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B6" w:rsidRDefault="00BF74B6">
      <w:pPr>
        <w:jc w:val="center"/>
        <w:rPr>
          <w:rFonts w:asciiTheme="majorEastAsia" w:eastAsiaTheme="majorEastAsia" w:hAnsiTheme="majorEastAsia" w:cstheme="majorEastAsia"/>
          <w:b/>
          <w:bCs/>
          <w:color w:val="000000"/>
          <w:sz w:val="44"/>
          <w:szCs w:val="44"/>
        </w:rPr>
      </w:pPr>
    </w:p>
    <w:p w:rsidR="00BF74B6" w:rsidRDefault="0028250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河南省畜产品质量监测检验中心许昌分中心“实验室试剂、耗材及仪器设备”</w:t>
      </w:r>
      <w:r w:rsidRPr="00282503">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BF74B6" w:rsidRDefault="00BF74B6">
      <w:pPr>
        <w:rPr>
          <w:rFonts w:ascii="微软简隶书" w:eastAsia="微软简隶书"/>
          <w:color w:val="000000"/>
          <w:u w:val="single"/>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28250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BF74B6">
      <w:pPr>
        <w:rPr>
          <w:rFonts w:ascii="微软简隶书" w:eastAsia="微软简隶书"/>
          <w:color w:val="000000"/>
        </w:rPr>
      </w:pPr>
    </w:p>
    <w:p w:rsidR="00BF74B6" w:rsidRDefault="0028250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项目编号：ZFCG-G2019051-1号</w:t>
      </w:r>
    </w:p>
    <w:p w:rsidR="00282503" w:rsidRDefault="0028250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采购单位：河南省畜产品质量监测检验中心</w:t>
      </w:r>
    </w:p>
    <w:p w:rsidR="00BF74B6" w:rsidRDefault="00282503" w:rsidP="00282503">
      <w:pPr>
        <w:ind w:firstLineChars="800" w:firstLine="289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许昌分中心</w:t>
      </w:r>
    </w:p>
    <w:p w:rsidR="00BF74B6" w:rsidRDefault="0028250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F74B6" w:rsidRDefault="0028250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F74B6" w:rsidRDefault="0028250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二〇一九年五月</w:t>
      </w:r>
      <w:r w:rsidR="00B30A43">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BF74B6" w:rsidRDefault="00BF74B6">
      <w:pPr>
        <w:rPr>
          <w:rFonts w:asciiTheme="majorEastAsia" w:eastAsiaTheme="majorEastAsia" w:hAnsiTheme="majorEastAsia" w:cstheme="majorEastAsia"/>
          <w:b/>
          <w:bCs/>
          <w:color w:val="000000"/>
          <w:sz w:val="36"/>
          <w:szCs w:val="36"/>
        </w:rPr>
      </w:pPr>
    </w:p>
    <w:p w:rsidR="00BF74B6" w:rsidRDefault="0028250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BF74B6" w:rsidRDefault="00BF74B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F74B6" w:rsidRDefault="0028250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BF74B6" w:rsidRDefault="0028250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F74B6" w:rsidRDefault="0028250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F74B6" w:rsidRDefault="0028250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F74B6" w:rsidRDefault="0028250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BF74B6" w:rsidRDefault="0028250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BF74B6" w:rsidRDefault="0028250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BF74B6" w:rsidRDefault="0028250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BF74B6" w:rsidRDefault="00BF74B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F74B6" w:rsidRDefault="00BF74B6">
      <w:pPr>
        <w:jc w:val="center"/>
        <w:rPr>
          <w:rFonts w:asciiTheme="majorEastAsia" w:eastAsiaTheme="majorEastAsia" w:hAnsiTheme="majorEastAsia" w:cs="宋体"/>
          <w:b/>
          <w:kern w:val="0"/>
          <w:sz w:val="32"/>
          <w:szCs w:val="32"/>
        </w:rPr>
      </w:pPr>
    </w:p>
    <w:p w:rsidR="00BF74B6" w:rsidRDefault="0028250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BF74B6" w:rsidRDefault="00BF74B6">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BF74B6" w:rsidRDefault="00282503">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（一）项目名称：实验室试剂、耗材及仪器设备</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（二）项目编号：ZFCG-G2019051-1号    </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82503" w:rsidRPr="00282503" w:rsidRDefault="00282503" w:rsidP="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Pr="00282503">
        <w:rPr>
          <w:rFonts w:asciiTheme="minorEastAsia" w:eastAsiaTheme="minorEastAsia" w:hAnsiTheme="minorEastAsia" w:cs="仿宋_GB2312" w:hint="eastAsia"/>
          <w:color w:val="000000"/>
          <w:sz w:val="21"/>
          <w:szCs w:val="21"/>
          <w:shd w:val="clear" w:color="auto" w:fill="FFFFFF"/>
        </w:rPr>
        <w:t>无管道净化型储药柜3台、超声波清洗器2台、空气压缩机1台、 均质仪1台、电子天平5台、纯水机2台、甲醇、乙腈、萃取柱、瓶口分液器、</w:t>
      </w:r>
      <w:proofErr w:type="gramStart"/>
      <w:r w:rsidRPr="00282503">
        <w:rPr>
          <w:rFonts w:asciiTheme="minorEastAsia" w:eastAsiaTheme="minorEastAsia" w:hAnsiTheme="minorEastAsia" w:cs="仿宋_GB2312" w:hint="eastAsia"/>
          <w:color w:val="000000"/>
          <w:sz w:val="21"/>
          <w:szCs w:val="21"/>
          <w:shd w:val="clear" w:color="auto" w:fill="FFFFFF"/>
        </w:rPr>
        <w:t>移液枪</w:t>
      </w:r>
      <w:proofErr w:type="gramEnd"/>
      <w:r w:rsidRPr="00282503">
        <w:rPr>
          <w:rFonts w:asciiTheme="minorEastAsia" w:eastAsiaTheme="minorEastAsia" w:hAnsiTheme="minorEastAsia" w:cs="仿宋_GB2312" w:hint="eastAsia"/>
          <w:color w:val="000000"/>
          <w:sz w:val="21"/>
          <w:szCs w:val="21"/>
          <w:shd w:val="clear" w:color="auto" w:fill="FFFFFF"/>
        </w:rPr>
        <w:t>、滤头、滤膜、丁腈手套、巴氏吸管、离心管一批，其中电子天平5台、纯水机1台及部分耗材为进口产品。</w:t>
      </w:r>
    </w:p>
    <w:p w:rsidR="00BF74B6" w:rsidRDefault="00282503" w:rsidP="0028250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282503">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元。最高限价：</w:t>
      </w:r>
      <w:r w:rsidRPr="00282503">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282503">
        <w:rPr>
          <w:rFonts w:asciiTheme="minorEastAsia" w:eastAsiaTheme="minorEastAsia" w:hAnsiTheme="minorEastAsia" w:cs="仿宋_GB2312" w:hint="eastAsia"/>
          <w:color w:val="000000"/>
          <w:sz w:val="21"/>
          <w:szCs w:val="21"/>
          <w:shd w:val="clear" w:color="auto" w:fill="FFFFFF"/>
        </w:rPr>
        <w:t>自合同生效之日起</w:t>
      </w:r>
      <w:bookmarkEnd w:id="0"/>
      <w:r w:rsidRPr="00282503">
        <w:rPr>
          <w:rFonts w:asciiTheme="minorEastAsia" w:eastAsiaTheme="minorEastAsia" w:hAnsiTheme="minorEastAsia" w:cs="仿宋_GB2312" w:hint="eastAsia"/>
          <w:color w:val="000000"/>
          <w:sz w:val="21"/>
          <w:szCs w:val="21"/>
          <w:shd w:val="clear" w:color="auto" w:fill="FFFFFF"/>
        </w:rPr>
        <w:t>30日内交付及调试完成。</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（七）交付（服务、完工）地点：采购人实验室现场</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（八）进口产品：允许。</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(二)</w:t>
      </w:r>
      <w:r>
        <w:rPr>
          <w:rFonts w:ascii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bookmarkStart w:id="1" w:name="_GoBack"/>
      <w:bookmarkEnd w:id="1"/>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B30A43">
        <w:rPr>
          <w:rFonts w:asciiTheme="minorEastAsia" w:eastAsiaTheme="minorEastAsia" w:hAnsiTheme="minorEastAsia" w:cs="仿宋_GB2312" w:hint="eastAsia"/>
          <w:color w:val="000000"/>
          <w:sz w:val="21"/>
          <w:szCs w:val="21"/>
          <w:u w:val="single"/>
        </w:rPr>
        <w:t>6</w:t>
      </w:r>
      <w:r>
        <w:rPr>
          <w:rFonts w:asciiTheme="minorEastAsia" w:eastAsiaTheme="minorEastAsia" w:hAnsiTheme="minorEastAsia" w:cs="仿宋_GB2312" w:hint="eastAsia"/>
          <w:color w:val="000000"/>
          <w:sz w:val="21"/>
          <w:szCs w:val="21"/>
        </w:rPr>
        <w:t>月</w:t>
      </w:r>
      <w:r w:rsidR="00B30A43">
        <w:rPr>
          <w:rFonts w:asciiTheme="minorEastAsia" w:eastAsiaTheme="minorEastAsia" w:hAnsiTheme="minorEastAsia" w:cs="仿宋_GB2312" w:hint="eastAsia"/>
          <w:color w:val="000000"/>
          <w:sz w:val="21"/>
          <w:szCs w:val="21"/>
          <w:u w:val="single"/>
        </w:rPr>
        <w:t>5</w:t>
      </w:r>
      <w:r>
        <w:rPr>
          <w:rFonts w:asciiTheme="minorEastAsia" w:eastAsiaTheme="minorEastAsia" w:hAnsiTheme="minorEastAsia" w:cs="仿宋_GB2312" w:hint="eastAsia"/>
          <w:color w:val="000000"/>
          <w:sz w:val="21"/>
          <w:szCs w:val="21"/>
        </w:rPr>
        <w:t>日</w:t>
      </w:r>
      <w:r w:rsidR="00B30A43">
        <w:rPr>
          <w:rFonts w:asciiTheme="minorEastAsia" w:eastAsiaTheme="minorEastAsia" w:hAnsiTheme="minorEastAsia" w:cs="仿宋_GB2312" w:hint="eastAsia"/>
          <w:color w:val="000000"/>
          <w:sz w:val="21"/>
          <w:szCs w:val="21"/>
          <w:u w:val="single"/>
        </w:rPr>
        <w:t>9</w:t>
      </w:r>
      <w:r>
        <w:rPr>
          <w:rFonts w:asciiTheme="minorEastAsia" w:eastAsiaTheme="minorEastAsia" w:hAnsiTheme="minorEastAsia" w:cs="仿宋_GB2312" w:hint="eastAsia"/>
          <w:color w:val="000000"/>
          <w:sz w:val="21"/>
          <w:szCs w:val="21"/>
        </w:rPr>
        <w:t>时</w:t>
      </w:r>
      <w:r w:rsidR="00B30A43">
        <w:rPr>
          <w:rFonts w:asciiTheme="minorEastAsia" w:eastAsiaTheme="minorEastAsia" w:hAnsiTheme="minorEastAsia" w:cs="仿宋_GB2312" w:hint="eastAsia"/>
          <w:color w:val="000000"/>
          <w:sz w:val="21"/>
          <w:szCs w:val="21"/>
          <w:u w:val="single"/>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B30A43">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74B6" w:rsidRDefault="00282503">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：河南省畜产品质量监测检验中心许昌分中心</w:t>
      </w:r>
    </w:p>
    <w:p w:rsidR="00BF74B6" w:rsidRDefault="00282503">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许昌市莲城大道966号</w:t>
      </w:r>
    </w:p>
    <w:p w:rsidR="00BF74B6" w:rsidRDefault="00282503">
      <w:pPr>
        <w:adjustRightInd w:val="0"/>
        <w:spacing w:line="360" w:lineRule="auto"/>
        <w:ind w:firstLineChars="400" w:firstLine="840"/>
        <w:contextualSpacing/>
        <w:jc w:val="left"/>
        <w:rPr>
          <w:rFonts w:ascii="宋体" w:hAnsi="宋体"/>
          <w:szCs w:val="21"/>
        </w:rPr>
      </w:pPr>
      <w:r>
        <w:rPr>
          <w:rFonts w:ascii="宋体" w:hAnsi="宋体" w:hint="eastAsia"/>
          <w:szCs w:val="21"/>
        </w:rPr>
        <w:t>联系人：易延彬                 联系电话：0374-2668956</w:t>
      </w:r>
    </w:p>
    <w:p w:rsidR="00BF74B6" w:rsidRDefault="00282503">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74B6" w:rsidRDefault="00282503">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74B6" w:rsidRDefault="00282503">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联系人：黄女士                          联系电话：</w:t>
      </w:r>
      <w:bookmarkStart w:id="2" w:name="联系人电话"/>
      <w:r>
        <w:rPr>
          <w:rFonts w:ascii="宋体" w:hAnsi="宋体"/>
          <w:szCs w:val="21"/>
        </w:rPr>
        <w:t>0</w:t>
      </w:r>
      <w:bookmarkEnd w:id="2"/>
      <w:r>
        <w:rPr>
          <w:rFonts w:ascii="宋体" w:hAnsi="宋体" w:hint="eastAsia"/>
          <w:szCs w:val="21"/>
        </w:rPr>
        <w:t>374-2962805</w:t>
      </w:r>
    </w:p>
    <w:p w:rsidR="00282503" w:rsidRDefault="00282503">
      <w:pPr>
        <w:adjustRightInd w:val="0"/>
        <w:snapToGrid w:val="0"/>
        <w:spacing w:line="360" w:lineRule="auto"/>
        <w:ind w:firstLineChars="400" w:firstLine="840"/>
        <w:jc w:val="right"/>
        <w:rPr>
          <w:rFonts w:ascii="宋体" w:hAnsi="宋体"/>
          <w:szCs w:val="21"/>
        </w:rPr>
      </w:pPr>
    </w:p>
    <w:p w:rsidR="00282503" w:rsidRDefault="00282503">
      <w:pPr>
        <w:adjustRightInd w:val="0"/>
        <w:snapToGrid w:val="0"/>
        <w:spacing w:line="360" w:lineRule="auto"/>
        <w:ind w:firstLineChars="400" w:firstLine="840"/>
        <w:jc w:val="right"/>
        <w:rPr>
          <w:rFonts w:ascii="宋体" w:hAnsi="宋体"/>
          <w:szCs w:val="21"/>
        </w:rPr>
      </w:pPr>
    </w:p>
    <w:p w:rsidR="00BF74B6" w:rsidRDefault="00282503">
      <w:pPr>
        <w:adjustRightInd w:val="0"/>
        <w:snapToGrid w:val="0"/>
        <w:spacing w:line="360" w:lineRule="auto"/>
        <w:ind w:firstLineChars="400" w:firstLine="840"/>
        <w:jc w:val="right"/>
        <w:rPr>
          <w:rFonts w:ascii="宋体" w:hAnsi="宋体"/>
          <w:szCs w:val="21"/>
        </w:rPr>
      </w:pPr>
      <w:r>
        <w:rPr>
          <w:rFonts w:ascii="宋体" w:hAnsi="宋体" w:hint="eastAsia"/>
          <w:szCs w:val="21"/>
        </w:rPr>
        <w:t>河南省畜产品质量监测检验中心许昌分中心</w:t>
      </w:r>
    </w:p>
    <w:p w:rsidR="00BF74B6" w:rsidRPr="00282503" w:rsidRDefault="00282503" w:rsidP="00282503">
      <w:pPr>
        <w:adjustRightInd w:val="0"/>
        <w:snapToGrid w:val="0"/>
        <w:spacing w:line="360" w:lineRule="auto"/>
        <w:ind w:firstLineChars="400" w:firstLine="840"/>
        <w:jc w:val="right"/>
        <w:rPr>
          <w:rFonts w:ascii="宋体" w:hAnsi="宋体"/>
          <w:szCs w:val="21"/>
        </w:rPr>
      </w:pPr>
      <w:r w:rsidRPr="00282503">
        <w:rPr>
          <w:rFonts w:ascii="宋体" w:hAnsi="宋体" w:hint="eastAsia"/>
          <w:szCs w:val="21"/>
        </w:rPr>
        <w:t>二〇一九年五月</w:t>
      </w:r>
      <w:r w:rsidR="00B30A43">
        <w:rPr>
          <w:rFonts w:ascii="宋体" w:hAnsi="宋体" w:hint="eastAsia"/>
          <w:szCs w:val="21"/>
        </w:rPr>
        <w:t>十四</w:t>
      </w:r>
      <w:r w:rsidRPr="00282503">
        <w:rPr>
          <w:rFonts w:ascii="宋体" w:hAnsi="宋体" w:hint="eastAsia"/>
          <w:szCs w:val="21"/>
        </w:rPr>
        <w:t>日</w:t>
      </w:r>
    </w:p>
    <w:p w:rsidR="00BF74B6" w:rsidRDefault="00BF74B6">
      <w:pPr>
        <w:adjustRightInd w:val="0"/>
        <w:snapToGrid w:val="0"/>
        <w:spacing w:line="360" w:lineRule="auto"/>
        <w:ind w:firstLineChars="400" w:firstLine="840"/>
        <w:jc w:val="left"/>
        <w:rPr>
          <w:rFonts w:ascii="宋体" w:hAnsi="宋体"/>
          <w:szCs w:val="21"/>
        </w:rPr>
      </w:pPr>
    </w:p>
    <w:p w:rsidR="00BF74B6" w:rsidRDefault="00BF74B6">
      <w:pPr>
        <w:adjustRightInd w:val="0"/>
        <w:snapToGrid w:val="0"/>
        <w:spacing w:line="360" w:lineRule="auto"/>
        <w:ind w:firstLineChars="400" w:firstLine="840"/>
        <w:jc w:val="left"/>
        <w:rPr>
          <w:rFonts w:ascii="宋体" w:hAnsi="宋体"/>
          <w:szCs w:val="21"/>
        </w:rPr>
      </w:pPr>
    </w:p>
    <w:p w:rsidR="00BF74B6" w:rsidRDefault="00282503">
      <w:pPr>
        <w:spacing w:line="360" w:lineRule="auto"/>
        <w:rPr>
          <w:rFonts w:hAnsi="宋体"/>
          <w:b/>
          <w:sz w:val="28"/>
          <w:szCs w:val="28"/>
        </w:rPr>
      </w:pPr>
      <w:r>
        <w:rPr>
          <w:rFonts w:hAnsi="宋体" w:hint="eastAsia"/>
          <w:b/>
          <w:sz w:val="28"/>
          <w:szCs w:val="28"/>
        </w:rPr>
        <w:t>温馨提示：</w:t>
      </w:r>
    </w:p>
    <w:p w:rsidR="00BF74B6" w:rsidRDefault="0028250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74B6" w:rsidRDefault="00BF74B6" w:rsidP="00282503">
      <w:pPr>
        <w:pStyle w:val="ad"/>
        <w:ind w:firstLine="320"/>
        <w:rPr>
          <w:rFonts w:ascii="仿宋_GB2312" w:eastAsia="仿宋_GB2312"/>
          <w:b/>
          <w:sz w:val="32"/>
          <w:szCs w:val="32"/>
        </w:rPr>
      </w:pPr>
    </w:p>
    <w:p w:rsidR="00BF74B6" w:rsidRDefault="0028250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BF74B6" w:rsidRDefault="0028250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F74B6" w:rsidRDefault="0028250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BF74B6" w:rsidRDefault="0028250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BF74B6" w:rsidRDefault="0028250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BF74B6" w:rsidRDefault="0028250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BF74B6" w:rsidRDefault="00282503">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BF74B6" w:rsidRDefault="00282503">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BF74B6" w:rsidRDefault="0028250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BF74B6" w:rsidRDefault="0028250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Default="00BF74B6">
      <w:pPr>
        <w:autoSpaceDE w:val="0"/>
        <w:autoSpaceDN w:val="0"/>
        <w:adjustRightInd w:val="0"/>
        <w:spacing w:line="700" w:lineRule="exact"/>
        <w:ind w:firstLine="560"/>
        <w:rPr>
          <w:rFonts w:asciiTheme="minorEastAsia" w:hAnsiTheme="minorEastAsia" w:cs="仿宋_GB2312"/>
          <w:color w:val="000000"/>
          <w:sz w:val="24"/>
          <w:szCs w:val="24"/>
        </w:rPr>
      </w:pPr>
    </w:p>
    <w:p w:rsidR="00BF74B6" w:rsidRPr="003A5DC4" w:rsidRDefault="00BF74B6" w:rsidP="003A5DC4">
      <w:pPr>
        <w:autoSpaceDE w:val="0"/>
        <w:autoSpaceDN w:val="0"/>
        <w:adjustRightInd w:val="0"/>
        <w:spacing w:line="700" w:lineRule="exact"/>
        <w:rPr>
          <w:rFonts w:asciiTheme="minorEastAsia" w:hAnsiTheme="minorEastAsia" w:cs="仿宋_GB2312"/>
          <w:color w:val="000000"/>
          <w:sz w:val="24"/>
          <w:szCs w:val="24"/>
        </w:rPr>
      </w:pPr>
    </w:p>
    <w:p w:rsidR="00BF74B6" w:rsidRDefault="0028250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F74B6" w:rsidRDefault="00BF74B6">
      <w:pPr>
        <w:rPr>
          <w:rFonts w:asciiTheme="majorEastAsia" w:eastAsiaTheme="majorEastAsia" w:hAnsiTheme="majorEastAsia" w:cs="宋体"/>
          <w:b/>
          <w:kern w:val="0"/>
          <w:sz w:val="32"/>
          <w:szCs w:val="32"/>
        </w:rPr>
      </w:pPr>
    </w:p>
    <w:p w:rsidR="00BF74B6" w:rsidRDefault="006902F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282503">
        <w:rPr>
          <w:rFonts w:asciiTheme="minorEastAsia" w:hAnsiTheme="minorEastAsia" w:cs="黑体" w:hint="eastAsia"/>
          <w:b/>
          <w:bCs/>
          <w:color w:val="000000"/>
          <w:sz w:val="24"/>
          <w:szCs w:val="24"/>
          <w:shd w:val="clear" w:color="auto" w:fill="FFFFFF"/>
        </w:rPr>
        <w:t>、采购清单</w:t>
      </w:r>
    </w:p>
    <w:tbl>
      <w:tblPr>
        <w:tblW w:w="0" w:type="auto"/>
        <w:tblInd w:w="4" w:type="dxa"/>
        <w:tblLayout w:type="fixed"/>
        <w:tblCellMar>
          <w:left w:w="0" w:type="dxa"/>
          <w:right w:w="0" w:type="dxa"/>
        </w:tblCellMar>
        <w:tblLook w:val="0000"/>
      </w:tblPr>
      <w:tblGrid>
        <w:gridCol w:w="642"/>
        <w:gridCol w:w="891"/>
        <w:gridCol w:w="5555"/>
        <w:gridCol w:w="680"/>
        <w:gridCol w:w="722"/>
        <w:gridCol w:w="750"/>
      </w:tblGrid>
      <w:tr w:rsidR="006902FC" w:rsidTr="00CA60C0">
        <w:trPr>
          <w:trHeight w:val="730"/>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序号</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货物名称</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技术规格及主要参数</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单位</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数量</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是否为核心产品</w:t>
            </w:r>
          </w:p>
        </w:tc>
      </w:tr>
      <w:tr w:rsidR="006902FC" w:rsidTr="00CA60C0">
        <w:trPr>
          <w:trHeight w:val="637"/>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无管道净气型储药柜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widowControl/>
              <w:spacing w:line="360" w:lineRule="atLeast"/>
              <w:jc w:val="left"/>
              <w:rPr>
                <w:rFonts w:ascii="宋体" w:eastAsia="宋体" w:hAnsi="宋体" w:cs="宋体"/>
                <w:kern w:val="0"/>
                <w:sz w:val="24"/>
                <w:szCs w:val="24"/>
              </w:rPr>
            </w:pPr>
            <w:r>
              <w:rPr>
                <w:rFonts w:ascii="宋体" w:hAnsi="宋体" w:cs="宋体" w:hint="eastAsia"/>
                <w:kern w:val="0"/>
                <w:sz w:val="24"/>
                <w:szCs w:val="24"/>
              </w:rPr>
              <w:t>1、</w:t>
            </w:r>
            <w:r>
              <w:rPr>
                <w:rFonts w:ascii="宋体" w:eastAsia="宋体" w:hAnsi="宋体" w:cs="宋体" w:hint="eastAsia"/>
                <w:kern w:val="0"/>
                <w:sz w:val="24"/>
                <w:szCs w:val="24"/>
              </w:rPr>
              <w:t>具体用途：用于存储液体及固体化学试剂过程中的有害物质的过滤，24小时净化室内空气，对实验人员提供安全防护。</w:t>
            </w:r>
            <w:r>
              <w:rPr>
                <w:rFonts w:ascii="宋体" w:eastAsia="宋体" w:hAnsi="宋体" w:cs="宋体" w:hint="eastAsia"/>
                <w:kern w:val="0"/>
                <w:sz w:val="24"/>
                <w:szCs w:val="24"/>
              </w:rPr>
              <w:br/>
              <w:t>2、技术指标与性能要求：</w:t>
            </w:r>
            <w:r>
              <w:rPr>
                <w:rFonts w:ascii="宋体" w:eastAsia="宋体" w:hAnsi="宋体" w:cs="宋体" w:hint="eastAsia"/>
                <w:kern w:val="0"/>
                <w:sz w:val="24"/>
                <w:szCs w:val="24"/>
              </w:rPr>
              <w:br/>
              <w:t>2.1、无管道净气型储药柜须符合以下指标和要求；</w:t>
            </w:r>
          </w:p>
          <w:p w:rsidR="006902FC" w:rsidRDefault="006902FC" w:rsidP="00CA60C0">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2.1.1、配置砖块</w:t>
            </w:r>
            <w:proofErr w:type="gramStart"/>
            <w:r>
              <w:rPr>
                <w:rFonts w:ascii="宋体" w:eastAsia="宋体" w:hAnsi="宋体" w:cs="宋体" w:hint="eastAsia"/>
                <w:kern w:val="0"/>
                <w:sz w:val="24"/>
                <w:szCs w:val="24"/>
              </w:rPr>
              <w:t>状键合</w:t>
            </w:r>
            <w:proofErr w:type="gramEnd"/>
            <w:r>
              <w:rPr>
                <w:rFonts w:ascii="宋体" w:eastAsia="宋体" w:hAnsi="宋体" w:cs="宋体" w:hint="eastAsia"/>
                <w:kern w:val="0"/>
                <w:sz w:val="24"/>
                <w:szCs w:val="24"/>
              </w:rPr>
              <w:t>活性炭过滤器，避免有害气体从炭颗粒之间的缝隙中流出而不能有效的过滤吸附，避免吹</w:t>
            </w:r>
            <w:proofErr w:type="gramStart"/>
            <w:r>
              <w:rPr>
                <w:rFonts w:ascii="宋体" w:eastAsia="宋体" w:hAnsi="宋体" w:cs="宋体" w:hint="eastAsia"/>
                <w:kern w:val="0"/>
                <w:sz w:val="24"/>
                <w:szCs w:val="24"/>
              </w:rPr>
              <w:t>炭造成</w:t>
            </w:r>
            <w:proofErr w:type="gramEnd"/>
            <w:r>
              <w:rPr>
                <w:rFonts w:ascii="宋体" w:eastAsia="宋体" w:hAnsi="宋体" w:cs="宋体" w:hint="eastAsia"/>
                <w:kern w:val="0"/>
                <w:sz w:val="24"/>
                <w:szCs w:val="24"/>
              </w:rPr>
              <w:t>的实验室二次污染。；</w:t>
            </w:r>
          </w:p>
          <w:p w:rsidR="006902FC" w:rsidRDefault="006902FC" w:rsidP="00CA60C0">
            <w:pPr>
              <w:widowControl/>
              <w:spacing w:line="360" w:lineRule="atLeast"/>
              <w:jc w:val="left"/>
              <w:rPr>
                <w:rFonts w:ascii="宋体" w:eastAsia="宋体" w:hAnsi="宋体" w:cs="宋体"/>
                <w:kern w:val="0"/>
                <w:sz w:val="24"/>
                <w:szCs w:val="24"/>
                <w:u w:val="single"/>
              </w:rPr>
            </w:pPr>
            <w:r>
              <w:rPr>
                <w:rFonts w:ascii="宋体" w:eastAsia="宋体" w:hAnsi="宋体" w:cs="宋体" w:hint="eastAsia"/>
                <w:kern w:val="0"/>
                <w:sz w:val="24"/>
                <w:szCs w:val="24"/>
              </w:rPr>
              <w:t xml:space="preserve">2.1.2、 层板承重：≥70kg/m²； </w:t>
            </w:r>
            <w:r>
              <w:rPr>
                <w:rFonts w:ascii="宋体" w:eastAsia="宋体" w:hAnsi="宋体" w:cs="宋体" w:hint="eastAsia"/>
                <w:kern w:val="0"/>
                <w:sz w:val="24"/>
                <w:szCs w:val="24"/>
              </w:rPr>
              <w:br/>
              <w:t xml:space="preserve">2.1.3、空气更换频率：≥170次/小时； </w:t>
            </w:r>
            <w:r>
              <w:rPr>
                <w:rFonts w:ascii="宋体" w:eastAsia="宋体" w:hAnsi="宋体" w:cs="宋体" w:hint="eastAsia"/>
                <w:kern w:val="0"/>
                <w:sz w:val="24"/>
                <w:szCs w:val="24"/>
              </w:rPr>
              <w:br/>
              <w:t>2.2、核心材料活性炭需为进口，</w:t>
            </w:r>
            <w:r>
              <w:rPr>
                <w:rFonts w:ascii="宋体" w:hAnsi="宋体" w:cs="宋体" w:hint="eastAsia"/>
                <w:kern w:val="0"/>
                <w:sz w:val="24"/>
                <w:szCs w:val="24"/>
              </w:rPr>
              <w:t>针对活性炭</w:t>
            </w:r>
            <w:r>
              <w:rPr>
                <w:rFonts w:ascii="宋体" w:eastAsia="宋体" w:hAnsi="宋体" w:cs="宋体" w:hint="eastAsia"/>
                <w:kern w:val="0"/>
                <w:sz w:val="24"/>
                <w:szCs w:val="24"/>
              </w:rPr>
              <w:t>需提供报关单；</w:t>
            </w:r>
          </w:p>
          <w:p w:rsidR="006902FC" w:rsidRDefault="006902FC" w:rsidP="00CA60C0">
            <w:pPr>
              <w:widowControl/>
              <w:spacing w:line="360" w:lineRule="atLeast"/>
              <w:jc w:val="left"/>
              <w:rPr>
                <w:rFonts w:ascii="宋体" w:eastAsia="宋体" w:hAnsi="宋体" w:cs="宋体"/>
                <w:sz w:val="24"/>
                <w:szCs w:val="24"/>
              </w:rPr>
            </w:pPr>
            <w:r>
              <w:rPr>
                <w:rFonts w:ascii="宋体" w:eastAsia="宋体" w:hAnsi="宋体" w:cs="宋体" w:hint="eastAsia"/>
                <w:kern w:val="0"/>
                <w:sz w:val="24"/>
                <w:szCs w:val="24"/>
              </w:rPr>
              <w:t>2.3、空气处理量： 200-230 m3/h；</w:t>
            </w:r>
            <w:r>
              <w:rPr>
                <w:rFonts w:ascii="宋体" w:eastAsia="宋体" w:hAnsi="宋体" w:cs="宋体" w:hint="eastAsia"/>
                <w:kern w:val="0"/>
                <w:sz w:val="24"/>
                <w:szCs w:val="24"/>
              </w:rPr>
              <w:br/>
              <w:t>2.4、层板：聚丙烯（PP），盛液体积：≥3L；</w:t>
            </w:r>
            <w:r>
              <w:rPr>
                <w:rFonts w:ascii="宋体" w:eastAsia="宋体" w:hAnsi="宋体" w:cs="宋体" w:hint="eastAsia"/>
                <w:kern w:val="0"/>
                <w:sz w:val="24"/>
                <w:szCs w:val="24"/>
              </w:rPr>
              <w:br/>
              <w:t>2.5、合页铰链材质：ABS；</w:t>
            </w:r>
            <w:r>
              <w:rPr>
                <w:rFonts w:ascii="宋体" w:eastAsia="宋体" w:hAnsi="宋体" w:cs="宋体" w:hint="eastAsia"/>
                <w:kern w:val="0"/>
                <w:sz w:val="24"/>
                <w:szCs w:val="24"/>
              </w:rPr>
              <w:br/>
              <w:t>Δ2.6、储存容量：≥160瓶（每瓶500ml）；有防试剂泄露设计</w:t>
            </w:r>
            <w:r>
              <w:rPr>
                <w:rFonts w:ascii="宋体" w:eastAsia="宋体" w:hAnsi="宋体" w:cs="宋体" w:hint="eastAsia"/>
                <w:kern w:val="0"/>
                <w:sz w:val="24"/>
                <w:szCs w:val="24"/>
              </w:rPr>
              <w:br/>
              <w:t>2.7、尺寸（长×宽×高mm）：不小于880×520×2100mm；</w:t>
            </w:r>
            <w:r>
              <w:rPr>
                <w:rFonts w:ascii="宋体" w:eastAsia="宋体" w:hAnsi="宋体" w:cs="宋体" w:hint="eastAsia"/>
                <w:kern w:val="0"/>
                <w:sz w:val="24"/>
                <w:szCs w:val="24"/>
              </w:rPr>
              <w:br/>
              <w:t>2.8、柜</w:t>
            </w:r>
            <w:proofErr w:type="gramStart"/>
            <w:r>
              <w:rPr>
                <w:rFonts w:ascii="宋体" w:eastAsia="宋体" w:hAnsi="宋体" w:cs="宋体" w:hint="eastAsia"/>
                <w:kern w:val="0"/>
                <w:sz w:val="24"/>
                <w:szCs w:val="24"/>
              </w:rPr>
              <w:t>体材</w:t>
            </w:r>
            <w:proofErr w:type="gramEnd"/>
            <w:r>
              <w:rPr>
                <w:rFonts w:ascii="宋体" w:eastAsia="宋体" w:hAnsi="宋体" w:cs="宋体" w:hint="eastAsia"/>
                <w:kern w:val="0"/>
                <w:sz w:val="24"/>
                <w:szCs w:val="24"/>
              </w:rPr>
              <w:t>质：聚丙烯（PP）材质；</w:t>
            </w:r>
            <w:r>
              <w:rPr>
                <w:rFonts w:ascii="宋体" w:eastAsia="宋体" w:hAnsi="宋体" w:cs="宋体" w:hint="eastAsia"/>
                <w:kern w:val="0"/>
                <w:sz w:val="24"/>
                <w:szCs w:val="24"/>
              </w:rPr>
              <w:br/>
              <w:t>2.9、安全报警：智能化科技通过LED光带闪烁和报警声音次数来提醒风机失灵和过滤器饱和状态；</w:t>
            </w:r>
            <w:r>
              <w:rPr>
                <w:rFonts w:ascii="宋体" w:eastAsia="宋体" w:hAnsi="宋体" w:cs="宋体" w:hint="eastAsia"/>
                <w:kern w:val="0"/>
                <w:sz w:val="24"/>
                <w:szCs w:val="24"/>
              </w:rPr>
              <w:br/>
              <w:t>2.10、具有监控及信息交流软件，通过APP下载软件连接设备IP地址实现在任何地点从手机和电脑上控制管理设备的运行和报警情况；</w:t>
            </w:r>
            <w:r>
              <w:rPr>
                <w:rFonts w:ascii="宋体" w:eastAsia="宋体" w:hAnsi="宋体" w:cs="宋体" w:hint="eastAsia"/>
                <w:kern w:val="0"/>
                <w:sz w:val="24"/>
                <w:szCs w:val="24"/>
              </w:rPr>
              <w:br/>
              <w:t>2.11、门感应器实时提醒客户随手关门确保化学品存储安全，当门开启时，风机转速加大，确保柜内气体没有泄露；</w:t>
            </w:r>
            <w:r>
              <w:rPr>
                <w:rFonts w:ascii="宋体" w:eastAsia="宋体" w:hAnsi="宋体" w:cs="宋体" w:hint="eastAsia"/>
                <w:kern w:val="0"/>
                <w:sz w:val="24"/>
                <w:szCs w:val="24"/>
              </w:rPr>
              <w:br/>
            </w:r>
            <w:r>
              <w:rPr>
                <w:rFonts w:ascii="宋体" w:eastAsia="宋体" w:hAnsi="宋体" w:cs="宋体" w:hint="eastAsia"/>
                <w:kern w:val="0"/>
                <w:sz w:val="24"/>
                <w:szCs w:val="24"/>
              </w:rPr>
              <w:lastRenderedPageBreak/>
              <w:t>3、配置清单：</w:t>
            </w:r>
            <w:r>
              <w:rPr>
                <w:rFonts w:ascii="宋体" w:eastAsia="宋体" w:hAnsi="宋体" w:cs="宋体" w:hint="eastAsia"/>
                <w:kern w:val="0"/>
                <w:sz w:val="24"/>
                <w:szCs w:val="24"/>
              </w:rPr>
              <w:br/>
              <w:t>Δ3.1、过滤系统：</w:t>
            </w:r>
            <w:proofErr w:type="gramStart"/>
            <w:r>
              <w:rPr>
                <w:rFonts w:ascii="宋体" w:eastAsia="宋体" w:hAnsi="宋体" w:cs="宋体" w:hint="eastAsia"/>
                <w:kern w:val="0"/>
                <w:sz w:val="24"/>
                <w:szCs w:val="24"/>
              </w:rPr>
              <w:t>包含键合活性炭</w:t>
            </w:r>
            <w:proofErr w:type="gramEnd"/>
            <w:r>
              <w:rPr>
                <w:rFonts w:ascii="宋体" w:eastAsia="宋体" w:hAnsi="宋体" w:cs="宋体" w:hint="eastAsia"/>
                <w:kern w:val="0"/>
                <w:sz w:val="24"/>
                <w:szCs w:val="24"/>
              </w:rPr>
              <w:t>过滤器、HEPA过滤器；有过滤器防爆设计；</w:t>
            </w:r>
            <w:r>
              <w:rPr>
                <w:rFonts w:ascii="宋体" w:eastAsia="宋体" w:hAnsi="宋体" w:cs="宋体" w:hint="eastAsia"/>
                <w:kern w:val="0"/>
                <w:sz w:val="24"/>
                <w:szCs w:val="24"/>
              </w:rPr>
              <w:br/>
              <w:t xml:space="preserve">3.2、层板：8块可调式聚丙烯PP材质； </w:t>
            </w:r>
            <w:r>
              <w:rPr>
                <w:rFonts w:ascii="宋体" w:eastAsia="宋体" w:hAnsi="宋体" w:cs="宋体" w:hint="eastAsia"/>
                <w:kern w:val="0"/>
                <w:sz w:val="24"/>
                <w:szCs w:val="24"/>
              </w:rPr>
              <w:br/>
              <w:t>3.3、风机：1套无刷式风机；</w:t>
            </w:r>
            <w:r>
              <w:rPr>
                <w:rFonts w:ascii="宋体" w:eastAsia="宋体" w:hAnsi="宋体" w:cs="宋体" w:hint="eastAsia"/>
                <w:kern w:val="0"/>
                <w:sz w:val="24"/>
                <w:szCs w:val="24"/>
              </w:rPr>
              <w:br/>
              <w:t>3.4、门板：双</w:t>
            </w:r>
            <w:proofErr w:type="gramStart"/>
            <w:r>
              <w:rPr>
                <w:rFonts w:ascii="宋体" w:eastAsia="宋体" w:hAnsi="宋体" w:cs="宋体" w:hint="eastAsia"/>
                <w:kern w:val="0"/>
                <w:sz w:val="24"/>
                <w:szCs w:val="24"/>
              </w:rPr>
              <w:t>开式</w:t>
            </w:r>
            <w:proofErr w:type="gramEnd"/>
            <w:r>
              <w:rPr>
                <w:rFonts w:ascii="宋体" w:eastAsia="宋体" w:hAnsi="宋体" w:cs="宋体" w:hint="eastAsia"/>
                <w:kern w:val="0"/>
                <w:sz w:val="24"/>
                <w:szCs w:val="24"/>
              </w:rPr>
              <w:t>透明聚碳酸酯（PC）材质；</w:t>
            </w:r>
            <w:r>
              <w:rPr>
                <w:rFonts w:ascii="宋体" w:eastAsia="宋体" w:hAnsi="宋体" w:cs="宋体" w:hint="eastAsia"/>
                <w:kern w:val="0"/>
                <w:sz w:val="24"/>
                <w:szCs w:val="24"/>
              </w:rPr>
              <w:br/>
              <w:t>3.5、双锁：1把锁共2把钥匙；</w:t>
            </w:r>
            <w:r>
              <w:rPr>
                <w:rFonts w:ascii="宋体" w:eastAsia="宋体" w:hAnsi="宋体" w:cs="宋体" w:hint="eastAsia"/>
                <w:kern w:val="0"/>
                <w:sz w:val="24"/>
                <w:szCs w:val="24"/>
              </w:rPr>
              <w:br/>
              <w:t>Δ3.6、化学品过滤吸附参数手册，手册上的化学</w:t>
            </w:r>
            <w:proofErr w:type="gramStart"/>
            <w:r>
              <w:rPr>
                <w:rFonts w:ascii="宋体" w:eastAsia="宋体" w:hAnsi="宋体" w:cs="宋体" w:hint="eastAsia"/>
                <w:kern w:val="0"/>
                <w:sz w:val="24"/>
                <w:szCs w:val="24"/>
              </w:rPr>
              <w:t>品种类超450种</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br/>
              <w:t>3.7、电源线：2.5m。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是</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E57B82">
            <w:pPr>
              <w:jc w:val="center"/>
              <w:rPr>
                <w:rFonts w:ascii="宋体" w:eastAsia="宋体" w:hAnsi="宋体" w:cs="宋体"/>
                <w:sz w:val="24"/>
                <w:szCs w:val="24"/>
              </w:rPr>
            </w:pPr>
            <w:r>
              <w:rPr>
                <w:rFonts w:ascii="宋体" w:eastAsia="宋体" w:hAnsi="宋体" w:cs="宋体" w:hint="eastAsia"/>
                <w:sz w:val="24"/>
                <w:szCs w:val="24"/>
              </w:rPr>
              <w:t>超声波清洗器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1、用途概述</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进行高精度清洗、脱气、混匀、乳化、消胞及细胞粉碎等应用；</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2、结构特点</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2.1、数显记忆和设定超声时间、功率、加热温度、实际温度；</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2.2、仪器程序采用单片机软件；</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2.3、使用定时工作，定时工作可在1-480分钟内任意设定工作时间；</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2.4、具有加热功能，温度范围：RT-80℃（限带“P”型号）；</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2.5、仪器内、外壳采用优质304不锈钢材料制作，</w:t>
            </w:r>
            <w:proofErr w:type="gramStart"/>
            <w:r>
              <w:rPr>
                <w:rFonts w:ascii="宋体" w:eastAsia="宋体" w:hAnsi="宋体" w:cs="宋体" w:hint="eastAsia"/>
                <w:color w:val="000000"/>
                <w:kern w:val="0"/>
                <w:sz w:val="24"/>
                <w:szCs w:val="24"/>
              </w:rPr>
              <w:t>仪器网架采用</w:t>
            </w:r>
            <w:proofErr w:type="gramEnd"/>
            <w:r>
              <w:rPr>
                <w:rFonts w:ascii="宋体" w:eastAsia="宋体" w:hAnsi="宋体" w:cs="宋体" w:hint="eastAsia"/>
                <w:color w:val="000000"/>
                <w:kern w:val="0"/>
                <w:sz w:val="24"/>
                <w:szCs w:val="24"/>
              </w:rPr>
              <w:t>优质不锈钢网筛氩焊成型，坚固耐用、美观；</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2.6、仪器配有</w:t>
            </w:r>
            <w:proofErr w:type="gramStart"/>
            <w:r>
              <w:rPr>
                <w:rFonts w:ascii="宋体" w:eastAsia="宋体" w:hAnsi="宋体" w:cs="宋体" w:hint="eastAsia"/>
                <w:color w:val="000000"/>
                <w:kern w:val="0"/>
                <w:sz w:val="24"/>
                <w:szCs w:val="24"/>
              </w:rPr>
              <w:t>降音盖</w:t>
            </w:r>
            <w:proofErr w:type="gramEnd"/>
            <w:r>
              <w:rPr>
                <w:rFonts w:ascii="宋体" w:eastAsia="宋体" w:hAnsi="宋体" w:cs="宋体" w:hint="eastAsia"/>
                <w:color w:val="000000"/>
                <w:kern w:val="0"/>
                <w:sz w:val="24"/>
                <w:szCs w:val="24"/>
              </w:rPr>
              <w:t>、排水阀；</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3、技术参数</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3.1、工作频率：40KHz；</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3.2、超声功率：500W，功率可调50%-100%；</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3.3、外形尺寸：53cm*32cm*38cm；</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3.4、槽内尺寸：50cm*30cm*15cm；</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3.5、容量：22.5L；</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3.6、定时：1-480min；</w:t>
            </w:r>
          </w:p>
          <w:p w:rsidR="006902FC" w:rsidRDefault="006902FC" w:rsidP="00CA60C0">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3.7、排</w:t>
            </w:r>
            <w:proofErr w:type="gramStart"/>
            <w:r>
              <w:rPr>
                <w:rFonts w:ascii="宋体" w:eastAsia="宋体" w:hAnsi="宋体" w:cs="宋体" w:hint="eastAsia"/>
                <w:color w:val="000000"/>
                <w:kern w:val="0"/>
                <w:sz w:val="24"/>
                <w:szCs w:val="24"/>
              </w:rPr>
              <w:t>降水音阀盖</w:t>
            </w:r>
            <w:proofErr w:type="gramEnd"/>
            <w:r>
              <w:rPr>
                <w:rFonts w:ascii="宋体" w:eastAsia="宋体" w:hAnsi="宋体" w:cs="宋体" w:hint="eastAsia"/>
                <w:color w:val="000000"/>
                <w:kern w:val="0"/>
                <w:sz w:val="24"/>
                <w:szCs w:val="24"/>
              </w:rPr>
              <w:t>：有。 </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E57B82">
            <w:pPr>
              <w:jc w:val="center"/>
              <w:rPr>
                <w:rFonts w:ascii="宋体" w:eastAsia="宋体" w:hAnsi="宋体" w:cs="宋体"/>
                <w:sz w:val="24"/>
                <w:szCs w:val="24"/>
              </w:rPr>
            </w:pPr>
            <w:r>
              <w:rPr>
                <w:rFonts w:ascii="宋体" w:eastAsia="宋体" w:hAnsi="宋体" w:cs="宋体" w:hint="eastAsia"/>
                <w:sz w:val="24"/>
                <w:szCs w:val="24"/>
              </w:rPr>
              <w:t>超声波清洗器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3A5DC4">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sz w:val="24"/>
                <w:szCs w:val="24"/>
              </w:rPr>
              <w:t>1、用途概述进行高精度清洗、脱气、混匀、乳化、消胞及细胞粉碎等应用；</w:t>
            </w:r>
            <w:r>
              <w:rPr>
                <w:rFonts w:ascii="宋体" w:eastAsia="宋体" w:hAnsi="宋体" w:cs="宋体" w:hint="eastAsia"/>
                <w:sz w:val="24"/>
                <w:szCs w:val="24"/>
              </w:rPr>
              <w:br/>
              <w:t>2、结构特点</w:t>
            </w:r>
            <w:r>
              <w:rPr>
                <w:rFonts w:ascii="宋体" w:eastAsia="宋体" w:hAnsi="宋体" w:cs="宋体" w:hint="eastAsia"/>
                <w:sz w:val="24"/>
                <w:szCs w:val="24"/>
              </w:rPr>
              <w:br/>
              <w:t>2.1、数显记忆和设定超声时间、功率、加热温度、实际温度；</w:t>
            </w:r>
            <w:r>
              <w:rPr>
                <w:rFonts w:ascii="宋体" w:eastAsia="宋体" w:hAnsi="宋体" w:cs="宋体" w:hint="eastAsia"/>
                <w:sz w:val="24"/>
                <w:szCs w:val="24"/>
              </w:rPr>
              <w:br/>
            </w:r>
            <w:r>
              <w:rPr>
                <w:rFonts w:ascii="宋体" w:eastAsia="宋体" w:hAnsi="宋体" w:cs="宋体" w:hint="eastAsia"/>
                <w:sz w:val="24"/>
                <w:szCs w:val="24"/>
              </w:rPr>
              <w:lastRenderedPageBreak/>
              <w:t>2.2、仪器程序采用单片机软件；</w:t>
            </w:r>
            <w:r>
              <w:rPr>
                <w:rFonts w:ascii="宋体" w:eastAsia="宋体" w:hAnsi="宋体" w:cs="宋体" w:hint="eastAsia"/>
                <w:sz w:val="24"/>
                <w:szCs w:val="24"/>
              </w:rPr>
              <w:br/>
              <w:t>2.3、使用定时工作，定时工作可在1-480min内任意设定工作时间；</w:t>
            </w:r>
            <w:r>
              <w:rPr>
                <w:rFonts w:ascii="宋体" w:eastAsia="宋体" w:hAnsi="宋体" w:cs="宋体" w:hint="eastAsia"/>
                <w:sz w:val="24"/>
                <w:szCs w:val="24"/>
              </w:rPr>
              <w:br/>
              <w:t>2.4、具有加热功能，温度范围：RT-80℃（限带“P”型号）；</w:t>
            </w:r>
            <w:r>
              <w:rPr>
                <w:rFonts w:ascii="宋体" w:eastAsia="宋体" w:hAnsi="宋体" w:cs="宋体" w:hint="eastAsia"/>
                <w:sz w:val="24"/>
                <w:szCs w:val="24"/>
              </w:rPr>
              <w:br/>
              <w:t>2.5、仪器内、外壳采用优质304不锈钢材料制作，</w:t>
            </w:r>
            <w:proofErr w:type="gramStart"/>
            <w:r>
              <w:rPr>
                <w:rFonts w:ascii="宋体" w:eastAsia="宋体" w:hAnsi="宋体" w:cs="宋体" w:hint="eastAsia"/>
                <w:sz w:val="24"/>
                <w:szCs w:val="24"/>
              </w:rPr>
              <w:t>仪器网架采用</w:t>
            </w:r>
            <w:proofErr w:type="gramEnd"/>
            <w:r>
              <w:rPr>
                <w:rFonts w:ascii="宋体" w:eastAsia="宋体" w:hAnsi="宋体" w:cs="宋体" w:hint="eastAsia"/>
                <w:sz w:val="24"/>
                <w:szCs w:val="24"/>
              </w:rPr>
              <w:t>优质不锈钢网筛氩焊成型，坚固耐用、美观；</w:t>
            </w:r>
            <w:r>
              <w:rPr>
                <w:rFonts w:ascii="宋体" w:eastAsia="宋体" w:hAnsi="宋体" w:cs="宋体" w:hint="eastAsia"/>
                <w:sz w:val="24"/>
                <w:szCs w:val="24"/>
              </w:rPr>
              <w:br/>
              <w:t>2.6、仪器配有</w:t>
            </w:r>
            <w:proofErr w:type="gramStart"/>
            <w:r>
              <w:rPr>
                <w:rFonts w:ascii="宋体" w:eastAsia="宋体" w:hAnsi="宋体" w:cs="宋体" w:hint="eastAsia"/>
                <w:sz w:val="24"/>
                <w:szCs w:val="24"/>
              </w:rPr>
              <w:t>降音盖</w:t>
            </w:r>
            <w:proofErr w:type="gramEnd"/>
            <w:r>
              <w:rPr>
                <w:rFonts w:ascii="宋体" w:eastAsia="宋体" w:hAnsi="宋体" w:cs="宋体" w:hint="eastAsia"/>
                <w:sz w:val="24"/>
                <w:szCs w:val="24"/>
              </w:rPr>
              <w:t>、排水阀；</w:t>
            </w:r>
            <w:r>
              <w:rPr>
                <w:rFonts w:ascii="宋体" w:eastAsia="宋体" w:hAnsi="宋体" w:cs="宋体" w:hint="eastAsia"/>
                <w:sz w:val="24"/>
                <w:szCs w:val="24"/>
              </w:rPr>
              <w:br/>
              <w:t>3、技术参数</w:t>
            </w:r>
            <w:r>
              <w:rPr>
                <w:rFonts w:ascii="宋体" w:eastAsia="宋体" w:hAnsi="宋体" w:cs="宋体" w:hint="eastAsia"/>
                <w:sz w:val="24"/>
                <w:szCs w:val="24"/>
              </w:rPr>
              <w:br/>
              <w:t>3.1、工作频率：40KHz；</w:t>
            </w:r>
            <w:r>
              <w:rPr>
                <w:rFonts w:ascii="宋体" w:eastAsia="宋体" w:hAnsi="宋体" w:cs="宋体" w:hint="eastAsia"/>
                <w:sz w:val="24"/>
                <w:szCs w:val="24"/>
              </w:rPr>
              <w:br/>
              <w:t>3.2、超声功率：500W，功率可调；</w:t>
            </w:r>
            <w:r>
              <w:rPr>
                <w:rFonts w:ascii="宋体" w:eastAsia="宋体" w:hAnsi="宋体" w:cs="宋体" w:hint="eastAsia"/>
                <w:sz w:val="24"/>
                <w:szCs w:val="24"/>
              </w:rPr>
              <w:br/>
              <w:t>3.3、外形尺寸：61cm*41cm*38cm；</w:t>
            </w:r>
            <w:r>
              <w:rPr>
                <w:rFonts w:ascii="宋体" w:eastAsia="宋体" w:hAnsi="宋体" w:cs="宋体" w:hint="eastAsia"/>
                <w:sz w:val="24"/>
                <w:szCs w:val="24"/>
              </w:rPr>
              <w:br/>
              <w:t>3.4、槽内尺寸：50cm*30cm*18cm；</w:t>
            </w:r>
            <w:r>
              <w:rPr>
                <w:rFonts w:ascii="宋体" w:eastAsia="宋体" w:hAnsi="宋体" w:cs="宋体" w:hint="eastAsia"/>
                <w:sz w:val="24"/>
                <w:szCs w:val="24"/>
              </w:rPr>
              <w:br/>
              <w:t>3.5、容量：27L；</w:t>
            </w:r>
            <w:r>
              <w:rPr>
                <w:rFonts w:ascii="宋体" w:eastAsia="宋体" w:hAnsi="宋体" w:cs="宋体" w:hint="eastAsia"/>
                <w:sz w:val="24"/>
                <w:szCs w:val="24"/>
              </w:rPr>
              <w:br/>
              <w:t>3.6、定时：1-480min；</w:t>
            </w:r>
            <w:r>
              <w:rPr>
                <w:rFonts w:ascii="宋体" w:eastAsia="宋体" w:hAnsi="宋体" w:cs="宋体" w:hint="eastAsia"/>
                <w:sz w:val="24"/>
                <w:szCs w:val="24"/>
              </w:rPr>
              <w:br/>
              <w:t>3.7、排</w:t>
            </w:r>
            <w:proofErr w:type="gramStart"/>
            <w:r>
              <w:rPr>
                <w:rFonts w:ascii="宋体" w:eastAsia="宋体" w:hAnsi="宋体" w:cs="宋体" w:hint="eastAsia"/>
                <w:sz w:val="24"/>
                <w:szCs w:val="24"/>
              </w:rPr>
              <w:t>降水音阀盖</w:t>
            </w:r>
            <w:proofErr w:type="gramEnd"/>
            <w:r>
              <w:rPr>
                <w:rFonts w:ascii="宋体" w:eastAsia="宋体" w:hAnsi="宋体" w:cs="宋体" w:hint="eastAsia"/>
                <w:sz w:val="24"/>
                <w:szCs w:val="24"/>
              </w:rPr>
              <w:t>：有。</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空气压缩机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1、采用双缸活塞式压缩机，运行平稳可靠，无需润滑，输出气体纯净无油。 </w:t>
            </w:r>
            <w:r>
              <w:rPr>
                <w:rFonts w:ascii="宋体" w:eastAsia="宋体" w:hAnsi="宋体" w:cs="宋体" w:hint="eastAsia"/>
                <w:color w:val="000000"/>
                <w:kern w:val="0"/>
                <w:sz w:val="24"/>
                <w:szCs w:val="24"/>
              </w:rPr>
              <w:br/>
              <w:t>2、独创的螺旋式离心风冷除水器，快速冷却压缩空气，离心分离冷凝水，经济高效。</w:t>
            </w:r>
            <w:r>
              <w:rPr>
                <w:rFonts w:ascii="宋体" w:eastAsia="宋体" w:hAnsi="宋体" w:cs="宋体" w:hint="eastAsia"/>
                <w:color w:val="000000"/>
                <w:kern w:val="0"/>
                <w:sz w:val="24"/>
                <w:szCs w:val="24"/>
              </w:rPr>
              <w:br/>
              <w:t>3、储气罐采用不锈钢制造，防止生锈。</w:t>
            </w:r>
            <w:r>
              <w:rPr>
                <w:rFonts w:ascii="宋体" w:eastAsia="宋体" w:hAnsi="宋体" w:cs="宋体" w:hint="eastAsia"/>
                <w:color w:val="000000"/>
                <w:kern w:val="0"/>
                <w:sz w:val="24"/>
                <w:szCs w:val="24"/>
              </w:rPr>
              <w:br/>
              <w:t>4、箱式设计，蛋窝式吸音海绵，噪音更低。</w:t>
            </w:r>
            <w:r>
              <w:rPr>
                <w:rFonts w:ascii="宋体" w:eastAsia="宋体" w:hAnsi="宋体" w:cs="宋体" w:hint="eastAsia"/>
                <w:color w:val="000000"/>
                <w:kern w:val="0"/>
                <w:sz w:val="24"/>
                <w:szCs w:val="24"/>
              </w:rPr>
              <w:br/>
              <w:t xml:space="preserve">5、采用三级过滤（两级进气过滤、一级出气过滤），过滤更加精细，气体更加纯净。6、气流量：30L/min； </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7、调压范围：0.05～5kg；</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8,、宽深高（mm)：500×335×706；</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9、排水方式：自动；</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10、噪音：＜58db(A）</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p w:rsidR="006902FC" w:rsidRDefault="006902FC" w:rsidP="00CA60C0">
            <w:pPr>
              <w:jc w:val="center"/>
              <w:rPr>
                <w:rFonts w:ascii="宋体" w:eastAsia="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均质仪</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hAnsi="宋体" w:cs="宋体" w:hint="eastAsia"/>
                <w:kern w:val="0"/>
                <w:sz w:val="24"/>
                <w:szCs w:val="24"/>
              </w:rPr>
              <w:t>Δ</w:t>
            </w:r>
            <w:r>
              <w:rPr>
                <w:rFonts w:ascii="黑体" w:eastAsia="黑体" w:hAnsi="黑体" w:cs="黑体" w:hint="eastAsia"/>
                <w:kern w:val="0"/>
                <w:sz w:val="24"/>
                <w:szCs w:val="24"/>
              </w:rPr>
              <w:t>1</w:t>
            </w:r>
            <w:r>
              <w:rPr>
                <w:rFonts w:ascii="宋体" w:eastAsia="宋体" w:hAnsi="宋体" w:cs="宋体" w:hint="eastAsia"/>
                <w:kern w:val="0"/>
                <w:sz w:val="24"/>
                <w:szCs w:val="24"/>
              </w:rPr>
              <w:t>、一步均质，动物组织样品无需预剪切</w:t>
            </w:r>
            <w:r w:rsidR="00CA60C0" w:rsidRPr="00C42BA2">
              <w:rPr>
                <w:rFonts w:ascii="宋体" w:eastAsia="宋体" w:hAnsi="宋体" w:cs="宋体" w:hint="eastAsia"/>
                <w:kern w:val="0"/>
                <w:sz w:val="24"/>
                <w:szCs w:val="24"/>
              </w:rPr>
              <w:t>且不添加任何辅助物质，</w:t>
            </w:r>
            <w:r>
              <w:rPr>
                <w:rFonts w:ascii="宋体" w:eastAsia="宋体" w:hAnsi="宋体" w:cs="宋体" w:hint="eastAsia"/>
                <w:kern w:val="0"/>
                <w:sz w:val="24"/>
                <w:szCs w:val="24"/>
              </w:rPr>
              <w:t>制样效率较传统方法提高8倍；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Δ2、一键运行，均质时间只需45秒，避免样品温度升高影响检测；</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3、一次性多功能均质样品杯，避免交叉污染；</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4、刀头设计简单，使用方便，易清洗无残留；</w:t>
            </w:r>
          </w:p>
          <w:p w:rsidR="006902FC" w:rsidRDefault="006902FC" w:rsidP="00CA60C0">
            <w:pPr>
              <w:rPr>
                <w:rFonts w:ascii="宋体" w:eastAsia="宋体" w:hAnsi="宋体" w:cs="宋体"/>
                <w:kern w:val="0"/>
                <w:sz w:val="24"/>
                <w:szCs w:val="24"/>
              </w:rPr>
            </w:pPr>
            <w:r>
              <w:rPr>
                <w:rFonts w:ascii="宋体" w:hAnsi="宋体" w:cs="宋体" w:hint="eastAsia"/>
                <w:kern w:val="0"/>
                <w:sz w:val="24"/>
                <w:szCs w:val="24"/>
              </w:rPr>
              <w:t>Δ</w:t>
            </w:r>
            <w:r>
              <w:rPr>
                <w:rFonts w:ascii="宋体" w:eastAsia="宋体" w:hAnsi="宋体" w:cs="宋体" w:hint="eastAsia"/>
                <w:kern w:val="0"/>
                <w:sz w:val="24"/>
                <w:szCs w:val="24"/>
              </w:rPr>
              <w:t>5、大功率免维护交流变频无刷电机，转速0~17500rpm可调，均质效果无可比拟，即使有较多结缔组织和纤维组织的羊肉也可轻松均质；</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6、仪器透明化设计，工作状态和均质效果实时可见；</w:t>
            </w:r>
          </w:p>
          <w:p w:rsidR="006902FC" w:rsidRDefault="006902FC" w:rsidP="00CA60C0">
            <w:pPr>
              <w:rPr>
                <w:rFonts w:ascii="宋体" w:eastAsia="宋体" w:hAnsi="宋体" w:cs="宋体"/>
                <w:kern w:val="0"/>
                <w:sz w:val="24"/>
                <w:szCs w:val="24"/>
              </w:rPr>
            </w:pPr>
            <w:r>
              <w:rPr>
                <w:rFonts w:ascii="宋体" w:hAnsi="宋体" w:cs="宋体" w:hint="eastAsia"/>
                <w:kern w:val="0"/>
                <w:sz w:val="24"/>
                <w:szCs w:val="24"/>
              </w:rPr>
              <w:t>Δ</w:t>
            </w:r>
            <w:r>
              <w:rPr>
                <w:rFonts w:ascii="宋体" w:eastAsia="宋体" w:hAnsi="宋体" w:cs="宋体" w:hint="eastAsia"/>
                <w:kern w:val="0"/>
                <w:sz w:val="24"/>
                <w:szCs w:val="24"/>
              </w:rPr>
              <w:t>7、人性化设计操作面板，蓝光6.5寸大屏幕触摸彩色液晶LED显示屏，预设9种样品均质程序，用户可根据样品自定义均质程序，存储容量100种；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8、电磁感应安全门，工作期间意外开门立即停机，确保操作安全；</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9、300mL、600mL</w:t>
            </w:r>
            <w:proofErr w:type="gramStart"/>
            <w:r>
              <w:rPr>
                <w:rFonts w:ascii="宋体" w:eastAsia="宋体" w:hAnsi="宋体" w:cs="宋体" w:hint="eastAsia"/>
                <w:kern w:val="0"/>
                <w:sz w:val="24"/>
                <w:szCs w:val="24"/>
              </w:rPr>
              <w:t>样品杯</w:t>
            </w:r>
            <w:proofErr w:type="gramEnd"/>
            <w:r>
              <w:rPr>
                <w:rFonts w:ascii="宋体" w:eastAsia="宋体" w:hAnsi="宋体" w:cs="宋体" w:hint="eastAsia"/>
                <w:kern w:val="0"/>
                <w:sz w:val="24"/>
                <w:szCs w:val="24"/>
              </w:rPr>
              <w:t>可选，适合不同检测需要；</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10、自动、手动、智能一体操作模式可选；</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Δ11、随机一次性提供20把专用刀头，100个样品杯。</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是</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6</w:t>
            </w:r>
          </w:p>
          <w:p w:rsidR="006902FC" w:rsidRDefault="006902FC" w:rsidP="00CA60C0">
            <w:pPr>
              <w:jc w:val="center"/>
              <w:rPr>
                <w:rFonts w:ascii="宋体" w:eastAsia="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电子天平（万分之一）</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1、产品特点：</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1.1、采用全新电子线路，配备高速CPU及专用芯片，快速获得准确称量结果；</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1.2、 多级数字滤波和补偿技术，优化天平在不同称量条件下的称量性能；</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1.3、动态温度补偿实时修正环境温度波动对称量结果的影响；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1.4、绿色环保设计，选用环境友好的安全材料，耗电量最大降低50%，待机能耗1W；</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1.5、</w:t>
            </w:r>
            <w:proofErr w:type="gramStart"/>
            <w:r>
              <w:rPr>
                <w:rFonts w:ascii="宋体" w:eastAsia="宋体" w:hAnsi="宋体" w:cs="宋体" w:hint="eastAsia"/>
                <w:kern w:val="0"/>
                <w:sz w:val="24"/>
                <w:szCs w:val="24"/>
              </w:rPr>
              <w:t>标配</w:t>
            </w:r>
            <w:r>
              <w:rPr>
                <w:rFonts w:ascii="宋体" w:hAnsi="宋体" w:cs="宋体" w:hint="eastAsia"/>
                <w:kern w:val="0"/>
                <w:sz w:val="24"/>
                <w:szCs w:val="24"/>
              </w:rPr>
              <w:t>四</w:t>
            </w:r>
            <w:r>
              <w:rPr>
                <w:rFonts w:ascii="宋体" w:eastAsia="宋体" w:hAnsi="宋体" w:cs="宋体" w:hint="eastAsia"/>
                <w:kern w:val="0"/>
                <w:sz w:val="24"/>
                <w:szCs w:val="24"/>
              </w:rPr>
              <w:t>块</w:t>
            </w:r>
            <w:proofErr w:type="gramEnd"/>
            <w:r>
              <w:rPr>
                <w:rFonts w:ascii="宋体" w:eastAsia="宋体" w:hAnsi="宋体" w:cs="宋体" w:hint="eastAsia"/>
                <w:kern w:val="0"/>
                <w:sz w:val="24"/>
                <w:szCs w:val="24"/>
              </w:rPr>
              <w:t>玻璃防风罩及防静电底板设计，有效避免静电对称量结果的影响；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1.6、清晰明亮的超大数字背光显示屏；</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1.7、前</w:t>
            </w:r>
            <w:proofErr w:type="gramStart"/>
            <w:r>
              <w:rPr>
                <w:rFonts w:ascii="宋体" w:eastAsia="宋体" w:hAnsi="宋体" w:cs="宋体" w:hint="eastAsia"/>
                <w:kern w:val="0"/>
                <w:sz w:val="24"/>
                <w:szCs w:val="24"/>
              </w:rPr>
              <w:t>直水平</w:t>
            </w:r>
            <w:proofErr w:type="gramEnd"/>
            <w:r>
              <w:rPr>
                <w:rFonts w:ascii="宋体" w:eastAsia="宋体" w:hAnsi="宋体" w:cs="宋体" w:hint="eastAsia"/>
                <w:kern w:val="0"/>
                <w:sz w:val="24"/>
                <w:szCs w:val="24"/>
              </w:rPr>
              <w:t>调节脚和水平指示器方便观察和调节水平，时刻确保水平状态；</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1.8、超大去皮键设计；</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1.9、动态图形显示直接显示天平已使用的称量范围；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1.10、可读性缩位功能快速获得稳定称量结果；</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1.11、主键触发的自动内部或外部砝码校准确保始终获得准确称最结果；</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1.12、天平</w:t>
            </w:r>
            <w:proofErr w:type="gramStart"/>
            <w:r>
              <w:rPr>
                <w:rFonts w:ascii="宋体" w:eastAsia="宋体" w:hAnsi="宋体" w:cs="宋体" w:hint="eastAsia"/>
                <w:kern w:val="0"/>
                <w:sz w:val="24"/>
                <w:szCs w:val="24"/>
              </w:rPr>
              <w:t>机架标配塑料</w:t>
            </w:r>
            <w:proofErr w:type="gramEnd"/>
            <w:r>
              <w:rPr>
                <w:rFonts w:ascii="宋体" w:eastAsia="宋体" w:hAnsi="宋体" w:cs="宋体" w:hint="eastAsia"/>
                <w:kern w:val="0"/>
                <w:sz w:val="24"/>
                <w:szCs w:val="24"/>
              </w:rPr>
              <w:t>保护罩避免散落样品的腐蚀和对天平表面的损伤；</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1.13、下称</w:t>
            </w:r>
            <w:proofErr w:type="gramStart"/>
            <w:r>
              <w:rPr>
                <w:rFonts w:ascii="宋体" w:eastAsia="宋体" w:hAnsi="宋体" w:cs="宋体" w:hint="eastAsia"/>
                <w:kern w:val="0"/>
                <w:sz w:val="24"/>
                <w:szCs w:val="24"/>
              </w:rPr>
              <w:t>钩设计</w:t>
            </w:r>
            <w:proofErr w:type="gramEnd"/>
            <w:r>
              <w:rPr>
                <w:rFonts w:ascii="宋体" w:eastAsia="宋体" w:hAnsi="宋体" w:cs="宋体" w:hint="eastAsia"/>
                <w:kern w:val="0"/>
                <w:sz w:val="24"/>
                <w:szCs w:val="24"/>
              </w:rPr>
              <w:t>满足特殊应用需求；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1.14、功能键（Smart Key）可直接进入称量应用程序列表；</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1.15、内置应用程序配方称量、求和称量、动态称量、计件称量、密度测定、百分比称、 检重称量、统计称量、自由因子称量；</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1.16、</w:t>
            </w:r>
            <w:proofErr w:type="gramStart"/>
            <w:r>
              <w:rPr>
                <w:rFonts w:ascii="宋体" w:eastAsia="宋体" w:hAnsi="宋体" w:cs="宋体" w:hint="eastAsia"/>
                <w:kern w:val="0"/>
                <w:sz w:val="24"/>
                <w:szCs w:val="24"/>
              </w:rPr>
              <w:t>称盘值检索</w:t>
            </w:r>
            <w:proofErr w:type="gramEnd"/>
            <w:r>
              <w:rPr>
                <w:rFonts w:ascii="宋体" w:eastAsia="宋体" w:hAnsi="宋体" w:cs="宋体" w:hint="eastAsia"/>
                <w:kern w:val="0"/>
                <w:sz w:val="24"/>
                <w:szCs w:val="24"/>
              </w:rPr>
              <w:t>功能自动存储最近一次的称量结果方便查看；</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1.17、可将称量结果直接传输至Excel等开放式应用程序传输过程自动开始无需其它辅助软件；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1.18、内置RS 232通讯接口方便连接打印机和电脑等外围设备；</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1.19、全金属机架,有良好的抗过载能力和保护功能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 技术参数：</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Δ2.1、 量程：110g；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2.2、 可读性：0.1mg；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2.3、 重复性：0.1mg；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2.4、 线性误差：0.2mg；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2.5、 秤盘尺寸：Φ90mm；</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2.6、 稳定时间:2s</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7</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电子天平（百分之一）</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1、产品特点:</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1.1、采用数字式传感器技术，一体化的传感器和补偿线路使得称量更加快速、稳定、可靠； </w:t>
            </w:r>
            <w:r>
              <w:rPr>
                <w:rFonts w:ascii="宋体" w:eastAsia="宋体" w:hAnsi="宋体" w:cs="宋体" w:hint="eastAsia"/>
                <w:kern w:val="0"/>
                <w:sz w:val="24"/>
                <w:szCs w:val="24"/>
              </w:rPr>
              <w:br/>
              <w:t>1.2、采用具有良好耐腐蚀、抗冲击性能的ABS工程塑料，确保天平结构的轻便、坚固； </w:t>
            </w:r>
            <w:r>
              <w:rPr>
                <w:rFonts w:ascii="宋体" w:eastAsia="宋体" w:hAnsi="宋体" w:cs="宋体" w:hint="eastAsia"/>
                <w:kern w:val="0"/>
                <w:sz w:val="24"/>
                <w:szCs w:val="24"/>
              </w:rPr>
              <w:br/>
              <w:t>1.3、清晰的显示屏和键盘按键设计，方便用户使用；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1.4、外置校准砝码，确保称量结果的准确性； </w:t>
            </w:r>
            <w:r>
              <w:rPr>
                <w:rFonts w:ascii="宋体" w:eastAsia="宋体" w:hAnsi="宋体" w:cs="宋体" w:hint="eastAsia"/>
                <w:kern w:val="0"/>
                <w:sz w:val="24"/>
                <w:szCs w:val="24"/>
              </w:rPr>
              <w:br/>
              <w:t>1.5、选配RS232通讯接口，方便连接打印机、电脑等外围设备； </w:t>
            </w:r>
            <w:r>
              <w:rPr>
                <w:rFonts w:ascii="宋体" w:eastAsia="宋体" w:hAnsi="宋体" w:cs="宋体" w:hint="eastAsia"/>
                <w:kern w:val="0"/>
                <w:sz w:val="24"/>
                <w:szCs w:val="24"/>
              </w:rPr>
              <w:br/>
              <w:t>1.6、自动关机设置，方便天平使用； </w:t>
            </w:r>
            <w:r>
              <w:rPr>
                <w:rFonts w:ascii="宋体" w:eastAsia="宋体" w:hAnsi="宋体" w:cs="宋体" w:hint="eastAsia"/>
                <w:kern w:val="0"/>
                <w:sz w:val="24"/>
                <w:szCs w:val="24"/>
              </w:rPr>
              <w:br/>
              <w:t>1.7、20-30小时的电池操作时间； </w:t>
            </w:r>
            <w:r>
              <w:rPr>
                <w:rFonts w:ascii="宋体" w:eastAsia="宋体" w:hAnsi="宋体" w:cs="宋体" w:hint="eastAsia"/>
                <w:kern w:val="0"/>
                <w:sz w:val="24"/>
                <w:szCs w:val="24"/>
              </w:rPr>
              <w:br/>
              <w:t>1.8、具有简单称量、百分比称量、计件称量、动态称量、加减称量等内置应用程序；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2、技术参数：</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Δ2.1、</w:t>
            </w:r>
            <w:proofErr w:type="gramStart"/>
            <w:r>
              <w:rPr>
                <w:rFonts w:ascii="宋体" w:eastAsia="宋体" w:hAnsi="宋体" w:cs="宋体" w:hint="eastAsia"/>
                <w:kern w:val="0"/>
                <w:sz w:val="24"/>
                <w:szCs w:val="24"/>
              </w:rPr>
              <w:t>最大称</w:t>
            </w:r>
            <w:proofErr w:type="gramEnd"/>
            <w:r>
              <w:rPr>
                <w:rFonts w:ascii="宋体" w:eastAsia="宋体" w:hAnsi="宋体" w:cs="宋体" w:hint="eastAsia"/>
                <w:kern w:val="0"/>
                <w:sz w:val="24"/>
                <w:szCs w:val="24"/>
              </w:rPr>
              <w:t>量值： 600g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2.2、可读性：0.01g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2.3、重复性：0.02g</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2.4、敏感温度漂移：10ppm/℃</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2.5、典型稳定时间：3S</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2.6、秤盘尺寸：Φ160mm</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2.7、通讯接口：RS232</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4</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8</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rPr>
                <w:rFonts w:ascii="宋体" w:eastAsia="宋体" w:hAnsi="宋体" w:cs="宋体"/>
                <w:sz w:val="24"/>
                <w:szCs w:val="24"/>
              </w:rPr>
            </w:pPr>
            <w:r>
              <w:rPr>
                <w:rFonts w:ascii="宋体" w:eastAsia="宋体" w:hAnsi="宋体" w:cs="宋体" w:hint="eastAsia"/>
                <w:sz w:val="24"/>
                <w:szCs w:val="24"/>
              </w:rPr>
              <w:t>进口纯水机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1、设备名称：超纯水仪</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2、主要用途：提供生命科学领域实验溶液及试剂配制用超纯水；各种常规分析仪器及精密分析仪器，如 HPLC、IC、CE 等实验所需用的超纯水；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3、工作条件：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3.1、环境温度：15℃－35℃；</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3.2、环境相对湿度：25％－85％；</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3.3、电源：AC 210V－240V，50Hz－60Hz；</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4、技术指标：</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4.1、进水：蒸馏水、反渗透水、去离子水；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4.2、出水：超纯水；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4.3.1、纯水流速：0.01-2L/min；</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4.3.2、超纯水电阻率：18.2 MΩ·cm@25℃；</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Δ4.3.3、总有机碳含量：（TOC）≤3ppb；</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Δ4.3.4、菌落数：＜1.5cfu/mL；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 xml:space="preserve">Δ4.3.5、颗粒数：直径大于 0.22μm 的颗粒物数量＜2.0 </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Δ4.3.6、重金属：≤0.3ppb；</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4.4、内置 185&amp;254nm 波长紫外灯，抑制细菌生长并杀死细菌，同时降低总有机碳含量；</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4.5、内置高精度电导检测器，实时监测出水电导率信息，并可记录长达一年的电导率变化，确保水质能够达到出水要求，保护滤柱；</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4.6、内置存储芯片：配置 RS232接口和USB接口，可记录并调取水质报告，支持数据备份和新固件的更新；</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4.7</w:t>
            </w:r>
            <w:r w:rsidR="003A5DC4">
              <w:rPr>
                <w:rFonts w:ascii="宋体" w:eastAsia="宋体" w:hAnsi="宋体" w:cs="宋体" w:hint="eastAsia"/>
                <w:kern w:val="0"/>
                <w:sz w:val="24"/>
                <w:szCs w:val="24"/>
              </w:rPr>
              <w:t>、新型取水器设计，带有锁定功能，可定量取水</w:t>
            </w:r>
            <w:r>
              <w:rPr>
                <w:rFonts w:ascii="宋体" w:eastAsia="宋体" w:hAnsi="宋体" w:cs="宋体" w:hint="eastAsia"/>
                <w:kern w:val="0"/>
                <w:sz w:val="24"/>
                <w:szCs w:val="24"/>
              </w:rPr>
              <w:t>；</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Δ4.8 彩色液晶触摸屏：4.2 英寸，英文和德文操作界面，有三级登录管理系统菜单，包括正常使用、维护、系统管理；</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4.9、屏幕可实时显示出水电导率、温度、系统状态和警告，各种耗材的使用时间，以及更换提示；</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4.1</w:t>
            </w:r>
            <w:r w:rsidR="00E1411C">
              <w:rPr>
                <w:rFonts w:ascii="宋体" w:eastAsia="宋体" w:hAnsi="宋体" w:cs="宋体" w:hint="eastAsia"/>
                <w:kern w:val="0"/>
                <w:sz w:val="24"/>
                <w:szCs w:val="24"/>
              </w:rPr>
              <w:t>0</w:t>
            </w:r>
            <w:r>
              <w:rPr>
                <w:rFonts w:ascii="宋体" w:eastAsia="宋体" w:hAnsi="宋体" w:cs="宋体" w:hint="eastAsia"/>
                <w:kern w:val="0"/>
                <w:sz w:val="24"/>
                <w:szCs w:val="24"/>
              </w:rPr>
              <w:t xml:space="preserve">配置要求：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超纯水仪主机     1套；</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超纯化柱memPak   1套；</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0.2μm 终端滤器   1套；</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p>
          <w:p w:rsidR="006902FC" w:rsidRDefault="00380EE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9</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rPr>
                <w:rFonts w:ascii="宋体" w:eastAsia="宋体" w:hAnsi="宋体" w:cs="宋体"/>
                <w:sz w:val="24"/>
                <w:szCs w:val="24"/>
              </w:rPr>
            </w:pPr>
            <w:r>
              <w:rPr>
                <w:rFonts w:ascii="宋体" w:eastAsia="宋体" w:hAnsi="宋体" w:cs="宋体" w:hint="eastAsia"/>
                <w:sz w:val="24"/>
                <w:szCs w:val="24"/>
              </w:rPr>
              <w:t>纯水机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1、用途：</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用于实验室纯水、超纯水的制备；</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2、系统配置要求：</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2.1、水源：自来水；电源：AC 220V±10%、50Hz；</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2.2、产水方式：可产纯水、超纯水；</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2.3、取水方式：由设备直接取纯水、超纯水,并具有一键式定量取水模式；</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2.4、产水量：纯水 30L/h,超纯水 30L/h；</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2.5、配备进口0.22μm终端过滤器；</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2.6、内置254/185nm双波长紫外灯；</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2.7、纯水、超纯水支持配置水箱并可控制水箱液位启、停，及水箱紫外灯自动灭菌；</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2.8、支持升级为双水源系统及SD卡转存功能；</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3、产水水质</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3.1、纯水水质：</w:t>
            </w:r>
            <w:proofErr w:type="gramStart"/>
            <w:r>
              <w:rPr>
                <w:rFonts w:ascii="宋体" w:eastAsia="宋体" w:hAnsi="宋体" w:cs="宋体" w:hint="eastAsia"/>
                <w:color w:val="000000"/>
                <w:kern w:val="0"/>
                <w:sz w:val="24"/>
                <w:szCs w:val="24"/>
              </w:rPr>
              <w:t>除盐率</w:t>
            </w:r>
            <w:proofErr w:type="gramEnd"/>
            <w:r>
              <w:rPr>
                <w:rFonts w:ascii="宋体" w:eastAsia="宋体" w:hAnsi="宋体" w:cs="宋体" w:hint="eastAsia"/>
                <w:color w:val="000000"/>
                <w:kern w:val="0"/>
                <w:sz w:val="24"/>
                <w:szCs w:val="24"/>
              </w:rPr>
              <w:t>≥ 98%；</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3.2、超纯水水质；</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3.2.1、电阻率：18.2MΩ.cm @ 25°C；</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3.2.2、阴、阳离子（ppb）：＜0.1；</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3.2.3、总有机碳（ppb）：≤5 ；</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3.2.4、细菌（cfu/1000ml）：＜1； </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3.2.5、颗粒物（0.22μm/ml）：＜1；</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4、控制系统及功能</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4.1、具有微电脑自动控制，双路产水并在线实时监测水质，RO膜开机、定时自动冲洗，系统自动冲洗功能；</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4.2、可双模式定量取水，既可以对超纯水定量取水，还可以在</w:t>
            </w:r>
            <w:proofErr w:type="gramStart"/>
            <w:r>
              <w:rPr>
                <w:rFonts w:ascii="宋体" w:eastAsia="宋体" w:hAnsi="宋体" w:cs="宋体" w:hint="eastAsia"/>
                <w:color w:val="000000"/>
                <w:kern w:val="0"/>
                <w:sz w:val="24"/>
                <w:szCs w:val="24"/>
              </w:rPr>
              <w:t>大量取</w:t>
            </w:r>
            <w:proofErr w:type="gramEnd"/>
            <w:r>
              <w:rPr>
                <w:rFonts w:ascii="宋体" w:eastAsia="宋体" w:hAnsi="宋体" w:cs="宋体" w:hint="eastAsia"/>
                <w:color w:val="000000"/>
                <w:kern w:val="0"/>
                <w:sz w:val="24"/>
                <w:szCs w:val="24"/>
              </w:rPr>
              <w:t>纯水时进行定量控制；</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4.3、数据应具有可追溯性，可随意调取任意日期范围内取水记录，了解取水水质、取水量、时间等；并可对故障报警、水质报警进行历史查询；</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4.4、系统对设备运行核心（RO反渗透系统）的纯化能力进行状态监控，避免更换提示误判断；</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4.5、 RO膜、超纯水包（UP包）、终端过滤器均采用进口材料，确保产水水质的稳定性；</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roofErr w:type="gramStart"/>
            <w:r>
              <w:rPr>
                <w:rFonts w:ascii="宋体" w:eastAsia="宋体" w:hAnsi="宋体" w:cs="宋体" w:hint="eastAsia"/>
                <w:color w:val="000000"/>
                <w:kern w:val="0"/>
                <w:sz w:val="24"/>
                <w:szCs w:val="24"/>
              </w:rPr>
              <w:t>前置提压式</w:t>
            </w:r>
            <w:proofErr w:type="gramEnd"/>
            <w:r>
              <w:rPr>
                <w:rFonts w:ascii="宋体" w:eastAsia="宋体" w:hAnsi="宋体" w:cs="宋体" w:hint="eastAsia"/>
                <w:color w:val="000000"/>
                <w:kern w:val="0"/>
                <w:sz w:val="24"/>
                <w:szCs w:val="24"/>
              </w:rPr>
              <w:t>快速拆装方式，实现无管连接，可方便快捷的更换超纯水包；</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4.7、背景灯LCD数字液晶显示，背光亮度可关闭还可根据需要七级逐调；</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4.8、内置自检程序实时监测各路耗材使用状况，及时提示耗材更换，耗材预警参数可根据具体使用环境积累的消耗经验自行设定；</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4.9、安全保护：具有源水</w:t>
            </w:r>
            <w:proofErr w:type="gramStart"/>
            <w:r>
              <w:rPr>
                <w:rFonts w:ascii="宋体" w:eastAsia="宋体" w:hAnsi="宋体" w:cs="宋体" w:hint="eastAsia"/>
                <w:color w:val="000000"/>
                <w:kern w:val="0"/>
                <w:sz w:val="24"/>
                <w:szCs w:val="24"/>
              </w:rPr>
              <w:t>水</w:t>
            </w:r>
            <w:proofErr w:type="gramEnd"/>
            <w:r>
              <w:rPr>
                <w:rFonts w:ascii="宋体" w:eastAsia="宋体" w:hAnsi="宋体" w:cs="宋体" w:hint="eastAsia"/>
                <w:color w:val="000000"/>
                <w:kern w:val="0"/>
                <w:sz w:val="24"/>
                <w:szCs w:val="24"/>
              </w:rPr>
              <w:t>压低或系统中管路高压报警时自动保护功能；可根据需要选择漏水监测报警功能；</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附件、配件和消耗品</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超纯水器一台；</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RO膜一套；</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超纯水包一套；</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10寸滤芯10根；</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进口无菌终端过滤器（0.22μm ）1支；</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RO膜扳手1个；</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配套连接管；</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快插件。</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rPr>
                <w:rFonts w:ascii="宋体" w:eastAsia="宋体" w:hAnsi="宋体" w:cs="宋体"/>
                <w:kern w:val="0"/>
                <w:sz w:val="24"/>
                <w:szCs w:val="24"/>
              </w:rPr>
            </w:pPr>
          </w:p>
          <w:p w:rsidR="006902FC" w:rsidRDefault="006902FC" w:rsidP="00CA60C0">
            <w:pP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10</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进口甲醇</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纯度：99.9%，蒸发残留：2，水：0.02，酸度：0.0005，碱度：0.0002，紫外透光率：220（55%）、235（83%）、260（98%），规格：4L/瓶，4瓶/箱。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瓶</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进口乙腈</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纯度：99.9%，蒸发残留：2，水：0.02，酸度：0.0002，碱度：0.0002，紫外透光率：193（60%）、195（80%）、230（98%），规格：4L/瓶，4瓶/箱。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瓶</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TPS（HLB）固相萃取柱</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jc w:val="left"/>
              <w:rPr>
                <w:rFonts w:ascii="宋体" w:eastAsia="宋体" w:hAnsi="宋体" w:cs="宋体"/>
                <w:kern w:val="0"/>
                <w:sz w:val="24"/>
                <w:szCs w:val="24"/>
              </w:rPr>
            </w:pPr>
            <w:r>
              <w:rPr>
                <w:rFonts w:ascii="宋体" w:eastAsia="宋体" w:hAnsi="宋体" w:cs="宋体" w:hint="eastAsia"/>
                <w:kern w:val="0"/>
                <w:sz w:val="24"/>
                <w:szCs w:val="24"/>
              </w:rPr>
              <w:t>1、TCX是混合模式阳离子交换吸附剂，提供阳离子交换和反相双重保留模式，对碱性化合物和中性化合物都能选择性的保留；</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2、基质：球形聚苯乙烯/二乙烯苯，平均粒径50um，孔径80 Å，比表面积800m2/g；</w:t>
            </w:r>
            <w:r>
              <w:rPr>
                <w:rFonts w:ascii="宋体" w:eastAsia="宋体" w:hAnsi="宋体" w:cs="宋体" w:hint="eastAsia"/>
                <w:kern w:val="0"/>
                <w:sz w:val="24"/>
                <w:szCs w:val="24"/>
              </w:rPr>
              <w:br/>
              <w:t>3、表面基团：磺酸基；</w:t>
            </w:r>
            <w:r>
              <w:rPr>
                <w:rFonts w:ascii="宋体" w:eastAsia="宋体" w:hAnsi="宋体" w:cs="宋体" w:hint="eastAsia"/>
                <w:kern w:val="0"/>
                <w:sz w:val="24"/>
                <w:szCs w:val="24"/>
              </w:rPr>
              <w:br/>
              <w:t>4、主要保留机理：强阳离子交换，非极性作用</w:t>
            </w:r>
            <w:r>
              <w:rPr>
                <w:rFonts w:ascii="宋体" w:eastAsia="宋体" w:hAnsi="宋体" w:cs="宋体" w:hint="eastAsia"/>
                <w:kern w:val="0"/>
                <w:sz w:val="24"/>
                <w:szCs w:val="24"/>
              </w:rPr>
              <w:br/>
              <w:t>5、应用：食品中三聚氰胺的检测，四环素、安非他命、扑</w:t>
            </w:r>
            <w:proofErr w:type="gramStart"/>
            <w:r>
              <w:rPr>
                <w:rFonts w:ascii="宋体" w:eastAsia="宋体" w:hAnsi="宋体" w:cs="宋体" w:hint="eastAsia"/>
                <w:kern w:val="0"/>
                <w:sz w:val="24"/>
                <w:szCs w:val="24"/>
              </w:rPr>
              <w:t>尔敏及血液</w:t>
            </w:r>
            <w:proofErr w:type="gramEnd"/>
            <w:r>
              <w:rPr>
                <w:rFonts w:ascii="宋体" w:eastAsia="宋体" w:hAnsi="宋体" w:cs="宋体" w:hint="eastAsia"/>
                <w:kern w:val="0"/>
                <w:sz w:val="24"/>
                <w:szCs w:val="24"/>
              </w:rPr>
              <w:t>、尿液、胆汁和组织浆液中的碱性物质。</w:t>
            </w:r>
            <w:r>
              <w:rPr>
                <w:rFonts w:ascii="宋体" w:eastAsia="宋体" w:hAnsi="宋体" w:cs="宋体" w:hint="eastAsia"/>
                <w:kern w:val="0"/>
                <w:sz w:val="24"/>
                <w:szCs w:val="24"/>
              </w:rPr>
              <w:br/>
              <w:t>6、规格：60mg/3ml，50支/盒</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TCX（MCX）混合阳离子固相萃取柱</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sz w:val="24"/>
                <w:szCs w:val="24"/>
              </w:rPr>
            </w:pPr>
            <w:r>
              <w:rPr>
                <w:rFonts w:ascii="宋体" w:eastAsia="宋体" w:hAnsi="宋体" w:cs="宋体" w:hint="eastAsia"/>
                <w:sz w:val="24"/>
                <w:szCs w:val="24"/>
              </w:rPr>
              <w:t>1、TPS是表面改性的聚苯乙烯/二乙烯苯吸附剂，同时具有亲水性和疏水性，对各类极性、非极性化合物都有适当保留。与传统</w:t>
            </w:r>
            <w:proofErr w:type="gramStart"/>
            <w:r>
              <w:rPr>
                <w:rFonts w:ascii="宋体" w:eastAsia="宋体" w:hAnsi="宋体" w:cs="宋体" w:hint="eastAsia"/>
                <w:sz w:val="24"/>
                <w:szCs w:val="24"/>
              </w:rPr>
              <w:t>的键合硅胶</w:t>
            </w:r>
            <w:proofErr w:type="gramEnd"/>
            <w:r>
              <w:rPr>
                <w:rFonts w:ascii="宋体" w:eastAsia="宋体" w:hAnsi="宋体" w:cs="宋体" w:hint="eastAsia"/>
                <w:sz w:val="24"/>
                <w:szCs w:val="24"/>
              </w:rPr>
              <w:t>相比，HLB具有杰出的优势：水可润湿性，不用</w:t>
            </w:r>
            <w:proofErr w:type="gramStart"/>
            <w:r>
              <w:rPr>
                <w:rFonts w:ascii="宋体" w:eastAsia="宋体" w:hAnsi="宋体" w:cs="宋体" w:hint="eastAsia"/>
                <w:sz w:val="24"/>
                <w:szCs w:val="24"/>
              </w:rPr>
              <w:t>担心柱床干涸</w:t>
            </w:r>
            <w:proofErr w:type="gramEnd"/>
            <w:r>
              <w:rPr>
                <w:rFonts w:ascii="宋体" w:eastAsia="宋体" w:hAnsi="宋体" w:cs="宋体" w:hint="eastAsia"/>
                <w:sz w:val="24"/>
                <w:szCs w:val="24"/>
              </w:rPr>
              <w:t>带来的影响；采用高纯聚合物基质，所以吸附剂在PH1-14范围内表现稳定；具有更高的表面积，吸附容量</w:t>
            </w:r>
            <w:proofErr w:type="gramStart"/>
            <w:r>
              <w:rPr>
                <w:rFonts w:ascii="宋体" w:eastAsia="宋体" w:hAnsi="宋体" w:cs="宋体" w:hint="eastAsia"/>
                <w:sz w:val="24"/>
                <w:szCs w:val="24"/>
              </w:rPr>
              <w:t>高于键合硅胶</w:t>
            </w:r>
            <w:proofErr w:type="gramEnd"/>
            <w:r>
              <w:rPr>
                <w:rFonts w:ascii="宋体" w:eastAsia="宋体" w:hAnsi="宋体" w:cs="宋体" w:hint="eastAsia"/>
                <w:sz w:val="24"/>
                <w:szCs w:val="24"/>
              </w:rPr>
              <w:t>，避免样品穿透；</w:t>
            </w:r>
          </w:p>
          <w:p w:rsidR="006902FC" w:rsidRDefault="006902FC" w:rsidP="00CA60C0">
            <w:pPr>
              <w:rPr>
                <w:rFonts w:ascii="宋体" w:eastAsia="宋体" w:hAnsi="宋体" w:cs="宋体"/>
                <w:sz w:val="24"/>
                <w:szCs w:val="24"/>
              </w:rPr>
            </w:pPr>
            <w:r>
              <w:rPr>
                <w:rFonts w:ascii="宋体" w:eastAsia="宋体" w:hAnsi="宋体" w:cs="宋体" w:hint="eastAsia"/>
                <w:sz w:val="24"/>
                <w:szCs w:val="24"/>
              </w:rPr>
              <w:t>2、基质：球形聚苯乙烯/二乙烯苯，平均粒径50um，孔径80 Å，比表面积800m2/g；</w:t>
            </w:r>
            <w:r>
              <w:rPr>
                <w:rFonts w:ascii="宋体" w:eastAsia="宋体" w:hAnsi="宋体" w:cs="宋体" w:hint="eastAsia"/>
                <w:sz w:val="24"/>
                <w:szCs w:val="24"/>
              </w:rPr>
              <w:br/>
              <w:t>3、表面基团：亲水基团；</w:t>
            </w:r>
          </w:p>
          <w:p w:rsidR="006902FC" w:rsidRDefault="006902FC" w:rsidP="00CA60C0">
            <w:pPr>
              <w:rPr>
                <w:rFonts w:ascii="宋体" w:eastAsia="宋体" w:hAnsi="宋体" w:cs="宋体"/>
                <w:sz w:val="24"/>
                <w:szCs w:val="24"/>
              </w:rPr>
            </w:pPr>
            <w:r>
              <w:rPr>
                <w:rFonts w:ascii="宋体" w:eastAsia="宋体" w:hAnsi="宋体" w:cs="宋体" w:hint="eastAsia"/>
                <w:sz w:val="24"/>
                <w:szCs w:val="24"/>
              </w:rPr>
              <w:t>4、主要保留机理：极性，非极性作用；</w:t>
            </w:r>
            <w:r>
              <w:rPr>
                <w:rFonts w:ascii="宋体" w:eastAsia="宋体" w:hAnsi="宋体" w:cs="宋体" w:hint="eastAsia"/>
                <w:sz w:val="24"/>
                <w:szCs w:val="24"/>
              </w:rPr>
              <w:br/>
              <w:t xml:space="preserve">5、应用: </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5.1、萃取酸性、碱性、中性化合物；</w:t>
            </w:r>
            <w:r>
              <w:rPr>
                <w:rFonts w:ascii="宋体" w:eastAsia="宋体" w:hAnsi="宋体" w:cs="宋体" w:hint="eastAsia"/>
                <w:sz w:val="24"/>
                <w:szCs w:val="24"/>
              </w:rPr>
              <w:br/>
              <w:t>5.2、萃取在C18上保留困难的化合物，如酚类，四环素类等；</w:t>
            </w:r>
            <w:r>
              <w:rPr>
                <w:rFonts w:ascii="宋体" w:eastAsia="宋体" w:hAnsi="宋体" w:cs="宋体" w:hint="eastAsia"/>
                <w:sz w:val="24"/>
                <w:szCs w:val="24"/>
              </w:rPr>
              <w:br/>
              <w:t>6、规格：60mg/3ml ，50支/盒。</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进口瓶口分液器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主要用途</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从不同规格的试剂瓶或试剂桶</w:t>
            </w:r>
            <w:proofErr w:type="gramStart"/>
            <w:r>
              <w:rPr>
                <w:rFonts w:ascii="宋体" w:eastAsia="宋体" w:hAnsi="宋体" w:cs="宋体" w:hint="eastAsia"/>
                <w:kern w:val="0"/>
                <w:sz w:val="24"/>
                <w:szCs w:val="24"/>
              </w:rPr>
              <w:t>中直接移取</w:t>
            </w:r>
            <w:proofErr w:type="gramEnd"/>
            <w:r>
              <w:rPr>
                <w:rFonts w:ascii="宋体" w:eastAsia="宋体" w:hAnsi="宋体" w:cs="宋体" w:hint="eastAsia"/>
                <w:kern w:val="0"/>
                <w:sz w:val="24"/>
                <w:szCs w:val="24"/>
              </w:rPr>
              <w:t>精确体积的液体；</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2、工作条件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适用溶液：</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2.1、最大密度：2.2 g/ cm3；</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2.2、最大蒸汽压：500 mbar；</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2.3、最大黏度：500mm2/s；</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2.4、温度范围：15℃~40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3、性能指标</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3.1、分</w:t>
            </w:r>
            <w:proofErr w:type="gramStart"/>
            <w:r>
              <w:rPr>
                <w:rFonts w:ascii="宋体" w:eastAsia="宋体" w:hAnsi="宋体" w:cs="宋体" w:hint="eastAsia"/>
                <w:kern w:val="0"/>
                <w:sz w:val="24"/>
                <w:szCs w:val="24"/>
              </w:rPr>
              <w:t>液范围</w:t>
            </w:r>
            <w:proofErr w:type="gramEnd"/>
            <w:r>
              <w:rPr>
                <w:rFonts w:ascii="宋体" w:eastAsia="宋体" w:hAnsi="宋体" w:cs="宋体" w:hint="eastAsia"/>
                <w:kern w:val="0"/>
                <w:sz w:val="24"/>
                <w:szCs w:val="24"/>
              </w:rPr>
              <w:t>广（6 种规格），体积范围0.2-100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3.2、PFA 密封滑动活塞，防止阻塞；</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3.3、精准活塞防止液体结晶；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3.4、优化的体积刻度，便于观察及精准设定体积；</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3.5、内齿形轨道上的滑块人体工程学设计，可顺滑地调整体积并固定；</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3.6、外壳为椭圆形，便于握紧；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3.7、抗化学腐蚀性强；</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3.8、所有规格都是45 mm 螺纹口，可与实验室通用瓶子适配；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3.9、拆装便捷，便于清洁和保养；</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3.10、所有规格都可进行体积精细调节，方便用于不同类型液体；</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3.11、</w:t>
            </w:r>
            <w:proofErr w:type="gramStart"/>
            <w:r>
              <w:rPr>
                <w:rFonts w:ascii="宋体" w:eastAsia="宋体" w:hAnsi="宋体" w:cs="宋体" w:hint="eastAsia"/>
                <w:kern w:val="0"/>
                <w:sz w:val="24"/>
                <w:szCs w:val="24"/>
              </w:rPr>
              <w:t>分液管可</w:t>
            </w:r>
            <w:proofErr w:type="gramEnd"/>
            <w:r>
              <w:rPr>
                <w:rFonts w:ascii="宋体" w:eastAsia="宋体" w:hAnsi="宋体" w:cs="宋体" w:hint="eastAsia"/>
                <w:kern w:val="0"/>
                <w:sz w:val="24"/>
                <w:szCs w:val="24"/>
              </w:rPr>
              <w:t>替换，可升级具有循环/分液模式；</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3.12、分液管内有两个阀门球，保证液体</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滴漏；且球在孔内，避免维护中阀门球丢失；</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3.13、通气口螺旋设计，便于安装干燥管选配件，以保护敏感试剂（e.g. 受潮）；</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3.14、可整体高温高压灭菌，无需拆卸，以确保最大的安全性；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3.15、</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精确度和体积增量要求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4、技术参数</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4.1、体积范围：5 – 50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4.2、体积增量： ≤1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4.3、体积</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准确度：5 mL ≤±5% ±0.250，25 mL ≤±1% ±0.250，50 mL ≤±0.5 % ±0.250；</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4.4、体积</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 ：5 mL ≤≤±1 % ±0.050，25 mL ≤≤±0.2 % ±0.050，50 mL ≤≤±0.1 % ±0.050 50ml；</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4.5、适配器的接口外径 ：32/38/40 mm。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roofErr w:type="gramStart"/>
            <w:r>
              <w:rPr>
                <w:rFonts w:ascii="宋体" w:eastAsia="宋体" w:hAnsi="宋体" w:cs="宋体" w:hint="eastAsia"/>
                <w:sz w:val="24"/>
                <w:szCs w:val="24"/>
              </w:rPr>
              <w:lastRenderedPageBreak/>
              <w:t>个</w:t>
            </w:r>
            <w:proofErr w:type="gramEnd"/>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进口瓶口分液器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主要用途</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从不同规格的试剂瓶或试剂桶</w:t>
            </w:r>
            <w:proofErr w:type="gramStart"/>
            <w:r>
              <w:rPr>
                <w:rFonts w:ascii="宋体" w:eastAsia="宋体" w:hAnsi="宋体" w:cs="宋体" w:hint="eastAsia"/>
                <w:kern w:val="0"/>
                <w:sz w:val="24"/>
                <w:szCs w:val="24"/>
              </w:rPr>
              <w:t>中直接移取</w:t>
            </w:r>
            <w:proofErr w:type="gramEnd"/>
            <w:r>
              <w:rPr>
                <w:rFonts w:ascii="宋体" w:eastAsia="宋体" w:hAnsi="宋体" w:cs="宋体" w:hint="eastAsia"/>
                <w:kern w:val="0"/>
                <w:sz w:val="24"/>
                <w:szCs w:val="24"/>
              </w:rPr>
              <w:t>精确体积的液体；</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2、工作条件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适用溶液：</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2.1、最大密度：2.2 g/ cm3；</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2.2、最大蒸汽压：500 mbar；</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2.3、最大黏度：500mm2/s；</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2.4、温度范围：15℃~40 ℃；</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3、性能指标</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3.1、分</w:t>
            </w:r>
            <w:proofErr w:type="gramStart"/>
            <w:r>
              <w:rPr>
                <w:rFonts w:ascii="宋体" w:eastAsia="宋体" w:hAnsi="宋体" w:cs="宋体" w:hint="eastAsia"/>
                <w:kern w:val="0"/>
                <w:sz w:val="24"/>
                <w:szCs w:val="24"/>
              </w:rPr>
              <w:t>液范围</w:t>
            </w:r>
            <w:proofErr w:type="gramEnd"/>
            <w:r>
              <w:rPr>
                <w:rFonts w:ascii="宋体" w:eastAsia="宋体" w:hAnsi="宋体" w:cs="宋体" w:hint="eastAsia"/>
                <w:kern w:val="0"/>
                <w:sz w:val="24"/>
                <w:szCs w:val="24"/>
              </w:rPr>
              <w:t>广（6 种规格），体积范围0.2-100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3.2、PFA 密封滑动活塞，防止阻塞；</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3.3、精准活塞防止液体结晶；</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3.4、优化的体积刻度，便于观察及精准设定体积；</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3.5、内齿形轨道上的滑块人体工程学设计，可顺滑地调整体积并固定；</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3.6、外壳为椭圆形，便于握紧；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3.7、抗化学腐蚀性强；</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3.8、所有规格都是45 mm 螺纹口，可与实验室通用瓶子适配；</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3.9、拆装便捷，便于清洁和保养；</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3.10、所有规格都可进行体积精细调节，方便用于不同类型液体；</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3.11、</w:t>
            </w:r>
            <w:proofErr w:type="gramStart"/>
            <w:r>
              <w:rPr>
                <w:rFonts w:ascii="宋体" w:eastAsia="宋体" w:hAnsi="宋体" w:cs="宋体" w:hint="eastAsia"/>
                <w:kern w:val="0"/>
                <w:sz w:val="24"/>
                <w:szCs w:val="24"/>
              </w:rPr>
              <w:t>分液管可</w:t>
            </w:r>
            <w:proofErr w:type="gramEnd"/>
            <w:r>
              <w:rPr>
                <w:rFonts w:ascii="宋体" w:eastAsia="宋体" w:hAnsi="宋体" w:cs="宋体" w:hint="eastAsia"/>
                <w:kern w:val="0"/>
                <w:sz w:val="24"/>
                <w:szCs w:val="24"/>
              </w:rPr>
              <w:t>替换，可升级具有循环/分液模式；</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3.12、分液管内有两个阀门球，保证液体</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滴漏；且球在孔内，避免维护中阀门球丢失；</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3.13、通气口螺旋设计，便于安装干燥管选配件，以保护敏感试剂（e.g. 受潮）；</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3.14、可整体高温高压灭菌，无需拆卸，以确保最大的安全性；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3.15、</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精确度和体积增量要求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4、技术参数</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4.1、体积范围：2.5 – 25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4.2、体积增量： ≤0.5 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4.3、体积</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准确度：2.5 mL ≤±5% ±0.125，12.5 mL ≤±1% ±0.125，25 mL ≤±0.5 % ±0.125；</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4.4、体积</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 ：2.5 mL≤±1 % ±0.025，12.5 mL≤±0.2 % ±0.025 ，25 mL≤±0.1 % ±0.025；</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4.5、适配器的接口外径 ：32/38/40 mm。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proofErr w:type="gramStart"/>
            <w:r>
              <w:rPr>
                <w:rFonts w:ascii="宋体" w:eastAsia="宋体" w:hAnsi="宋体" w:cs="宋体" w:hint="eastAsia"/>
                <w:sz w:val="24"/>
                <w:szCs w:val="24"/>
              </w:rPr>
              <w:lastRenderedPageBreak/>
              <w:t>个</w:t>
            </w:r>
            <w:proofErr w:type="gramEnd"/>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16</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1、规格量程可选：20-200ul，100-1000ul,500-5000ul,1-10ml；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2、伸缩式弹性吸嘴设计，确保吸头装配的气密性和</w:t>
            </w:r>
            <w:proofErr w:type="gramStart"/>
            <w:r>
              <w:rPr>
                <w:rFonts w:ascii="宋体" w:eastAsia="宋体" w:hAnsi="宋体" w:cs="宋体" w:hint="eastAsia"/>
                <w:kern w:val="0"/>
                <w:sz w:val="24"/>
                <w:szCs w:val="24"/>
              </w:rPr>
              <w:t>移液</w:t>
            </w:r>
            <w:proofErr w:type="gramEnd"/>
            <w:r>
              <w:rPr>
                <w:rFonts w:ascii="宋体" w:eastAsia="宋体" w:hAnsi="宋体" w:cs="宋体" w:hint="eastAsia"/>
                <w:kern w:val="0"/>
                <w:sz w:val="24"/>
                <w:szCs w:val="24"/>
              </w:rPr>
              <w:t>均</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3、需有密度调节窗口，适用于甘油、氯化铯等不同</w:t>
            </w:r>
            <w:r>
              <w:rPr>
                <w:rFonts w:ascii="宋体" w:eastAsia="宋体" w:hAnsi="宋体" w:cs="宋体" w:hint="eastAsia"/>
                <w:kern w:val="0"/>
                <w:sz w:val="24"/>
                <w:szCs w:val="24"/>
              </w:rPr>
              <w:lastRenderedPageBreak/>
              <w:t>密度的液体，通用性更广泛；</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4、四位数字放大体积显示，位置合理，</w:t>
            </w:r>
            <w:proofErr w:type="gramStart"/>
            <w:r>
              <w:rPr>
                <w:rFonts w:ascii="宋体" w:eastAsia="宋体" w:hAnsi="宋体" w:cs="宋体" w:hint="eastAsia"/>
                <w:kern w:val="0"/>
                <w:sz w:val="24"/>
                <w:szCs w:val="24"/>
              </w:rPr>
              <w:t>便于移液时</w:t>
            </w:r>
            <w:proofErr w:type="gramEnd"/>
            <w:r>
              <w:rPr>
                <w:rFonts w:ascii="宋体" w:eastAsia="宋体" w:hAnsi="宋体" w:cs="宋体" w:hint="eastAsia"/>
                <w:kern w:val="0"/>
                <w:sz w:val="24"/>
                <w:szCs w:val="24"/>
              </w:rPr>
              <w:t>观察；</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5、采用Perfect Piston系统的航天高科技材质，坚固耐用，耐高温抗腐蚀；</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6、不同量程</w:t>
            </w:r>
            <w:proofErr w:type="gramStart"/>
            <w:r>
              <w:rPr>
                <w:rFonts w:ascii="宋体" w:eastAsia="宋体" w:hAnsi="宋体" w:cs="宋体" w:hint="eastAsia"/>
                <w:kern w:val="0"/>
                <w:sz w:val="24"/>
                <w:szCs w:val="24"/>
              </w:rPr>
              <w:t>范围移液器</w:t>
            </w:r>
            <w:proofErr w:type="gramEnd"/>
            <w:r>
              <w:rPr>
                <w:rFonts w:ascii="宋体" w:eastAsia="宋体" w:hAnsi="宋体" w:cs="宋体" w:hint="eastAsia"/>
                <w:kern w:val="0"/>
                <w:sz w:val="24"/>
                <w:szCs w:val="24"/>
              </w:rPr>
              <w:t>的操作按钮颜色不同，易于辨认和装配吸头；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7、</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准确度和</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 xml:space="preserve">1-10ml </w:t>
            </w:r>
            <w:proofErr w:type="gramStart"/>
            <w:r>
              <w:rPr>
                <w:rFonts w:ascii="宋体" w:eastAsia="宋体" w:hAnsi="宋体" w:cs="宋体" w:hint="eastAsia"/>
                <w:kern w:val="0"/>
                <w:sz w:val="24"/>
                <w:szCs w:val="24"/>
              </w:rPr>
              <w:t>移液器</w:t>
            </w:r>
            <w:proofErr w:type="gramEnd"/>
            <w:r>
              <w:rPr>
                <w:rFonts w:ascii="宋体" w:eastAsia="宋体" w:hAnsi="宋体" w:cs="宋体" w:hint="eastAsia"/>
                <w:kern w:val="0"/>
                <w:sz w:val="24"/>
                <w:szCs w:val="24"/>
              </w:rPr>
              <w:t>体积增量≤0.01ml；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1m时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准确度≤±3.0%，</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精确度≤0.6%；</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5ml时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准确度≤±0.8%，</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10ml时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准确度≤±0.6%，</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精确度≤0.15%</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17</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1、规格量程可选：20-200ul，100-1000ul,500-5000ul,1-10ml；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2、伸缩式弹性吸嘴设计，确保吸头装配的气密性和</w:t>
            </w:r>
            <w:proofErr w:type="gramStart"/>
            <w:r>
              <w:rPr>
                <w:rFonts w:ascii="宋体" w:eastAsia="宋体" w:hAnsi="宋体" w:cs="宋体" w:hint="eastAsia"/>
                <w:kern w:val="0"/>
                <w:sz w:val="24"/>
                <w:szCs w:val="24"/>
              </w:rPr>
              <w:t>移液</w:t>
            </w:r>
            <w:proofErr w:type="gramEnd"/>
            <w:r>
              <w:rPr>
                <w:rFonts w:ascii="宋体" w:eastAsia="宋体" w:hAnsi="宋体" w:cs="宋体" w:hint="eastAsia"/>
                <w:kern w:val="0"/>
                <w:sz w:val="24"/>
                <w:szCs w:val="24"/>
              </w:rPr>
              <w:t>均</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3、需有密度调节窗口，适用于甘油、氯化铯等不同密度的液体，通用性更广泛；</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4、四位数字放大体积显示，位置合理，</w:t>
            </w:r>
            <w:proofErr w:type="gramStart"/>
            <w:r>
              <w:rPr>
                <w:rFonts w:ascii="宋体" w:eastAsia="宋体" w:hAnsi="宋体" w:cs="宋体" w:hint="eastAsia"/>
                <w:kern w:val="0"/>
                <w:sz w:val="24"/>
                <w:szCs w:val="24"/>
              </w:rPr>
              <w:t>便于移液时</w:t>
            </w:r>
            <w:proofErr w:type="gramEnd"/>
            <w:r>
              <w:rPr>
                <w:rFonts w:ascii="宋体" w:eastAsia="宋体" w:hAnsi="宋体" w:cs="宋体" w:hint="eastAsia"/>
                <w:kern w:val="0"/>
                <w:sz w:val="24"/>
                <w:szCs w:val="24"/>
              </w:rPr>
              <w:t>观察；</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5、采用Perfect Piston系统的航天高科技材质，坚固耐用，耐高温抗腐蚀；</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6、不同量程</w:t>
            </w:r>
            <w:proofErr w:type="gramStart"/>
            <w:r>
              <w:rPr>
                <w:rFonts w:ascii="宋体" w:eastAsia="宋体" w:hAnsi="宋体" w:cs="宋体" w:hint="eastAsia"/>
                <w:kern w:val="0"/>
                <w:sz w:val="24"/>
                <w:szCs w:val="24"/>
              </w:rPr>
              <w:t>范围移液器</w:t>
            </w:r>
            <w:proofErr w:type="gramEnd"/>
            <w:r>
              <w:rPr>
                <w:rFonts w:ascii="宋体" w:eastAsia="宋体" w:hAnsi="宋体" w:cs="宋体" w:hint="eastAsia"/>
                <w:kern w:val="0"/>
                <w:sz w:val="24"/>
                <w:szCs w:val="24"/>
              </w:rPr>
              <w:t>的操作按钮颜色不同，易于辨认和装配吸头；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7、</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准确度和</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 xml:space="preserve">0.5-5ml </w:t>
            </w:r>
            <w:proofErr w:type="gramStart"/>
            <w:r>
              <w:rPr>
                <w:rFonts w:ascii="宋体" w:eastAsia="宋体" w:hAnsi="宋体" w:cs="宋体" w:hint="eastAsia"/>
                <w:kern w:val="0"/>
                <w:sz w:val="24"/>
                <w:szCs w:val="24"/>
              </w:rPr>
              <w:t>移液器</w:t>
            </w:r>
            <w:proofErr w:type="gramEnd"/>
            <w:r>
              <w:rPr>
                <w:rFonts w:ascii="宋体" w:eastAsia="宋体" w:hAnsi="宋体" w:cs="宋体" w:hint="eastAsia"/>
                <w:kern w:val="0"/>
                <w:sz w:val="24"/>
                <w:szCs w:val="24"/>
              </w:rPr>
              <w:t>体积增量≤0.005ml，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0.5ml时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准确度≤±2.4%，</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精确度≤0.6%；</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2.5ml时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准确度≤±1.2%，</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精确度≤0.25%；</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5ml时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准确度≤±0.6%，</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精确度≤0.15%。</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18</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1、规格量程可选：20-200ul，100-1000ul,500-5000ul,1-10ml；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2、伸缩式弹性吸嘴设计，确保吸头装配的气密性和</w:t>
            </w:r>
            <w:proofErr w:type="gramStart"/>
            <w:r>
              <w:rPr>
                <w:rFonts w:ascii="宋体" w:eastAsia="宋体" w:hAnsi="宋体" w:cs="宋体" w:hint="eastAsia"/>
                <w:kern w:val="0"/>
                <w:sz w:val="24"/>
                <w:szCs w:val="24"/>
              </w:rPr>
              <w:t>移液</w:t>
            </w:r>
            <w:proofErr w:type="gramEnd"/>
            <w:r>
              <w:rPr>
                <w:rFonts w:ascii="宋体" w:eastAsia="宋体" w:hAnsi="宋体" w:cs="宋体" w:hint="eastAsia"/>
                <w:kern w:val="0"/>
                <w:sz w:val="24"/>
                <w:szCs w:val="24"/>
              </w:rPr>
              <w:t>均</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3、需有密度调节窗口，适用于甘油、氯化铯等不同密度的液体，通用性更广泛；</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4、四位数字放大体积显示，位置合理，</w:t>
            </w:r>
            <w:proofErr w:type="gramStart"/>
            <w:r>
              <w:rPr>
                <w:rFonts w:ascii="宋体" w:eastAsia="宋体" w:hAnsi="宋体" w:cs="宋体" w:hint="eastAsia"/>
                <w:kern w:val="0"/>
                <w:sz w:val="24"/>
                <w:szCs w:val="24"/>
              </w:rPr>
              <w:t>便于移液时</w:t>
            </w:r>
            <w:proofErr w:type="gramEnd"/>
            <w:r>
              <w:rPr>
                <w:rFonts w:ascii="宋体" w:eastAsia="宋体" w:hAnsi="宋体" w:cs="宋体" w:hint="eastAsia"/>
                <w:kern w:val="0"/>
                <w:sz w:val="24"/>
                <w:szCs w:val="24"/>
              </w:rPr>
              <w:t>观察；</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5、采用Perfect Piston系统的航天高科技材质，坚固耐用，耐高温抗腐蚀；</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6、不同量程</w:t>
            </w:r>
            <w:proofErr w:type="gramStart"/>
            <w:r>
              <w:rPr>
                <w:rFonts w:ascii="宋体" w:eastAsia="宋体" w:hAnsi="宋体" w:cs="宋体" w:hint="eastAsia"/>
                <w:kern w:val="0"/>
                <w:sz w:val="24"/>
                <w:szCs w:val="24"/>
              </w:rPr>
              <w:t>范围移液器</w:t>
            </w:r>
            <w:proofErr w:type="gramEnd"/>
            <w:r>
              <w:rPr>
                <w:rFonts w:ascii="宋体" w:eastAsia="宋体" w:hAnsi="宋体" w:cs="宋体" w:hint="eastAsia"/>
                <w:kern w:val="0"/>
                <w:sz w:val="24"/>
                <w:szCs w:val="24"/>
              </w:rPr>
              <w:t>的操作按钮颜色不同，易于</w:t>
            </w:r>
            <w:r>
              <w:rPr>
                <w:rFonts w:ascii="宋体" w:eastAsia="宋体" w:hAnsi="宋体" w:cs="宋体" w:hint="eastAsia"/>
                <w:kern w:val="0"/>
                <w:sz w:val="24"/>
                <w:szCs w:val="24"/>
              </w:rPr>
              <w:lastRenderedPageBreak/>
              <w:t>辨认和装配吸头；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7、</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准确度和</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 xml:space="preserve">20-200ul </w:t>
            </w:r>
            <w:proofErr w:type="gramStart"/>
            <w:r>
              <w:rPr>
                <w:rFonts w:ascii="宋体" w:eastAsia="宋体" w:hAnsi="宋体" w:cs="宋体" w:hint="eastAsia"/>
                <w:kern w:val="0"/>
                <w:sz w:val="24"/>
                <w:szCs w:val="24"/>
              </w:rPr>
              <w:t>移液器</w:t>
            </w:r>
            <w:proofErr w:type="gramEnd"/>
            <w:r>
              <w:rPr>
                <w:rFonts w:ascii="宋体" w:eastAsia="宋体" w:hAnsi="宋体" w:cs="宋体" w:hint="eastAsia"/>
                <w:kern w:val="0"/>
                <w:sz w:val="24"/>
                <w:szCs w:val="24"/>
              </w:rPr>
              <w:t>体积增量≤0.2ul，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20 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准确度≤±2.5%，</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精确度≤0.7%；</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100ul时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准确度≤±1.0%，</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精确度≤0.3%；</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200ul时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准确度≤±0.6%，</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lastRenderedPageBreak/>
              <w:t>19</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1、规格量程可选：20-200ul，100-1000ul,500-5000ul,1-10ml；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2、伸缩式弹性吸嘴设计，确保吸头装配的气密性和</w:t>
            </w:r>
            <w:proofErr w:type="gramStart"/>
            <w:r>
              <w:rPr>
                <w:rFonts w:ascii="宋体" w:eastAsia="宋体" w:hAnsi="宋体" w:cs="宋体" w:hint="eastAsia"/>
                <w:kern w:val="0"/>
                <w:sz w:val="24"/>
                <w:szCs w:val="24"/>
              </w:rPr>
              <w:t>移液</w:t>
            </w:r>
            <w:proofErr w:type="gramEnd"/>
            <w:r>
              <w:rPr>
                <w:rFonts w:ascii="宋体" w:eastAsia="宋体" w:hAnsi="宋体" w:cs="宋体" w:hint="eastAsia"/>
                <w:kern w:val="0"/>
                <w:sz w:val="24"/>
                <w:szCs w:val="24"/>
              </w:rPr>
              <w:t>均</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性；</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3、需有密度调节窗口，适用于甘油、氯化铯等不同密度的液体，通用性更广泛；</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4、四位数字放大体积显示，位置合理，</w:t>
            </w:r>
            <w:proofErr w:type="gramStart"/>
            <w:r>
              <w:rPr>
                <w:rFonts w:ascii="宋体" w:eastAsia="宋体" w:hAnsi="宋体" w:cs="宋体" w:hint="eastAsia"/>
                <w:kern w:val="0"/>
                <w:sz w:val="24"/>
                <w:szCs w:val="24"/>
              </w:rPr>
              <w:t>便于移液时</w:t>
            </w:r>
            <w:proofErr w:type="gramEnd"/>
            <w:r>
              <w:rPr>
                <w:rFonts w:ascii="宋体" w:eastAsia="宋体" w:hAnsi="宋体" w:cs="宋体" w:hint="eastAsia"/>
                <w:kern w:val="0"/>
                <w:sz w:val="24"/>
                <w:szCs w:val="24"/>
              </w:rPr>
              <w:t>观察；</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5、采用Perfect Piston系统的航天高科技材质，坚固耐用，耐高温抗腐蚀；</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6、不同量程</w:t>
            </w:r>
            <w:proofErr w:type="gramStart"/>
            <w:r>
              <w:rPr>
                <w:rFonts w:ascii="宋体" w:eastAsia="宋体" w:hAnsi="宋体" w:cs="宋体" w:hint="eastAsia"/>
                <w:kern w:val="0"/>
                <w:sz w:val="24"/>
                <w:szCs w:val="24"/>
              </w:rPr>
              <w:t>范围移液器</w:t>
            </w:r>
            <w:proofErr w:type="gramEnd"/>
            <w:r>
              <w:rPr>
                <w:rFonts w:ascii="宋体" w:eastAsia="宋体" w:hAnsi="宋体" w:cs="宋体" w:hint="eastAsia"/>
                <w:kern w:val="0"/>
                <w:sz w:val="24"/>
                <w:szCs w:val="24"/>
              </w:rPr>
              <w:t>的操作按钮颜色不同，易于辨认和装配吸头；</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7、</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准确度和</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精确度要求：</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 xml:space="preserve">100-1000ul </w:t>
            </w:r>
            <w:proofErr w:type="gramStart"/>
            <w:r>
              <w:rPr>
                <w:rFonts w:ascii="宋体" w:eastAsia="宋体" w:hAnsi="宋体" w:cs="宋体" w:hint="eastAsia"/>
                <w:kern w:val="0"/>
                <w:sz w:val="24"/>
                <w:szCs w:val="24"/>
              </w:rPr>
              <w:t>移液器</w:t>
            </w:r>
            <w:proofErr w:type="gramEnd"/>
            <w:r>
              <w:rPr>
                <w:rFonts w:ascii="宋体" w:eastAsia="宋体" w:hAnsi="宋体" w:cs="宋体" w:hint="eastAsia"/>
                <w:kern w:val="0"/>
                <w:sz w:val="24"/>
                <w:szCs w:val="24"/>
              </w:rPr>
              <w:t>体积增量≤1ul，</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100 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准确度≤±3.0%，</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精确度≤0.6%；</w:t>
            </w:r>
          </w:p>
          <w:p w:rsidR="006902FC" w:rsidRDefault="006902FC" w:rsidP="00CA60C0">
            <w:pPr>
              <w:rPr>
                <w:rFonts w:ascii="宋体" w:eastAsia="宋体" w:hAnsi="宋体" w:cs="宋体"/>
                <w:kern w:val="0"/>
                <w:sz w:val="24"/>
                <w:szCs w:val="24"/>
              </w:rPr>
            </w:pPr>
            <w:r>
              <w:rPr>
                <w:rFonts w:ascii="宋体" w:eastAsia="宋体" w:hAnsi="宋体" w:cs="宋体" w:hint="eastAsia"/>
                <w:kern w:val="0"/>
                <w:sz w:val="24"/>
                <w:szCs w:val="24"/>
              </w:rPr>
              <w:t>500ul时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准确度≤±1.0%，</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w:t>
            </w:r>
          </w:p>
          <w:p w:rsidR="006902FC" w:rsidRDefault="006902FC" w:rsidP="00CA60C0">
            <w:pPr>
              <w:rPr>
                <w:rFonts w:ascii="宋体" w:eastAsia="宋体" w:hAnsi="宋体" w:cs="宋体"/>
                <w:color w:val="000000"/>
                <w:kern w:val="0"/>
                <w:sz w:val="24"/>
                <w:szCs w:val="24"/>
              </w:rPr>
            </w:pPr>
            <w:r>
              <w:rPr>
                <w:rFonts w:ascii="宋体" w:eastAsia="宋体" w:hAnsi="宋体" w:cs="宋体" w:hint="eastAsia"/>
                <w:kern w:val="0"/>
                <w:sz w:val="24"/>
                <w:szCs w:val="24"/>
              </w:rPr>
              <w:t>1000ul时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准确度≤±0.6%，</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精确度≤0.2%。1000ul时</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准确度≤±0.6%，</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精确度≤0.2%。</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kern w:val="0"/>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20</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滤头</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针筒式滤膜过滤器，直径13mm,0.22um，国产有机系，尼龙66，规格100个/包。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滤膜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微孔滤膜，直径50mm，0.2um，国产有机系，尼龙6，规格100片/包。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滤膜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微孔滤膜，直径50mm，0.2um，国产水系，MCE，规格100片/包。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一次性蓝色丁腈手套</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hAnsi="宋体" w:cs="宋体" w:hint="eastAsia"/>
                <w:sz w:val="24"/>
                <w:szCs w:val="24"/>
              </w:rPr>
              <w:t>Δ</w:t>
            </w:r>
            <w:r>
              <w:rPr>
                <w:rFonts w:ascii="宋体" w:eastAsia="宋体" w:hAnsi="宋体" w:cs="宋体" w:hint="eastAsia"/>
                <w:sz w:val="24"/>
                <w:szCs w:val="24"/>
              </w:rPr>
              <w:t>4.6克，中号，使用期限5年，蓝色，指尖麻棉，规格100只/盒，10盒/箱。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100</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巴氏吸管</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color w:val="000000"/>
                <w:kern w:val="0"/>
                <w:sz w:val="24"/>
                <w:szCs w:val="24"/>
              </w:rPr>
            </w:pPr>
            <w:r>
              <w:rPr>
                <w:rFonts w:ascii="宋体" w:eastAsia="宋体" w:hAnsi="宋体" w:cs="宋体" w:hint="eastAsia"/>
                <w:sz w:val="24"/>
                <w:szCs w:val="24"/>
              </w:rPr>
              <w:t>5ml，规格100支/包，50包/箱。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箱</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r w:rsidR="006902FC" w:rsidTr="00CA60C0">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25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塑料离心管</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6902FC" w:rsidRDefault="006902FC" w:rsidP="00CA60C0">
            <w:pPr>
              <w:rPr>
                <w:rFonts w:ascii="宋体" w:eastAsia="宋体" w:hAnsi="宋体" w:cs="宋体"/>
                <w:sz w:val="24"/>
                <w:szCs w:val="24"/>
              </w:rPr>
            </w:pPr>
            <w:r>
              <w:rPr>
                <w:rFonts w:ascii="宋体" w:eastAsia="宋体" w:hAnsi="宋体" w:cs="宋体" w:hint="eastAsia"/>
                <w:sz w:val="24"/>
                <w:szCs w:val="24"/>
              </w:rPr>
              <w:t>尖底离心管1.5ml，规格500个/包，40包/箱。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箱</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5</w:t>
            </w:r>
          </w:p>
        </w:tc>
        <w:tc>
          <w:tcPr>
            <w:tcW w:w="750" w:type="dxa"/>
            <w:tcBorders>
              <w:top w:val="single" w:sz="4" w:space="0" w:color="auto"/>
              <w:left w:val="single" w:sz="4" w:space="0" w:color="auto"/>
              <w:bottom w:val="single" w:sz="4" w:space="0" w:color="auto"/>
              <w:right w:val="single" w:sz="4" w:space="0" w:color="auto"/>
            </w:tcBorders>
            <w:vAlign w:val="center"/>
          </w:tcPr>
          <w:p w:rsidR="006902FC" w:rsidRDefault="006902FC" w:rsidP="00CA60C0">
            <w:pPr>
              <w:jc w:val="center"/>
              <w:rPr>
                <w:rFonts w:ascii="宋体" w:eastAsia="宋体" w:hAnsi="宋体" w:cs="宋体"/>
                <w:sz w:val="24"/>
                <w:szCs w:val="24"/>
              </w:rPr>
            </w:pPr>
            <w:r>
              <w:rPr>
                <w:rFonts w:ascii="宋体" w:eastAsia="宋体" w:hAnsi="宋体" w:cs="宋体" w:hint="eastAsia"/>
                <w:sz w:val="24"/>
                <w:szCs w:val="24"/>
              </w:rPr>
              <w:t>否</w:t>
            </w:r>
          </w:p>
        </w:tc>
      </w:tr>
    </w:tbl>
    <w:p w:rsidR="00BF74B6" w:rsidRPr="00CE4389" w:rsidRDefault="00282503" w:rsidP="006902FC">
      <w:pPr>
        <w:spacing w:line="360" w:lineRule="auto"/>
        <w:ind w:firstLineChars="200" w:firstLine="482"/>
        <w:contextualSpacing/>
        <w:rPr>
          <w:rFonts w:asciiTheme="minorEastAsia" w:hAnsiTheme="minorEastAsia" w:cs="微软雅黑"/>
          <w:b/>
          <w:sz w:val="24"/>
          <w:szCs w:val="24"/>
        </w:rPr>
      </w:pPr>
      <w:r w:rsidRPr="00CE438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BF74B6" w:rsidRDefault="00282503">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F74B6" w:rsidRDefault="002825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BF74B6" w:rsidRDefault="002825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74B6" w:rsidRDefault="002825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F74B6" w:rsidRDefault="00282503">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1、序号1、2、3、4、5、6、7、8、9项的仪器设备现场安装过程中至少保证对两名仪器操作人员进行现场培训，保证用户熟练掌握仪器的日常操作使用及日常维护，以后再根据需要对2人进行必要的培训。</w:t>
      </w:r>
      <w:r>
        <w:rPr>
          <w:rFonts w:ascii="宋体" w:hAnsi="宋体" w:cs="宋体" w:hint="eastAsia"/>
          <w:sz w:val="24"/>
          <w:szCs w:val="24"/>
        </w:rPr>
        <w:t>以上</w:t>
      </w:r>
      <w:r>
        <w:rPr>
          <w:rFonts w:ascii="宋体" w:eastAsia="宋体" w:hAnsi="宋体" w:cs="宋体" w:hint="eastAsia"/>
          <w:sz w:val="24"/>
          <w:szCs w:val="24"/>
        </w:rPr>
        <w:t>仪器设备自验收合格之日起质保期内免费</w:t>
      </w:r>
      <w:r>
        <w:rPr>
          <w:rFonts w:ascii="宋体" w:eastAsia="宋体" w:hAnsi="宋体" w:cs="宋体" w:hint="eastAsia"/>
          <w:kern w:val="0"/>
          <w:sz w:val="24"/>
          <w:szCs w:val="24"/>
        </w:rPr>
        <w:t>上门维修服务和供应零配件</w:t>
      </w:r>
      <w:r>
        <w:rPr>
          <w:rFonts w:ascii="宋体" w:hAnsi="宋体" w:cs="宋体" w:hint="eastAsia"/>
          <w:sz w:val="24"/>
          <w:szCs w:val="24"/>
        </w:rPr>
        <w:t>，</w:t>
      </w:r>
      <w:r>
        <w:rPr>
          <w:rFonts w:ascii="宋体" w:eastAsia="宋体" w:hAnsi="宋体" w:cs="宋体" w:hint="eastAsia"/>
          <w:sz w:val="24"/>
          <w:szCs w:val="24"/>
        </w:rPr>
        <w:t>质保期后免收服务费，仅对更换的零备件收取成本费，终身免费软件升级，终身免费应用支持服务，免费提供应用方案。</w:t>
      </w:r>
    </w:p>
    <w:p w:rsidR="006902FC" w:rsidRDefault="006902FC" w:rsidP="006902FC">
      <w:pPr>
        <w:spacing w:line="360" w:lineRule="auto"/>
        <w:rPr>
          <w:rFonts w:ascii="宋体" w:eastAsia="宋体" w:hAnsi="宋体" w:cs="宋体"/>
          <w:sz w:val="24"/>
          <w:szCs w:val="24"/>
        </w:rPr>
      </w:pPr>
      <w:r>
        <w:rPr>
          <w:rFonts w:ascii="宋体" w:eastAsia="宋体" w:hAnsi="宋体" w:cs="宋体" w:hint="eastAsia"/>
          <w:sz w:val="24"/>
          <w:szCs w:val="24"/>
        </w:rPr>
        <w:t xml:space="preserve">    2、中标单位技术支持、售后服务程序合理，人员配备技术力量强，故障响应时间小于2小时，上门时间小于8小时，维修和更换时间小于24小时</w:t>
      </w:r>
      <w:r>
        <w:rPr>
          <w:rFonts w:ascii="宋体" w:hAnsi="宋体" w:cs="宋体" w:hint="eastAsia"/>
          <w:sz w:val="24"/>
          <w:szCs w:val="24"/>
        </w:rPr>
        <w:t>。</w:t>
      </w:r>
      <w:r>
        <w:rPr>
          <w:rFonts w:ascii="宋体" w:eastAsia="宋体" w:hAnsi="宋体" w:cs="宋体" w:hint="eastAsia"/>
          <w:sz w:val="24"/>
          <w:szCs w:val="24"/>
        </w:rPr>
        <w:t>国内应备有常用配件和耗材，保证常用备件耗材有现货供应。</w:t>
      </w:r>
    </w:p>
    <w:p w:rsidR="006902FC" w:rsidRDefault="006902FC" w:rsidP="006902FC">
      <w:pPr>
        <w:rPr>
          <w:rFonts w:ascii="宋体" w:eastAsia="宋体" w:hAnsi="宋体" w:cs="宋体"/>
          <w:sz w:val="24"/>
          <w:szCs w:val="24"/>
        </w:rPr>
      </w:pPr>
      <w:r>
        <w:rPr>
          <w:rFonts w:ascii="宋体" w:hAnsi="宋体" w:cs="宋体" w:hint="eastAsia"/>
          <w:sz w:val="24"/>
          <w:szCs w:val="24"/>
        </w:rPr>
        <w:t xml:space="preserve">    </w:t>
      </w:r>
      <w:r>
        <w:rPr>
          <w:rFonts w:ascii="宋体" w:eastAsia="宋体" w:hAnsi="宋体" w:cs="宋体" w:hint="eastAsia"/>
          <w:sz w:val="24"/>
          <w:szCs w:val="24"/>
        </w:rPr>
        <w:t>3、中标单位在接到采购方售后服务申请后，当日给予答复，3个工作日内进行落实。</w:t>
      </w:r>
    </w:p>
    <w:p w:rsidR="006902FC" w:rsidRDefault="006902FC" w:rsidP="006902FC">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4、供应商应详细说明维修单位名称、地点、维修技术人员情况。</w:t>
      </w:r>
    </w:p>
    <w:p w:rsidR="006902FC" w:rsidRDefault="006902FC" w:rsidP="006902FC">
      <w:pPr>
        <w:spacing w:line="360" w:lineRule="auto"/>
        <w:ind w:firstLine="480"/>
        <w:rPr>
          <w:rFonts w:ascii="宋体" w:eastAsia="宋体" w:hAnsi="宋体" w:cs="宋体"/>
          <w:sz w:val="24"/>
          <w:szCs w:val="24"/>
        </w:rPr>
      </w:pPr>
      <w:r>
        <w:rPr>
          <w:rFonts w:ascii="宋体" w:eastAsia="宋体" w:hAnsi="宋体" w:cs="宋体" w:hint="eastAsia"/>
          <w:sz w:val="24"/>
          <w:szCs w:val="24"/>
        </w:rPr>
        <w:t>5、至少每年回访1次，确保仪器设备的稳定工作。</w:t>
      </w:r>
    </w:p>
    <w:p w:rsidR="00BF74B6" w:rsidRDefault="0028250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74B6" w:rsidRDefault="0028250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F74B6" w:rsidRDefault="00282503">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74B6" w:rsidRDefault="00282503">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r w:rsidR="006902FC">
        <w:rPr>
          <w:rFonts w:ascii="宋体" w:cs="宋体" w:hint="eastAsia"/>
          <w:sz w:val="24"/>
          <w:lang w:val="zh-CN"/>
        </w:rPr>
        <w:t>进口产品须提供海关进货单（复印件备查）。</w:t>
      </w:r>
    </w:p>
    <w:p w:rsidR="00BF74B6" w:rsidRDefault="00282503">
      <w:pPr>
        <w:wordWrap w:val="0"/>
        <w:topLinePunct/>
        <w:spacing w:line="360" w:lineRule="auto"/>
        <w:ind w:firstLineChars="200" w:firstLine="480"/>
        <w:rPr>
          <w:rFonts w:ascii="宋体" w:cs="宋体"/>
          <w:b/>
          <w:sz w:val="24"/>
          <w:lang w:val="zh-CN"/>
        </w:rPr>
      </w:pPr>
      <w:r>
        <w:rPr>
          <w:rFonts w:ascii="宋体" w:cs="宋体" w:hint="eastAsia"/>
          <w:sz w:val="24"/>
          <w:lang w:val="zh-CN"/>
        </w:rPr>
        <w:lastRenderedPageBreak/>
        <w:t>4、本项目为交钥匙工程。</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5、清单中序号1项的无管道净化型储药柜的要求：</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a、原厂工程师现场免费培训2人直至完全能独立操作；</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b、终身维修及提供零部件；</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c、提供每年至少一次的上门保养服务。</w:t>
      </w:r>
    </w:p>
    <w:p w:rsidR="006902FC" w:rsidRDefault="006902FC" w:rsidP="006902F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6、采购清单中序号8进口纯水机，序号14、15的瓶口分液器，序号16、17、18、19的进口</w:t>
      </w:r>
      <w:proofErr w:type="gramStart"/>
      <w:r>
        <w:rPr>
          <w:rFonts w:ascii="宋体" w:eastAsia="宋体" w:hAnsi="宋体" w:cs="宋体" w:hint="eastAsia"/>
          <w:sz w:val="24"/>
          <w:szCs w:val="24"/>
        </w:rPr>
        <w:t>移液枪必须</w:t>
      </w:r>
      <w:proofErr w:type="gramEnd"/>
      <w:r>
        <w:rPr>
          <w:rFonts w:ascii="宋体" w:eastAsia="宋体" w:hAnsi="宋体" w:cs="宋体" w:hint="eastAsia"/>
          <w:sz w:val="24"/>
          <w:szCs w:val="24"/>
        </w:rPr>
        <w:t>为原装进口产品，并提供生产厂家出具的加盖公章的原产地证明。</w:t>
      </w:r>
    </w:p>
    <w:p w:rsidR="006902FC" w:rsidRDefault="006902FC" w:rsidP="006902FC">
      <w:pPr>
        <w:autoSpaceDE w:val="0"/>
        <w:autoSpaceDN w:val="0"/>
        <w:adjustRightInd w:val="0"/>
        <w:spacing w:line="360" w:lineRule="auto"/>
        <w:ind w:firstLineChars="200" w:firstLine="480"/>
        <w:rPr>
          <w:rFonts w:ascii="宋体" w:cs="宋体"/>
          <w:sz w:val="24"/>
          <w:lang w:val="zh-CN"/>
        </w:rPr>
      </w:pPr>
      <w:r>
        <w:rPr>
          <w:rFonts w:ascii="宋体" w:hAnsi="宋体" w:cs="黑体" w:hint="eastAsia"/>
          <w:kern w:val="0"/>
          <w:sz w:val="24"/>
          <w:szCs w:val="24"/>
        </w:rPr>
        <w:t>7</w:t>
      </w:r>
      <w:r>
        <w:rPr>
          <w:rFonts w:ascii="宋体" w:hAnsi="宋体" w:cs="黑体" w:hint="eastAsia"/>
          <w:kern w:val="0"/>
          <w:sz w:val="24"/>
          <w:szCs w:val="24"/>
          <w:lang w:val="zh-CN"/>
        </w:rPr>
        <w:t>、</w:t>
      </w:r>
      <w:r>
        <w:rPr>
          <w:rFonts w:ascii="宋体" w:cs="宋体" w:hint="eastAsia"/>
          <w:sz w:val="24"/>
          <w:lang w:val="zh-CN"/>
        </w:rPr>
        <w:t>本次采购清单中序号6、7、8、10、11、14、15、16、17、18、19项产品采购人允许是进口产品，并报财政监管部门备案批准。</w:t>
      </w:r>
    </w:p>
    <w:p w:rsidR="006902FC" w:rsidRDefault="006902FC" w:rsidP="006902FC">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rPr>
        <w:t>8</w:t>
      </w:r>
      <w:r>
        <w:rPr>
          <w:rFonts w:ascii="宋体" w:cs="宋体" w:hint="eastAsia"/>
          <w:sz w:val="24"/>
          <w:lang w:val="zh-CN"/>
        </w:rPr>
        <w:t>、采购清单中序号6、7、8、14、15、16、17、18、19项的进口产品，需提供生产厂家或中国区最高级别代理针对本项目的产品专项授权书。</w:t>
      </w:r>
    </w:p>
    <w:p w:rsidR="00BF74B6" w:rsidRDefault="00282503" w:rsidP="006902F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BF74B6" w:rsidRDefault="0028250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6902FC" w:rsidRDefault="006902F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2、按照采购需求的技术规格和参数要求所列的标准、规范进行验收。</w:t>
      </w:r>
    </w:p>
    <w:p w:rsidR="00BF74B6" w:rsidRDefault="006902F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3</w:t>
      </w:r>
      <w:r w:rsidR="00282503">
        <w:rPr>
          <w:rFonts w:asciiTheme="minorEastAsia" w:hAnsiTheme="minorEastAsia" w:cs="宋体" w:hint="eastAsia"/>
          <w:color w:val="000000"/>
          <w:kern w:val="0"/>
          <w:sz w:val="24"/>
          <w:szCs w:val="24"/>
          <w:lang w:val="zh-CN"/>
        </w:rPr>
        <w:t>、按照招标文件要求、投标文件响应和承诺验收</w:t>
      </w:r>
      <w:r w:rsidR="00282503">
        <w:rPr>
          <w:rFonts w:ascii="仿宋" w:eastAsia="仿宋" w:hAnsi="仿宋" w:cs="宋体" w:hint="eastAsia"/>
          <w:color w:val="000000"/>
          <w:kern w:val="0"/>
          <w:sz w:val="24"/>
          <w:szCs w:val="24"/>
          <w:lang w:val="zh-CN"/>
        </w:rPr>
        <w:t>；</w:t>
      </w:r>
    </w:p>
    <w:p w:rsidR="00BF74B6" w:rsidRDefault="0028250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6902FC">
        <w:rPr>
          <w:rFonts w:asciiTheme="minorEastAsia" w:eastAsiaTheme="minorEastAsia" w:hAnsiTheme="minorEastAsia" w:cs="黑体" w:hint="eastAsia"/>
          <w:b/>
          <w:bCs/>
          <w:color w:val="000000"/>
          <w:shd w:val="clear" w:color="auto" w:fill="FFFFFF"/>
        </w:rPr>
        <w:t>600000</w:t>
      </w:r>
      <w:r>
        <w:rPr>
          <w:rFonts w:asciiTheme="minorEastAsia" w:eastAsiaTheme="minorEastAsia" w:hAnsiTheme="minorEastAsia" w:cs="黑体" w:hint="eastAsia"/>
          <w:b/>
          <w:bCs/>
          <w:color w:val="000000"/>
          <w:shd w:val="clear" w:color="auto" w:fill="FFFFFF"/>
        </w:rPr>
        <w:t>元。最高限价</w:t>
      </w:r>
      <w:r w:rsidR="006902FC">
        <w:rPr>
          <w:rFonts w:asciiTheme="minorEastAsia" w:eastAsiaTheme="minorEastAsia" w:hAnsiTheme="minorEastAsia" w:cs="黑体" w:hint="eastAsia"/>
          <w:b/>
          <w:bCs/>
          <w:color w:val="000000"/>
          <w:shd w:val="clear" w:color="auto" w:fill="FFFFFF"/>
        </w:rPr>
        <w:t>600000</w:t>
      </w:r>
      <w:r>
        <w:rPr>
          <w:rFonts w:asciiTheme="minorEastAsia" w:eastAsiaTheme="minorEastAsia" w:hAnsiTheme="minorEastAsia" w:cs="宋体" w:hint="eastAsia"/>
          <w:b/>
          <w:color w:val="000000"/>
          <w:kern w:val="0"/>
          <w:lang w:val="zh-CN"/>
        </w:rPr>
        <w:t>元。超出最高限价的投标无效。</w:t>
      </w:r>
    </w:p>
    <w:p w:rsidR="00BF74B6" w:rsidRDefault="00282503">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BF74B6" w:rsidRDefault="0028250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6902FC">
        <w:rPr>
          <w:rFonts w:asciiTheme="minorEastAsia" w:hAnsiTheme="minorEastAsia" w:cs="宋体" w:hint="eastAsia"/>
          <w:color w:val="000000"/>
          <w:kern w:val="0"/>
          <w:sz w:val="24"/>
          <w:szCs w:val="24"/>
          <w:lang w:val="zh-CN"/>
        </w:rPr>
        <w:t>银行转账</w:t>
      </w:r>
    </w:p>
    <w:p w:rsidR="006902FC" w:rsidRDefault="00282503" w:rsidP="006902FC">
      <w:pPr>
        <w:widowControl/>
        <w:spacing w:line="360" w:lineRule="atLeast"/>
        <w:ind w:firstLineChars="200" w:firstLine="480"/>
        <w:jc w:val="left"/>
        <w:rPr>
          <w:rFonts w:ascii="宋体" w:eastAsia="宋体" w:hAnsi="宋体" w:cs="宋体"/>
          <w:b/>
          <w:bCs/>
          <w:sz w:val="24"/>
          <w:szCs w:val="24"/>
        </w:rPr>
      </w:pPr>
      <w:r>
        <w:rPr>
          <w:rFonts w:asciiTheme="minorEastAsia" w:hAnsiTheme="minorEastAsia" w:cs="宋体" w:hint="eastAsia"/>
          <w:color w:val="000000"/>
          <w:kern w:val="0"/>
          <w:sz w:val="24"/>
          <w:szCs w:val="24"/>
          <w:lang w:val="zh-CN"/>
        </w:rPr>
        <w:t>2、支付时间及条件：</w:t>
      </w:r>
      <w:r w:rsidR="006902FC">
        <w:rPr>
          <w:rFonts w:ascii="宋体" w:hAnsi="宋体" w:cs="宋体" w:hint="eastAsia"/>
          <w:sz w:val="24"/>
          <w:szCs w:val="24"/>
        </w:rPr>
        <w:t>经</w:t>
      </w:r>
      <w:r w:rsidR="006902FC">
        <w:rPr>
          <w:rFonts w:ascii="宋体" w:eastAsia="宋体" w:hAnsi="宋体" w:cs="宋体" w:hint="eastAsia"/>
          <w:sz w:val="24"/>
          <w:szCs w:val="24"/>
        </w:rPr>
        <w:t>验收合格后</w:t>
      </w:r>
      <w:r w:rsidR="006902FC">
        <w:rPr>
          <w:rFonts w:ascii="宋体" w:hAnsi="宋体" w:cs="宋体" w:hint="eastAsia"/>
          <w:sz w:val="24"/>
          <w:szCs w:val="24"/>
        </w:rPr>
        <w:t>，</w:t>
      </w:r>
      <w:r w:rsidR="006902FC">
        <w:rPr>
          <w:rFonts w:ascii="宋体" w:eastAsia="宋体" w:hAnsi="宋体" w:cs="宋体" w:hint="eastAsia"/>
          <w:sz w:val="24"/>
          <w:szCs w:val="24"/>
        </w:rPr>
        <w:t>中标单位</w:t>
      </w:r>
      <w:proofErr w:type="gramStart"/>
      <w:r w:rsidR="006902FC">
        <w:rPr>
          <w:rFonts w:ascii="宋体" w:eastAsia="宋体" w:hAnsi="宋体" w:cs="宋体" w:hint="eastAsia"/>
          <w:sz w:val="24"/>
          <w:szCs w:val="24"/>
        </w:rPr>
        <w:t>凭正式</w:t>
      </w:r>
      <w:proofErr w:type="gramEnd"/>
      <w:r w:rsidR="006902FC">
        <w:rPr>
          <w:rFonts w:ascii="宋体" w:eastAsia="宋体" w:hAnsi="宋体" w:cs="宋体" w:hint="eastAsia"/>
          <w:sz w:val="24"/>
          <w:szCs w:val="24"/>
        </w:rPr>
        <w:t>发票及合格验收报告向采购人提出支付货款，15个工作日内采购人支付供应</w:t>
      </w:r>
      <w:proofErr w:type="gramStart"/>
      <w:r w:rsidR="006902FC">
        <w:rPr>
          <w:rFonts w:ascii="宋体" w:eastAsia="宋体" w:hAnsi="宋体" w:cs="宋体" w:hint="eastAsia"/>
          <w:sz w:val="24"/>
          <w:szCs w:val="24"/>
        </w:rPr>
        <w:t>方合同</w:t>
      </w:r>
      <w:proofErr w:type="gramEnd"/>
      <w:r w:rsidR="006902FC">
        <w:rPr>
          <w:rFonts w:ascii="宋体" w:eastAsia="宋体" w:hAnsi="宋体" w:cs="宋体" w:hint="eastAsia"/>
          <w:sz w:val="24"/>
          <w:szCs w:val="24"/>
        </w:rPr>
        <w:t>总价的95％。验收合格满一年</w:t>
      </w:r>
      <w:r w:rsidR="006902FC">
        <w:rPr>
          <w:rFonts w:ascii="宋体" w:hAnsi="宋体" w:cs="宋体" w:hint="eastAsia"/>
          <w:sz w:val="24"/>
          <w:szCs w:val="24"/>
        </w:rPr>
        <w:t>无质量问题</w:t>
      </w:r>
      <w:r w:rsidR="006902FC">
        <w:rPr>
          <w:rFonts w:ascii="宋体" w:eastAsia="宋体" w:hAnsi="宋体" w:cs="宋体" w:hint="eastAsia"/>
          <w:sz w:val="24"/>
          <w:szCs w:val="24"/>
        </w:rPr>
        <w:t>15个工作日支付合同总价的5%。</w:t>
      </w:r>
    </w:p>
    <w:p w:rsidR="006902FC" w:rsidRDefault="006902FC" w:rsidP="003A5DC4">
      <w:pPr>
        <w:autoSpaceDE w:val="0"/>
        <w:autoSpaceDN w:val="0"/>
        <w:adjustRightInd w:val="0"/>
        <w:rPr>
          <w:rFonts w:asciiTheme="majorEastAsia" w:eastAsiaTheme="majorEastAsia" w:hAnsiTheme="majorEastAsia" w:cs="宋体"/>
          <w:b/>
          <w:kern w:val="0"/>
          <w:sz w:val="32"/>
          <w:szCs w:val="32"/>
        </w:rPr>
      </w:pPr>
    </w:p>
    <w:p w:rsidR="00BF74B6" w:rsidRDefault="0028250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BF74B6" w:rsidRDefault="0028250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74B6">
        <w:trPr>
          <w:trHeight w:val="636"/>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F74B6" w:rsidRDefault="0028250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74B6">
        <w:trPr>
          <w:trHeight w:val="1278"/>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975FF">
              <w:rPr>
                <w:rFonts w:asciiTheme="minorEastAsia" w:hAnsiTheme="minorEastAsia" w:cs="仿宋_GB2312" w:hint="eastAsia"/>
                <w:szCs w:val="21"/>
              </w:rPr>
              <w:t>实验室试剂、耗材及仪器设备</w:t>
            </w:r>
          </w:p>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7975FF">
              <w:rPr>
                <w:rFonts w:asciiTheme="minorEastAsia" w:hAnsiTheme="minorEastAsia" w:cs="仿宋_GB2312" w:hint="eastAsia"/>
                <w:szCs w:val="21"/>
              </w:rPr>
              <w:t>ZFCG-G2019051-1</w:t>
            </w:r>
            <w:r>
              <w:rPr>
                <w:rFonts w:asciiTheme="minorEastAsia" w:hAnsiTheme="minorEastAsia" w:cs="仿宋_GB2312" w:hint="eastAsia"/>
                <w:szCs w:val="21"/>
              </w:rPr>
              <w:t>号</w:t>
            </w:r>
          </w:p>
          <w:p w:rsidR="007975FF" w:rsidRPr="007975FF" w:rsidRDefault="00282503" w:rsidP="007975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7975FF" w:rsidRPr="007975FF">
              <w:rPr>
                <w:rFonts w:asciiTheme="minorEastAsia" w:hAnsiTheme="minorEastAsia" w:cs="仿宋_GB2312" w:hint="eastAsia"/>
                <w:szCs w:val="21"/>
              </w:rPr>
              <w:t>无管道净化型储药柜3台、超声波清洗器2台、空气压缩机1台、 均质仪1台、电子天平5台、纯水机2台、甲醇、乙腈、萃取柱、瓶口分液器、</w:t>
            </w:r>
            <w:proofErr w:type="gramStart"/>
            <w:r w:rsidR="007975FF" w:rsidRPr="007975FF">
              <w:rPr>
                <w:rFonts w:asciiTheme="minorEastAsia" w:hAnsiTheme="minorEastAsia" w:cs="仿宋_GB2312" w:hint="eastAsia"/>
                <w:szCs w:val="21"/>
              </w:rPr>
              <w:t>移液枪</w:t>
            </w:r>
            <w:proofErr w:type="gramEnd"/>
            <w:r w:rsidR="007975FF" w:rsidRPr="007975FF">
              <w:rPr>
                <w:rFonts w:asciiTheme="minorEastAsia" w:hAnsiTheme="minorEastAsia" w:cs="仿宋_GB2312" w:hint="eastAsia"/>
                <w:szCs w:val="21"/>
              </w:rPr>
              <w:t>、滤头、滤膜、丁腈手套、巴氏吸管、离心管一批，其中电子天平5台、纯水机1台及部分耗材为进口产品。</w:t>
            </w:r>
          </w:p>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975FF">
              <w:rPr>
                <w:rFonts w:asciiTheme="minorEastAsia" w:hAnsiTheme="minorEastAsia" w:cs="仿宋_GB2312" w:hint="eastAsia"/>
                <w:szCs w:val="21"/>
              </w:rPr>
              <w:t>采购人实验室现场</w:t>
            </w:r>
          </w:p>
        </w:tc>
      </w:tr>
      <w:tr w:rsidR="00BF74B6">
        <w:trPr>
          <w:trHeight w:val="1421"/>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975FF">
              <w:rPr>
                <w:rFonts w:asciiTheme="minorEastAsia" w:hAnsiTheme="minorEastAsia" w:cs="仿宋_GB2312" w:hint="eastAsia"/>
                <w:szCs w:val="21"/>
              </w:rPr>
              <w:t>河南省畜产品质量监测检验中心许昌分中心</w:t>
            </w:r>
          </w:p>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975FF">
              <w:rPr>
                <w:rFonts w:asciiTheme="minorEastAsia" w:hAnsiTheme="minorEastAsia" w:cs="仿宋_GB2312" w:hint="eastAsia"/>
                <w:szCs w:val="21"/>
              </w:rPr>
              <w:t>许昌市莲城大道966号</w:t>
            </w:r>
          </w:p>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975FF">
              <w:rPr>
                <w:rFonts w:asciiTheme="minorEastAsia" w:hAnsiTheme="minorEastAsia" w:cs="仿宋_GB2312" w:hint="eastAsia"/>
                <w:szCs w:val="21"/>
              </w:rPr>
              <w:t>易延彬</w:t>
            </w:r>
            <w:r>
              <w:rPr>
                <w:rFonts w:asciiTheme="minorEastAsia" w:hAnsiTheme="minorEastAsia" w:cs="仿宋_GB2312" w:hint="eastAsia"/>
                <w:szCs w:val="21"/>
              </w:rPr>
              <w:t xml:space="preserve">                    电话：</w:t>
            </w:r>
            <w:r w:rsidR="007975FF">
              <w:rPr>
                <w:rFonts w:asciiTheme="minorEastAsia" w:hAnsiTheme="minorEastAsia" w:cs="仿宋_GB2312" w:hint="eastAsia"/>
                <w:szCs w:val="21"/>
              </w:rPr>
              <w:t>03742668956</w:t>
            </w:r>
          </w:p>
        </w:tc>
      </w:tr>
      <w:tr w:rsidR="00BF74B6">
        <w:trPr>
          <w:trHeight w:val="323"/>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74B6" w:rsidRDefault="00282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74B6" w:rsidRDefault="002825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74B6" w:rsidRDefault="00282503" w:rsidP="007975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975FF">
              <w:rPr>
                <w:rFonts w:asciiTheme="minorEastAsia" w:hAnsiTheme="minorEastAsia" w:cs="仿宋_GB2312" w:hint="eastAsia"/>
                <w:szCs w:val="21"/>
              </w:rPr>
              <w:t>黄</w:t>
            </w:r>
            <w:r>
              <w:rPr>
                <w:rFonts w:asciiTheme="minorEastAsia" w:hAnsiTheme="minorEastAsia" w:cs="仿宋_GB2312" w:hint="eastAsia"/>
                <w:szCs w:val="21"/>
              </w:rPr>
              <w:t>女士                    电话：0374-296</w:t>
            </w:r>
            <w:r w:rsidR="007975FF">
              <w:rPr>
                <w:rFonts w:asciiTheme="minorEastAsia" w:hAnsiTheme="minorEastAsia" w:cs="仿宋_GB2312" w:hint="eastAsia"/>
                <w:szCs w:val="21"/>
              </w:rPr>
              <w:t>8687</w:t>
            </w:r>
          </w:p>
        </w:tc>
      </w:tr>
      <w:tr w:rsidR="00BF74B6">
        <w:trPr>
          <w:trHeight w:val="9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BF74B6" w:rsidRDefault="0028250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BF74B6" w:rsidRDefault="0028250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BF74B6" w:rsidRDefault="0028250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BF74B6" w:rsidRDefault="0028250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w:t>
            </w:r>
            <w:r>
              <w:rPr>
                <w:rFonts w:asciiTheme="minorEastAsia" w:hAnsiTheme="minorEastAsia" w:hint="eastAsia"/>
                <w:bCs/>
                <w:szCs w:val="21"/>
              </w:rPr>
              <w:lastRenderedPageBreak/>
              <w:t>会团体法人），提供本单位：</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F74B6" w:rsidRDefault="0028250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BF74B6" w:rsidRDefault="00282503">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BF74B6" w:rsidRDefault="0028250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BF74B6" w:rsidRDefault="0028250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F74B6" w:rsidRDefault="0028250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BF74B6" w:rsidRDefault="0028250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F74B6" w:rsidRDefault="0028250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F74B6" w:rsidRDefault="0028250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BF74B6" w:rsidRDefault="00282503">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BF74B6" w:rsidRDefault="0028250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F74B6" w:rsidRDefault="0028250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BF74B6" w:rsidRDefault="0028250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F74B6" w:rsidRDefault="00282503">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2" w:history="1">
              <w:r>
                <w:rPr>
                  <w:rFonts w:cs="宋体"/>
                  <w:kern w:val="0"/>
                </w:rPr>
                <w:t>www.gsxt.gov.cn</w:t>
              </w:r>
            </w:hyperlink>
            <w:r>
              <w:rPr>
                <w:rFonts w:asciiTheme="minorEastAsia" w:hAnsiTheme="minorEastAsia" w:cs="宋体" w:hint="eastAsia"/>
                <w:kern w:val="0"/>
                <w:szCs w:val="21"/>
              </w:rPr>
              <w:t>）</w:t>
            </w:r>
          </w:p>
          <w:p w:rsidR="00BF74B6" w:rsidRDefault="00282503">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F74B6" w:rsidRDefault="0028250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BF74B6" w:rsidRDefault="0028250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F74B6" w:rsidRDefault="0028250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F74B6" w:rsidRPr="007975FF" w:rsidRDefault="0028250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BF74B6" w:rsidRDefault="0028250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73EF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73EF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BF74B6" w:rsidRDefault="003A5DC4" w:rsidP="003A5DC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282503">
              <w:rPr>
                <w:rFonts w:asciiTheme="minorEastAsia" w:hAnsiTheme="minorEastAsia" w:cs="宋体" w:hint="eastAsia"/>
                <w:bCs/>
                <w:szCs w:val="21"/>
                <w:lang w:val="zh-CN"/>
              </w:rPr>
              <w:t>元，超出最高限价的投标无效</w:t>
            </w:r>
          </w:p>
        </w:tc>
      </w:tr>
      <w:tr w:rsidR="00BF74B6">
        <w:trPr>
          <w:trHeight w:val="907"/>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F74B6" w:rsidRDefault="00073E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不组织</w:t>
            </w:r>
          </w:p>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F74B6">
        <w:trPr>
          <w:trHeight w:val="907"/>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BF74B6" w:rsidRDefault="00073E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不召开</w:t>
            </w:r>
          </w:p>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F74B6" w:rsidRDefault="00073EF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 xml:space="preserve">不允许    </w:t>
            </w:r>
            <w:r w:rsidR="00282503">
              <w:rPr>
                <w:rFonts w:asciiTheme="minorEastAsia" w:hAnsiTheme="minorEastAsia" w:cs="宋体" w:hint="eastAsia"/>
                <w:b/>
                <w:bCs/>
                <w:szCs w:val="21"/>
                <w:lang w:val="zh-CN"/>
              </w:rPr>
              <w:t>□</w:t>
            </w:r>
            <w:r w:rsidR="00282503">
              <w:rPr>
                <w:rFonts w:asciiTheme="minorEastAsia" w:hAnsiTheme="minorEastAsia" w:hint="eastAsia"/>
                <w:szCs w:val="21"/>
              </w:rPr>
              <w:t>允许</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BF74B6" w:rsidRDefault="0028250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BF74B6" w:rsidRDefault="0028250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F74B6" w:rsidRDefault="00282503">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BF74B6" w:rsidRDefault="00073EF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 xml:space="preserve">不允许   </w:t>
            </w:r>
            <w:r w:rsidR="00282503">
              <w:rPr>
                <w:rFonts w:asciiTheme="minorEastAsia" w:hAnsiTheme="minorEastAsia" w:cs="宋体" w:hint="eastAsia"/>
                <w:b/>
                <w:bCs/>
                <w:szCs w:val="21"/>
                <w:lang w:val="zh-CN"/>
              </w:rPr>
              <w:t>□</w:t>
            </w:r>
            <w:r w:rsidR="00282503">
              <w:rPr>
                <w:rFonts w:asciiTheme="minorEastAsia" w:hAnsiTheme="minorEastAsia" w:cs="仿宋_GB2312" w:hint="eastAsia"/>
                <w:szCs w:val="21"/>
              </w:rPr>
              <w:t>允许</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BF74B6" w:rsidRDefault="00B30A4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28250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282503">
              <w:rPr>
                <w:rFonts w:asciiTheme="minorEastAsia" w:hAnsiTheme="minorEastAsia" w:cs="宋体" w:hint="eastAsia"/>
                <w:bCs/>
                <w:szCs w:val="21"/>
                <w:lang w:val="zh-CN"/>
              </w:rPr>
              <w:t>月</w:t>
            </w:r>
            <w:r>
              <w:rPr>
                <w:rFonts w:asciiTheme="minorEastAsia" w:hAnsiTheme="minorEastAsia" w:cs="宋体" w:hint="eastAsia"/>
                <w:bCs/>
                <w:szCs w:val="21"/>
                <w:lang w:val="zh-CN"/>
              </w:rPr>
              <w:t>5</w:t>
            </w:r>
            <w:r w:rsidR="0028250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28250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282503">
              <w:rPr>
                <w:rFonts w:asciiTheme="minorEastAsia" w:hAnsiTheme="minorEastAsia" w:cs="宋体" w:hint="eastAsia"/>
                <w:bCs/>
                <w:szCs w:val="21"/>
                <w:lang w:val="zh-CN"/>
              </w:rPr>
              <w:t>分（北京时间）</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B30A43">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BF74B6">
        <w:trPr>
          <w:trHeight w:val="504"/>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7975FF">
              <w:rPr>
                <w:rFonts w:asciiTheme="minorEastAsia" w:hAnsiTheme="minorEastAsia" w:cs="仿宋_GB2312" w:hint="eastAsia"/>
                <w:szCs w:val="21"/>
                <w:lang w:val="zh-CN"/>
              </w:rPr>
              <w:t>壹万贰仟</w:t>
            </w:r>
            <w:r>
              <w:rPr>
                <w:rFonts w:asciiTheme="minorEastAsia" w:hAnsiTheme="minorEastAsia" w:cs="仿宋_GB2312" w:hint="eastAsia"/>
                <w:szCs w:val="21"/>
                <w:lang w:val="zh-CN"/>
              </w:rPr>
              <w:t>元（</w:t>
            </w:r>
            <w:r w:rsidR="007975FF">
              <w:rPr>
                <w:rFonts w:asciiTheme="minorEastAsia" w:hAnsiTheme="minorEastAsia" w:cs="仿宋_GB2312" w:hint="eastAsia"/>
                <w:szCs w:val="21"/>
                <w:lang w:val="zh-CN"/>
              </w:rPr>
              <w:t>¥ 12000</w:t>
            </w:r>
            <w:r>
              <w:rPr>
                <w:rFonts w:asciiTheme="minorEastAsia" w:hAnsiTheme="minorEastAsia" w:cs="仿宋_GB2312" w:hint="eastAsia"/>
                <w:szCs w:val="21"/>
                <w:lang w:val="zh-CN"/>
              </w:rPr>
              <w:t>元 ）</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w:t>
            </w:r>
            <w:r>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BF74B6" w:rsidRDefault="0028250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74B6" w:rsidRDefault="0028250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BF74B6">
        <w:trPr>
          <w:trHeight w:val="156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F74B6" w:rsidRDefault="0028250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BF74B6" w:rsidRDefault="00073EF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82503">
              <w:rPr>
                <w:rFonts w:ascii="新宋体" w:eastAsia="新宋体" w:hAnsi="新宋体"/>
                <w:b/>
                <w:szCs w:val="21"/>
              </w:rPr>
              <w:instrText xml:space="preserve"> </w:instrText>
            </w:r>
            <w:r w:rsidR="00282503">
              <w:rPr>
                <w:rFonts w:ascii="新宋体" w:eastAsia="新宋体" w:hAnsi="新宋体" w:hint="eastAsia"/>
                <w:b/>
                <w:szCs w:val="21"/>
              </w:rPr>
              <w:instrText>eq \o\ac(□,√)</w:instrText>
            </w:r>
            <w:r>
              <w:rPr>
                <w:rFonts w:ascii="新宋体" w:eastAsia="新宋体" w:hAnsi="新宋体"/>
                <w:b/>
                <w:szCs w:val="21"/>
              </w:rPr>
              <w:fldChar w:fldCharType="end"/>
            </w:r>
            <w:r w:rsidR="00282503">
              <w:rPr>
                <w:rFonts w:ascii="新宋体" w:eastAsia="新宋体" w:hAnsi="新宋体" w:hint="eastAsia"/>
                <w:szCs w:val="21"/>
              </w:rPr>
              <w:t>电子投标文件：成功上传至《全国公共资源交易平台（河南省·许昌市）》公共资源交易系统加密电子投标文件1份</w:t>
            </w:r>
            <w:r w:rsidR="00282503">
              <w:rPr>
                <w:rFonts w:hAnsi="宋体" w:cs="宋体" w:hint="eastAsia"/>
                <w:szCs w:val="21"/>
                <w:lang w:val="zh-CN"/>
              </w:rPr>
              <w:t>（文件格式为：</w:t>
            </w:r>
            <w:r w:rsidR="00282503">
              <w:rPr>
                <w:rFonts w:hAnsi="宋体" w:cs="宋体" w:hint="eastAsia"/>
                <w:szCs w:val="21"/>
                <w:lang w:val="zh-CN"/>
              </w:rPr>
              <w:t xml:space="preserve"> XXX</w:t>
            </w:r>
            <w:r w:rsidR="00282503">
              <w:rPr>
                <w:rFonts w:hAnsi="宋体" w:cs="宋体" w:hint="eastAsia"/>
                <w:szCs w:val="21"/>
                <w:lang w:val="zh-CN"/>
              </w:rPr>
              <w:t>公司</w:t>
            </w:r>
            <w:r w:rsidR="00282503">
              <w:rPr>
                <w:rFonts w:hAnsi="宋体" w:cs="宋体" w:hint="eastAsia"/>
                <w:szCs w:val="21"/>
                <w:lang w:val="zh-CN"/>
              </w:rPr>
              <w:t>XXX</w:t>
            </w:r>
            <w:r w:rsidR="00282503">
              <w:rPr>
                <w:rFonts w:hAnsi="宋体" w:cs="宋体" w:hint="eastAsia"/>
                <w:szCs w:val="21"/>
                <w:lang w:val="zh-CN"/>
              </w:rPr>
              <w:t>项目编号</w:t>
            </w:r>
            <w:r w:rsidR="00282503">
              <w:rPr>
                <w:rFonts w:hAnsi="宋体" w:cs="宋体" w:hint="eastAsia"/>
                <w:szCs w:val="21"/>
                <w:lang w:val="zh-CN"/>
              </w:rPr>
              <w:t>.file</w:t>
            </w:r>
            <w:r w:rsidR="00282503">
              <w:rPr>
                <w:rFonts w:hAnsi="宋体" w:cs="宋体" w:hint="eastAsia"/>
                <w:szCs w:val="21"/>
                <w:lang w:val="zh-CN"/>
              </w:rPr>
              <w:t>）。</w:t>
            </w:r>
            <w:r w:rsidR="00282503">
              <w:rPr>
                <w:rFonts w:ascii="新宋体" w:eastAsia="新宋体" w:hAnsi="新宋体" w:hint="eastAsia"/>
                <w:szCs w:val="21"/>
              </w:rPr>
              <w:t>使用电子介质存储的备份文件1份（文件格式为：名称为“备份”的文件夹）。</w:t>
            </w:r>
          </w:p>
          <w:p w:rsidR="00BF74B6" w:rsidRDefault="00073EF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82503">
              <w:rPr>
                <w:rFonts w:ascii="新宋体" w:eastAsia="新宋体" w:hAnsi="新宋体"/>
                <w:b/>
                <w:szCs w:val="21"/>
              </w:rPr>
              <w:instrText xml:space="preserve"> </w:instrText>
            </w:r>
            <w:r w:rsidR="00282503">
              <w:rPr>
                <w:rFonts w:ascii="新宋体" w:eastAsia="新宋体" w:hAnsi="新宋体" w:hint="eastAsia"/>
                <w:b/>
                <w:szCs w:val="21"/>
              </w:rPr>
              <w:instrText>eq \o\ac(□,√)</w:instrText>
            </w:r>
            <w:r>
              <w:rPr>
                <w:rFonts w:ascii="新宋体" w:eastAsia="新宋体" w:hAnsi="新宋体"/>
                <w:b/>
                <w:szCs w:val="21"/>
              </w:rPr>
              <w:fldChar w:fldCharType="end"/>
            </w:r>
            <w:r w:rsidR="00282503">
              <w:rPr>
                <w:rFonts w:ascii="新宋体" w:eastAsia="新宋体" w:hAnsi="新宋体" w:hint="eastAsia"/>
                <w:szCs w:val="21"/>
              </w:rPr>
              <w:t>纸质投标文件：</w:t>
            </w:r>
            <w:r w:rsidR="00282503">
              <w:rPr>
                <w:rFonts w:asciiTheme="minorEastAsia" w:hAnsiTheme="minorEastAsia" w:cs="仿宋_GB2312" w:hint="eastAsia"/>
                <w:szCs w:val="21"/>
              </w:rPr>
              <w:t>正本</w:t>
            </w:r>
            <w:r w:rsidR="00282503">
              <w:rPr>
                <w:rFonts w:asciiTheme="minorEastAsia" w:hAnsiTheme="minorEastAsia" w:cs="仿宋_GB2312" w:hint="eastAsia"/>
                <w:b/>
                <w:szCs w:val="21"/>
              </w:rPr>
              <w:t>一</w:t>
            </w:r>
            <w:r w:rsidR="00282503">
              <w:rPr>
                <w:rFonts w:asciiTheme="minorEastAsia" w:hAnsiTheme="minorEastAsia" w:cs="仿宋_GB2312" w:hint="eastAsia"/>
                <w:szCs w:val="21"/>
              </w:rPr>
              <w:t>份，副本</w:t>
            </w:r>
            <w:r w:rsidR="00282503" w:rsidRPr="007975FF">
              <w:rPr>
                <w:rFonts w:asciiTheme="minorEastAsia" w:hAnsiTheme="minorEastAsia" w:cs="仿宋_GB2312" w:hint="eastAsia"/>
                <w:szCs w:val="21"/>
              </w:rPr>
              <w:t>一</w:t>
            </w:r>
            <w:r w:rsidR="00282503">
              <w:rPr>
                <w:rFonts w:asciiTheme="minorEastAsia" w:hAnsiTheme="minorEastAsia" w:cs="仿宋_GB2312" w:hint="eastAsia"/>
                <w:szCs w:val="21"/>
              </w:rPr>
              <w:t>份。使用</w:t>
            </w:r>
            <w:r w:rsidR="00282503">
              <w:rPr>
                <w:rFonts w:ascii="新宋体" w:eastAsia="新宋体" w:hAnsi="新宋体" w:hint="eastAsia"/>
                <w:szCs w:val="21"/>
              </w:rPr>
              <w:t>格式为“投标文件（供打印）.PDF”的文件</w:t>
            </w:r>
          </w:p>
          <w:p w:rsidR="00BF74B6" w:rsidRDefault="0028250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BF74B6" w:rsidRDefault="0028250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F74B6" w:rsidRDefault="00073EF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82503">
              <w:rPr>
                <w:rFonts w:ascii="新宋体" w:eastAsia="新宋体" w:hAnsi="新宋体"/>
                <w:b/>
                <w:szCs w:val="21"/>
              </w:rPr>
              <w:instrText xml:space="preserve"> </w:instrText>
            </w:r>
            <w:r w:rsidR="00282503">
              <w:rPr>
                <w:rFonts w:ascii="新宋体" w:eastAsia="新宋体" w:hAnsi="新宋体" w:hint="eastAsia"/>
                <w:b/>
                <w:szCs w:val="21"/>
              </w:rPr>
              <w:instrText>eq \o\ac(□,√)</w:instrText>
            </w:r>
            <w:r>
              <w:rPr>
                <w:rFonts w:ascii="新宋体" w:eastAsia="新宋体" w:hAnsi="新宋体"/>
                <w:b/>
                <w:szCs w:val="21"/>
              </w:rPr>
              <w:fldChar w:fldCharType="end"/>
            </w:r>
            <w:r w:rsidR="00282503">
              <w:rPr>
                <w:rFonts w:ascii="新宋体" w:eastAsia="新宋体" w:hAnsi="新宋体" w:hint="eastAsia"/>
                <w:szCs w:val="21"/>
              </w:rPr>
              <w:t>电子投标文件：按招标文件要求加盖投标人电子印章和法人电子印章。</w:t>
            </w:r>
          </w:p>
          <w:p w:rsidR="00BF74B6" w:rsidRDefault="00073EF5">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282503">
              <w:rPr>
                <w:rFonts w:ascii="新宋体" w:eastAsia="新宋体" w:hAnsi="新宋体"/>
                <w:b/>
                <w:szCs w:val="21"/>
              </w:rPr>
              <w:instrText xml:space="preserve"> </w:instrText>
            </w:r>
            <w:r w:rsidR="00282503">
              <w:rPr>
                <w:rFonts w:ascii="新宋体" w:eastAsia="新宋体" w:hAnsi="新宋体" w:hint="eastAsia"/>
                <w:b/>
                <w:szCs w:val="21"/>
              </w:rPr>
              <w:instrText>eq \o\ac(□,√)</w:instrText>
            </w:r>
            <w:r>
              <w:rPr>
                <w:rFonts w:ascii="新宋体" w:eastAsia="新宋体" w:hAnsi="新宋体"/>
                <w:b/>
                <w:szCs w:val="21"/>
              </w:rPr>
              <w:fldChar w:fldCharType="end"/>
            </w:r>
            <w:r w:rsidR="00282503">
              <w:rPr>
                <w:rFonts w:ascii="新宋体" w:eastAsia="新宋体" w:hAnsi="新宋体" w:hint="eastAsia"/>
                <w:szCs w:val="21"/>
              </w:rPr>
              <w:t>纸质投标文件：投标文件封面加盖投标人公章（投标文件是指投标人电子投标文件制作完成后生成的后缀名为</w:t>
            </w:r>
            <w:r w:rsidR="00282503">
              <w:rPr>
                <w:rFonts w:hAnsi="宋体" w:hint="eastAsia"/>
                <w:color w:val="000000"/>
                <w:szCs w:val="21"/>
              </w:rPr>
              <w:t>“</w:t>
            </w:r>
            <w:r w:rsidR="00282503">
              <w:rPr>
                <w:rFonts w:hAnsi="宋体" w:hint="eastAsia"/>
                <w:color w:val="000000"/>
                <w:szCs w:val="21"/>
              </w:rPr>
              <w:t>.PDF</w:t>
            </w:r>
            <w:r w:rsidR="00282503">
              <w:rPr>
                <w:rFonts w:hAnsi="宋体" w:hint="eastAsia"/>
                <w:color w:val="000000"/>
                <w:szCs w:val="21"/>
              </w:rPr>
              <w:t>”的文件</w:t>
            </w:r>
            <w:r w:rsidR="00282503">
              <w:rPr>
                <w:rFonts w:ascii="新宋体" w:eastAsia="新宋体" w:hAnsi="新宋体" w:hint="eastAsia"/>
                <w:szCs w:val="21"/>
              </w:rPr>
              <w:t>打印的纸质投标文件）。</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BF74B6" w:rsidRDefault="00073EF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82503">
              <w:rPr>
                <w:rFonts w:ascii="新宋体" w:eastAsia="新宋体" w:hAnsi="新宋体"/>
                <w:b/>
                <w:szCs w:val="21"/>
              </w:rPr>
              <w:instrText xml:space="preserve"> </w:instrText>
            </w:r>
            <w:r w:rsidR="00282503">
              <w:rPr>
                <w:rFonts w:ascii="新宋体" w:eastAsia="新宋体" w:hAnsi="新宋体" w:hint="eastAsia"/>
                <w:b/>
                <w:szCs w:val="21"/>
              </w:rPr>
              <w:instrText>eq \o\ac(□,√)</w:instrText>
            </w:r>
            <w:r>
              <w:rPr>
                <w:rFonts w:ascii="新宋体" w:eastAsia="新宋体" w:hAnsi="新宋体"/>
                <w:b/>
                <w:szCs w:val="21"/>
              </w:rPr>
              <w:fldChar w:fldCharType="end"/>
            </w:r>
            <w:r w:rsidR="0028250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BF74B6" w:rsidRDefault="00073E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综合评分法</w:t>
            </w:r>
            <w:r w:rsidR="00282503">
              <w:rPr>
                <w:rFonts w:asciiTheme="minorEastAsia" w:hAnsiTheme="minorEastAsia" w:cs="宋体" w:hint="eastAsia"/>
                <w:color w:val="000000"/>
                <w:kern w:val="0"/>
                <w:szCs w:val="21"/>
                <w:lang w:val="zh-CN"/>
              </w:rPr>
              <w:t xml:space="preserve">  </w:t>
            </w:r>
            <w:r w:rsidR="00282503">
              <w:rPr>
                <w:rFonts w:asciiTheme="minorEastAsia" w:hAnsiTheme="minorEastAsia" w:cs="宋体" w:hint="eastAsia"/>
                <w:b/>
                <w:bCs/>
                <w:szCs w:val="21"/>
                <w:lang w:val="zh-CN"/>
              </w:rPr>
              <w:t>□</w:t>
            </w:r>
            <w:r w:rsidR="00282503">
              <w:rPr>
                <w:rFonts w:asciiTheme="minorEastAsia" w:hAnsiTheme="minorEastAsia" w:cs="仿宋_GB2312" w:hint="eastAsia"/>
                <w:szCs w:val="21"/>
                <w:lang w:val="zh-CN"/>
              </w:rPr>
              <w:t>最低评标价法</w:t>
            </w:r>
          </w:p>
        </w:tc>
      </w:tr>
      <w:tr w:rsidR="00BF74B6">
        <w:trPr>
          <w:trHeight w:val="1587"/>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F74B6" w:rsidRDefault="00073E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无要求</w:t>
            </w:r>
          </w:p>
          <w:p w:rsidR="00BF74B6" w:rsidRDefault="002825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F74B6" w:rsidRDefault="00073EF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不收取</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BF74B6" w:rsidRDefault="00282503" w:rsidP="007975F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7975FF">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BF74B6">
        <w:trPr>
          <w:trHeight w:val="510"/>
          <w:jc w:val="center"/>
        </w:trPr>
        <w:tc>
          <w:tcPr>
            <w:tcW w:w="806" w:type="dxa"/>
            <w:vAlign w:val="center"/>
          </w:tcPr>
          <w:p w:rsidR="00BF74B6" w:rsidRDefault="00282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F74B6" w:rsidRDefault="0028250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F74B6" w:rsidRDefault="00073EF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82503">
              <w:rPr>
                <w:rFonts w:asciiTheme="minorEastAsia" w:hAnsiTheme="minorEastAsia" w:cs="宋体"/>
                <w:b/>
                <w:color w:val="000000"/>
                <w:kern w:val="0"/>
                <w:szCs w:val="21"/>
                <w:lang w:val="zh-CN"/>
              </w:rPr>
              <w:instrText xml:space="preserve"> </w:instrText>
            </w:r>
            <w:r w:rsidR="00282503">
              <w:rPr>
                <w:rFonts w:asciiTheme="minorEastAsia" w:hAnsiTheme="minorEastAsia" w:cs="宋体" w:hint="eastAsia"/>
                <w:b/>
                <w:color w:val="000000"/>
                <w:kern w:val="0"/>
                <w:szCs w:val="21"/>
                <w:lang w:val="zh-CN"/>
              </w:rPr>
              <w:instrText>eq \o\ac(□,</w:instrText>
            </w:r>
            <w:r w:rsidR="00282503">
              <w:rPr>
                <w:rFonts w:asciiTheme="minorEastAsia" w:hAnsiTheme="minorEastAsia" w:cs="宋体" w:hint="eastAsia"/>
                <w:b/>
                <w:color w:val="000000"/>
                <w:kern w:val="0"/>
                <w:position w:val="2"/>
                <w:szCs w:val="21"/>
                <w:lang w:val="zh-CN"/>
              </w:rPr>
              <w:instrText>√</w:instrText>
            </w:r>
            <w:r w:rsidR="0028250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82503">
              <w:rPr>
                <w:rFonts w:asciiTheme="minorEastAsia" w:hAnsiTheme="minorEastAsia" w:cs="宋体" w:hint="eastAsia"/>
                <w:bCs/>
                <w:szCs w:val="21"/>
                <w:lang w:val="zh-CN"/>
              </w:rPr>
              <w:t>是。</w:t>
            </w:r>
            <w:r w:rsidR="0028250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BF74B6" w:rsidRDefault="0028250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rsidP="007975F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F74B6" w:rsidRDefault="002825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BF74B6" w:rsidRDefault="00BF74B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F74B6" w:rsidRDefault="0028250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F74B6" w:rsidRDefault="0028250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BF74B6" w:rsidRDefault="00BF74B6">
      <w:pPr>
        <w:pStyle w:val="af2"/>
        <w:autoSpaceDE w:val="0"/>
        <w:autoSpaceDN w:val="0"/>
        <w:spacing w:line="360" w:lineRule="auto"/>
        <w:ind w:left="780"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F74B6" w:rsidRDefault="0028250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F74B6" w:rsidRDefault="00282503">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BF74B6" w:rsidRDefault="00282503">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BF74B6" w:rsidRDefault="0028250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BF74B6" w:rsidRDefault="00282503">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F74B6" w:rsidRDefault="00282503">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BF74B6" w:rsidRDefault="00282503" w:rsidP="00282503">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F74B6" w:rsidRDefault="00282503" w:rsidP="00282503">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F74B6" w:rsidRDefault="00282503">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F74B6" w:rsidRDefault="0028250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BF74B6" w:rsidRDefault="0028250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收取标准：不收取。详见投标人须知前附表。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BF74B6" w:rsidRDefault="00BF74B6">
      <w:pPr>
        <w:autoSpaceDE w:val="0"/>
        <w:autoSpaceDN w:val="0"/>
        <w:spacing w:line="360" w:lineRule="auto"/>
        <w:contextualSpacing/>
        <w:rPr>
          <w:rFonts w:asciiTheme="minorEastAsia" w:hAnsiTheme="minorEastAsia" w:cs="宋体"/>
          <w:kern w:val="0"/>
          <w:szCs w:val="21"/>
        </w:rPr>
      </w:pPr>
    </w:p>
    <w:p w:rsidR="00BF74B6" w:rsidRDefault="00BF74B6">
      <w:pPr>
        <w:autoSpaceDE w:val="0"/>
        <w:autoSpaceDN w:val="0"/>
        <w:spacing w:line="360" w:lineRule="auto"/>
        <w:contextualSpacing/>
        <w:rPr>
          <w:rFonts w:asciiTheme="minorEastAsia" w:hAnsiTheme="minorEastAsia" w:cs="宋体"/>
          <w:kern w:val="0"/>
          <w:szCs w:val="21"/>
        </w:rPr>
      </w:pPr>
    </w:p>
    <w:p w:rsidR="00BF74B6" w:rsidRDefault="0028250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BF74B6" w:rsidRDefault="0028250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BF74B6" w:rsidRDefault="0028250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BF74B6" w:rsidRDefault="00282503">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BF74B6" w:rsidRDefault="00BF74B6">
      <w:pPr>
        <w:autoSpaceDE w:val="0"/>
        <w:autoSpaceDN w:val="0"/>
        <w:spacing w:line="360" w:lineRule="auto"/>
        <w:contextualSpacing/>
        <w:rPr>
          <w:rFonts w:asciiTheme="minorEastAsia" w:hAnsiTheme="minorEastAsia" w:cs="宋体"/>
          <w:kern w:val="0"/>
          <w:szCs w:val="21"/>
        </w:rPr>
      </w:pPr>
    </w:p>
    <w:p w:rsidR="00BF74B6" w:rsidRDefault="0028250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w:t>
      </w:r>
      <w:r>
        <w:rPr>
          <w:rFonts w:asciiTheme="minorEastAsia" w:hAnsiTheme="minorEastAsia" w:cs="宋体" w:hint="eastAsia"/>
          <w:kern w:val="0"/>
          <w:szCs w:val="21"/>
        </w:rPr>
        <w:lastRenderedPageBreak/>
        <w:t>种情况下，有关投标保证金的退还和没收的规定将在延长了的有效期内继续有效。同意延期的投标人在原投标有效期内应享之权利及应负之责任也相应延续。</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BF74B6" w:rsidRDefault="00282503">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BF74B6" w:rsidRDefault="00282503">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w:t>
      </w:r>
      <w:r>
        <w:rPr>
          <w:rFonts w:asciiTheme="minorEastAsia" w:hAnsiTheme="minorEastAsia" w:cs="宋体" w:hint="eastAsia"/>
          <w:kern w:val="0"/>
          <w:szCs w:val="21"/>
        </w:rPr>
        <w:lastRenderedPageBreak/>
        <w:t>交投标保证金。</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BF74B6" w:rsidRDefault="00282503">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BF74B6" w:rsidRDefault="00BF74B6">
      <w:pPr>
        <w:tabs>
          <w:tab w:val="left" w:pos="1260"/>
        </w:tabs>
        <w:autoSpaceDE w:val="0"/>
        <w:autoSpaceDN w:val="0"/>
        <w:spacing w:line="360" w:lineRule="auto"/>
        <w:contextualSpacing/>
        <w:rPr>
          <w:rFonts w:asciiTheme="minorEastAsia" w:hAnsiTheme="minorEastAsia" w:cs="仿宋_GB2312"/>
          <w:szCs w:val="21"/>
          <w:lang w:val="zh-CN"/>
        </w:rPr>
      </w:pPr>
    </w:p>
    <w:p w:rsidR="00BF74B6" w:rsidRDefault="0028250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BF74B6" w:rsidRDefault="0028250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BF74B6" w:rsidRDefault="0028250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w:t>
      </w:r>
      <w:r>
        <w:rPr>
          <w:rFonts w:asciiTheme="minorEastAsia" w:hAnsiTheme="minorEastAsia" w:cs="宋体" w:hint="eastAsia"/>
          <w:kern w:val="0"/>
          <w:szCs w:val="21"/>
        </w:rPr>
        <w:lastRenderedPageBreak/>
        <w:t>面通知招标人。</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BF74B6" w:rsidRDefault="00BF74B6">
      <w:pPr>
        <w:autoSpaceDE w:val="0"/>
        <w:autoSpaceDN w:val="0"/>
        <w:spacing w:line="360" w:lineRule="auto"/>
        <w:contextualSpacing/>
        <w:rPr>
          <w:rFonts w:asciiTheme="minorEastAsia" w:hAnsiTheme="minorEastAsia" w:cs="宋体"/>
          <w:kern w:val="0"/>
          <w:szCs w:val="21"/>
        </w:rPr>
      </w:pPr>
    </w:p>
    <w:p w:rsidR="00BF74B6" w:rsidRDefault="0028250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BF74B6" w:rsidRDefault="0028250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w:t>
      </w:r>
      <w:r>
        <w:rPr>
          <w:rFonts w:asciiTheme="minorEastAsia" w:hAnsiTheme="minorEastAsia" w:cs="宋体" w:hint="eastAsia"/>
          <w:kern w:val="0"/>
          <w:szCs w:val="21"/>
        </w:rPr>
        <w:lastRenderedPageBreak/>
        <w:t>数字证书进行再次解密。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BF74B6" w:rsidRDefault="00282503">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74B6" w:rsidRDefault="00282503">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BF74B6" w:rsidRDefault="00282503">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BF74B6" w:rsidRDefault="00BF74B6">
      <w:pPr>
        <w:autoSpaceDE w:val="0"/>
        <w:autoSpaceDN w:val="0"/>
        <w:spacing w:line="360" w:lineRule="auto"/>
        <w:ind w:left="42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BF74B6" w:rsidRDefault="00282503">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BF74B6" w:rsidRDefault="00282503">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投标人的澄清文件是其投标文件的组成部分。</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BF74B6" w:rsidRDefault="0028250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w:t>
      </w:r>
      <w:r>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BF74B6" w:rsidRDefault="0028250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BF74B6" w:rsidRDefault="00282503">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BF74B6" w:rsidRDefault="00282503">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确定参与评标至评标结束前私自接触投标人；</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BF74B6" w:rsidRDefault="0028250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BF74B6" w:rsidRDefault="00BF74B6">
      <w:pPr>
        <w:tabs>
          <w:tab w:val="left" w:pos="1260"/>
        </w:tabs>
        <w:autoSpaceDE w:val="0"/>
        <w:autoSpaceDN w:val="0"/>
        <w:spacing w:line="360" w:lineRule="auto"/>
        <w:contextualSpacing/>
        <w:rPr>
          <w:rFonts w:asciiTheme="minorEastAsia" w:hAnsiTheme="minorEastAsia" w:cs="仿宋_GB2312"/>
          <w:szCs w:val="21"/>
          <w:lang w:val="zh-CN"/>
        </w:rPr>
      </w:pPr>
    </w:p>
    <w:p w:rsidR="00BF74B6" w:rsidRDefault="0028250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BF74B6" w:rsidRDefault="0028250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BF74B6" w:rsidRDefault="0028250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BF74B6" w:rsidRDefault="00BF74B6">
      <w:pPr>
        <w:pStyle w:val="af2"/>
        <w:autoSpaceDE w:val="0"/>
        <w:autoSpaceDN w:val="0"/>
        <w:spacing w:line="360" w:lineRule="auto"/>
        <w:ind w:left="964" w:firstLineChars="0" w:firstLine="0"/>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F74B6" w:rsidRDefault="0028250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BF74B6" w:rsidRDefault="00282503">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F74B6" w:rsidRDefault="0028250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BF74B6" w:rsidRDefault="00BF74B6">
      <w:pPr>
        <w:autoSpaceDE w:val="0"/>
        <w:autoSpaceDN w:val="0"/>
        <w:spacing w:line="360" w:lineRule="auto"/>
        <w:ind w:left="964"/>
        <w:contextualSpacing/>
        <w:rPr>
          <w:rFonts w:asciiTheme="minorEastAsia" w:hAnsiTheme="minorEastAsia" w:cs="宋体"/>
          <w:kern w:val="0"/>
          <w:szCs w:val="21"/>
        </w:rPr>
      </w:pPr>
    </w:p>
    <w:p w:rsidR="00BF74B6" w:rsidRDefault="00282503">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F74B6" w:rsidRDefault="0028250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BF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74B6" w:rsidRDefault="002825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F74B6" w:rsidRDefault="00BF74B6">
      <w:pPr>
        <w:jc w:val="center"/>
        <w:rPr>
          <w:rFonts w:asciiTheme="majorEastAsia" w:eastAsiaTheme="majorEastAsia" w:hAnsiTheme="majorEastAsia" w:cs="宋体"/>
          <w:b/>
          <w:kern w:val="0"/>
          <w:sz w:val="36"/>
          <w:szCs w:val="36"/>
        </w:rPr>
      </w:pP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F74B6" w:rsidRDefault="00282503">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F74B6" w:rsidRDefault="0028250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74B6" w:rsidRDefault="0028250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F74B6" w:rsidRDefault="0028250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F74B6" w:rsidRDefault="0028250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74B6" w:rsidRDefault="0028250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F74B6" w:rsidRDefault="00282503">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F74B6" w:rsidRDefault="002825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F74B6" w:rsidRDefault="00BF74B6">
      <w:pPr>
        <w:pStyle w:val="a7"/>
        <w:spacing w:line="360" w:lineRule="auto"/>
        <w:contextualSpacing/>
        <w:rPr>
          <w:rFonts w:asciiTheme="minorEastAsia" w:hAnsiTheme="minorEastAsia" w:cs="仿宋_GB2312"/>
          <w:lang w:val="zh-CN"/>
        </w:rPr>
      </w:pPr>
    </w:p>
    <w:p w:rsidR="00BF74B6" w:rsidRDefault="00282503">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F74B6" w:rsidRDefault="00282503">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BF74B6" w:rsidRDefault="0028250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F74B6" w:rsidRDefault="0028250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F74B6">
        <w:trPr>
          <w:trHeight w:val="567"/>
        </w:trPr>
        <w:tc>
          <w:tcPr>
            <w:tcW w:w="675"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F74B6">
        <w:trPr>
          <w:trHeight w:val="567"/>
        </w:trPr>
        <w:tc>
          <w:tcPr>
            <w:tcW w:w="675"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F74B6" w:rsidRDefault="00282503">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F74B6" w:rsidRDefault="0028250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BF74B6" w:rsidRDefault="0028250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BF74B6" w:rsidRDefault="0028250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BF74B6" w:rsidRDefault="0028250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BF74B6" w:rsidRDefault="0028250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BF74B6" w:rsidRDefault="0028250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F74B6" w:rsidRDefault="0028250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F74B6" w:rsidRDefault="0028250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F74B6" w:rsidRDefault="002825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F74B6" w:rsidRDefault="002825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F74B6" w:rsidRDefault="0028250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F74B6" w:rsidRDefault="002825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F74B6" w:rsidRDefault="0028250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BF74B6" w:rsidRDefault="002825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F74B6" w:rsidRDefault="0028250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F74B6" w:rsidRDefault="00282503">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74B6">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F74B6" w:rsidRDefault="0028250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F74B6" w:rsidRDefault="00282503">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w:t>
            </w:r>
            <w:r>
              <w:rPr>
                <w:rFonts w:asciiTheme="minorEastAsia" w:hAnsiTheme="minorEastAsia" w:cs="仿宋_GB2312" w:hint="eastAsia"/>
                <w:color w:val="000000"/>
                <w:szCs w:val="21"/>
              </w:rPr>
              <w:lastRenderedPageBreak/>
              <w:t>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（1）查询渠道：</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9" w:history="1">
              <w:r>
                <w:rPr>
                  <w:rStyle w:val="af1"/>
                  <w:rFonts w:asciiTheme="minorEastAsia" w:hAnsiTheme="minorEastAsia"/>
                  <w:bCs/>
                  <w:szCs w:val="21"/>
                </w:rPr>
                <w:t>www.gsxt.gov.cn</w:t>
              </w:r>
            </w:hyperlink>
            <w:r>
              <w:rPr>
                <w:rFonts w:asciiTheme="minorEastAsia" w:hAnsiTheme="minorEastAsia" w:hint="eastAsia"/>
                <w:bCs/>
                <w:szCs w:val="21"/>
              </w:rPr>
              <w:t>）</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F74B6" w:rsidRDefault="0028250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BF74B6" w:rsidRDefault="0028250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BF74B6">
        <w:trPr>
          <w:trHeight w:val="624"/>
        </w:trPr>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b/>
                <w:szCs w:val="21"/>
              </w:rPr>
              <w:t>投标人须具备的特殊</w:t>
            </w:r>
          </w:p>
          <w:p w:rsidR="00BF74B6" w:rsidRDefault="0028250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F74B6" w:rsidRDefault="00282503">
            <w:pPr>
              <w:spacing w:line="360" w:lineRule="auto"/>
              <w:rPr>
                <w:rFonts w:asciiTheme="minorEastAsia" w:hAnsiTheme="minorEastAsia"/>
                <w:b/>
                <w:bCs/>
                <w:szCs w:val="21"/>
              </w:rPr>
            </w:pPr>
            <w:r>
              <w:rPr>
                <w:rFonts w:asciiTheme="minorEastAsia" w:hAnsiTheme="minorEastAsia" w:hint="eastAsia"/>
                <w:b/>
                <w:bCs/>
                <w:szCs w:val="21"/>
              </w:rPr>
              <w:t>无</w:t>
            </w:r>
          </w:p>
        </w:tc>
      </w:tr>
      <w:tr w:rsidR="00BF74B6">
        <w:trPr>
          <w:trHeight w:val="624"/>
        </w:trPr>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F74B6" w:rsidRDefault="00282503">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BF74B6" w:rsidRDefault="0028250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BF74B6">
        <w:trPr>
          <w:trHeight w:val="624"/>
        </w:trPr>
        <w:tc>
          <w:tcPr>
            <w:tcW w:w="675" w:type="dxa"/>
            <w:vAlign w:val="center"/>
          </w:tcPr>
          <w:p w:rsidR="00BF74B6" w:rsidRDefault="0028250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F74B6" w:rsidRDefault="00282503">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BF74B6" w:rsidRDefault="00282503">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BF74B6">
        <w:trPr>
          <w:trHeight w:val="624"/>
        </w:trPr>
        <w:tc>
          <w:tcPr>
            <w:tcW w:w="675" w:type="dxa"/>
            <w:vAlign w:val="center"/>
          </w:tcPr>
          <w:p w:rsidR="00BF74B6" w:rsidRDefault="0028250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F74B6" w:rsidRDefault="0028250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F74B6" w:rsidRDefault="0028250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BF74B6">
        <w:trPr>
          <w:trHeight w:val="567"/>
        </w:trPr>
        <w:tc>
          <w:tcPr>
            <w:tcW w:w="675" w:type="dxa"/>
            <w:vAlign w:val="center"/>
          </w:tcPr>
          <w:p w:rsidR="00BF74B6" w:rsidRDefault="0028250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BF74B6" w:rsidRDefault="00282503">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BF74B6" w:rsidRDefault="002825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BF74B6" w:rsidRDefault="002825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BF74B6" w:rsidRDefault="0028250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F74B6" w:rsidRDefault="0028250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BF74B6" w:rsidRDefault="0028250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BF74B6" w:rsidRDefault="0028250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BF74B6">
        <w:trPr>
          <w:trHeight w:val="567"/>
        </w:trPr>
        <w:tc>
          <w:tcPr>
            <w:tcW w:w="675" w:type="dxa"/>
            <w:vAlign w:val="center"/>
          </w:tcPr>
          <w:p w:rsidR="00BF74B6" w:rsidRDefault="0028250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F74B6" w:rsidRDefault="0028250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F74B6" w:rsidRDefault="002825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BF74B6" w:rsidRDefault="00BF74B6">
            <w:pPr>
              <w:spacing w:line="360" w:lineRule="auto"/>
              <w:rPr>
                <w:rFonts w:asciiTheme="minorEastAsia" w:hAnsiTheme="minorEastAsia" w:cs="仿宋_GB2312"/>
                <w:szCs w:val="21"/>
                <w:lang w:val="zh-CN"/>
              </w:rPr>
            </w:pPr>
          </w:p>
        </w:tc>
      </w:tr>
      <w:tr w:rsidR="00BF74B6">
        <w:trPr>
          <w:trHeight w:val="567"/>
        </w:trPr>
        <w:tc>
          <w:tcPr>
            <w:tcW w:w="675" w:type="dxa"/>
            <w:vAlign w:val="center"/>
          </w:tcPr>
          <w:p w:rsidR="00BF74B6" w:rsidRDefault="0028250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F74B6" w:rsidRDefault="0028250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F74B6" w:rsidRDefault="002825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BF74B6" w:rsidRDefault="00BF74B6">
            <w:pPr>
              <w:spacing w:line="360" w:lineRule="auto"/>
              <w:rPr>
                <w:rFonts w:asciiTheme="minorEastAsia" w:hAnsiTheme="minorEastAsia"/>
                <w:bCs/>
                <w:szCs w:val="21"/>
              </w:rPr>
            </w:pPr>
          </w:p>
        </w:tc>
      </w:tr>
    </w:tbl>
    <w:p w:rsidR="00BF74B6" w:rsidRDefault="00BF74B6">
      <w:pPr>
        <w:pStyle w:val="a7"/>
        <w:spacing w:line="360" w:lineRule="auto"/>
        <w:ind w:firstLineChars="200" w:firstLine="482"/>
        <w:contextualSpacing/>
        <w:rPr>
          <w:rFonts w:asciiTheme="minorEastAsia" w:eastAsiaTheme="minorEastAsia" w:hAnsiTheme="minorEastAsia" w:cs="仿宋_GB2312"/>
          <w:b/>
          <w:szCs w:val="24"/>
          <w:lang w:val="zh-CN"/>
        </w:rPr>
      </w:pPr>
    </w:p>
    <w:p w:rsidR="00BF74B6" w:rsidRDefault="00282503">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BF74B6" w:rsidRDefault="0028250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BF74B6" w:rsidRDefault="0028250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BF74B6" w:rsidRDefault="00282503">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74B6" w:rsidRDefault="002825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BF74B6" w:rsidRDefault="002825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BF74B6" w:rsidRDefault="002825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74B6" w:rsidRDefault="002825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Theme="minorEastAsia" w:eastAsiaTheme="minorEastAsia" w:hAnsiTheme="minorEastAsia" w:cs="仿宋_GB2312" w:hint="eastAsia"/>
          <w:sz w:val="21"/>
          <w:szCs w:val="21"/>
          <w:lang w:val="zh-CN"/>
        </w:rPr>
        <w:lastRenderedPageBreak/>
        <w:t>填写《中小企业声明函》。</w:t>
      </w: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74B6" w:rsidRDefault="00282503">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BF74B6" w:rsidRDefault="002825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BF74B6" w:rsidRDefault="002825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BF74B6" w:rsidRDefault="002825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BF74B6" w:rsidRDefault="0028250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BF74B6" w:rsidRDefault="002825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F74B6" w:rsidRDefault="0028250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BF74B6" w:rsidRDefault="002825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BF74B6" w:rsidRDefault="0028250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F74B6" w:rsidRDefault="0028250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BF74B6" w:rsidRDefault="002825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BF74B6" w:rsidRDefault="002825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shd w:val="clear" w:color="auto" w:fill="FFFFFF"/>
        <w:tblLayout w:type="fixed"/>
        <w:tblCellMar>
          <w:top w:w="15" w:type="dxa"/>
          <w:left w:w="15" w:type="dxa"/>
          <w:bottom w:w="15" w:type="dxa"/>
          <w:right w:w="15" w:type="dxa"/>
        </w:tblCellMar>
        <w:tblLook w:val="0000"/>
      </w:tblPr>
      <w:tblGrid>
        <w:gridCol w:w="1379"/>
        <w:gridCol w:w="141"/>
        <w:gridCol w:w="141"/>
        <w:gridCol w:w="4856"/>
        <w:gridCol w:w="2215"/>
      </w:tblGrid>
      <w:tr w:rsidR="007975FF" w:rsidTr="00CA60C0">
        <w:trPr>
          <w:trHeight w:val="1107"/>
        </w:trPr>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分值构成</w:t>
            </w:r>
          </w:p>
        </w:tc>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价格分值：   30分</w:t>
            </w:r>
          </w:p>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商务部分：   30分</w:t>
            </w:r>
          </w:p>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技术部分：   40分</w:t>
            </w:r>
          </w:p>
        </w:tc>
      </w:tr>
      <w:tr w:rsidR="007975FF" w:rsidTr="00CA60C0">
        <w:trPr>
          <w:trHeight w:val="591"/>
        </w:trPr>
        <w:tc>
          <w:tcPr>
            <w:tcW w:w="8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一、价格部分（满分30分）</w:t>
            </w:r>
          </w:p>
        </w:tc>
      </w:tr>
      <w:tr w:rsidR="007975FF" w:rsidTr="00CA60C0">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评分因素</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p>
        </w:tc>
      </w:tr>
      <w:tr w:rsidR="007975FF" w:rsidTr="00CA60C0">
        <w:trPr>
          <w:trHeight w:val="90"/>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投标报价</w:t>
            </w:r>
          </w:p>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评分标准</w:t>
            </w:r>
          </w:p>
          <w:p w:rsidR="007975FF" w:rsidRDefault="007975FF" w:rsidP="00CA60C0">
            <w:pPr>
              <w:rPr>
                <w:rFonts w:ascii="宋体" w:eastAsia="宋体" w:hAnsi="宋体" w:cs="宋体"/>
                <w:color w:val="000000"/>
                <w:kern w:val="0"/>
                <w:sz w:val="24"/>
                <w:szCs w:val="24"/>
              </w:rPr>
            </w:pPr>
          </w:p>
        </w:tc>
        <w:tc>
          <w:tcPr>
            <w:tcW w:w="4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评标基准价：满足招标文件要求的有效投标报价中，最低的投标报价为评标基准价。</w:t>
            </w:r>
          </w:p>
          <w:p w:rsidR="007975FF" w:rsidRDefault="007975FF" w:rsidP="00CA60C0">
            <w:pPr>
              <w:rPr>
                <w:rFonts w:ascii="宋体" w:eastAsia="宋体" w:hAnsi="宋体" w:cs="宋体"/>
                <w:color w:val="000000"/>
                <w:kern w:val="0"/>
                <w:sz w:val="24"/>
                <w:szCs w:val="24"/>
              </w:rPr>
            </w:pPr>
            <w:r>
              <w:rPr>
                <w:rFonts w:ascii="宋体" w:eastAsia="宋体" w:hAnsi="宋体" w:cs="宋体" w:hint="eastAsia"/>
                <w:kern w:val="0"/>
                <w:sz w:val="24"/>
                <w:szCs w:val="24"/>
              </w:rPr>
              <w:lastRenderedPageBreak/>
              <w:t>投标报价得分=（评标基准价/投标报价）×30  </w:t>
            </w:r>
          </w:p>
        </w:tc>
        <w:tc>
          <w:tcPr>
            <w:tcW w:w="22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kern w:val="0"/>
                <w:sz w:val="24"/>
                <w:szCs w:val="24"/>
              </w:rPr>
              <w:lastRenderedPageBreak/>
              <w:t>30分</w:t>
            </w:r>
          </w:p>
        </w:tc>
      </w:tr>
      <w:tr w:rsidR="007975FF" w:rsidTr="00CA60C0">
        <w:trPr>
          <w:trHeight w:val="591"/>
        </w:trPr>
        <w:tc>
          <w:tcPr>
            <w:tcW w:w="8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二、商务部分（满分30分）</w:t>
            </w:r>
          </w:p>
        </w:tc>
      </w:tr>
      <w:tr w:rsidR="007975FF" w:rsidTr="00CA60C0">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评分因素</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p>
        </w:tc>
      </w:tr>
      <w:tr w:rsidR="007975FF" w:rsidTr="00CA60C0">
        <w:trPr>
          <w:trHeight w:val="591"/>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信誉</w:t>
            </w:r>
          </w:p>
          <w:p w:rsidR="007975FF" w:rsidRDefault="007975FF" w:rsidP="00CA60C0">
            <w:pPr>
              <w:rPr>
                <w:rFonts w:ascii="宋体" w:eastAsia="宋体" w:hAnsi="宋体" w:cs="宋体"/>
                <w:color w:val="000000"/>
                <w:kern w:val="0"/>
                <w:sz w:val="24"/>
                <w:szCs w:val="24"/>
              </w:rPr>
            </w:pPr>
          </w:p>
        </w:tc>
        <w:tc>
          <w:tcPr>
            <w:tcW w:w="4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kern w:val="0"/>
                <w:sz w:val="24"/>
                <w:szCs w:val="24"/>
              </w:rPr>
              <w:t>供应商提供2016年1月1日以来信用评级机构出具的有效的企业信用报告，等级为AAA级的得3分；AA级的得2分；A级的得1分。</w:t>
            </w:r>
          </w:p>
        </w:tc>
        <w:tc>
          <w:tcPr>
            <w:tcW w:w="22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hAnsi="宋体" w:cs="宋体" w:hint="eastAsia"/>
                <w:kern w:val="0"/>
                <w:sz w:val="24"/>
                <w:szCs w:val="24"/>
              </w:rPr>
              <w:t>3</w:t>
            </w:r>
            <w:r>
              <w:rPr>
                <w:rFonts w:ascii="宋体" w:eastAsia="宋体" w:hAnsi="宋体" w:cs="宋体" w:hint="eastAsia"/>
                <w:kern w:val="0"/>
                <w:sz w:val="24"/>
                <w:szCs w:val="24"/>
              </w:rPr>
              <w:t>分</w:t>
            </w:r>
          </w:p>
        </w:tc>
      </w:tr>
      <w:tr w:rsidR="007975FF" w:rsidTr="00CA60C0">
        <w:trPr>
          <w:trHeight w:val="591"/>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hAnsi="宋体" w:cs="宋体" w:hint="eastAsia"/>
                <w:kern w:val="0"/>
                <w:sz w:val="24"/>
                <w:szCs w:val="24"/>
              </w:rPr>
              <w:t>认证证书</w:t>
            </w:r>
          </w:p>
        </w:tc>
        <w:tc>
          <w:tcPr>
            <w:tcW w:w="4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C42BA2" w:rsidP="00CA60C0">
            <w:pPr>
              <w:rPr>
                <w:rFonts w:ascii="宋体" w:eastAsia="宋体" w:hAnsi="宋体" w:cs="宋体"/>
                <w:kern w:val="0"/>
                <w:sz w:val="24"/>
                <w:szCs w:val="24"/>
              </w:rPr>
            </w:pPr>
            <w:r>
              <w:rPr>
                <w:rFonts w:ascii="宋体" w:eastAsia="宋体" w:hAnsi="宋体" w:cs="宋体" w:hint="eastAsia"/>
                <w:kern w:val="0"/>
                <w:sz w:val="24"/>
                <w:szCs w:val="24"/>
              </w:rPr>
              <w:t>1、</w:t>
            </w:r>
            <w:r w:rsidR="007975FF">
              <w:rPr>
                <w:rFonts w:ascii="宋体" w:eastAsia="宋体" w:hAnsi="宋体" w:cs="宋体" w:hint="eastAsia"/>
                <w:kern w:val="0"/>
                <w:sz w:val="24"/>
                <w:szCs w:val="24"/>
              </w:rPr>
              <w:t>供应商提供质量管理体系认证证书、职业健康安全管理认证证书、环境管理体系认证证书的，每提供一份得1分。</w:t>
            </w:r>
            <w:r w:rsidR="007975FF">
              <w:rPr>
                <w:rFonts w:ascii="宋体" w:hAnsi="宋体" w:cs="宋体" w:hint="eastAsia"/>
                <w:kern w:val="0"/>
                <w:sz w:val="24"/>
                <w:szCs w:val="24"/>
              </w:rPr>
              <w:t>满分</w:t>
            </w:r>
            <w:r w:rsidR="007975FF">
              <w:rPr>
                <w:rFonts w:ascii="宋体" w:eastAsia="宋体" w:hAnsi="宋体" w:cs="宋体" w:hint="eastAsia"/>
                <w:kern w:val="0"/>
                <w:sz w:val="24"/>
                <w:szCs w:val="24"/>
              </w:rPr>
              <w:t>3分。</w:t>
            </w:r>
          </w:p>
          <w:p w:rsidR="00C42BA2" w:rsidRPr="00C42BA2" w:rsidRDefault="00C42BA2" w:rsidP="00CA60C0">
            <w:pPr>
              <w:rPr>
                <w:rFonts w:ascii="宋体" w:eastAsia="宋体" w:hAnsi="宋体" w:cs="宋体"/>
                <w:kern w:val="0"/>
                <w:sz w:val="24"/>
                <w:szCs w:val="24"/>
                <w:highlight w:val="yellow"/>
              </w:rPr>
            </w:pPr>
            <w:r>
              <w:rPr>
                <w:rFonts w:ascii="宋体" w:eastAsia="宋体" w:hAnsi="宋体" w:cs="宋体" w:hint="eastAsia"/>
                <w:kern w:val="0"/>
                <w:sz w:val="24"/>
                <w:szCs w:val="24"/>
              </w:rPr>
              <w:t>2、</w:t>
            </w:r>
            <w:r w:rsidRPr="00C42BA2">
              <w:rPr>
                <w:rFonts w:ascii="宋体" w:eastAsia="宋体" w:hAnsi="宋体" w:cs="宋体" w:hint="eastAsia"/>
                <w:kern w:val="0"/>
                <w:sz w:val="24"/>
                <w:szCs w:val="24"/>
              </w:rPr>
              <w:t>采购清单中序号8项仪器设备投标人所投仪器设备需提供ISO9001认证证书、EG证书，每提供一份得2分，共计4分。</w:t>
            </w:r>
          </w:p>
        </w:tc>
        <w:tc>
          <w:tcPr>
            <w:tcW w:w="22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C42BA2" w:rsidP="00CA60C0">
            <w:pPr>
              <w:rPr>
                <w:rFonts w:ascii="宋体" w:eastAsia="宋体" w:hAnsi="宋体" w:cs="宋体"/>
                <w:kern w:val="0"/>
                <w:sz w:val="24"/>
                <w:szCs w:val="24"/>
              </w:rPr>
            </w:pPr>
            <w:r>
              <w:rPr>
                <w:rFonts w:ascii="宋体" w:hAnsi="宋体" w:cs="宋体" w:hint="eastAsia"/>
                <w:kern w:val="0"/>
                <w:sz w:val="24"/>
                <w:szCs w:val="24"/>
              </w:rPr>
              <w:t>7</w:t>
            </w:r>
            <w:r w:rsidR="007975FF">
              <w:rPr>
                <w:rFonts w:ascii="宋体" w:hAnsi="宋体" w:cs="宋体" w:hint="eastAsia"/>
                <w:kern w:val="0"/>
                <w:sz w:val="24"/>
                <w:szCs w:val="24"/>
              </w:rPr>
              <w:t>分</w:t>
            </w:r>
          </w:p>
        </w:tc>
      </w:tr>
      <w:tr w:rsidR="007975FF" w:rsidTr="00CA60C0">
        <w:trPr>
          <w:trHeight w:val="3002"/>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color w:val="000000"/>
                <w:kern w:val="0"/>
                <w:sz w:val="24"/>
                <w:szCs w:val="24"/>
              </w:rPr>
            </w:pPr>
            <w:r>
              <w:rPr>
                <w:rFonts w:ascii="宋体" w:eastAsia="宋体" w:hAnsi="宋体" w:cs="宋体" w:hint="eastAsia"/>
                <w:kern w:val="0"/>
                <w:sz w:val="24"/>
                <w:szCs w:val="24"/>
              </w:rPr>
              <w:t>技术培训及售后服务承诺</w:t>
            </w:r>
          </w:p>
        </w:tc>
        <w:tc>
          <w:tcPr>
            <w:tcW w:w="4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1、提供免费质量保障，投标人满足免费质保后每延长1年加1分，共</w:t>
            </w:r>
            <w:r w:rsidR="00C42BA2">
              <w:rPr>
                <w:rFonts w:ascii="宋体" w:eastAsia="宋体" w:hAnsi="宋体" w:cs="宋体" w:hint="eastAsia"/>
                <w:kern w:val="0"/>
                <w:sz w:val="24"/>
                <w:szCs w:val="24"/>
              </w:rPr>
              <w:t>2</w:t>
            </w:r>
            <w:r>
              <w:rPr>
                <w:rFonts w:ascii="宋体" w:eastAsia="宋体" w:hAnsi="宋体" w:cs="宋体" w:hint="eastAsia"/>
                <w:kern w:val="0"/>
                <w:sz w:val="24"/>
                <w:szCs w:val="24"/>
              </w:rPr>
              <w:t>分。</w:t>
            </w:r>
          </w:p>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2、技术支持、售后服务程序合理，人员配备技术力量强，故障响应时间小于2小时，上门时间小于8小时，维修和更换时间小于24小时，得</w:t>
            </w:r>
            <w:r w:rsidR="00C42BA2">
              <w:rPr>
                <w:rFonts w:ascii="宋体" w:hAnsi="宋体" w:cs="宋体" w:hint="eastAsia"/>
                <w:kern w:val="0"/>
                <w:sz w:val="24"/>
                <w:szCs w:val="24"/>
              </w:rPr>
              <w:t>1</w:t>
            </w:r>
            <w:r>
              <w:rPr>
                <w:rFonts w:ascii="宋体" w:eastAsia="宋体" w:hAnsi="宋体" w:cs="宋体" w:hint="eastAsia"/>
                <w:kern w:val="0"/>
                <w:sz w:val="24"/>
                <w:szCs w:val="24"/>
              </w:rPr>
              <w:t>分，不满足不得分。</w:t>
            </w:r>
          </w:p>
          <w:p w:rsidR="007975FF" w:rsidRDefault="007975FF" w:rsidP="00CA60C0">
            <w:pPr>
              <w:rPr>
                <w:rFonts w:ascii="宋体" w:eastAsia="宋体" w:hAnsi="宋体" w:cs="宋体"/>
                <w:color w:val="000000"/>
                <w:kern w:val="0"/>
                <w:sz w:val="24"/>
                <w:szCs w:val="24"/>
              </w:rPr>
            </w:pPr>
            <w:r>
              <w:rPr>
                <w:rFonts w:ascii="宋体" w:eastAsia="宋体" w:hAnsi="宋体" w:cs="宋体" w:hint="eastAsia"/>
                <w:kern w:val="0"/>
                <w:sz w:val="24"/>
                <w:szCs w:val="24"/>
              </w:rPr>
              <w:t>3、仪器设备厂家</w:t>
            </w:r>
            <w:r>
              <w:rPr>
                <w:rFonts w:ascii="宋体" w:eastAsia="宋体" w:hAnsi="宋体" w:cs="宋体" w:hint="eastAsia"/>
                <w:kern w:val="0"/>
                <w:sz w:val="24"/>
                <w:szCs w:val="24"/>
                <w:lang w:val="en-GB"/>
              </w:rPr>
              <w:t>具有明确的培训内容且原厂工程师培训不少于</w:t>
            </w:r>
            <w:r>
              <w:rPr>
                <w:rFonts w:ascii="宋体" w:eastAsia="宋体" w:hAnsi="宋体" w:cs="宋体" w:hint="eastAsia"/>
                <w:kern w:val="0"/>
                <w:sz w:val="24"/>
                <w:szCs w:val="24"/>
              </w:rPr>
              <w:t>2</w:t>
            </w:r>
            <w:r>
              <w:rPr>
                <w:rFonts w:ascii="宋体" w:eastAsia="宋体" w:hAnsi="宋体" w:cs="宋体" w:hint="eastAsia"/>
                <w:kern w:val="0"/>
                <w:sz w:val="24"/>
                <w:szCs w:val="24"/>
                <w:lang w:val="en-GB"/>
              </w:rPr>
              <w:t>人</w:t>
            </w:r>
            <w:r>
              <w:rPr>
                <w:rFonts w:ascii="宋体" w:eastAsia="宋体" w:hAnsi="宋体" w:cs="宋体" w:hint="eastAsia"/>
                <w:kern w:val="0"/>
                <w:sz w:val="24"/>
                <w:szCs w:val="24"/>
              </w:rPr>
              <w:t>4</w:t>
            </w:r>
            <w:r>
              <w:rPr>
                <w:rFonts w:ascii="宋体" w:eastAsia="宋体" w:hAnsi="宋体" w:cs="宋体" w:hint="eastAsia"/>
                <w:kern w:val="0"/>
                <w:sz w:val="24"/>
                <w:szCs w:val="24"/>
                <w:lang w:val="en-GB"/>
              </w:rPr>
              <w:t>课时得</w:t>
            </w:r>
            <w:r>
              <w:rPr>
                <w:rFonts w:ascii="宋体" w:eastAsia="宋体" w:hAnsi="宋体" w:cs="宋体" w:hint="eastAsia"/>
                <w:kern w:val="0"/>
                <w:sz w:val="24"/>
                <w:szCs w:val="24"/>
              </w:rPr>
              <w:t>1</w:t>
            </w:r>
            <w:r>
              <w:rPr>
                <w:rFonts w:ascii="宋体" w:eastAsia="宋体" w:hAnsi="宋体" w:cs="宋体" w:hint="eastAsia"/>
                <w:kern w:val="0"/>
                <w:sz w:val="24"/>
                <w:szCs w:val="24"/>
                <w:lang w:val="en-GB"/>
              </w:rPr>
              <w:t>分，最多得</w:t>
            </w:r>
            <w:r>
              <w:rPr>
                <w:rFonts w:ascii="宋体" w:eastAsia="宋体" w:hAnsi="宋体" w:cs="宋体" w:hint="eastAsia"/>
                <w:kern w:val="0"/>
                <w:sz w:val="24"/>
                <w:szCs w:val="24"/>
              </w:rPr>
              <w:t>2</w:t>
            </w:r>
            <w:r>
              <w:rPr>
                <w:rFonts w:ascii="宋体" w:eastAsia="宋体" w:hAnsi="宋体" w:cs="宋体" w:hint="eastAsia"/>
                <w:kern w:val="0"/>
                <w:sz w:val="24"/>
                <w:szCs w:val="24"/>
                <w:lang w:val="en-GB"/>
              </w:rPr>
              <w:t>分。</w:t>
            </w:r>
          </w:p>
        </w:tc>
        <w:tc>
          <w:tcPr>
            <w:tcW w:w="22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C42BA2" w:rsidP="00CA60C0">
            <w:pPr>
              <w:rPr>
                <w:rFonts w:ascii="宋体" w:eastAsia="宋体" w:hAnsi="宋体" w:cs="宋体"/>
                <w:color w:val="000000"/>
                <w:kern w:val="0"/>
                <w:sz w:val="24"/>
                <w:szCs w:val="24"/>
              </w:rPr>
            </w:pPr>
            <w:r>
              <w:rPr>
                <w:rFonts w:ascii="宋体" w:eastAsia="宋体" w:hAnsi="宋体" w:cs="宋体" w:hint="eastAsia"/>
                <w:kern w:val="0"/>
                <w:sz w:val="24"/>
                <w:szCs w:val="24"/>
              </w:rPr>
              <w:t>5</w:t>
            </w:r>
            <w:r w:rsidR="007975FF">
              <w:rPr>
                <w:rFonts w:ascii="宋体" w:eastAsia="宋体" w:hAnsi="宋体" w:cs="宋体" w:hint="eastAsia"/>
                <w:kern w:val="0"/>
                <w:sz w:val="24"/>
                <w:szCs w:val="24"/>
              </w:rPr>
              <w:t>分</w:t>
            </w:r>
          </w:p>
        </w:tc>
      </w:tr>
      <w:tr w:rsidR="007975FF" w:rsidTr="00CA60C0">
        <w:trPr>
          <w:trHeight w:val="591"/>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投标人业绩</w:t>
            </w:r>
          </w:p>
        </w:tc>
        <w:tc>
          <w:tcPr>
            <w:tcW w:w="4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692243">
            <w:pPr>
              <w:rPr>
                <w:rFonts w:ascii="宋体" w:eastAsia="宋体" w:hAnsi="宋体" w:cs="宋体"/>
                <w:kern w:val="0"/>
                <w:sz w:val="24"/>
                <w:szCs w:val="24"/>
              </w:rPr>
            </w:pPr>
            <w:r>
              <w:rPr>
                <w:rFonts w:ascii="宋体" w:eastAsia="宋体" w:hAnsi="宋体" w:cs="宋体" w:hint="eastAsia"/>
                <w:kern w:val="0"/>
                <w:sz w:val="24"/>
                <w:szCs w:val="24"/>
              </w:rPr>
              <w:t> 投标人2015年以来承担的类似产品在中华人民共和国境内（不含港澳台地区）的销售业绩，</w:t>
            </w:r>
            <w:r w:rsidR="007B19D2">
              <w:rPr>
                <w:rFonts w:ascii="宋体" w:eastAsia="宋体" w:hAnsi="宋体" w:cs="宋体" w:hint="eastAsia"/>
                <w:kern w:val="0"/>
                <w:sz w:val="24"/>
                <w:szCs w:val="24"/>
              </w:rPr>
              <w:t xml:space="preserve">  </w:t>
            </w:r>
            <w:r>
              <w:rPr>
                <w:rFonts w:ascii="宋体" w:eastAsia="宋体" w:hAnsi="宋体" w:cs="宋体" w:hint="eastAsia"/>
                <w:kern w:val="0"/>
                <w:sz w:val="24"/>
                <w:szCs w:val="24"/>
              </w:rPr>
              <w:t>每提供一份完整的业绩证明文件（包括中标通知书、合同完整版、中标公示截图、验收报告、用户评价）得3分，共15分，时间以合同签订时间为准。</w:t>
            </w:r>
          </w:p>
        </w:tc>
        <w:tc>
          <w:tcPr>
            <w:tcW w:w="22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15分</w:t>
            </w:r>
          </w:p>
        </w:tc>
      </w:tr>
      <w:tr w:rsidR="007975FF" w:rsidTr="00CA60C0">
        <w:trPr>
          <w:trHeight w:val="623"/>
        </w:trPr>
        <w:tc>
          <w:tcPr>
            <w:tcW w:w="8732"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三、技术部分（满分40分）</w:t>
            </w:r>
          </w:p>
        </w:tc>
      </w:tr>
      <w:tr w:rsidR="007975FF" w:rsidTr="00CA60C0">
        <w:trPr>
          <w:trHeight w:val="591"/>
        </w:trPr>
        <w:tc>
          <w:tcPr>
            <w:tcW w:w="1661" w:type="dxa"/>
            <w:gridSpan w:val="3"/>
            <w:tcBorders>
              <w:top w:val="nil"/>
              <w:left w:val="single" w:sz="8" w:space="0" w:color="auto"/>
              <w:bottom w:val="single" w:sz="8" w:space="0" w:color="auto"/>
              <w:right w:val="single" w:sz="8" w:space="0" w:color="auto"/>
            </w:tcBorders>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评分因素</w:t>
            </w:r>
          </w:p>
        </w:tc>
        <w:tc>
          <w:tcPr>
            <w:tcW w:w="4856" w:type="dxa"/>
            <w:tcBorders>
              <w:top w:val="nil"/>
              <w:left w:val="nil"/>
              <w:bottom w:val="single" w:sz="8" w:space="0" w:color="auto"/>
              <w:right w:val="single" w:sz="8" w:space="0" w:color="auto"/>
            </w:tcBorders>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评分标准</w:t>
            </w:r>
          </w:p>
        </w:tc>
        <w:tc>
          <w:tcPr>
            <w:tcW w:w="2215" w:type="dxa"/>
            <w:tcBorders>
              <w:top w:val="nil"/>
              <w:left w:val="nil"/>
              <w:bottom w:val="single" w:sz="8" w:space="0" w:color="auto"/>
              <w:right w:val="single" w:sz="8" w:space="0" w:color="auto"/>
            </w:tcBorders>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分值</w:t>
            </w:r>
          </w:p>
        </w:tc>
      </w:tr>
      <w:tr w:rsidR="007975FF" w:rsidTr="00CA60C0">
        <w:trPr>
          <w:trHeight w:val="487"/>
        </w:trPr>
        <w:tc>
          <w:tcPr>
            <w:tcW w:w="1661" w:type="dxa"/>
            <w:gridSpan w:val="3"/>
            <w:tcBorders>
              <w:top w:val="nil"/>
              <w:left w:val="single" w:sz="8" w:space="0" w:color="auto"/>
              <w:bottom w:val="single" w:sz="4" w:space="0" w:color="auto"/>
              <w:right w:val="single" w:sz="8" w:space="0" w:color="auto"/>
            </w:tcBorders>
            <w:shd w:val="clear" w:color="auto" w:fill="FFFFFF"/>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对招标文件的响应程度</w:t>
            </w:r>
          </w:p>
        </w:tc>
        <w:tc>
          <w:tcPr>
            <w:tcW w:w="48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所投技术参数优于招标文件带Δ</w:t>
            </w:r>
            <w:proofErr w:type="gramStart"/>
            <w:r>
              <w:rPr>
                <w:rFonts w:ascii="宋体" w:eastAsia="宋体" w:hAnsi="宋体" w:cs="宋体" w:hint="eastAsia"/>
                <w:kern w:val="0"/>
                <w:sz w:val="24"/>
                <w:szCs w:val="24"/>
              </w:rPr>
              <w:t>号技术</w:t>
            </w:r>
            <w:proofErr w:type="gramEnd"/>
            <w:r>
              <w:rPr>
                <w:rFonts w:ascii="宋体" w:eastAsia="宋体" w:hAnsi="宋体" w:cs="宋体" w:hint="eastAsia"/>
                <w:kern w:val="0"/>
                <w:sz w:val="24"/>
                <w:szCs w:val="24"/>
              </w:rPr>
              <w:t>参数要求的，每一项加2分，最多加30分。</w:t>
            </w:r>
          </w:p>
        </w:tc>
        <w:tc>
          <w:tcPr>
            <w:tcW w:w="22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30分</w:t>
            </w:r>
          </w:p>
        </w:tc>
      </w:tr>
      <w:tr w:rsidR="007975FF" w:rsidTr="00CA60C0">
        <w:trPr>
          <w:trHeight w:val="2125"/>
        </w:trPr>
        <w:tc>
          <w:tcPr>
            <w:tcW w:w="1661" w:type="dxa"/>
            <w:gridSpan w:val="3"/>
            <w:tcBorders>
              <w:top w:val="nil"/>
              <w:left w:val="single" w:sz="8" w:space="0" w:color="auto"/>
              <w:bottom w:val="single" w:sz="4" w:space="0" w:color="auto"/>
              <w:right w:val="single" w:sz="8" w:space="0" w:color="auto"/>
            </w:tcBorders>
            <w:shd w:val="clear" w:color="auto" w:fill="FFFFFF"/>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lastRenderedPageBreak/>
              <w:t>对招标文件的响应程度</w:t>
            </w:r>
          </w:p>
          <w:p w:rsidR="007975FF" w:rsidRDefault="007975FF" w:rsidP="00CA60C0">
            <w:pPr>
              <w:rPr>
                <w:rFonts w:ascii="宋体" w:eastAsia="宋体" w:hAnsi="宋体" w:cs="宋体"/>
                <w:kern w:val="0"/>
                <w:sz w:val="24"/>
                <w:szCs w:val="24"/>
              </w:rPr>
            </w:pPr>
          </w:p>
        </w:tc>
        <w:tc>
          <w:tcPr>
            <w:tcW w:w="48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75FF" w:rsidRDefault="007975FF" w:rsidP="00380EEC">
            <w:pPr>
              <w:rPr>
                <w:rFonts w:ascii="宋体" w:eastAsia="宋体" w:hAnsi="宋体" w:cs="宋体"/>
                <w:kern w:val="0"/>
                <w:sz w:val="24"/>
                <w:szCs w:val="24"/>
              </w:rPr>
            </w:pPr>
            <w:r>
              <w:rPr>
                <w:rFonts w:ascii="宋体" w:eastAsia="宋体" w:hAnsi="宋体" w:cs="宋体" w:hint="eastAsia"/>
                <w:kern w:val="0"/>
                <w:sz w:val="24"/>
                <w:szCs w:val="24"/>
              </w:rPr>
              <w:t>采购清单中序号1、5项仪器设备投标人所投仪器设备的技术参数证明文件（以厂家提供的完整的授权书、盖章的产品彩页（或技术证明文件）、售后证明文件为准），每提供一份，得2分，共计10分。</w:t>
            </w:r>
          </w:p>
        </w:tc>
        <w:tc>
          <w:tcPr>
            <w:tcW w:w="22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75FF" w:rsidRDefault="007975FF" w:rsidP="00CA60C0">
            <w:pPr>
              <w:rPr>
                <w:rFonts w:ascii="宋体" w:eastAsia="宋体" w:hAnsi="宋体" w:cs="宋体"/>
                <w:kern w:val="0"/>
                <w:sz w:val="24"/>
                <w:szCs w:val="24"/>
              </w:rPr>
            </w:pPr>
            <w:r>
              <w:rPr>
                <w:rFonts w:ascii="宋体" w:eastAsia="宋体" w:hAnsi="宋体" w:cs="宋体" w:hint="eastAsia"/>
                <w:kern w:val="0"/>
                <w:sz w:val="24"/>
                <w:szCs w:val="24"/>
              </w:rPr>
              <w:t>10分</w:t>
            </w:r>
          </w:p>
        </w:tc>
      </w:tr>
    </w:tbl>
    <w:p w:rsidR="00BF74B6" w:rsidRDefault="00282503" w:rsidP="007975FF">
      <w:pPr>
        <w:spacing w:line="360" w:lineRule="auto"/>
        <w:ind w:firstLineChars="150" w:firstLine="316"/>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F74B6">
        <w:trPr>
          <w:trHeight w:val="557"/>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计算公式</w:t>
            </w:r>
          </w:p>
        </w:tc>
      </w:tr>
      <w:tr w:rsidR="00BF74B6">
        <w:trPr>
          <w:trHeight w:val="891"/>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F74B6" w:rsidRDefault="00282503">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BF74B6" w:rsidRDefault="0028250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F74B6" w:rsidRDefault="00282503">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F74B6" w:rsidRDefault="00BF74B6">
            <w:pPr>
              <w:jc w:val="center"/>
              <w:rPr>
                <w:rFonts w:ascii="宋体" w:hAnsi="宋体"/>
                <w:b/>
                <w:color w:val="000000"/>
                <w:szCs w:val="21"/>
                <w:lang w:val="en-GB"/>
              </w:rPr>
            </w:pPr>
          </w:p>
        </w:tc>
      </w:tr>
      <w:tr w:rsidR="00BF74B6">
        <w:trPr>
          <w:trHeight w:val="1414"/>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F74B6" w:rsidRDefault="0028250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F74B6" w:rsidRDefault="00282503">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F74B6" w:rsidRDefault="0028250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F74B6" w:rsidRDefault="00BF74B6">
            <w:pPr>
              <w:rPr>
                <w:rFonts w:ascii="宋体" w:hAnsi="宋体"/>
                <w:color w:val="000000"/>
                <w:szCs w:val="21"/>
                <w:lang w:val="en-GB"/>
              </w:rPr>
            </w:pPr>
          </w:p>
        </w:tc>
      </w:tr>
      <w:tr w:rsidR="00BF74B6">
        <w:trPr>
          <w:trHeight w:val="707"/>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F74B6" w:rsidRDefault="0028250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F74B6" w:rsidRDefault="00282503">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F74B6" w:rsidRDefault="00282503">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BF74B6" w:rsidRDefault="00282503">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F74B6" w:rsidRDefault="00BF74B6">
            <w:pPr>
              <w:jc w:val="center"/>
              <w:rPr>
                <w:rFonts w:ascii="宋体" w:hAnsi="宋体"/>
                <w:b/>
                <w:color w:val="000000"/>
                <w:szCs w:val="21"/>
                <w:lang w:val="en-GB"/>
              </w:rPr>
            </w:pPr>
          </w:p>
        </w:tc>
      </w:tr>
      <w:tr w:rsidR="00BF74B6">
        <w:trPr>
          <w:trHeight w:val="707"/>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F74B6" w:rsidRDefault="0028250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F74B6" w:rsidRDefault="00282503">
            <w:pPr>
              <w:jc w:val="center"/>
              <w:rPr>
                <w:rFonts w:ascii="宋体" w:hAnsi="宋体"/>
                <w:color w:val="000000"/>
                <w:szCs w:val="21"/>
                <w:lang w:val="en-GB"/>
              </w:rPr>
            </w:pPr>
            <w:r>
              <w:rPr>
                <w:rFonts w:ascii="宋体" w:hAnsi="宋体" w:hint="eastAsia"/>
                <w:color w:val="000000"/>
                <w:szCs w:val="21"/>
                <w:lang w:val="en-GB"/>
              </w:rPr>
              <w:t>视同小型、微型企业</w:t>
            </w:r>
          </w:p>
          <w:p w:rsidR="00BF74B6" w:rsidRDefault="0028250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F74B6" w:rsidRDefault="00282503">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F74B6">
        <w:trPr>
          <w:trHeight w:val="707"/>
        </w:trPr>
        <w:tc>
          <w:tcPr>
            <w:tcW w:w="721" w:type="dxa"/>
            <w:vAlign w:val="center"/>
          </w:tcPr>
          <w:p w:rsidR="00BF74B6" w:rsidRDefault="0028250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F74B6" w:rsidRDefault="0028250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F74B6" w:rsidRDefault="00282503">
            <w:pPr>
              <w:jc w:val="center"/>
              <w:rPr>
                <w:rFonts w:ascii="宋体" w:hAnsi="宋体"/>
                <w:color w:val="000000"/>
                <w:szCs w:val="21"/>
                <w:lang w:val="en-GB"/>
              </w:rPr>
            </w:pPr>
            <w:r>
              <w:rPr>
                <w:rFonts w:ascii="宋体" w:hAnsi="宋体" w:hint="eastAsia"/>
                <w:color w:val="000000"/>
                <w:szCs w:val="21"/>
                <w:lang w:val="en-GB"/>
              </w:rPr>
              <w:t>视同小型、微型企业</w:t>
            </w:r>
          </w:p>
          <w:p w:rsidR="00BF74B6" w:rsidRDefault="0028250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F74B6" w:rsidRDefault="00282503">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F74B6">
        <w:trPr>
          <w:trHeight w:val="2582"/>
        </w:trPr>
        <w:tc>
          <w:tcPr>
            <w:tcW w:w="8931" w:type="dxa"/>
            <w:gridSpan w:val="4"/>
            <w:vAlign w:val="center"/>
          </w:tcPr>
          <w:p w:rsidR="00BF74B6" w:rsidRDefault="0028250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F74B6" w:rsidRDefault="0028250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BF74B6" w:rsidRDefault="00282503">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BF74B6" w:rsidRDefault="0028250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BF74B6" w:rsidRPr="007975FF" w:rsidRDefault="00282503">
      <w:pPr>
        <w:spacing w:line="360" w:lineRule="auto"/>
        <w:rPr>
          <w:rFonts w:ascii="宋体" w:hAnsi="宋体"/>
          <w:bCs/>
          <w:szCs w:val="21"/>
          <w:lang w:val="en-GB"/>
        </w:rPr>
      </w:pPr>
      <w:r w:rsidRPr="007975FF">
        <w:rPr>
          <w:rFonts w:ascii="宋体" w:hAnsi="宋体" w:hint="eastAsia"/>
          <w:bCs/>
          <w:szCs w:val="21"/>
          <w:lang w:val="en-GB"/>
        </w:rPr>
        <w:t>备注：</w:t>
      </w:r>
    </w:p>
    <w:p w:rsidR="00BF74B6" w:rsidRPr="007975FF" w:rsidRDefault="00282503">
      <w:pPr>
        <w:spacing w:line="360" w:lineRule="auto"/>
        <w:ind w:firstLineChars="200" w:firstLine="420"/>
        <w:rPr>
          <w:rFonts w:ascii="宋体" w:hAnsi="宋体"/>
          <w:bCs/>
          <w:szCs w:val="21"/>
          <w:lang w:val="en-GB"/>
        </w:rPr>
      </w:pPr>
      <w:r w:rsidRPr="007975FF">
        <w:rPr>
          <w:rFonts w:ascii="宋体" w:hAnsi="宋体" w:hint="eastAsia"/>
          <w:bCs/>
          <w:szCs w:val="21"/>
          <w:lang w:val="en-GB"/>
        </w:rPr>
        <w:lastRenderedPageBreak/>
        <w:t>a、不接受联合体投标的项目，本表中第2项、第3项情形不适用。</w:t>
      </w:r>
    </w:p>
    <w:p w:rsidR="00BF74B6" w:rsidRPr="007975FF" w:rsidRDefault="00282503">
      <w:pPr>
        <w:spacing w:line="360" w:lineRule="auto"/>
        <w:ind w:firstLineChars="200" w:firstLine="420"/>
        <w:rPr>
          <w:rFonts w:ascii="宋体" w:hAnsi="宋体"/>
          <w:bCs/>
          <w:szCs w:val="21"/>
          <w:lang w:val="en-GB"/>
        </w:rPr>
      </w:pPr>
      <w:r w:rsidRPr="007975FF">
        <w:rPr>
          <w:rFonts w:ascii="宋体" w:hAnsi="宋体" w:hint="eastAsia"/>
          <w:bCs/>
          <w:szCs w:val="21"/>
          <w:lang w:val="en-GB"/>
        </w:rPr>
        <w:t>b、小型和微型企业产品包括货物及其提供的服务与工程。</w:t>
      </w:r>
    </w:p>
    <w:p w:rsidR="00BF74B6" w:rsidRPr="007975FF" w:rsidRDefault="00282503">
      <w:pPr>
        <w:spacing w:line="360" w:lineRule="auto"/>
        <w:ind w:firstLineChars="200" w:firstLine="420"/>
        <w:rPr>
          <w:rFonts w:ascii="宋体" w:hAnsi="宋体"/>
          <w:bCs/>
          <w:szCs w:val="21"/>
          <w:lang w:val="en-GB"/>
        </w:rPr>
      </w:pPr>
      <w:r w:rsidRPr="007975FF">
        <w:rPr>
          <w:rFonts w:ascii="宋体" w:hAnsi="宋体" w:hint="eastAsia"/>
          <w:bCs/>
          <w:szCs w:val="21"/>
          <w:lang w:val="en-GB"/>
        </w:rPr>
        <w:t>c、中小企业、残疾人福利性单位提供其他企业制造的货物的，则该货物的制造商也必须为上述企业，否则不能享受价格优惠。</w:t>
      </w:r>
    </w:p>
    <w:p w:rsidR="00BF74B6" w:rsidRPr="007975FF" w:rsidRDefault="00282503">
      <w:pPr>
        <w:spacing w:line="360" w:lineRule="auto"/>
        <w:ind w:firstLineChars="200" w:firstLine="420"/>
        <w:rPr>
          <w:rFonts w:ascii="宋体" w:hAnsi="宋体"/>
          <w:bCs/>
          <w:szCs w:val="21"/>
          <w:lang w:val="en-GB"/>
        </w:rPr>
      </w:pPr>
      <w:r w:rsidRPr="007975FF">
        <w:rPr>
          <w:rFonts w:ascii="宋体" w:hAnsi="宋体" w:hint="eastAsia"/>
          <w:bCs/>
          <w:szCs w:val="21"/>
          <w:lang w:val="en-GB"/>
        </w:rPr>
        <w:t>d、残疾人福利性单位属于小型、微型企业的，不重复享受政策。</w:t>
      </w:r>
    </w:p>
    <w:p w:rsidR="00BF74B6" w:rsidRPr="007975FF" w:rsidRDefault="00282503">
      <w:pPr>
        <w:spacing w:line="360" w:lineRule="auto"/>
        <w:ind w:firstLineChars="200" w:firstLine="420"/>
        <w:rPr>
          <w:rFonts w:ascii="宋体" w:hAnsi="宋体"/>
          <w:bCs/>
          <w:szCs w:val="21"/>
          <w:lang w:val="en-GB"/>
        </w:rPr>
      </w:pPr>
      <w:r w:rsidRPr="007975FF">
        <w:rPr>
          <w:rFonts w:ascii="宋体" w:hAnsi="宋体"/>
          <w:bCs/>
          <w:szCs w:val="21"/>
          <w:lang w:val="en-GB"/>
        </w:rPr>
        <w:t>E</w:t>
      </w:r>
      <w:r w:rsidRPr="007975FF">
        <w:rPr>
          <w:rFonts w:ascii="宋体" w:hAnsi="宋体" w:hint="eastAsia"/>
          <w:bCs/>
          <w:szCs w:val="21"/>
          <w:lang w:val="en-GB"/>
        </w:rPr>
        <w:t>、小型和微型企业不包括民办非企业单位。</w:t>
      </w:r>
    </w:p>
    <w:p w:rsidR="00BF74B6" w:rsidRDefault="00282503">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BF74B6" w:rsidRDefault="0028250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BF74B6" w:rsidRDefault="002825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BF74B6" w:rsidRDefault="0028250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pPr>
        <w:adjustRightInd w:val="0"/>
        <w:snapToGrid w:val="0"/>
        <w:spacing w:line="360" w:lineRule="auto"/>
        <w:ind w:firstLineChars="200" w:firstLine="420"/>
        <w:rPr>
          <w:rFonts w:ascii="宋体" w:hAnsi="宋体" w:cs="Courier New"/>
          <w:szCs w:val="21"/>
        </w:rPr>
      </w:pPr>
    </w:p>
    <w:p w:rsidR="00BF74B6" w:rsidRDefault="00BF74B6" w:rsidP="007975FF">
      <w:pPr>
        <w:adjustRightInd w:val="0"/>
        <w:snapToGrid w:val="0"/>
        <w:spacing w:line="360" w:lineRule="auto"/>
        <w:rPr>
          <w:rFonts w:ascii="宋体" w:hAnsi="宋体" w:cs="Courier New"/>
          <w:szCs w:val="21"/>
        </w:rPr>
      </w:pPr>
    </w:p>
    <w:p w:rsidR="00BF74B6" w:rsidRDefault="002825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28250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F74B6" w:rsidRDefault="0028250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F74B6" w:rsidRDefault="00282503">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F74B6" w:rsidRDefault="0028250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F74B6" w:rsidRDefault="0028250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F74B6" w:rsidRDefault="0028250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F74B6" w:rsidRDefault="0028250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单位负责人：                     单位负责人：</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F74B6" w:rsidRDefault="0028250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F74B6" w:rsidRDefault="002825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pPr>
        <w:pStyle w:val="a7"/>
        <w:spacing w:line="360" w:lineRule="auto"/>
        <w:contextualSpacing/>
        <w:jc w:val="center"/>
        <w:rPr>
          <w:rFonts w:asciiTheme="majorEastAsia" w:eastAsiaTheme="majorEastAsia" w:hAnsiTheme="majorEastAsia" w:cs="宋体"/>
          <w:b/>
          <w:kern w:val="0"/>
          <w:sz w:val="36"/>
          <w:szCs w:val="36"/>
        </w:rPr>
      </w:pPr>
    </w:p>
    <w:p w:rsidR="00BF74B6" w:rsidRDefault="00BF74B6" w:rsidP="007975FF">
      <w:pPr>
        <w:pStyle w:val="a7"/>
        <w:spacing w:line="360" w:lineRule="auto"/>
        <w:contextualSpacing/>
        <w:rPr>
          <w:rFonts w:asciiTheme="majorEastAsia" w:eastAsiaTheme="majorEastAsia" w:hAnsiTheme="majorEastAsia" w:cs="宋体"/>
          <w:b/>
          <w:kern w:val="0"/>
          <w:sz w:val="36"/>
          <w:szCs w:val="36"/>
        </w:rPr>
      </w:pPr>
    </w:p>
    <w:p w:rsidR="00BF74B6" w:rsidRDefault="002825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7975FF" w:rsidRPr="00CE4389" w:rsidRDefault="00282503" w:rsidP="00CE4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BF74B6" w:rsidRDefault="0028250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F74B6">
        <w:tc>
          <w:tcPr>
            <w:tcW w:w="468" w:type="dxa"/>
            <w:vAlign w:val="center"/>
          </w:tcPr>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F74B6" w:rsidRDefault="0028250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restart"/>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74B6" w:rsidRDefault="0028250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74B6" w:rsidRDefault="00BF74B6">
            <w:pPr>
              <w:snapToGrid w:val="0"/>
              <w:spacing w:line="400" w:lineRule="exact"/>
              <w:rPr>
                <w:rFonts w:ascii="宋体" w:hAnsi="宋体" w:cs="微软雅黑"/>
                <w:szCs w:val="21"/>
              </w:rPr>
            </w:pP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74B6" w:rsidRDefault="00BF74B6">
            <w:pPr>
              <w:snapToGrid w:val="0"/>
              <w:spacing w:line="400" w:lineRule="exact"/>
              <w:rPr>
                <w:rFonts w:ascii="宋体" w:hAnsi="宋体" w:cs="微软雅黑"/>
                <w:szCs w:val="21"/>
              </w:rPr>
            </w:pP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74B6" w:rsidRDefault="00BF74B6">
            <w:pPr>
              <w:snapToGrid w:val="0"/>
              <w:spacing w:line="400" w:lineRule="exact"/>
              <w:rPr>
                <w:rFonts w:ascii="宋体" w:hAnsi="宋体" w:cs="微软雅黑"/>
                <w:szCs w:val="21"/>
              </w:rPr>
            </w:pP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74B6" w:rsidRDefault="00BF74B6">
            <w:pPr>
              <w:snapToGrid w:val="0"/>
              <w:spacing w:line="400" w:lineRule="exact"/>
              <w:rPr>
                <w:rFonts w:ascii="宋体" w:hAnsi="宋体" w:cs="微软雅黑"/>
                <w:szCs w:val="21"/>
              </w:rPr>
            </w:pP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74B6" w:rsidRDefault="00BF74B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hRule="exac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F74B6" w:rsidRDefault="0028250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F74B6" w:rsidRDefault="00BF74B6">
            <w:pPr>
              <w:snapToGrid w:val="0"/>
              <w:spacing w:line="400" w:lineRule="exact"/>
              <w:jc w:val="center"/>
              <w:rPr>
                <w:rFonts w:ascii="宋体" w:hAnsi="宋体" w:cs="微软雅黑"/>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c>
          <w:tcPr>
            <w:tcW w:w="468" w:type="dxa"/>
            <w:vMerge w:val="restart"/>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74B6" w:rsidRDefault="0028250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F74B6" w:rsidRDefault="0028250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F74B6" w:rsidRDefault="0028250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r>
      <w:tr w:rsidR="00BF74B6">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r>
      <w:tr w:rsidR="00BF74B6">
        <w:tc>
          <w:tcPr>
            <w:tcW w:w="468" w:type="dxa"/>
            <w:vMerge/>
            <w:vAlign w:val="center"/>
          </w:tcPr>
          <w:p w:rsidR="00BF74B6" w:rsidRDefault="00BF74B6">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74B6" w:rsidRDefault="00BF74B6">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F74B6" w:rsidRDefault="0028250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F74B6" w:rsidRDefault="002825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F74B6" w:rsidRDefault="002825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F74B6" w:rsidRDefault="002825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tcBorders>
              <w:top w:val="double" w:sz="4" w:space="0" w:color="auto"/>
            </w:tcBorders>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E4389">
              <w:rPr>
                <w:rFonts w:ascii="宋体" w:hAnsi="宋体" w:cs="微软雅黑" w:hint="eastAsia"/>
                <w:szCs w:val="21"/>
              </w:rPr>
              <w:t>7</w:t>
            </w:r>
          </w:p>
        </w:tc>
        <w:tc>
          <w:tcPr>
            <w:tcW w:w="3751" w:type="dxa"/>
            <w:gridSpan w:val="4"/>
            <w:tcBorders>
              <w:top w:val="double" w:sz="4"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F74B6" w:rsidRDefault="00BF74B6">
            <w:pPr>
              <w:jc w:val="center"/>
              <w:rPr>
                <w:szCs w:val="21"/>
              </w:rPr>
            </w:pPr>
          </w:p>
        </w:tc>
        <w:tc>
          <w:tcPr>
            <w:tcW w:w="1560" w:type="dxa"/>
            <w:tcBorders>
              <w:top w:val="double" w:sz="4" w:space="0" w:color="auto"/>
            </w:tcBorders>
            <w:vAlign w:val="center"/>
          </w:tcPr>
          <w:p w:rsidR="00BF74B6" w:rsidRDefault="00BF74B6">
            <w:pPr>
              <w:snapToGrid w:val="0"/>
              <w:spacing w:line="400" w:lineRule="exact"/>
              <w:rPr>
                <w:rFonts w:ascii="宋体" w:hAnsi="宋体" w:cs="微软雅黑"/>
                <w:szCs w:val="21"/>
              </w:rPr>
            </w:pPr>
          </w:p>
        </w:tc>
        <w:tc>
          <w:tcPr>
            <w:tcW w:w="2018" w:type="dxa"/>
            <w:tcBorders>
              <w:top w:val="double" w:sz="4" w:space="0" w:color="auto"/>
            </w:tcBorders>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E4389">
              <w:rPr>
                <w:rFonts w:ascii="宋体" w:hAnsi="宋体" w:cs="微软雅黑" w:hint="eastAsia"/>
                <w:szCs w:val="21"/>
              </w:rPr>
              <w:t>8</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E4389">
              <w:rPr>
                <w:rFonts w:ascii="宋体" w:hAnsi="宋体" w:cs="微软雅黑" w:hint="eastAsia"/>
                <w:szCs w:val="21"/>
              </w:rPr>
              <w:t>9</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F74B6" w:rsidRDefault="00BF74B6">
            <w:pPr>
              <w:jc w:val="center"/>
              <w:rPr>
                <w:szCs w:val="21"/>
              </w:rPr>
            </w:pPr>
          </w:p>
        </w:tc>
        <w:tc>
          <w:tcPr>
            <w:tcW w:w="1560" w:type="dxa"/>
            <w:tcBorders>
              <w:top w:val="single" w:sz="4" w:space="0" w:color="auto"/>
            </w:tcBorders>
            <w:vAlign w:val="center"/>
          </w:tcPr>
          <w:p w:rsidR="00BF74B6" w:rsidRDefault="00BF74B6">
            <w:pPr>
              <w:snapToGrid w:val="0"/>
              <w:spacing w:line="400" w:lineRule="exact"/>
              <w:rPr>
                <w:rFonts w:ascii="宋体" w:hAnsi="宋体" w:cs="微软雅黑"/>
                <w:szCs w:val="21"/>
              </w:rPr>
            </w:pPr>
          </w:p>
        </w:tc>
        <w:tc>
          <w:tcPr>
            <w:tcW w:w="2018" w:type="dxa"/>
            <w:tcBorders>
              <w:top w:val="single" w:sz="4" w:space="0" w:color="auto"/>
            </w:tcBorders>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CE43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CE43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2</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3</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4</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1089"/>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5</w:t>
            </w:r>
          </w:p>
        </w:tc>
        <w:tc>
          <w:tcPr>
            <w:tcW w:w="1058" w:type="dxa"/>
            <w:gridSpan w:val="2"/>
            <w:tcBorders>
              <w:right w:val="single" w:sz="4"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Merge w:val="restart"/>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6</w:t>
            </w:r>
          </w:p>
        </w:tc>
        <w:tc>
          <w:tcPr>
            <w:tcW w:w="1058" w:type="dxa"/>
            <w:gridSpan w:val="2"/>
            <w:vMerge w:val="restart"/>
            <w:tcBorders>
              <w:right w:val="single" w:sz="4" w:space="0" w:color="auto"/>
            </w:tcBorders>
            <w:vAlign w:val="center"/>
          </w:tcPr>
          <w:p w:rsidR="00BF74B6" w:rsidRDefault="0028250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F74B6" w:rsidRDefault="002825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Merge/>
            <w:vAlign w:val="center"/>
          </w:tcPr>
          <w:p w:rsidR="00BF74B6" w:rsidRDefault="00BF74B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F74B6" w:rsidRDefault="00BF74B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F74B6" w:rsidRDefault="002825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F74B6" w:rsidRDefault="00BF74B6">
            <w:pPr>
              <w:pStyle w:val="a7"/>
              <w:rPr>
                <w:sz w:val="21"/>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r w:rsidR="00BF74B6">
        <w:trPr>
          <w:trHeight w:val="510"/>
        </w:trPr>
        <w:tc>
          <w:tcPr>
            <w:tcW w:w="468" w:type="dxa"/>
            <w:vAlign w:val="center"/>
          </w:tcPr>
          <w:p w:rsidR="00BF74B6" w:rsidRDefault="002825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E4389">
              <w:rPr>
                <w:rFonts w:ascii="宋体" w:hAnsi="宋体" w:cs="微软雅黑" w:hint="eastAsia"/>
                <w:szCs w:val="21"/>
              </w:rPr>
              <w:t>7</w:t>
            </w:r>
          </w:p>
        </w:tc>
        <w:tc>
          <w:tcPr>
            <w:tcW w:w="3751" w:type="dxa"/>
            <w:gridSpan w:val="4"/>
            <w:vAlign w:val="center"/>
          </w:tcPr>
          <w:p w:rsidR="00BF74B6" w:rsidRDefault="002825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F74B6" w:rsidRDefault="00BF74B6">
            <w:pPr>
              <w:jc w:val="center"/>
              <w:rPr>
                <w:szCs w:val="21"/>
              </w:rPr>
            </w:pPr>
          </w:p>
        </w:tc>
        <w:tc>
          <w:tcPr>
            <w:tcW w:w="1560" w:type="dxa"/>
            <w:vAlign w:val="center"/>
          </w:tcPr>
          <w:p w:rsidR="00BF74B6" w:rsidRDefault="00BF74B6">
            <w:pPr>
              <w:snapToGrid w:val="0"/>
              <w:spacing w:line="400" w:lineRule="exact"/>
              <w:rPr>
                <w:rFonts w:ascii="宋体" w:hAnsi="宋体" w:cs="微软雅黑"/>
                <w:szCs w:val="21"/>
              </w:rPr>
            </w:pPr>
          </w:p>
        </w:tc>
        <w:tc>
          <w:tcPr>
            <w:tcW w:w="2018" w:type="dxa"/>
            <w:vAlign w:val="center"/>
          </w:tcPr>
          <w:p w:rsidR="00BF74B6" w:rsidRDefault="00BF74B6">
            <w:pPr>
              <w:snapToGrid w:val="0"/>
              <w:spacing w:line="400" w:lineRule="exact"/>
              <w:rPr>
                <w:rFonts w:ascii="宋体" w:hAnsi="宋体" w:cs="微软雅黑"/>
                <w:szCs w:val="21"/>
              </w:rPr>
            </w:pPr>
          </w:p>
        </w:tc>
      </w:tr>
    </w:tbl>
    <w:p w:rsidR="00BF74B6" w:rsidRDefault="0028250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F74B6" w:rsidRDefault="002825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②本表序号10请按照本招标文件 “第六章资格审查与评标”资格审查表中序号6要求提供，根据所提供证明材料或承诺函（声明）情况填写其中一项即可。</w:t>
      </w:r>
    </w:p>
    <w:p w:rsidR="00BF74B6" w:rsidRDefault="002825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CE4389">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CE4389" w:rsidRDefault="00CE4389">
      <w:pPr>
        <w:pStyle w:val="a7"/>
        <w:spacing w:line="360" w:lineRule="auto"/>
        <w:jc w:val="center"/>
        <w:rPr>
          <w:rFonts w:asciiTheme="majorEastAsia" w:eastAsiaTheme="majorEastAsia" w:hAnsiTheme="majorEastAsia"/>
          <w:b/>
          <w:snapToGrid w:val="0"/>
          <w:kern w:val="0"/>
          <w:sz w:val="28"/>
          <w:szCs w:val="28"/>
        </w:rPr>
      </w:pPr>
    </w:p>
    <w:p w:rsidR="00CE4389" w:rsidRDefault="00CE4389">
      <w:pPr>
        <w:pStyle w:val="a7"/>
        <w:spacing w:line="360" w:lineRule="auto"/>
        <w:jc w:val="center"/>
        <w:rPr>
          <w:rFonts w:asciiTheme="majorEastAsia" w:eastAsiaTheme="majorEastAsia" w:hAnsiTheme="majorEastAsia"/>
          <w:b/>
          <w:snapToGrid w:val="0"/>
          <w:kern w:val="0"/>
          <w:sz w:val="28"/>
          <w:szCs w:val="28"/>
        </w:rPr>
      </w:pPr>
    </w:p>
    <w:p w:rsidR="00CE4389" w:rsidRDefault="00CE4389">
      <w:pPr>
        <w:pStyle w:val="a7"/>
        <w:spacing w:line="360" w:lineRule="auto"/>
        <w:jc w:val="center"/>
        <w:rPr>
          <w:rFonts w:asciiTheme="majorEastAsia" w:eastAsiaTheme="majorEastAsia" w:hAnsiTheme="majorEastAsia"/>
          <w:b/>
          <w:snapToGrid w:val="0"/>
          <w:kern w:val="0"/>
          <w:sz w:val="28"/>
          <w:szCs w:val="28"/>
        </w:rPr>
      </w:pPr>
    </w:p>
    <w:p w:rsidR="00BF74B6" w:rsidRDefault="0028250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BF74B6" w:rsidRDefault="00BF74B6">
      <w:pPr>
        <w:pStyle w:val="a7"/>
        <w:spacing w:line="360" w:lineRule="auto"/>
        <w:jc w:val="center"/>
        <w:rPr>
          <w:rFonts w:asciiTheme="majorEastAsia" w:eastAsiaTheme="majorEastAsia" w:hAnsiTheme="majorEastAsia"/>
          <w:b/>
          <w:snapToGrid w:val="0"/>
          <w:kern w:val="0"/>
          <w:sz w:val="28"/>
          <w:szCs w:val="28"/>
        </w:rPr>
      </w:pPr>
    </w:p>
    <w:p w:rsidR="00BF74B6" w:rsidRDefault="00282503" w:rsidP="00B30A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F74B6" w:rsidRDefault="0028250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F74B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F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cs="宋体"/>
                <w:szCs w:val="21"/>
                <w:lang w:val="zh-CN"/>
              </w:rPr>
            </w:pPr>
          </w:p>
        </w:tc>
      </w:tr>
      <w:tr w:rsidR="00BF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ind w:firstLine="240"/>
              <w:rPr>
                <w:rFonts w:asciiTheme="minorEastAsia" w:hAnsiTheme="minorEastAsia" w:cs="宋体"/>
                <w:szCs w:val="21"/>
                <w:lang w:val="zh-CN"/>
              </w:rPr>
            </w:pPr>
          </w:p>
        </w:tc>
      </w:tr>
    </w:tbl>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F74B6" w:rsidRDefault="00282503">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rPr>
          <w:rFonts w:ascii="宋体" w:cs="宋体"/>
          <w:sz w:val="2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2825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 w:val="36"/>
          <w:szCs w:val="36"/>
        </w:rPr>
      </w:pPr>
    </w:p>
    <w:p w:rsidR="00BF74B6" w:rsidRDefault="00BF74B6">
      <w:pPr>
        <w:pStyle w:val="a7"/>
        <w:spacing w:line="360" w:lineRule="auto"/>
        <w:jc w:val="center"/>
        <w:rPr>
          <w:rFonts w:asciiTheme="majorEastAsia" w:eastAsiaTheme="majorEastAsia" w:hAnsiTheme="majorEastAsia"/>
          <w:b/>
          <w:snapToGrid w:val="0"/>
          <w:kern w:val="0"/>
          <w:szCs w:val="24"/>
        </w:rPr>
      </w:pPr>
    </w:p>
    <w:p w:rsidR="00BF74B6" w:rsidRDefault="0028250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F74B6" w:rsidRDefault="00BF74B6">
      <w:pPr>
        <w:pStyle w:val="a7"/>
        <w:spacing w:line="360" w:lineRule="auto"/>
        <w:jc w:val="center"/>
        <w:rPr>
          <w:rFonts w:asciiTheme="majorEastAsia" w:eastAsiaTheme="majorEastAsia" w:hAnsiTheme="majorEastAsia"/>
          <w:b/>
          <w:snapToGrid w:val="0"/>
          <w:kern w:val="0"/>
          <w:sz w:val="28"/>
          <w:szCs w:val="28"/>
        </w:rPr>
      </w:pPr>
    </w:p>
    <w:p w:rsidR="00BF74B6" w:rsidRDefault="0028250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F74B6" w:rsidRDefault="0028250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BF74B6" w:rsidRDefault="002825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BF74B6" w:rsidRDefault="002825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BF74B6" w:rsidRDefault="002825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BF74B6" w:rsidRDefault="002825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BF74B6" w:rsidRDefault="002825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BF74B6" w:rsidRDefault="002825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BF74B6" w:rsidRDefault="002825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74B6" w:rsidRDefault="0028250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BF74B6" w:rsidRDefault="0028250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BF74B6" w:rsidRDefault="0028250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BF74B6" w:rsidRDefault="0028250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BF74B6" w:rsidRDefault="0028250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BF74B6" w:rsidRDefault="002825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BF74B6" w:rsidRDefault="002825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F74B6" w:rsidRDefault="002825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BF74B6" w:rsidRDefault="002825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F74B6" w:rsidRDefault="002825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BF74B6" w:rsidRDefault="00BF74B6">
      <w:pPr>
        <w:pStyle w:val="a7"/>
        <w:adjustRightInd w:val="0"/>
        <w:snapToGrid w:val="0"/>
        <w:spacing w:line="360" w:lineRule="auto"/>
        <w:rPr>
          <w:rFonts w:asciiTheme="minorEastAsia" w:eastAsiaTheme="minorEastAsia" w:hAnsiTheme="minorEastAsia"/>
          <w:sz w:val="21"/>
          <w:szCs w:val="21"/>
        </w:rPr>
      </w:pPr>
    </w:p>
    <w:p w:rsidR="00BF74B6" w:rsidRDefault="00BF74B6">
      <w:pPr>
        <w:pStyle w:val="a7"/>
        <w:adjustRightInd w:val="0"/>
        <w:snapToGrid w:val="0"/>
        <w:spacing w:line="360" w:lineRule="auto"/>
        <w:rPr>
          <w:rFonts w:asciiTheme="minorEastAsia" w:eastAsiaTheme="minorEastAsia" w:hAnsiTheme="minorEastAsia"/>
          <w:sz w:val="21"/>
          <w:szCs w:val="21"/>
        </w:rPr>
      </w:pPr>
    </w:p>
    <w:p w:rsidR="00BF74B6" w:rsidRDefault="0028250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F74B6" w:rsidRDefault="002825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F74B6" w:rsidRDefault="002825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F74B6" w:rsidRDefault="0028250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F74B6" w:rsidRDefault="00BF74B6">
      <w:pPr>
        <w:adjustRightInd w:val="0"/>
        <w:snapToGrid w:val="0"/>
        <w:spacing w:line="360" w:lineRule="auto"/>
        <w:rPr>
          <w:rFonts w:asciiTheme="minorEastAsia" w:hAnsiTheme="minorEastAsia" w:cs="宋体"/>
          <w:szCs w:val="21"/>
          <w:u w:val="single"/>
        </w:rPr>
      </w:pPr>
    </w:p>
    <w:p w:rsidR="00BF74B6" w:rsidRDefault="00BF74B6">
      <w:pPr>
        <w:adjustRightInd w:val="0"/>
        <w:snapToGrid w:val="0"/>
        <w:spacing w:line="360" w:lineRule="auto"/>
        <w:rPr>
          <w:rFonts w:asciiTheme="minorEastAsia" w:hAnsiTheme="minorEastAsia" w:cs="宋体"/>
          <w:szCs w:val="21"/>
          <w:u w:val="single"/>
        </w:rPr>
      </w:pPr>
    </w:p>
    <w:p w:rsidR="00BF74B6" w:rsidRDefault="002825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BF74B6" w:rsidRDefault="002825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BF74B6" w:rsidRDefault="00BF74B6">
      <w:pPr>
        <w:adjustRightInd w:val="0"/>
        <w:snapToGrid w:val="0"/>
        <w:spacing w:line="360" w:lineRule="auto"/>
        <w:ind w:firstLineChars="2050" w:firstLine="4305"/>
        <w:rPr>
          <w:rFonts w:asciiTheme="minorEastAsia" w:hAnsiTheme="minorEastAsia" w:cs="宋体"/>
          <w:szCs w:val="21"/>
        </w:rPr>
      </w:pPr>
    </w:p>
    <w:p w:rsidR="00BF74B6" w:rsidRDefault="00BF74B6">
      <w:pPr>
        <w:adjustRightInd w:val="0"/>
        <w:snapToGrid w:val="0"/>
        <w:spacing w:line="360" w:lineRule="auto"/>
        <w:ind w:firstLineChars="2050" w:firstLine="4305"/>
        <w:rPr>
          <w:rFonts w:asciiTheme="minorEastAsia" w:hAnsiTheme="minorEastAsia" w:cs="宋体"/>
          <w:szCs w:val="21"/>
        </w:rPr>
      </w:pPr>
    </w:p>
    <w:p w:rsidR="00BF74B6" w:rsidRDefault="00BF74B6">
      <w:pPr>
        <w:adjustRightInd w:val="0"/>
        <w:snapToGrid w:val="0"/>
        <w:spacing w:line="360" w:lineRule="auto"/>
        <w:ind w:firstLineChars="2050" w:firstLine="4305"/>
        <w:rPr>
          <w:rFonts w:asciiTheme="minorEastAsia" w:hAnsiTheme="minorEastAsia" w:cs="宋体"/>
          <w:szCs w:val="21"/>
        </w:rPr>
      </w:pPr>
    </w:p>
    <w:p w:rsidR="00BF74B6" w:rsidRDefault="0028250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BF74B6" w:rsidRDefault="00BF74B6">
      <w:pPr>
        <w:adjustRightInd w:val="0"/>
        <w:snapToGrid w:val="0"/>
        <w:spacing w:line="360" w:lineRule="auto"/>
        <w:ind w:firstLineChars="2050" w:firstLine="4305"/>
        <w:rPr>
          <w:rFonts w:asciiTheme="minorEastAsia" w:hAnsiTheme="minorEastAsia" w:cs="宋体"/>
          <w:szCs w:val="21"/>
        </w:rPr>
      </w:pPr>
    </w:p>
    <w:p w:rsidR="00BF74B6" w:rsidRDefault="00BF74B6">
      <w:pPr>
        <w:adjustRightInd w:val="0"/>
        <w:snapToGrid w:val="0"/>
        <w:spacing w:line="360" w:lineRule="auto"/>
        <w:ind w:firstLineChars="2050" w:firstLine="4305"/>
        <w:rPr>
          <w:rFonts w:asciiTheme="minorEastAsia" w:hAnsiTheme="minorEastAsia" w:cs="宋体"/>
          <w:szCs w:val="21"/>
        </w:rPr>
      </w:pPr>
    </w:p>
    <w:p w:rsidR="00BF74B6" w:rsidRDefault="0028250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F74B6" w:rsidRDefault="00BF74B6" w:rsidP="00282503">
      <w:pPr>
        <w:autoSpaceDE w:val="0"/>
        <w:autoSpaceDN w:val="0"/>
        <w:adjustRightInd w:val="0"/>
        <w:spacing w:line="480" w:lineRule="auto"/>
        <w:ind w:firstLineChars="257" w:firstLine="617"/>
        <w:rPr>
          <w:rFonts w:ascii="宋体" w:hAnsi="宋体"/>
          <w:color w:val="000000"/>
          <w:sz w:val="24"/>
          <w:szCs w:val="24"/>
        </w:rPr>
      </w:pPr>
    </w:p>
    <w:p w:rsidR="00BF74B6" w:rsidRDefault="00282503" w:rsidP="002825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F74B6" w:rsidRDefault="00282503" w:rsidP="002825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F74B6" w:rsidRDefault="00282503" w:rsidP="002825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F74B6" w:rsidRDefault="00282503" w:rsidP="002825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F74B6" w:rsidRDefault="00282503" w:rsidP="002825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F74B6" w:rsidRDefault="00BF74B6" w:rsidP="00282503">
      <w:pPr>
        <w:pStyle w:val="13"/>
        <w:spacing w:line="480" w:lineRule="auto"/>
        <w:ind w:firstLineChars="225" w:firstLine="473"/>
        <w:jc w:val="left"/>
        <w:rPr>
          <w:rFonts w:asciiTheme="minorEastAsia" w:hAnsiTheme="minorEastAsia"/>
          <w:color w:val="000000"/>
          <w:sz w:val="21"/>
          <w:szCs w:val="21"/>
        </w:rPr>
      </w:pPr>
    </w:p>
    <w:p w:rsidR="00BF74B6" w:rsidRDefault="00BF74B6" w:rsidP="00282503">
      <w:pPr>
        <w:pStyle w:val="13"/>
        <w:spacing w:line="480" w:lineRule="auto"/>
        <w:ind w:firstLineChars="225" w:firstLine="473"/>
        <w:jc w:val="left"/>
        <w:rPr>
          <w:rFonts w:asciiTheme="minorEastAsia" w:hAnsiTheme="minorEastAsia"/>
          <w:color w:val="000000"/>
          <w:sz w:val="21"/>
          <w:szCs w:val="21"/>
        </w:rPr>
      </w:pPr>
    </w:p>
    <w:p w:rsidR="00BF74B6" w:rsidRDefault="00282503" w:rsidP="0028250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F74B6" w:rsidRDefault="00BF74B6" w:rsidP="00282503">
      <w:pPr>
        <w:pStyle w:val="13"/>
        <w:spacing w:line="480" w:lineRule="auto"/>
        <w:ind w:leftChars="-256" w:left="-538" w:firstLineChars="257" w:firstLine="540"/>
        <w:jc w:val="center"/>
        <w:rPr>
          <w:rFonts w:asciiTheme="minorEastAsia" w:hAnsiTheme="minorEastAsia"/>
          <w:bCs/>
          <w:color w:val="000000"/>
          <w:sz w:val="21"/>
          <w:szCs w:val="21"/>
        </w:rPr>
      </w:pPr>
    </w:p>
    <w:p w:rsidR="00BF74B6" w:rsidRDefault="00BF74B6">
      <w:pPr>
        <w:autoSpaceDE w:val="0"/>
        <w:autoSpaceDN w:val="0"/>
        <w:adjustRightInd w:val="0"/>
        <w:spacing w:line="360" w:lineRule="auto"/>
        <w:ind w:right="-11"/>
        <w:rPr>
          <w:rFonts w:asciiTheme="minorEastAsia" w:hAnsiTheme="minorEastAsia" w:cs="宋体"/>
          <w:szCs w:val="21"/>
          <w:lang w:val="zh-CN"/>
        </w:rPr>
      </w:pPr>
    </w:p>
    <w:p w:rsidR="00BF74B6" w:rsidRDefault="00BF74B6">
      <w:pPr>
        <w:autoSpaceDE w:val="0"/>
        <w:autoSpaceDN w:val="0"/>
        <w:adjustRightInd w:val="0"/>
        <w:spacing w:line="360" w:lineRule="auto"/>
        <w:ind w:right="-11"/>
        <w:rPr>
          <w:rFonts w:asciiTheme="minorEastAsia" w:hAnsiTheme="minorEastAsia" w:cs="宋体"/>
          <w:szCs w:val="21"/>
          <w:lang w:val="zh-CN"/>
        </w:rPr>
      </w:pPr>
    </w:p>
    <w:p w:rsidR="00BF74B6" w:rsidRDefault="00BF74B6">
      <w:pPr>
        <w:autoSpaceDE w:val="0"/>
        <w:autoSpaceDN w:val="0"/>
        <w:adjustRightInd w:val="0"/>
        <w:spacing w:line="360" w:lineRule="auto"/>
        <w:ind w:right="-11"/>
        <w:rPr>
          <w:rFonts w:asciiTheme="minorEastAsia" w:hAnsiTheme="minorEastAsia" w:cs="宋体"/>
          <w:szCs w:val="21"/>
          <w:lang w:val="zh-CN"/>
        </w:rPr>
      </w:pPr>
    </w:p>
    <w:p w:rsidR="00BF74B6" w:rsidRDefault="00282503" w:rsidP="0028250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BF74B6" w:rsidRDefault="00282503" w:rsidP="0028250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F74B6" w:rsidRDefault="00BF74B6">
      <w:pPr>
        <w:pStyle w:val="14"/>
        <w:spacing w:line="480" w:lineRule="auto"/>
        <w:rPr>
          <w:rFonts w:asciiTheme="minorEastAsia" w:hAnsiTheme="minorEastAsia" w:cs="Arial"/>
          <w:color w:val="000000"/>
          <w:sz w:val="21"/>
          <w:szCs w:val="21"/>
        </w:rPr>
      </w:pPr>
    </w:p>
    <w:p w:rsidR="00BF74B6" w:rsidRDefault="00BF74B6">
      <w:pPr>
        <w:rPr>
          <w:szCs w:val="21"/>
        </w:rPr>
      </w:pPr>
    </w:p>
    <w:p w:rsidR="00BF74B6" w:rsidRDefault="0028250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F74B6" w:rsidRDefault="00BF74B6">
      <w:pPr>
        <w:spacing w:line="480" w:lineRule="exact"/>
        <w:jc w:val="center"/>
        <w:rPr>
          <w:rFonts w:ascii="宋体" w:hAnsi="宋体"/>
          <w:b/>
          <w:bCs/>
          <w:color w:val="000000"/>
          <w:sz w:val="36"/>
          <w:szCs w:val="36"/>
        </w:rPr>
      </w:pPr>
    </w:p>
    <w:p w:rsidR="00BF74B6" w:rsidRDefault="00282503">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F74B6" w:rsidRDefault="00BF74B6">
      <w:pPr>
        <w:spacing w:line="480" w:lineRule="exact"/>
        <w:jc w:val="center"/>
        <w:rPr>
          <w:rFonts w:ascii="宋体" w:hAnsi="宋体"/>
          <w:b/>
          <w:bCs/>
          <w:color w:val="000000"/>
          <w:sz w:val="36"/>
          <w:szCs w:val="36"/>
        </w:rPr>
      </w:pP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74B6" w:rsidRDefault="002825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F74B6" w:rsidRDefault="002825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F74B6" w:rsidRDefault="002825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BF74B6" w:rsidRDefault="002825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74B6">
        <w:trPr>
          <w:gridAfter w:val="1"/>
          <w:wAfter w:w="14" w:type="dxa"/>
          <w:trHeight w:val="2636"/>
        </w:trPr>
        <w:tc>
          <w:tcPr>
            <w:tcW w:w="4484" w:type="dxa"/>
            <w:vAlign w:val="center"/>
          </w:tcPr>
          <w:p w:rsidR="00BF74B6" w:rsidRDefault="0028250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F74B6" w:rsidRDefault="0028250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F74B6">
        <w:trPr>
          <w:trHeight w:val="2781"/>
        </w:trPr>
        <w:tc>
          <w:tcPr>
            <w:tcW w:w="4491" w:type="dxa"/>
            <w:gridSpan w:val="2"/>
            <w:vAlign w:val="center"/>
          </w:tcPr>
          <w:p w:rsidR="00BF74B6" w:rsidRDefault="00282503">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BF74B6" w:rsidRDefault="00282503">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BF74B6" w:rsidRDefault="00282503">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BF74B6" w:rsidRDefault="00282503">
            <w:pPr>
              <w:jc w:val="center"/>
              <w:rPr>
                <w:rFonts w:asciiTheme="minorEastAsia" w:hAnsiTheme="minorEastAsia"/>
                <w:szCs w:val="21"/>
              </w:rPr>
            </w:pPr>
            <w:r>
              <w:rPr>
                <w:rFonts w:asciiTheme="minorEastAsia" w:hAnsiTheme="minorEastAsia" w:hint="eastAsia"/>
                <w:szCs w:val="21"/>
              </w:rPr>
              <w:t>（反面）</w:t>
            </w:r>
            <w:bookmarkEnd w:id="11"/>
          </w:p>
        </w:tc>
      </w:tr>
    </w:tbl>
    <w:p w:rsidR="00BF74B6" w:rsidRDefault="00BF74B6" w:rsidP="00282503">
      <w:pPr>
        <w:spacing w:line="320" w:lineRule="exact"/>
        <w:ind w:left="2" w:firstLineChars="149" w:firstLine="358"/>
        <w:rPr>
          <w:rFonts w:asciiTheme="minorEastAsia" w:hAnsiTheme="minorEastAsia" w:cs="Courier New"/>
          <w:sz w:val="24"/>
          <w:szCs w:val="24"/>
        </w:rPr>
      </w:pPr>
    </w:p>
    <w:p w:rsidR="00BF74B6" w:rsidRDefault="0028250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F74B6" w:rsidRDefault="00282503" w:rsidP="00B30A4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F74B6" w:rsidRDefault="00282503" w:rsidP="00B30A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F74B6" w:rsidRDefault="00282503" w:rsidP="00B30A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F74B6" w:rsidRDefault="00282503" w:rsidP="00B30A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F74B6" w:rsidRDefault="00BF74B6" w:rsidP="00B30A43">
      <w:pPr>
        <w:spacing w:beforeLines="50" w:afterLines="50" w:line="360" w:lineRule="auto"/>
        <w:ind w:firstLineChars="236" w:firstLine="496"/>
        <w:rPr>
          <w:rFonts w:asciiTheme="minorEastAsia" w:hAnsiTheme="minorEastAsia" w:cs="宋体"/>
          <w:szCs w:val="21"/>
          <w:lang w:val="zh-CN"/>
        </w:rPr>
      </w:pPr>
    </w:p>
    <w:p w:rsidR="00BF74B6" w:rsidRDefault="00282503" w:rsidP="00B30A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F74B6" w:rsidRDefault="00282503" w:rsidP="00B30A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F74B6" w:rsidRDefault="00BF74B6" w:rsidP="00B30A43">
      <w:pPr>
        <w:spacing w:beforeLines="50" w:afterLines="50" w:line="360" w:lineRule="auto"/>
        <w:ind w:right="420" w:firstLineChars="2286" w:firstLine="5486"/>
        <w:rPr>
          <w:rFonts w:asciiTheme="minorEastAsia" w:hAnsiTheme="minorEastAsia" w:cs="宋体"/>
          <w:sz w:val="24"/>
          <w:szCs w:val="24"/>
          <w:lang w:val="zh-CN"/>
        </w:rPr>
      </w:pPr>
    </w:p>
    <w:p w:rsidR="00BF74B6" w:rsidRDefault="00BF74B6" w:rsidP="00B30A43">
      <w:pPr>
        <w:spacing w:beforeLines="50" w:afterLines="50" w:line="360" w:lineRule="auto"/>
        <w:ind w:right="420" w:firstLineChars="2286" w:firstLine="5486"/>
        <w:rPr>
          <w:rFonts w:asciiTheme="minorEastAsia" w:hAnsiTheme="minorEastAsia" w:cs="宋体"/>
          <w:sz w:val="24"/>
          <w:szCs w:val="24"/>
          <w:lang w:val="zh-CN"/>
        </w:rPr>
      </w:pPr>
    </w:p>
    <w:p w:rsidR="00BF74B6" w:rsidRDefault="00BF74B6" w:rsidP="00B30A43">
      <w:pPr>
        <w:spacing w:beforeLines="50" w:afterLines="50" w:line="360" w:lineRule="auto"/>
        <w:ind w:right="420" w:firstLineChars="2286" w:firstLine="5486"/>
        <w:rPr>
          <w:rFonts w:asciiTheme="minorEastAsia" w:hAnsiTheme="minorEastAsia" w:cs="宋体"/>
          <w:sz w:val="24"/>
          <w:szCs w:val="24"/>
          <w:lang w:val="zh-CN"/>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2825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BF74B6" w:rsidRDefault="00BF74B6">
      <w:pPr>
        <w:autoSpaceDE w:val="0"/>
        <w:autoSpaceDN w:val="0"/>
        <w:adjustRightInd w:val="0"/>
        <w:spacing w:line="360" w:lineRule="auto"/>
        <w:jc w:val="center"/>
        <w:rPr>
          <w:rFonts w:ascii="宋体" w:cs="宋体"/>
          <w:szCs w:val="21"/>
          <w:lang w:val="zh-CN"/>
        </w:rPr>
      </w:pPr>
    </w:p>
    <w:p w:rsidR="00BF74B6" w:rsidRDefault="0028250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BF74B6" w:rsidRDefault="00BF74B6">
      <w:pPr>
        <w:autoSpaceDE w:val="0"/>
        <w:autoSpaceDN w:val="0"/>
        <w:adjustRightInd w:val="0"/>
        <w:spacing w:line="360" w:lineRule="auto"/>
        <w:ind w:right="-11"/>
        <w:rPr>
          <w:rFonts w:ascii="宋体" w:cs="宋体"/>
          <w:szCs w:val="21"/>
          <w:lang w:val="zh-CN"/>
        </w:rPr>
      </w:pPr>
    </w:p>
    <w:p w:rsidR="00BF74B6" w:rsidRDefault="00BF74B6">
      <w:pPr>
        <w:autoSpaceDE w:val="0"/>
        <w:autoSpaceDN w:val="0"/>
        <w:adjustRightInd w:val="0"/>
        <w:spacing w:line="360" w:lineRule="auto"/>
        <w:jc w:val="center"/>
        <w:rPr>
          <w:rFonts w:asciiTheme="minorEastAsia" w:hAnsiTheme="minorEastAsia" w:cs="宋体"/>
          <w:sz w:val="24"/>
          <w:szCs w:val="24"/>
          <w:lang w:val="zh-CN"/>
        </w:rPr>
      </w:pPr>
    </w:p>
    <w:p w:rsidR="00BF74B6" w:rsidRDefault="00BF74B6">
      <w:pPr>
        <w:autoSpaceDE w:val="0"/>
        <w:autoSpaceDN w:val="0"/>
        <w:adjustRightInd w:val="0"/>
        <w:spacing w:line="360" w:lineRule="auto"/>
        <w:jc w:val="center"/>
        <w:rPr>
          <w:rFonts w:asciiTheme="minorEastAsia" w:hAnsiTheme="minorEastAsia" w:cs="宋体"/>
          <w:sz w:val="24"/>
          <w:szCs w:val="24"/>
          <w:lang w:val="zh-CN"/>
        </w:rPr>
      </w:pPr>
    </w:p>
    <w:p w:rsidR="00BF74B6" w:rsidRDefault="00BF74B6">
      <w:pPr>
        <w:autoSpaceDE w:val="0"/>
        <w:autoSpaceDN w:val="0"/>
        <w:adjustRightInd w:val="0"/>
        <w:spacing w:line="360" w:lineRule="auto"/>
        <w:outlineLvl w:val="0"/>
        <w:rPr>
          <w:rFonts w:ascii="宋体" w:cs="宋体"/>
          <w:sz w:val="24"/>
          <w:lang w:val="zh-CN"/>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2825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BF74B6">
      <w:pPr>
        <w:autoSpaceDE w:val="0"/>
        <w:autoSpaceDN w:val="0"/>
        <w:adjustRightInd w:val="0"/>
        <w:spacing w:line="360" w:lineRule="auto"/>
        <w:jc w:val="center"/>
        <w:outlineLvl w:val="0"/>
        <w:rPr>
          <w:rFonts w:eastAsia="宋体" w:hAnsi="宋体"/>
          <w:b/>
          <w:snapToGrid w:val="0"/>
          <w:kern w:val="0"/>
          <w:sz w:val="36"/>
          <w:szCs w:val="36"/>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BF74B6" w:rsidRDefault="00BF74B6">
      <w:pPr>
        <w:autoSpaceDE w:val="0"/>
        <w:autoSpaceDN w:val="0"/>
        <w:adjustRightInd w:val="0"/>
        <w:spacing w:line="360" w:lineRule="auto"/>
        <w:jc w:val="center"/>
        <w:outlineLvl w:val="0"/>
        <w:rPr>
          <w:rFonts w:ascii="宋体" w:hAnsi="宋体"/>
          <w:b/>
          <w:bCs/>
          <w:color w:val="000000"/>
          <w:sz w:val="24"/>
          <w:szCs w:val="24"/>
        </w:rPr>
      </w:pPr>
    </w:p>
    <w:p w:rsidR="00BF74B6" w:rsidRDefault="00282503" w:rsidP="00B30A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F74B6" w:rsidRDefault="002825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F74B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F74B6" w:rsidRDefault="002825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F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r>
      <w:tr w:rsidR="00BF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360" w:lineRule="auto"/>
              <w:rPr>
                <w:rFonts w:asciiTheme="minorEastAsia" w:hAnsiTheme="minorEastAsia"/>
                <w:szCs w:val="21"/>
              </w:rPr>
            </w:pPr>
          </w:p>
        </w:tc>
      </w:tr>
      <w:tr w:rsidR="00BF74B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F74B6" w:rsidRDefault="00BF74B6">
      <w:pPr>
        <w:autoSpaceDE w:val="0"/>
        <w:autoSpaceDN w:val="0"/>
        <w:adjustRightInd w:val="0"/>
        <w:spacing w:line="480" w:lineRule="auto"/>
        <w:rPr>
          <w:rFonts w:asciiTheme="minorEastAsia" w:hAnsiTheme="minorEastAsia" w:cs="宋体"/>
          <w:sz w:val="24"/>
          <w:szCs w:val="24"/>
          <w:lang w:val="zh-CN"/>
        </w:rPr>
      </w:pPr>
    </w:p>
    <w:p w:rsidR="00BF74B6" w:rsidRDefault="00BF74B6">
      <w:pPr>
        <w:spacing w:line="300" w:lineRule="exact"/>
        <w:rPr>
          <w:rFonts w:asciiTheme="minorEastAsia" w:hAnsiTheme="minorEastAsia"/>
          <w:color w:val="000000"/>
          <w:sz w:val="24"/>
          <w:szCs w:val="24"/>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BF74B6" w:rsidRDefault="00282503" w:rsidP="00B30A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F74B6" w:rsidRDefault="002825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F74B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F74B6" w:rsidRDefault="0028250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F74B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jc w:val="center"/>
              <w:rPr>
                <w:rFonts w:asciiTheme="minorEastAsia" w:hAnsiTheme="minorEastAsia"/>
                <w:b/>
                <w:bCs/>
                <w:szCs w:val="21"/>
              </w:rPr>
            </w:pPr>
          </w:p>
        </w:tc>
      </w:tr>
      <w:tr w:rsidR="00BF74B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F74B6" w:rsidRDefault="002825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F74B6" w:rsidRDefault="00BF74B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F74B6" w:rsidRDefault="00BF74B6">
            <w:pPr>
              <w:autoSpaceDE w:val="0"/>
              <w:autoSpaceDN w:val="0"/>
              <w:adjustRightInd w:val="0"/>
              <w:spacing w:line="480" w:lineRule="exact"/>
              <w:jc w:val="center"/>
              <w:rPr>
                <w:rFonts w:asciiTheme="minorEastAsia" w:hAnsiTheme="minorEastAsia"/>
                <w:b/>
                <w:bCs/>
                <w:szCs w:val="21"/>
              </w:rPr>
            </w:pPr>
          </w:p>
        </w:tc>
      </w:tr>
    </w:tbl>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BF74B6" w:rsidRDefault="00BF74B6">
      <w:pPr>
        <w:autoSpaceDE w:val="0"/>
        <w:autoSpaceDN w:val="0"/>
        <w:adjustRightInd w:val="0"/>
        <w:spacing w:line="480" w:lineRule="auto"/>
        <w:rPr>
          <w:rFonts w:asciiTheme="minorEastAsia" w:hAnsiTheme="minorEastAsia" w:cs="宋体"/>
          <w:szCs w:val="21"/>
          <w:lang w:val="zh-CN"/>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F74B6" w:rsidRDefault="00BF74B6">
      <w:pPr>
        <w:snapToGrid w:val="0"/>
        <w:spacing w:line="360" w:lineRule="auto"/>
        <w:jc w:val="center"/>
        <w:rPr>
          <w:rFonts w:eastAsia="宋体" w:hAnsi="宋体"/>
          <w:b/>
          <w:snapToGrid w:val="0"/>
          <w:kern w:val="0"/>
          <w:sz w:val="36"/>
          <w:szCs w:val="36"/>
        </w:rPr>
      </w:pPr>
    </w:p>
    <w:p w:rsidR="00BF74B6" w:rsidRDefault="002825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BF74B6" w:rsidRDefault="00BF74B6">
      <w:pPr>
        <w:snapToGrid w:val="0"/>
        <w:spacing w:line="360" w:lineRule="auto"/>
        <w:jc w:val="center"/>
        <w:rPr>
          <w:rFonts w:eastAsia="宋体" w:hAnsi="宋体"/>
          <w:b/>
          <w:snapToGrid w:val="0"/>
          <w:kern w:val="0"/>
          <w:sz w:val="36"/>
          <w:szCs w:val="36"/>
        </w:rPr>
      </w:pPr>
    </w:p>
    <w:p w:rsidR="00BF74B6" w:rsidRDefault="00BF74B6">
      <w:pPr>
        <w:snapToGrid w:val="0"/>
        <w:spacing w:line="360" w:lineRule="auto"/>
        <w:jc w:val="center"/>
        <w:rPr>
          <w:rFonts w:eastAsia="宋体" w:hAnsi="宋体"/>
          <w:b/>
          <w:snapToGrid w:val="0"/>
          <w:kern w:val="0"/>
          <w:sz w:val="36"/>
          <w:szCs w:val="36"/>
        </w:rPr>
      </w:pPr>
    </w:p>
    <w:p w:rsidR="00BF74B6" w:rsidRDefault="00BF74B6">
      <w:pPr>
        <w:snapToGrid w:val="0"/>
        <w:spacing w:line="360" w:lineRule="auto"/>
        <w:jc w:val="center"/>
        <w:rPr>
          <w:rFonts w:eastAsia="宋体" w:hAnsi="宋体"/>
          <w:b/>
          <w:snapToGrid w:val="0"/>
          <w:kern w:val="0"/>
          <w:sz w:val="36"/>
          <w:szCs w:val="36"/>
        </w:rPr>
      </w:pPr>
    </w:p>
    <w:p w:rsidR="00BF74B6" w:rsidRDefault="00BF74B6">
      <w:pPr>
        <w:snapToGrid w:val="0"/>
        <w:spacing w:line="360" w:lineRule="auto"/>
        <w:jc w:val="center"/>
        <w:rPr>
          <w:rFonts w:eastAsia="宋体" w:hAnsi="宋体"/>
          <w:b/>
          <w:snapToGrid w:val="0"/>
          <w:kern w:val="0"/>
          <w:sz w:val="36"/>
          <w:szCs w:val="36"/>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F74B6" w:rsidRDefault="00BF74B6">
      <w:pPr>
        <w:autoSpaceDE w:val="0"/>
        <w:autoSpaceDN w:val="0"/>
        <w:adjustRightInd w:val="0"/>
        <w:spacing w:line="360" w:lineRule="auto"/>
        <w:jc w:val="center"/>
        <w:outlineLvl w:val="0"/>
        <w:rPr>
          <w:rFonts w:ascii="宋体" w:hAnsi="宋体"/>
          <w:b/>
          <w:bCs/>
          <w:color w:val="000000"/>
          <w:sz w:val="28"/>
          <w:szCs w:val="28"/>
        </w:rPr>
      </w:pPr>
    </w:p>
    <w:p w:rsidR="00BF74B6" w:rsidRDefault="00282503" w:rsidP="00B30A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F74B6" w:rsidRDefault="0028250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74B6">
        <w:trPr>
          <w:trHeight w:val="777"/>
        </w:trPr>
        <w:tc>
          <w:tcPr>
            <w:tcW w:w="712" w:type="dxa"/>
            <w:shd w:val="clear" w:color="auto" w:fill="F3F3F3"/>
            <w:vAlign w:val="center"/>
          </w:tcPr>
          <w:p w:rsidR="00BF74B6" w:rsidRDefault="0028250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F74B6" w:rsidRDefault="0028250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F74B6" w:rsidRDefault="0028250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F74B6" w:rsidRDefault="0028250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F74B6" w:rsidRDefault="0028250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F74B6" w:rsidRDefault="0028250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F74B6">
        <w:trPr>
          <w:trHeight w:val="680"/>
        </w:trPr>
        <w:tc>
          <w:tcPr>
            <w:tcW w:w="712" w:type="dxa"/>
            <w:vAlign w:val="center"/>
          </w:tcPr>
          <w:p w:rsidR="00BF74B6" w:rsidRDefault="0028250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F74B6" w:rsidRDefault="00BF74B6">
            <w:pPr>
              <w:pStyle w:val="a4"/>
              <w:spacing w:line="360" w:lineRule="auto"/>
              <w:rPr>
                <w:rFonts w:ascii="宋体" w:eastAsia="宋体" w:hAnsi="宋体" w:cs="Times New Roman"/>
                <w:sz w:val="21"/>
                <w:szCs w:val="21"/>
              </w:rPr>
            </w:pPr>
          </w:p>
        </w:tc>
        <w:tc>
          <w:tcPr>
            <w:tcW w:w="3579" w:type="dxa"/>
            <w:vAlign w:val="center"/>
          </w:tcPr>
          <w:p w:rsidR="00BF74B6" w:rsidRDefault="00BF74B6">
            <w:pPr>
              <w:pStyle w:val="a4"/>
              <w:spacing w:line="360" w:lineRule="auto"/>
              <w:rPr>
                <w:rFonts w:ascii="宋体" w:eastAsia="宋体" w:hAnsi="宋体" w:cs="Times New Roman"/>
                <w:sz w:val="21"/>
                <w:szCs w:val="21"/>
              </w:rPr>
            </w:pPr>
          </w:p>
        </w:tc>
        <w:tc>
          <w:tcPr>
            <w:tcW w:w="1440" w:type="dxa"/>
            <w:vAlign w:val="center"/>
          </w:tcPr>
          <w:p w:rsidR="00BF74B6" w:rsidRDefault="00BF74B6">
            <w:pPr>
              <w:pStyle w:val="a4"/>
              <w:spacing w:line="360" w:lineRule="auto"/>
              <w:rPr>
                <w:rFonts w:ascii="宋体" w:eastAsia="宋体" w:hAnsi="宋体" w:cs="Times New Roman"/>
                <w:sz w:val="21"/>
                <w:szCs w:val="21"/>
              </w:rPr>
            </w:pPr>
          </w:p>
        </w:tc>
        <w:tc>
          <w:tcPr>
            <w:tcW w:w="1706" w:type="dxa"/>
            <w:vAlign w:val="center"/>
          </w:tcPr>
          <w:p w:rsidR="00BF74B6" w:rsidRDefault="00BF74B6">
            <w:pPr>
              <w:pStyle w:val="a4"/>
              <w:spacing w:line="360" w:lineRule="auto"/>
              <w:rPr>
                <w:rFonts w:ascii="宋体" w:eastAsia="宋体" w:hAnsi="宋体" w:cs="Times New Roman"/>
                <w:sz w:val="21"/>
                <w:szCs w:val="21"/>
              </w:rPr>
            </w:pPr>
          </w:p>
        </w:tc>
      </w:tr>
      <w:tr w:rsidR="00BF74B6">
        <w:trPr>
          <w:trHeight w:val="680"/>
        </w:trPr>
        <w:tc>
          <w:tcPr>
            <w:tcW w:w="712" w:type="dxa"/>
            <w:vAlign w:val="center"/>
          </w:tcPr>
          <w:p w:rsidR="00BF74B6" w:rsidRDefault="0028250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F74B6" w:rsidRDefault="00BF74B6">
            <w:pPr>
              <w:pStyle w:val="a4"/>
              <w:spacing w:line="360" w:lineRule="auto"/>
              <w:rPr>
                <w:rFonts w:ascii="宋体" w:eastAsia="宋体" w:hAnsi="宋体" w:cs="Times New Roman"/>
                <w:sz w:val="21"/>
                <w:szCs w:val="21"/>
              </w:rPr>
            </w:pPr>
          </w:p>
        </w:tc>
        <w:tc>
          <w:tcPr>
            <w:tcW w:w="3579" w:type="dxa"/>
            <w:vAlign w:val="center"/>
          </w:tcPr>
          <w:p w:rsidR="00BF74B6" w:rsidRDefault="00BF74B6">
            <w:pPr>
              <w:pStyle w:val="a4"/>
              <w:spacing w:line="360" w:lineRule="auto"/>
              <w:rPr>
                <w:rFonts w:ascii="宋体" w:eastAsia="宋体" w:hAnsi="宋体" w:cs="Times New Roman"/>
                <w:sz w:val="21"/>
                <w:szCs w:val="21"/>
              </w:rPr>
            </w:pPr>
          </w:p>
        </w:tc>
        <w:tc>
          <w:tcPr>
            <w:tcW w:w="1440" w:type="dxa"/>
            <w:vAlign w:val="center"/>
          </w:tcPr>
          <w:p w:rsidR="00BF74B6" w:rsidRDefault="00BF74B6">
            <w:pPr>
              <w:pStyle w:val="a4"/>
              <w:spacing w:line="360" w:lineRule="auto"/>
              <w:rPr>
                <w:rFonts w:ascii="宋体" w:eastAsia="宋体" w:hAnsi="宋体" w:cs="Times New Roman"/>
                <w:sz w:val="21"/>
                <w:szCs w:val="21"/>
              </w:rPr>
            </w:pPr>
          </w:p>
        </w:tc>
        <w:tc>
          <w:tcPr>
            <w:tcW w:w="1706" w:type="dxa"/>
            <w:vAlign w:val="center"/>
          </w:tcPr>
          <w:p w:rsidR="00BF74B6" w:rsidRDefault="00BF74B6">
            <w:pPr>
              <w:pStyle w:val="a4"/>
              <w:spacing w:line="360" w:lineRule="auto"/>
              <w:rPr>
                <w:rFonts w:ascii="宋体" w:eastAsia="宋体" w:hAnsi="宋体" w:cs="Times New Roman"/>
                <w:sz w:val="21"/>
                <w:szCs w:val="21"/>
              </w:rPr>
            </w:pPr>
          </w:p>
        </w:tc>
      </w:tr>
      <w:tr w:rsidR="00BF74B6">
        <w:trPr>
          <w:trHeight w:val="680"/>
        </w:trPr>
        <w:tc>
          <w:tcPr>
            <w:tcW w:w="712" w:type="dxa"/>
            <w:vAlign w:val="center"/>
          </w:tcPr>
          <w:p w:rsidR="00BF74B6" w:rsidRDefault="0028250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F74B6" w:rsidRDefault="00BF74B6">
            <w:pPr>
              <w:pStyle w:val="a4"/>
              <w:spacing w:line="360" w:lineRule="auto"/>
              <w:rPr>
                <w:rFonts w:ascii="宋体" w:eastAsia="宋体" w:hAnsi="宋体" w:cs="Times New Roman"/>
                <w:sz w:val="21"/>
                <w:szCs w:val="21"/>
              </w:rPr>
            </w:pPr>
          </w:p>
        </w:tc>
        <w:tc>
          <w:tcPr>
            <w:tcW w:w="3579" w:type="dxa"/>
            <w:vAlign w:val="center"/>
          </w:tcPr>
          <w:p w:rsidR="00BF74B6" w:rsidRDefault="00BF74B6">
            <w:pPr>
              <w:pStyle w:val="a4"/>
              <w:spacing w:line="360" w:lineRule="auto"/>
              <w:rPr>
                <w:rFonts w:ascii="宋体" w:eastAsia="宋体" w:hAnsi="宋体" w:cs="Times New Roman"/>
                <w:sz w:val="21"/>
                <w:szCs w:val="21"/>
              </w:rPr>
            </w:pPr>
          </w:p>
        </w:tc>
        <w:tc>
          <w:tcPr>
            <w:tcW w:w="1440" w:type="dxa"/>
            <w:vAlign w:val="center"/>
          </w:tcPr>
          <w:p w:rsidR="00BF74B6" w:rsidRDefault="00BF74B6">
            <w:pPr>
              <w:pStyle w:val="a4"/>
              <w:spacing w:line="360" w:lineRule="auto"/>
              <w:rPr>
                <w:rFonts w:ascii="宋体" w:eastAsia="宋体" w:hAnsi="宋体" w:cs="Times New Roman"/>
                <w:sz w:val="21"/>
                <w:szCs w:val="21"/>
              </w:rPr>
            </w:pPr>
          </w:p>
        </w:tc>
        <w:tc>
          <w:tcPr>
            <w:tcW w:w="1706" w:type="dxa"/>
            <w:vAlign w:val="center"/>
          </w:tcPr>
          <w:p w:rsidR="00BF74B6" w:rsidRDefault="00BF74B6">
            <w:pPr>
              <w:pStyle w:val="a4"/>
              <w:spacing w:line="360" w:lineRule="auto"/>
              <w:rPr>
                <w:rFonts w:ascii="宋体" w:eastAsia="宋体" w:hAnsi="宋体" w:cs="Times New Roman"/>
                <w:sz w:val="21"/>
                <w:szCs w:val="21"/>
              </w:rPr>
            </w:pPr>
          </w:p>
        </w:tc>
      </w:tr>
      <w:tr w:rsidR="00BF74B6">
        <w:trPr>
          <w:trHeight w:val="680"/>
        </w:trPr>
        <w:tc>
          <w:tcPr>
            <w:tcW w:w="712" w:type="dxa"/>
            <w:vAlign w:val="center"/>
          </w:tcPr>
          <w:p w:rsidR="00BF74B6" w:rsidRDefault="0028250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F74B6" w:rsidRDefault="00BF74B6">
            <w:pPr>
              <w:rPr>
                <w:rFonts w:ascii="宋体"/>
                <w:szCs w:val="21"/>
              </w:rPr>
            </w:pPr>
          </w:p>
        </w:tc>
        <w:tc>
          <w:tcPr>
            <w:tcW w:w="3579" w:type="dxa"/>
            <w:vAlign w:val="center"/>
          </w:tcPr>
          <w:p w:rsidR="00BF74B6" w:rsidRDefault="00BF74B6">
            <w:pPr>
              <w:rPr>
                <w:rFonts w:ascii="宋体"/>
                <w:szCs w:val="21"/>
              </w:rPr>
            </w:pPr>
          </w:p>
        </w:tc>
        <w:tc>
          <w:tcPr>
            <w:tcW w:w="1440" w:type="dxa"/>
            <w:vAlign w:val="center"/>
          </w:tcPr>
          <w:p w:rsidR="00BF74B6" w:rsidRDefault="00BF74B6">
            <w:pPr>
              <w:rPr>
                <w:rFonts w:ascii="宋体"/>
                <w:szCs w:val="21"/>
              </w:rPr>
            </w:pPr>
          </w:p>
        </w:tc>
        <w:tc>
          <w:tcPr>
            <w:tcW w:w="1706" w:type="dxa"/>
            <w:vAlign w:val="center"/>
          </w:tcPr>
          <w:p w:rsidR="00BF74B6" w:rsidRDefault="00BF74B6">
            <w:pPr>
              <w:rPr>
                <w:rFonts w:ascii="宋体"/>
                <w:szCs w:val="21"/>
              </w:rPr>
            </w:pPr>
          </w:p>
        </w:tc>
      </w:tr>
      <w:tr w:rsidR="00BF74B6">
        <w:trPr>
          <w:trHeight w:val="680"/>
        </w:trPr>
        <w:tc>
          <w:tcPr>
            <w:tcW w:w="712" w:type="dxa"/>
            <w:vAlign w:val="center"/>
          </w:tcPr>
          <w:p w:rsidR="00BF74B6" w:rsidRDefault="0028250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F74B6" w:rsidRDefault="00BF74B6">
            <w:pPr>
              <w:rPr>
                <w:rFonts w:ascii="宋体"/>
                <w:szCs w:val="21"/>
              </w:rPr>
            </w:pPr>
          </w:p>
        </w:tc>
        <w:tc>
          <w:tcPr>
            <w:tcW w:w="3579" w:type="dxa"/>
            <w:vAlign w:val="center"/>
          </w:tcPr>
          <w:p w:rsidR="00BF74B6" w:rsidRDefault="00BF74B6">
            <w:pPr>
              <w:rPr>
                <w:rFonts w:ascii="宋体"/>
                <w:szCs w:val="21"/>
              </w:rPr>
            </w:pPr>
          </w:p>
        </w:tc>
        <w:tc>
          <w:tcPr>
            <w:tcW w:w="1440" w:type="dxa"/>
            <w:vAlign w:val="center"/>
          </w:tcPr>
          <w:p w:rsidR="00BF74B6" w:rsidRDefault="00BF74B6">
            <w:pPr>
              <w:rPr>
                <w:rFonts w:ascii="宋体"/>
                <w:szCs w:val="21"/>
              </w:rPr>
            </w:pPr>
          </w:p>
        </w:tc>
        <w:tc>
          <w:tcPr>
            <w:tcW w:w="1706" w:type="dxa"/>
            <w:vAlign w:val="center"/>
          </w:tcPr>
          <w:p w:rsidR="00BF74B6" w:rsidRDefault="00BF74B6">
            <w:pPr>
              <w:rPr>
                <w:rFonts w:ascii="宋体"/>
                <w:szCs w:val="21"/>
              </w:rPr>
            </w:pPr>
          </w:p>
        </w:tc>
      </w:tr>
    </w:tbl>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F74B6" w:rsidRDefault="002825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BF74B6" w:rsidRDefault="00BF74B6">
      <w:pPr>
        <w:autoSpaceDE w:val="0"/>
        <w:autoSpaceDN w:val="0"/>
        <w:adjustRightInd w:val="0"/>
        <w:spacing w:line="480" w:lineRule="auto"/>
        <w:rPr>
          <w:rFonts w:asciiTheme="minorEastAsia" w:hAnsiTheme="minorEastAsia" w:cs="宋体"/>
          <w:sz w:val="24"/>
          <w:szCs w:val="24"/>
          <w:lang w:val="zh-CN"/>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BF74B6" w:rsidRDefault="00BF74B6">
      <w:pPr>
        <w:autoSpaceDE w:val="0"/>
        <w:autoSpaceDN w:val="0"/>
        <w:adjustRightInd w:val="0"/>
        <w:spacing w:line="360" w:lineRule="auto"/>
        <w:jc w:val="center"/>
        <w:outlineLvl w:val="0"/>
        <w:rPr>
          <w:rFonts w:ascii="宋体" w:hAnsi="宋体"/>
          <w:b/>
          <w:bCs/>
          <w:color w:val="000000"/>
          <w:sz w:val="36"/>
          <w:szCs w:val="36"/>
        </w:rPr>
      </w:pPr>
    </w:p>
    <w:p w:rsidR="00BF74B6" w:rsidRDefault="002825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BF74B6" w:rsidRDefault="00BF74B6">
      <w:pPr>
        <w:autoSpaceDE w:val="0"/>
        <w:autoSpaceDN w:val="0"/>
        <w:adjustRightInd w:val="0"/>
        <w:spacing w:line="360" w:lineRule="auto"/>
        <w:jc w:val="center"/>
        <w:outlineLvl w:val="0"/>
        <w:rPr>
          <w:rFonts w:ascii="宋体" w:hAnsi="宋体"/>
          <w:b/>
          <w:bCs/>
          <w:color w:val="000000"/>
          <w:sz w:val="36"/>
          <w:szCs w:val="36"/>
        </w:rPr>
      </w:pPr>
    </w:p>
    <w:p w:rsidR="00BF74B6" w:rsidRDefault="00BF74B6">
      <w:pPr>
        <w:autoSpaceDE w:val="0"/>
        <w:autoSpaceDN w:val="0"/>
        <w:adjustRightInd w:val="0"/>
        <w:spacing w:line="360" w:lineRule="auto"/>
        <w:jc w:val="center"/>
        <w:outlineLvl w:val="0"/>
        <w:rPr>
          <w:rFonts w:ascii="宋体" w:hAnsi="宋体"/>
          <w:b/>
          <w:bCs/>
          <w:color w:val="000000"/>
          <w:sz w:val="36"/>
          <w:szCs w:val="36"/>
        </w:rPr>
      </w:pPr>
    </w:p>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F74B6" w:rsidRDefault="00BF74B6">
      <w:pPr>
        <w:spacing w:line="360" w:lineRule="auto"/>
        <w:jc w:val="center"/>
        <w:rPr>
          <w:rFonts w:ascii="宋体" w:hAnsi="宋体"/>
          <w:b/>
          <w:bCs/>
          <w:color w:val="000000"/>
          <w:szCs w:val="21"/>
        </w:rPr>
      </w:pPr>
    </w:p>
    <w:p w:rsidR="00BF74B6" w:rsidRDefault="002825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F74B6" w:rsidRDefault="002825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F74B6" w:rsidRDefault="00BF74B6">
      <w:pPr>
        <w:widowControl/>
        <w:spacing w:before="100" w:beforeAutospacing="1" w:after="100" w:afterAutospacing="1" w:line="360" w:lineRule="auto"/>
        <w:ind w:leftChars="1850" w:left="3885"/>
        <w:jc w:val="left"/>
        <w:rPr>
          <w:rFonts w:ascii="宋体" w:hAnsi="宋体" w:cs="Arial"/>
          <w:color w:val="000000"/>
          <w:kern w:val="0"/>
          <w:szCs w:val="21"/>
        </w:rPr>
      </w:pPr>
    </w:p>
    <w:p w:rsidR="00BF74B6" w:rsidRDefault="00BF74B6">
      <w:pPr>
        <w:widowControl/>
        <w:spacing w:before="100" w:beforeAutospacing="1" w:after="100" w:afterAutospacing="1" w:line="360" w:lineRule="auto"/>
        <w:ind w:leftChars="1850" w:left="3885"/>
        <w:jc w:val="left"/>
        <w:rPr>
          <w:rFonts w:ascii="宋体" w:hAnsi="宋体" w:cs="Arial"/>
          <w:color w:val="000000"/>
          <w:kern w:val="0"/>
          <w:szCs w:val="21"/>
        </w:rPr>
      </w:pPr>
    </w:p>
    <w:p w:rsidR="00BF74B6" w:rsidRDefault="0028250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F74B6" w:rsidRDefault="0028250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F74B6" w:rsidRDefault="002825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F74B6" w:rsidRDefault="002825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F74B6" w:rsidRDefault="002825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F74B6" w:rsidRDefault="00282503">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lastRenderedPageBreak/>
        <w:t>4.7 残疾人福利性单位声明函</w:t>
      </w:r>
    </w:p>
    <w:bookmarkEnd w:id="12"/>
    <w:bookmarkEnd w:id="13"/>
    <w:p w:rsidR="00BF74B6" w:rsidRDefault="00BF74B6">
      <w:pPr>
        <w:spacing w:line="360" w:lineRule="auto"/>
        <w:rPr>
          <w:rFonts w:ascii="宋体" w:hAnsi="宋体"/>
          <w:szCs w:val="21"/>
        </w:rPr>
      </w:pPr>
    </w:p>
    <w:p w:rsidR="00BF74B6" w:rsidRDefault="0028250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BF74B6" w:rsidRDefault="0028250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F74B6" w:rsidRDefault="00BF74B6">
      <w:pPr>
        <w:spacing w:line="360" w:lineRule="auto"/>
        <w:rPr>
          <w:rFonts w:ascii="宋体" w:hAnsi="宋体"/>
          <w:szCs w:val="21"/>
        </w:rPr>
      </w:pPr>
    </w:p>
    <w:p w:rsidR="00BF74B6" w:rsidRDefault="00BF74B6">
      <w:pPr>
        <w:spacing w:line="360" w:lineRule="auto"/>
        <w:rPr>
          <w:rFonts w:ascii="宋体" w:hAnsi="宋体"/>
          <w:szCs w:val="21"/>
        </w:rPr>
      </w:pPr>
    </w:p>
    <w:p w:rsidR="00BF74B6" w:rsidRDefault="00282503">
      <w:pPr>
        <w:spacing w:line="360" w:lineRule="auto"/>
        <w:rPr>
          <w:rFonts w:ascii="宋体" w:hAnsi="宋体"/>
          <w:szCs w:val="21"/>
        </w:rPr>
      </w:pPr>
      <w:r>
        <w:rPr>
          <w:rFonts w:ascii="宋体" w:hAnsi="宋体" w:hint="eastAsia"/>
          <w:szCs w:val="21"/>
        </w:rPr>
        <w:t xml:space="preserve">                                    单位名称（盖章）：</w:t>
      </w:r>
    </w:p>
    <w:p w:rsidR="00BF74B6" w:rsidRDefault="0028250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2825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F74B6" w:rsidRDefault="00BF74B6">
      <w:pPr>
        <w:autoSpaceDE w:val="0"/>
        <w:autoSpaceDN w:val="0"/>
        <w:adjustRightInd w:val="0"/>
        <w:spacing w:line="360" w:lineRule="auto"/>
        <w:jc w:val="center"/>
        <w:outlineLvl w:val="0"/>
        <w:rPr>
          <w:rFonts w:ascii="宋体" w:hAnsi="宋体"/>
          <w:b/>
          <w:bCs/>
          <w:color w:val="000000"/>
          <w:sz w:val="28"/>
          <w:szCs w:val="28"/>
        </w:rPr>
      </w:pPr>
    </w:p>
    <w:p w:rsidR="00BF74B6" w:rsidRDefault="0028250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F74B6" w:rsidRDefault="00BF74B6">
      <w:pPr>
        <w:widowControl/>
        <w:spacing w:before="100" w:beforeAutospacing="1" w:after="100" w:afterAutospacing="1" w:line="360" w:lineRule="auto"/>
        <w:jc w:val="center"/>
        <w:rPr>
          <w:rFonts w:ascii="宋体" w:hAnsi="宋体"/>
          <w:b/>
          <w:bCs/>
          <w:color w:val="000000"/>
          <w:sz w:val="36"/>
          <w:szCs w:val="36"/>
        </w:rPr>
      </w:pPr>
    </w:p>
    <w:p w:rsidR="00BF74B6" w:rsidRDefault="00BF74B6">
      <w:pPr>
        <w:widowControl/>
        <w:spacing w:before="100" w:beforeAutospacing="1" w:after="100" w:afterAutospacing="1" w:line="360" w:lineRule="auto"/>
        <w:jc w:val="center"/>
        <w:rPr>
          <w:rFonts w:ascii="宋体" w:hAnsi="宋体"/>
          <w:b/>
          <w:bCs/>
          <w:color w:val="000000"/>
          <w:sz w:val="36"/>
          <w:szCs w:val="36"/>
        </w:rPr>
      </w:pPr>
    </w:p>
    <w:p w:rsidR="00BF74B6" w:rsidRDefault="00BF74B6"/>
    <w:p w:rsidR="00BF74B6" w:rsidRDefault="00BF74B6"/>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BF74B6">
      <w:pPr>
        <w:autoSpaceDE w:val="0"/>
        <w:autoSpaceDN w:val="0"/>
        <w:adjustRightInd w:val="0"/>
        <w:spacing w:line="360" w:lineRule="auto"/>
        <w:jc w:val="center"/>
        <w:rPr>
          <w:rFonts w:asciiTheme="minorEastAsia" w:hAnsiTheme="minorEastAsia" w:cs="黑体"/>
          <w:b/>
          <w:bCs/>
          <w:sz w:val="44"/>
          <w:szCs w:val="44"/>
          <w:lang w:val="zh-CN"/>
        </w:rPr>
      </w:pPr>
    </w:p>
    <w:p w:rsidR="00BF74B6" w:rsidRDefault="002825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F74B6" w:rsidRDefault="00BF74B6"/>
    <w:p w:rsidR="00BF74B6" w:rsidRDefault="00BF74B6"/>
    <w:p w:rsidR="00BF74B6" w:rsidRDefault="00BF74B6"/>
    <w:p w:rsidR="00BF74B6" w:rsidRDefault="0028250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74B6" w:rsidRDefault="00282503">
      <w:pPr>
        <w:spacing w:line="360" w:lineRule="auto"/>
        <w:jc w:val="center"/>
        <w:rPr>
          <w:rFonts w:ascii="宋体" w:hAnsi="宋体"/>
          <w:b/>
          <w:bCs/>
          <w:color w:val="000000"/>
          <w:sz w:val="28"/>
          <w:szCs w:val="28"/>
        </w:rPr>
      </w:pPr>
      <w:r>
        <w:rPr>
          <w:rFonts w:ascii="宋体" w:hAnsi="宋体"/>
          <w:b/>
          <w:bCs/>
          <w:color w:val="000000"/>
          <w:sz w:val="28"/>
          <w:szCs w:val="28"/>
        </w:rPr>
        <w:t> </w:t>
      </w:r>
    </w:p>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p w:rsidR="00BF74B6" w:rsidRDefault="00BF74B6"/>
    <w:sectPr w:rsidR="00BF74B6" w:rsidSect="00BF74B6">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2C" w:rsidRDefault="00093F2C" w:rsidP="00BF74B6">
      <w:r>
        <w:separator/>
      </w:r>
    </w:p>
  </w:endnote>
  <w:endnote w:type="continuationSeparator" w:id="0">
    <w:p w:rsidR="00093F2C" w:rsidRDefault="00093F2C" w:rsidP="00BF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C0" w:rsidRDefault="00073EF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A60C0" w:rsidRDefault="00073EF5">
                <w:pPr>
                  <w:pStyle w:val="aa"/>
                </w:pPr>
                <w:fldSimple w:instr=" PAGE  \* MERGEFORMAT ">
                  <w:r w:rsidR="00B30A43">
                    <w:rPr>
                      <w:noProof/>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2C" w:rsidRDefault="00093F2C" w:rsidP="00BF74B6">
      <w:r>
        <w:separator/>
      </w:r>
    </w:p>
  </w:footnote>
  <w:footnote w:type="continuationSeparator" w:id="0">
    <w:p w:rsidR="00093F2C" w:rsidRDefault="00093F2C" w:rsidP="00BF7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3EF5"/>
    <w:rsid w:val="00081595"/>
    <w:rsid w:val="00093F2C"/>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2503"/>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47F96"/>
    <w:rsid w:val="00352DF4"/>
    <w:rsid w:val="0035369D"/>
    <w:rsid w:val="00360545"/>
    <w:rsid w:val="0036152C"/>
    <w:rsid w:val="003639CB"/>
    <w:rsid w:val="0036447A"/>
    <w:rsid w:val="00371295"/>
    <w:rsid w:val="003726CA"/>
    <w:rsid w:val="00377AC4"/>
    <w:rsid w:val="00380522"/>
    <w:rsid w:val="00380EEC"/>
    <w:rsid w:val="00391A94"/>
    <w:rsid w:val="0039370D"/>
    <w:rsid w:val="003971D7"/>
    <w:rsid w:val="00397CD6"/>
    <w:rsid w:val="003A2B69"/>
    <w:rsid w:val="003A5CBF"/>
    <w:rsid w:val="003A5DC4"/>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1DD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2005"/>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C3A28"/>
    <w:rsid w:val="005D0BBF"/>
    <w:rsid w:val="005D1822"/>
    <w:rsid w:val="005D209E"/>
    <w:rsid w:val="005D2AF1"/>
    <w:rsid w:val="005E0C2F"/>
    <w:rsid w:val="005E25D4"/>
    <w:rsid w:val="005E42B8"/>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A98"/>
    <w:rsid w:val="006822E9"/>
    <w:rsid w:val="00682F75"/>
    <w:rsid w:val="006902FC"/>
    <w:rsid w:val="00691754"/>
    <w:rsid w:val="00691B6F"/>
    <w:rsid w:val="00692243"/>
    <w:rsid w:val="00694142"/>
    <w:rsid w:val="006A2213"/>
    <w:rsid w:val="006A4947"/>
    <w:rsid w:val="006A5356"/>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975FF"/>
    <w:rsid w:val="007A4155"/>
    <w:rsid w:val="007B19D2"/>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57A26"/>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37F"/>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511E"/>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0A43"/>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96EF4"/>
    <w:rsid w:val="00BA459A"/>
    <w:rsid w:val="00BC03F2"/>
    <w:rsid w:val="00BC4E22"/>
    <w:rsid w:val="00BC5968"/>
    <w:rsid w:val="00BC73D5"/>
    <w:rsid w:val="00BC79A3"/>
    <w:rsid w:val="00BD18DF"/>
    <w:rsid w:val="00BD4367"/>
    <w:rsid w:val="00BE0FAD"/>
    <w:rsid w:val="00BE3287"/>
    <w:rsid w:val="00BF28D6"/>
    <w:rsid w:val="00BF74B6"/>
    <w:rsid w:val="00C035E9"/>
    <w:rsid w:val="00C2008A"/>
    <w:rsid w:val="00C2135E"/>
    <w:rsid w:val="00C2328C"/>
    <w:rsid w:val="00C24FFF"/>
    <w:rsid w:val="00C264A3"/>
    <w:rsid w:val="00C31673"/>
    <w:rsid w:val="00C34246"/>
    <w:rsid w:val="00C34BFA"/>
    <w:rsid w:val="00C3795C"/>
    <w:rsid w:val="00C37B84"/>
    <w:rsid w:val="00C42BA2"/>
    <w:rsid w:val="00C42F15"/>
    <w:rsid w:val="00C4372D"/>
    <w:rsid w:val="00C47C6B"/>
    <w:rsid w:val="00C47DAB"/>
    <w:rsid w:val="00C505B8"/>
    <w:rsid w:val="00C7135F"/>
    <w:rsid w:val="00C87FE2"/>
    <w:rsid w:val="00C901F9"/>
    <w:rsid w:val="00C94030"/>
    <w:rsid w:val="00CA1263"/>
    <w:rsid w:val="00CA60C0"/>
    <w:rsid w:val="00CC4E5F"/>
    <w:rsid w:val="00CC541D"/>
    <w:rsid w:val="00CC5D59"/>
    <w:rsid w:val="00CC73E0"/>
    <w:rsid w:val="00CD211C"/>
    <w:rsid w:val="00CD262E"/>
    <w:rsid w:val="00CD6588"/>
    <w:rsid w:val="00CD6AFC"/>
    <w:rsid w:val="00CD6FC3"/>
    <w:rsid w:val="00CD7313"/>
    <w:rsid w:val="00CD7EBA"/>
    <w:rsid w:val="00CE24B5"/>
    <w:rsid w:val="00CE315F"/>
    <w:rsid w:val="00CE4389"/>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1411C"/>
    <w:rsid w:val="00E20DC4"/>
    <w:rsid w:val="00E2238C"/>
    <w:rsid w:val="00E24ED0"/>
    <w:rsid w:val="00E25C54"/>
    <w:rsid w:val="00E32F7E"/>
    <w:rsid w:val="00E337C5"/>
    <w:rsid w:val="00E34DE5"/>
    <w:rsid w:val="00E441DC"/>
    <w:rsid w:val="00E46C37"/>
    <w:rsid w:val="00E51EC5"/>
    <w:rsid w:val="00E53D23"/>
    <w:rsid w:val="00E541ED"/>
    <w:rsid w:val="00E553BD"/>
    <w:rsid w:val="00E57B82"/>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57B354B"/>
    <w:rsid w:val="1EC1311C"/>
    <w:rsid w:val="23BE10D0"/>
    <w:rsid w:val="33BC3DF7"/>
    <w:rsid w:val="757D07F4"/>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B6"/>
    <w:pPr>
      <w:widowControl w:val="0"/>
      <w:jc w:val="both"/>
    </w:pPr>
    <w:rPr>
      <w:kern w:val="2"/>
      <w:sz w:val="21"/>
      <w:szCs w:val="22"/>
    </w:rPr>
  </w:style>
  <w:style w:type="paragraph" w:styleId="1">
    <w:name w:val="heading 1"/>
    <w:basedOn w:val="a"/>
    <w:next w:val="a"/>
    <w:link w:val="1Char"/>
    <w:qFormat/>
    <w:rsid w:val="00BF74B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F74B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74B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F74B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F74B6"/>
    <w:pPr>
      <w:ind w:firstLine="425"/>
    </w:pPr>
    <w:rPr>
      <w:rFonts w:ascii="Times New Roman" w:eastAsia="宋体" w:hAnsi="Times New Roman" w:cs="Times New Roman"/>
      <w:szCs w:val="20"/>
    </w:rPr>
  </w:style>
  <w:style w:type="paragraph" w:styleId="a4">
    <w:name w:val="caption"/>
    <w:basedOn w:val="a"/>
    <w:next w:val="a"/>
    <w:qFormat/>
    <w:rsid w:val="00BF74B6"/>
    <w:rPr>
      <w:rFonts w:ascii="Arial" w:eastAsia="黑体" w:hAnsi="Arial" w:cs="Arial"/>
      <w:sz w:val="20"/>
      <w:szCs w:val="20"/>
    </w:rPr>
  </w:style>
  <w:style w:type="paragraph" w:styleId="30">
    <w:name w:val="Body Text 3"/>
    <w:basedOn w:val="a"/>
    <w:link w:val="3Char0"/>
    <w:qFormat/>
    <w:rsid w:val="00BF74B6"/>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F74B6"/>
    <w:pPr>
      <w:spacing w:after="120"/>
    </w:pPr>
  </w:style>
  <w:style w:type="paragraph" w:styleId="a6">
    <w:name w:val="Body Text Indent"/>
    <w:basedOn w:val="a"/>
    <w:link w:val="Char1"/>
    <w:qFormat/>
    <w:rsid w:val="00BF74B6"/>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F74B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F74B6"/>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BF74B6"/>
    <w:rPr>
      <w:rFonts w:eastAsia="宋体"/>
      <w:sz w:val="24"/>
    </w:rPr>
  </w:style>
  <w:style w:type="paragraph" w:styleId="a8">
    <w:name w:val="Date"/>
    <w:basedOn w:val="a"/>
    <w:next w:val="a"/>
    <w:link w:val="Char2"/>
    <w:uiPriority w:val="99"/>
    <w:unhideWhenUsed/>
    <w:qFormat/>
    <w:rsid w:val="00BF74B6"/>
    <w:pPr>
      <w:ind w:leftChars="2500" w:left="100"/>
    </w:pPr>
  </w:style>
  <w:style w:type="paragraph" w:styleId="a9">
    <w:name w:val="Balloon Text"/>
    <w:basedOn w:val="a"/>
    <w:link w:val="Char3"/>
    <w:uiPriority w:val="99"/>
    <w:semiHidden/>
    <w:unhideWhenUsed/>
    <w:qFormat/>
    <w:rsid w:val="00BF74B6"/>
    <w:rPr>
      <w:sz w:val="18"/>
      <w:szCs w:val="18"/>
    </w:rPr>
  </w:style>
  <w:style w:type="paragraph" w:styleId="aa">
    <w:name w:val="footer"/>
    <w:basedOn w:val="a"/>
    <w:link w:val="Char4"/>
    <w:uiPriority w:val="99"/>
    <w:unhideWhenUsed/>
    <w:qFormat/>
    <w:rsid w:val="00BF74B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F74B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74B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F7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F74B6"/>
    <w:rPr>
      <w:rFonts w:ascii="Calibri" w:eastAsia="宋体" w:hAnsi="Calibri" w:cs="Times New Roman"/>
      <w:sz w:val="24"/>
      <w:szCs w:val="24"/>
    </w:rPr>
  </w:style>
  <w:style w:type="paragraph" w:styleId="ad">
    <w:name w:val="Body Text First Indent"/>
    <w:basedOn w:val="a5"/>
    <w:link w:val="Char6"/>
    <w:qFormat/>
    <w:rsid w:val="00BF74B6"/>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F74B6"/>
    <w:rPr>
      <w:b/>
      <w:bCs/>
    </w:rPr>
  </w:style>
  <w:style w:type="character" w:styleId="af">
    <w:name w:val="FollowedHyperlink"/>
    <w:basedOn w:val="a0"/>
    <w:uiPriority w:val="99"/>
    <w:semiHidden/>
    <w:unhideWhenUsed/>
    <w:qFormat/>
    <w:rsid w:val="00BF74B6"/>
    <w:rPr>
      <w:color w:val="800080" w:themeColor="followedHyperlink"/>
      <w:u w:val="single"/>
    </w:rPr>
  </w:style>
  <w:style w:type="character" w:styleId="af0">
    <w:name w:val="Emphasis"/>
    <w:basedOn w:val="a0"/>
    <w:uiPriority w:val="20"/>
    <w:qFormat/>
    <w:rsid w:val="00BF74B6"/>
  </w:style>
  <w:style w:type="character" w:styleId="af1">
    <w:name w:val="Hyperlink"/>
    <w:basedOn w:val="a0"/>
    <w:uiPriority w:val="99"/>
    <w:unhideWhenUsed/>
    <w:qFormat/>
    <w:rsid w:val="00BF74B6"/>
    <w:rPr>
      <w:color w:val="000000"/>
      <w:u w:val="none"/>
    </w:rPr>
  </w:style>
  <w:style w:type="character" w:customStyle="1" w:styleId="1Char">
    <w:name w:val="标题 1 Char"/>
    <w:basedOn w:val="a0"/>
    <w:link w:val="1"/>
    <w:qFormat/>
    <w:rsid w:val="00BF74B6"/>
    <w:rPr>
      <w:rFonts w:ascii="Calibri" w:eastAsia="宋体" w:hAnsi="Calibri" w:cs="Times New Roman"/>
      <w:b/>
      <w:bCs/>
      <w:kern w:val="44"/>
      <w:sz w:val="44"/>
      <w:szCs w:val="44"/>
    </w:rPr>
  </w:style>
  <w:style w:type="character" w:customStyle="1" w:styleId="2Char">
    <w:name w:val="标题 2 Char"/>
    <w:basedOn w:val="a0"/>
    <w:link w:val="2"/>
    <w:qFormat/>
    <w:rsid w:val="00BF74B6"/>
    <w:rPr>
      <w:rFonts w:ascii="Arial" w:eastAsia="黑体" w:hAnsi="Arial" w:cs="Times New Roman"/>
      <w:b/>
      <w:bCs/>
      <w:kern w:val="0"/>
      <w:sz w:val="32"/>
      <w:szCs w:val="32"/>
    </w:rPr>
  </w:style>
  <w:style w:type="character" w:customStyle="1" w:styleId="3Char">
    <w:name w:val="标题 3 Char"/>
    <w:basedOn w:val="a0"/>
    <w:link w:val="3"/>
    <w:qFormat/>
    <w:rsid w:val="00BF74B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F74B6"/>
    <w:rPr>
      <w:rFonts w:ascii="Arial" w:eastAsia="黑体" w:hAnsi="Arial" w:cs="Times New Roman"/>
      <w:b/>
      <w:bCs/>
      <w:kern w:val="0"/>
      <w:sz w:val="28"/>
      <w:szCs w:val="28"/>
    </w:rPr>
  </w:style>
  <w:style w:type="character" w:customStyle="1" w:styleId="Char0">
    <w:name w:val="纯文本 Char"/>
    <w:basedOn w:val="a0"/>
    <w:link w:val="a7"/>
    <w:qFormat/>
    <w:rsid w:val="00BF74B6"/>
    <w:rPr>
      <w:rFonts w:eastAsia="宋体"/>
      <w:sz w:val="24"/>
    </w:rPr>
  </w:style>
  <w:style w:type="character" w:customStyle="1" w:styleId="Char2">
    <w:name w:val="日期 Char"/>
    <w:basedOn w:val="a0"/>
    <w:link w:val="a8"/>
    <w:uiPriority w:val="99"/>
    <w:qFormat/>
    <w:rsid w:val="00BF74B6"/>
  </w:style>
  <w:style w:type="character" w:customStyle="1" w:styleId="Char4">
    <w:name w:val="页脚 Char"/>
    <w:basedOn w:val="a0"/>
    <w:link w:val="aa"/>
    <w:uiPriority w:val="99"/>
    <w:qFormat/>
    <w:rsid w:val="00BF74B6"/>
    <w:rPr>
      <w:sz w:val="18"/>
      <w:szCs w:val="18"/>
    </w:rPr>
  </w:style>
  <w:style w:type="character" w:customStyle="1" w:styleId="Char5">
    <w:name w:val="页眉 Char"/>
    <w:basedOn w:val="a0"/>
    <w:link w:val="ab"/>
    <w:uiPriority w:val="99"/>
    <w:qFormat/>
    <w:rsid w:val="00BF74B6"/>
    <w:rPr>
      <w:sz w:val="18"/>
      <w:szCs w:val="18"/>
    </w:rPr>
  </w:style>
  <w:style w:type="character" w:customStyle="1" w:styleId="Char10">
    <w:name w:val="纯文本 Char1"/>
    <w:qFormat/>
    <w:rsid w:val="00BF74B6"/>
    <w:rPr>
      <w:rFonts w:eastAsia="宋体"/>
      <w:sz w:val="24"/>
    </w:rPr>
  </w:style>
  <w:style w:type="paragraph" w:customStyle="1" w:styleId="Default">
    <w:name w:val="Default"/>
    <w:qFormat/>
    <w:rsid w:val="00BF74B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F74B6"/>
    <w:pPr>
      <w:ind w:firstLineChars="200" w:firstLine="420"/>
    </w:pPr>
  </w:style>
  <w:style w:type="paragraph" w:styleId="af2">
    <w:name w:val="List Paragraph"/>
    <w:basedOn w:val="a"/>
    <w:uiPriority w:val="99"/>
    <w:unhideWhenUsed/>
    <w:qFormat/>
    <w:rsid w:val="00BF74B6"/>
    <w:pPr>
      <w:ind w:firstLineChars="200" w:firstLine="420"/>
    </w:pPr>
  </w:style>
  <w:style w:type="character" w:customStyle="1" w:styleId="CharChar">
    <w:name w:val="正文文本缩进 Char Char"/>
    <w:link w:val="13"/>
    <w:qFormat/>
    <w:rsid w:val="00BF74B6"/>
    <w:rPr>
      <w:rFonts w:ascii="宋体"/>
      <w:sz w:val="24"/>
    </w:rPr>
  </w:style>
  <w:style w:type="paragraph" w:customStyle="1" w:styleId="13">
    <w:name w:val="正文文本缩进1"/>
    <w:basedOn w:val="a"/>
    <w:link w:val="CharChar"/>
    <w:qFormat/>
    <w:rsid w:val="00BF74B6"/>
    <w:pPr>
      <w:spacing w:line="360" w:lineRule="auto"/>
      <w:ind w:firstLineChars="200" w:firstLine="480"/>
    </w:pPr>
    <w:rPr>
      <w:rFonts w:ascii="宋体"/>
      <w:sz w:val="24"/>
    </w:rPr>
  </w:style>
  <w:style w:type="character" w:customStyle="1" w:styleId="CharChar0">
    <w:name w:val="日期 Char Char"/>
    <w:link w:val="14"/>
    <w:qFormat/>
    <w:rsid w:val="00BF74B6"/>
    <w:rPr>
      <w:sz w:val="24"/>
    </w:rPr>
  </w:style>
  <w:style w:type="paragraph" w:customStyle="1" w:styleId="14">
    <w:name w:val="日期1"/>
    <w:basedOn w:val="a"/>
    <w:next w:val="a"/>
    <w:link w:val="CharChar0"/>
    <w:qFormat/>
    <w:rsid w:val="00BF74B6"/>
    <w:rPr>
      <w:sz w:val="24"/>
    </w:rPr>
  </w:style>
  <w:style w:type="paragraph" w:customStyle="1" w:styleId="15">
    <w:name w:val="正文缩进1"/>
    <w:basedOn w:val="a"/>
    <w:qFormat/>
    <w:rsid w:val="00BF74B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F74B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F74B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F74B6"/>
    <w:rPr>
      <w:rFonts w:ascii="Times New Roman" w:eastAsia="宋体" w:hAnsi="Times New Roman" w:cs="Times New Roman"/>
      <w:color w:val="FF0000"/>
      <w:sz w:val="24"/>
      <w:szCs w:val="24"/>
    </w:rPr>
  </w:style>
  <w:style w:type="character" w:customStyle="1" w:styleId="edittexttarea">
    <w:name w:val="edittexttarea"/>
    <w:basedOn w:val="a0"/>
    <w:qFormat/>
    <w:rsid w:val="00BF74B6"/>
  </w:style>
  <w:style w:type="paragraph" w:customStyle="1" w:styleId="11212">
    <w:name w:val="样式 标题 1 + 四号 居中 段前: 12 磅 段后: 12 磅 行距: 单倍行距"/>
    <w:basedOn w:val="1"/>
    <w:rsid w:val="00BF74B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74B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BF74B6"/>
  </w:style>
  <w:style w:type="character" w:customStyle="1" w:styleId="Char6">
    <w:name w:val="正文首行缩进 Char"/>
    <w:basedOn w:val="Char"/>
    <w:link w:val="ad"/>
    <w:rsid w:val="00BF74B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BF74B6"/>
    <w:rPr>
      <w:rFonts w:ascii="宋体" w:eastAsia="宋体" w:hAnsi="宋体" w:cs="宋体"/>
      <w:kern w:val="0"/>
      <w:sz w:val="24"/>
      <w:szCs w:val="24"/>
    </w:rPr>
  </w:style>
  <w:style w:type="character" w:customStyle="1" w:styleId="Char7">
    <w:name w:val="正文文本缩进 Char"/>
    <w:link w:val="a6"/>
    <w:qFormat/>
    <w:rsid w:val="00BF74B6"/>
    <w:rPr>
      <w:sz w:val="24"/>
    </w:rPr>
  </w:style>
  <w:style w:type="character" w:customStyle="1" w:styleId="Char1">
    <w:name w:val="正文文本缩进 Char1"/>
    <w:basedOn w:val="a0"/>
    <w:link w:val="a6"/>
    <w:uiPriority w:val="99"/>
    <w:semiHidden/>
    <w:rsid w:val="00BF74B6"/>
  </w:style>
  <w:style w:type="character" w:styleId="af4">
    <w:name w:val="Placeholder Text"/>
    <w:basedOn w:val="a0"/>
    <w:uiPriority w:val="99"/>
    <w:semiHidden/>
    <w:rsid w:val="00BF74B6"/>
    <w:rPr>
      <w:color w:val="808080"/>
    </w:rPr>
  </w:style>
  <w:style w:type="character" w:customStyle="1" w:styleId="Char3">
    <w:name w:val="批注框文本 Char"/>
    <w:basedOn w:val="a0"/>
    <w:link w:val="a9"/>
    <w:uiPriority w:val="99"/>
    <w:semiHidden/>
    <w:rsid w:val="00BF74B6"/>
    <w:rPr>
      <w:sz w:val="18"/>
      <w:szCs w:val="18"/>
    </w:rPr>
  </w:style>
  <w:style w:type="character" w:customStyle="1" w:styleId="blue">
    <w:name w:val="blue"/>
    <w:basedOn w:val="a0"/>
    <w:rsid w:val="00BF74B6"/>
    <w:rPr>
      <w:color w:val="0371C6"/>
      <w:sz w:val="21"/>
      <w:szCs w:val="21"/>
    </w:rPr>
  </w:style>
  <w:style w:type="character" w:customStyle="1" w:styleId="green">
    <w:name w:val="green"/>
    <w:basedOn w:val="a0"/>
    <w:rsid w:val="00BF74B6"/>
    <w:rPr>
      <w:color w:val="66AE00"/>
      <w:sz w:val="18"/>
      <w:szCs w:val="18"/>
    </w:rPr>
  </w:style>
  <w:style w:type="character" w:customStyle="1" w:styleId="green1">
    <w:name w:val="green1"/>
    <w:basedOn w:val="a0"/>
    <w:rsid w:val="00BF74B6"/>
    <w:rPr>
      <w:color w:val="66AE00"/>
      <w:sz w:val="18"/>
      <w:szCs w:val="18"/>
    </w:rPr>
  </w:style>
  <w:style w:type="character" w:customStyle="1" w:styleId="red">
    <w:name w:val="red"/>
    <w:basedOn w:val="a0"/>
    <w:rsid w:val="00BF74B6"/>
    <w:rPr>
      <w:color w:val="FF0000"/>
      <w:sz w:val="18"/>
      <w:szCs w:val="18"/>
    </w:rPr>
  </w:style>
  <w:style w:type="character" w:customStyle="1" w:styleId="red1">
    <w:name w:val="red1"/>
    <w:basedOn w:val="a0"/>
    <w:rsid w:val="00BF74B6"/>
    <w:rPr>
      <w:color w:val="FF0000"/>
      <w:sz w:val="18"/>
      <w:szCs w:val="18"/>
    </w:rPr>
  </w:style>
  <w:style w:type="character" w:customStyle="1" w:styleId="red2">
    <w:name w:val="red2"/>
    <w:basedOn w:val="a0"/>
    <w:rsid w:val="00BF74B6"/>
    <w:rPr>
      <w:color w:val="CC0000"/>
    </w:rPr>
  </w:style>
  <w:style w:type="character" w:customStyle="1" w:styleId="red3">
    <w:name w:val="red3"/>
    <w:basedOn w:val="a0"/>
    <w:rsid w:val="00BF74B6"/>
    <w:rPr>
      <w:color w:val="FF0000"/>
    </w:rPr>
  </w:style>
  <w:style w:type="character" w:customStyle="1" w:styleId="hover25">
    <w:name w:val="hover25"/>
    <w:basedOn w:val="a0"/>
    <w:rsid w:val="00BF74B6"/>
  </w:style>
  <w:style w:type="character" w:customStyle="1" w:styleId="gb-jt">
    <w:name w:val="gb-jt"/>
    <w:basedOn w:val="a0"/>
    <w:rsid w:val="00BF74B6"/>
  </w:style>
  <w:style w:type="character" w:customStyle="1" w:styleId="right">
    <w:name w:val="right"/>
    <w:basedOn w:val="a0"/>
    <w:rsid w:val="00BF74B6"/>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785A5-E3BF-4486-B69B-BD15922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79</Pages>
  <Words>7110</Words>
  <Characters>40533</Characters>
  <Application>Microsoft Office Word</Application>
  <DocSecurity>0</DocSecurity>
  <Lines>337</Lines>
  <Paragraphs>95</Paragraphs>
  <ScaleCrop>false</ScaleCrop>
  <Company>Microsoft</Company>
  <LinksUpToDate>false</LinksUpToDate>
  <CharactersWithSpaces>47548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12</cp:revision>
  <cp:lastPrinted>2019-04-28T07:36:00Z</cp:lastPrinted>
  <dcterms:created xsi:type="dcterms:W3CDTF">2019-05-07T09:15:00Z</dcterms:created>
  <dcterms:modified xsi:type="dcterms:W3CDTF">2019-05-14T01:12:00Z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