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autoSpaceDE w:val="0"/>
        <w:autoSpaceDN w:val="0"/>
        <w:adjustRightInd w:val="0"/>
        <w:spacing w:line="480" w:lineRule="auto"/>
        <w:jc w:val="center"/>
        <w:rPr>
          <w:rFonts w:hAnsi="宋体" w:eastAsia="宋体" w:cs="宋体"/>
          <w:b/>
          <w:spacing w:val="60"/>
          <w:sz w:val="52"/>
          <w:szCs w:val="52"/>
        </w:rPr>
      </w:pPr>
      <w:r>
        <w:rPr>
          <w:rFonts w:hint="eastAsia" w:hAnsi="宋体" w:eastAsia="宋体" w:cs="宋体"/>
          <w:b/>
          <w:spacing w:val="60"/>
          <w:sz w:val="52"/>
          <w:szCs w:val="52"/>
        </w:rPr>
        <w:t>许昌市东城区天宝社区便民</w:t>
      </w:r>
    </w:p>
    <w:p>
      <w:pPr>
        <w:autoSpaceDE w:val="0"/>
        <w:autoSpaceDN w:val="0"/>
        <w:adjustRightInd w:val="0"/>
        <w:spacing w:line="480" w:lineRule="auto"/>
        <w:jc w:val="center"/>
        <w:rPr>
          <w:rFonts w:hAnsi="宋体" w:eastAsia="宋体" w:cs="宋体"/>
          <w:b/>
          <w:spacing w:val="60"/>
          <w:sz w:val="52"/>
          <w:szCs w:val="52"/>
        </w:rPr>
      </w:pPr>
      <w:r>
        <w:rPr>
          <w:rFonts w:hint="eastAsia" w:hAnsi="宋体" w:eastAsia="宋体" w:cs="宋体"/>
          <w:b/>
          <w:spacing w:val="60"/>
          <w:sz w:val="52"/>
          <w:szCs w:val="52"/>
        </w:rPr>
        <w:t>服务中心装修工程</w:t>
      </w:r>
    </w:p>
    <w:p>
      <w:pPr>
        <w:autoSpaceDE w:val="0"/>
        <w:autoSpaceDN w:val="0"/>
        <w:adjustRightInd w:val="0"/>
        <w:spacing w:line="480" w:lineRule="auto"/>
        <w:jc w:val="center"/>
        <w:rPr>
          <w:rFonts w:hAnsi="宋体" w:eastAsia="宋体" w:cs="宋体"/>
          <w:b/>
          <w:spacing w:val="60"/>
          <w:sz w:val="21"/>
          <w:szCs w:val="21"/>
        </w:rPr>
      </w:pPr>
    </w:p>
    <w:p>
      <w:pPr>
        <w:pStyle w:val="2"/>
      </w:pPr>
    </w:p>
    <w:p>
      <w:pPr>
        <w:pStyle w:val="2"/>
        <w:rPr>
          <w:rFonts w:hAnsi="宋体" w:eastAsia="宋体" w:cs="宋体"/>
          <w:b/>
          <w:spacing w:val="60"/>
          <w:szCs w:val="21"/>
        </w:rPr>
      </w:pPr>
    </w:p>
    <w:p>
      <w:pPr>
        <w:pStyle w:val="2"/>
        <w:rPr>
          <w:rFonts w:hAnsi="宋体" w:eastAsia="宋体" w:cs="宋体"/>
          <w:b/>
        </w:rPr>
      </w:pPr>
    </w:p>
    <w:p>
      <w:pPr>
        <w:autoSpaceDE w:val="0"/>
        <w:autoSpaceDN w:val="0"/>
        <w:adjustRightInd w:val="0"/>
        <w:rPr>
          <w:rFonts w:hAnsi="宋体" w:eastAsia="宋体" w:cs="宋体"/>
          <w:b/>
          <w:sz w:val="36"/>
          <w:szCs w:val="36"/>
        </w:rPr>
      </w:pPr>
      <w:r>
        <w:rPr>
          <w:rFonts w:hint="eastAsia" w:hAnsi="宋体" w:eastAsia="宋体" w:cs="宋体"/>
          <w:b/>
          <w:sz w:val="72"/>
          <w:szCs w:val="72"/>
        </w:rPr>
        <w:t xml:space="preserve">       </w:t>
      </w:r>
      <w:r>
        <w:rPr>
          <w:rFonts w:hint="eastAsia" w:hAnsi="宋体" w:eastAsia="宋体" w:cs="宋体"/>
          <w:b/>
          <w:sz w:val="56"/>
          <w:szCs w:val="56"/>
        </w:rPr>
        <w:t xml:space="preserve">  施工招标文件</w:t>
      </w:r>
    </w:p>
    <w:p>
      <w:pPr>
        <w:autoSpaceDE w:val="0"/>
        <w:autoSpaceDN w:val="0"/>
        <w:adjustRightInd w:val="0"/>
        <w:rPr>
          <w:rFonts w:hint="default" w:hAnsi="宋体" w:eastAsia="宋体" w:cs="宋体"/>
          <w:b/>
          <w:sz w:val="32"/>
          <w:szCs w:val="32"/>
          <w:lang w:val="en-US" w:eastAsia="zh-CN"/>
        </w:rPr>
      </w:pPr>
      <w:r>
        <w:rPr>
          <w:rFonts w:hint="eastAsia" w:hAnsi="宋体" w:eastAsia="宋体" w:cs="宋体"/>
          <w:b/>
          <w:sz w:val="32"/>
          <w:szCs w:val="32"/>
        </w:rPr>
        <w:t xml:space="preserve">                  项目编号：XCGC-F2019</w:t>
      </w:r>
      <w:r>
        <w:rPr>
          <w:rFonts w:hint="eastAsia" w:hAnsi="宋体" w:eastAsia="宋体" w:cs="宋体"/>
          <w:b/>
          <w:sz w:val="32"/>
          <w:szCs w:val="32"/>
          <w:lang w:val="en-US" w:eastAsia="zh-CN"/>
        </w:rPr>
        <w:t>113</w:t>
      </w:r>
    </w:p>
    <w:p>
      <w:pPr>
        <w:autoSpaceDE w:val="0"/>
        <w:autoSpaceDN w:val="0"/>
        <w:adjustRightInd w:val="0"/>
        <w:rPr>
          <w:rFonts w:hAnsi="宋体" w:eastAsia="宋体" w:cs="宋体"/>
          <w:b/>
          <w:sz w:val="44"/>
          <w:szCs w:val="44"/>
        </w:rPr>
      </w:pPr>
    </w:p>
    <w:p>
      <w:pPr>
        <w:autoSpaceDE w:val="0"/>
        <w:autoSpaceDN w:val="0"/>
        <w:adjustRightInd w:val="0"/>
        <w:jc w:val="center"/>
        <w:rPr>
          <w:rFonts w:hAnsi="宋体" w:eastAsia="宋体" w:cs="宋体"/>
          <w:b/>
          <w:sz w:val="44"/>
          <w:szCs w:val="44"/>
        </w:rPr>
      </w:pPr>
    </w:p>
    <w:p>
      <w:pPr>
        <w:pStyle w:val="2"/>
        <w:rPr>
          <w:rFonts w:hAnsi="宋体" w:eastAsia="宋体" w:cs="宋体"/>
          <w:b/>
        </w:rPr>
      </w:pPr>
    </w:p>
    <w:p>
      <w:pPr>
        <w:tabs>
          <w:tab w:val="left" w:pos="6642"/>
        </w:tabs>
        <w:autoSpaceDE w:val="0"/>
        <w:autoSpaceDN w:val="0"/>
        <w:adjustRightInd w:val="0"/>
        <w:jc w:val="left"/>
        <w:rPr>
          <w:rFonts w:hAnsi="宋体" w:eastAsia="宋体" w:cs="宋体"/>
          <w:b/>
          <w:sz w:val="44"/>
          <w:szCs w:val="44"/>
        </w:rPr>
      </w:pPr>
    </w:p>
    <w:p>
      <w:pPr>
        <w:pStyle w:val="2"/>
        <w:rPr>
          <w:rFonts w:hAnsi="宋体" w:eastAsia="宋体" w:cs="宋体"/>
          <w:b/>
        </w:rPr>
      </w:pPr>
    </w:p>
    <w:p>
      <w:pPr>
        <w:rPr>
          <w:rFonts w:hAnsi="宋体" w:eastAsia="宋体" w:cs="宋体"/>
          <w:b/>
          <w:sz w:val="32"/>
        </w:rPr>
      </w:pPr>
    </w:p>
    <w:p>
      <w:pPr>
        <w:pStyle w:val="2"/>
      </w:pPr>
    </w:p>
    <w:p>
      <w:pPr>
        <w:rPr>
          <w:rFonts w:hAnsi="宋体" w:eastAsia="宋体" w:cs="宋体"/>
          <w:b/>
          <w:sz w:val="32"/>
        </w:rPr>
      </w:pPr>
      <w:r>
        <w:rPr>
          <w:rFonts w:hint="eastAsia" w:hAnsi="宋体" w:eastAsia="宋体" w:cs="宋体"/>
          <w:b/>
          <w:sz w:val="32"/>
        </w:rPr>
        <w:t xml:space="preserve">          招标单位：许昌市东城区社会事业发展局</w:t>
      </w:r>
    </w:p>
    <w:p>
      <w:pPr>
        <w:ind w:firstLine="550" w:firstLineChars="500"/>
        <w:rPr>
          <w:rFonts w:hAnsi="宋体" w:eastAsia="宋体" w:cs="宋体"/>
          <w:b/>
          <w:sz w:val="11"/>
          <w:szCs w:val="11"/>
        </w:rPr>
      </w:pPr>
    </w:p>
    <w:p>
      <w:pPr>
        <w:pStyle w:val="2"/>
        <w:ind w:firstLine="1600" w:firstLineChars="500"/>
        <w:rPr>
          <w:rFonts w:hAnsi="宋体" w:cs="宋体"/>
          <w:b/>
          <w:sz w:val="44"/>
        </w:rPr>
      </w:pPr>
      <w:r>
        <w:rPr>
          <w:rFonts w:hint="eastAsia" w:hAnsi="宋体" w:eastAsia="宋体" w:cs="宋体"/>
          <w:b/>
          <w:sz w:val="32"/>
        </w:rPr>
        <w:t>代理机构：河南省至诚招标采购服务有限公司</w:t>
      </w:r>
      <w:r>
        <w:rPr>
          <w:rFonts w:hint="eastAsia"/>
        </w:rPr>
        <w:t xml:space="preserve">                </w:t>
      </w:r>
    </w:p>
    <w:p>
      <w:pPr>
        <w:pStyle w:val="2"/>
        <w:rPr>
          <w:rFonts w:hAnsi="宋体" w:cs="宋体"/>
          <w:b/>
          <w:sz w:val="21"/>
          <w:szCs w:val="21"/>
        </w:rPr>
      </w:pPr>
    </w:p>
    <w:p>
      <w:pPr>
        <w:ind w:firstLine="3960" w:firstLineChars="900"/>
        <w:rPr>
          <w:rFonts w:hAnsi="宋体" w:cs="宋体"/>
          <w:b/>
          <w:sz w:val="44"/>
        </w:rPr>
      </w:pPr>
    </w:p>
    <w:p>
      <w:pPr>
        <w:pStyle w:val="2"/>
      </w:pPr>
    </w:p>
    <w:p>
      <w:pPr>
        <w:pStyle w:val="2"/>
      </w:pPr>
    </w:p>
    <w:p>
      <w:pPr>
        <w:ind w:firstLine="3960" w:firstLineChars="900"/>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snapToGrid w:val="0"/>
        <w:spacing w:beforeLines="50"/>
        <w:jc w:val="center"/>
        <w:rPr>
          <w:rFonts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spacing w:line="560" w:lineRule="exact"/>
        <w:ind w:firstLine="280" w:firstLineChars="100"/>
        <w:jc w:val="center"/>
        <w:rPr>
          <w:rFonts w:hint="eastAsia"/>
          <w:b/>
          <w:sz w:val="28"/>
          <w:szCs w:val="28"/>
        </w:rPr>
      </w:pPr>
      <w:r>
        <w:rPr>
          <w:rFonts w:hint="eastAsia"/>
          <w:b/>
          <w:sz w:val="28"/>
          <w:szCs w:val="28"/>
        </w:rPr>
        <w:t>XCGC-F2019</w:t>
      </w:r>
      <w:r>
        <w:rPr>
          <w:rFonts w:hint="eastAsia"/>
          <w:b/>
          <w:sz w:val="28"/>
          <w:szCs w:val="28"/>
          <w:lang w:val="en-US" w:eastAsia="zh-CN"/>
        </w:rPr>
        <w:t>113</w:t>
      </w:r>
      <w:r>
        <w:rPr>
          <w:rFonts w:hint="eastAsia"/>
          <w:b/>
          <w:sz w:val="28"/>
          <w:szCs w:val="28"/>
        </w:rPr>
        <w:t>许昌市东城区社会事业发展局“许昌市东城区天宝社区</w:t>
      </w:r>
    </w:p>
    <w:p>
      <w:pPr>
        <w:spacing w:line="560" w:lineRule="exact"/>
        <w:ind w:firstLine="280" w:firstLineChars="100"/>
        <w:jc w:val="center"/>
        <w:rPr>
          <w:rFonts w:hint="eastAsia"/>
          <w:b/>
          <w:sz w:val="28"/>
          <w:szCs w:val="28"/>
        </w:rPr>
      </w:pPr>
      <w:r>
        <w:rPr>
          <w:rFonts w:hint="eastAsia"/>
          <w:b/>
          <w:sz w:val="28"/>
          <w:szCs w:val="28"/>
        </w:rPr>
        <w:t>便民服务中心装修工程”</w:t>
      </w:r>
    </w:p>
    <w:p>
      <w:pPr>
        <w:tabs>
          <w:tab w:val="left" w:pos="4420"/>
        </w:tabs>
        <w:spacing w:line="520" w:lineRule="exact"/>
        <w:outlineLvl w:val="0"/>
        <w:rPr>
          <w:rFonts w:hAnsi="宋体" w:cs="宋体"/>
          <w:b/>
          <w:sz w:val="24"/>
          <w:szCs w:val="24"/>
        </w:rPr>
      </w:pPr>
      <w:r>
        <w:rPr>
          <w:rFonts w:hint="eastAsia" w:hAnsi="宋体" w:cs="宋体"/>
          <w:b/>
          <w:sz w:val="24"/>
          <w:szCs w:val="24"/>
        </w:rPr>
        <w:t>1.招标条件</w:t>
      </w:r>
    </w:p>
    <w:p>
      <w:pPr>
        <w:spacing w:line="520" w:lineRule="exact"/>
        <w:ind w:firstLine="480" w:firstLineChars="200"/>
        <w:jc w:val="left"/>
        <w:rPr>
          <w:rFonts w:hAnsi="宋体" w:cs="宋体"/>
          <w:sz w:val="24"/>
          <w:szCs w:val="24"/>
        </w:rPr>
      </w:pPr>
      <w:r>
        <w:rPr>
          <w:rFonts w:hint="eastAsia" w:hAnsi="宋体" w:cs="宋体"/>
          <w:sz w:val="24"/>
          <w:szCs w:val="24"/>
        </w:rPr>
        <w:t xml:space="preserve">许昌市东城区天宝社区便民服务中心装修工程，已由许昌市东城区经济发展服务局以许东经发【2019】28号文件批准建设，招标人为许昌市东城区社会事业发展局，建设资金为财政资金,项目出资比例为100%。项目已具备招标条件，现对该项目的施工进行公开招标。  </w:t>
      </w:r>
    </w:p>
    <w:p>
      <w:pPr>
        <w:tabs>
          <w:tab w:val="left" w:pos="4420"/>
        </w:tabs>
        <w:spacing w:line="520" w:lineRule="exact"/>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20" w:lineRule="exact"/>
        <w:ind w:firstLine="480" w:firstLineChars="200"/>
        <w:outlineLvl w:val="0"/>
        <w:rPr>
          <w:rFonts w:hAnsi="宋体" w:cs="宋体"/>
          <w:sz w:val="24"/>
          <w:szCs w:val="24"/>
        </w:rPr>
      </w:pPr>
      <w:r>
        <w:rPr>
          <w:rFonts w:hint="eastAsia" w:hAnsi="宋体" w:cs="宋体"/>
          <w:sz w:val="24"/>
          <w:szCs w:val="24"/>
        </w:rPr>
        <w:t>2.1项目编号：XCGC-F2019</w:t>
      </w:r>
      <w:r>
        <w:rPr>
          <w:rFonts w:hint="eastAsia" w:hAnsi="宋体" w:cs="宋体"/>
          <w:sz w:val="24"/>
          <w:szCs w:val="24"/>
          <w:lang w:val="en-US" w:eastAsia="zh-CN"/>
        </w:rPr>
        <w:t>113</w:t>
      </w:r>
      <w:r>
        <w:rPr>
          <w:rFonts w:hint="eastAsia" w:hAnsi="宋体" w:cs="宋体"/>
          <w:sz w:val="24"/>
          <w:szCs w:val="24"/>
        </w:rPr>
        <w:t xml:space="preserve">      </w:t>
      </w:r>
    </w:p>
    <w:p>
      <w:pPr>
        <w:spacing w:line="520" w:lineRule="exact"/>
        <w:ind w:firstLine="480" w:firstLineChars="200"/>
        <w:jc w:val="left"/>
        <w:rPr>
          <w:rFonts w:hAnsi="宋体" w:cs="宋体"/>
          <w:sz w:val="24"/>
          <w:szCs w:val="24"/>
        </w:rPr>
      </w:pPr>
      <w:r>
        <w:rPr>
          <w:rFonts w:hint="eastAsia" w:hAnsi="宋体" w:cs="宋体"/>
          <w:sz w:val="24"/>
          <w:szCs w:val="24"/>
        </w:rPr>
        <w:t>2.2项目概况：东城区天宝社区便民服务中心一、二、三层装修改造，主要内容为原地面、墙面、天棚、暖气、电路等拆除后，重新做地面、天棚、墙面的装修及暖气、电路等的改造。</w:t>
      </w:r>
    </w:p>
    <w:p>
      <w:pPr>
        <w:spacing w:line="520" w:lineRule="exact"/>
        <w:ind w:firstLine="480" w:firstLineChars="200"/>
        <w:jc w:val="left"/>
        <w:rPr>
          <w:rFonts w:hAnsi="宋体" w:cs="宋体"/>
          <w:sz w:val="24"/>
          <w:szCs w:val="24"/>
        </w:rPr>
      </w:pPr>
      <w:r>
        <w:rPr>
          <w:rFonts w:hint="eastAsia" w:hAnsi="宋体" w:cs="宋体"/>
          <w:sz w:val="24"/>
          <w:szCs w:val="24"/>
        </w:rPr>
        <w:t>2.3招标控制价为：647349.22元。</w:t>
      </w:r>
    </w:p>
    <w:p>
      <w:pPr>
        <w:spacing w:line="520" w:lineRule="exact"/>
        <w:ind w:firstLine="480" w:firstLineChars="200"/>
        <w:rPr>
          <w:rFonts w:hAnsi="宋体" w:cs="宋体"/>
          <w:sz w:val="24"/>
          <w:szCs w:val="24"/>
        </w:rPr>
      </w:pPr>
      <w:r>
        <w:rPr>
          <w:rFonts w:hint="eastAsia" w:hAnsi="宋体" w:cs="宋体"/>
          <w:sz w:val="24"/>
          <w:szCs w:val="24"/>
        </w:rPr>
        <w:t>2.4招标范围：招标范围为招标文件、施工图纸、工程量清单、答疑纪要和补充文件（如有）范围内的所有建设内容。</w:t>
      </w:r>
    </w:p>
    <w:p>
      <w:pPr>
        <w:spacing w:line="520" w:lineRule="exact"/>
        <w:ind w:firstLine="480" w:firstLineChars="200"/>
        <w:rPr>
          <w:rFonts w:hAnsi="宋体" w:cs="宋体"/>
          <w:sz w:val="24"/>
          <w:szCs w:val="24"/>
        </w:rPr>
      </w:pPr>
      <w:r>
        <w:rPr>
          <w:rFonts w:hint="eastAsia" w:hAnsi="宋体" w:cs="宋体"/>
          <w:sz w:val="24"/>
          <w:szCs w:val="24"/>
        </w:rPr>
        <w:t>2.5标段划分：共一个施工标段。</w:t>
      </w:r>
    </w:p>
    <w:p>
      <w:pPr>
        <w:spacing w:line="520" w:lineRule="exact"/>
        <w:ind w:firstLine="480" w:firstLineChars="200"/>
        <w:rPr>
          <w:rFonts w:hAnsi="宋体" w:cs="宋体"/>
          <w:sz w:val="24"/>
          <w:szCs w:val="24"/>
        </w:rPr>
      </w:pPr>
      <w:r>
        <w:rPr>
          <w:rFonts w:hint="eastAsia" w:hAnsi="宋体" w:cs="宋体"/>
          <w:sz w:val="24"/>
          <w:szCs w:val="24"/>
        </w:rPr>
        <w:t xml:space="preserve">2.6计划工期: </w:t>
      </w:r>
      <w:r>
        <w:rPr>
          <w:rFonts w:hint="eastAsia" w:hAnsi="宋体" w:cs="宋体"/>
          <w:sz w:val="24"/>
          <w:szCs w:val="24"/>
          <w:lang w:val="en-US" w:eastAsia="zh-CN"/>
        </w:rPr>
        <w:t>30</w:t>
      </w:r>
      <w:r>
        <w:rPr>
          <w:rFonts w:hint="eastAsia" w:hAnsi="宋体" w:cs="宋体"/>
          <w:sz w:val="24"/>
          <w:szCs w:val="24"/>
        </w:rPr>
        <w:t xml:space="preserve">日历天。 </w:t>
      </w:r>
    </w:p>
    <w:p>
      <w:pPr>
        <w:spacing w:line="520" w:lineRule="exact"/>
        <w:ind w:firstLine="480" w:firstLineChars="200"/>
        <w:rPr>
          <w:rFonts w:hAnsi="宋体" w:cs="宋体"/>
          <w:sz w:val="24"/>
          <w:szCs w:val="24"/>
        </w:rPr>
      </w:pPr>
      <w:r>
        <w:rPr>
          <w:rFonts w:hint="eastAsia" w:hAnsi="宋体" w:cs="宋体"/>
          <w:sz w:val="24"/>
          <w:szCs w:val="24"/>
        </w:rPr>
        <w:t>2.7质量要求：合格。</w:t>
      </w:r>
    </w:p>
    <w:p>
      <w:pPr>
        <w:spacing w:line="520" w:lineRule="exact"/>
        <w:outlineLvl w:val="0"/>
        <w:rPr>
          <w:rFonts w:hAnsi="宋体" w:cs="宋体"/>
          <w:b/>
          <w:sz w:val="24"/>
          <w:szCs w:val="24"/>
        </w:rPr>
      </w:pPr>
      <w:r>
        <w:rPr>
          <w:rFonts w:hint="eastAsia" w:hAnsi="宋体" w:cs="宋体"/>
          <w:b/>
          <w:sz w:val="24"/>
          <w:szCs w:val="24"/>
        </w:rPr>
        <w:t>3.投标人资格要求</w:t>
      </w:r>
    </w:p>
    <w:p>
      <w:pPr>
        <w:spacing w:line="520" w:lineRule="exact"/>
        <w:ind w:firstLine="480" w:firstLineChars="200"/>
        <w:rPr>
          <w:rFonts w:hint="eastAsia" w:ascii="宋体" w:hAnsi="宋体" w:cs="宋体"/>
          <w:sz w:val="24"/>
          <w:szCs w:val="24"/>
          <w:lang w:val="en-US" w:eastAsia="zh-CN"/>
        </w:rPr>
      </w:pPr>
      <w:r>
        <w:rPr>
          <w:rFonts w:hint="eastAsia" w:ascii="宋体" w:hAnsi="宋体" w:cs="宋体"/>
          <w:sz w:val="24"/>
          <w:szCs w:val="24"/>
        </w:rPr>
        <w:t>3.1</w:t>
      </w:r>
      <w:r>
        <w:rPr>
          <w:rFonts w:hint="eastAsia" w:ascii="宋体" w:hAnsi="宋体" w:cs="宋体"/>
          <w:sz w:val="24"/>
          <w:szCs w:val="24"/>
          <w:lang w:val="en-US" w:eastAsia="zh-CN"/>
        </w:rPr>
        <w:t>投标人须具备独立法人资格，并具备建筑装修装饰工程专业承包贰级及以上企业资质。拟派项目负责人须具备贰级及以上建筑工程专业注册建造师执业资格、有效的安全生产考核合格证，且未担任其他在施建设工程项目的项目负责人。</w:t>
      </w:r>
    </w:p>
    <w:p>
      <w:pPr>
        <w:spacing w:line="520" w:lineRule="exact"/>
        <w:ind w:firstLine="480" w:firstLineChars="200"/>
        <w:rPr>
          <w:rFonts w:hAnsi="宋体" w:cs="宋体"/>
          <w:sz w:val="24"/>
          <w:szCs w:val="24"/>
        </w:rPr>
      </w:pPr>
      <w:r>
        <w:rPr>
          <w:rFonts w:hint="eastAsia" w:hAnsi="宋体" w:cs="宋体"/>
          <w:sz w:val="24"/>
          <w:szCs w:val="24"/>
        </w:rPr>
        <w:t>3.2未被列入“信用中国”网站(</w:t>
      </w:r>
      <w:r>
        <w:fldChar w:fldCharType="begin"/>
      </w:r>
      <w:r>
        <w:instrText xml:space="preserve"> HYPERLINK "http://www.creditchina.gov.cn/" </w:instrText>
      </w:r>
      <w:r>
        <w:fldChar w:fldCharType="separate"/>
      </w:r>
      <w:r>
        <w:rPr>
          <w:rFonts w:hint="eastAsia" w:hAnsi="宋体" w:cs="宋体"/>
          <w:sz w:val="24"/>
          <w:szCs w:val="24"/>
        </w:rPr>
        <w:t>www.creditchina.gov.cn</w:t>
      </w:r>
      <w:r>
        <w:rPr>
          <w:rFonts w:hint="eastAsia" w:hAnsi="宋体" w:cs="宋体"/>
          <w:sz w:val="24"/>
          <w:szCs w:val="24"/>
        </w:rPr>
        <w:fldChar w:fldCharType="end"/>
      </w:r>
      <w:r>
        <w:rPr>
          <w:rFonts w:hint="eastAsia" w:hAnsi="宋体" w:cs="宋体"/>
          <w:sz w:val="24"/>
          <w:szCs w:val="24"/>
        </w:rPr>
        <w:t>)失信被执行人名单及未被列入“国家企业信用公示系统”网站（</w:t>
      </w:r>
      <w:r>
        <w:fldChar w:fldCharType="begin"/>
      </w:r>
      <w:r>
        <w:instrText xml:space="preserve"> HYPERLINK "http://www.gsxt.gov.cn/" </w:instrText>
      </w:r>
      <w:r>
        <w:fldChar w:fldCharType="separate"/>
      </w:r>
      <w:r>
        <w:rPr>
          <w:rFonts w:hint="eastAsia" w:hAnsi="宋体" w:cs="宋体"/>
          <w:sz w:val="24"/>
          <w:szCs w:val="24"/>
        </w:rPr>
        <w:t>www.gsxt.gov.cn</w:t>
      </w:r>
      <w:r>
        <w:rPr>
          <w:rFonts w:hint="eastAsia" w:hAnsi="宋体" w:cs="宋体"/>
          <w:sz w:val="24"/>
          <w:szCs w:val="24"/>
        </w:rPr>
        <w:fldChar w:fldCharType="end"/>
      </w:r>
      <w:r>
        <w:rPr>
          <w:rFonts w:hint="eastAsia" w:hAnsi="宋体" w:cs="宋体"/>
          <w:sz w:val="24"/>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20" w:lineRule="exact"/>
        <w:ind w:firstLine="480" w:firstLineChars="200"/>
        <w:outlineLvl w:val="0"/>
        <w:rPr>
          <w:rFonts w:hAnsi="宋体" w:cs="宋体"/>
          <w:sz w:val="24"/>
          <w:szCs w:val="24"/>
        </w:rPr>
      </w:pPr>
      <w:r>
        <w:rPr>
          <w:rFonts w:hint="eastAsia" w:hAnsi="宋体" w:cs="宋体"/>
          <w:sz w:val="24"/>
          <w:szCs w:val="24"/>
        </w:rPr>
        <w:t>3.3本次招标不接受联合体投标。</w:t>
      </w:r>
    </w:p>
    <w:p>
      <w:pPr>
        <w:spacing w:line="520" w:lineRule="exact"/>
        <w:ind w:firstLine="480" w:firstLineChars="200"/>
        <w:outlineLvl w:val="0"/>
        <w:rPr>
          <w:rFonts w:hAnsi="宋体" w:cs="宋体"/>
          <w:sz w:val="24"/>
          <w:szCs w:val="24"/>
        </w:rPr>
      </w:pPr>
      <w:r>
        <w:rPr>
          <w:rFonts w:hint="eastAsia" w:hAnsi="宋体" w:cs="宋体"/>
          <w:sz w:val="24"/>
          <w:szCs w:val="24"/>
        </w:rPr>
        <w:t>3.4本次招标实行资格后审，资格审查的具体要求见招标文件。</w:t>
      </w:r>
    </w:p>
    <w:p>
      <w:pPr>
        <w:spacing w:line="520" w:lineRule="exact"/>
        <w:outlineLvl w:val="0"/>
        <w:rPr>
          <w:rFonts w:hAnsi="宋体"/>
          <w:b/>
          <w:color w:val="000000"/>
          <w:sz w:val="24"/>
          <w:szCs w:val="24"/>
        </w:rPr>
      </w:pPr>
      <w:r>
        <w:rPr>
          <w:rFonts w:hint="eastAsia" w:hAnsi="宋体"/>
          <w:b/>
          <w:color w:val="000000"/>
          <w:sz w:val="24"/>
          <w:szCs w:val="24"/>
        </w:rPr>
        <w:t>5.招标文件和施工图纸的获取</w:t>
      </w:r>
    </w:p>
    <w:p>
      <w:pPr>
        <w:tabs>
          <w:tab w:val="left" w:pos="7095"/>
        </w:tabs>
        <w:spacing w:line="520" w:lineRule="exact"/>
        <w:ind w:firstLine="360" w:firstLineChars="150"/>
        <w:rPr>
          <w:rFonts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cs="Times New Roman"/>
          <w:szCs w:val="24"/>
        </w:rPr>
        <w:t>《</w:t>
      </w:r>
      <w:r>
        <w:rPr>
          <w:rFonts w:hint="eastAsia" w:hAnsi="宋体"/>
          <w:color w:val="000000"/>
          <w:sz w:val="24"/>
          <w:szCs w:val="24"/>
        </w:rPr>
        <w:t>全国公共资源交易平台(河南省▪许昌市)</w:t>
      </w:r>
      <w:r>
        <w:rPr>
          <w:rFonts w:hint="eastAsia" w:cs="Times New Roman"/>
          <w:szCs w:val="24"/>
        </w:rPr>
        <w:t>》</w:t>
      </w:r>
      <w:r>
        <w:rPr>
          <w:rFonts w:hint="eastAsia" w:hAnsi="宋体"/>
          <w:color w:val="000000"/>
          <w:sz w:val="24"/>
          <w:szCs w:val="24"/>
        </w:rPr>
        <w:t>（http://www.xczbtb.com/），通过“投标人/供应商登录” 入口自行下载。</w:t>
      </w:r>
    </w:p>
    <w:p>
      <w:pPr>
        <w:tabs>
          <w:tab w:val="left" w:pos="7095"/>
        </w:tabs>
        <w:spacing w:line="520" w:lineRule="exact"/>
        <w:ind w:firstLine="360" w:firstLineChars="150"/>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autoSpaceDE w:val="0"/>
        <w:autoSpaceDN w:val="0"/>
        <w:adjustRightInd w:val="0"/>
        <w:spacing w:line="520" w:lineRule="exact"/>
        <w:ind w:firstLine="480"/>
        <w:jc w:val="left"/>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300</w:t>
      </w:r>
      <w:r>
        <w:rPr>
          <w:rFonts w:hint="eastAsia" w:hAnsi="宋体"/>
          <w:color w:val="000000"/>
          <w:sz w:val="24"/>
          <w:szCs w:val="24"/>
        </w:rPr>
        <w:t>元，于提交电子投标文件时缴纳给招标代理机构，售后不退</w:t>
      </w:r>
      <w:r>
        <w:rPr>
          <w:rFonts w:hint="eastAsia" w:hAnsi="宋体" w:cs="宋体"/>
          <w:sz w:val="24"/>
        </w:rPr>
        <w:t>。</w:t>
      </w:r>
    </w:p>
    <w:p>
      <w:pPr>
        <w:autoSpaceDE w:val="0"/>
        <w:autoSpaceDN w:val="0"/>
        <w:adjustRightInd w:val="0"/>
        <w:spacing w:line="520" w:lineRule="exact"/>
        <w:jc w:val="left"/>
        <w:rPr>
          <w:rFonts w:hAnsi="宋体" w:cs="宋体"/>
          <w:b/>
          <w:bCs/>
          <w:sz w:val="24"/>
        </w:rPr>
      </w:pPr>
      <w:r>
        <w:rPr>
          <w:rFonts w:hint="eastAsia" w:hAnsi="宋体" w:cs="宋体"/>
          <w:b/>
          <w:bCs/>
          <w:sz w:val="24"/>
        </w:rPr>
        <w:t>6.投标文件的提交</w:t>
      </w:r>
    </w:p>
    <w:p>
      <w:pPr>
        <w:spacing w:line="520" w:lineRule="exact"/>
        <w:ind w:firstLine="465"/>
        <w:rPr>
          <w:rFonts w:hAnsi="宋体" w:cs="宋体"/>
          <w:sz w:val="24"/>
          <w:szCs w:val="24"/>
        </w:rPr>
      </w:pPr>
      <w:r>
        <w:rPr>
          <w:rFonts w:hint="eastAsia" w:hAnsi="宋体" w:cs="宋体"/>
          <w:sz w:val="24"/>
          <w:szCs w:val="24"/>
        </w:rPr>
        <w:t>6.1本项目为全流程电子化交易项目，须提交</w:t>
      </w:r>
      <w:r>
        <w:rPr>
          <w:rFonts w:hint="eastAsia" w:hAnsi="宋体" w:cs="宋体"/>
          <w:sz w:val="24"/>
        </w:rPr>
        <w:t>电子投标文件1份</w:t>
      </w:r>
      <w:r>
        <w:rPr>
          <w:rFonts w:hint="eastAsia" w:hAnsi="宋体" w:cs="宋体"/>
          <w:sz w:val="24"/>
          <w:szCs w:val="24"/>
        </w:rPr>
        <w:t>。</w:t>
      </w:r>
    </w:p>
    <w:p>
      <w:pPr>
        <w:spacing w:line="520" w:lineRule="exact"/>
        <w:ind w:firstLine="465"/>
        <w:rPr>
          <w:rFonts w:hAnsi="宋体" w:cs="宋体"/>
          <w:color w:val="FF0000"/>
          <w:sz w:val="24"/>
          <w:szCs w:val="24"/>
        </w:rPr>
      </w:pPr>
      <w:r>
        <w:rPr>
          <w:rFonts w:hint="eastAsia" w:hAnsi="宋体" w:cs="宋体"/>
          <w:sz w:val="24"/>
          <w:szCs w:val="24"/>
        </w:rPr>
        <w:t xml:space="preserve">6.2 投标文件提交的截止时间及开标时间：2019年 </w:t>
      </w:r>
      <w:r>
        <w:rPr>
          <w:rFonts w:hint="eastAsia" w:hAnsi="宋体" w:cs="宋体"/>
          <w:sz w:val="24"/>
          <w:szCs w:val="24"/>
          <w:lang w:val="en-US" w:eastAsia="zh-CN"/>
        </w:rPr>
        <w:t>5</w:t>
      </w:r>
      <w:r>
        <w:rPr>
          <w:rFonts w:hint="eastAsia" w:hAnsi="宋体" w:cs="宋体"/>
          <w:sz w:val="24"/>
          <w:szCs w:val="24"/>
        </w:rPr>
        <w:t xml:space="preserve"> 月 </w:t>
      </w:r>
      <w:r>
        <w:rPr>
          <w:rFonts w:hint="eastAsia" w:hAnsi="宋体" w:cs="宋体"/>
          <w:sz w:val="24"/>
          <w:szCs w:val="24"/>
          <w:lang w:val="en-US" w:eastAsia="zh-CN"/>
        </w:rPr>
        <w:t>31</w:t>
      </w:r>
      <w:r>
        <w:rPr>
          <w:rFonts w:hint="eastAsia" w:hAnsi="宋体" w:cs="宋体"/>
          <w:sz w:val="24"/>
          <w:szCs w:val="24"/>
        </w:rPr>
        <w:t xml:space="preserve"> 日 </w:t>
      </w:r>
      <w:r>
        <w:rPr>
          <w:rFonts w:hint="eastAsia" w:hAnsi="宋体" w:cs="宋体"/>
          <w:sz w:val="24"/>
          <w:szCs w:val="24"/>
          <w:lang w:val="en-US" w:eastAsia="zh-CN"/>
        </w:rPr>
        <w:t>08</w:t>
      </w:r>
      <w:r>
        <w:rPr>
          <w:rFonts w:hint="eastAsia" w:hAnsi="宋体" w:cs="宋体"/>
          <w:sz w:val="24"/>
          <w:szCs w:val="24"/>
        </w:rPr>
        <w:t xml:space="preserve"> 时 </w:t>
      </w:r>
      <w:r>
        <w:rPr>
          <w:rFonts w:hint="eastAsia" w:hAnsi="宋体" w:cs="宋体"/>
          <w:sz w:val="24"/>
          <w:szCs w:val="24"/>
          <w:lang w:val="en-US" w:eastAsia="zh-CN"/>
        </w:rPr>
        <w:t>30</w:t>
      </w:r>
      <w:r>
        <w:rPr>
          <w:rFonts w:hint="eastAsia" w:hAnsi="宋体" w:cs="宋体"/>
          <w:sz w:val="24"/>
          <w:szCs w:val="24"/>
        </w:rPr>
        <w:t xml:space="preserve"> 分。</w:t>
      </w:r>
    </w:p>
    <w:p>
      <w:pPr>
        <w:spacing w:line="520" w:lineRule="exact"/>
        <w:ind w:firstLine="465"/>
        <w:rPr>
          <w:rFonts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公共资源交易系统，同时提交1份</w:t>
      </w:r>
      <w:r>
        <w:rPr>
          <w:rFonts w:hint="eastAsia" w:hAnsi="宋体" w:cs="宋体"/>
          <w:sz w:val="24"/>
        </w:rPr>
        <w:t>使用电子介质存储的备份文件。</w:t>
      </w:r>
    </w:p>
    <w:p>
      <w:pPr>
        <w:spacing w:line="530" w:lineRule="exact"/>
        <w:ind w:firstLine="465"/>
        <w:rPr>
          <w:rFonts w:hAnsi="宋体" w:cs="宋体"/>
          <w:sz w:val="24"/>
        </w:rPr>
      </w:pPr>
      <w:r>
        <w:rPr>
          <w:rFonts w:hint="eastAsia" w:hAnsi="宋体" w:cs="宋体"/>
          <w:sz w:val="24"/>
        </w:rPr>
        <w:t>6.4</w:t>
      </w:r>
      <w:r>
        <w:rPr>
          <w:rFonts w:hint="eastAsia" w:hAnsi="宋体"/>
          <w:color w:val="000000"/>
          <w:sz w:val="24"/>
          <w:szCs w:val="24"/>
        </w:rPr>
        <w:t>电子投标文件提交</w:t>
      </w:r>
      <w:r>
        <w:rPr>
          <w:rFonts w:hint="eastAsia" w:hAnsi="宋体" w:cs="宋体"/>
          <w:sz w:val="24"/>
        </w:rPr>
        <w:t>地点：许昌市公共资源交易中心（许昌市龙兴路竹林路交汇处公共资源大厦三楼）开标</w:t>
      </w:r>
      <w:r>
        <w:rPr>
          <w:rFonts w:hint="eastAsia" w:hAnsi="宋体" w:cs="宋体"/>
          <w:sz w:val="24"/>
          <w:lang w:eastAsia="zh-CN"/>
        </w:rPr>
        <w:t>二</w:t>
      </w:r>
      <w:bookmarkStart w:id="81" w:name="_GoBack"/>
      <w:bookmarkEnd w:id="81"/>
      <w:r>
        <w:rPr>
          <w:rFonts w:hint="eastAsia" w:hAnsi="宋体" w:cs="宋体"/>
          <w:sz w:val="24"/>
        </w:rPr>
        <w:t>室。</w:t>
      </w:r>
    </w:p>
    <w:p>
      <w:pPr>
        <w:spacing w:line="530" w:lineRule="exact"/>
        <w:ind w:firstLine="465"/>
        <w:rPr>
          <w:rFonts w:hAnsi="宋体" w:cs="宋体"/>
          <w:sz w:val="24"/>
        </w:rPr>
      </w:pPr>
      <w:r>
        <w:rPr>
          <w:rFonts w:hint="eastAsia" w:hAnsi="宋体" w:cs="宋体"/>
          <w:sz w:val="24"/>
        </w:rPr>
        <w:t>6.5逾期送达的或者未送达指定地点的投标文件，招标人不予受理</w:t>
      </w:r>
      <w:r>
        <w:rPr>
          <w:rFonts w:hint="eastAsia" w:hAnsi="宋体" w:cs="宋体"/>
          <w:sz w:val="24"/>
          <w:szCs w:val="24"/>
        </w:rPr>
        <w:t>。</w:t>
      </w:r>
    </w:p>
    <w:p>
      <w:pPr>
        <w:spacing w:line="530" w:lineRule="exact"/>
        <w:outlineLvl w:val="0"/>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pStyle w:val="4"/>
        <w:rPr>
          <w:rFonts w:hAnsi="宋体" w:cs="宋体"/>
          <w:sz w:val="24"/>
          <w:szCs w:val="22"/>
        </w:rPr>
      </w:pPr>
      <w:r>
        <w:rPr>
          <w:rFonts w:hint="eastAsia" w:hAnsi="宋体" w:cs="宋体"/>
          <w:sz w:val="24"/>
          <w:szCs w:val="22"/>
        </w:rPr>
        <w:t>8.联系方式</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cs="宋体"/>
          <w:sz w:val="24"/>
          <w:szCs w:val="24"/>
        </w:rPr>
        <w:t xml:space="preserve">招 标 人：许昌市东城区社会事业发展局 </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地    址：许昌市东城区管委会院内 </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cs="宋体"/>
          <w:sz w:val="24"/>
          <w:szCs w:val="24"/>
        </w:rPr>
        <w:t>联 系 人：</w:t>
      </w:r>
      <w:r>
        <w:rPr>
          <w:rFonts w:hint="eastAsia" w:hAnsi="宋体" w:cs="宋体"/>
          <w:sz w:val="24"/>
          <w:szCs w:val="24"/>
          <w:lang w:eastAsia="zh-CN"/>
        </w:rPr>
        <w:t>张先生</w:t>
      </w:r>
      <w:r>
        <w:rPr>
          <w:rFonts w:hint="eastAsia" w:hAnsi="宋体" w:cs="宋体"/>
          <w:sz w:val="24"/>
          <w:szCs w:val="24"/>
        </w:rPr>
        <w:t xml:space="preserve"> </w:t>
      </w:r>
    </w:p>
    <w:p>
      <w:pPr>
        <w:spacing w:line="530" w:lineRule="exact"/>
        <w:ind w:firstLine="465"/>
        <w:rPr>
          <w:rFonts w:hAnsi="宋体" w:cs="宋体"/>
          <w:sz w:val="24"/>
        </w:rPr>
      </w:pPr>
      <w:r>
        <w:rPr>
          <w:rFonts w:hint="eastAsia" w:hAnsi="宋体" w:cs="宋体"/>
          <w:sz w:val="24"/>
          <w:szCs w:val="24"/>
        </w:rPr>
        <w:t>联系方式：</w:t>
      </w:r>
      <w:r>
        <w:rPr>
          <w:rFonts w:hint="eastAsia" w:hAnsi="宋体" w:cs="宋体"/>
          <w:sz w:val="24"/>
          <w:szCs w:val="24"/>
          <w:lang w:val="en-US" w:eastAsia="zh-CN"/>
        </w:rPr>
        <w:t>13849888345</w:t>
      </w:r>
      <w:r>
        <w:rPr>
          <w:rFonts w:hint="eastAsia" w:hAnsi="宋体" w:cs="宋体"/>
          <w:sz w:val="24"/>
          <w:szCs w:val="24"/>
        </w:rPr>
        <w:t xml:space="preserve"> </w:t>
      </w:r>
      <w:r>
        <w:rPr>
          <w:rFonts w:hint="eastAsia" w:hAnsi="宋体" w:cs="宋体"/>
          <w:color w:val="000000"/>
          <w:sz w:val="24"/>
          <w:szCs w:val="24"/>
        </w:rPr>
        <w:t xml:space="preserve"> </w:t>
      </w:r>
    </w:p>
    <w:p>
      <w:pPr>
        <w:spacing w:line="530" w:lineRule="exact"/>
        <w:ind w:firstLine="465"/>
        <w:rPr>
          <w:rFonts w:hAnsi="宋体" w:cs="宋体"/>
          <w:sz w:val="24"/>
        </w:rPr>
      </w:pPr>
      <w:r>
        <w:rPr>
          <w:rFonts w:hint="eastAsia" w:hAnsi="宋体" w:cs="宋体"/>
          <w:sz w:val="24"/>
        </w:rPr>
        <w:t>代理机</w:t>
      </w:r>
      <w:r>
        <w:rPr>
          <w:rFonts w:hint="eastAsia" w:hAnsi="宋体" w:cs="宋体"/>
          <w:sz w:val="24"/>
          <w:szCs w:val="24"/>
        </w:rPr>
        <w:t xml:space="preserve">构：河南省至诚招标采购服务有限公司     </w:t>
      </w:r>
    </w:p>
    <w:p>
      <w:pPr>
        <w:spacing w:line="530" w:lineRule="exact"/>
        <w:ind w:firstLine="465"/>
        <w:rPr>
          <w:rFonts w:hAnsi="宋体" w:cs="宋体"/>
          <w:sz w:val="24"/>
        </w:rPr>
      </w:pPr>
      <w:r>
        <w:rPr>
          <w:rFonts w:hint="eastAsia" w:hAnsi="宋体" w:cs="宋体"/>
          <w:sz w:val="24"/>
        </w:rPr>
        <w:t xml:space="preserve">地    址：郑州市中州大道黄河路金城时代广场9号楼1103 </w:t>
      </w:r>
    </w:p>
    <w:p>
      <w:pPr>
        <w:spacing w:line="530" w:lineRule="exact"/>
        <w:ind w:firstLine="465"/>
        <w:rPr>
          <w:rFonts w:hAnsi="宋体" w:cs="宋体"/>
          <w:sz w:val="24"/>
        </w:rPr>
      </w:pPr>
      <w:r>
        <w:rPr>
          <w:rFonts w:hint="eastAsia" w:hAnsi="宋体" w:cs="宋体"/>
          <w:sz w:val="24"/>
        </w:rPr>
        <w:t xml:space="preserve">联 系 人：王先生      </w:t>
      </w:r>
    </w:p>
    <w:p>
      <w:pPr>
        <w:spacing w:line="530" w:lineRule="exact"/>
        <w:ind w:firstLine="465"/>
        <w:rPr>
          <w:rFonts w:hAnsi="宋体" w:cs="宋体"/>
          <w:sz w:val="24"/>
        </w:rPr>
      </w:pPr>
      <w:r>
        <w:rPr>
          <w:rFonts w:hint="eastAsia" w:hAnsi="宋体" w:cs="宋体"/>
          <w:sz w:val="24"/>
        </w:rPr>
        <w:t xml:space="preserve">联系电话：18838232782  </w:t>
      </w:r>
    </w:p>
    <w:p>
      <w:pPr>
        <w:widowControl/>
        <w:spacing w:line="360" w:lineRule="auto"/>
        <w:rPr>
          <w:rFonts w:hAnsi="宋体"/>
          <w:sz w:val="24"/>
        </w:rPr>
      </w:pPr>
    </w:p>
    <w:p>
      <w:pPr>
        <w:tabs>
          <w:tab w:val="left" w:pos="4140"/>
          <w:tab w:val="left" w:pos="4260"/>
        </w:tabs>
        <w:spacing w:line="360" w:lineRule="auto"/>
        <w:ind w:right="-578" w:rightChars="-170" w:firstLine="480" w:firstLineChars="200"/>
        <w:jc w:val="right"/>
        <w:rPr>
          <w:rFonts w:hAnsi="宋体" w:cs="宋体"/>
          <w:sz w:val="24"/>
          <w:szCs w:val="24"/>
        </w:rPr>
      </w:pPr>
      <w:r>
        <w:rPr>
          <w:rFonts w:hint="eastAsia" w:hAnsi="宋体" w:cs="宋体"/>
          <w:sz w:val="24"/>
          <w:szCs w:val="24"/>
        </w:rPr>
        <w:t xml:space="preserve">许昌市东城区社会事业发展局 </w:t>
      </w:r>
    </w:p>
    <w:p>
      <w:pPr>
        <w:spacing w:line="530" w:lineRule="exact"/>
        <w:ind w:firstLine="465"/>
        <w:jc w:val="right"/>
        <w:rPr>
          <w:rFonts w:hAnsi="宋体" w:cs="宋体"/>
          <w:sz w:val="24"/>
        </w:rPr>
      </w:pPr>
      <w:r>
        <w:rPr>
          <w:rFonts w:hint="eastAsia" w:hAnsi="宋体" w:cs="宋体"/>
          <w:sz w:val="24"/>
        </w:rPr>
        <w:t xml:space="preserve">2019年 </w:t>
      </w:r>
      <w:r>
        <w:rPr>
          <w:rFonts w:hint="eastAsia" w:hAnsi="宋体" w:cs="宋体"/>
          <w:sz w:val="24"/>
          <w:lang w:val="en-US" w:eastAsia="zh-CN"/>
        </w:rPr>
        <w:t>5</w:t>
      </w:r>
      <w:r>
        <w:rPr>
          <w:rFonts w:hint="eastAsia" w:hAnsi="宋体" w:cs="宋体"/>
          <w:sz w:val="24"/>
        </w:rPr>
        <w:t xml:space="preserve"> 月  日</w:t>
      </w:r>
    </w:p>
    <w:p>
      <w:pPr>
        <w:spacing w:line="440" w:lineRule="exact"/>
        <w:rPr>
          <w:rFonts w:hAnsi="宋体"/>
          <w:b/>
          <w:color w:val="000000" w:themeColor="text1"/>
          <w:sz w:val="28"/>
          <w:szCs w:val="28"/>
        </w:rPr>
      </w:pPr>
      <w:r>
        <w:rPr>
          <w:rFonts w:hint="eastAsia" w:hAnsi="宋体"/>
          <w:b/>
          <w:color w:val="000000" w:themeColor="text1"/>
          <w:sz w:val="28"/>
          <w:szCs w:val="28"/>
        </w:rPr>
        <w:t>温馨提示：</w:t>
      </w:r>
    </w:p>
    <w:p>
      <w:pPr>
        <w:spacing w:line="44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1.投标人应按招标文件规定下载、编制、提交电子投标文件。开、评标现场不接受投标人递交的电子投标文件以外的其他资料。</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2.电子文件下载、制作、提交期间和开标（电子投标文件的解密）环节，投标人须使用CA数字证书（证书须在有效期内）。</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5"/>
          <w:rFonts w:hAnsi="宋体"/>
          <w:sz w:val="24"/>
          <w:szCs w:val="24"/>
        </w:rPr>
        <w:t>http://221.14.6.70:8088/ggzy/</w:t>
      </w:r>
      <w:r>
        <w:rPr>
          <w:rStyle w:val="1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firstLine="480" w:firstLineChars="20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40" w:lineRule="exact"/>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5"/>
          <w:rFonts w:hAnsi="宋体"/>
          <w:sz w:val="24"/>
          <w:szCs w:val="24"/>
        </w:rPr>
        <w:t>http://221.14.6.70:8088/ggzy/</w:t>
      </w:r>
      <w:r>
        <w:rPr>
          <w:rStyle w:val="15"/>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pPr>
      <w:r>
        <w:rPr>
          <w:rFonts w:hint="eastAsia" w:hAnsi="宋体"/>
          <w:color w:val="000000"/>
          <w:sz w:val="24"/>
          <w:szCs w:val="24"/>
        </w:rPr>
        <w:t>5.2全流程电子化交易系统如因系统异常情况无法完成，将以人工方式进行。评标委员会以评标委员会以投标人提供的电子版投标文件为依据评标。</w:t>
      </w: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2"/>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招标人</w:t>
            </w:r>
          </w:p>
        </w:tc>
        <w:tc>
          <w:tcPr>
            <w:tcW w:w="6274" w:type="dxa"/>
            <w:gridSpan w:val="2"/>
            <w:vAlign w:val="center"/>
          </w:tcPr>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 xml:space="preserve">招 标 人：许昌市东城区社会事业发展局 </w:t>
            </w:r>
          </w:p>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 xml:space="preserve">地    址：许昌市东城区管委会院内 </w:t>
            </w:r>
          </w:p>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联 系 人：</w:t>
            </w:r>
            <w:r>
              <w:rPr>
                <w:rFonts w:hint="eastAsia" w:hAnsi="宋体" w:cs="宋体"/>
                <w:sz w:val="24"/>
                <w:szCs w:val="24"/>
                <w:lang w:eastAsia="zh-CN"/>
              </w:rPr>
              <w:t>张先生</w:t>
            </w:r>
            <w:r>
              <w:rPr>
                <w:rFonts w:hint="eastAsia" w:hAnsi="宋体" w:cs="宋体"/>
                <w:sz w:val="24"/>
                <w:szCs w:val="24"/>
              </w:rPr>
              <w:t xml:space="preserve"> </w:t>
            </w:r>
          </w:p>
          <w:p>
            <w:pPr>
              <w:autoSpaceDE w:val="0"/>
              <w:autoSpaceDN w:val="0"/>
              <w:adjustRightInd w:val="0"/>
              <w:spacing w:line="360" w:lineRule="auto"/>
              <w:jc w:val="left"/>
              <w:rPr>
                <w:rFonts w:hAnsi="宋体" w:eastAsia="宋体" w:cs="宋体"/>
                <w:sz w:val="24"/>
              </w:rPr>
            </w:pPr>
            <w:r>
              <w:rPr>
                <w:rFonts w:hint="eastAsia" w:hAnsi="宋体" w:cs="宋体"/>
                <w:sz w:val="24"/>
                <w:szCs w:val="24"/>
              </w:rPr>
              <w:t>联系方式：</w:t>
            </w:r>
            <w:r>
              <w:rPr>
                <w:rFonts w:hint="eastAsia" w:hAnsi="宋体" w:cs="宋体"/>
                <w:sz w:val="24"/>
                <w:szCs w:val="24"/>
                <w:lang w:val="en-US" w:eastAsia="zh-CN"/>
              </w:rPr>
              <w:t>13849888345</w:t>
            </w:r>
            <w:r>
              <w:rPr>
                <w:rFonts w:hint="eastAsia"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tabs>
                <w:tab w:val="left" w:pos="4140"/>
                <w:tab w:val="left" w:pos="4260"/>
              </w:tabs>
              <w:spacing w:line="360" w:lineRule="auto"/>
              <w:ind w:right="-578" w:rightChars="-170"/>
              <w:rPr>
                <w:rFonts w:hint="eastAsia" w:hAnsi="宋体" w:cs="宋体"/>
                <w:sz w:val="24"/>
                <w:szCs w:val="24"/>
              </w:rPr>
            </w:pPr>
            <w:r>
              <w:rPr>
                <w:rFonts w:hint="eastAsia" w:hAnsi="宋体" w:cs="宋体"/>
                <w:sz w:val="24"/>
                <w:szCs w:val="24"/>
              </w:rPr>
              <w:t xml:space="preserve">代理机构：河南省至诚招标采购服务有限公司     </w:t>
            </w:r>
          </w:p>
          <w:p>
            <w:pPr>
              <w:tabs>
                <w:tab w:val="left" w:pos="4140"/>
                <w:tab w:val="left" w:pos="4260"/>
              </w:tabs>
              <w:spacing w:line="360" w:lineRule="auto"/>
              <w:ind w:right="-578" w:rightChars="-170"/>
              <w:rPr>
                <w:rFonts w:hint="eastAsia" w:hAnsi="宋体" w:cs="宋体"/>
                <w:sz w:val="24"/>
                <w:szCs w:val="24"/>
              </w:rPr>
            </w:pPr>
            <w:r>
              <w:rPr>
                <w:rFonts w:hint="eastAsia" w:hAnsi="宋体" w:cs="宋体"/>
                <w:sz w:val="24"/>
                <w:szCs w:val="24"/>
              </w:rPr>
              <w:t xml:space="preserve">地  址：郑州市中州大道黄河路金城时代广场9号楼1103 </w:t>
            </w:r>
          </w:p>
          <w:p>
            <w:pPr>
              <w:tabs>
                <w:tab w:val="left" w:pos="4140"/>
                <w:tab w:val="left" w:pos="4260"/>
              </w:tabs>
              <w:spacing w:line="360" w:lineRule="auto"/>
              <w:ind w:right="-578" w:rightChars="-170"/>
              <w:rPr>
                <w:rFonts w:hint="eastAsia" w:hAnsi="宋体" w:cs="宋体"/>
                <w:sz w:val="24"/>
                <w:szCs w:val="24"/>
              </w:rPr>
            </w:pPr>
            <w:r>
              <w:rPr>
                <w:rFonts w:hint="eastAsia" w:hAnsi="宋体" w:cs="宋体"/>
                <w:sz w:val="24"/>
                <w:szCs w:val="24"/>
              </w:rPr>
              <w:t xml:space="preserve">联 系 人：王先生      </w:t>
            </w:r>
          </w:p>
          <w:p>
            <w:pPr>
              <w:tabs>
                <w:tab w:val="left" w:pos="4140"/>
                <w:tab w:val="left" w:pos="4260"/>
              </w:tabs>
              <w:spacing w:line="360" w:lineRule="auto"/>
              <w:ind w:right="-578" w:rightChars="-170"/>
              <w:rPr>
                <w:rFonts w:hAnsi="宋体" w:eastAsia="宋体" w:cs="宋体"/>
                <w:sz w:val="24"/>
              </w:rPr>
            </w:pPr>
            <w:r>
              <w:rPr>
                <w:rFonts w:hint="eastAsia" w:hAnsi="宋体" w:cs="宋体"/>
                <w:sz w:val="24"/>
                <w:szCs w:val="24"/>
              </w:rPr>
              <w:t xml:space="preserve">联系电话：18838232782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360" w:lineRule="auto"/>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pStyle w:val="2"/>
              <w:rPr>
                <w:rFonts w:hAnsi="宋体" w:eastAsia="宋体" w:cs="宋体"/>
                <w:sz w:val="24"/>
              </w:rPr>
            </w:pPr>
            <w:r>
              <w:rPr>
                <w:rFonts w:hint="eastAsia" w:hAnsi="宋体" w:eastAsia="宋体" w:cs="宋体"/>
                <w:sz w:val="24"/>
              </w:rPr>
              <w:t xml:space="preserve">许昌市东城区天宝社区便民服务中心装修工程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pStyle w:val="2"/>
              <w:rPr>
                <w:rFonts w:hAnsi="宋体" w:eastAsia="宋体" w:cs="宋体"/>
                <w:sz w:val="24"/>
              </w:rPr>
            </w:pPr>
            <w:r>
              <w:rPr>
                <w:rFonts w:hint="eastAsia" w:hAnsi="宋体" w:eastAsia="宋体" w:cs="宋体"/>
                <w:sz w:val="24"/>
              </w:rPr>
              <w:t>东城区天宝社区便民服务中心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360" w:lineRule="auto"/>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4"/>
                <w:szCs w:val="24"/>
                <w:highlight w:val="yellow"/>
              </w:rPr>
            </w:pPr>
            <w:r>
              <w:rPr>
                <w:rFonts w:hint="eastAsia" w:hAnsi="宋体" w:cs="宋体"/>
                <w:sz w:val="24"/>
                <w:szCs w:val="24"/>
                <w:lang w:val="en-US" w:eastAsia="zh-CN"/>
              </w:rPr>
              <w:t>30</w:t>
            </w:r>
            <w:r>
              <w:rPr>
                <w:rFonts w:hint="eastAsia" w:hAnsi="宋体" w:cs="宋体"/>
                <w:sz w:val="24"/>
                <w:szCs w:val="24"/>
              </w:rPr>
              <w:t>日历天</w:t>
            </w:r>
            <w:r>
              <w:rPr>
                <w:rFonts w:hint="eastAsia"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投标人资质条件</w:t>
            </w:r>
          </w:p>
        </w:tc>
        <w:tc>
          <w:tcPr>
            <w:tcW w:w="6274" w:type="dxa"/>
            <w:gridSpan w:val="2"/>
          </w:tcPr>
          <w:p>
            <w:pPr>
              <w:autoSpaceDE w:val="0"/>
              <w:autoSpaceDN w:val="0"/>
              <w:adjustRightInd w:val="0"/>
              <w:spacing w:line="360" w:lineRule="auto"/>
              <w:jc w:val="left"/>
              <w:rPr>
                <w:rFonts w:hAnsi="宋体" w:eastAsia="宋体" w:cs="宋体"/>
                <w:b/>
                <w:bCs/>
                <w:sz w:val="24"/>
              </w:rPr>
            </w:pPr>
            <w:r>
              <w:rPr>
                <w:rFonts w:hint="eastAsia" w:hAnsi="宋体" w:eastAsia="宋体" w:cs="宋体"/>
                <w:b/>
                <w:bCs/>
                <w:sz w:val="24"/>
              </w:rPr>
              <w:t>资质条件：</w:t>
            </w:r>
          </w:p>
          <w:p>
            <w:pPr>
              <w:autoSpaceDE w:val="0"/>
              <w:autoSpaceDN w:val="0"/>
              <w:adjustRightInd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投标人须具备独立法人资格，并具备建筑装修装饰工程专业承包贰级及以上企业资质。拟派项目负责人须具备贰级及以上建筑工程专业注册建造师执业资格、有效的安全生产考核合格证，且未担任其他在施建设工程项目的项目负责人。</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未被列入“信用中国”网站(</w:t>
            </w:r>
            <w:r>
              <w:fldChar w:fldCharType="begin"/>
            </w:r>
            <w:r>
              <w:instrText xml:space="preserve"> HYPERLINK "http://www.creditchina.gov.cn/" </w:instrText>
            </w:r>
            <w:r>
              <w:fldChar w:fldCharType="separate"/>
            </w:r>
            <w:r>
              <w:rPr>
                <w:rFonts w:hint="eastAsia" w:hAnsi="宋体" w:cs="宋体"/>
                <w:sz w:val="24"/>
                <w:szCs w:val="24"/>
              </w:rPr>
              <w:t>www.creditchina.gov.cn</w:t>
            </w:r>
            <w:r>
              <w:rPr>
                <w:rFonts w:hint="eastAsia" w:hAnsi="宋体" w:cs="宋体"/>
                <w:sz w:val="24"/>
                <w:szCs w:val="24"/>
              </w:rPr>
              <w:fldChar w:fldCharType="end"/>
            </w:r>
            <w:r>
              <w:rPr>
                <w:rFonts w:hint="eastAsia" w:hAnsi="宋体" w:cs="宋体"/>
                <w:sz w:val="24"/>
                <w:szCs w:val="24"/>
              </w:rPr>
              <w:t>)失信被执行人名单及未被列入“国家企业信用公示系统”网站（</w:t>
            </w:r>
            <w:r>
              <w:fldChar w:fldCharType="begin"/>
            </w:r>
            <w:r>
              <w:instrText xml:space="preserve"> HYPERLINK "http://www.gsxt.gov.cn/" </w:instrText>
            </w:r>
            <w:r>
              <w:fldChar w:fldCharType="separate"/>
            </w:r>
            <w:r>
              <w:rPr>
                <w:rFonts w:hint="eastAsia" w:hAnsi="宋体" w:cs="宋体"/>
                <w:sz w:val="24"/>
                <w:szCs w:val="24"/>
              </w:rPr>
              <w:t>www.gsxt.gov.cn</w:t>
            </w:r>
            <w:r>
              <w:rPr>
                <w:rFonts w:hint="eastAsia" w:hAnsi="宋体" w:cs="宋体"/>
                <w:sz w:val="24"/>
                <w:szCs w:val="24"/>
              </w:rPr>
              <w:fldChar w:fldCharType="end"/>
            </w:r>
            <w:r>
              <w:rPr>
                <w:rFonts w:hint="eastAsia" w:hAnsi="宋体" w:cs="宋体"/>
                <w:sz w:val="24"/>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20" w:lineRule="exact"/>
              <w:ind w:firstLine="480" w:firstLineChars="200"/>
              <w:outlineLvl w:val="0"/>
              <w:rPr>
                <w:rFonts w:hAnsi="宋体" w:cs="宋体"/>
                <w:sz w:val="24"/>
                <w:szCs w:val="24"/>
              </w:rPr>
            </w:pPr>
            <w:r>
              <w:rPr>
                <w:rFonts w:hint="eastAsia" w:hAnsi="宋体" w:cs="宋体"/>
                <w:sz w:val="24"/>
                <w:szCs w:val="24"/>
              </w:rPr>
              <w:t>本次招标不接受联合体投标。</w:t>
            </w:r>
          </w:p>
          <w:p>
            <w:pPr>
              <w:spacing w:line="520" w:lineRule="exact"/>
              <w:ind w:firstLine="480" w:firstLineChars="200"/>
              <w:outlineLvl w:val="0"/>
              <w:rPr>
                <w:rFonts w:hAnsi="宋体" w:eastAsia="宋体" w:cs="宋体"/>
                <w:sz w:val="24"/>
              </w:rPr>
            </w:pPr>
            <w:r>
              <w:rPr>
                <w:rFonts w:hint="eastAsia" w:hAnsi="宋体" w:cs="宋体"/>
                <w:sz w:val="24"/>
                <w:szCs w:val="24"/>
              </w:rPr>
              <w:t>本次招标实行资格后审，资格审查的具体要求见招标文件。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auto"/>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spacing w:line="360" w:lineRule="auto"/>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spacing w:line="360" w:lineRule="auto"/>
              <w:jc w:val="center"/>
              <w:rPr>
                <w:rFonts w:hAnsi="宋体" w:eastAsia="宋体" w:cs="宋体"/>
                <w:sz w:val="24"/>
              </w:rPr>
            </w:pPr>
            <w:r>
              <w:rPr>
                <w:rFonts w:hint="eastAsia" w:hAnsi="宋体" w:eastAsia="宋体" w:cs="宋体"/>
                <w:sz w:val="24"/>
              </w:rPr>
              <w:t>1.10.3</w:t>
            </w:r>
          </w:p>
        </w:tc>
        <w:tc>
          <w:tcPr>
            <w:tcW w:w="2590" w:type="dxa"/>
            <w:gridSpan w:val="3"/>
            <w:vAlign w:val="center"/>
          </w:tcPr>
          <w:p>
            <w:pPr>
              <w:spacing w:line="360" w:lineRule="auto"/>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spacing w:line="360" w:lineRule="auto"/>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60" w:lineRule="auto"/>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60" w:lineRule="auto"/>
              <w:rPr>
                <w:rFonts w:hAnsi="宋体" w:cs="宋体"/>
                <w:sz w:val="24"/>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360" w:lineRule="auto"/>
              <w:rPr>
                <w:rFonts w:hAnsi="宋体" w:eastAsia="宋体" w:cs="宋体"/>
                <w:sz w:val="24"/>
              </w:rPr>
            </w:pPr>
            <w:r>
              <w:rPr>
                <w:rFonts w:hint="eastAsia" w:hAnsi="宋体" w:eastAsia="宋体" w:cs="宋体"/>
                <w:sz w:val="24"/>
              </w:rPr>
              <w:t xml:space="preserve">2019 年 </w:t>
            </w:r>
            <w:r>
              <w:rPr>
                <w:rFonts w:hint="eastAsia" w:hAnsi="宋体" w:eastAsia="宋体" w:cs="宋体"/>
                <w:sz w:val="24"/>
                <w:lang w:val="en-US" w:eastAsia="zh-CN"/>
              </w:rPr>
              <w:t>5</w:t>
            </w:r>
            <w:r>
              <w:rPr>
                <w:rFonts w:hint="eastAsia" w:hAnsi="宋体" w:eastAsia="宋体" w:cs="宋体"/>
                <w:sz w:val="24"/>
              </w:rPr>
              <w:t xml:space="preserve"> 月 </w:t>
            </w:r>
            <w:r>
              <w:rPr>
                <w:rFonts w:hint="eastAsia" w:hAnsi="宋体" w:eastAsia="宋体" w:cs="宋体"/>
                <w:sz w:val="24"/>
                <w:lang w:val="en-US" w:eastAsia="zh-CN"/>
              </w:rPr>
              <w:t>31</w:t>
            </w:r>
            <w:r>
              <w:rPr>
                <w:rFonts w:hint="eastAsia" w:hAnsi="宋体" w:eastAsia="宋体" w:cs="宋体"/>
                <w:sz w:val="24"/>
              </w:rPr>
              <w:t xml:space="preserve"> 日 </w:t>
            </w:r>
            <w:r>
              <w:rPr>
                <w:rFonts w:hint="eastAsia" w:hAnsi="宋体" w:eastAsia="宋体" w:cs="宋体"/>
                <w:sz w:val="24"/>
                <w:lang w:val="en-US" w:eastAsia="zh-CN"/>
              </w:rPr>
              <w:t>08</w:t>
            </w:r>
            <w:r>
              <w:rPr>
                <w:rFonts w:hint="eastAsia" w:hAnsi="宋体" w:eastAsia="宋体" w:cs="宋体"/>
                <w:sz w:val="24"/>
              </w:rPr>
              <w:t xml:space="preserve"> 时 </w:t>
            </w:r>
            <w:r>
              <w:rPr>
                <w:rFonts w:hint="eastAsia" w:hAnsi="宋体" w:eastAsia="宋体" w:cs="宋体"/>
                <w:sz w:val="24"/>
                <w:lang w:val="en-US" w:eastAsia="zh-CN"/>
              </w:rPr>
              <w:t>30</w:t>
            </w:r>
            <w:r>
              <w:rPr>
                <w:rFonts w:hint="eastAsia" w:hAnsi="宋体" w:eastAsia="宋体" w:cs="宋体"/>
                <w:sz w:val="24"/>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bookmarkStart w:id="2" w:name="OLE_LINK3" w:colFirst="0" w:colLast="2"/>
            <w:bookmarkStart w:id="3" w:name="_Hlk424659721"/>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2019年</w:t>
            </w:r>
            <w:r>
              <w:rPr>
                <w:rFonts w:hint="eastAsia" w:hAnsi="宋体" w:eastAsia="宋体" w:cs="宋体"/>
                <w:b/>
                <w:sz w:val="24"/>
                <w:lang w:val="en-US" w:eastAsia="zh-CN"/>
              </w:rPr>
              <w:t>5</w:t>
            </w:r>
            <w:r>
              <w:rPr>
                <w:rFonts w:hint="eastAsia" w:hAnsi="宋体" w:eastAsia="宋体" w:cs="宋体"/>
                <w:b/>
                <w:sz w:val="24"/>
              </w:rPr>
              <w:t>月</w:t>
            </w:r>
            <w:r>
              <w:rPr>
                <w:rFonts w:hint="eastAsia" w:hAnsi="宋体" w:eastAsia="宋体" w:cs="宋体"/>
                <w:b/>
                <w:sz w:val="24"/>
                <w:lang w:val="en-US" w:eastAsia="zh-CN"/>
              </w:rPr>
              <w:t>31</w:t>
            </w:r>
            <w:r>
              <w:rPr>
                <w:rFonts w:hint="eastAsia" w:hAnsi="宋体" w:eastAsia="宋体" w:cs="宋体"/>
                <w:b/>
                <w:sz w:val="24"/>
              </w:rPr>
              <w:t>日</w:t>
            </w:r>
            <w:r>
              <w:rPr>
                <w:rFonts w:hint="eastAsia" w:hAnsi="宋体" w:eastAsia="宋体" w:cs="宋体"/>
                <w:b/>
                <w:sz w:val="24"/>
                <w:lang w:val="en-US" w:eastAsia="zh-CN"/>
              </w:rPr>
              <w:t>08</w:t>
            </w:r>
            <w:r>
              <w:rPr>
                <w:rFonts w:hint="eastAsia" w:hAnsi="宋体" w:eastAsia="宋体" w:cs="宋体"/>
                <w:b/>
                <w:sz w:val="24"/>
              </w:rPr>
              <w:t>时</w:t>
            </w:r>
            <w:r>
              <w:rPr>
                <w:rFonts w:hint="eastAsia" w:hAnsi="宋体" w:eastAsia="宋体" w:cs="宋体"/>
                <w:b/>
                <w:sz w:val="24"/>
                <w:lang w:val="en-US" w:eastAsia="zh-CN"/>
              </w:rPr>
              <w:t>30</w:t>
            </w:r>
            <w:r>
              <w:rPr>
                <w:rFonts w:hint="eastAsia" w:hAnsi="宋体" w:eastAsia="宋体" w:cs="宋体"/>
                <w:b/>
                <w:sz w:val="24"/>
              </w:rPr>
              <w:t>分</w:t>
            </w:r>
            <w:r>
              <w:rPr>
                <w:rFonts w:hint="eastAsia" w:hAnsi="宋体" w:eastAsia="宋体" w:cs="宋体"/>
                <w:sz w:val="24"/>
              </w:rPr>
              <w:t>。</w:t>
            </w:r>
          </w:p>
          <w:p>
            <w:pPr>
              <w:autoSpaceDE w:val="0"/>
              <w:autoSpaceDN w:val="0"/>
              <w:adjustRightInd w:val="0"/>
              <w:spacing w:line="360" w:lineRule="auto"/>
              <w:ind w:firstLine="480" w:firstLineChars="200"/>
              <w:rPr>
                <w:rFonts w:hAnsi="宋体" w:eastAsia="宋体" w:cs="宋体"/>
                <w:b/>
                <w:bCs/>
                <w:sz w:val="24"/>
              </w:rPr>
            </w:pPr>
            <w:r>
              <w:rPr>
                <w:rFonts w:hint="eastAsia" w:hAnsi="宋体" w:eastAsia="宋体" w:cs="宋体"/>
                <w:b/>
                <w:bCs/>
                <w:sz w:val="24"/>
              </w:rPr>
              <w:t>金额：壹万贰仟元整（￥12000.00元）</w:t>
            </w:r>
          </w:p>
          <w:p>
            <w:pPr>
              <w:autoSpaceDE w:val="0"/>
              <w:autoSpaceDN w:val="0"/>
              <w:adjustRightInd w:val="0"/>
              <w:spacing w:line="360" w:lineRule="auto"/>
              <w:rPr>
                <w:rFonts w:hAnsi="宋体" w:cs="宋体"/>
                <w:sz w:val="24"/>
                <w:lang w:val="zh-CN"/>
              </w:rPr>
            </w:pPr>
            <w:r>
              <w:rPr>
                <w:rFonts w:hint="eastAsia" w:hAnsi="宋体" w:eastAsia="宋体" w:cs="宋体"/>
                <w:b/>
                <w:bCs/>
                <w:sz w:val="24"/>
              </w:rPr>
              <w:t xml:space="preserve"> </w:t>
            </w: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3.5.2</w:t>
            </w:r>
          </w:p>
        </w:tc>
        <w:tc>
          <w:tcPr>
            <w:tcW w:w="2590" w:type="dxa"/>
            <w:gridSpan w:val="3"/>
            <w:vAlign w:val="center"/>
          </w:tcPr>
          <w:p>
            <w:pPr>
              <w:spacing w:line="360" w:lineRule="auto"/>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360"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w:t>
            </w:r>
            <w:r>
              <w:rPr>
                <w:rFonts w:hint="eastAsia" w:hAnsi="宋体" w:cs="宋体"/>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近年发生的诉讼</w:t>
            </w:r>
          </w:p>
          <w:p>
            <w:pPr>
              <w:autoSpaceDE w:val="0"/>
              <w:autoSpaceDN w:val="0"/>
              <w:adjustRightInd w:val="0"/>
              <w:spacing w:line="360" w:lineRule="auto"/>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360" w:lineRule="auto"/>
              <w:rPr>
                <w:rFonts w:hAnsi="宋体" w:eastAsia="宋体" w:cs="宋体"/>
                <w:color w:val="5B9BD5" w:themeColor="accent1"/>
                <w:sz w:val="24"/>
              </w:rPr>
            </w:pPr>
            <w:r>
              <w:rPr>
                <w:rFonts w:hint="eastAsia" w:hAnsi="宋体" w:eastAsia="宋体" w:cs="宋体"/>
                <w:sz w:val="24"/>
              </w:rPr>
              <w:t>2、电子投标文件和使用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电子投标文件</w:t>
            </w:r>
          </w:p>
          <w:p>
            <w:pPr>
              <w:autoSpaceDE w:val="0"/>
              <w:autoSpaceDN w:val="0"/>
              <w:adjustRightInd w:val="0"/>
              <w:spacing w:line="360" w:lineRule="auto"/>
              <w:jc w:val="center"/>
              <w:rPr>
                <w:rFonts w:hAnsi="宋体" w:eastAsia="宋体"/>
                <w:sz w:val="24"/>
                <w:szCs w:val="24"/>
              </w:rPr>
            </w:pPr>
            <w:r>
              <w:rPr>
                <w:rFonts w:hint="eastAsia" w:hAnsi="宋体" w:eastAsia="宋体"/>
                <w:sz w:val="24"/>
                <w:szCs w:val="24"/>
              </w:rPr>
              <w:t>装订要求</w:t>
            </w:r>
          </w:p>
        </w:tc>
        <w:tc>
          <w:tcPr>
            <w:tcW w:w="6274" w:type="dxa"/>
            <w:gridSpan w:val="2"/>
            <w:vAlign w:val="center"/>
          </w:tcPr>
          <w:p>
            <w:pPr>
              <w:autoSpaceDE w:val="0"/>
              <w:autoSpaceDN w:val="0"/>
              <w:adjustRightInd w:val="0"/>
              <w:spacing w:line="360" w:lineRule="auto"/>
              <w:rPr>
                <w:rFonts w:hAnsi="宋体"/>
                <w:sz w:val="24"/>
                <w:szCs w:val="24"/>
              </w:rPr>
            </w:pPr>
            <w:r>
              <w:rPr>
                <w:rFonts w:hint="eastAsia" w:hAnsi="宋体" w:eastAsia="宋体"/>
                <w:sz w:val="24"/>
                <w:szCs w:val="24"/>
              </w:rPr>
              <w:t>电子介质存储的投标文件应密封包装，</w:t>
            </w:r>
            <w:r>
              <w:rPr>
                <w:rFonts w:hint="eastAsia" w:hAnsi="宋体" w:cs="宋体"/>
                <w:color w:val="000000" w:themeColor="text1"/>
                <w:sz w:val="24"/>
              </w:rPr>
              <w:t>并加盖单位公章，法定代表人或委托代理人签名。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auto"/>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360" w:lineRule="auto"/>
              <w:jc w:val="left"/>
              <w:rPr>
                <w:rFonts w:hAnsi="宋体" w:eastAsia="宋体" w:cs="宋体"/>
                <w:sz w:val="24"/>
              </w:rPr>
            </w:pPr>
            <w:r>
              <w:rPr>
                <w:rFonts w:hint="eastAsia" w:hAnsi="宋体" w:eastAsia="宋体" w:cs="宋体"/>
                <w:sz w:val="24"/>
                <w:u w:val="single"/>
              </w:rPr>
              <w:t xml:space="preserve">         （工程名称 ）     </w:t>
            </w:r>
            <w:r>
              <w:rPr>
                <w:rFonts w:hint="eastAsia" w:hAnsi="宋体" w:eastAsia="宋体" w:cs="宋体"/>
                <w:sz w:val="24"/>
              </w:rPr>
              <w:t xml:space="preserve">投标文件在2019年 </w:t>
            </w:r>
            <w:r>
              <w:rPr>
                <w:rFonts w:hint="eastAsia" w:hAnsi="宋体" w:eastAsia="宋体" w:cs="宋体"/>
                <w:sz w:val="24"/>
                <w:lang w:val="en-US" w:eastAsia="zh-CN"/>
              </w:rPr>
              <w:t>5</w:t>
            </w:r>
            <w:r>
              <w:rPr>
                <w:rFonts w:hint="eastAsia" w:hAnsi="宋体" w:eastAsia="宋体" w:cs="宋体"/>
                <w:sz w:val="24"/>
              </w:rPr>
              <w:t xml:space="preserve"> 月 </w:t>
            </w:r>
            <w:r>
              <w:rPr>
                <w:rFonts w:hint="eastAsia" w:hAnsi="宋体" w:eastAsia="宋体" w:cs="宋体"/>
                <w:sz w:val="24"/>
                <w:lang w:val="en-US" w:eastAsia="zh-CN"/>
              </w:rPr>
              <w:t>31</w:t>
            </w:r>
            <w:r>
              <w:rPr>
                <w:rFonts w:hint="eastAsia" w:hAnsi="宋体" w:eastAsia="宋体" w:cs="宋体"/>
                <w:sz w:val="24"/>
              </w:rPr>
              <w:t xml:space="preserve"> 日</w:t>
            </w:r>
            <w:r>
              <w:rPr>
                <w:rFonts w:hint="eastAsia" w:hAnsi="宋体" w:eastAsia="宋体" w:cs="宋体"/>
                <w:sz w:val="24"/>
                <w:lang w:val="en-US" w:eastAsia="zh-CN"/>
              </w:rPr>
              <w:t>08</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360"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360" w:lineRule="auto"/>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spacing w:line="360" w:lineRule="auto"/>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00"/>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10.1.1</w:t>
            </w:r>
          </w:p>
        </w:tc>
        <w:tc>
          <w:tcPr>
            <w:tcW w:w="1571" w:type="dxa"/>
            <w:shd w:val="clear" w:color="auto" w:fill="FFFF00"/>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类似项目</w:t>
            </w:r>
          </w:p>
        </w:tc>
        <w:tc>
          <w:tcPr>
            <w:tcW w:w="7219" w:type="dxa"/>
            <w:gridSpan w:val="3"/>
            <w:shd w:val="clear" w:color="auto" w:fill="FFFF00"/>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szCs w:val="24"/>
              </w:rPr>
              <w:t>指</w:t>
            </w:r>
            <w:r>
              <w:rPr>
                <w:rFonts w:hint="eastAsia" w:ascii="宋体" w:hAnsi="宋体" w:cs="宋体"/>
                <w:sz w:val="24"/>
                <w:szCs w:val="24"/>
                <w:lang w:val="en-US" w:eastAsia="zh-CN"/>
              </w:rPr>
              <w:t>建筑装修装饰工程</w:t>
            </w:r>
            <w:r>
              <w:rPr>
                <w:rFonts w:hint="eastAsia" w:hAnsi="宋体" w:eastAsia="宋体" w:cs="宋体"/>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360" w:lineRule="auto"/>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本工程的招标控制价：</w:t>
            </w:r>
          </w:p>
          <w:p>
            <w:pPr>
              <w:autoSpaceDE w:val="0"/>
              <w:autoSpaceDN w:val="0"/>
              <w:adjustRightInd w:val="0"/>
              <w:spacing w:line="360" w:lineRule="auto"/>
              <w:jc w:val="left"/>
              <w:rPr>
                <w:rFonts w:hAnsi="宋体" w:eastAsia="宋体" w:cs="宋体"/>
                <w:b/>
                <w:sz w:val="24"/>
              </w:rPr>
            </w:pPr>
            <w:r>
              <w:rPr>
                <w:rFonts w:hint="eastAsia" w:hAnsi="宋体" w:eastAsia="宋体" w:cs="宋体"/>
                <w:b/>
                <w:bCs/>
                <w:sz w:val="24"/>
              </w:rPr>
              <w:t>大写：</w:t>
            </w:r>
            <w:r>
              <w:rPr>
                <w:rFonts w:hint="eastAsia" w:hAnsi="宋体" w:eastAsia="宋体" w:cs="宋体"/>
                <w:b/>
                <w:sz w:val="24"/>
              </w:rPr>
              <w:t>陆拾肆万柒仟叁佰肆拾玖元贰角贰分</w:t>
            </w:r>
          </w:p>
          <w:p>
            <w:pPr>
              <w:autoSpaceDE w:val="0"/>
              <w:autoSpaceDN w:val="0"/>
              <w:adjustRightInd w:val="0"/>
              <w:spacing w:line="360" w:lineRule="auto"/>
              <w:jc w:val="left"/>
              <w:rPr>
                <w:rFonts w:hAnsi="宋体" w:eastAsia="宋体" w:cs="宋体"/>
                <w:b/>
                <w:sz w:val="24"/>
              </w:rPr>
            </w:pPr>
            <w:r>
              <w:rPr>
                <w:rFonts w:hint="eastAsia" w:hAnsi="宋体" w:eastAsia="宋体" w:cs="宋体"/>
                <w:b/>
                <w:sz w:val="24"/>
              </w:rPr>
              <w:t>小写：647349.22元</w:t>
            </w:r>
          </w:p>
          <w:p>
            <w:pPr>
              <w:autoSpaceDE w:val="0"/>
              <w:autoSpaceDN w:val="0"/>
              <w:adjustRightInd w:val="0"/>
              <w:spacing w:line="360" w:lineRule="auto"/>
              <w:ind w:firstLine="475" w:firstLineChars="1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60" w:lineRule="auto"/>
              <w:rPr>
                <w:rFonts w:hAnsi="宋体" w:eastAsia="宋体" w:cs="宋体"/>
                <w:sz w:val="24"/>
              </w:rPr>
            </w:pPr>
          </w:p>
        </w:tc>
        <w:tc>
          <w:tcPr>
            <w:tcW w:w="3037" w:type="dxa"/>
            <w:gridSpan w:val="3"/>
            <w:vAlign w:val="center"/>
          </w:tcPr>
          <w:p>
            <w:pPr>
              <w:spacing w:line="360" w:lineRule="auto"/>
              <w:jc w:val="center"/>
              <w:rPr>
                <w:rFonts w:hAnsi="宋体" w:eastAsia="宋体" w:cs="宋体"/>
                <w:sz w:val="24"/>
              </w:rPr>
            </w:pPr>
            <w:r>
              <w:rPr>
                <w:rFonts w:hint="eastAsia" w:hAnsi="宋体" w:eastAsia="宋体" w:cs="宋体"/>
                <w:sz w:val="24"/>
              </w:rPr>
              <w:t>技术标是否采用“暗标”</w:t>
            </w:r>
          </w:p>
          <w:p>
            <w:pPr>
              <w:spacing w:line="360" w:lineRule="auto"/>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60"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numPr>
                <w:ilvl w:val="0"/>
                <w:numId w:val="2"/>
              </w:numPr>
              <w:spacing w:line="360" w:lineRule="auto"/>
              <w:rPr>
                <w:rFonts w:hAnsi="宋体" w:eastAsia="宋体" w:cs="宋体"/>
                <w:b/>
                <w:sz w:val="24"/>
              </w:rPr>
            </w:pPr>
            <w:r>
              <w:rPr>
                <w:rFonts w:hint="eastAsia" w:hAnsi="宋体" w:eastAsia="宋体" w:cs="宋体"/>
                <w:b/>
                <w:sz w:val="24"/>
              </w:rPr>
              <w:t>开标时各投标人的法定代表人或授权委托人持身份证及授权委托书原件，到开标现场签到，缺席或逾期不到者视为放弃。各投标单位参加会议人数不得多于二人。</w:t>
            </w:r>
          </w:p>
          <w:p>
            <w:pPr>
              <w:pStyle w:val="2"/>
              <w:spacing w:line="360" w:lineRule="auto"/>
            </w:pPr>
            <w:r>
              <w:rPr>
                <w:rFonts w:hint="eastAsia" w:hAnsi="宋体" w:eastAsia="宋体" w:cs="宋体"/>
                <w:b/>
                <w:sz w:val="24"/>
              </w:rPr>
              <w:t>2、项目负责人携带本人身份证参加开标会议。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b/>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1、逾期送达的或者未送达指定地点的电子介质存储投标文件；</w:t>
            </w:r>
          </w:p>
          <w:p>
            <w:pPr>
              <w:spacing w:line="360" w:lineRule="auto"/>
              <w:rPr>
                <w:rFonts w:hAnsi="宋体" w:eastAsia="宋体" w:cs="宋体"/>
                <w:sz w:val="24"/>
              </w:rPr>
            </w:pPr>
            <w:r>
              <w:rPr>
                <w:rFonts w:hint="eastAsia" w:hAnsi="宋体" w:eastAsia="宋体" w:cs="宋体"/>
                <w:sz w:val="24"/>
              </w:rPr>
              <w:t>2、电子介质存储的投标文件未按招标文件要求密封的；</w:t>
            </w:r>
          </w:p>
          <w:p>
            <w:pPr>
              <w:spacing w:line="360" w:lineRule="auto"/>
              <w:rPr>
                <w:rFonts w:hAnsi="宋体" w:eastAsia="宋体" w:cs="宋体"/>
                <w:sz w:val="24"/>
              </w:rPr>
            </w:pPr>
            <w:r>
              <w:rPr>
                <w:rFonts w:hint="eastAsia" w:hAnsi="宋体" w:eastAsia="宋体" w:cs="宋体"/>
                <w:sz w:val="24"/>
              </w:rPr>
              <w:t>3、未按招标文件要求缴纳投标保证金的；</w:t>
            </w:r>
          </w:p>
          <w:p>
            <w:pPr>
              <w:spacing w:line="360" w:lineRule="auto"/>
              <w:rPr>
                <w:rFonts w:hAnsi="宋体" w:eastAsia="宋体" w:cs="宋体"/>
                <w:sz w:val="24"/>
              </w:rPr>
            </w:pPr>
            <w:r>
              <w:rPr>
                <w:rFonts w:hint="eastAsia" w:hAnsi="宋体" w:eastAsia="宋体" w:cs="宋体"/>
                <w:sz w:val="24"/>
              </w:rPr>
              <w:t>4、开标时法人或授权委托人（持有效的授权委托书原件）未携带本人身份证原件到开标现场并签到的。</w:t>
            </w:r>
          </w:p>
          <w:p>
            <w:pPr>
              <w:spacing w:line="360" w:lineRule="auto"/>
            </w:pPr>
            <w:r>
              <w:rPr>
                <w:rFonts w:hint="eastAsia" w:hAnsi="宋体" w:eastAsia="宋体" w:cs="宋体"/>
                <w:sz w:val="24"/>
              </w:rPr>
              <w:t>5、开标时拟派项目负责人未携带本人身份证原件到开标现场并签到的；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spacing w:line="360" w:lineRule="auto"/>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360" w:lineRule="auto"/>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7.2 商务标投标文件制作技术咨询：0374-2961598。</w:t>
            </w:r>
          </w:p>
          <w:p>
            <w:pPr>
              <w:autoSpaceDE w:val="0"/>
              <w:autoSpaceDN w:val="0"/>
              <w:spacing w:line="360" w:lineRule="auto"/>
              <w:jc w:val="left"/>
              <w:outlineLvl w:val="0"/>
              <w:rPr>
                <w:rFonts w:ascii="黑体" w:hAnsi="黑体" w:eastAsia="黑体" w:cs="黑体"/>
                <w:b/>
                <w:color w:val="000000"/>
                <w:sz w:val="24"/>
              </w:rPr>
            </w:pPr>
            <w:r>
              <w:rPr>
                <w:rFonts w:hint="eastAsia" w:hAnsi="宋体" w:cs="宋体"/>
                <w:sz w:val="24"/>
              </w:rPr>
              <w:t>8、本项目执行许昌市财政局、许昌市住房和城乡建设局、许昌市管理局联合下发的《关于城区拆除类建筑垃圾处置费征收及再生产品应用管理办法》（许城管【2018】12号）文件，中标人须遵照以上文件的相关规定。</w:t>
            </w:r>
          </w:p>
          <w:p>
            <w:pPr>
              <w:autoSpaceDE w:val="0"/>
              <w:autoSpaceDN w:val="0"/>
              <w:spacing w:line="360" w:lineRule="auto"/>
              <w:jc w:val="left"/>
              <w:outlineLvl w:val="0"/>
              <w:rPr>
                <w:rFonts w:ascii="黑体" w:hAnsi="黑体" w:eastAsia="黑体" w:cs="黑体"/>
                <w:b/>
                <w:color w:val="000000"/>
                <w:sz w:val="24"/>
              </w:rPr>
            </w:pPr>
            <w:r>
              <w:rPr>
                <w:rFonts w:hint="eastAsia" w:ascii="黑体" w:hAnsi="黑体" w:eastAsia="黑体" w:cs="黑体"/>
                <w:b/>
                <w:color w:val="000000"/>
                <w:sz w:val="24"/>
              </w:rPr>
              <w:t>9、</w:t>
            </w:r>
            <w:r>
              <w:rPr>
                <w:rFonts w:hint="eastAsia" w:ascii="黑体" w:hAnsi="黑体" w:eastAsia="黑体" w:cs="黑体"/>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Ansi="宋体" w:eastAsia="宋体" w:cs="宋体"/>
                <w:sz w:val="24"/>
              </w:rPr>
            </w:pPr>
            <w:r>
              <w:rPr>
                <w:rFonts w:hint="eastAsia" w:ascii="黑体" w:hAnsi="黑体" w:eastAsia="黑体" w:cs="黑体"/>
                <w:b/>
                <w:color w:val="000000"/>
                <w:sz w:val="24"/>
              </w:rPr>
              <w:t>10、</w:t>
            </w:r>
            <w:r>
              <w:rPr>
                <w:rFonts w:hint="eastAsia" w:ascii="黑体" w:hAnsi="黑体" w:eastAsia="黑体" w:cs="黑体"/>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Ansi="宋体" w:cs="宋体"/>
          <w:b/>
          <w:sz w:val="24"/>
        </w:rPr>
      </w:pPr>
      <w:bookmarkStart w:id="8" w:name="_Toc144974503"/>
      <w:bookmarkStart w:id="9" w:name="_Toc179632552"/>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Ansi="宋体" w:cs="宋体"/>
          <w:b/>
          <w:sz w:val="24"/>
        </w:rPr>
      </w:pPr>
      <w:bookmarkStart w:id="12" w:name="_Toc152042312"/>
      <w:bookmarkStart w:id="13" w:name="_Toc179632553"/>
      <w:bookmarkStart w:id="14" w:name="_Toc144974504"/>
      <w:bookmarkStart w:id="15" w:name="_Toc152045536"/>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Ansi="宋体" w:cs="宋体"/>
          <w:b/>
          <w:sz w:val="24"/>
        </w:rPr>
      </w:pPr>
      <w:bookmarkStart w:id="20" w:name="_Toc152042314"/>
      <w:bookmarkStart w:id="21" w:name="_Toc152045538"/>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7"/>
        <w:spacing w:line="360" w:lineRule="auto"/>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Ansi="宋体" w:cs="宋体"/>
          <w:b/>
          <w:sz w:val="24"/>
        </w:rPr>
      </w:pPr>
      <w:bookmarkStart w:id="31" w:name="_Toc152045546"/>
      <w:bookmarkStart w:id="32" w:name="_Toc144974514"/>
      <w:bookmarkStart w:id="33" w:name="_Toc179632564"/>
      <w:bookmarkStart w:id="34" w:name="_Toc152042322"/>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（2）法定代表人身份证明、授权委托书及项目负责人承诺书；</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（9）近年发生的诉讼及仲裁</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(10)其它材料；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360" w:lineRule="auto"/>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表润和财务情况说明书（报表附注）的原件扫描件，具体年份要求见投标人须知前附表（新成立不足三年的企业提供自成立之日以来现有年限的财务会计报表）。</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w:t>
      </w:r>
      <w:r>
        <w:rPr>
          <w:rFonts w:hint="eastAsia" w:hAnsi="宋体" w:cs="宋体"/>
          <w:sz w:val="24"/>
          <w:szCs w:val="24"/>
        </w:rPr>
        <w:t>合同和中标通知书</w:t>
      </w:r>
      <w:r>
        <w:rPr>
          <w:rFonts w:hint="eastAsia" w:hAnsi="宋体" w:cs="宋体"/>
          <w:sz w:val="24"/>
        </w:rPr>
        <w:t>的原件扫描件，具体年份要求见投标人须知前附表。每张表格只填写一个项目，并标明序号。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39" w:name="_Toc179632571"/>
      <w:bookmarkStart w:id="40" w:name="_Toc152042329"/>
      <w:bookmarkStart w:id="41" w:name="_Toc144974521"/>
      <w:bookmarkStart w:id="42" w:name="_Toc152045553"/>
      <w:r>
        <w:rPr>
          <w:rFonts w:hint="eastAsia" w:hAnsi="宋体" w:cs="宋体"/>
          <w:b/>
          <w:sz w:val="24"/>
        </w:rPr>
        <w:t>备选投标方案</w:t>
      </w:r>
    </w:p>
    <w:bookmarkEnd w:id="39"/>
    <w:bookmarkEnd w:id="40"/>
    <w:bookmarkEnd w:id="41"/>
    <w:bookmarkEnd w:id="42"/>
    <w:p>
      <w:pPr>
        <w:autoSpaceDE w:val="0"/>
        <w:autoSpaceDN w:val="0"/>
        <w:spacing w:line="360" w:lineRule="auto"/>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Ansi="宋体" w:cs="宋体"/>
          <w:b/>
          <w:sz w:val="24"/>
        </w:rPr>
      </w:pPr>
      <w:r>
        <w:rPr>
          <w:rFonts w:hint="eastAsia" w:hAnsi="宋体" w:cs="宋体"/>
          <w:b/>
          <w:sz w:val="24"/>
        </w:rPr>
        <w:t>3.7 投标文件的编制</w:t>
      </w:r>
      <w:bookmarkEnd w:id="38"/>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3.7.5 使用电子介质存储的备份文件1份。</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3.7.6 同时生成与电子投标文件内容、水印码、电子签章一致的PDF文件。</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 xml:space="preserve">3.7.7 </w:t>
      </w:r>
      <w:bookmarkStart w:id="43" w:name="_Toc283559961"/>
      <w:r>
        <w:rPr>
          <w:rFonts w:hint="eastAsia" w:hAnsi="宋体"/>
          <w:color w:val="000000"/>
          <w:sz w:val="24"/>
          <w:szCs w:val="24"/>
        </w:rPr>
        <w:t>当生成的电子投标文件投标报价大小写不一致时，以大写为准。</w:t>
      </w:r>
    </w:p>
    <w:p>
      <w:pPr>
        <w:autoSpaceDE w:val="0"/>
        <w:autoSpaceDN w:val="0"/>
        <w:adjustRightInd w:val="0"/>
        <w:spacing w:line="360" w:lineRule="auto"/>
        <w:jc w:val="left"/>
        <w:rPr>
          <w:rFonts w:hAnsi="宋体" w:cs="宋体"/>
          <w:sz w:val="24"/>
        </w:rPr>
      </w:pPr>
      <w:r>
        <w:rPr>
          <w:rFonts w:hint="eastAsia" w:hAnsi="宋体" w:cs="宋体"/>
          <w:sz w:val="24"/>
        </w:rPr>
        <w:t xml:space="preserve">    </w:t>
      </w:r>
      <w:r>
        <w:rPr>
          <w:rFonts w:hint="eastAsia" w:hAnsi="宋体" w:cs="宋体"/>
          <w:b/>
          <w:bCs/>
          <w:sz w:val="24"/>
        </w:rPr>
        <w:t>3.7.8 商务标投标文件制作注意事项：</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3.7.8.2 商务标投标文件制作技术咨询：0374-2961598。</w:t>
      </w:r>
    </w:p>
    <w:p>
      <w:pPr>
        <w:spacing w:line="360" w:lineRule="auto"/>
        <w:rPr>
          <w:rFonts w:hAnsi="宋体"/>
          <w:b/>
        </w:rPr>
      </w:pPr>
      <w:r>
        <w:rPr>
          <w:rFonts w:hint="eastAsia" w:hAnsi="宋体"/>
          <w:b/>
        </w:rPr>
        <w:t>4. 投标</w:t>
      </w:r>
      <w:bookmarkEnd w:id="43"/>
    </w:p>
    <w:p>
      <w:pPr>
        <w:autoSpaceDE w:val="0"/>
        <w:autoSpaceDN w:val="0"/>
        <w:adjustRightInd w:val="0"/>
        <w:spacing w:line="360" w:lineRule="auto"/>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电子介质存储的投标文件应单独密封，封套上写明“招标人地址、招标人名称、项目名称，在</w:t>
      </w:r>
      <w:r>
        <w:rPr>
          <w:rFonts w:hAnsi="宋体" w:cs="宋体"/>
          <w:color w:val="000000" w:themeColor="text1"/>
          <w:sz w:val="24"/>
        </w:rPr>
        <w:t xml:space="preserve">  </w:t>
      </w:r>
      <w:r>
        <w:rPr>
          <w:rFonts w:hint="eastAsia" w:hAnsi="宋体" w:cs="宋体"/>
          <w:color w:val="000000" w:themeColor="text1"/>
          <w:sz w:val="24"/>
        </w:rPr>
        <w:t>年</w:t>
      </w:r>
      <w:r>
        <w:rPr>
          <w:rFonts w:hAnsi="宋体" w:cs="宋体"/>
          <w:color w:val="000000" w:themeColor="text1"/>
          <w:sz w:val="24"/>
        </w:rPr>
        <w:t xml:space="preserve">  </w:t>
      </w:r>
      <w:r>
        <w:rPr>
          <w:rFonts w:hint="eastAsia" w:hAnsi="宋体" w:cs="宋体"/>
          <w:color w:val="000000" w:themeColor="text1"/>
          <w:sz w:val="24"/>
        </w:rPr>
        <w:t>月</w:t>
      </w:r>
      <w:r>
        <w:rPr>
          <w:rFonts w:hAnsi="宋体" w:cs="宋体"/>
          <w:color w:val="000000" w:themeColor="text1"/>
          <w:sz w:val="24"/>
        </w:rPr>
        <w:t xml:space="preserve">  </w:t>
      </w:r>
      <w:r>
        <w:rPr>
          <w:rFonts w:hint="eastAsia" w:hAnsi="宋体" w:cs="宋体"/>
          <w:color w:val="000000" w:themeColor="text1"/>
          <w:sz w:val="24"/>
        </w:rPr>
        <w:t>日</w:t>
      </w:r>
      <w:r>
        <w:rPr>
          <w:rFonts w:hAnsi="宋体" w:cs="宋体"/>
          <w:color w:val="000000" w:themeColor="text1"/>
          <w:sz w:val="24"/>
        </w:rPr>
        <w:t xml:space="preserve">  </w:t>
      </w:r>
      <w:r>
        <w:rPr>
          <w:rFonts w:hint="eastAsia" w:hAnsi="宋体" w:cs="宋体"/>
          <w:color w:val="000000" w:themeColor="text1"/>
          <w:sz w:val="24"/>
        </w:rPr>
        <w:t>时</w:t>
      </w:r>
      <w:r>
        <w:rPr>
          <w:rFonts w:hAnsi="宋体" w:cs="宋体"/>
          <w:color w:val="000000" w:themeColor="text1"/>
          <w:sz w:val="24"/>
        </w:rPr>
        <w:t xml:space="preserve">  </w:t>
      </w:r>
      <w:r>
        <w:rPr>
          <w:rFonts w:hint="eastAsia" w:hAnsi="宋体" w:cs="宋体"/>
          <w:color w:val="000000" w:themeColor="text1"/>
          <w:sz w:val="24"/>
        </w:rPr>
        <w:t>分前不得开启”，并加盖单位公章，法定代表人或委托代理人签名，在投标截止时间前递交。</w:t>
      </w:r>
    </w:p>
    <w:p>
      <w:pPr>
        <w:autoSpaceDE w:val="0"/>
        <w:autoSpaceDN w:val="0"/>
        <w:spacing w:line="360" w:lineRule="auto"/>
        <w:jc w:val="left"/>
        <w:outlineLvl w:val="0"/>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4.2.1 投标人应在投标人须知前附表中规定的投标截止时间前成功上传电子投标文件和现场提交电子介质存储的投标文件。</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4.2.2 投标人提交电子介质存储的投标文件地点：见投标人须知前附表。</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4.2.4 逾期送达的或者未送达指定地点的电子介质存储的投标文件，招标人不予受理。</w:t>
      </w:r>
    </w:p>
    <w:p>
      <w:pPr>
        <w:autoSpaceDE w:val="0"/>
        <w:autoSpaceDN w:val="0"/>
        <w:spacing w:line="360" w:lineRule="auto"/>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hAnsi="宋体" w:cs="宋体"/>
          <w:sz w:val="24"/>
        </w:rPr>
      </w:pPr>
      <w:bookmarkStart w:id="46"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7"/>
        <w:spacing w:line="360" w:lineRule="auto"/>
        <w:jc w:val="both"/>
        <w:outlineLvl w:val="0"/>
        <w:rPr>
          <w:rFonts w:hAnsi="宋体"/>
          <w:b/>
          <w:color w:val="auto"/>
        </w:rPr>
      </w:pPr>
      <w:r>
        <w:rPr>
          <w:rFonts w:hint="eastAsia" w:hAnsi="宋体"/>
          <w:b/>
          <w:color w:val="auto"/>
        </w:rPr>
        <w:t>5. 开标</w:t>
      </w:r>
      <w:bookmarkEnd w:id="46"/>
    </w:p>
    <w:p>
      <w:pPr>
        <w:autoSpaceDE w:val="0"/>
        <w:autoSpaceDN w:val="0"/>
        <w:adjustRightInd w:val="0"/>
        <w:spacing w:line="360" w:lineRule="auto"/>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r>
        <w:rPr>
          <w:rFonts w:hint="eastAsia" w:hAnsi="宋体" w:cs="宋体"/>
          <w:b/>
          <w:bCs/>
          <w:sz w:val="24"/>
        </w:rPr>
        <w:t>。</w:t>
      </w:r>
    </w:p>
    <w:p>
      <w:pPr>
        <w:autoSpaceDE w:val="0"/>
        <w:autoSpaceDN w:val="0"/>
        <w:adjustRightInd w:val="0"/>
        <w:spacing w:line="360" w:lineRule="auto"/>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bookmarkStart w:id="48" w:name="_Toc283559970"/>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7"/>
        <w:spacing w:line="360" w:lineRule="auto"/>
        <w:jc w:val="both"/>
        <w:outlineLvl w:val="0"/>
        <w:rPr>
          <w:rFonts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7"/>
        <w:spacing w:line="360" w:lineRule="auto"/>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52045569"/>
      <w:bookmarkStart w:id="58" w:name="_Toc144974537"/>
    </w:p>
    <w:p>
      <w:pPr>
        <w:autoSpaceDE w:val="0"/>
        <w:autoSpaceDN w:val="0"/>
        <w:spacing w:line="360" w:lineRule="auto"/>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7"/>
        <w:spacing w:line="360" w:lineRule="auto"/>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7"/>
        <w:spacing w:line="360" w:lineRule="auto"/>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12"/>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（1）电子投标文件是否按招标文件要求签字盖章（无需逐页签字盖章）；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440" w:lineRule="exact"/>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440" w:lineRule="exact"/>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pacing w:line="440" w:lineRule="exact"/>
        <w:ind w:firstLine="480" w:firstLineChars="200"/>
        <w:rPr>
          <w:rFonts w:ascii="新宋体" w:hAnsi="新宋体" w:eastAsia="新宋体"/>
          <w:sz w:val="24"/>
        </w:rPr>
      </w:pPr>
      <w:r>
        <w:rPr>
          <w:rFonts w:hint="eastAsia" w:ascii="新宋体" w:hAnsi="新宋体" w:eastAsia="新宋体"/>
          <w:sz w:val="24"/>
        </w:rPr>
        <w:t>（7）投标人是否有串通投标、弄虚作假、行贿等违法行为。</w:t>
      </w:r>
    </w:p>
    <w:p>
      <w:pPr>
        <w:spacing w:line="440" w:lineRule="exact"/>
        <w:ind w:firstLine="480" w:firstLineChars="200"/>
        <w:rPr>
          <w:rFonts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1"/>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1"/>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pStyle w:val="2"/>
        <w:ind w:firstLine="480" w:firstLineChars="200"/>
        <w:rPr>
          <w:rFonts w:hAnsi="宋体" w:cs="宋体"/>
          <w:b/>
          <w:bCs/>
          <w:sz w:val="24"/>
          <w:szCs w:val="24"/>
        </w:rPr>
      </w:pPr>
      <w:r>
        <w:rPr>
          <w:rFonts w:hint="eastAsia" w:hAnsi="宋体" w:cs="宋体"/>
          <w:b/>
          <w:bCs/>
          <w:sz w:val="24"/>
          <w:szCs w:val="24"/>
        </w:rPr>
        <w:t>注：中标价中的主材单价不</w:t>
      </w:r>
      <w:r>
        <w:rPr>
          <w:rFonts w:hint="eastAsia" w:hAnsi="宋体" w:cs="宋体"/>
          <w:b/>
          <w:bCs/>
          <w:sz w:val="24"/>
          <w:szCs w:val="24"/>
          <w:lang w:eastAsia="zh-CN"/>
        </w:rPr>
        <w:t>应</w:t>
      </w:r>
      <w:r>
        <w:rPr>
          <w:rFonts w:hint="eastAsia" w:hAnsi="宋体" w:cs="宋体"/>
          <w:b/>
          <w:bCs/>
          <w:sz w:val="24"/>
          <w:szCs w:val="24"/>
        </w:rPr>
        <w:t>调整</w:t>
      </w:r>
      <w:r>
        <w:rPr>
          <w:rFonts w:hint="eastAsia" w:hAnsi="宋体" w:cs="宋体"/>
          <w:b/>
          <w:bCs/>
          <w:sz w:val="24"/>
          <w:szCs w:val="24"/>
          <w:lang w:eastAsia="zh-CN"/>
        </w:rPr>
        <w:t>，中标价格不可变更</w:t>
      </w:r>
      <w:r>
        <w:rPr>
          <w:rFonts w:hint="eastAsia" w:hAnsi="宋体" w:cs="宋体"/>
          <w:b/>
          <w:bCs/>
          <w:sz w:val="24"/>
          <w:szCs w:val="24"/>
        </w:rPr>
        <w:t>。</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adjustRightInd w:val="0"/>
        <w:snapToGrid w:val="0"/>
        <w:spacing w:line="440" w:lineRule="exact"/>
        <w:rPr>
          <w:rFonts w:hAnsi="宋体" w:cs="宋体"/>
          <w:sz w:val="24"/>
          <w:szCs w:val="24"/>
        </w:rPr>
      </w:pPr>
      <w:r>
        <w:rPr>
          <w:rFonts w:hint="eastAsia" w:hAnsi="宋体" w:cs="宋体"/>
          <w:sz w:val="24"/>
          <w:szCs w:val="24"/>
        </w:rPr>
        <w:t xml:space="preserve"> </w:t>
      </w:r>
      <w:r>
        <w:rPr>
          <w:rFonts w:hint="eastAsia" w:hAnsi="宋体" w:cs="宋体"/>
          <w:b/>
          <w:bCs/>
          <w:sz w:val="24"/>
          <w:szCs w:val="24"/>
        </w:rPr>
        <w:t xml:space="preserve"> </w:t>
      </w:r>
      <w:bookmarkStart w:id="70" w:name="_Toc272833453"/>
      <w:bookmarkStart w:id="71" w:name="_Toc270931534"/>
      <w:bookmarkStart w:id="72" w:name="_Toc273546398"/>
      <w:bookmarkStart w:id="73" w:name="_Toc295572535"/>
      <w:r>
        <w:rPr>
          <w:rFonts w:hint="eastAsia" w:hAnsi="宋体" w:cs="宋体"/>
          <w:sz w:val="24"/>
          <w:szCs w:val="24"/>
        </w:rPr>
        <w:t xml:space="preserve"> </w:t>
      </w:r>
      <w:r>
        <w:rPr>
          <w:rFonts w:hint="eastAsia" w:hAnsi="宋体" w:cs="宋体"/>
          <w:b/>
          <w:bCs/>
          <w:sz w:val="24"/>
          <w:szCs w:val="24"/>
        </w:rPr>
        <w:t xml:space="preserve"> </w:t>
      </w:r>
      <w:r>
        <w:rPr>
          <w:rFonts w:hint="eastAsia"/>
          <w:sz w:val="24"/>
          <w:szCs w:val="24"/>
        </w:rPr>
        <w:t xml:space="preserve"> </w:t>
      </w:r>
      <w:r>
        <w:rPr>
          <w:rFonts w:hint="eastAsia" w:hAnsi="宋体" w:cs="宋体"/>
          <w:b/>
          <w:bCs/>
          <w:sz w:val="24"/>
          <w:szCs w:val="24"/>
        </w:rPr>
        <w:t>1、项目班子配备（0-4分）</w:t>
      </w:r>
    </w:p>
    <w:p>
      <w:pPr>
        <w:snapToGrid w:val="0"/>
        <w:spacing w:line="360" w:lineRule="auto"/>
        <w:ind w:firstLine="481"/>
        <w:rPr>
          <w:rFonts w:hAnsi="宋体" w:cs="宋体"/>
          <w:sz w:val="24"/>
          <w:szCs w:val="24"/>
        </w:rPr>
      </w:pPr>
      <w:r>
        <w:rPr>
          <w:rFonts w:hint="eastAsia" w:hAnsi="宋体" w:cs="宋体"/>
          <w:sz w:val="24"/>
          <w:szCs w:val="24"/>
        </w:rPr>
        <w:t>1.1拟派项目技术负责人为中级及以上职称者得2分，本项最高得2分。</w:t>
      </w:r>
    </w:p>
    <w:p>
      <w:pPr>
        <w:snapToGrid w:val="0"/>
        <w:spacing w:line="360" w:lineRule="auto"/>
        <w:ind w:firstLine="481"/>
        <w:rPr>
          <w:rFonts w:hAnsi="宋体" w:cs="宋体"/>
          <w:sz w:val="24"/>
          <w:szCs w:val="24"/>
        </w:rPr>
      </w:pPr>
      <w:r>
        <w:rPr>
          <w:rFonts w:hint="eastAsia" w:hAnsi="宋体" w:cs="宋体"/>
          <w:sz w:val="24"/>
          <w:szCs w:val="24"/>
        </w:rPr>
        <w:t>1.2拟派项目班子中施工员、质量员、安全员、材料员、资料员证件齐全者得2分，每缺一个证件扣0.4分，扣完为止。（以证书为准）</w:t>
      </w:r>
    </w:p>
    <w:p>
      <w:pPr>
        <w:adjustRightInd w:val="0"/>
        <w:snapToGrid w:val="0"/>
        <w:spacing w:line="440" w:lineRule="exact"/>
        <w:ind w:firstLine="578" w:firstLineChars="241"/>
        <w:rPr>
          <w:rFonts w:hAnsi="宋体" w:cs="宋体"/>
          <w:sz w:val="24"/>
          <w:szCs w:val="24"/>
        </w:rPr>
      </w:pPr>
      <w:r>
        <w:rPr>
          <w:rFonts w:hint="eastAsia" w:hAnsi="宋体" w:cs="宋体"/>
          <w:b/>
          <w:bCs/>
          <w:sz w:val="24"/>
          <w:szCs w:val="24"/>
        </w:rPr>
        <w:t>2、企业综合信用（0-6分）</w:t>
      </w:r>
    </w:p>
    <w:p>
      <w:pPr>
        <w:snapToGrid w:val="0"/>
        <w:spacing w:line="360" w:lineRule="auto"/>
        <w:ind w:firstLine="481"/>
        <w:rPr>
          <w:rFonts w:hAnsi="宋体" w:cs="宋体"/>
          <w:sz w:val="24"/>
          <w:szCs w:val="24"/>
        </w:rPr>
      </w:pPr>
      <w:r>
        <w:rPr>
          <w:rFonts w:hint="eastAsia" w:hAnsi="宋体" w:cs="宋体"/>
          <w:sz w:val="24"/>
          <w:szCs w:val="24"/>
        </w:rPr>
        <w:t>2.1企业近年来承建过类似项目每项得2分，本项最高得4分（以</w:t>
      </w:r>
      <w:r>
        <w:rPr>
          <w:rFonts w:hint="eastAsia" w:hAnsi="宋体" w:cs="宋体"/>
          <w:sz w:val="24"/>
        </w:rPr>
        <w:t>中标通知书和合同协议书或合同协议书和工程竣工验收备案表（或工程竣工验收证书）为准</w:t>
      </w:r>
      <w:r>
        <w:rPr>
          <w:rFonts w:hint="eastAsia" w:hAnsi="宋体" w:cs="宋体"/>
          <w:sz w:val="24"/>
          <w:szCs w:val="24"/>
        </w:rPr>
        <w:t>）。</w:t>
      </w:r>
    </w:p>
    <w:p>
      <w:pPr>
        <w:snapToGrid w:val="0"/>
        <w:spacing w:line="360" w:lineRule="auto"/>
        <w:ind w:firstLine="481"/>
        <w:rPr>
          <w:rFonts w:hAnsi="宋体" w:cs="宋体"/>
          <w:sz w:val="24"/>
          <w:szCs w:val="24"/>
        </w:rPr>
      </w:pPr>
      <w:r>
        <w:rPr>
          <w:rFonts w:hint="eastAsia" w:hAnsi="宋体" w:cs="宋体"/>
          <w:sz w:val="24"/>
          <w:szCs w:val="24"/>
        </w:rPr>
        <w:t>2.2企业近年来获得过AAA信用等级证书或近年来企业获得过市级及以上行业协会或建设行政主管部门颁发的优秀企业奖项的，每项2分，最高2分。（以证书或同级奖励文件为准）</w:t>
      </w:r>
    </w:p>
    <w:p>
      <w:pPr>
        <w:adjustRightInd w:val="0"/>
        <w:snapToGrid w:val="0"/>
        <w:spacing w:line="440" w:lineRule="exact"/>
        <w:ind w:firstLine="578" w:firstLineChars="241"/>
        <w:rPr>
          <w:rFonts w:hAnsi="宋体" w:cs="宋体"/>
          <w:b/>
          <w:bCs/>
          <w:sz w:val="24"/>
          <w:szCs w:val="24"/>
        </w:rPr>
      </w:pPr>
      <w:r>
        <w:rPr>
          <w:rFonts w:hint="eastAsia" w:hAnsi="宋体" w:cs="宋体"/>
          <w:b/>
          <w:bCs/>
          <w:sz w:val="24"/>
          <w:szCs w:val="24"/>
        </w:rPr>
        <w:t>3、项目负责人业绩及信用(0-4分)</w:t>
      </w:r>
    </w:p>
    <w:p>
      <w:pPr>
        <w:adjustRightInd w:val="0"/>
        <w:snapToGrid w:val="0"/>
        <w:spacing w:line="400" w:lineRule="exact"/>
        <w:ind w:firstLine="484"/>
        <w:rPr>
          <w:rFonts w:hAnsi="宋体" w:cs="宋体"/>
          <w:sz w:val="24"/>
          <w:szCs w:val="24"/>
        </w:rPr>
      </w:pPr>
      <w:r>
        <w:rPr>
          <w:rFonts w:hint="eastAsia" w:hAnsi="宋体" w:cs="宋体"/>
          <w:sz w:val="24"/>
          <w:szCs w:val="24"/>
        </w:rPr>
        <w:t>企业承建过类似项目每项得2分，本项最高得4分【以中标通知书和合同协议书或合同协议书和工程竣工验收备案表（或工程竣工验收证书）为准。】</w:t>
      </w:r>
    </w:p>
    <w:p>
      <w:pPr>
        <w:snapToGrid w:val="0"/>
        <w:spacing w:line="360" w:lineRule="auto"/>
        <w:rPr>
          <w:rFonts w:hAnsi="宋体" w:cs="宋体"/>
          <w:b/>
          <w:bCs/>
          <w:color w:val="FF0000"/>
          <w:sz w:val="24"/>
          <w:szCs w:val="24"/>
        </w:rPr>
      </w:pPr>
      <w:r>
        <w:rPr>
          <w:rFonts w:hint="eastAsia" w:hAnsi="宋体" w:cs="宋体"/>
          <w:b/>
          <w:bCs/>
          <w:sz w:val="24"/>
          <w:szCs w:val="24"/>
        </w:rPr>
        <w:t xml:space="preserve">    4、服务承诺（含不拖欠农民工工资承诺、扬尘治理等内容）(0-6分)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8"/>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8"/>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pStyle w:val="2"/>
        <w:rPr>
          <w:rFonts w:hAnsi="宋体" w:cs="宋体"/>
          <w:spacing w:val="-3"/>
          <w:sz w:val="24"/>
        </w:rPr>
      </w:pPr>
    </w:p>
    <w:p>
      <w:pPr>
        <w:pStyle w:val="2"/>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(2)《建设工程工程量清单计价规范（2013）》、《河南省房屋建筑与装饰工程预算定额（HA 01-31-2016）》和《河南省通用安装工程预算定额（HA 02-31-2016）》及相关的文件。</w:t>
      </w:r>
    </w:p>
    <w:p>
      <w:pPr>
        <w:spacing w:line="440" w:lineRule="exact"/>
        <w:ind w:left="1" w:firstLine="480" w:firstLineChars="200"/>
        <w:rPr>
          <w:rFonts w:hAnsi="宋体" w:cs="宋体"/>
          <w:sz w:val="24"/>
        </w:rPr>
      </w:pPr>
      <w:r>
        <w:rPr>
          <w:rFonts w:hint="eastAsia" w:hAnsi="宋体" w:cs="宋体"/>
          <w:sz w:val="24"/>
        </w:rPr>
        <w:t>（3）材料价格依据《许昌工程造价信息》2018年第4期，10月份主要材料调整价差、送审预算，部分价格为市场询价。</w:t>
      </w:r>
    </w:p>
    <w:p>
      <w:pPr>
        <w:spacing w:line="440" w:lineRule="exact"/>
        <w:ind w:firstLine="480" w:firstLineChars="200"/>
        <w:rPr>
          <w:rFonts w:hAnsi="宋体" w:cs="宋体"/>
          <w:sz w:val="24"/>
        </w:rPr>
      </w:pPr>
      <w:r>
        <w:rPr>
          <w:rFonts w:hint="eastAsia" w:hAnsi="宋体" w:cs="宋体"/>
          <w:sz w:val="24"/>
        </w:rPr>
        <w:t>（4）人工费依据豫建标定【2018】16号文调整。税金依据豫建设标【2018】22号文件10%执行。</w:t>
      </w:r>
    </w:p>
    <w:p>
      <w:pPr>
        <w:spacing w:line="440" w:lineRule="exact"/>
        <w:ind w:left="1" w:firstLine="480" w:firstLineChars="200"/>
        <w:rPr>
          <w:rFonts w:hAnsi="宋体" w:cs="宋体"/>
          <w:sz w:val="24"/>
        </w:rPr>
      </w:pPr>
      <w:r>
        <w:rPr>
          <w:rFonts w:hint="eastAsia" w:hAnsi="宋体" w:cs="宋体"/>
          <w:sz w:val="24"/>
        </w:rPr>
        <w:t>(5)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(6)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(7)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(8) 建设工程设计文件及相关资料；</w:t>
      </w:r>
    </w:p>
    <w:p>
      <w:pPr>
        <w:spacing w:line="440" w:lineRule="exact"/>
        <w:ind w:left="1" w:firstLine="480" w:firstLineChars="200"/>
        <w:rPr>
          <w:rFonts w:hAnsi="宋体" w:cs="宋体"/>
          <w:sz w:val="24"/>
        </w:rPr>
      </w:pPr>
      <w:r>
        <w:rPr>
          <w:rFonts w:hint="eastAsia" w:hAnsi="宋体" w:cs="宋体"/>
          <w:sz w:val="24"/>
        </w:rPr>
        <w:t>(9)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(10) 与建设项目相关的标准、规定等技术资料；</w:t>
      </w:r>
    </w:p>
    <w:p>
      <w:pPr>
        <w:spacing w:line="440" w:lineRule="exact"/>
        <w:ind w:left="1" w:firstLine="480" w:firstLineChars="200"/>
        <w:rPr>
          <w:rFonts w:hAnsi="宋体" w:cs="宋体"/>
          <w:sz w:val="24"/>
        </w:rPr>
      </w:pPr>
      <w:r>
        <w:rPr>
          <w:rFonts w:hint="eastAsia" w:hAnsi="宋体" w:cs="宋体"/>
          <w:sz w:val="24"/>
        </w:rPr>
        <w:t>(11) 材料价格按许昌市《许昌工程造价信息》及市场调查价执行；</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(12)其他的相关资料：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30" w:lineRule="exact"/>
        <w:ind w:left="1" w:firstLine="480" w:firstLineChars="200"/>
        <w:rPr>
          <w:rFonts w:hAnsi="宋体" w:cs="宋体"/>
          <w:sz w:val="24"/>
        </w:rPr>
      </w:pPr>
      <w:r>
        <w:rPr>
          <w:rFonts w:hint="eastAsia" w:hAnsi="宋体" w:cs="宋体"/>
          <w:sz w:val="24"/>
        </w:rPr>
        <w:t>工程量清单在《全国公共资源交易平台（河南省·许昌市）》（</w:t>
      </w:r>
      <w:r>
        <w:fldChar w:fldCharType="begin"/>
      </w:r>
      <w:r>
        <w:instrText xml:space="preserve"> HYPERLINK "http://www.xczbtb.com/" </w:instrText>
      </w:r>
      <w:r>
        <w:fldChar w:fldCharType="separate"/>
      </w:r>
      <w:r>
        <w:rPr>
          <w:rFonts w:hint="eastAsia" w:hAnsi="宋体" w:cs="宋体"/>
          <w:sz w:val="24"/>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天（日历天）内竣工，并确保工程质量达到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2"/>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spacing w:line="360" w:lineRule="auto"/>
        <w:rPr>
          <w:rFonts w:hAnsi="宋体" w:cs="宋体"/>
          <w:sz w:val="28"/>
          <w:szCs w:val="28"/>
        </w:rPr>
      </w:pPr>
      <w:r>
        <w:rPr>
          <w:rFonts w:hint="eastAsia" w:hAnsi="宋体" w:cs="宋体"/>
          <w:sz w:val="28"/>
          <w:szCs w:val="28"/>
        </w:rPr>
        <w:br w:type="page"/>
      </w:r>
      <w:r>
        <w:rPr>
          <w:rFonts w:hint="eastAsia" w:hAnsi="宋体" w:cs="宋体"/>
          <w:sz w:val="28"/>
          <w:szCs w:val="28"/>
        </w:rPr>
        <w:t xml:space="preserve">      </w:t>
      </w:r>
    </w:p>
    <w:p>
      <w:pPr>
        <w:spacing w:line="360" w:lineRule="auto"/>
        <w:ind w:firstLine="640" w:firstLineChars="200"/>
        <w:rPr>
          <w:rFonts w:ascii="黑体" w:hAnsi="新宋体" w:eastAsia="黑体" w:cs="黑体"/>
          <w:sz w:val="32"/>
          <w:szCs w:val="32"/>
        </w:rPr>
      </w:pPr>
      <w:r>
        <w:rPr>
          <w:rFonts w:hint="eastAsia" w:ascii="黑体" w:hAnsi="新宋体" w:eastAsia="黑体" w:cs="黑体"/>
          <w:sz w:val="32"/>
          <w:szCs w:val="32"/>
        </w:rPr>
        <w:t>二、</w:t>
      </w:r>
      <w:bookmarkEnd w:id="78"/>
      <w:r>
        <w:rPr>
          <w:rFonts w:hint="eastAsia" w:ascii="黑体" w:hAnsi="新宋体" w:eastAsia="黑体" w:cs="黑体"/>
          <w:sz w:val="32"/>
          <w:szCs w:val="32"/>
        </w:rPr>
        <w:t>法定代表人身份证明、授权委托书及项目负责人承诺书</w:t>
      </w:r>
    </w:p>
    <w:p>
      <w:pPr>
        <w:spacing w:line="360" w:lineRule="auto"/>
        <w:ind w:firstLine="3520" w:firstLineChars="1100"/>
        <w:rPr>
          <w:rFonts w:ascii="黑体" w:hAnsi="新宋体" w:eastAsia="黑体" w:cs="黑体"/>
          <w:sz w:val="32"/>
          <w:szCs w:val="32"/>
        </w:rPr>
      </w:pPr>
      <w:bookmarkStart w:id="79" w:name="_Toc271787731"/>
    </w:p>
    <w:p>
      <w:pPr>
        <w:spacing w:line="360" w:lineRule="auto"/>
        <w:jc w:val="center"/>
        <w:rPr>
          <w:rFonts w:ascii="黑体" w:hAnsi="新宋体" w:eastAsia="黑体" w:cs="黑体"/>
          <w:sz w:val="32"/>
          <w:szCs w:val="32"/>
        </w:rPr>
      </w:pPr>
      <w:r>
        <w:rPr>
          <w:rFonts w:hint="eastAsia" w:ascii="黑体" w:hAnsi="新宋体" w:eastAsia="黑体" w:cs="黑体"/>
          <w:sz w:val="32"/>
          <w:szCs w:val="32"/>
        </w:rPr>
        <w:t>（一）法定代表人身份证明</w:t>
      </w:r>
      <w:bookmarkEnd w:id="79"/>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rPr>
      </w:pPr>
      <w:r>
        <w:rPr>
          <w:rFonts w:hint="eastAsia" w:hAnsi="宋体" w:cs="仿宋_GB2312"/>
          <w:sz w:val="24"/>
        </w:rPr>
        <w:t>投标人名称：</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rPr>
          <w:rFonts w:hAnsi="宋体" w:cs="仿宋_GB2312"/>
          <w:sz w:val="24"/>
        </w:rPr>
      </w:pPr>
    </w:p>
    <w:p>
      <w:pPr>
        <w:autoSpaceDE w:val="0"/>
        <w:autoSpaceDN w:val="0"/>
        <w:adjustRightInd w:val="0"/>
        <w:spacing w:line="360" w:lineRule="auto"/>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年月日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spacing w:line="360" w:lineRule="auto"/>
        <w:rPr>
          <w:rFonts w:ascii="黑体" w:hAnsi="新宋体" w:eastAsia="黑体" w:cs="黑体"/>
          <w:sz w:val="32"/>
          <w:szCs w:val="32"/>
        </w:rPr>
      </w:pPr>
    </w:p>
    <w:p>
      <w:pPr>
        <w:spacing w:line="360" w:lineRule="auto"/>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r>
        <w:rPr>
          <w:rFonts w:hint="eastAsia" w:ascii="黑体" w:hAnsi="新宋体" w:eastAsia="黑体" w:cs="黑体"/>
          <w:sz w:val="32"/>
          <w:szCs w:val="32"/>
        </w:rPr>
        <w:t>（二）授权委托书</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本人（姓名）系（投标人名称）的法定代表人，现委托（姓名）为我方代理人。代理人根据授权，以我方名义签署、澄清、说明、补正、递交、撤回、修改</w:t>
      </w:r>
    </w:p>
    <w:p>
      <w:pPr>
        <w:autoSpaceDE w:val="0"/>
        <w:autoSpaceDN w:val="0"/>
        <w:adjustRightInd w:val="0"/>
        <w:spacing w:line="360" w:lineRule="auto"/>
        <w:jc w:val="left"/>
        <w:rPr>
          <w:rFonts w:hAnsi="宋体" w:cs="仿宋_GB2312"/>
          <w:sz w:val="24"/>
        </w:rPr>
      </w:pPr>
      <w:r>
        <w:rPr>
          <w:rFonts w:hint="eastAsia" w:ascii="新宋体" w:hAnsi="新宋体" w:eastAsia="新宋体"/>
          <w:sz w:val="24"/>
        </w:rPr>
        <w:t>（项目名称）</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年月日</w:t>
      </w: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pStyle w:val="2"/>
        <w:rPr>
          <w:rFonts w:ascii="黑体" w:hAnsi="新宋体" w:eastAsia="黑体" w:cs="黑体"/>
          <w:sz w:val="28"/>
          <w:szCs w:val="28"/>
        </w:rPr>
      </w:pPr>
    </w:p>
    <w:p>
      <w:pPr>
        <w:pStyle w:val="2"/>
        <w:rPr>
          <w:rFonts w:ascii="黑体" w:hAnsi="新宋体" w:eastAsia="黑体" w:cs="黑体"/>
          <w:sz w:val="28"/>
          <w:szCs w:val="28"/>
        </w:rPr>
      </w:pPr>
    </w:p>
    <w:p>
      <w:pPr>
        <w:spacing w:line="360" w:lineRule="auto"/>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rPr>
        <w:t>项目负责人：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2"/>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r>
    </w:tbl>
    <w:p>
      <w:pPr>
        <w:pStyle w:val="2"/>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附投标保证金有效银行转账凭证原件扫描件或图片；</w:t>
      </w:r>
    </w:p>
    <w:p>
      <w:pPr>
        <w:autoSpaceDE w:val="0"/>
        <w:autoSpaceDN w:val="0"/>
        <w:adjustRightInd w:val="0"/>
        <w:spacing w:line="420" w:lineRule="exact"/>
        <w:jc w:val="center"/>
        <w:rPr>
          <w:rFonts w:hAnsi="宋体" w:cs="宋体"/>
          <w:b/>
          <w:sz w:val="32"/>
        </w:rPr>
      </w:pPr>
    </w:p>
    <w:p>
      <w:pPr>
        <w:autoSpaceDE w:val="0"/>
        <w:autoSpaceDN w:val="0"/>
        <w:adjustRightInd w:val="0"/>
        <w:spacing w:line="420" w:lineRule="exact"/>
        <w:jc w:val="center"/>
        <w:rPr>
          <w:rFonts w:hAnsi="宋体" w:cs="宋体"/>
          <w:b/>
          <w:sz w:val="32"/>
        </w:rPr>
      </w:pPr>
    </w:p>
    <w:p>
      <w:pPr>
        <w:autoSpaceDE w:val="0"/>
        <w:autoSpaceDN w:val="0"/>
        <w:adjustRightInd w:val="0"/>
        <w:spacing w:line="420" w:lineRule="exact"/>
        <w:jc w:val="center"/>
        <w:rPr>
          <w:rFonts w:hAnsi="宋体" w:cs="宋体"/>
          <w:b/>
          <w:sz w:val="32"/>
        </w:rPr>
      </w:pPr>
    </w:p>
    <w:p>
      <w:pPr>
        <w:autoSpaceDE w:val="0"/>
        <w:autoSpaceDN w:val="0"/>
        <w:adjustRightInd w:val="0"/>
        <w:spacing w:line="420" w:lineRule="exact"/>
        <w:jc w:val="center"/>
        <w:rPr>
          <w:rFonts w:hAnsi="宋体" w:cs="宋体"/>
          <w:b/>
          <w:sz w:val="32"/>
        </w:rPr>
      </w:pPr>
    </w:p>
    <w:p>
      <w:pPr>
        <w:autoSpaceDE w:val="0"/>
        <w:autoSpaceDN w:val="0"/>
        <w:adjustRightInd w:val="0"/>
        <w:spacing w:line="420" w:lineRule="exact"/>
        <w:jc w:val="center"/>
        <w:rPr>
          <w:rFonts w:hAnsi="宋体" w:cs="宋体"/>
          <w:b/>
          <w:sz w:val="32"/>
        </w:rPr>
      </w:pPr>
    </w:p>
    <w:p>
      <w:pPr>
        <w:autoSpaceDE w:val="0"/>
        <w:autoSpaceDN w:val="0"/>
        <w:adjustRightInd w:val="0"/>
        <w:spacing w:line="420" w:lineRule="exact"/>
        <w:jc w:val="center"/>
        <w:rPr>
          <w:rFonts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2"/>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注册证书、安全生产考核合格证书、身份证、职称证、学历证、养老保险及未担任其他在施建设工程项目项目负责人的承诺书，管理过的项目业绩须附合同和中标通知书原件扫描件（或图片）。类似项目限于以项目负责人身份参与的项目。（根据各投标单位岗位设置情况，有则提供，无则不提供）。</w:t>
      </w:r>
    </w:p>
    <w:p>
      <w:pPr>
        <w:spacing w:line="420" w:lineRule="exact"/>
        <w:rPr>
          <w:rFonts w:hAnsi="宋体" w:cs="宋体"/>
          <w:sz w:val="24"/>
        </w:rPr>
      </w:pPr>
    </w:p>
    <w:tbl>
      <w:tblPr>
        <w:tblStyle w:val="12"/>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w:t>
      </w:r>
      <w:r>
        <w:rPr>
          <w:rFonts w:hint="eastAsia" w:hAnsi="宋体"/>
          <w:color w:val="000000"/>
          <w:sz w:val="24"/>
          <w:szCs w:val="24"/>
        </w:rPr>
        <w:t>原件扫描件（或图片）</w:t>
      </w:r>
      <w:r>
        <w:rPr>
          <w:rFonts w:hint="eastAsia" w:hAnsi="宋体" w:cs="宋体"/>
          <w:sz w:val="24"/>
          <w:szCs w:val="24"/>
        </w:rPr>
        <w:t>，专职安全生产管理人员应附安全生产考核合格证书，主要业绩须附合同协议书（根据各投标单位岗位设置情况，有则提供，无则不提供）。</w:t>
      </w:r>
    </w:p>
    <w:tbl>
      <w:tblPr>
        <w:tblStyle w:val="12"/>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420" w:lineRule="exact"/>
        <w:jc w:val="center"/>
        <w:rPr>
          <w:rFonts w:hAnsi="宋体"/>
          <w:b/>
          <w:sz w:val="32"/>
        </w:rPr>
      </w:pPr>
      <w:r>
        <w:rPr>
          <w:rFonts w:hint="eastAsia" w:hAnsi="宋体" w:cs="宋体"/>
          <w:b/>
          <w:sz w:val="32"/>
        </w:rPr>
        <w:br w:type="page"/>
      </w:r>
    </w:p>
    <w:p>
      <w:pPr>
        <w:autoSpaceDE w:val="0"/>
        <w:autoSpaceDN w:val="0"/>
        <w:adjustRightInd w:val="0"/>
        <w:spacing w:line="360" w:lineRule="auto"/>
        <w:ind w:right="215" w:firstLine="420"/>
        <w:jc w:val="center"/>
        <w:rPr>
          <w:rFonts w:hAnsi="宋体" w:cs="宋体"/>
          <w:sz w:val="24"/>
        </w:rPr>
      </w:pPr>
      <w:r>
        <w:rPr>
          <w:rFonts w:hint="eastAsia" w:hAnsi="宋体" w:cs="宋体"/>
          <w:b/>
          <w:sz w:val="28"/>
          <w:szCs w:val="28"/>
        </w:rPr>
        <w:t xml:space="preserve"> </w:t>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2"/>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color w:val="000000"/>
          <w:sz w:val="24"/>
          <w:szCs w:val="24"/>
        </w:rPr>
        <w:t>原件扫描件（或图片）</w:t>
      </w:r>
      <w:r>
        <w:rPr>
          <w:rFonts w:hint="eastAsia" w:hAnsi="宋体" w:cs="宋体"/>
          <w:sz w:val="24"/>
        </w:rPr>
        <w:t xml:space="preserve"> </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2"/>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tabs>
          <w:tab w:val="center" w:pos="4739"/>
        </w:tabs>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4"/>
      </w:rPr>
      <w:instrText xml:space="preserve"> PAGE </w:instrText>
    </w:r>
    <w:r>
      <w:fldChar w:fldCharType="separate"/>
    </w:r>
    <w:r>
      <w:rPr>
        <w:rStyle w:val="14"/>
      </w:rPr>
      <w:t>44</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楷体" w:hAnsi="楷体" w:eastAsia="楷体" w:cs="楷体_GB2312"/>
        <w:b/>
        <w:i/>
        <w:sz w:val="18"/>
        <w:szCs w:val="18"/>
        <w:u w:val="single"/>
      </w:rPr>
    </w:pPr>
    <w:r>
      <w:rPr>
        <w:rFonts w:hint="eastAsia" w:ascii="楷体" w:hAnsi="楷体" w:eastAsia="楷体" w:cs="楷体_GB2312"/>
        <w:b/>
        <w:i/>
        <w:sz w:val="18"/>
        <w:szCs w:val="18"/>
        <w:u w:val="single"/>
      </w:rPr>
      <w:t xml:space="preserve">许昌市东城区天宝社区便民服务中心装修工程       </w:t>
    </w: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A587E"/>
    <w:rsid w:val="00153802"/>
    <w:rsid w:val="003566EF"/>
    <w:rsid w:val="003F4563"/>
    <w:rsid w:val="00844EB2"/>
    <w:rsid w:val="00B54EAA"/>
    <w:rsid w:val="00D67691"/>
    <w:rsid w:val="00EF37BF"/>
    <w:rsid w:val="014C7561"/>
    <w:rsid w:val="015E6BD0"/>
    <w:rsid w:val="016B20BB"/>
    <w:rsid w:val="01F24D16"/>
    <w:rsid w:val="023B2FDC"/>
    <w:rsid w:val="023F7AE3"/>
    <w:rsid w:val="024423BC"/>
    <w:rsid w:val="025E0FD6"/>
    <w:rsid w:val="03381BD0"/>
    <w:rsid w:val="03B92AE7"/>
    <w:rsid w:val="03E22E64"/>
    <w:rsid w:val="04DD7B95"/>
    <w:rsid w:val="04E02F16"/>
    <w:rsid w:val="05A5206D"/>
    <w:rsid w:val="05B347DC"/>
    <w:rsid w:val="063C53A5"/>
    <w:rsid w:val="06E835F7"/>
    <w:rsid w:val="06EC7351"/>
    <w:rsid w:val="07E778CA"/>
    <w:rsid w:val="08430062"/>
    <w:rsid w:val="08D23093"/>
    <w:rsid w:val="08F1501C"/>
    <w:rsid w:val="08F576CB"/>
    <w:rsid w:val="0968204A"/>
    <w:rsid w:val="09AE113D"/>
    <w:rsid w:val="0A321F01"/>
    <w:rsid w:val="0A63213D"/>
    <w:rsid w:val="0A6465DB"/>
    <w:rsid w:val="0A910FCE"/>
    <w:rsid w:val="0ACC6331"/>
    <w:rsid w:val="0AD40658"/>
    <w:rsid w:val="0B0010DA"/>
    <w:rsid w:val="0BAC120B"/>
    <w:rsid w:val="0BAC7BCA"/>
    <w:rsid w:val="0BF841C6"/>
    <w:rsid w:val="0BFB66C8"/>
    <w:rsid w:val="0C226B12"/>
    <w:rsid w:val="0C867D6A"/>
    <w:rsid w:val="0CAD02C8"/>
    <w:rsid w:val="0DC426DE"/>
    <w:rsid w:val="0E274A96"/>
    <w:rsid w:val="0E2B7167"/>
    <w:rsid w:val="0EA45D8F"/>
    <w:rsid w:val="0ECA5AD7"/>
    <w:rsid w:val="0F5A1286"/>
    <w:rsid w:val="0F620A71"/>
    <w:rsid w:val="0FE557E4"/>
    <w:rsid w:val="10155F90"/>
    <w:rsid w:val="10472998"/>
    <w:rsid w:val="109B47E8"/>
    <w:rsid w:val="10CD4607"/>
    <w:rsid w:val="11D82D9E"/>
    <w:rsid w:val="12097CFA"/>
    <w:rsid w:val="122009AF"/>
    <w:rsid w:val="1283138B"/>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204F82"/>
    <w:rsid w:val="16887CE3"/>
    <w:rsid w:val="1697770B"/>
    <w:rsid w:val="17006B78"/>
    <w:rsid w:val="17D074FA"/>
    <w:rsid w:val="18102759"/>
    <w:rsid w:val="18736F90"/>
    <w:rsid w:val="188E6049"/>
    <w:rsid w:val="18CF007E"/>
    <w:rsid w:val="18D64535"/>
    <w:rsid w:val="18FD6E08"/>
    <w:rsid w:val="1904096F"/>
    <w:rsid w:val="19A15F42"/>
    <w:rsid w:val="19A76BB2"/>
    <w:rsid w:val="1A027728"/>
    <w:rsid w:val="1A533491"/>
    <w:rsid w:val="1A74526A"/>
    <w:rsid w:val="1A746671"/>
    <w:rsid w:val="1A8C3E4C"/>
    <w:rsid w:val="1AC14286"/>
    <w:rsid w:val="1ADF2996"/>
    <w:rsid w:val="1B2861A9"/>
    <w:rsid w:val="1B8C3321"/>
    <w:rsid w:val="1BBE22DF"/>
    <w:rsid w:val="1BBF4439"/>
    <w:rsid w:val="1C026EDA"/>
    <w:rsid w:val="1C063260"/>
    <w:rsid w:val="1C143B41"/>
    <w:rsid w:val="1C2D3734"/>
    <w:rsid w:val="1CBD3279"/>
    <w:rsid w:val="1CE276BD"/>
    <w:rsid w:val="1D004958"/>
    <w:rsid w:val="1D4C016F"/>
    <w:rsid w:val="1D603EB6"/>
    <w:rsid w:val="1DBA37F0"/>
    <w:rsid w:val="1DDA6F4A"/>
    <w:rsid w:val="1DEB15DA"/>
    <w:rsid w:val="1E3513EB"/>
    <w:rsid w:val="1EE22098"/>
    <w:rsid w:val="1F4661E5"/>
    <w:rsid w:val="1F4B746B"/>
    <w:rsid w:val="1FB8601D"/>
    <w:rsid w:val="200A5CDA"/>
    <w:rsid w:val="203866A1"/>
    <w:rsid w:val="209B018A"/>
    <w:rsid w:val="209C5C7E"/>
    <w:rsid w:val="20AC371F"/>
    <w:rsid w:val="2119095A"/>
    <w:rsid w:val="211E7627"/>
    <w:rsid w:val="21421D01"/>
    <w:rsid w:val="215C3872"/>
    <w:rsid w:val="21660BA6"/>
    <w:rsid w:val="218B245A"/>
    <w:rsid w:val="21980ED2"/>
    <w:rsid w:val="21C71435"/>
    <w:rsid w:val="21D97819"/>
    <w:rsid w:val="21EB00C5"/>
    <w:rsid w:val="220D05CD"/>
    <w:rsid w:val="221546BE"/>
    <w:rsid w:val="23425EB1"/>
    <w:rsid w:val="24024B11"/>
    <w:rsid w:val="243E28DC"/>
    <w:rsid w:val="249C7C04"/>
    <w:rsid w:val="25126669"/>
    <w:rsid w:val="25160414"/>
    <w:rsid w:val="255543BD"/>
    <w:rsid w:val="255734C0"/>
    <w:rsid w:val="255F277B"/>
    <w:rsid w:val="25D03CD9"/>
    <w:rsid w:val="26170F8A"/>
    <w:rsid w:val="261B1249"/>
    <w:rsid w:val="26BF1669"/>
    <w:rsid w:val="279E48E5"/>
    <w:rsid w:val="28054EBB"/>
    <w:rsid w:val="285D09B3"/>
    <w:rsid w:val="29587271"/>
    <w:rsid w:val="2987773D"/>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0570F2"/>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265F8"/>
    <w:rsid w:val="31030C88"/>
    <w:rsid w:val="312F3C82"/>
    <w:rsid w:val="31E56D3A"/>
    <w:rsid w:val="32602853"/>
    <w:rsid w:val="336F6391"/>
    <w:rsid w:val="33733740"/>
    <w:rsid w:val="33A87D35"/>
    <w:rsid w:val="33C96E64"/>
    <w:rsid w:val="34031A1B"/>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0D27E12"/>
    <w:rsid w:val="412D74DF"/>
    <w:rsid w:val="4133055C"/>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2132F8"/>
    <w:rsid w:val="48E7019A"/>
    <w:rsid w:val="491C56B3"/>
    <w:rsid w:val="49B470E0"/>
    <w:rsid w:val="49F96D97"/>
    <w:rsid w:val="4A0018C8"/>
    <w:rsid w:val="4A347256"/>
    <w:rsid w:val="4A7E5D5D"/>
    <w:rsid w:val="4A8126F9"/>
    <w:rsid w:val="4AA25ED8"/>
    <w:rsid w:val="4AB029FD"/>
    <w:rsid w:val="4AB900BE"/>
    <w:rsid w:val="4B1C7A3D"/>
    <w:rsid w:val="4B5D3CFD"/>
    <w:rsid w:val="4B9479C1"/>
    <w:rsid w:val="4BAF04A5"/>
    <w:rsid w:val="4C2E4217"/>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1241E"/>
    <w:rsid w:val="534910EB"/>
    <w:rsid w:val="53F6702B"/>
    <w:rsid w:val="54976FB4"/>
    <w:rsid w:val="54A1376D"/>
    <w:rsid w:val="54E96179"/>
    <w:rsid w:val="54F65854"/>
    <w:rsid w:val="553E3999"/>
    <w:rsid w:val="55C84640"/>
    <w:rsid w:val="561F1C2E"/>
    <w:rsid w:val="562D6736"/>
    <w:rsid w:val="56541F97"/>
    <w:rsid w:val="567761CE"/>
    <w:rsid w:val="56B306F2"/>
    <w:rsid w:val="57145FEB"/>
    <w:rsid w:val="5714632A"/>
    <w:rsid w:val="57C26D0A"/>
    <w:rsid w:val="58135020"/>
    <w:rsid w:val="581F4935"/>
    <w:rsid w:val="588245A3"/>
    <w:rsid w:val="58982912"/>
    <w:rsid w:val="58C36A6C"/>
    <w:rsid w:val="58DA3A9C"/>
    <w:rsid w:val="58E813C9"/>
    <w:rsid w:val="591D3BA7"/>
    <w:rsid w:val="591E5B51"/>
    <w:rsid w:val="599F06FF"/>
    <w:rsid w:val="59A40681"/>
    <w:rsid w:val="5A366FED"/>
    <w:rsid w:val="5A677ED7"/>
    <w:rsid w:val="5AA9798C"/>
    <w:rsid w:val="5AD56DE8"/>
    <w:rsid w:val="5AEB0B0D"/>
    <w:rsid w:val="5B621989"/>
    <w:rsid w:val="5B74382F"/>
    <w:rsid w:val="5C186ACC"/>
    <w:rsid w:val="5C5A7C59"/>
    <w:rsid w:val="5C691376"/>
    <w:rsid w:val="5C7134DE"/>
    <w:rsid w:val="5C830335"/>
    <w:rsid w:val="5CAF735A"/>
    <w:rsid w:val="5D08077A"/>
    <w:rsid w:val="5D8C677C"/>
    <w:rsid w:val="5E352002"/>
    <w:rsid w:val="5E5870B5"/>
    <w:rsid w:val="5E9F6C53"/>
    <w:rsid w:val="5EBE246E"/>
    <w:rsid w:val="5EEF6C81"/>
    <w:rsid w:val="5F90413A"/>
    <w:rsid w:val="5F9047EA"/>
    <w:rsid w:val="5FC744A5"/>
    <w:rsid w:val="60165B91"/>
    <w:rsid w:val="60290E7D"/>
    <w:rsid w:val="6039302A"/>
    <w:rsid w:val="605469F5"/>
    <w:rsid w:val="60B75F7B"/>
    <w:rsid w:val="60F86FD4"/>
    <w:rsid w:val="611F6F00"/>
    <w:rsid w:val="613934B7"/>
    <w:rsid w:val="616E4CF3"/>
    <w:rsid w:val="621133BE"/>
    <w:rsid w:val="623C708B"/>
    <w:rsid w:val="633B3EAB"/>
    <w:rsid w:val="6368282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400EEF"/>
    <w:rsid w:val="6A614CEE"/>
    <w:rsid w:val="6AA517B9"/>
    <w:rsid w:val="6B27480C"/>
    <w:rsid w:val="6B4B2A28"/>
    <w:rsid w:val="6BCD3A72"/>
    <w:rsid w:val="6BE53F63"/>
    <w:rsid w:val="6BF70F35"/>
    <w:rsid w:val="6BFE5C9C"/>
    <w:rsid w:val="6C684983"/>
    <w:rsid w:val="6DB319DD"/>
    <w:rsid w:val="6E0B1F9A"/>
    <w:rsid w:val="6E6220A6"/>
    <w:rsid w:val="6E815459"/>
    <w:rsid w:val="6E92350A"/>
    <w:rsid w:val="6ED50744"/>
    <w:rsid w:val="6F1B2520"/>
    <w:rsid w:val="6F220B14"/>
    <w:rsid w:val="6F277812"/>
    <w:rsid w:val="6FC05737"/>
    <w:rsid w:val="7017720D"/>
    <w:rsid w:val="70BF0C52"/>
    <w:rsid w:val="70D429B5"/>
    <w:rsid w:val="71144207"/>
    <w:rsid w:val="71183680"/>
    <w:rsid w:val="712E28F6"/>
    <w:rsid w:val="713E42F9"/>
    <w:rsid w:val="71EB3F0D"/>
    <w:rsid w:val="71FA3A32"/>
    <w:rsid w:val="72226FB1"/>
    <w:rsid w:val="72473491"/>
    <w:rsid w:val="7277068B"/>
    <w:rsid w:val="72E11EF4"/>
    <w:rsid w:val="72F15351"/>
    <w:rsid w:val="730E209C"/>
    <w:rsid w:val="73572036"/>
    <w:rsid w:val="73F808C1"/>
    <w:rsid w:val="74393382"/>
    <w:rsid w:val="74A702B0"/>
    <w:rsid w:val="74B95612"/>
    <w:rsid w:val="74C60544"/>
    <w:rsid w:val="74E77D5A"/>
    <w:rsid w:val="75BB4A7E"/>
    <w:rsid w:val="75C87825"/>
    <w:rsid w:val="76AD68E2"/>
    <w:rsid w:val="76C810AC"/>
    <w:rsid w:val="77460FF9"/>
    <w:rsid w:val="77655EA5"/>
    <w:rsid w:val="77C20A5D"/>
    <w:rsid w:val="77CA4249"/>
    <w:rsid w:val="77E41E71"/>
    <w:rsid w:val="78412583"/>
    <w:rsid w:val="784F4702"/>
    <w:rsid w:val="78550688"/>
    <w:rsid w:val="78805D6B"/>
    <w:rsid w:val="78BD07CF"/>
    <w:rsid w:val="792F1F8D"/>
    <w:rsid w:val="795234C2"/>
    <w:rsid w:val="798D143A"/>
    <w:rsid w:val="79A5544F"/>
    <w:rsid w:val="79C6269C"/>
    <w:rsid w:val="79D661F4"/>
    <w:rsid w:val="7A7671F4"/>
    <w:rsid w:val="7ABD0011"/>
    <w:rsid w:val="7AC52C6F"/>
    <w:rsid w:val="7AF74FC5"/>
    <w:rsid w:val="7B521D5B"/>
    <w:rsid w:val="7B5A74E2"/>
    <w:rsid w:val="7B6D1EB3"/>
    <w:rsid w:val="7B824516"/>
    <w:rsid w:val="7BF5232C"/>
    <w:rsid w:val="7C5D11EE"/>
    <w:rsid w:val="7C5E37E6"/>
    <w:rsid w:val="7C794CA9"/>
    <w:rsid w:val="7D1223B2"/>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qFormat/>
    <w:uiPriority w:val="0"/>
  </w:style>
  <w:style w:type="paragraph" w:styleId="5">
    <w:name w:val="annotation text"/>
    <w:basedOn w:val="1"/>
    <w:link w:val="19"/>
    <w:qFormat/>
    <w:uiPriority w:val="0"/>
    <w:pPr>
      <w:jc w:val="left"/>
    </w:pPr>
  </w:style>
  <w:style w:type="paragraph" w:styleId="6">
    <w:name w:val="Balloon Text"/>
    <w:basedOn w:val="1"/>
    <w:link w:val="21"/>
    <w:qFormat/>
    <w:uiPriority w:val="0"/>
    <w:rPr>
      <w:sz w:val="18"/>
      <w:szCs w:val="18"/>
    </w:rPr>
  </w:style>
  <w:style w:type="paragraph" w:styleId="7">
    <w:name w:val="footer"/>
    <w:basedOn w:val="1"/>
    <w:qFormat/>
    <w:uiPriority w:val="0"/>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Normal (Web)"/>
    <w:basedOn w:val="1"/>
    <w:qFormat/>
    <w:uiPriority w:val="0"/>
    <w:pPr>
      <w:widowControl/>
      <w:spacing w:beforeAutospacing="1" w:afterAutospacing="1"/>
      <w:jc w:val="left"/>
    </w:pPr>
    <w:rPr>
      <w:rFonts w:hAnsi="宋体" w:cs="宋体"/>
      <w:sz w:val="24"/>
    </w:rPr>
  </w:style>
  <w:style w:type="paragraph" w:styleId="11">
    <w:name w:val="annotation subject"/>
    <w:basedOn w:val="5"/>
    <w:next w:val="5"/>
    <w:link w:val="20"/>
    <w:qFormat/>
    <w:uiPriority w:val="0"/>
    <w:rPr>
      <w:b/>
      <w:bCs/>
    </w:rPr>
  </w:style>
  <w:style w:type="character" w:styleId="14">
    <w:name w:val="page number"/>
    <w:basedOn w:val="13"/>
    <w:qFormat/>
    <w:uiPriority w:val="0"/>
  </w:style>
  <w:style w:type="character" w:styleId="15">
    <w:name w:val="Hyperlink"/>
    <w:basedOn w:val="13"/>
    <w:qFormat/>
    <w:uiPriority w:val="0"/>
    <w:rPr>
      <w:color w:val="000000"/>
      <w:u w:val="none"/>
    </w:rPr>
  </w:style>
  <w:style w:type="character" w:styleId="16">
    <w:name w:val="annotation reference"/>
    <w:basedOn w:val="13"/>
    <w:qFormat/>
    <w:uiPriority w:val="0"/>
    <w:rPr>
      <w:sz w:val="21"/>
      <w:szCs w:val="21"/>
    </w:rPr>
  </w:style>
  <w:style w:type="paragraph" w:customStyle="1" w:styleId="1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8">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9">
    <w:name w:val="批注文字 Char"/>
    <w:basedOn w:val="13"/>
    <w:link w:val="5"/>
    <w:qFormat/>
    <w:uiPriority w:val="0"/>
    <w:rPr>
      <w:rFonts w:ascii="宋体" w:hAnsiTheme="minorHAnsi" w:eastAsiaTheme="minorEastAsia" w:cstheme="minorBidi"/>
      <w:sz w:val="34"/>
      <w:szCs w:val="22"/>
    </w:rPr>
  </w:style>
  <w:style w:type="character" w:customStyle="1" w:styleId="20">
    <w:name w:val="批注主题 Char"/>
    <w:basedOn w:val="19"/>
    <w:link w:val="11"/>
    <w:qFormat/>
    <w:uiPriority w:val="0"/>
  </w:style>
  <w:style w:type="character" w:customStyle="1" w:styleId="21">
    <w:name w:val="批注框文本 Char"/>
    <w:basedOn w:val="13"/>
    <w:link w:val="6"/>
    <w:qFormat/>
    <w:uiPriority w:val="0"/>
    <w:rPr>
      <w:rFonts w:ascii="宋体"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5338</Words>
  <Characters>30428</Characters>
  <Lines>253</Lines>
  <Paragraphs>71</Paragraphs>
  <TotalTime>27</TotalTime>
  <ScaleCrop>false</ScaleCrop>
  <LinksUpToDate>false</LinksUpToDate>
  <CharactersWithSpaces>35695</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Administrator</cp:lastModifiedBy>
  <cp:lastPrinted>2019-03-14T02:49:00Z</cp:lastPrinted>
  <dcterms:modified xsi:type="dcterms:W3CDTF">2019-05-09T10:35:26Z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