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XCGC-X2019018许昌市城乡一体化示范区魏武街道办事处筹备处“卷烟厂段隆昌路南侧绿化带范围内生活垃圾清运项目”</w:t>
      </w:r>
    </w:p>
    <w:p>
      <w:pPr>
        <w:pStyle w:val="3"/>
        <w:jc w:val="center"/>
        <w:rPr>
          <w:b/>
          <w:sz w:val="36"/>
        </w:rPr>
      </w:pPr>
      <w:r>
        <w:rPr>
          <w:rFonts w:hint="eastAsia"/>
          <w:b/>
          <w:sz w:val="36"/>
        </w:rPr>
        <w:t>评标结果公示</w:t>
      </w: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一、项目概况及招标情况  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 项目概况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1、建设地点：卷烟厂段隆昌路南侧。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建设规模：为保障卷烟厂段隆昌路绿化工程顺利实施，需对卷烟厂段隆昌路南侧（许昌市示范区学院路以东、魏武大道以西、烟厂现状围墙以北、隆昌路（现状）以南）绿化带内约8522.96立方米垃圾（含有生活及建筑垃圾）进行清运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3、招标控制价：272734元。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4、质量要求：合格。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5、计划工期：10日历天。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6、评标办法：小额发包。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7、资格审查方式：资格后审。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（二）招标过程</w:t>
      </w:r>
    </w:p>
    <w:p>
      <w:pPr>
        <w:spacing w:line="360" w:lineRule="auto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本工程招标采用小额发包方式进行，按照法定公开招标程序和要求，于2019年4月29日至2019年5月9日在《全国公共资源交易平台(河南省</w:t>
      </w:r>
      <w:r>
        <w:rPr>
          <w:rFonts w:hint="eastAsia" w:ascii="MS Mincho" w:hAnsi="MS Mincho" w:eastAsia="MS Mincho" w:cs="MS Mincho"/>
          <w:sz w:val="28"/>
          <w:szCs w:val="28"/>
        </w:rPr>
        <w:t>▪</w:t>
      </w:r>
      <w:r>
        <w:rPr>
          <w:rFonts w:hint="eastAsia" w:ascii="仿宋" w:hAnsi="仿宋" w:eastAsia="仿宋" w:cs="仿宋"/>
          <w:sz w:val="28"/>
          <w:szCs w:val="28"/>
        </w:rPr>
        <w:t>许昌市)》、《河南省电子招标投标公共服务平台》上公开发布发包信息，于投标截止时间递交投标文件及投标保证金的投标单位有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3 </w:t>
      </w:r>
      <w:r>
        <w:rPr>
          <w:rFonts w:hint="eastAsia" w:ascii="仿宋" w:hAnsi="仿宋" w:eastAsia="仿宋" w:cs="仿宋"/>
          <w:sz w:val="28"/>
          <w:szCs w:val="28"/>
        </w:rPr>
        <w:t>家。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（三）项目开标数据表</w:t>
      </w:r>
    </w:p>
    <w:tbl>
      <w:tblPr>
        <w:tblStyle w:val="8"/>
        <w:tblW w:w="9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637"/>
        <w:gridCol w:w="1365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招标人名称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许昌市城乡一体化示范区魏武街道办事处筹备处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招标代理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机构名称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工程名称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卷烟厂段隆昌路南侧绿化带范围内生活垃圾清运项目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开标时间</w:t>
            </w:r>
          </w:p>
        </w:tc>
        <w:tc>
          <w:tcPr>
            <w:tcW w:w="263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2019年5月9日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9时30分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开标地点</w:t>
            </w:r>
          </w:p>
        </w:tc>
        <w:tc>
          <w:tcPr>
            <w:tcW w:w="354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许昌市公共资源交易中心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评标时间</w:t>
            </w:r>
          </w:p>
        </w:tc>
        <w:tc>
          <w:tcPr>
            <w:tcW w:w="263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2019年5月9日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11时00分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评标地点</w:t>
            </w:r>
          </w:p>
        </w:tc>
        <w:tc>
          <w:tcPr>
            <w:tcW w:w="354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许昌市公共资源交易中心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评标六室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投标人名单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（分标段填写）</w:t>
            </w:r>
          </w:p>
        </w:tc>
        <w:tc>
          <w:tcPr>
            <w:tcW w:w="7549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rFonts w:ascii="Dialog" w:hAnsi="Dialog" w:cs="Dialog"/>
              </w:rPr>
            </w:pPr>
            <w:r>
              <w:rPr>
                <w:rFonts w:hint="eastAsia" w:ascii="Dialog" w:hAnsi="Dialog" w:cs="Dialog"/>
              </w:rPr>
              <w:t>河南林润建设工程有限公司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Dialog" w:hAnsi="Dialog" w:cs="Dialog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</w:rPr>
              <w:t>安阳市润澧建筑工程有限公司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Dialog" w:hAnsi="Dialog" w:cs="Dialog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</w:rPr>
              <w:t>河南泰联建筑工程有限公司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二、开标记录</w:t>
      </w:r>
    </w:p>
    <w:tbl>
      <w:tblPr>
        <w:tblStyle w:val="8"/>
        <w:tblW w:w="9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  <w:gridCol w:w="1440"/>
        <w:gridCol w:w="1080"/>
        <w:gridCol w:w="170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投标单位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投标报价（元）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工期（日历天）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密封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Dialog" w:hAnsi="Dialog" w:cs="Dialog"/>
              </w:rPr>
              <w:t>河南林润建设工程有限公司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Dialog" w:hAnsi="Dialog" w:cs="Dialog"/>
              </w:rPr>
              <w:t>247321.17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</w:rPr>
              <w:t>（符合国家现行的验收规范和标准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完好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</w:rPr>
              <w:t>安阳市润澧建筑工程有限公司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Dialog" w:hAnsi="Dialog" w:cs="Dialog"/>
                <w:sz w:val="24"/>
                <w:szCs w:val="24"/>
              </w:rPr>
            </w:pPr>
            <w:r>
              <w:rPr>
                <w:rFonts w:ascii="Dialog" w:hAnsi="Dialog" w:cs="Dialog"/>
                <w:color w:val="000000"/>
                <w:kern w:val="0"/>
                <w:sz w:val="24"/>
                <w:szCs w:val="24"/>
              </w:rPr>
              <w:t>238642.88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</w:rPr>
              <w:t>（符合国家现行的验收规范和标准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完好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</w:rPr>
              <w:t>河南泰联建筑工程有限公司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Dialog" w:hAnsi="Dialog" w:cs="Dialog"/>
                <w:sz w:val="24"/>
                <w:szCs w:val="24"/>
              </w:rPr>
            </w:pPr>
            <w:r>
              <w:rPr>
                <w:rFonts w:ascii="Dialog" w:hAnsi="Dialog" w:cs="Dialog"/>
                <w:color w:val="000000"/>
                <w:kern w:val="0"/>
                <w:sz w:val="24"/>
                <w:szCs w:val="24"/>
              </w:rPr>
              <w:t>255688.8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</w:rPr>
              <w:t>（符合国家现行的验收规范和标准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完好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招标控制价</w:t>
            </w:r>
          </w:p>
        </w:tc>
        <w:tc>
          <w:tcPr>
            <w:tcW w:w="25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272734</w:t>
            </w:r>
            <w:r>
              <w:rPr>
                <w:rFonts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283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抽取的权重系数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K值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目标工期</w:t>
            </w:r>
          </w:p>
        </w:tc>
        <w:tc>
          <w:tcPr>
            <w:tcW w:w="25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10日历天</w:t>
            </w:r>
          </w:p>
        </w:tc>
        <w:tc>
          <w:tcPr>
            <w:tcW w:w="2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质量要求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合格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评标标准、评标办法或者评标因素一览表</w:t>
      </w:r>
    </w:p>
    <w:tbl>
      <w:tblPr>
        <w:tblStyle w:val="9"/>
        <w:tblW w:w="9351" w:type="dxa"/>
        <w:jc w:val="center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kern w:val="0"/>
                <w:sz w:val="2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771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kern w:val="0"/>
                <w:sz w:val="2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卷烟厂段隆昌路南侧绿化带范围内生活垃圾清运项目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kern w:val="0"/>
                <w:sz w:val="2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评标标准</w:t>
            </w:r>
          </w:p>
        </w:tc>
        <w:tc>
          <w:tcPr>
            <w:tcW w:w="771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kern w:val="0"/>
                <w:sz w:val="2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评标应遵循公正、公平、择优的原则严格按照招标文件进行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4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kern w:val="0"/>
                <w:sz w:val="2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评标因素</w:t>
            </w:r>
          </w:p>
        </w:tc>
        <w:tc>
          <w:tcPr>
            <w:tcW w:w="771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kern w:val="0"/>
                <w:sz w:val="2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承包文件、资格条件、评审主要内容</w:t>
            </w:r>
          </w:p>
        </w:tc>
      </w:tr>
    </w:tbl>
    <w:p>
      <w:pPr>
        <w:pStyle w:val="7"/>
        <w:ind w:firstLine="0" w:firstLineChars="0"/>
        <w:rPr>
          <w:lang w:val="zh-CN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四、评审情况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（一）评审 (经评委审查硬件特征码无雷同)</w:t>
      </w:r>
    </w:p>
    <w:tbl>
      <w:tblPr>
        <w:tblStyle w:val="8"/>
        <w:tblW w:w="9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7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8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7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89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安阳市润澧建筑工程有限公司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89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河南林润建设工程有限公司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89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河南泰联建筑工程有限公司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789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89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（二）确定承包人</w:t>
      </w:r>
    </w:p>
    <w:tbl>
      <w:tblPr>
        <w:tblStyle w:val="8"/>
        <w:tblW w:w="9962" w:type="dxa"/>
        <w:tblInd w:w="9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4069"/>
        <w:gridCol w:w="3079"/>
        <w:gridCol w:w="19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通过评审的投标单位</w:t>
            </w:r>
          </w:p>
        </w:tc>
        <w:tc>
          <w:tcPr>
            <w:tcW w:w="3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1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</w:rPr>
              <w:t>安阳市润澧建筑工程有限公司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Dialog" w:hAnsi="Dialog" w:cs="Dialog"/>
                <w:sz w:val="24"/>
                <w:szCs w:val="24"/>
              </w:rPr>
            </w:pPr>
            <w:r>
              <w:rPr>
                <w:rFonts w:ascii="Dialog" w:hAnsi="Dialog" w:cs="Dialog"/>
                <w:color w:val="000000"/>
                <w:kern w:val="0"/>
                <w:sz w:val="24"/>
                <w:szCs w:val="24"/>
              </w:rPr>
              <w:t>238642.88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Dialog" w:hAnsi="Dialog" w:cs="Dialog"/>
              </w:rPr>
              <w:t>河南林润建设工程有限公司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</w:rPr>
              <w:t>247321.17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Dialog" w:hAnsi="Dialog" w:cs="Dialog"/>
                <w:color w:val="000000"/>
                <w:kern w:val="0"/>
                <w:sz w:val="24"/>
                <w:szCs w:val="24"/>
              </w:rPr>
              <w:t>河南泰联建筑工程有限公司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hAnsi="Dialog" w:cs="Dialog"/>
                <w:color w:val="000000"/>
                <w:kern w:val="0"/>
                <w:sz w:val="24"/>
                <w:szCs w:val="24"/>
              </w:rPr>
              <w:t>255688.8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8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五、经评审的投标人排序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根据发包文件的规定，评标委员会按承包报价由低到高排序如下：</w:t>
      </w:r>
    </w:p>
    <w:p>
      <w:pPr>
        <w:spacing w:line="360" w:lineRule="auto"/>
        <w:ind w:firstLine="420" w:firstLineChars="15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第一名：安阳市润澧建筑工程有限公司</w:t>
      </w:r>
    </w:p>
    <w:p>
      <w:pPr>
        <w:spacing w:line="360" w:lineRule="auto"/>
        <w:ind w:firstLine="420" w:firstLineChars="15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第二名：河南林润建设工程有限公司</w:t>
      </w:r>
    </w:p>
    <w:p>
      <w:pPr>
        <w:spacing w:line="360" w:lineRule="auto"/>
        <w:ind w:firstLine="420" w:firstLineChars="15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第三名：河南泰联建筑工程有限公司</w:t>
      </w:r>
    </w:p>
    <w:p>
      <w:pPr>
        <w:pStyle w:val="6"/>
        <w:widowControl/>
        <w:numPr>
          <w:ilvl w:val="0"/>
          <w:numId w:val="3"/>
        </w:numPr>
        <w:spacing w:beforeAutospacing="0" w:afterAutospacing="0" w:line="360" w:lineRule="auto"/>
        <w:rPr>
          <w:rFonts w:ascii="仿宋" w:hAnsi="仿宋" w:eastAsia="仿宋" w:cs="仿宋"/>
          <w:color w:val="000000"/>
          <w:spacing w:val="15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30"/>
          <w:szCs w:val="30"/>
          <w:lang w:val="zh-CN"/>
        </w:rPr>
        <w:t>投标人资格要求</w:t>
      </w:r>
    </w:p>
    <w:p>
      <w:pPr>
        <w:spacing w:line="360" w:lineRule="auto"/>
        <w:ind w:firstLine="420" w:firstLineChars="15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1、承包人须具备独立法人资格，环保工程专业承包叁级及以上资质，并在人员、设备、资金等方面具有相应能力。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 </w:t>
      </w:r>
    </w:p>
    <w:p>
      <w:pPr>
        <w:spacing w:line="360" w:lineRule="auto"/>
        <w:ind w:firstLine="420" w:firstLineChars="15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2、未被列入</w:t>
      </w:r>
      <w:r>
        <w:rPr>
          <w:rFonts w:ascii="仿宋" w:hAnsi="仿宋" w:eastAsia="仿宋" w:cs="仿宋"/>
          <w:sz w:val="28"/>
          <w:szCs w:val="28"/>
          <w:lang w:val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信用中国</w:t>
      </w:r>
      <w:r>
        <w:rPr>
          <w:rFonts w:ascii="仿宋" w:hAnsi="仿宋" w:eastAsia="仿宋" w:cs="仿宋"/>
          <w:sz w:val="28"/>
          <w:szCs w:val="28"/>
          <w:lang w:val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网站</w:t>
      </w:r>
      <w:r>
        <w:rPr>
          <w:rFonts w:ascii="仿宋" w:hAnsi="仿宋" w:eastAsia="仿宋" w:cs="仿宋"/>
          <w:sz w:val="28"/>
          <w:szCs w:val="28"/>
          <w:lang w:val="zh-CN"/>
        </w:rPr>
        <w:t>(www.creditchina.gov.cn)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失信被执行人名单、</w:t>
      </w:r>
      <w:r>
        <w:rPr>
          <w:rFonts w:ascii="仿宋" w:hAnsi="仿宋" w:eastAsia="仿宋" w:cs="仿宋"/>
          <w:sz w:val="28"/>
          <w:szCs w:val="28"/>
          <w:lang w:val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国家企业信用公示系统</w:t>
      </w:r>
      <w:r>
        <w:rPr>
          <w:rFonts w:ascii="仿宋" w:hAnsi="仿宋" w:eastAsia="仿宋" w:cs="仿宋"/>
          <w:sz w:val="28"/>
          <w:szCs w:val="28"/>
          <w:lang w:val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网站（</w:t>
      </w:r>
      <w:r>
        <w:rPr>
          <w:rFonts w:ascii="仿宋" w:hAnsi="仿宋" w:eastAsia="仿宋" w:cs="仿宋"/>
          <w:sz w:val="28"/>
          <w:szCs w:val="28"/>
          <w:lang w:val="zh-CN"/>
        </w:rPr>
        <w:t>www.gsxt.gov.cn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）严重违法失信企业名单（黑名单）的投标人（招标人、代理机构或评标专家委员会于评标现场查询）；信用信息查询记录和证据留存具体方式：经评标委员会确认的查询结果网页截图作为查询记录和证据，与其他文件一并保存。</w:t>
      </w:r>
    </w:p>
    <w:p>
      <w:pPr>
        <w:spacing w:line="360" w:lineRule="auto"/>
        <w:ind w:firstLine="420" w:firstLineChars="15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3、本次发包不接受联合体承包。</w:t>
      </w:r>
    </w:p>
    <w:p>
      <w:pPr>
        <w:spacing w:line="360" w:lineRule="auto"/>
        <w:ind w:firstLine="420" w:firstLineChars="15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4、本次发包实行资格后审。</w:t>
      </w:r>
    </w:p>
    <w:p>
      <w:pPr>
        <w:autoSpaceDE w:val="0"/>
        <w:autoSpaceDN w:val="0"/>
        <w:adjustRightInd w:val="0"/>
        <w:spacing w:line="360" w:lineRule="auto"/>
        <w:ind w:firstLine="660" w:firstLineChars="200"/>
        <w:rPr>
          <w:rFonts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七、推荐的中标候选人情况与签订合同前要处理的事宜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（一）推荐的中标候选人名单：</w:t>
      </w:r>
    </w:p>
    <w:p>
      <w:pPr>
        <w:spacing w:line="360" w:lineRule="auto"/>
        <w:ind w:firstLine="467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15"/>
          <w:sz w:val="28"/>
          <w:szCs w:val="28"/>
          <w:lang w:val="zh-CN"/>
        </w:rPr>
        <w:t xml:space="preserve"> 第一承包候选人：安阳市润澧建筑工程有限公司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投标报价：</w:t>
      </w:r>
      <w:r>
        <w:rPr>
          <w:rFonts w:ascii="Dialog" w:hAnsi="Dialog" w:cs="Dialog"/>
          <w:color w:val="000000"/>
        </w:rPr>
        <w:t>238642.88</w:t>
      </w: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元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大写： 贰拾叁万捌仟陆佰肆拾贰元捌角捌分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 xml:space="preserve">质量标准：合格（符合国家现行的验收规范和标准） 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投标企业资质等级：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环保工程专业承包叁级</w:t>
      </w: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。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投标企业资质等级符合发包资格要求。</w:t>
      </w:r>
    </w:p>
    <w:p>
      <w:pPr>
        <w:spacing w:line="360" w:lineRule="auto"/>
        <w:ind w:firstLine="467" w:firstLineChars="15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color w:val="000000"/>
          <w:spacing w:val="15"/>
          <w:sz w:val="28"/>
          <w:szCs w:val="28"/>
          <w:lang w:val="zh-CN"/>
        </w:rPr>
        <w:t xml:space="preserve"> 第二承包候选人：河南林润建设工程有限公司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投标报价：</w:t>
      </w:r>
      <w:r>
        <w:rPr>
          <w:rFonts w:hint="eastAsia" w:ascii="Dialog" w:hAnsi="Dialog" w:cs="Dialog"/>
        </w:rPr>
        <w:t>247321.17</w:t>
      </w: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元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 xml:space="preserve">大写：贰拾肆万柒仟叁佰贰拾壹元壹角柒分 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 xml:space="preserve">质量标准：合格（符合国家现行的验收规范和标准） 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投标企业资质等级：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环保工程专业承包贰级</w:t>
      </w: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。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投标企业资质等级符合发包资格要求。</w:t>
      </w:r>
    </w:p>
    <w:p>
      <w:pPr>
        <w:pStyle w:val="6"/>
        <w:widowControl/>
        <w:spacing w:beforeAutospacing="0" w:afterAutospacing="0" w:line="620" w:lineRule="exact"/>
        <w:rPr>
          <w:rFonts w:ascii="仿宋" w:hAnsi="仿宋" w:eastAsia="仿宋" w:cs="仿宋"/>
          <w:b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color w:val="000000"/>
          <w:spacing w:val="15"/>
          <w:sz w:val="28"/>
          <w:szCs w:val="28"/>
          <w:lang w:val="zh-CN"/>
        </w:rPr>
        <w:t xml:space="preserve">    第三承包候选人：河南泰联建筑工程有限公司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投标报价：</w:t>
      </w:r>
      <w:r>
        <w:rPr>
          <w:rFonts w:ascii="Dialog" w:hAnsi="Dialog" w:cs="Dialog"/>
          <w:color w:val="000000"/>
        </w:rPr>
        <w:t>255688.8</w:t>
      </w: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元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大写： 贰拾伍万伍仟陆佰捌拾捌元捌角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 xml:space="preserve">质量标准：合格（符合国家现行的验收规范和标准） 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投标企业资质等级：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环保工程专业承包贰级</w:t>
      </w: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。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投标企业资质等级符合发包资格要求。</w:t>
      </w:r>
    </w:p>
    <w:p>
      <w:pPr>
        <w:pStyle w:val="6"/>
        <w:widowControl/>
        <w:spacing w:beforeAutospacing="0" w:afterAutospacing="0" w:line="620" w:lineRule="exact"/>
        <w:ind w:firstLine="618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（二）签订合同前要处理的事宜</w:t>
      </w:r>
    </w:p>
    <w:p>
      <w:pPr>
        <w:pStyle w:val="6"/>
        <w:widowControl/>
        <w:spacing w:beforeAutospacing="0" w:afterAutospacing="0" w:line="620" w:lineRule="exact"/>
        <w:ind w:firstLine="2011" w:firstLineChars="649"/>
        <w:rPr>
          <w:rFonts w:ascii="仿宋" w:hAnsi="仿宋" w:eastAsia="仿宋" w:cs="仿宋"/>
          <w:color w:val="000000"/>
          <w:spacing w:val="15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sz w:val="28"/>
          <w:szCs w:val="28"/>
          <w:lang w:val="zh-CN"/>
        </w:rPr>
        <w:t>无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620"/>
        <w:rPr>
          <w:rFonts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澄清、说明、补正事项纪要</w:t>
      </w:r>
    </w:p>
    <w:p>
      <w:pPr>
        <w:pStyle w:val="7"/>
        <w:spacing w:line="360" w:lineRule="auto"/>
        <w:ind w:firstLine="1320" w:firstLineChars="400"/>
        <w:rPr>
          <w:rFonts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无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九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、</w:t>
      </w:r>
      <w:r>
        <w:rPr>
          <w:rFonts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公示期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 xml:space="preserve">    2019年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月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日—2019年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月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zh-CN"/>
        </w:rPr>
        <w:t>如投标单位对本次公示有异议，请联系：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发包人：许昌市城乡一体化示范区魏武街道办事处筹备处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地    址：许昌市许州路北段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 xml:space="preserve">联 系 人：冯先生             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电    话：13949810737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招标代理机构名称：华夏城投项目管理有限公司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地址：许昌市青梅路与陈庄街交叉口向西200米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联系人：汪女士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电话：13903997697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十、联系方式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发包人：许昌市城乡一体化示范区魏武街道办事处筹备处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地    址：许昌市许州路北段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 xml:space="preserve">联 系 人：冯先生             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电    话：13949810737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招标代理机构名称：华夏城投项目管理有限公司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地址：许昌市青梅路与陈庄街交叉口向西200米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联系人：汪女士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电话：13903997697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 xml:space="preserve">            许昌市城乡一体化示范区魏武街道办事处筹备处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 xml:space="preserve">                  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 xml:space="preserve"> 2019年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pacing w:val="15"/>
          <w:kern w:val="0"/>
          <w:sz w:val="30"/>
          <w:szCs w:val="30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620"/>
        <w:rPr>
          <w:rFonts w:ascii="仿宋" w:hAnsi="仿宋" w:eastAsia="仿宋" w:cs="仿宋"/>
          <w:color w:val="000000"/>
          <w:spacing w:val="15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erNUXQAAAA&#10;AwEAAA8AAAAAAAAAAQAgAAAAIgAAAGRycy9kb3ducmV2LnhtbFBLAQIUABQAAAAIAIdO4kDTIf20&#10;swEAAEU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92805E"/>
    <w:multiLevelType w:val="singleLevel"/>
    <w:tmpl w:val="E792805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63DD79"/>
    <w:multiLevelType w:val="singleLevel"/>
    <w:tmpl w:val="F563DD7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9B0BE0"/>
    <w:multiLevelType w:val="singleLevel"/>
    <w:tmpl w:val="249B0B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1B2D3D5"/>
    <w:multiLevelType w:val="singleLevel"/>
    <w:tmpl w:val="71B2D3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42"/>
    <w:rsid w:val="00122406"/>
    <w:rsid w:val="00157EA9"/>
    <w:rsid w:val="00203F39"/>
    <w:rsid w:val="00277879"/>
    <w:rsid w:val="002A5F4F"/>
    <w:rsid w:val="00365D97"/>
    <w:rsid w:val="00386342"/>
    <w:rsid w:val="00465EC2"/>
    <w:rsid w:val="004E5A41"/>
    <w:rsid w:val="005766C8"/>
    <w:rsid w:val="00595362"/>
    <w:rsid w:val="005F5301"/>
    <w:rsid w:val="009D6305"/>
    <w:rsid w:val="00A30BEA"/>
    <w:rsid w:val="00B84E2D"/>
    <w:rsid w:val="00C7435B"/>
    <w:rsid w:val="00CF1F65"/>
    <w:rsid w:val="00D104A9"/>
    <w:rsid w:val="00D10B1E"/>
    <w:rsid w:val="00D8589D"/>
    <w:rsid w:val="00E34BDE"/>
    <w:rsid w:val="00E80ED3"/>
    <w:rsid w:val="00F260C2"/>
    <w:rsid w:val="00FC7E85"/>
    <w:rsid w:val="00FF58BC"/>
    <w:rsid w:val="1C26742E"/>
    <w:rsid w:val="407850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3"/>
    <w:qFormat/>
    <w:uiPriority w:val="0"/>
    <w:rPr>
      <w:rFonts w:ascii="宋体" w:hAnsi="Courier New" w:cs="Times New Roman"/>
      <w:szCs w:val="2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paragraph" w:styleId="7">
    <w:name w:val="Body Text First Indent"/>
    <w:basedOn w:val="2"/>
    <w:link w:val="12"/>
    <w:qFormat/>
    <w:uiPriority w:val="0"/>
    <w:pPr>
      <w:spacing w:after="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正文文本 Char"/>
    <w:basedOn w:val="10"/>
    <w:link w:val="2"/>
    <w:semiHidden/>
    <w:qFormat/>
    <w:uiPriority w:val="99"/>
    <w:rPr>
      <w:rFonts w:ascii="Times New Roman" w:hAnsi="Times New Roman" w:eastAsia="宋体" w:cs="Calibri"/>
      <w:szCs w:val="21"/>
    </w:rPr>
  </w:style>
  <w:style w:type="character" w:customStyle="1" w:styleId="12">
    <w:name w:val="正文首行缩进 Char"/>
    <w:basedOn w:val="11"/>
    <w:link w:val="7"/>
    <w:uiPriority w:val="0"/>
    <w:rPr>
      <w:rFonts w:ascii="Times New Roman" w:hAnsi="Times New Roman" w:eastAsia="宋体" w:cs="Calibri"/>
      <w:szCs w:val="21"/>
    </w:rPr>
  </w:style>
  <w:style w:type="character" w:customStyle="1" w:styleId="13">
    <w:name w:val="纯文本 Char"/>
    <w:basedOn w:val="10"/>
    <w:link w:val="3"/>
    <w:uiPriority w:val="0"/>
    <w:rPr>
      <w:rFonts w:ascii="宋体" w:hAnsi="Courier New" w:eastAsia="宋体" w:cs="Times New Roman"/>
    </w:rPr>
  </w:style>
  <w:style w:type="character" w:customStyle="1" w:styleId="14">
    <w:name w:val="页脚 Char"/>
    <w:basedOn w:val="10"/>
    <w:link w:val="4"/>
    <w:qFormat/>
    <w:uiPriority w:val="0"/>
    <w:rPr>
      <w:rFonts w:ascii="Times New Roman" w:hAnsi="Times New Roman" w:eastAsia="Times New Roman" w:cs="Calibri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0"/>
    <w:link w:val="5"/>
    <w:semiHidden/>
    <w:qFormat/>
    <w:uiPriority w:val="99"/>
    <w:rPr>
      <w:rFonts w:ascii="Times New Roman" w:hAnsi="Times New Roman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373</Words>
  <Characters>2130</Characters>
  <Lines>17</Lines>
  <Paragraphs>4</Paragraphs>
  <TotalTime>2</TotalTime>
  <ScaleCrop>false</ScaleCrop>
  <LinksUpToDate>false</LinksUpToDate>
  <CharactersWithSpaces>2499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2019-05-09T06:15:00Z</dcterms:created>
  <dc:creator>河南诚安工程管理咨询有限公司:河南诚安工程管理咨询有限公司</dc:creator>
  <cp:lastModifiedBy>windows</cp:lastModifiedBy>
  <cp:lastPrinted>2019-05-09T05:47:00Z</cp:lastPrinted>
  <dcterms:modified xsi:type="dcterms:W3CDTF">2019-05-10T00:58:45Z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