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DA4EA4" w:rsidRDefault="00DA4EA4" w:rsidP="001E1E25">
      <w:pPr>
        <w:jc w:val="center"/>
        <w:rPr>
          <w:rFonts w:ascii="宋体" w:hAnsi="宋体"/>
          <w:b/>
          <w:spacing w:val="20"/>
          <w:sz w:val="52"/>
          <w:szCs w:val="52"/>
        </w:rPr>
      </w:pPr>
      <w:r w:rsidRPr="00DA4EA4">
        <w:rPr>
          <w:rFonts w:asciiTheme="minorEastAsia" w:eastAsiaTheme="minorEastAsia" w:hAnsiTheme="minorEastAsia" w:cs="仿宋" w:hint="eastAsia"/>
          <w:b/>
          <w:color w:val="000000"/>
          <w:sz w:val="52"/>
          <w:szCs w:val="52"/>
          <w:shd w:val="clear" w:color="auto" w:fill="FFFFFF"/>
        </w:rPr>
        <w:t>襄城县机动车遥感监测系统建设项目</w:t>
      </w:r>
    </w:p>
    <w:p w:rsidR="008B5F0E" w:rsidRPr="005D2F93" w:rsidRDefault="001C35B3" w:rsidP="001E1E25">
      <w:pPr>
        <w:jc w:val="center"/>
        <w:rPr>
          <w:rFonts w:ascii="宋体" w:hAnsi="宋体"/>
          <w:b/>
          <w:spacing w:val="20"/>
          <w:sz w:val="52"/>
          <w:szCs w:val="52"/>
        </w:rPr>
      </w:pPr>
      <w:r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w:t>
      </w:r>
      <w:r w:rsidR="000A3F7D">
        <w:rPr>
          <w:rFonts w:ascii="宋体" w:hAnsi="宋体" w:hint="eastAsia"/>
          <w:b/>
          <w:spacing w:val="20"/>
          <w:sz w:val="36"/>
          <w:szCs w:val="36"/>
        </w:rPr>
        <w:t>9</w:t>
      </w:r>
      <w:r>
        <w:rPr>
          <w:rFonts w:ascii="宋体" w:hAnsi="宋体" w:hint="eastAsia"/>
          <w:b/>
          <w:spacing w:val="20"/>
          <w:sz w:val="36"/>
          <w:szCs w:val="36"/>
        </w:rPr>
        <w:t>0</w:t>
      </w:r>
      <w:r w:rsidR="00DA4EA4">
        <w:rPr>
          <w:rFonts w:ascii="宋体" w:hAnsi="宋体" w:hint="eastAsia"/>
          <w:b/>
          <w:spacing w:val="20"/>
          <w:sz w:val="36"/>
          <w:szCs w:val="36"/>
        </w:rPr>
        <w:t>11</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E9433E"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0A38FB">
        <w:rPr>
          <w:rFonts w:ascii="宋体" w:hAnsi="宋体" w:hint="eastAsia"/>
          <w:sz w:val="30"/>
          <w:szCs w:val="30"/>
        </w:rPr>
        <w:t>36</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3B25EF">
        <w:rPr>
          <w:rFonts w:ascii="宋体" w:hAnsi="宋体" w:hint="eastAsia"/>
          <w:sz w:val="30"/>
          <w:szCs w:val="30"/>
        </w:rPr>
        <w:t>52</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3B25EF">
        <w:rPr>
          <w:rFonts w:ascii="宋体" w:hAnsi="宋体" w:hint="eastAsia"/>
          <w:sz w:val="30"/>
          <w:szCs w:val="30"/>
        </w:rPr>
        <w:t>55</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3B25EF">
        <w:rPr>
          <w:rFonts w:ascii="宋体" w:hAnsi="宋体" w:hint="eastAsia"/>
          <w:sz w:val="30"/>
          <w:szCs w:val="30"/>
        </w:rPr>
        <w:t>56</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7F30C7">
        <w:rPr>
          <w:rFonts w:ascii="宋体" w:hAnsi="宋体" w:hint="eastAsia"/>
          <w:sz w:val="30"/>
          <w:szCs w:val="30"/>
        </w:rPr>
        <w:t>61</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B867D3">
      <w:pPr>
        <w:spacing w:beforeLines="50" w:afterLines="100"/>
        <w:rPr>
          <w:rFonts w:ascii="Cambria" w:hAnsi="Cambria"/>
          <w:b/>
          <w:bCs/>
          <w:sz w:val="32"/>
          <w:szCs w:val="32"/>
        </w:rPr>
      </w:pPr>
    </w:p>
    <w:p w:rsidR="008B5F0E" w:rsidRDefault="001C35B3" w:rsidP="00B867D3">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w:t>
      </w:r>
      <w:r w:rsidR="00DA4EA4">
        <w:rPr>
          <w:rFonts w:asciiTheme="minorEastAsia" w:eastAsiaTheme="minorEastAsia" w:hAnsiTheme="minorEastAsia" w:hint="eastAsia"/>
          <w:bCs/>
          <w:color w:val="000000"/>
        </w:rPr>
        <w:t>环境保护</w:t>
      </w:r>
      <w:r w:rsidR="005D2F93">
        <w:rPr>
          <w:rFonts w:asciiTheme="minorEastAsia" w:eastAsiaTheme="minorEastAsia" w:hAnsiTheme="minorEastAsia" w:hint="eastAsia"/>
          <w:bCs/>
          <w:color w:val="000000"/>
        </w:rPr>
        <w:t>局</w:t>
      </w:r>
      <w:r>
        <w:rPr>
          <w:rFonts w:hint="eastAsia"/>
          <w:color w:val="000000"/>
          <w:shd w:val="clear" w:color="040000" w:fill="FFFFFF"/>
        </w:rPr>
        <w:t>的委托，就“</w:t>
      </w:r>
      <w:r w:rsidR="00DA4EA4" w:rsidRPr="00DA4EA4">
        <w:rPr>
          <w:rFonts w:asciiTheme="minorEastAsia" w:eastAsiaTheme="minorEastAsia" w:hAnsiTheme="minorEastAsia" w:cs="仿宋" w:hint="eastAsia"/>
          <w:color w:val="000000"/>
          <w:shd w:val="clear" w:color="auto" w:fill="FFFFFF"/>
        </w:rPr>
        <w:t>襄城县机动车遥感监测系统建设项目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DA4EA4" w:rsidRPr="00DA4EA4">
        <w:rPr>
          <w:rFonts w:asciiTheme="minorEastAsia" w:eastAsiaTheme="minorEastAsia" w:hAnsiTheme="minorEastAsia" w:cs="仿宋" w:hint="eastAsia"/>
          <w:color w:val="000000"/>
          <w:shd w:val="clear" w:color="auto" w:fill="FFFFFF"/>
        </w:rPr>
        <w:t>襄城县机动车遥感监测系统建设项目</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w:t>
      </w:r>
      <w:r w:rsidR="000A3F7D">
        <w:rPr>
          <w:rFonts w:hint="eastAsia"/>
          <w:shd w:val="clear" w:color="040000" w:fill="FFFFFF"/>
        </w:rPr>
        <w:t>90</w:t>
      </w:r>
      <w:r w:rsidR="00DA4EA4">
        <w:rPr>
          <w:rFonts w:hint="eastAsia"/>
          <w:shd w:val="clear" w:color="040000" w:fill="FFFFFF"/>
        </w:rPr>
        <w:t>11</w:t>
      </w:r>
      <w:r w:rsidR="00E9433E">
        <w:rPr>
          <w:rFonts w:hint="eastAsia"/>
          <w:shd w:val="clear" w:color="040000" w:fill="FFFFFF"/>
        </w:rPr>
        <w:t>号</w:t>
      </w:r>
    </w:p>
    <w:p w:rsidR="00D05387" w:rsidRPr="00F076A2" w:rsidRDefault="001C35B3" w:rsidP="00F076A2">
      <w:pPr>
        <w:pStyle w:val="a0"/>
        <w:spacing w:line="420" w:lineRule="exact"/>
        <w:ind w:firstLineChars="200" w:firstLine="560"/>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p>
    <w:tbl>
      <w:tblPr>
        <w:tblW w:w="8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5466"/>
        <w:gridCol w:w="1689"/>
      </w:tblGrid>
      <w:tr w:rsidR="00D05387" w:rsidRPr="00D05387" w:rsidTr="00D05387">
        <w:trPr>
          <w:trHeight w:val="469"/>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b/>
                <w:sz w:val="24"/>
              </w:rPr>
            </w:pPr>
            <w:r w:rsidRPr="00D05387">
              <w:rPr>
                <w:rFonts w:asciiTheme="minorEastAsia" w:eastAsiaTheme="minorEastAsia" w:hAnsiTheme="minorEastAsia" w:cs="仿宋" w:hint="eastAsia"/>
                <w:b/>
                <w:sz w:val="24"/>
              </w:rPr>
              <w:t>序号</w:t>
            </w:r>
          </w:p>
        </w:tc>
        <w:tc>
          <w:tcPr>
            <w:tcW w:w="5466"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b/>
                <w:sz w:val="24"/>
              </w:rPr>
            </w:pPr>
            <w:r w:rsidRPr="00D05387">
              <w:rPr>
                <w:rFonts w:asciiTheme="minorEastAsia" w:eastAsiaTheme="minorEastAsia" w:hAnsiTheme="minorEastAsia" w:cs="仿宋" w:hint="eastAsia"/>
                <w:b/>
                <w:sz w:val="24"/>
              </w:rPr>
              <w:t>设备名称</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b/>
                <w:sz w:val="24"/>
              </w:rPr>
            </w:pPr>
            <w:r w:rsidRPr="00D05387">
              <w:rPr>
                <w:rFonts w:asciiTheme="minorEastAsia" w:eastAsiaTheme="minorEastAsia" w:hAnsiTheme="minorEastAsia" w:cs="仿宋" w:hint="eastAsia"/>
                <w:b/>
                <w:sz w:val="24"/>
              </w:rPr>
              <w:t>数量</w:t>
            </w:r>
          </w:p>
        </w:tc>
      </w:tr>
      <w:tr w:rsidR="00D05387" w:rsidRPr="00D05387" w:rsidTr="00D05387">
        <w:trPr>
          <w:trHeight w:val="419"/>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1</w:t>
            </w:r>
          </w:p>
        </w:tc>
        <w:tc>
          <w:tcPr>
            <w:tcW w:w="5466" w:type="dxa"/>
            <w:shd w:val="clear" w:color="auto" w:fill="auto"/>
            <w:vAlign w:val="center"/>
          </w:tcPr>
          <w:p w:rsidR="00D05387" w:rsidRPr="00D05387" w:rsidRDefault="00D05387" w:rsidP="00D05387">
            <w:pPr>
              <w:pStyle w:val="22"/>
              <w:spacing w:after="0" w:line="560" w:lineRule="exact"/>
              <w:ind w:leftChars="0" w:left="0"/>
              <w:jc w:val="center"/>
              <w:rPr>
                <w:rFonts w:asciiTheme="minorEastAsia" w:eastAsiaTheme="minorEastAsia" w:hAnsiTheme="minorEastAsia" w:cs="仿宋"/>
                <w:sz w:val="24"/>
              </w:rPr>
            </w:pPr>
            <w:r w:rsidRPr="00D05387">
              <w:rPr>
                <w:rFonts w:asciiTheme="minorEastAsia" w:eastAsiaTheme="minorEastAsia" w:hAnsiTheme="minorEastAsia" w:cs="仿宋" w:hint="eastAsia"/>
                <w:kern w:val="0"/>
                <w:sz w:val="24"/>
                <w:shd w:val="clear" w:color="auto" w:fill="FFFFFF"/>
              </w:rPr>
              <w:t>固定水平式遥感检测系统</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1套</w:t>
            </w:r>
          </w:p>
        </w:tc>
      </w:tr>
      <w:tr w:rsidR="00D05387" w:rsidRPr="00D05387" w:rsidTr="00D05387">
        <w:trPr>
          <w:trHeight w:val="410"/>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2</w:t>
            </w:r>
          </w:p>
        </w:tc>
        <w:tc>
          <w:tcPr>
            <w:tcW w:w="5466" w:type="dxa"/>
            <w:shd w:val="clear" w:color="auto" w:fill="auto"/>
            <w:vAlign w:val="center"/>
          </w:tcPr>
          <w:p w:rsidR="00D05387" w:rsidRPr="00D05387" w:rsidRDefault="00D05387" w:rsidP="00D05387">
            <w:pPr>
              <w:pStyle w:val="22"/>
              <w:spacing w:after="0" w:line="560" w:lineRule="exact"/>
              <w:ind w:leftChars="0" w:left="0"/>
              <w:jc w:val="center"/>
              <w:rPr>
                <w:rFonts w:asciiTheme="minorEastAsia" w:eastAsiaTheme="minorEastAsia" w:hAnsiTheme="minorEastAsia" w:cs="仿宋"/>
                <w:sz w:val="24"/>
              </w:rPr>
            </w:pPr>
            <w:r w:rsidRPr="00D05387">
              <w:rPr>
                <w:rFonts w:asciiTheme="minorEastAsia" w:eastAsiaTheme="minorEastAsia" w:hAnsiTheme="minorEastAsia" w:cs="仿宋" w:hint="eastAsia"/>
                <w:kern w:val="0"/>
                <w:sz w:val="24"/>
                <w:shd w:val="clear" w:color="auto" w:fill="FFFFFF"/>
              </w:rPr>
              <w:t>移动式遥感检测系统</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1套</w:t>
            </w:r>
          </w:p>
        </w:tc>
      </w:tr>
      <w:tr w:rsidR="00D05387" w:rsidRPr="00D05387" w:rsidTr="00D05387">
        <w:trPr>
          <w:trHeight w:val="410"/>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3</w:t>
            </w:r>
          </w:p>
        </w:tc>
        <w:tc>
          <w:tcPr>
            <w:tcW w:w="5466" w:type="dxa"/>
            <w:shd w:val="clear" w:color="auto" w:fill="auto"/>
            <w:vAlign w:val="center"/>
          </w:tcPr>
          <w:p w:rsidR="00D05387" w:rsidRPr="00D05387" w:rsidRDefault="00D05387" w:rsidP="00D05387">
            <w:pPr>
              <w:pStyle w:val="22"/>
              <w:spacing w:after="0" w:line="560" w:lineRule="exact"/>
              <w:ind w:leftChars="0" w:left="0"/>
              <w:jc w:val="center"/>
              <w:rPr>
                <w:rFonts w:asciiTheme="minorEastAsia" w:eastAsiaTheme="minorEastAsia" w:hAnsiTheme="minorEastAsia" w:cs="仿宋"/>
                <w:sz w:val="24"/>
              </w:rPr>
            </w:pPr>
            <w:r w:rsidRPr="00D05387">
              <w:rPr>
                <w:rFonts w:asciiTheme="minorEastAsia" w:eastAsiaTheme="minorEastAsia" w:hAnsiTheme="minorEastAsia" w:cs="仿宋" w:hint="eastAsia"/>
                <w:kern w:val="0"/>
                <w:sz w:val="24"/>
                <w:shd w:val="clear" w:color="auto" w:fill="FFFFFF"/>
              </w:rPr>
              <w:t>黑烟车抓拍系统</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1套</w:t>
            </w:r>
          </w:p>
        </w:tc>
      </w:tr>
      <w:tr w:rsidR="00D05387" w:rsidRPr="00D05387" w:rsidTr="00D05387">
        <w:trPr>
          <w:trHeight w:val="410"/>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4</w:t>
            </w:r>
          </w:p>
        </w:tc>
        <w:tc>
          <w:tcPr>
            <w:tcW w:w="5466" w:type="dxa"/>
            <w:shd w:val="clear" w:color="auto" w:fill="auto"/>
            <w:vAlign w:val="center"/>
          </w:tcPr>
          <w:p w:rsidR="00D05387" w:rsidRPr="00D05387" w:rsidRDefault="00D05387" w:rsidP="00D05387">
            <w:pPr>
              <w:pStyle w:val="22"/>
              <w:spacing w:after="0" w:line="560" w:lineRule="exact"/>
              <w:ind w:leftChars="0" w:left="0"/>
              <w:jc w:val="center"/>
              <w:rPr>
                <w:rFonts w:asciiTheme="minorEastAsia" w:eastAsiaTheme="minorEastAsia" w:hAnsiTheme="minorEastAsia" w:cs="仿宋"/>
                <w:sz w:val="24"/>
              </w:rPr>
            </w:pPr>
            <w:r w:rsidRPr="00D05387">
              <w:rPr>
                <w:rFonts w:asciiTheme="minorEastAsia" w:eastAsiaTheme="minorEastAsia" w:hAnsiTheme="minorEastAsia" w:cs="仿宋" w:hint="eastAsia"/>
                <w:kern w:val="0"/>
                <w:sz w:val="24"/>
                <w:shd w:val="clear" w:color="auto" w:fill="FFFFFF"/>
              </w:rPr>
              <w:t>县级遥感监测信息联网平台系统及机动车综合数据管理模块</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1套</w:t>
            </w:r>
          </w:p>
        </w:tc>
      </w:tr>
      <w:tr w:rsidR="00D05387" w:rsidRPr="00D05387" w:rsidTr="00D05387">
        <w:trPr>
          <w:trHeight w:val="410"/>
        </w:trPr>
        <w:tc>
          <w:tcPr>
            <w:tcW w:w="90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5</w:t>
            </w:r>
          </w:p>
        </w:tc>
        <w:tc>
          <w:tcPr>
            <w:tcW w:w="5466" w:type="dxa"/>
            <w:shd w:val="clear" w:color="auto" w:fill="auto"/>
            <w:vAlign w:val="center"/>
          </w:tcPr>
          <w:p w:rsidR="00D05387" w:rsidRPr="00D05387" w:rsidRDefault="00D05387" w:rsidP="00D05387">
            <w:pPr>
              <w:pStyle w:val="22"/>
              <w:spacing w:after="0" w:line="560" w:lineRule="exact"/>
              <w:ind w:leftChars="0" w:left="0"/>
              <w:jc w:val="center"/>
              <w:rPr>
                <w:rFonts w:asciiTheme="minorEastAsia" w:eastAsiaTheme="minorEastAsia" w:hAnsiTheme="minorEastAsia" w:cs="仿宋"/>
                <w:kern w:val="0"/>
                <w:sz w:val="24"/>
                <w:shd w:val="clear" w:color="auto" w:fill="FFFFFF"/>
              </w:rPr>
            </w:pPr>
            <w:r w:rsidRPr="00D05387">
              <w:rPr>
                <w:rFonts w:asciiTheme="minorEastAsia" w:eastAsiaTheme="minorEastAsia" w:hAnsiTheme="minorEastAsia" w:cs="仿宋" w:hint="eastAsia"/>
                <w:kern w:val="0"/>
                <w:sz w:val="24"/>
                <w:shd w:val="clear" w:color="auto" w:fill="FFFFFF"/>
              </w:rPr>
              <w:t>运维服务</w:t>
            </w:r>
          </w:p>
        </w:tc>
        <w:tc>
          <w:tcPr>
            <w:tcW w:w="1689" w:type="dxa"/>
            <w:shd w:val="clear" w:color="auto" w:fill="auto"/>
            <w:vAlign w:val="center"/>
          </w:tcPr>
          <w:p w:rsidR="00D05387" w:rsidRPr="00D05387" w:rsidRDefault="00D05387" w:rsidP="00D05387">
            <w:pPr>
              <w:spacing w:line="560" w:lineRule="exact"/>
              <w:jc w:val="center"/>
              <w:rPr>
                <w:rFonts w:asciiTheme="minorEastAsia" w:eastAsiaTheme="minorEastAsia" w:hAnsiTheme="minorEastAsia" w:cs="仿宋"/>
                <w:sz w:val="24"/>
              </w:rPr>
            </w:pPr>
            <w:r w:rsidRPr="00D05387">
              <w:rPr>
                <w:rFonts w:asciiTheme="minorEastAsia" w:eastAsiaTheme="minorEastAsia" w:hAnsiTheme="minorEastAsia" w:cs="仿宋" w:hint="eastAsia"/>
                <w:sz w:val="24"/>
              </w:rPr>
              <w:t>5年</w:t>
            </w:r>
          </w:p>
        </w:tc>
      </w:tr>
    </w:tbl>
    <w:p w:rsidR="00F37C73" w:rsidRPr="00F37C73" w:rsidRDefault="00F37C73" w:rsidP="00D05387">
      <w:pPr>
        <w:pStyle w:val="a0"/>
        <w:spacing w:line="420" w:lineRule="exact"/>
        <w:ind w:firstLineChars="0" w:firstLine="0"/>
        <w:rPr>
          <w:rFonts w:asciiTheme="minorEastAsia" w:eastAsiaTheme="minorEastAsia" w:hAnsiTheme="minorEastAsia" w:cs="仿宋_GB2312"/>
          <w:color w:val="000000"/>
          <w:sz w:val="24"/>
          <w:shd w:val="clear" w:color="auto" w:fill="FFFFFF"/>
        </w:rPr>
      </w:pPr>
    </w:p>
    <w:p w:rsidR="008B5F0E" w:rsidRPr="00950043" w:rsidRDefault="00950043" w:rsidP="00D92D62">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asciiTheme="minorEastAsia" w:eastAsiaTheme="minorEastAsia" w:hAnsiTheme="minorEastAsia" w:cs="仿宋_GB2312" w:hint="eastAsia"/>
          <w:color w:val="000000"/>
          <w:shd w:val="clear" w:color="auto" w:fill="FFFFFF"/>
        </w:rPr>
        <w:t>项目预算</w:t>
      </w:r>
      <w:r w:rsidR="00DA4EA4">
        <w:rPr>
          <w:rFonts w:asciiTheme="minorEastAsia" w:eastAsiaTheme="minorEastAsia" w:hAnsiTheme="minorEastAsia" w:cs="Arial" w:hint="eastAsia"/>
          <w:bCs/>
          <w:color w:val="000000"/>
        </w:rPr>
        <w:t>595</w:t>
      </w:r>
      <w:r w:rsidR="000A3F7D" w:rsidRPr="00950043">
        <w:rPr>
          <w:rFonts w:asciiTheme="minorEastAsia" w:eastAsiaTheme="minorEastAsia" w:hAnsiTheme="minorEastAsia" w:cs="Arial" w:hint="eastAsia"/>
          <w:bCs/>
          <w:color w:val="000000"/>
        </w:rPr>
        <w:t>万</w:t>
      </w:r>
      <w:r w:rsidR="00DA3C12" w:rsidRPr="00950043">
        <w:rPr>
          <w:rFonts w:asciiTheme="minorEastAsia" w:eastAsiaTheme="minorEastAsia" w:hAnsiTheme="minorEastAsia" w:cs="Arial" w:hint="eastAsia"/>
          <w:bCs/>
          <w:color w:val="000000"/>
        </w:rPr>
        <w:t>元</w:t>
      </w:r>
      <w:r w:rsidR="00DA3C12" w:rsidRPr="00950043">
        <w:rPr>
          <w:rFonts w:asciiTheme="minorEastAsia" w:eastAsiaTheme="minorEastAsia" w:hAnsiTheme="minorEastAsia" w:cs="Arial"/>
          <w:bCs/>
          <w:color w:val="000000"/>
        </w:rPr>
        <w:t>。</w:t>
      </w:r>
      <w:r w:rsidR="00F076A2" w:rsidRPr="00F076A2">
        <w:rPr>
          <w:rFonts w:asciiTheme="minorEastAsia" w:eastAsiaTheme="minorEastAsia" w:hAnsiTheme="minorEastAsia" w:cs="仿宋" w:hint="eastAsia"/>
          <w:color w:val="000000"/>
          <w:shd w:val="clear" w:color="auto" w:fill="FFFFFF"/>
        </w:rPr>
        <w:t>（项目预算包含5年运</w:t>
      </w:r>
      <w:proofErr w:type="gramStart"/>
      <w:r w:rsidR="00F076A2" w:rsidRPr="00F076A2">
        <w:rPr>
          <w:rFonts w:asciiTheme="minorEastAsia" w:eastAsiaTheme="minorEastAsia" w:hAnsiTheme="minorEastAsia" w:cs="仿宋" w:hint="eastAsia"/>
          <w:color w:val="000000"/>
          <w:shd w:val="clear" w:color="auto" w:fill="FFFFFF"/>
        </w:rPr>
        <w:t>维费用</w:t>
      </w:r>
      <w:proofErr w:type="gramEnd"/>
      <w:r w:rsidR="00F076A2" w:rsidRPr="00F076A2">
        <w:rPr>
          <w:rFonts w:asciiTheme="minorEastAsia" w:eastAsiaTheme="minorEastAsia" w:hAnsiTheme="minorEastAsia" w:cs="仿宋" w:hint="eastAsia"/>
          <w:color w:val="000000"/>
          <w:shd w:val="clear" w:color="auto" w:fill="FFFFFF"/>
        </w:rPr>
        <w:t>140万元，运</w:t>
      </w:r>
      <w:proofErr w:type="gramStart"/>
      <w:r w:rsidR="00F076A2" w:rsidRPr="00F076A2">
        <w:rPr>
          <w:rFonts w:asciiTheme="minorEastAsia" w:eastAsiaTheme="minorEastAsia" w:hAnsiTheme="minorEastAsia" w:cs="仿宋" w:hint="eastAsia"/>
          <w:color w:val="000000"/>
          <w:shd w:val="clear" w:color="auto" w:fill="FFFFFF"/>
        </w:rPr>
        <w:t>维费用</w:t>
      </w:r>
      <w:proofErr w:type="gramEnd"/>
      <w:r w:rsidR="00F076A2" w:rsidRPr="00F076A2">
        <w:rPr>
          <w:rFonts w:asciiTheme="minorEastAsia" w:eastAsiaTheme="minorEastAsia" w:hAnsiTheme="minorEastAsia" w:cs="仿宋" w:hint="eastAsia"/>
          <w:color w:val="000000"/>
          <w:shd w:val="clear" w:color="auto" w:fill="FFFFFF"/>
        </w:rPr>
        <w:t>为固定金额，不得浮动）；</w:t>
      </w:r>
      <w:r w:rsidR="001C35B3" w:rsidRPr="00950043">
        <w:rPr>
          <w:rFonts w:asciiTheme="minorEastAsia" w:eastAsiaTheme="minorEastAsia" w:hAnsiTheme="minorEastAsia" w:hint="eastAsia"/>
          <w:shd w:val="clear" w:color="040000" w:fill="FFFFFF"/>
        </w:rPr>
        <w:t>（具体要求和未尽事宜详见招标文件）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DA4EA4" w:rsidRPr="00674FF7" w:rsidRDefault="00DA4EA4" w:rsidP="00674FF7">
      <w:pPr>
        <w:pStyle w:val="ac"/>
        <w:spacing w:before="0" w:beforeAutospacing="0" w:after="0" w:afterAutospacing="0" w:line="360" w:lineRule="auto"/>
        <w:ind w:firstLineChars="200" w:firstLine="480"/>
        <w:rPr>
          <w:rFonts w:asciiTheme="minorEastAsia" w:eastAsiaTheme="minorEastAsia" w:hAnsiTheme="minorEastAsia" w:cs="仿宋"/>
          <w:color w:val="000000"/>
          <w:shd w:val="clear" w:color="auto" w:fill="FFFFFF"/>
        </w:rPr>
      </w:pPr>
      <w:r w:rsidRPr="00674FF7">
        <w:rPr>
          <w:rFonts w:asciiTheme="minorEastAsia" w:eastAsiaTheme="minorEastAsia" w:hAnsiTheme="minorEastAsia" w:cs="仿宋" w:hint="eastAsia"/>
          <w:color w:val="000000"/>
          <w:shd w:val="clear" w:color="auto" w:fill="FFFFFF"/>
        </w:rPr>
        <w:t>（一）</w:t>
      </w:r>
      <w:r w:rsidRPr="00674FF7">
        <w:rPr>
          <w:rFonts w:asciiTheme="minorEastAsia" w:eastAsiaTheme="minorEastAsia" w:hAnsiTheme="minorEastAsia" w:cs="仿宋"/>
          <w:color w:val="000000"/>
          <w:shd w:val="clear" w:color="auto" w:fill="FFFFFF"/>
        </w:rPr>
        <w:t>符合《中华人民共和国政府采购法》第二十二条规定</w:t>
      </w:r>
      <w:r w:rsidRPr="00674FF7">
        <w:rPr>
          <w:rFonts w:asciiTheme="minorEastAsia" w:eastAsiaTheme="minorEastAsia" w:hAnsiTheme="minorEastAsia" w:cs="仿宋" w:hint="eastAsia"/>
          <w:color w:val="000000"/>
          <w:shd w:val="clear" w:color="auto" w:fill="FFFFFF"/>
        </w:rPr>
        <w:t>并提供相关材料</w:t>
      </w:r>
      <w:r w:rsidRPr="00674FF7">
        <w:rPr>
          <w:rFonts w:asciiTheme="minorEastAsia" w:eastAsiaTheme="minorEastAsia" w:hAnsiTheme="minorEastAsia" w:cs="仿宋"/>
          <w:color w:val="000000"/>
          <w:shd w:val="clear" w:color="auto" w:fill="FFFFFF"/>
        </w:rPr>
        <w:t>；</w:t>
      </w:r>
    </w:p>
    <w:p w:rsidR="00DA4EA4" w:rsidRPr="00674FF7" w:rsidRDefault="00DA4EA4" w:rsidP="00674FF7">
      <w:pPr>
        <w:spacing w:line="360" w:lineRule="auto"/>
        <w:ind w:firstLineChars="200" w:firstLine="480"/>
        <w:jc w:val="left"/>
        <w:rPr>
          <w:rFonts w:asciiTheme="minorEastAsia" w:eastAsiaTheme="minorEastAsia" w:hAnsiTheme="minorEastAsia"/>
          <w:sz w:val="24"/>
        </w:rPr>
      </w:pPr>
      <w:r w:rsidRPr="00674FF7">
        <w:rPr>
          <w:rFonts w:asciiTheme="minorEastAsia" w:eastAsiaTheme="minorEastAsia" w:hAnsiTheme="minorEastAsia" w:hint="eastAsia"/>
          <w:sz w:val="24"/>
        </w:rPr>
        <w:t>1、法人或者其他组织的营业执照等证明文件，自然人的身份证明；</w:t>
      </w:r>
    </w:p>
    <w:p w:rsidR="00DA4EA4" w:rsidRPr="00674FF7" w:rsidRDefault="00DA4EA4" w:rsidP="00674FF7">
      <w:pPr>
        <w:spacing w:line="360" w:lineRule="auto"/>
        <w:ind w:firstLineChars="200" w:firstLine="480"/>
        <w:jc w:val="left"/>
        <w:rPr>
          <w:rFonts w:asciiTheme="minorEastAsia" w:eastAsiaTheme="minorEastAsia" w:hAnsiTheme="minorEastAsia"/>
          <w:sz w:val="24"/>
        </w:rPr>
      </w:pPr>
      <w:r w:rsidRPr="00674FF7">
        <w:rPr>
          <w:rFonts w:asciiTheme="minorEastAsia" w:eastAsiaTheme="minorEastAsia" w:hAnsiTheme="minorEastAsia" w:hint="eastAsia"/>
          <w:sz w:val="24"/>
        </w:rPr>
        <w:t>2、财务状况报告，依法缴纳税收和社会保障资金的相关材料；</w:t>
      </w:r>
    </w:p>
    <w:p w:rsidR="00DA4EA4" w:rsidRPr="00674FF7" w:rsidRDefault="00DA4EA4" w:rsidP="00674FF7">
      <w:pPr>
        <w:spacing w:line="360" w:lineRule="auto"/>
        <w:ind w:firstLineChars="200" w:firstLine="480"/>
        <w:jc w:val="left"/>
        <w:rPr>
          <w:rFonts w:asciiTheme="minorEastAsia" w:eastAsiaTheme="minorEastAsia" w:hAnsiTheme="minorEastAsia"/>
          <w:sz w:val="24"/>
        </w:rPr>
      </w:pPr>
      <w:r w:rsidRPr="00674FF7">
        <w:rPr>
          <w:rFonts w:asciiTheme="minorEastAsia" w:eastAsiaTheme="minorEastAsia" w:hAnsiTheme="minorEastAsia" w:hint="eastAsia"/>
          <w:sz w:val="24"/>
        </w:rPr>
        <w:t>3、具备履行合同所必需的设备和专业技术能力的证明材料；</w:t>
      </w:r>
    </w:p>
    <w:p w:rsidR="00DA4EA4" w:rsidRPr="00674FF7" w:rsidRDefault="00DA4EA4" w:rsidP="00674FF7">
      <w:pPr>
        <w:spacing w:line="360" w:lineRule="auto"/>
        <w:ind w:firstLineChars="200" w:firstLine="480"/>
        <w:jc w:val="left"/>
        <w:rPr>
          <w:rFonts w:asciiTheme="minorEastAsia" w:eastAsiaTheme="minorEastAsia" w:hAnsiTheme="minorEastAsia"/>
          <w:sz w:val="24"/>
        </w:rPr>
      </w:pPr>
      <w:r w:rsidRPr="00674FF7">
        <w:rPr>
          <w:rFonts w:asciiTheme="minorEastAsia" w:eastAsiaTheme="minorEastAsia" w:hAnsiTheme="minorEastAsia" w:hint="eastAsia"/>
          <w:sz w:val="24"/>
        </w:rPr>
        <w:t>4、参加政府采购活动前3年内在经营活动中没有重大违法记录的书面声明；</w:t>
      </w:r>
    </w:p>
    <w:p w:rsidR="008B5F0E" w:rsidRPr="00674FF7" w:rsidRDefault="00DA4EA4" w:rsidP="00674FF7">
      <w:pPr>
        <w:pStyle w:val="ac"/>
        <w:spacing w:before="0" w:beforeAutospacing="0" w:after="0" w:afterAutospacing="0" w:line="360" w:lineRule="auto"/>
        <w:ind w:firstLineChars="200" w:firstLine="480"/>
        <w:rPr>
          <w:rFonts w:asciiTheme="minorEastAsia" w:eastAsiaTheme="minorEastAsia" w:hAnsiTheme="minorEastAsia"/>
          <w:shd w:val="clear" w:color="040000" w:fill="FFFFFF"/>
        </w:rPr>
      </w:pPr>
      <w:r w:rsidRPr="00674FF7">
        <w:rPr>
          <w:rFonts w:asciiTheme="minorEastAsia" w:eastAsiaTheme="minorEastAsia" w:hAnsiTheme="minorEastAsia" w:hint="eastAsia"/>
        </w:rPr>
        <w:t>5、具备法律、行政法规规定的其他条件的证明材料。</w:t>
      </w:r>
    </w:p>
    <w:p w:rsidR="00674FF7" w:rsidRPr="00674FF7" w:rsidRDefault="00674FF7" w:rsidP="00674FF7">
      <w:pPr>
        <w:pStyle w:val="ac"/>
        <w:spacing w:before="0" w:beforeAutospacing="0" w:after="0" w:afterAutospacing="0" w:line="360" w:lineRule="auto"/>
        <w:ind w:firstLineChars="150" w:firstLine="360"/>
        <w:rPr>
          <w:rFonts w:asciiTheme="minorEastAsia" w:eastAsiaTheme="minorEastAsia" w:hAnsiTheme="minorEastAsia" w:cs="仿宋"/>
          <w:color w:val="000000"/>
          <w:shd w:val="clear" w:color="auto" w:fill="FFFFFF"/>
        </w:rPr>
      </w:pPr>
      <w:r w:rsidRPr="00674FF7">
        <w:rPr>
          <w:rFonts w:asciiTheme="minorEastAsia" w:eastAsiaTheme="minorEastAsia" w:hAnsiTheme="minorEastAsia" w:hint="eastAsia"/>
          <w:shd w:val="clear" w:color="040000" w:fill="FFFFFF"/>
        </w:rPr>
        <w:t>（二）</w:t>
      </w:r>
      <w:r w:rsidRPr="00674FF7">
        <w:rPr>
          <w:rFonts w:asciiTheme="minorEastAsia" w:eastAsiaTheme="minorEastAsia" w:hAnsiTheme="minorEastAsia" w:hint="eastAsia"/>
          <w:color w:val="000000"/>
        </w:rPr>
        <w:t>投标人须具备相应经营范围的生产商或供应商</w:t>
      </w:r>
      <w:r w:rsidRPr="00674FF7">
        <w:rPr>
          <w:rFonts w:asciiTheme="minorEastAsia" w:eastAsiaTheme="minorEastAsia" w:hAnsiTheme="minorEastAsia" w:cs="仿宋" w:hint="eastAsia"/>
          <w:color w:val="000000"/>
          <w:shd w:val="clear" w:color="auto" w:fill="FFFFFF"/>
        </w:rPr>
        <w:t>；</w:t>
      </w:r>
    </w:p>
    <w:p w:rsidR="00674FF7" w:rsidRPr="00674FF7" w:rsidRDefault="00674FF7" w:rsidP="00674FF7">
      <w:pPr>
        <w:pStyle w:val="ac"/>
        <w:spacing w:before="0" w:beforeAutospacing="0" w:after="0" w:afterAutospacing="0" w:line="360" w:lineRule="auto"/>
        <w:ind w:firstLineChars="200" w:firstLine="480"/>
        <w:rPr>
          <w:rFonts w:asciiTheme="minorEastAsia" w:eastAsiaTheme="minorEastAsia" w:hAnsiTheme="minorEastAsia"/>
          <w:shd w:val="clear" w:color="040000" w:fill="FFFFFF"/>
        </w:rPr>
      </w:pPr>
      <w:r w:rsidRPr="00674FF7">
        <w:rPr>
          <w:rFonts w:asciiTheme="minorEastAsia" w:eastAsiaTheme="minorEastAsia" w:hAnsiTheme="minorEastAsia" w:cs="仿宋" w:hint="eastAsia"/>
          <w:color w:val="000000" w:themeColor="text1"/>
          <w:shd w:val="clear" w:color="auto" w:fill="FFFFFF"/>
        </w:rPr>
        <w:t>(三)</w:t>
      </w:r>
      <w:r w:rsidRPr="00674FF7">
        <w:rPr>
          <w:rFonts w:asciiTheme="minorEastAsia" w:eastAsiaTheme="minorEastAsia" w:hAnsiTheme="minorEastAsia" w:hint="eastAsia"/>
          <w:color w:val="000000" w:themeColor="text1"/>
        </w:rPr>
        <w:t xml:space="preserve"> </w:t>
      </w:r>
      <w:r w:rsidRPr="00674FF7">
        <w:rPr>
          <w:rFonts w:asciiTheme="minorEastAsia" w:eastAsiaTheme="minorEastAsia" w:hAnsiTheme="minorEastAsia"/>
          <w:color w:val="000000"/>
          <w:shd w:val="clear" w:color="auto" w:fill="FFFFFF"/>
        </w:rPr>
        <w:t>投标人不得被列入失信被执行人、重大税收违法案件当事人名单、政府采购严重违法失信行为记录名单（查询网站：信用中国和中国政府采购网，并提供报名时间内网站截图为</w:t>
      </w:r>
      <w:r w:rsidRPr="00674FF7">
        <w:rPr>
          <w:rFonts w:asciiTheme="minorEastAsia" w:eastAsiaTheme="minorEastAsia" w:hAnsiTheme="minorEastAsia"/>
          <w:color w:val="000000"/>
          <w:shd w:val="clear" w:color="auto" w:fill="FFFFFF"/>
        </w:rPr>
        <w:lastRenderedPageBreak/>
        <w:t>准</w:t>
      </w:r>
      <w:r w:rsidRPr="00674FF7">
        <w:rPr>
          <w:rFonts w:asciiTheme="minorEastAsia" w:eastAsiaTheme="minorEastAsia" w:hAnsiTheme="minorEastAsia" w:hint="eastAsia"/>
          <w:color w:val="000000"/>
          <w:shd w:val="clear" w:color="auto" w:fill="FFFFFF"/>
        </w:rPr>
        <w:t xml:space="preserve"> </w:t>
      </w:r>
      <w:r w:rsidRPr="00674FF7">
        <w:rPr>
          <w:rFonts w:asciiTheme="minorEastAsia" w:eastAsiaTheme="minorEastAsia" w:hAnsiTheme="minorEastAsia"/>
          <w:color w:val="000000"/>
          <w:shd w:val="clear" w:color="auto" w:fill="FFFFFF"/>
        </w:rPr>
        <w:t>）；未被列入经营异常名录信息、列入严重违法失信企业名单（黑名单</w:t>
      </w:r>
      <w:r w:rsidRPr="00674FF7">
        <w:rPr>
          <w:rFonts w:asciiTheme="minorEastAsia" w:eastAsiaTheme="minorEastAsia" w:hAnsiTheme="minorEastAsia"/>
        </w:rPr>
        <w:t>）（</w:t>
      </w:r>
      <w:r w:rsidRPr="00674FF7">
        <w:rPr>
          <w:rFonts w:asciiTheme="minorEastAsia" w:eastAsiaTheme="minorEastAsia" w:hAnsiTheme="minorEastAsia"/>
          <w:color w:val="000000"/>
          <w:shd w:val="clear" w:color="auto" w:fill="FFFFFF"/>
        </w:rPr>
        <w:t>查询网站</w:t>
      </w:r>
      <w:r w:rsidRPr="00674FF7">
        <w:rPr>
          <w:rFonts w:asciiTheme="minorEastAsia" w:eastAsiaTheme="minorEastAsia" w:hAnsiTheme="minorEastAsia" w:hint="eastAsia"/>
          <w:color w:val="000000"/>
          <w:shd w:val="clear" w:color="auto" w:fill="FFFFFF"/>
        </w:rPr>
        <w:t>：国家企业信用信息公示系统</w:t>
      </w:r>
      <w:r w:rsidRPr="00674FF7">
        <w:rPr>
          <w:rFonts w:asciiTheme="minorEastAsia" w:eastAsiaTheme="minorEastAsia" w:hAnsiTheme="minorEastAsia"/>
          <w:color w:val="000000"/>
          <w:shd w:val="clear" w:color="auto" w:fill="FFFFFF"/>
        </w:rPr>
        <w:t>，并提供报名时间内网站截图为准</w:t>
      </w:r>
      <w:r w:rsidRPr="00674FF7">
        <w:rPr>
          <w:rFonts w:asciiTheme="minorEastAsia" w:eastAsiaTheme="minorEastAsia" w:hAnsiTheme="minorEastAsia" w:hint="eastAsia"/>
          <w:color w:val="000000"/>
          <w:shd w:val="clear" w:color="auto" w:fill="FFFFFF"/>
        </w:rPr>
        <w:t xml:space="preserve"> </w:t>
      </w:r>
      <w:r w:rsidRPr="00674FF7">
        <w:rPr>
          <w:rFonts w:asciiTheme="minorEastAsia" w:eastAsiaTheme="minorEastAsia" w:hAnsiTheme="minorEastAsia"/>
          <w:color w:val="000000"/>
          <w:shd w:val="clear" w:color="auto" w:fill="FFFFFF"/>
        </w:rPr>
        <w:t>）</w:t>
      </w:r>
      <w:r w:rsidRPr="00674FF7">
        <w:rPr>
          <w:rFonts w:asciiTheme="minorEastAsia" w:eastAsiaTheme="minorEastAsia" w:hAnsiTheme="minorEastAsia" w:hint="eastAsia"/>
          <w:shd w:val="clear" w:color="040000" w:fill="FFFFFF"/>
        </w:rPr>
        <w:t>；</w:t>
      </w:r>
    </w:p>
    <w:p w:rsidR="00674FF7" w:rsidRPr="00674FF7" w:rsidRDefault="00674FF7" w:rsidP="00674FF7">
      <w:pPr>
        <w:pStyle w:val="ac"/>
        <w:spacing w:before="0" w:beforeAutospacing="0" w:after="0" w:afterAutospacing="0" w:line="360" w:lineRule="auto"/>
        <w:ind w:firstLineChars="200" w:firstLine="480"/>
        <w:rPr>
          <w:rFonts w:asciiTheme="minorEastAsia" w:eastAsiaTheme="minorEastAsia" w:hAnsiTheme="minorEastAsia"/>
          <w:shd w:val="clear" w:color="040000" w:fill="FFFFFF"/>
        </w:rPr>
      </w:pPr>
      <w:r w:rsidRPr="00674FF7">
        <w:rPr>
          <w:rFonts w:asciiTheme="minorEastAsia" w:eastAsiaTheme="minorEastAsia" w:hAnsiTheme="minorEastAsia" w:hint="eastAsia"/>
          <w:shd w:val="clear" w:color="040000" w:fill="FFFFFF"/>
        </w:rPr>
        <w:t>（四）本次招标不接受联合体投标</w:t>
      </w:r>
    </w:p>
    <w:p w:rsidR="008B5F0E" w:rsidRPr="00674FF7" w:rsidRDefault="00674FF7" w:rsidP="00674FF7">
      <w:pPr>
        <w:pStyle w:val="ac"/>
        <w:spacing w:before="0" w:beforeAutospacing="0" w:after="0" w:afterAutospacing="0" w:line="360" w:lineRule="auto"/>
        <w:ind w:firstLineChars="200" w:firstLine="480"/>
        <w:rPr>
          <w:rFonts w:asciiTheme="minorEastAsia" w:eastAsiaTheme="minorEastAsia" w:hAnsiTheme="minorEastAsia"/>
          <w:shd w:val="clear" w:color="040000" w:fill="FFFFFF"/>
        </w:rPr>
      </w:pPr>
      <w:r w:rsidRPr="00674FF7">
        <w:rPr>
          <w:rFonts w:asciiTheme="minorEastAsia" w:eastAsiaTheme="minorEastAsia" w:hAnsiTheme="minorEastAsia" w:hint="eastAsia"/>
          <w:shd w:val="clear" w:color="040000" w:fill="FFFFFF"/>
        </w:rPr>
        <w:t>（五）本次招标采用资格后审。</w:t>
      </w:r>
    </w:p>
    <w:p w:rsidR="008B5F0E" w:rsidRDefault="001C35B3" w:rsidP="00DA4EA4">
      <w:pPr>
        <w:pStyle w:val="ac"/>
        <w:spacing w:before="150" w:beforeAutospacing="0" w:after="150" w:afterAutospacing="0"/>
        <w:ind w:firstLineChars="300" w:firstLine="723"/>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674FF7">
        <w:rPr>
          <w:rFonts w:hint="eastAsia"/>
          <w:shd w:val="clear" w:color="040000" w:fill="FFFFFF"/>
        </w:rPr>
        <w:t>及</w:t>
      </w:r>
      <w:r w:rsidR="00674FF7" w:rsidRPr="00FD549E">
        <w:rPr>
          <w:rFonts w:hint="eastAsia"/>
          <w:shd w:val="clear" w:color="040000" w:fill="FFFFFF"/>
        </w:rPr>
        <w:t>采购清单word格式电子版</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w:t>
      </w:r>
      <w:r w:rsidR="00692141" w:rsidRPr="00036D45">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201</w:t>
      </w:r>
      <w:r w:rsidR="009968AA">
        <w:rPr>
          <w:rFonts w:asciiTheme="minorEastAsia" w:eastAsiaTheme="minorEastAsia" w:hAnsiTheme="minorEastAsia" w:cs="仿宋" w:hint="eastAsia"/>
          <w:color w:val="000000"/>
        </w:rPr>
        <w:t>9</w:t>
      </w:r>
      <w:r w:rsidR="00036D45" w:rsidRPr="00036D45">
        <w:rPr>
          <w:rFonts w:asciiTheme="minorEastAsia" w:eastAsiaTheme="minorEastAsia" w:hAnsiTheme="minorEastAsia" w:cs="仿宋" w:hint="eastAsia"/>
          <w:color w:val="000000"/>
        </w:rPr>
        <w:t>年</w:t>
      </w:r>
      <w:r w:rsidR="00674FF7">
        <w:rPr>
          <w:rFonts w:asciiTheme="minorEastAsia" w:eastAsiaTheme="minorEastAsia" w:hAnsiTheme="minorEastAsia" w:cs="仿宋" w:hint="eastAsia"/>
          <w:color w:val="000000"/>
        </w:rPr>
        <w:t>5</w:t>
      </w:r>
      <w:r w:rsidR="00036D45" w:rsidRPr="00036D45">
        <w:rPr>
          <w:rFonts w:asciiTheme="minorEastAsia" w:eastAsiaTheme="minorEastAsia" w:hAnsiTheme="minorEastAsia" w:cs="仿宋" w:hint="eastAsia"/>
          <w:color w:val="000000"/>
        </w:rPr>
        <w:t>月</w:t>
      </w:r>
      <w:r w:rsidR="00674FF7">
        <w:rPr>
          <w:rFonts w:asciiTheme="minorEastAsia" w:eastAsiaTheme="minorEastAsia" w:hAnsiTheme="minorEastAsia" w:cs="仿宋" w:hint="eastAsia"/>
          <w:color w:val="000000"/>
        </w:rPr>
        <w:t>2</w:t>
      </w:r>
      <w:r w:rsidR="004A2EE5">
        <w:rPr>
          <w:rFonts w:asciiTheme="minorEastAsia" w:eastAsiaTheme="minorEastAsia" w:hAnsiTheme="minorEastAsia" w:cs="仿宋" w:hint="eastAsia"/>
          <w:color w:val="000000"/>
        </w:rPr>
        <w:t>7</w:t>
      </w:r>
      <w:r w:rsidR="00036D45" w:rsidRPr="00036D45">
        <w:rPr>
          <w:rFonts w:asciiTheme="minorEastAsia" w:eastAsiaTheme="minorEastAsia" w:hAnsiTheme="minorEastAsia" w:cs="仿宋" w:hint="eastAsia"/>
          <w:color w:val="000000"/>
        </w:rPr>
        <w:t>日上午9：00（北京时间）</w:t>
      </w:r>
      <w:r>
        <w:rPr>
          <w:rFonts w:hint="eastAsia"/>
          <w:shd w:val="clear" w:color="040000" w:fill="FFFFFF"/>
        </w:rPr>
        <w:t>前密封递交到襄城县公共资源交易中心</w:t>
      </w:r>
      <w:r w:rsidR="00DA4EA4">
        <w:rPr>
          <w:rFonts w:hint="eastAsia"/>
          <w:shd w:val="clear" w:color="040000" w:fill="FFFFFF"/>
        </w:rPr>
        <w:t>12楼</w:t>
      </w:r>
      <w:r>
        <w:rPr>
          <w:rFonts w:hint="eastAsia"/>
          <w:shd w:val="clear" w:color="040000" w:fill="FFFFFF"/>
        </w:rPr>
        <w:t>开标</w:t>
      </w:r>
      <w:r w:rsidR="00DA4EA4">
        <w:rPr>
          <w:rFonts w:hint="eastAsia"/>
          <w:shd w:val="clear" w:color="040000" w:fill="FFFFFF"/>
        </w:rPr>
        <w:t>一</w:t>
      </w:r>
      <w:r>
        <w:rPr>
          <w:rFonts w:hint="eastAsia"/>
          <w:shd w:val="clear" w:color="040000" w:fill="FFFFFF"/>
        </w:rPr>
        <w:t>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DA4EA4">
        <w:rPr>
          <w:rFonts w:hint="eastAsia"/>
          <w:b/>
          <w:u w:val="single"/>
          <w:shd w:val="clear" w:color="040000" w:fill="FFFFFF"/>
        </w:rPr>
        <w:t>10</w:t>
      </w:r>
      <w:r w:rsidR="000A3F7D">
        <w:rPr>
          <w:rFonts w:hint="eastAsia"/>
          <w:b/>
          <w:u w:val="single"/>
          <w:shd w:val="clear" w:color="040000" w:fill="FFFFFF"/>
        </w:rPr>
        <w:t>0000</w:t>
      </w:r>
      <w:r w:rsidR="00DA3C12">
        <w:rPr>
          <w:rFonts w:hint="eastAsia"/>
          <w:b/>
          <w:u w:val="single"/>
          <w:shd w:val="clear" w:color="040000" w:fill="FFFFFF"/>
        </w:rPr>
        <w:t>元</w:t>
      </w:r>
      <w:r>
        <w:rPr>
          <w:rFonts w:hint="eastAsia"/>
          <w:shd w:val="clear" w:color="040000" w:fill="FFFFFF"/>
        </w:rPr>
        <w:t xml:space="preserve">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w:t>
      </w:r>
      <w:r w:rsidR="00DA4EA4">
        <w:rPr>
          <w:rFonts w:hint="eastAsia"/>
          <w:shd w:val="clear" w:color="040000" w:fill="FFFFFF"/>
        </w:rPr>
        <w:t>襄城县公共资源交易中心保证金缴纳回执</w:t>
      </w:r>
      <w:r>
        <w:rPr>
          <w:rFonts w:hint="eastAsia"/>
          <w:shd w:val="clear" w:color="040000" w:fill="FFFFFF"/>
        </w:rPr>
        <w:t>”附于投标文件中，同时在开标现场提供一份“</w:t>
      </w:r>
      <w:r w:rsidR="00DA4EA4">
        <w:rPr>
          <w:rFonts w:hint="eastAsia"/>
          <w:shd w:val="clear" w:color="040000" w:fill="FFFFFF"/>
        </w:rPr>
        <w:t>襄城县公共资源交易中心保证金缴纳回执</w:t>
      </w:r>
      <w:r>
        <w:rPr>
          <w:rFonts w:hint="eastAsia"/>
          <w:shd w:val="clear" w:color="040000" w:fill="FFFFFF"/>
        </w:rPr>
        <w:t>”以备查询。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四、凡投标人投标保证金交纳至同一标段相同子账号的，保证金暂不予退还，并依照《许昌市公共资源交易当事人不良行为管理暂行办法》（许公管委〔2017〕1号）规定，进行调</w:t>
      </w:r>
      <w:r>
        <w:rPr>
          <w:rFonts w:hint="eastAsia"/>
          <w:shd w:val="clear" w:color="040000" w:fill="FFFFFF"/>
        </w:rPr>
        <w:lastRenderedPageBreak/>
        <w:t xml:space="preserve">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0A3F7D" w:rsidRDefault="001C35B3"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w:t>
      </w:r>
      <w:r w:rsidR="000A3F7D">
        <w:rPr>
          <w:rFonts w:ascii="宋体" w:hAnsi="宋体" w:cs="宋体" w:hint="eastAsia"/>
          <w:bCs/>
          <w:color w:val="000000"/>
          <w:sz w:val="24"/>
          <w:szCs w:val="24"/>
        </w:rPr>
        <w:t>（一）法人授权委托书或法人资格证明书（法人参加开标时）；</w:t>
      </w:r>
    </w:p>
    <w:p w:rsidR="000A3F7D" w:rsidRDefault="000A3F7D"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（二）委托代理人身份证或法人身份证（法人参加开标时）；</w:t>
      </w:r>
    </w:p>
    <w:p w:rsidR="008B5F0E" w:rsidRDefault="00222481" w:rsidP="000A3F7D">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（三）企业</w:t>
      </w:r>
      <w:r w:rsidR="001C35B3">
        <w:rPr>
          <w:rFonts w:ascii="宋体" w:hAnsi="宋体" w:cs="宋体" w:hint="eastAsia"/>
          <w:bCs/>
          <w:color w:val="000000"/>
          <w:sz w:val="24"/>
          <w:szCs w:val="24"/>
        </w:rPr>
        <w:t>营业执照、税务登记证、组织机构代码证或三证合一的营业执照；</w:t>
      </w:r>
    </w:p>
    <w:p w:rsidR="008B5F0E" w:rsidRPr="000A3F7D" w:rsidRDefault="001C35B3" w:rsidP="000A3F7D">
      <w:pPr>
        <w:pStyle w:val="p0"/>
        <w:spacing w:line="360" w:lineRule="auto"/>
        <w:ind w:firstLine="480"/>
        <w:jc w:val="left"/>
        <w:rPr>
          <w:rFonts w:asciiTheme="minorEastAsia" w:eastAsiaTheme="minorEastAsia" w:hAnsiTheme="minorEastAsia" w:cs="仿宋"/>
          <w:color w:val="000000"/>
          <w:sz w:val="24"/>
          <w:szCs w:val="24"/>
          <w:shd w:val="clear" w:color="auto" w:fill="FFFFFF"/>
        </w:rPr>
      </w:pPr>
      <w:r w:rsidRPr="00222481">
        <w:rPr>
          <w:rFonts w:asciiTheme="minorEastAsia" w:eastAsiaTheme="minorEastAsia" w:hAnsiTheme="minorEastAsia" w:cs="宋体" w:hint="eastAsia"/>
          <w:sz w:val="24"/>
          <w:szCs w:val="24"/>
        </w:rPr>
        <w:t>（四）</w:t>
      </w:r>
      <w:r w:rsidR="000A3F7D" w:rsidRPr="00222481">
        <w:rPr>
          <w:rFonts w:asciiTheme="minorEastAsia" w:eastAsiaTheme="minorEastAsia" w:hAnsiTheme="minorEastAsia"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692141" w:rsidRPr="00036D45">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201</w:t>
      </w:r>
      <w:r w:rsidR="009968AA">
        <w:rPr>
          <w:rFonts w:asciiTheme="minorEastAsia" w:eastAsiaTheme="minorEastAsia" w:hAnsiTheme="minorEastAsia" w:cs="仿宋" w:hint="eastAsia"/>
          <w:color w:val="000000"/>
          <w:kern w:val="0"/>
          <w:sz w:val="24"/>
          <w:szCs w:val="24"/>
        </w:rPr>
        <w:t>9</w:t>
      </w:r>
      <w:r w:rsidR="00036D45" w:rsidRPr="00036D45">
        <w:rPr>
          <w:rFonts w:asciiTheme="minorEastAsia" w:eastAsiaTheme="minorEastAsia" w:hAnsiTheme="minorEastAsia" w:cs="仿宋" w:hint="eastAsia"/>
          <w:color w:val="000000"/>
          <w:kern w:val="0"/>
          <w:sz w:val="24"/>
          <w:szCs w:val="24"/>
        </w:rPr>
        <w:t>年</w:t>
      </w:r>
      <w:r w:rsidR="00674FF7">
        <w:rPr>
          <w:rFonts w:asciiTheme="minorEastAsia" w:eastAsiaTheme="minorEastAsia" w:hAnsiTheme="minorEastAsia" w:cs="仿宋" w:hint="eastAsia"/>
          <w:color w:val="000000"/>
          <w:kern w:val="0"/>
          <w:sz w:val="24"/>
          <w:szCs w:val="24"/>
        </w:rPr>
        <w:t>5</w:t>
      </w:r>
      <w:r w:rsidR="00036D45" w:rsidRPr="00036D45">
        <w:rPr>
          <w:rFonts w:asciiTheme="minorEastAsia" w:eastAsiaTheme="minorEastAsia" w:hAnsiTheme="minorEastAsia" w:cs="仿宋" w:hint="eastAsia"/>
          <w:color w:val="000000"/>
          <w:kern w:val="0"/>
          <w:sz w:val="24"/>
          <w:szCs w:val="24"/>
        </w:rPr>
        <w:t>月</w:t>
      </w:r>
      <w:r w:rsidR="00674FF7">
        <w:rPr>
          <w:rFonts w:asciiTheme="minorEastAsia" w:eastAsiaTheme="minorEastAsia" w:hAnsiTheme="minorEastAsia" w:cs="仿宋" w:hint="eastAsia"/>
          <w:color w:val="000000"/>
          <w:kern w:val="0"/>
          <w:sz w:val="24"/>
          <w:szCs w:val="24"/>
        </w:rPr>
        <w:t>2</w:t>
      </w:r>
      <w:r w:rsidR="004A2EE5">
        <w:rPr>
          <w:rFonts w:asciiTheme="minorEastAsia" w:eastAsiaTheme="minorEastAsia" w:hAnsiTheme="minorEastAsia" w:cs="仿宋" w:hint="eastAsia"/>
          <w:color w:val="000000"/>
          <w:kern w:val="0"/>
          <w:sz w:val="24"/>
          <w:szCs w:val="24"/>
        </w:rPr>
        <w:t>7</w:t>
      </w:r>
      <w:r w:rsidR="00036D45" w:rsidRPr="00036D45">
        <w:rPr>
          <w:rFonts w:asciiTheme="minorEastAsia" w:eastAsiaTheme="minorEastAsia" w:hAnsiTheme="minorEastAsia" w:cs="仿宋" w:hint="eastAsia"/>
          <w:color w:val="000000"/>
          <w:kern w:val="0"/>
          <w:sz w:val="24"/>
          <w:szCs w:val="24"/>
        </w:rPr>
        <w:t>日上午9：00（北京时间）</w:t>
      </w:r>
      <w:r>
        <w:rPr>
          <w:rFonts w:ascii="宋体" w:hAnsi="宋体" w:cs="宋体" w:hint="eastAsia"/>
          <w:bCs/>
          <w:sz w:val="24"/>
          <w:szCs w:val="24"/>
        </w:rPr>
        <w:t>，逾期送达或不符合规定的投标文件不予接受；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w:t>
      </w:r>
      <w:r w:rsidR="00DA4EA4">
        <w:rPr>
          <w:rFonts w:asciiTheme="minorEastAsia" w:eastAsiaTheme="minorEastAsia" w:hAnsiTheme="minorEastAsia" w:hint="eastAsia"/>
          <w:bCs/>
          <w:color w:val="000000"/>
        </w:rPr>
        <w:t>环境保护</w:t>
      </w:r>
      <w:r w:rsidR="005D2F93">
        <w:rPr>
          <w:rFonts w:asciiTheme="minorEastAsia" w:eastAsiaTheme="minorEastAsia" w:hAnsiTheme="minorEastAsia" w:hint="eastAsia"/>
          <w:bCs/>
          <w:color w:val="000000"/>
        </w:rPr>
        <w:t>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sidR="009E37F2">
        <w:rPr>
          <w:rFonts w:hint="eastAsia"/>
          <w:color w:val="000000"/>
        </w:rPr>
        <w:t>八七</w:t>
      </w:r>
      <w:proofErr w:type="gramEnd"/>
      <w:r w:rsidR="009E37F2">
        <w:rPr>
          <w:rFonts w:hint="eastAsia"/>
          <w:color w:val="000000"/>
        </w:rPr>
        <w:t>路东段</w:t>
      </w:r>
      <w:r>
        <w:rPr>
          <w:rFonts w:hint="eastAsia"/>
          <w:color w:val="000000"/>
        </w:rPr>
        <w:t xml:space="preserve">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9E37F2">
        <w:rPr>
          <w:rFonts w:hint="eastAsia"/>
          <w:color w:val="000000"/>
        </w:rPr>
        <w:t>0374-3999071</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rsidP="00222481">
      <w:pPr>
        <w:pStyle w:val="p0"/>
        <w:wordWrap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w:t>
      </w:r>
      <w:r w:rsidR="009968AA">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674FF7">
        <w:rPr>
          <w:rFonts w:ascii="宋体" w:hAnsi="宋体" w:cs="宋体" w:hint="eastAsia"/>
          <w:color w:val="000000" w:themeColor="text1"/>
          <w:sz w:val="24"/>
          <w:szCs w:val="24"/>
        </w:rPr>
        <w:t>5</w:t>
      </w:r>
      <w:r>
        <w:rPr>
          <w:rFonts w:ascii="宋体" w:hAnsi="宋体" w:cs="宋体" w:hint="eastAsia"/>
          <w:color w:val="000000" w:themeColor="text1"/>
          <w:sz w:val="24"/>
          <w:szCs w:val="24"/>
        </w:rPr>
        <w:t>月</w:t>
      </w:r>
      <w:r w:rsidR="004A2EE5">
        <w:rPr>
          <w:rFonts w:ascii="宋体" w:hAnsi="宋体" w:cs="宋体" w:hint="eastAsia"/>
          <w:color w:val="000000" w:themeColor="text1"/>
          <w:sz w:val="24"/>
          <w:szCs w:val="24"/>
        </w:rPr>
        <w:t>6</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（一）本项目需实现的功能或者目标</w:t>
      </w:r>
    </w:p>
    <w:p w:rsidR="00D05387" w:rsidRPr="00302800" w:rsidRDefault="00D05387" w:rsidP="00302800">
      <w:pPr>
        <w:spacing w:line="560" w:lineRule="exact"/>
        <w:ind w:firstLineChars="200" w:firstLine="482"/>
        <w:rPr>
          <w:rFonts w:asciiTheme="minorEastAsia" w:eastAsiaTheme="minorEastAsia" w:hAnsiTheme="minorEastAsia" w:cs="仿宋"/>
          <w:b/>
          <w:color w:val="000000"/>
          <w:kern w:val="0"/>
          <w:sz w:val="24"/>
          <w:shd w:val="clear" w:color="auto" w:fill="FFFFFF"/>
        </w:rPr>
      </w:pPr>
      <w:r w:rsidRPr="00302800">
        <w:rPr>
          <w:rFonts w:asciiTheme="minorEastAsia" w:eastAsiaTheme="minorEastAsia" w:hAnsiTheme="minorEastAsia" w:cs="仿宋" w:hint="eastAsia"/>
          <w:b/>
          <w:color w:val="000000"/>
          <w:kern w:val="0"/>
          <w:sz w:val="24"/>
          <w:shd w:val="clear" w:color="auto" w:fill="FFFFFF"/>
        </w:rPr>
        <w:t>建设目标</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在辖区内主要区域安装固定式遥感监测系统、黑烟车智能识别与自动抓拍系统，结合移动式遥感监测系统，通过实时数据联网建立机动车污染环境监管取证平台，实现重点区域高污染车限行管理，减少高污染机动车废气排放对环境空气质量的影响。</w:t>
      </w:r>
    </w:p>
    <w:p w:rsidR="00D05387" w:rsidRPr="00302800" w:rsidRDefault="00D05387" w:rsidP="00302800">
      <w:pPr>
        <w:spacing w:line="560" w:lineRule="exact"/>
        <w:ind w:firstLineChars="200" w:firstLine="482"/>
        <w:rPr>
          <w:rFonts w:asciiTheme="minorEastAsia" w:eastAsiaTheme="minorEastAsia" w:hAnsiTheme="minorEastAsia" w:cs="仿宋"/>
          <w:b/>
          <w:color w:val="000000"/>
          <w:kern w:val="0"/>
          <w:sz w:val="24"/>
          <w:shd w:val="clear" w:color="auto" w:fill="FFFFFF"/>
        </w:rPr>
      </w:pPr>
      <w:r w:rsidRPr="00302800">
        <w:rPr>
          <w:rFonts w:asciiTheme="minorEastAsia" w:eastAsiaTheme="minorEastAsia" w:hAnsiTheme="minorEastAsia" w:cs="仿宋" w:hint="eastAsia"/>
          <w:b/>
          <w:color w:val="000000"/>
          <w:kern w:val="0"/>
          <w:sz w:val="24"/>
          <w:shd w:val="clear" w:color="auto" w:fill="FFFFFF"/>
        </w:rPr>
        <w:t>建设规模和内容</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计划在辖区内主要路段安装1套固定式遥感监测设备，部署1套移动式遥感监测系统。每套设备有多个子系统的设备共同协作完成监测，包括固定式遥感设备、环境空气质量监测设备、车道牌照自动识别摄像设备、环境气象监测设备、UPS不间断供电设备、安防配套设备等多套不同功能的设备。</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（二）采购清单</w:t>
      </w:r>
    </w:p>
    <w:p w:rsidR="00D05387" w:rsidRPr="00302800" w:rsidRDefault="00D05387" w:rsidP="00D05387">
      <w:pPr>
        <w:spacing w:line="560" w:lineRule="exact"/>
        <w:jc w:val="left"/>
        <w:rPr>
          <w:rFonts w:asciiTheme="minorEastAsia" w:eastAsiaTheme="minorEastAsia" w:hAnsiTheme="minorEastAsia"/>
          <w:sz w:val="24"/>
        </w:rPr>
      </w:pPr>
      <w:r w:rsidRPr="00302800">
        <w:rPr>
          <w:rFonts w:asciiTheme="minorEastAsia" w:eastAsiaTheme="minorEastAsia" w:hAnsiTheme="minorEastAsia" w:cs="仿宋" w:hint="eastAsia"/>
          <w:color w:val="000000"/>
          <w:kern w:val="0"/>
          <w:sz w:val="24"/>
          <w:shd w:val="clear" w:color="auto" w:fill="FFFFFF"/>
        </w:rPr>
        <w:t>1、固定水平式遥感监测设备需求清单</w:t>
      </w:r>
    </w:p>
    <w:tbl>
      <w:tblPr>
        <w:tblW w:w="901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7443"/>
        <w:gridCol w:w="727"/>
      </w:tblGrid>
      <w:tr w:rsidR="00D05387" w:rsidRPr="00302800" w:rsidTr="00302800">
        <w:trPr>
          <w:trHeight w:val="591"/>
        </w:trPr>
        <w:tc>
          <w:tcPr>
            <w:tcW w:w="8285" w:type="dxa"/>
            <w:gridSpan w:val="2"/>
            <w:vAlign w:val="center"/>
          </w:tcPr>
          <w:p w:rsidR="00D05387" w:rsidRPr="00302800" w:rsidRDefault="00D05387" w:rsidP="00302800">
            <w:pPr>
              <w:spacing w:line="56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技术规格及主要参数</w:t>
            </w:r>
          </w:p>
        </w:tc>
        <w:tc>
          <w:tcPr>
            <w:tcW w:w="727" w:type="dxa"/>
            <w:vAlign w:val="center"/>
          </w:tcPr>
          <w:p w:rsidR="00D05387" w:rsidRPr="00302800" w:rsidRDefault="00D05387" w:rsidP="00302800">
            <w:pPr>
              <w:spacing w:line="56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是否为核心产品</w:t>
            </w:r>
          </w:p>
        </w:tc>
      </w:tr>
      <w:tr w:rsidR="00D05387" w:rsidRPr="00302800" w:rsidTr="00302800">
        <w:trPr>
          <w:trHeight w:val="419"/>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尾气遥测设备：</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（1）汽、柴一体综合遥测设备主机系统；</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（2）系统光路发射系统。</w:t>
            </w:r>
          </w:p>
        </w:tc>
        <w:tc>
          <w:tcPr>
            <w:tcW w:w="727" w:type="dxa"/>
            <w:vMerge w:val="restart"/>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9"/>
        </w:trPr>
        <w:tc>
          <w:tcPr>
            <w:tcW w:w="842" w:type="dxa"/>
            <w:vAlign w:val="center"/>
          </w:tcPr>
          <w:p w:rsidR="00D05387" w:rsidRPr="00302800" w:rsidRDefault="00D05387" w:rsidP="00302800">
            <w:pPr>
              <w:spacing w:line="440" w:lineRule="exact"/>
              <w:rPr>
                <w:rFonts w:asciiTheme="minorEastAsia" w:eastAsiaTheme="minorEastAsia" w:hAnsiTheme="minorEastAsia" w:cs="仿宋"/>
                <w:color w:val="FF0000"/>
                <w:sz w:val="24"/>
              </w:rPr>
            </w:pPr>
            <w:r w:rsidRPr="00302800">
              <w:rPr>
                <w:rFonts w:asciiTheme="minorEastAsia" w:eastAsiaTheme="minorEastAsia" w:hAnsiTheme="minorEastAsia" w:cs="仿宋" w:hint="eastAsia"/>
                <w:kern w:val="0"/>
                <w:sz w:val="24"/>
              </w:rPr>
              <w:t>1.1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监测项目：</w:t>
            </w:r>
          </w:p>
          <w:p w:rsidR="00D05387" w:rsidRPr="00302800" w:rsidRDefault="00D05387" w:rsidP="00302800">
            <w:pPr>
              <w:spacing w:line="440" w:lineRule="exact"/>
              <w:rPr>
                <w:rFonts w:asciiTheme="minorEastAsia" w:eastAsiaTheme="minorEastAsia" w:hAnsiTheme="minorEastAsia" w:cs="仿宋"/>
                <w:color w:val="FF0000"/>
                <w:sz w:val="24"/>
              </w:rPr>
            </w:pPr>
            <w:r w:rsidRPr="00302800">
              <w:rPr>
                <w:rFonts w:asciiTheme="minorEastAsia" w:eastAsiaTheme="minorEastAsia" w:hAnsiTheme="minorEastAsia" w:cs="仿宋" w:hint="eastAsia"/>
                <w:kern w:val="0"/>
                <w:sz w:val="24"/>
              </w:rPr>
              <w:t>可监测机动车污染物：一氧化碳(CO)、二氧化碳(CO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)、碳氢化合物(HC)、一氧化氮(NO)、不透光烟度、林格曼黑度等排放指标。</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9"/>
        </w:trPr>
        <w:tc>
          <w:tcPr>
            <w:tcW w:w="842"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1.2</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p>
          <w:p w:rsidR="00D05387" w:rsidRPr="00302800" w:rsidRDefault="00D05387" w:rsidP="00302800">
            <w:pPr>
              <w:pStyle w:val="22"/>
              <w:spacing w:after="0" w:line="440" w:lineRule="exact"/>
              <w:ind w:leftChars="0" w:left="0"/>
              <w:rPr>
                <w:rFonts w:asciiTheme="minorEastAsia" w:eastAsiaTheme="minorEastAsia" w:hAnsiTheme="minorEastAsia" w:cs="仿宋"/>
                <w:sz w:val="24"/>
              </w:rPr>
            </w:pP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测量原理（光谱吸收）：</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(1)采用红外激光光源、紫外激光光源或其他等效光源测试：CO、CO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、HC、NO。</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(2)设备的</w:t>
            </w: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透光度测量原理应符合“HJ845-2017”的相关技术要求，采用550-570nm波长之间的绿色发光二极管激光光源或其他等效光源。</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(3)林格曼黑度可使用视频摄像设备进行拍摄。</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(4)采用其他等效光源的，需有省级（及以上）政府计量部门出具的针对此项等效光源的“专项技术鉴定报告”。</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(5)其它要求：</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设备应符合：</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《HJ845-2017在用柴油车排气污染物测量方法及技术要求(遥感检测法)》。</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《JB/T11996-2014机动车尾气遥测设备通用技术要求》。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《关于征求国家环境保护标准&lt;汽车污染物排放限值及测量方法（遥感检测法）（第二次征求意见稿）&gt;意见的函》（</w:t>
            </w:r>
            <w:proofErr w:type="gramStart"/>
            <w:r w:rsidRPr="00302800">
              <w:rPr>
                <w:rFonts w:asciiTheme="minorEastAsia" w:eastAsiaTheme="minorEastAsia" w:hAnsiTheme="minorEastAsia" w:cs="仿宋" w:hint="eastAsia"/>
                <w:kern w:val="0"/>
                <w:sz w:val="24"/>
              </w:rPr>
              <w:t>环办大气</w:t>
            </w:r>
            <w:proofErr w:type="gramEnd"/>
            <w:r w:rsidRPr="00302800">
              <w:rPr>
                <w:rFonts w:asciiTheme="minorEastAsia" w:eastAsiaTheme="minorEastAsia" w:hAnsiTheme="minorEastAsia" w:cs="仿宋" w:hint="eastAsia"/>
                <w:kern w:val="0"/>
                <w:sz w:val="24"/>
              </w:rPr>
              <w:t>函[2017]416号）。</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河南省环境污染防治攻坚战领导小组办公室《关于加快推进机动车遥感监测及网络平台建设的通知》（</w:t>
            </w:r>
            <w:proofErr w:type="gramStart"/>
            <w:r w:rsidRPr="00302800">
              <w:rPr>
                <w:rFonts w:asciiTheme="minorEastAsia" w:eastAsiaTheme="minorEastAsia" w:hAnsiTheme="minorEastAsia" w:cs="仿宋" w:hint="eastAsia"/>
                <w:kern w:val="0"/>
                <w:sz w:val="24"/>
              </w:rPr>
              <w:t>豫环攻坚办</w:t>
            </w:r>
            <w:proofErr w:type="gramEnd"/>
            <w:r w:rsidRPr="00302800">
              <w:rPr>
                <w:rFonts w:asciiTheme="minorEastAsia" w:eastAsiaTheme="minorEastAsia" w:hAnsiTheme="minorEastAsia" w:cs="仿宋" w:hint="eastAsia"/>
                <w:kern w:val="0"/>
                <w:sz w:val="24"/>
              </w:rPr>
              <w:t>〔2018〕89号）。</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9"/>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1.3</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固定水平式反射装置：</w:t>
            </w:r>
            <w:r w:rsidRPr="00302800">
              <w:rPr>
                <w:rFonts w:asciiTheme="minorEastAsia" w:eastAsiaTheme="minorEastAsia" w:hAnsiTheme="minorEastAsia" w:cs="仿宋" w:hint="eastAsia"/>
                <w:kern w:val="0"/>
                <w:sz w:val="24"/>
              </w:rPr>
              <w:t>光源发射端、接收</w:t>
            </w:r>
            <w:proofErr w:type="gramStart"/>
            <w:r w:rsidRPr="00302800">
              <w:rPr>
                <w:rFonts w:asciiTheme="minorEastAsia" w:eastAsiaTheme="minorEastAsia" w:hAnsiTheme="minorEastAsia" w:cs="仿宋" w:hint="eastAsia"/>
                <w:kern w:val="0"/>
                <w:sz w:val="24"/>
              </w:rPr>
              <w:t>端位于</w:t>
            </w:r>
            <w:proofErr w:type="gramEnd"/>
            <w:r w:rsidRPr="00302800">
              <w:rPr>
                <w:rFonts w:asciiTheme="minorEastAsia" w:eastAsiaTheme="minorEastAsia" w:hAnsiTheme="minorEastAsia" w:cs="仿宋" w:hint="eastAsia"/>
                <w:kern w:val="0"/>
                <w:sz w:val="24"/>
              </w:rPr>
              <w:t>道路一侧,光源反射</w:t>
            </w:r>
            <w:proofErr w:type="gramStart"/>
            <w:r w:rsidRPr="00302800">
              <w:rPr>
                <w:rFonts w:asciiTheme="minorEastAsia" w:eastAsiaTheme="minorEastAsia" w:hAnsiTheme="minorEastAsia" w:cs="仿宋" w:hint="eastAsia"/>
                <w:kern w:val="0"/>
                <w:sz w:val="24"/>
              </w:rPr>
              <w:t>端位于</w:t>
            </w:r>
            <w:proofErr w:type="gramEnd"/>
            <w:r w:rsidRPr="00302800">
              <w:rPr>
                <w:rFonts w:asciiTheme="minorEastAsia" w:eastAsiaTheme="minorEastAsia" w:hAnsiTheme="minorEastAsia" w:cs="仿宋" w:hint="eastAsia"/>
                <w:kern w:val="0"/>
                <w:sz w:val="24"/>
              </w:rPr>
              <w:t>道路另一端,检测双光程长度不小于12.0m。反射</w:t>
            </w:r>
            <w:proofErr w:type="gramStart"/>
            <w:r w:rsidRPr="00302800">
              <w:rPr>
                <w:rFonts w:asciiTheme="minorEastAsia" w:eastAsiaTheme="minorEastAsia" w:hAnsiTheme="minorEastAsia" w:cs="仿宋" w:hint="eastAsia"/>
                <w:kern w:val="0"/>
                <w:sz w:val="24"/>
              </w:rPr>
              <w:t>端采用</w:t>
            </w:r>
            <w:proofErr w:type="gramEnd"/>
            <w:r w:rsidRPr="00302800">
              <w:rPr>
                <w:rFonts w:asciiTheme="minorEastAsia" w:eastAsiaTheme="minorEastAsia" w:hAnsiTheme="minorEastAsia" w:cs="仿宋" w:hint="eastAsia"/>
                <w:kern w:val="0"/>
                <w:sz w:val="24"/>
              </w:rPr>
              <w:t>对射或回归反射方式,光路调节操作简单方便。可无人值守连续运行。</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9"/>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1.4</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尾气成分测量范围：</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(1)CO为0%-10%;</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为0%-16%；</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(3)HC≤10000ppm；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(4)NO≤10000ppm；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(5)不透光烟度0～100%;</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(6)林格曼黑度0-5级。</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1.5</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尾气成分测量误差：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(1)CO误差：读数值的±10%或±0.25%绝对值,取最大值;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误差：读数值的±10%或±0.25%绝对值,取最大值;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(3)HC误差：读数值的±10%或±250mm绝对值,取最大值;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(4)NO误差：读数值的±10%或±20ppm绝对值,取最大值;</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(5)不透光烟度误差：读数值的±5%或±2%绝对值,取最大值；</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1.6</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污染物测量重复性、稳定性要求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1.6.1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污染物测量重复性：</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CO、CO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、HC、NO、</w:t>
            </w: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透光度重复性应为标准中示值允许误差的二分之一。</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单车排气污染物检测数据及图片处理时间不大于1秒，具备昼夜检测功能。</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1.6.2</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污染物测量稳定性：</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遥测仪对气体监测1h，误差应不超过遥测仪示值允许误差。</w:t>
            </w:r>
          </w:p>
          <w:p w:rsidR="00D05387" w:rsidRPr="00302800" w:rsidRDefault="00D05387" w:rsidP="00302800">
            <w:pPr>
              <w:spacing w:line="440" w:lineRule="exact"/>
              <w:rPr>
                <w:rFonts w:asciiTheme="minorEastAsia" w:eastAsiaTheme="minorEastAsia" w:hAnsiTheme="minorEastAsia" w:cs="仿宋"/>
                <w:sz w:val="24"/>
              </w:rPr>
            </w:pP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透光度：10s内为2.0%。</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1.7</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设备校准、检查及环境要求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1.7.1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设备校准要求：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(1)自检功能：设备上电后自启，自动对设备各个单元进行检测，并将检测结果反馈给用户。</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(2)具备自动校准功能,无需任何人工操作,并且自动校准功能时间间隔不大于2个小时。</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(3)标准气体应为二级及以上(包含二级)标准混合气,标准气组分及体积浓度应满足《关于征求国家环境保护标准&lt;汽车污染物排放限值及测量方法（遥感检测法）（第二次征求意见稿）&gt;意见的函》（</w:t>
            </w:r>
            <w:proofErr w:type="gramStart"/>
            <w:r w:rsidRPr="00302800">
              <w:rPr>
                <w:rFonts w:asciiTheme="minorEastAsia" w:eastAsiaTheme="minorEastAsia" w:hAnsiTheme="minorEastAsia" w:cs="仿宋" w:hint="eastAsia"/>
                <w:kern w:val="0"/>
                <w:sz w:val="24"/>
              </w:rPr>
              <w:t>环办大气</w:t>
            </w:r>
            <w:proofErr w:type="gramEnd"/>
            <w:r w:rsidRPr="00302800">
              <w:rPr>
                <w:rFonts w:asciiTheme="minorEastAsia" w:eastAsiaTheme="minorEastAsia" w:hAnsiTheme="minorEastAsia" w:cs="仿宋" w:hint="eastAsia"/>
                <w:kern w:val="0"/>
                <w:sz w:val="24"/>
              </w:rPr>
              <w:t>函[2017]416号）以及《在用柴油车排气污染物测量方法及技术要求（遥感检测法）》（HJ845-2017）的相关技术要求，浓度</w:t>
            </w:r>
            <w:proofErr w:type="gramStart"/>
            <w:r w:rsidRPr="00302800">
              <w:rPr>
                <w:rFonts w:asciiTheme="minorEastAsia" w:eastAsiaTheme="minorEastAsia" w:hAnsiTheme="minorEastAsia" w:cs="仿宋" w:hint="eastAsia"/>
                <w:kern w:val="0"/>
                <w:sz w:val="24"/>
              </w:rPr>
              <w:t>值允许</w:t>
            </w:r>
            <w:proofErr w:type="gramEnd"/>
            <w:r w:rsidRPr="00302800">
              <w:rPr>
                <w:rFonts w:asciiTheme="minorEastAsia" w:eastAsiaTheme="minorEastAsia" w:hAnsiTheme="minorEastAsia" w:cs="仿宋" w:hint="eastAsia"/>
                <w:kern w:val="0"/>
                <w:sz w:val="24"/>
              </w:rPr>
              <w:t>偏差不应超过上述浓度的±5%。使用内置</w:t>
            </w:r>
            <w:proofErr w:type="gramStart"/>
            <w:r w:rsidRPr="00302800">
              <w:rPr>
                <w:rFonts w:asciiTheme="minorEastAsia" w:eastAsiaTheme="minorEastAsia" w:hAnsiTheme="minorEastAsia" w:cs="仿宋" w:hint="eastAsia"/>
                <w:kern w:val="0"/>
                <w:sz w:val="24"/>
              </w:rPr>
              <w:t>标气池</w:t>
            </w:r>
            <w:proofErr w:type="gramEnd"/>
            <w:r w:rsidRPr="00302800">
              <w:rPr>
                <w:rFonts w:asciiTheme="minorEastAsia" w:eastAsiaTheme="minorEastAsia" w:hAnsiTheme="minorEastAsia" w:cs="仿宋" w:hint="eastAsia"/>
                <w:kern w:val="0"/>
                <w:sz w:val="24"/>
              </w:rPr>
              <w:t>应提供检定证书，组分满足上述标准要求。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1428"/>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1.7.2</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准确度检查要求：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(1)遥感设备投入使用过程中,每6个月进行至少一次准确度检查。</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(2)高浓度标准气体、中浓度标准气体、低浓度标准气体标准气体含量及体积浓度应满足标准要求。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1.7.3</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环境条件：应满足《在用柴油车排气污染物测量方法及技术要求(遥感检测法)》(HJ845-2017）要求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环境温度为-20.0℃至45.0℃范围内，</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 xml:space="preserve">(1)相对湿度小于或等于90%; </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 xml:space="preserve">(2)大气压力70.0KPa-101.4KPa. </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(3)无雨、雾、雪</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(4)无明显扬</w:t>
            </w:r>
            <w:proofErr w:type="gramStart"/>
            <w:r w:rsidRPr="00302800">
              <w:rPr>
                <w:rFonts w:asciiTheme="minorEastAsia" w:eastAsiaTheme="minorEastAsia" w:hAnsiTheme="minorEastAsia" w:cs="仿宋" w:hint="eastAsia"/>
                <w:kern w:val="0"/>
                <w:sz w:val="24"/>
              </w:rPr>
              <w:t>尘</w:t>
            </w:r>
            <w:proofErr w:type="gramEnd"/>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(5)风速≤ 5m/s</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1.8</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汽车在加速状态、尾气管后置或中间条件下,有效烟团捕获率不小于85%。</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1.8.1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具有机动车速度、加速度测试功能</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(1)车辆速度范围为10.0~100.0km/h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当汽车速度在10.0~50.0km/h,允许误差：±1.5km/h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当汽车速度在50.0~100.0km/h,允许误差：±3.0km/h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(2)车速测量分析时间≤0.5s</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(3)加速度精度：0.22m/s</w:t>
            </w:r>
            <w:r w:rsidRPr="00302800">
              <w:rPr>
                <w:rFonts w:asciiTheme="minorEastAsia" w:eastAsiaTheme="minorEastAsia" w:hAnsiTheme="minorEastAsia" w:cs="仿宋" w:hint="eastAsia"/>
                <w:kern w:val="0"/>
                <w:sz w:val="24"/>
                <w:vertAlign w:val="superscript"/>
              </w:rPr>
              <w:t>2</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(4)车速校准系统校准或检查周期不应大于180天,在10.0-120.0km/h的速度范围内,准确度不应低于0.5m/s</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(5)可根据测量的速度、加速度、坡度等数据计算车辆的VSP，并筛选、标记出有效数据；</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1.9</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环境参数检测仪及环境空气质量自动监测系统参数要求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1.9.1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环境参数检测仪应包含：温度计、湿度计、坡度计、大气压力计等。</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(1)多参数集成设计,可同时测量风速、风向、温度、湿度、气压等参数;</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(2)可全天候工作,不受暴雨、冰雪、霜冻天气的影响；</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(3)测量范围及允许示值误差；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风速：0~20m/s允许示值误差：±10%；</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风向：0~360°全方位,无盲区；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温度：-40~+50℃;允许示值误差：±0.5°C;</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相对湿度：5~95%,允许示值误差：满量程的±3%;</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大气压力计：70.0~106.0kpa,允许示值误差：±5%。</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(4)环境参数检测仪器校准系统校准或检查周期不应大于180天,误差同上。</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1.9.2</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前端监测设备可同时监测PM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(1)颗粒物自动在线监测系统可测量PM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等细颗粒物，采用光散射原理，测量量程0.01～2000µg/m</w:t>
            </w:r>
            <w:r w:rsidRPr="00302800">
              <w:rPr>
                <w:rFonts w:asciiTheme="minorEastAsia" w:eastAsiaTheme="minorEastAsia" w:hAnsiTheme="minorEastAsia" w:cs="仿宋" w:hint="eastAsia"/>
                <w:kern w:val="0"/>
                <w:sz w:val="24"/>
                <w:vertAlign w:val="superscript"/>
              </w:rPr>
              <w:t>3</w:t>
            </w:r>
            <w:r w:rsidRPr="00302800">
              <w:rPr>
                <w:rFonts w:asciiTheme="minorEastAsia" w:eastAsiaTheme="minorEastAsia" w:hAnsiTheme="minorEastAsia" w:cs="仿宋" w:hint="eastAsia"/>
                <w:kern w:val="0"/>
                <w:sz w:val="24"/>
              </w:rPr>
              <w:t>，测量重复性≤10%，准确度±10%，分辨率达到0.01µg/m</w:t>
            </w:r>
            <w:r w:rsidRPr="00302800">
              <w:rPr>
                <w:rFonts w:asciiTheme="minorEastAsia" w:eastAsiaTheme="minorEastAsia" w:hAnsiTheme="minorEastAsia" w:cs="仿宋" w:hint="eastAsia"/>
                <w:kern w:val="0"/>
                <w:sz w:val="24"/>
                <w:vertAlign w:val="superscript"/>
              </w:rPr>
              <w:t>3</w:t>
            </w:r>
            <w:r w:rsidRPr="00302800">
              <w:rPr>
                <w:rFonts w:asciiTheme="minorEastAsia" w:eastAsiaTheme="minorEastAsia" w:hAnsiTheme="minorEastAsia" w:cs="仿宋" w:hint="eastAsia"/>
                <w:kern w:val="0"/>
                <w:sz w:val="24"/>
              </w:rPr>
              <w:t>，最大响应粒径范围0.1～10µm；空气动力学颗粒物粒径切割范围：1.0-10um；</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(2)气态污染物监测子系统可测量CO、O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等，测量误差≤±2%，线性误差≤±1%，响应时间≤20秒，恢复时间≤20秒。</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遥感监测点位主控机硬件要求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主控计算机：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平台：Intel平台主板</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声卡：集成声卡</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网卡：1000bps以太网卡CPU；</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处理器：四核、酷</w:t>
            </w:r>
            <w:proofErr w:type="gramStart"/>
            <w:r w:rsidRPr="00302800">
              <w:rPr>
                <w:rFonts w:asciiTheme="minorEastAsia" w:eastAsiaTheme="minorEastAsia" w:hAnsiTheme="minorEastAsia" w:cs="仿宋" w:hint="eastAsia"/>
                <w:kern w:val="0"/>
                <w:sz w:val="24"/>
              </w:rPr>
              <w:t>睿</w:t>
            </w:r>
            <w:proofErr w:type="gramEnd"/>
            <w:r w:rsidRPr="00302800">
              <w:rPr>
                <w:rFonts w:asciiTheme="minorEastAsia" w:eastAsiaTheme="minorEastAsia" w:hAnsiTheme="minorEastAsia" w:cs="仿宋" w:hint="eastAsia"/>
                <w:kern w:val="0"/>
                <w:sz w:val="24"/>
              </w:rPr>
              <w:t>7代i5处理器显卡</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显示芯片：其他</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显存容量：独立2GB</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显存规格：DDR4</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内存：容量8x2</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速度：DDR4</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硬盘：1TB以上</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类型：SATA串行</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转速：7200转/分钟</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光驱：类型：DVD光驱</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输入设备：有线鼠标、有线键盘</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接口数量：USB接口10个、音频接口1个</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操作系统：可免费升级,可独立于互联网链接,双网卡</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2.3</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A4纸激光打印机;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轻巧和便于携带;</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接口：高速USB2.0及以上；</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分辨率抵达：1200×1200dpi;</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打印负荷：不小于5000页；</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适应系统：Windows8/7/Vista/XP/Server2008/Server2003、Mac、0S、</w:t>
            </w:r>
            <w:r w:rsidRPr="00302800">
              <w:rPr>
                <w:rFonts w:asciiTheme="minorEastAsia" w:eastAsiaTheme="minorEastAsia" w:hAnsiTheme="minorEastAsia" w:cs="仿宋" w:hint="eastAsia"/>
                <w:kern w:val="0"/>
                <w:sz w:val="24"/>
              </w:rPr>
              <w:lastRenderedPageBreak/>
              <w:t>X v10.4-10.6Linux能与主控计算机连接,根据检测数据自动打印对超标车辆限期治理通知书、现场处罚决定书等行政执法文书。</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2.4</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操作系统：</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配备正版微软简体中文操作系统,系统所有软件与 windows系统兼容,方便使用。</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2.5</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杀毒软件配有正版杀毒软件,可免费升级时间不低于3年。</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2.6</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UPS不间断供电系统</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(1)UPS类型：在线式；</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(2)输入电压范围：115-300V；</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(3)输出电压范围：220(1+2%)V；</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(4)额定功率：大于所供电设备额定功率的2倍以上。</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(5)在断电后可维持主机运行4小时以上。</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3</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遥测点</w:t>
            </w:r>
            <w:proofErr w:type="gramStart"/>
            <w:r w:rsidRPr="00302800">
              <w:rPr>
                <w:rFonts w:asciiTheme="minorEastAsia" w:eastAsiaTheme="minorEastAsia" w:hAnsiTheme="minorEastAsia" w:cs="仿宋" w:hint="eastAsia"/>
                <w:kern w:val="0"/>
                <w:sz w:val="24"/>
              </w:rPr>
              <w:t>位软件</w:t>
            </w:r>
            <w:proofErr w:type="gramEnd"/>
            <w:r w:rsidRPr="00302800">
              <w:rPr>
                <w:rFonts w:asciiTheme="minorEastAsia" w:eastAsiaTheme="minorEastAsia" w:hAnsiTheme="minorEastAsia" w:cs="仿宋" w:hint="eastAsia"/>
                <w:kern w:val="0"/>
                <w:sz w:val="24"/>
              </w:rPr>
              <w:t>要求</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3.1</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监测点位所使用的软件应安装在工控机上,包括摄像拍照、车辆识别、遥感监测、设备检查、数据上传等业务功能用软件,除了必要的系统软件外不应安装其他软件。系统在开启电源后自动启动,并对系统的各单元进行自动检测,同时将检测结果给予显示。</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3.2</w:t>
            </w:r>
          </w:p>
          <w:p w:rsidR="00D05387" w:rsidRPr="00302800" w:rsidRDefault="00D05387" w:rsidP="00302800">
            <w:pPr>
              <w:spacing w:line="440" w:lineRule="exact"/>
              <w:rPr>
                <w:rFonts w:asciiTheme="minorEastAsia" w:eastAsiaTheme="minorEastAsia" w:hAnsiTheme="minorEastAsia" w:cs="仿宋"/>
                <w:sz w:val="24"/>
              </w:rPr>
            </w:pPr>
          </w:p>
        </w:tc>
        <w:tc>
          <w:tcPr>
            <w:tcW w:w="744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数据采集要求：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(1)机动车轨迹信息记录采集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记录通过的机动车信息。</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(2)环境信息采集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记录所在位置环境参数,如大气压力、温湿度、坡度等。</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(3)位置信息采集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记录所在位置的经纬度信息,如果是移动式点位应使用卫星定位系统及时反馈位置信息；</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(4)车辆数据库</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应集成车辆数据库,用于帮助进行车辆识别和遥感监测,数据库应定期与管理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端软件进行同步更新；</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(5)视频监控</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应具备全天候视频监控功能，采集并存储一周的视频文件，用于取证</w:t>
            </w:r>
            <w:r w:rsidRPr="00302800">
              <w:rPr>
                <w:rFonts w:asciiTheme="minorEastAsia" w:eastAsiaTheme="minorEastAsia" w:hAnsiTheme="minorEastAsia" w:cs="仿宋" w:hint="eastAsia"/>
                <w:kern w:val="0"/>
                <w:sz w:val="24"/>
              </w:rPr>
              <w:lastRenderedPageBreak/>
              <w:t>的图片和视频应保存不少于1年，并按要求满足环境保护主管部门实时查看和远程调用的要求；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(6)车辆识别</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利用视频技术识别车辆号牌号码,结合车辆数据库进行进一步的准确识别,车辆图像</w:t>
            </w:r>
            <w:proofErr w:type="gramStart"/>
            <w:r w:rsidRPr="00302800">
              <w:rPr>
                <w:rFonts w:asciiTheme="minorEastAsia" w:eastAsiaTheme="minorEastAsia" w:hAnsiTheme="minorEastAsia" w:cs="仿宋" w:hint="eastAsia"/>
                <w:kern w:val="0"/>
                <w:sz w:val="24"/>
              </w:rPr>
              <w:t>抓拍率</w:t>
            </w:r>
            <w:proofErr w:type="gramEnd"/>
            <w:r w:rsidRPr="00302800">
              <w:rPr>
                <w:rFonts w:asciiTheme="minorEastAsia" w:eastAsiaTheme="minorEastAsia" w:hAnsiTheme="minorEastAsia" w:cs="仿宋" w:hint="eastAsia"/>
                <w:kern w:val="0"/>
                <w:sz w:val="24"/>
              </w:rPr>
              <w:t>不小于98%,车辆牌照识别率不小于95%。</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预留汽车电子标识读取接口,以准确识别车辆信息</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(7)遥感监测</w:t>
            </w:r>
          </w:p>
          <w:p w:rsidR="00D05387" w:rsidRPr="00822E58"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按照标准要求对机动车进行遥感监测,采集记录信息,监测记录应统一编码并保证编码唯一。编码为26位,规则如下：10位监测点位编号(见6.2.1)+2位</w:t>
            </w:r>
            <w:proofErr w:type="gramStart"/>
            <w:r w:rsidRPr="00302800">
              <w:rPr>
                <w:rFonts w:asciiTheme="minorEastAsia" w:eastAsiaTheme="minorEastAsia" w:hAnsiTheme="minorEastAsia" w:cs="仿宋" w:hint="eastAsia"/>
                <w:kern w:val="0"/>
                <w:sz w:val="24"/>
              </w:rPr>
              <w:t>遥测线</w:t>
            </w:r>
            <w:proofErr w:type="gramEnd"/>
            <w:r w:rsidRPr="00302800">
              <w:rPr>
                <w:rFonts w:asciiTheme="minorEastAsia" w:eastAsiaTheme="minorEastAsia" w:hAnsiTheme="minorEastAsia" w:cs="仿宋" w:hint="eastAsia"/>
                <w:kern w:val="0"/>
                <w:sz w:val="24"/>
              </w:rPr>
              <w:t>编号(见6.2.1)+14位监测时间(格式为YYYYMMDD24hhmmss)。完整的遥测记录应包括车辆抓拍的、符合要求的图片和视频。</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(8)黑烟抓拍</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按标准要求拍摄测量林格曼黑度,对排放黑烟等可视污染物车辆进行抓拍取证记录。</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(9)实时显示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系统应能实时显示遥感监测、黑度测量的结果。</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(10)车辆抓拍</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抓拍的图片和视频需满足：</w:t>
            </w:r>
            <w:proofErr w:type="gramStart"/>
            <w:r w:rsidRPr="00302800">
              <w:rPr>
                <w:rFonts w:asciiTheme="minorEastAsia" w:eastAsiaTheme="minorEastAsia" w:hAnsiTheme="minorEastAsia" w:cs="仿宋" w:hint="eastAsia"/>
                <w:kern w:val="0"/>
                <w:sz w:val="24"/>
              </w:rPr>
              <w:t>应拍摄</w:t>
            </w:r>
            <w:proofErr w:type="gramEnd"/>
            <w:r w:rsidRPr="00302800">
              <w:rPr>
                <w:rFonts w:asciiTheme="minorEastAsia" w:eastAsiaTheme="minorEastAsia" w:hAnsiTheme="minorEastAsia" w:cs="仿宋" w:hint="eastAsia"/>
                <w:kern w:val="0"/>
                <w:sz w:val="24"/>
              </w:rPr>
              <w:t>保存符合要求的机动车全景和局部图片,且有一定间隔时间,拍摄保存动态视频确保有明显位移,图片和视频的质量、模式、基本信息、防伪要求需满足《道路交通安全违法行为图像取证技术规范》的要求。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(11)视频监控</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视频设备应保证视频信号的稳定采集,视频信号实时传输给管理端软件,移动式监测点位可不传输视频信号。</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(12)数据报送</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系统采集记录的信息应实时报送到管理端软件。</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lastRenderedPageBreak/>
              <w:t>3.3</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录像完整并压缩储存,能储存所有车辆的视频和图像照片,照片和数据应存放在独立文件夹中,车辆图像照片文件名用识别车牌和日期时间组合命名,以便于查找；</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r w:rsidR="00D05387" w:rsidRPr="00302800" w:rsidTr="00302800">
        <w:trPr>
          <w:trHeight w:val="410"/>
        </w:trPr>
        <w:tc>
          <w:tcPr>
            <w:tcW w:w="842"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3.4</w:t>
            </w:r>
          </w:p>
        </w:tc>
        <w:tc>
          <w:tcPr>
            <w:tcW w:w="7443" w:type="dxa"/>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检测数据以数据库记录格式实时记录在硬盘上,同时自动备份,生成文</w:t>
            </w:r>
            <w:r w:rsidRPr="00302800">
              <w:rPr>
                <w:rFonts w:asciiTheme="minorEastAsia" w:eastAsiaTheme="minorEastAsia" w:hAnsiTheme="minorEastAsia" w:cs="仿宋" w:hint="eastAsia"/>
                <w:kern w:val="0"/>
                <w:sz w:val="24"/>
              </w:rPr>
              <w:lastRenderedPageBreak/>
              <w:t>件名中有检测日期。数据记录使用增量记录方式,同一天检测的数据只生成一个文件,并能为用户操作使用；</w:t>
            </w:r>
          </w:p>
        </w:tc>
        <w:tc>
          <w:tcPr>
            <w:tcW w:w="727" w:type="dxa"/>
            <w:vMerge/>
            <w:vAlign w:val="center"/>
          </w:tcPr>
          <w:p w:rsidR="00D05387" w:rsidRPr="00302800" w:rsidRDefault="00D05387" w:rsidP="00302800">
            <w:pPr>
              <w:spacing w:line="560" w:lineRule="exact"/>
              <w:rPr>
                <w:rFonts w:asciiTheme="minorEastAsia" w:eastAsiaTheme="minorEastAsia" w:hAnsiTheme="minorEastAsia" w:cs="仿宋"/>
                <w:sz w:val="24"/>
              </w:rPr>
            </w:pPr>
          </w:p>
        </w:tc>
      </w:tr>
    </w:tbl>
    <w:p w:rsidR="00D05387" w:rsidRPr="00302800" w:rsidRDefault="00D05387" w:rsidP="00D05387">
      <w:pPr>
        <w:spacing w:line="560" w:lineRule="exact"/>
        <w:jc w:val="left"/>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lastRenderedPageBreak/>
        <w:t>2、移动式机动车尾气遥感检测系统设备需求清单</w:t>
      </w:r>
    </w:p>
    <w:tbl>
      <w:tblPr>
        <w:tblW w:w="899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245"/>
        <w:gridCol w:w="107"/>
        <w:gridCol w:w="6823"/>
      </w:tblGrid>
      <w:tr w:rsidR="00D05387" w:rsidRPr="00302800" w:rsidTr="00302800">
        <w:trPr>
          <w:trHeight w:val="90"/>
          <w:tblHeader/>
        </w:trPr>
        <w:tc>
          <w:tcPr>
            <w:tcW w:w="819" w:type="dxa"/>
            <w:tcBorders>
              <w:top w:val="single" w:sz="4" w:space="0" w:color="auto"/>
              <w:left w:val="single" w:sz="4" w:space="0" w:color="auto"/>
              <w:bottom w:val="single" w:sz="4" w:space="0" w:color="auto"/>
              <w:right w:val="single" w:sz="4" w:space="0" w:color="auto"/>
            </w:tcBorders>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项目名称</w:t>
            </w:r>
          </w:p>
        </w:tc>
        <w:tc>
          <w:tcPr>
            <w:tcW w:w="6930" w:type="dxa"/>
            <w:gridSpan w:val="2"/>
            <w:tcBorders>
              <w:top w:val="single" w:sz="4" w:space="0" w:color="auto"/>
              <w:left w:val="single" w:sz="4" w:space="0" w:color="auto"/>
              <w:bottom w:val="single" w:sz="4" w:space="0" w:color="auto"/>
              <w:right w:val="single" w:sz="4" w:space="0" w:color="auto"/>
            </w:tcBorders>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技术要求</w:t>
            </w:r>
          </w:p>
        </w:tc>
      </w:tr>
      <w:tr w:rsidR="00D05387" w:rsidRPr="00302800" w:rsidTr="00302800">
        <w:trPr>
          <w:trHeight w:val="513"/>
        </w:trPr>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移动式机动车尾气遥感监测系统</w:t>
            </w:r>
          </w:p>
        </w:tc>
      </w:tr>
      <w:tr w:rsidR="00D05387" w:rsidRPr="00302800" w:rsidTr="00822E58">
        <w:tc>
          <w:tcPr>
            <w:tcW w:w="819" w:type="dxa"/>
            <w:vMerge w:val="restart"/>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w:t>
            </w:r>
          </w:p>
        </w:tc>
        <w:tc>
          <w:tcPr>
            <w:tcW w:w="1352" w:type="dxa"/>
            <w:gridSpan w:val="2"/>
            <w:vMerge w:val="restart"/>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移动式机动车尾气遥感监测仪</w:t>
            </w:r>
          </w:p>
        </w:tc>
        <w:tc>
          <w:tcPr>
            <w:tcW w:w="6823" w:type="dxa"/>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1、可测量项目包括：</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CO（一氧化碳）、CO</w:t>
            </w:r>
            <w:r w:rsidRPr="00302800">
              <w:rPr>
                <w:rFonts w:asciiTheme="minorEastAsia" w:eastAsiaTheme="minorEastAsia" w:hAnsiTheme="minorEastAsia" w:cs="仿宋" w:hint="eastAsia"/>
                <w:sz w:val="24"/>
                <w:vertAlign w:val="subscript"/>
              </w:rPr>
              <w:t>2</w:t>
            </w:r>
            <w:r w:rsidRPr="00302800">
              <w:rPr>
                <w:rFonts w:asciiTheme="minorEastAsia" w:eastAsiaTheme="minorEastAsia" w:hAnsiTheme="minorEastAsia" w:cs="仿宋" w:hint="eastAsia"/>
                <w:sz w:val="24"/>
              </w:rPr>
              <w:t>（二氧化碳）、HC（碳氢化合物）和NO，不透光烟度。</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2、测量原理（光谱吸收）：</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(1)采用红外激光光源、紫外激光光源或其他等效光源测试：CO、CO2、HC、NO。</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(2)设备的</w:t>
            </w: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透光度测量原理应符合“HJ845-2017”的相关技术要求，采用550-570nm波长之间的绿色发光二极管激光光源或其他等效光源。</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(3)林格曼黑度可使用视频摄像设备进行拍摄。</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(4)采用其他等效光源的，需有省级（及以上）政府计量部门出具的针对此项等效光源的“专项技术鉴定报告”。</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(5)其它要求：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设备应符合：</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《HJ845-2017在用柴油车排气污染物测量方法及技术要求(遥感检测法)》。</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《JB/T11996-2014机动车尾气遥测设备通用技术要求》。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《关于征求国家环境保护标准&lt;汽车污染物排放限值及测量方法（遥感检测法）（第二次征求意见稿）&gt;意见的函》（</w:t>
            </w:r>
            <w:proofErr w:type="gramStart"/>
            <w:r w:rsidRPr="00302800">
              <w:rPr>
                <w:rFonts w:asciiTheme="minorEastAsia" w:eastAsiaTheme="minorEastAsia" w:hAnsiTheme="minorEastAsia" w:cs="仿宋" w:hint="eastAsia"/>
                <w:kern w:val="0"/>
                <w:sz w:val="24"/>
              </w:rPr>
              <w:t>环办大气</w:t>
            </w:r>
            <w:proofErr w:type="gramEnd"/>
            <w:r w:rsidRPr="00302800">
              <w:rPr>
                <w:rFonts w:asciiTheme="minorEastAsia" w:eastAsiaTheme="minorEastAsia" w:hAnsiTheme="minorEastAsia" w:cs="仿宋" w:hint="eastAsia"/>
                <w:kern w:val="0"/>
                <w:sz w:val="24"/>
              </w:rPr>
              <w:t>函[2017]416号）。</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河南省环境污染防治攻坚战领导小组办公室《关于加快推进机动车遥感监测及网络平台建设的通知》（</w:t>
            </w:r>
            <w:proofErr w:type="gramStart"/>
            <w:r w:rsidRPr="00302800">
              <w:rPr>
                <w:rFonts w:asciiTheme="minorEastAsia" w:eastAsiaTheme="minorEastAsia" w:hAnsiTheme="minorEastAsia" w:cs="仿宋" w:hint="eastAsia"/>
                <w:kern w:val="0"/>
                <w:sz w:val="24"/>
              </w:rPr>
              <w:t>豫环攻坚办</w:t>
            </w:r>
            <w:proofErr w:type="gramEnd"/>
            <w:r w:rsidRPr="00302800">
              <w:rPr>
                <w:rFonts w:asciiTheme="minorEastAsia" w:eastAsiaTheme="minorEastAsia" w:hAnsiTheme="minorEastAsia" w:cs="仿宋" w:hint="eastAsia"/>
                <w:kern w:val="0"/>
                <w:sz w:val="24"/>
              </w:rPr>
              <w:t>〔2018〕89号）。</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3</w:t>
            </w:r>
            <w:r w:rsidRPr="00302800">
              <w:rPr>
                <w:rFonts w:asciiTheme="minorEastAsia" w:eastAsiaTheme="minorEastAsia" w:hAnsiTheme="minorEastAsia" w:cs="仿宋" w:hint="eastAsia"/>
                <w:kern w:val="0"/>
                <w:sz w:val="24"/>
              </w:rPr>
              <w:t>、测量范围：</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CO≥0％－10％；</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CO₂≥0％－16％；</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HC≤0-10000ppm；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NO≤0-10000ppm；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不透光烟度：0～100%；</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4</w:t>
            </w:r>
            <w:r w:rsidRPr="00302800">
              <w:rPr>
                <w:rFonts w:asciiTheme="minorEastAsia" w:eastAsiaTheme="minorEastAsia" w:hAnsiTheme="minorEastAsia" w:cs="仿宋" w:hint="eastAsia"/>
                <w:kern w:val="0"/>
                <w:sz w:val="24"/>
              </w:rPr>
              <w:t>、尾气成份测量误差：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(1)CO精度：读数值的±10%或绝对误差为±0.25%, 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(2)CO</w:t>
            </w:r>
            <w:r w:rsidRPr="00302800">
              <w:rPr>
                <w:rFonts w:asciiTheme="minorEastAsia" w:eastAsiaTheme="minorEastAsia" w:hAnsiTheme="minorEastAsia" w:cs="仿宋" w:hint="eastAsia"/>
                <w:kern w:val="0"/>
                <w:sz w:val="24"/>
                <w:vertAlign w:val="subscript"/>
              </w:rPr>
              <w:t>₂</w:t>
            </w:r>
            <w:r w:rsidRPr="00302800">
              <w:rPr>
                <w:rFonts w:asciiTheme="minorEastAsia" w:eastAsiaTheme="minorEastAsia" w:hAnsiTheme="minorEastAsia" w:cs="仿宋" w:hint="eastAsia"/>
                <w:kern w:val="0"/>
                <w:sz w:val="24"/>
              </w:rPr>
              <w:t>精度：读数值的±10%或绝对误差为±0.25%, 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(3)HC精度：读数的±10％或绝对误差为±250ppm，取最大值；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(4)NO精度：读数的±10％或绝对误差为±20ppm，取最大值；</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(5)不透光烟度精度：绝对误差小于±2%，相对误差小于读数的±5％，取最大值。</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5</w:t>
            </w:r>
            <w:r w:rsidRPr="00302800">
              <w:rPr>
                <w:rFonts w:asciiTheme="minorEastAsia" w:eastAsiaTheme="minorEastAsia" w:hAnsiTheme="minorEastAsia" w:cs="仿宋" w:hint="eastAsia"/>
                <w:kern w:val="0"/>
                <w:sz w:val="24"/>
              </w:rPr>
              <w:t>、重复性误差：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CO、CO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、HC、NO、</w:t>
            </w: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透光度重复性应为标准中示值允许误差的二分之一。</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6</w:t>
            </w:r>
            <w:r w:rsidRPr="00302800">
              <w:rPr>
                <w:rFonts w:asciiTheme="minorEastAsia" w:eastAsiaTheme="minorEastAsia" w:hAnsiTheme="minorEastAsia" w:cs="仿宋" w:hint="eastAsia"/>
                <w:kern w:val="0"/>
                <w:sz w:val="24"/>
              </w:rPr>
              <w:t>、污染物测量稳定性：</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遥测仪对气体监测1h，误差应不超过遥测仪示值允许误差。</w:t>
            </w:r>
          </w:p>
          <w:p w:rsidR="00D05387" w:rsidRPr="00302800" w:rsidRDefault="00D05387" w:rsidP="00302800">
            <w:pPr>
              <w:spacing w:line="440" w:lineRule="exact"/>
              <w:rPr>
                <w:rFonts w:asciiTheme="minorEastAsia" w:eastAsiaTheme="minorEastAsia" w:hAnsiTheme="minorEastAsia" w:cs="仿宋"/>
                <w:kern w:val="0"/>
                <w:sz w:val="24"/>
              </w:rPr>
            </w:pP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透光度：10s内为2.0%。</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D05387">
            <w:pPr>
              <w:numPr>
                <w:ilvl w:val="0"/>
                <w:numId w:val="15"/>
              </w:num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单车排放检测、数据及图像处理时间少于1秒，具备昼夜检测功能。</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9、环境空气质量自动监测系统：可同时监测PM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(1)颗粒物自动在线监测系统可测量PM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等细颗粒物，采用光散射原理，测量量程0.01～2000µg/m3，测量重复性≤10%，准确度±10%，分辨率达到0.01µg/m3，最大响应粒径范围0.1～10µm；空气动力学颗粒物粒径切割范围：1.0-10um；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(2)气态污染物监测子系统可测量CO、O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等，测量精度≤±2%，线性误差≤±1%，响应时间≤20秒，恢复时间≤20秒。</w:t>
            </w:r>
          </w:p>
        </w:tc>
      </w:tr>
      <w:tr w:rsidR="00D05387" w:rsidRPr="00302800" w:rsidTr="00822E58">
        <w:trPr>
          <w:trHeight w:val="4225"/>
        </w:trPr>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设备校准要求：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(1)自检功能：设备上电后自启，自动对设备各个单元进行检测，并将检测结果反馈给用户。</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(2)具备自动校准功能,无需任何人工操作,并且自动校准功能时间间隔不大于2个小时。</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(3)标准气体及应为二级以上(包含二级)标准混合气,标准气组分及体积浓度应满足《关于征求国家环境保护标准&lt;汽车污染物排放限值及测量方法（遥感检测法）（第二次征求意见稿）&gt;意见的函》（</w:t>
            </w:r>
            <w:proofErr w:type="gramStart"/>
            <w:r w:rsidRPr="00302800">
              <w:rPr>
                <w:rFonts w:asciiTheme="minorEastAsia" w:eastAsiaTheme="minorEastAsia" w:hAnsiTheme="minorEastAsia" w:cs="仿宋" w:hint="eastAsia"/>
                <w:kern w:val="0"/>
                <w:sz w:val="24"/>
              </w:rPr>
              <w:t>环办大气</w:t>
            </w:r>
            <w:proofErr w:type="gramEnd"/>
            <w:r w:rsidRPr="00302800">
              <w:rPr>
                <w:rFonts w:asciiTheme="minorEastAsia" w:eastAsiaTheme="minorEastAsia" w:hAnsiTheme="minorEastAsia" w:cs="仿宋" w:hint="eastAsia"/>
                <w:kern w:val="0"/>
                <w:sz w:val="24"/>
              </w:rPr>
              <w:t>函[2017]416号）以及《在用柴油车排气污染物测量方法及技术要求（遥感检测法）》（HJ845-2017）的相关技术要求，浓度</w:t>
            </w:r>
            <w:proofErr w:type="gramStart"/>
            <w:r w:rsidRPr="00302800">
              <w:rPr>
                <w:rFonts w:asciiTheme="minorEastAsia" w:eastAsiaTheme="minorEastAsia" w:hAnsiTheme="minorEastAsia" w:cs="仿宋" w:hint="eastAsia"/>
                <w:kern w:val="0"/>
                <w:sz w:val="24"/>
              </w:rPr>
              <w:t>值允许</w:t>
            </w:r>
            <w:proofErr w:type="gramEnd"/>
            <w:r w:rsidRPr="00302800">
              <w:rPr>
                <w:rFonts w:asciiTheme="minorEastAsia" w:eastAsiaTheme="minorEastAsia" w:hAnsiTheme="minorEastAsia" w:cs="仿宋" w:hint="eastAsia"/>
                <w:kern w:val="0"/>
                <w:sz w:val="24"/>
              </w:rPr>
              <w:t>偏差不应超过上述浓度的±5%。</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准确度检查要求：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(1)遥感设备投入使用过程中,每6个月进行至少一次准确度检查。</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(2)高浓度标准气体、中浓度标准气体、低浓度标准气体标准气体含量及体积浓度应满足标准要求。</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环境条件：应满足《在用柴油车排气污染物测量方法及技术要求(遥感检测法)》(HJ845-2017）要求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(1)环境温度为-20.0℃至45.0℃范围内；</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 xml:space="preserve">(2)相对湿度小于或等于90%; </w:t>
            </w:r>
          </w:p>
          <w:p w:rsidR="00D05387" w:rsidRPr="00302800" w:rsidRDefault="00D05387" w:rsidP="00302800">
            <w:pPr>
              <w:pStyle w:val="10"/>
              <w:spacing w:line="440" w:lineRule="exact"/>
              <w:ind w:firstLineChars="0" w:firstLine="0"/>
              <w:rPr>
                <w:rFonts w:asciiTheme="minorEastAsia" w:eastAsiaTheme="minorEastAsia" w:hAnsiTheme="minorEastAsia" w:cs="仿宋"/>
                <w:sz w:val="24"/>
                <w:szCs w:val="24"/>
              </w:rPr>
            </w:pPr>
            <w:r w:rsidRPr="00302800">
              <w:rPr>
                <w:rFonts w:asciiTheme="minorEastAsia" w:eastAsiaTheme="minorEastAsia" w:hAnsiTheme="minorEastAsia" w:cs="仿宋" w:hint="eastAsia"/>
                <w:sz w:val="24"/>
                <w:szCs w:val="24"/>
              </w:rPr>
              <w:t xml:space="preserve">(3)大气压力：70.0KPa-101.4KPa。 </w:t>
            </w:r>
          </w:p>
          <w:p w:rsidR="00D05387" w:rsidRPr="00302800" w:rsidRDefault="00D05387" w:rsidP="00302800">
            <w:pPr>
              <w:pStyle w:val="10"/>
              <w:spacing w:line="440" w:lineRule="exact"/>
              <w:ind w:firstLineChars="0" w:firstLine="0"/>
              <w:rPr>
                <w:rFonts w:asciiTheme="minorEastAsia" w:eastAsiaTheme="minorEastAsia" w:hAnsiTheme="minorEastAsia" w:cs="仿宋"/>
                <w:sz w:val="24"/>
                <w:szCs w:val="24"/>
              </w:rPr>
            </w:pPr>
            <w:r w:rsidRPr="00302800">
              <w:rPr>
                <w:rFonts w:asciiTheme="minorEastAsia" w:eastAsiaTheme="minorEastAsia" w:hAnsiTheme="minorEastAsia" w:cs="仿宋" w:hint="eastAsia"/>
                <w:sz w:val="24"/>
                <w:szCs w:val="24"/>
              </w:rPr>
              <w:t>(4)无雨雾雪</w:t>
            </w:r>
          </w:p>
          <w:p w:rsidR="00D05387" w:rsidRPr="00302800" w:rsidRDefault="00D05387" w:rsidP="00302800">
            <w:pPr>
              <w:pStyle w:val="10"/>
              <w:spacing w:line="440" w:lineRule="exact"/>
              <w:ind w:firstLineChars="0" w:firstLine="0"/>
              <w:rPr>
                <w:rFonts w:asciiTheme="minorEastAsia" w:eastAsiaTheme="minorEastAsia" w:hAnsiTheme="minorEastAsia" w:cs="仿宋"/>
                <w:sz w:val="24"/>
                <w:szCs w:val="24"/>
              </w:rPr>
            </w:pPr>
            <w:r w:rsidRPr="00302800">
              <w:rPr>
                <w:rFonts w:asciiTheme="minorEastAsia" w:eastAsiaTheme="minorEastAsia" w:hAnsiTheme="minorEastAsia" w:cs="仿宋" w:hint="eastAsia"/>
                <w:sz w:val="24"/>
                <w:szCs w:val="24"/>
              </w:rPr>
              <w:t>(5)无明显扬</w:t>
            </w:r>
            <w:proofErr w:type="gramStart"/>
            <w:r w:rsidRPr="00302800">
              <w:rPr>
                <w:rFonts w:asciiTheme="minorEastAsia" w:eastAsiaTheme="minorEastAsia" w:hAnsiTheme="minorEastAsia" w:cs="仿宋" w:hint="eastAsia"/>
                <w:sz w:val="24"/>
                <w:szCs w:val="24"/>
              </w:rPr>
              <w:t>尘</w:t>
            </w:r>
            <w:proofErr w:type="gramEnd"/>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(6)风速≤ 5m/s</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汽车在加速状态、尾气管后置或中间条件下,有效烟团捕获率不小于85%。</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具有机动车速度、加速度测试功能：</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(1)车辆速度范围为10.0~100.0km/h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当汽车速度在1.0~50.0km/h,允许误差：±1.5km/h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当汽车速度在50.0~100.0km/h,允许误差：±3.0km/h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(2)车速测量分析时间≤0.5s</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(3)加速度精度：0.22m/s</w:t>
            </w:r>
            <w:r w:rsidRPr="00302800">
              <w:rPr>
                <w:rFonts w:asciiTheme="minorEastAsia" w:eastAsiaTheme="minorEastAsia" w:hAnsiTheme="minorEastAsia" w:cs="仿宋" w:hint="eastAsia"/>
                <w:kern w:val="0"/>
                <w:sz w:val="24"/>
                <w:vertAlign w:val="superscript"/>
              </w:rPr>
              <w:t>2</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(4)车速校准系统校准或检查周期不应大于180天,在10.0-120.0km/h的速度范围内,准确度不应低于0.5m/s</w:t>
            </w:r>
          </w:p>
          <w:p w:rsidR="00D05387" w:rsidRPr="00302800" w:rsidRDefault="00D05387" w:rsidP="00302800">
            <w:pPr>
              <w:pStyle w:val="22"/>
              <w:spacing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（5）可根据测量的速度、加速度、坡度等数据计算车辆的VSP，并筛选、标记出有效数据；</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环境参数检测仪应包含：温度计、湿度计、坡度计、大气压力计等。</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(1)多参数集成设计,可同时测量风速、风向、温度、湿度、气压等参数;</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(2)可全天候工作,不受暴雨、冰雪、霜冻天气的影响；</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(3)测量范围及允许示值误差；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风速：0~20m/s允许示值误差：±10%；</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风向：0~360°全方位,无盲区；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温度：-40~+50℃;允许示值误差：±0.5°C;</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相对湿度：5~95%,允许示值误差：满量程的±3%;</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大气压力计：70.0~106.0kpa,允许示值误差：±5%</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(4)环境参数检测仪器校准系统校准或检查周期不应大于180天,误差同上。</w:t>
            </w:r>
          </w:p>
        </w:tc>
      </w:tr>
      <w:tr w:rsidR="00D05387" w:rsidRPr="00302800" w:rsidTr="00822E58">
        <w:tc>
          <w:tcPr>
            <w:tcW w:w="819" w:type="dxa"/>
            <w:vMerge/>
            <w:vAlign w:val="center"/>
          </w:tcPr>
          <w:p w:rsidR="00D05387" w:rsidRPr="00302800" w:rsidRDefault="00D05387" w:rsidP="00302800">
            <w:pPr>
              <w:spacing w:line="440" w:lineRule="exact"/>
              <w:rPr>
                <w:rFonts w:asciiTheme="minorEastAsia" w:eastAsiaTheme="minorEastAsia" w:hAnsiTheme="minorEastAsia" w:cs="仿宋"/>
                <w:kern w:val="0"/>
                <w:sz w:val="24"/>
              </w:rPr>
            </w:pPr>
          </w:p>
        </w:tc>
        <w:tc>
          <w:tcPr>
            <w:tcW w:w="1352" w:type="dxa"/>
            <w:gridSpan w:val="2"/>
            <w:vMerge/>
          </w:tcPr>
          <w:p w:rsidR="00D05387" w:rsidRPr="00302800" w:rsidRDefault="00D05387" w:rsidP="00302800">
            <w:pPr>
              <w:spacing w:line="440" w:lineRule="exact"/>
              <w:rPr>
                <w:rFonts w:asciiTheme="minorEastAsia" w:eastAsiaTheme="minorEastAsia" w:hAnsiTheme="minorEastAsia" w:cs="仿宋"/>
                <w:kern w:val="0"/>
                <w:sz w:val="24"/>
              </w:rPr>
            </w:pP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前端监测设备可同时监测PM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1、颗粒物自动在线监测系统可测量PM</w:t>
            </w:r>
            <w:r w:rsidRPr="00302800">
              <w:rPr>
                <w:rFonts w:asciiTheme="minorEastAsia" w:eastAsiaTheme="minorEastAsia" w:hAnsiTheme="minorEastAsia" w:cs="仿宋" w:hint="eastAsia"/>
                <w:kern w:val="0"/>
                <w:sz w:val="24"/>
                <w:vertAlign w:val="subscript"/>
              </w:rPr>
              <w:t>2.5</w:t>
            </w:r>
            <w:r w:rsidRPr="00302800">
              <w:rPr>
                <w:rFonts w:asciiTheme="minorEastAsia" w:eastAsiaTheme="minorEastAsia" w:hAnsiTheme="minorEastAsia" w:cs="仿宋" w:hint="eastAsia"/>
                <w:kern w:val="0"/>
                <w:sz w:val="24"/>
              </w:rPr>
              <w:t>、PM</w:t>
            </w:r>
            <w:r w:rsidRPr="00302800">
              <w:rPr>
                <w:rFonts w:asciiTheme="minorEastAsia" w:eastAsiaTheme="minorEastAsia" w:hAnsiTheme="minorEastAsia" w:cs="仿宋" w:hint="eastAsia"/>
                <w:kern w:val="0"/>
                <w:sz w:val="24"/>
                <w:vertAlign w:val="subscript"/>
              </w:rPr>
              <w:t>10</w:t>
            </w:r>
            <w:r w:rsidRPr="00302800">
              <w:rPr>
                <w:rFonts w:asciiTheme="minorEastAsia" w:eastAsiaTheme="minorEastAsia" w:hAnsiTheme="minorEastAsia" w:cs="仿宋" w:hint="eastAsia"/>
                <w:kern w:val="0"/>
                <w:sz w:val="24"/>
              </w:rPr>
              <w:t>等细颗粒物，采用光散射原理，测量量程0.01～2000µg/m</w:t>
            </w:r>
            <w:r w:rsidRPr="00302800">
              <w:rPr>
                <w:rFonts w:asciiTheme="minorEastAsia" w:eastAsiaTheme="minorEastAsia" w:hAnsiTheme="minorEastAsia" w:cs="仿宋" w:hint="eastAsia"/>
                <w:kern w:val="0"/>
                <w:sz w:val="24"/>
                <w:vertAlign w:val="superscript"/>
              </w:rPr>
              <w:t>3</w:t>
            </w:r>
            <w:r w:rsidRPr="00302800">
              <w:rPr>
                <w:rFonts w:asciiTheme="minorEastAsia" w:eastAsiaTheme="minorEastAsia" w:hAnsiTheme="minorEastAsia" w:cs="仿宋" w:hint="eastAsia"/>
                <w:kern w:val="0"/>
                <w:sz w:val="24"/>
              </w:rPr>
              <w:t>，，测量重复性≤10%，准确度±10%，分辨率达到0.01µg/m</w:t>
            </w:r>
            <w:r w:rsidRPr="00302800">
              <w:rPr>
                <w:rFonts w:asciiTheme="minorEastAsia" w:eastAsiaTheme="minorEastAsia" w:hAnsiTheme="minorEastAsia" w:cs="仿宋" w:hint="eastAsia"/>
                <w:kern w:val="0"/>
                <w:sz w:val="24"/>
                <w:vertAlign w:val="superscript"/>
              </w:rPr>
              <w:t>3</w:t>
            </w:r>
            <w:r w:rsidRPr="00302800">
              <w:rPr>
                <w:rFonts w:asciiTheme="minorEastAsia" w:eastAsiaTheme="minorEastAsia" w:hAnsiTheme="minorEastAsia" w:cs="仿宋" w:hint="eastAsia"/>
                <w:kern w:val="0"/>
                <w:sz w:val="24"/>
              </w:rPr>
              <w:t>，最大响应粒径范围0.1～10µm；空气动力学颗粒物粒径切割范围：1.0-10um；</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2、气态污染物监测子系统可测量CO、O</w:t>
            </w:r>
            <w:r w:rsidRPr="00302800">
              <w:rPr>
                <w:rFonts w:asciiTheme="minorEastAsia" w:eastAsiaTheme="minorEastAsia" w:hAnsiTheme="minorEastAsia" w:cs="仿宋" w:hint="eastAsia"/>
                <w:kern w:val="0"/>
                <w:sz w:val="24"/>
                <w:vertAlign w:val="subscript"/>
              </w:rPr>
              <w:t>3</w:t>
            </w:r>
            <w:r w:rsidRPr="00302800">
              <w:rPr>
                <w:rFonts w:asciiTheme="minorEastAsia" w:eastAsiaTheme="minorEastAsia" w:hAnsiTheme="minorEastAsia" w:cs="仿宋" w:hint="eastAsia"/>
                <w:kern w:val="0"/>
                <w:sz w:val="24"/>
              </w:rPr>
              <w:t>、SO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、NO</w:t>
            </w:r>
            <w:r w:rsidRPr="00302800">
              <w:rPr>
                <w:rFonts w:asciiTheme="minorEastAsia" w:eastAsiaTheme="minorEastAsia" w:hAnsiTheme="minorEastAsia" w:cs="仿宋" w:hint="eastAsia"/>
                <w:kern w:val="0"/>
                <w:sz w:val="24"/>
                <w:vertAlign w:val="subscript"/>
              </w:rPr>
              <w:t>2</w:t>
            </w:r>
            <w:r w:rsidRPr="00302800">
              <w:rPr>
                <w:rFonts w:asciiTheme="minorEastAsia" w:eastAsiaTheme="minorEastAsia" w:hAnsiTheme="minorEastAsia" w:cs="仿宋" w:hint="eastAsia"/>
                <w:kern w:val="0"/>
                <w:sz w:val="24"/>
              </w:rPr>
              <w:t>等，测量误差≤±2%，线性误差≤±1%，响应时间≤20秒，恢复时间≤20秒。</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1.2</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一体化车辆抓拍及识别测速</w:t>
            </w:r>
            <w:r w:rsidRPr="00302800">
              <w:rPr>
                <w:rFonts w:asciiTheme="minorEastAsia" w:eastAsiaTheme="minorEastAsia" w:hAnsiTheme="minorEastAsia" w:cs="仿宋" w:hint="eastAsia"/>
                <w:kern w:val="0"/>
                <w:sz w:val="24"/>
              </w:rPr>
              <w:lastRenderedPageBreak/>
              <w:t>仪</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(1)车辆图像抓获率大于98%；车辆牌照识别率应大于95%；</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(2)可识别牌照颜色和文字；</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(3)校对系统；</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(4)自动学习功能；</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(5)按可信度对识别牌照排序；</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(6)可根据测量的速度、加速度、坡度等数据计算车辆的VSP，并筛选、标记出有效数据；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(7)同一车牌号能根据车牌颜色区分；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(8)可以批量处理无效数据、无法识别车牌号等。</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(9)可以识别车型，包含大型车、小型车、中型车等车型测试通道长度：35米。</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测量精度的车辆速度范围为：10－100km/h；当汽车速度在10~50.0km/h,允许误差：±1.5km/h，当汽车速度在50.0~100.0km/h,允许误差：±3.0km/h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车速测量分析时间≤0.5s；</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测速误差±3.0km/h；</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加速度检测误差&lt;0.22m/s2；</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1.3</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系统便携电源</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2套以上便携式锂电池电源，充放电次数不少于500次，最大载电负荷可以保证道边设备使用4小时以上。</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1.4</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无线传输系统</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具备车载工控机检测数据</w:t>
            </w:r>
            <w:proofErr w:type="gramStart"/>
            <w:r w:rsidRPr="00302800">
              <w:rPr>
                <w:rFonts w:asciiTheme="minorEastAsia" w:eastAsiaTheme="minorEastAsia" w:hAnsiTheme="minorEastAsia" w:cs="仿宋" w:hint="eastAsia"/>
                <w:kern w:val="0"/>
                <w:sz w:val="24"/>
              </w:rPr>
              <w:t>无线上</w:t>
            </w:r>
            <w:proofErr w:type="gramEnd"/>
            <w:r w:rsidRPr="00302800">
              <w:rPr>
                <w:rFonts w:asciiTheme="minorEastAsia" w:eastAsiaTheme="minorEastAsia" w:hAnsiTheme="minorEastAsia" w:cs="仿宋" w:hint="eastAsia"/>
                <w:kern w:val="0"/>
                <w:sz w:val="24"/>
              </w:rPr>
              <w:t>传功能，通过无线互联网能将检测数据上传，上传的数据主要有车牌、车牌颜色、以及排放测试数据，有关数据上传格式和内容将根据用户要求在设备调试时提供。</w:t>
            </w:r>
          </w:p>
        </w:tc>
      </w:tr>
      <w:tr w:rsidR="00D05387" w:rsidRPr="00302800" w:rsidTr="00822E58">
        <w:trPr>
          <w:trHeight w:val="760"/>
        </w:trPr>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1.5</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移动式机动车排气遥测系统软件</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所有软件正版合法，界面应为简体中文，与Windows系统兼容，方便使用；</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实时数据显示：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1、能够按站点、车道实时显示最新一条监测抓拍的监测车辆的照片，并关联车辆检测基本信息，包括：过车时间、车牌号、车牌颜色、车辆类型、车辆行驶速度/加速度、车辆VSP等信息。</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2、可针对每一辆经过车辆，实时检测车辆尾气排放浓度信息（CO、CO2、HC、NO、不透光烟度）。</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3、车辆图片和车辆尾气信息相关联，以列表的形式显示，对于超标数据、无效数据信息突出颜色显示，数据列表中对每一条车</w:t>
            </w:r>
            <w:r w:rsidRPr="00302800">
              <w:rPr>
                <w:rFonts w:asciiTheme="minorEastAsia" w:eastAsiaTheme="minorEastAsia" w:hAnsiTheme="minorEastAsia" w:cs="仿宋" w:hint="eastAsia"/>
                <w:kern w:val="0"/>
                <w:sz w:val="24"/>
              </w:rPr>
              <w:lastRenderedPageBreak/>
              <w:t>辆信息及尾气信息，可以报告形式查看并导出，并根据需要可打印。</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光路调试及气体标定：</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1、管理软件有调试模式，进入调试模式后，发送测试命令，机动车排气遥感检测主机返回数据，根据光路的波形的能量状况对设备进行调试。</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2、软件可在线进行气体标定，设置不同</w:t>
            </w:r>
            <w:proofErr w:type="gramStart"/>
            <w:r w:rsidRPr="00302800">
              <w:rPr>
                <w:rFonts w:asciiTheme="minorEastAsia" w:eastAsiaTheme="minorEastAsia" w:hAnsiTheme="minorEastAsia" w:cs="仿宋" w:hint="eastAsia"/>
                <w:kern w:val="0"/>
                <w:sz w:val="24"/>
              </w:rPr>
              <w:t>的标气浓度</w:t>
            </w:r>
            <w:proofErr w:type="gramEnd"/>
            <w:r w:rsidRPr="00302800">
              <w:rPr>
                <w:rFonts w:asciiTheme="minorEastAsia" w:eastAsiaTheme="minorEastAsia" w:hAnsiTheme="minorEastAsia" w:cs="仿宋" w:hint="eastAsia"/>
                <w:kern w:val="0"/>
                <w:sz w:val="24"/>
              </w:rPr>
              <w:t>值，系统支持一键操作，校准时间可自由设置。</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数据记录及存储：</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1、遥感测量地点每经过一辆车，不论是否获得有效排放数据，测量系统均会自动生成一个记录，每个记录都具有特定的序列号作为检测记录编号。</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2、检测的车辆数据及尾气信息组合成一张图片实时记录在硬盘上，同时自动备份。数据记录使用增量记录方式，同一天检测的数据只生成一个文件，方便用户操作使用。</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3、软件将前端录像文件压缩后储存，图片和视频存放在独立文件夹中，车辆视频和</w:t>
            </w:r>
            <w:proofErr w:type="gramStart"/>
            <w:r w:rsidRPr="00302800">
              <w:rPr>
                <w:rFonts w:asciiTheme="minorEastAsia" w:eastAsiaTheme="minorEastAsia" w:hAnsiTheme="minorEastAsia" w:cs="仿宋" w:hint="eastAsia"/>
                <w:kern w:val="0"/>
                <w:sz w:val="24"/>
              </w:rPr>
              <w:t>图象</w:t>
            </w:r>
            <w:proofErr w:type="gramEnd"/>
            <w:r w:rsidRPr="00302800">
              <w:rPr>
                <w:rFonts w:asciiTheme="minorEastAsia" w:eastAsiaTheme="minorEastAsia" w:hAnsiTheme="minorEastAsia" w:cs="仿宋" w:hint="eastAsia"/>
                <w:kern w:val="0"/>
                <w:sz w:val="24"/>
              </w:rPr>
              <w:t>照片文件名用记录编号+顺序号命名，具有唯一性，便于用户查找及三级联网和数据共享。</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数据查询：</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历史数据查询，支持多种条件查询，不仅可以按照日期时间段、车牌号、合格/不合格具体字段进行数据查询，还可以通过排放参数（CO、CO2、HC、NO、不透光烟度、光吸收系数等）的输入查询数值范围进行查询、以及通过监测数据中字段进行模糊查询，查询数据以列表形式显示可以以EXCEL格式进行导出保存至本地，查询数据可以生成具体检测报告，并可直接打印。</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2、超标</w:t>
            </w:r>
            <w:proofErr w:type="gramStart"/>
            <w:r w:rsidRPr="00302800">
              <w:rPr>
                <w:rFonts w:asciiTheme="minorEastAsia" w:eastAsiaTheme="minorEastAsia" w:hAnsiTheme="minorEastAsia" w:cs="仿宋" w:hint="eastAsia"/>
                <w:kern w:val="0"/>
                <w:sz w:val="24"/>
              </w:rPr>
              <w:t>车数据</w:t>
            </w:r>
            <w:proofErr w:type="gramEnd"/>
            <w:r w:rsidRPr="00302800">
              <w:rPr>
                <w:rFonts w:asciiTheme="minorEastAsia" w:eastAsiaTheme="minorEastAsia" w:hAnsiTheme="minorEastAsia" w:cs="仿宋" w:hint="eastAsia"/>
                <w:kern w:val="0"/>
                <w:sz w:val="24"/>
              </w:rPr>
              <w:t>查询，支持按照站点、时间段、车牌号以及参数（CO、CO2、HC、NO、不透光烟度、光吸收系数、燃油类型、等）查询出来超标以及高排放车辆信息。</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系统管理：</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1、管理软件可以对前端所有设备进行管理，并判断系统中设备</w:t>
            </w:r>
            <w:r w:rsidRPr="00302800">
              <w:rPr>
                <w:rFonts w:asciiTheme="minorEastAsia" w:eastAsiaTheme="minorEastAsia" w:hAnsiTheme="minorEastAsia" w:cs="仿宋" w:hint="eastAsia"/>
                <w:kern w:val="0"/>
                <w:sz w:val="24"/>
              </w:rPr>
              <w:lastRenderedPageBreak/>
              <w:t>的在线状态，对于异常情况下出现的设备</w:t>
            </w:r>
            <w:proofErr w:type="gramStart"/>
            <w:r w:rsidRPr="00302800">
              <w:rPr>
                <w:rFonts w:asciiTheme="minorEastAsia" w:eastAsiaTheme="minorEastAsia" w:hAnsiTheme="minorEastAsia" w:cs="仿宋" w:hint="eastAsia"/>
                <w:kern w:val="0"/>
                <w:sz w:val="24"/>
              </w:rPr>
              <w:t>不</w:t>
            </w:r>
            <w:proofErr w:type="gramEnd"/>
            <w:r w:rsidRPr="00302800">
              <w:rPr>
                <w:rFonts w:asciiTheme="minorEastAsia" w:eastAsiaTheme="minorEastAsia" w:hAnsiTheme="minorEastAsia" w:cs="仿宋" w:hint="eastAsia"/>
                <w:kern w:val="0"/>
                <w:sz w:val="24"/>
              </w:rPr>
              <w:t>在线状态，系统会自动判断并给出报警提示。</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2、管理软件可以对前端LED屏的显示内容进行管理，根据客户实际需求来自定义显示行数、字体大小、显示内容等。</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3、系统支持设置两级管理权限，系统管理员需要密码登录，可以管理系统的所有功能，包括数据、车辆信息、限值与判别限值的修改或导入等；检测员权限不需要密码登录，</w:t>
            </w:r>
            <w:proofErr w:type="gramStart"/>
            <w:r w:rsidRPr="00302800">
              <w:rPr>
                <w:rFonts w:asciiTheme="minorEastAsia" w:eastAsiaTheme="minorEastAsia" w:hAnsiTheme="minorEastAsia" w:cs="仿宋" w:hint="eastAsia"/>
                <w:kern w:val="0"/>
                <w:sz w:val="24"/>
              </w:rPr>
              <w:t>检测员只具有</w:t>
            </w:r>
            <w:proofErr w:type="gramEnd"/>
            <w:r w:rsidRPr="00302800">
              <w:rPr>
                <w:rFonts w:asciiTheme="minorEastAsia" w:eastAsiaTheme="minorEastAsia" w:hAnsiTheme="minorEastAsia" w:cs="仿宋" w:hint="eastAsia"/>
                <w:kern w:val="0"/>
                <w:sz w:val="24"/>
              </w:rPr>
              <w:t>检测权限和对记录数据、相关检测信息、车辆信息等的阅览权限，具备数据分析、统计、查询等权限，不具备相关修改权限。</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1.6</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气象参数仪</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温度计检测范围为-40℃至50℃，准确度为±0.5℃；</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相对湿度计检测范围为5%至95%，准确度为满量程的±3%，</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风向、风速室外专用，测量范围0～20m/s，测量精度±10%。</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1.7</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工业控制计算机</w:t>
            </w:r>
          </w:p>
        </w:tc>
        <w:tc>
          <w:tcPr>
            <w:tcW w:w="6823" w:type="dxa"/>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配置如下：采用i5处理器，8G内存，1T硬盘，显存不低于2GB，支持双屏显示不同的画面，单屏分辨率不低于1920x1080，100Hz，64bit色彩，DVI接口。声卡：信噪比必须≥80dB，频率响应在±3dB之间，总谐波</w:t>
            </w:r>
            <w:proofErr w:type="gramStart"/>
            <w:r w:rsidRPr="00302800">
              <w:rPr>
                <w:rFonts w:asciiTheme="minorEastAsia" w:eastAsiaTheme="minorEastAsia" w:hAnsiTheme="minorEastAsia" w:cs="仿宋" w:hint="eastAsia"/>
                <w:kern w:val="0"/>
                <w:sz w:val="24"/>
              </w:rPr>
              <w:t>失真值</w:t>
            </w:r>
            <w:proofErr w:type="gramEnd"/>
            <w:r w:rsidRPr="00302800">
              <w:rPr>
                <w:rFonts w:asciiTheme="minorEastAsia" w:eastAsiaTheme="minorEastAsia" w:hAnsiTheme="minorEastAsia" w:cs="仿宋" w:hint="eastAsia"/>
                <w:kern w:val="0"/>
                <w:sz w:val="24"/>
              </w:rPr>
              <w:t>至少要高于-60dB。电源：不低于300W。键盘/鼠标/光驱：PS接口采用标准键盘；鼠标：PS2接口；光盘驱动器：DVD/CD-RWCOMBO。网络接口：配置至少2个100Mbps/1000Mbps以太网接口。其它接口：至少含有4个USB、2个音频端口（音频输入端口、音频输出端口）等接口；PCI槽位：不少于4个。所有工作站对USB等端口使用设置安全限制，通过端口加密或其他手段限制外来移动存储设备连接。平均无故障工作时间（MTBF）50，000小时。</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技术先进性：保障系统稳定运行，一旦出现故障可以立即修复</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1.8</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笔记本电脑及其中安装的检测系统和后台接收系统</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windows操作系统，配置要求不低于四核，3MB二级缓存，2G独立显卡、硬盘不小于1T，固态硬盘不小于16G,内存不小于4G，DVD刻录光驱，15.6英寸及以上显示屏，无线网卡。可及时接收遥测数据及将数据发回中心服务器。笔记本电脑2台。</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1.9</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数显倾角仪</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坡度角度检测范围：-15°至+15°，准确度等级：0.1°</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1.10</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视频捕捉传输接收系统</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具备检测视频无线或</w:t>
            </w:r>
            <w:proofErr w:type="gramStart"/>
            <w:r w:rsidRPr="00302800">
              <w:rPr>
                <w:rFonts w:asciiTheme="minorEastAsia" w:eastAsiaTheme="minorEastAsia" w:hAnsiTheme="minorEastAsia" w:cs="仿宋" w:hint="eastAsia"/>
                <w:kern w:val="0"/>
                <w:sz w:val="24"/>
              </w:rPr>
              <w:t>有线上</w:t>
            </w:r>
            <w:proofErr w:type="gramEnd"/>
            <w:r w:rsidRPr="00302800">
              <w:rPr>
                <w:rFonts w:asciiTheme="minorEastAsia" w:eastAsiaTheme="minorEastAsia" w:hAnsiTheme="minorEastAsia" w:cs="仿宋" w:hint="eastAsia"/>
                <w:kern w:val="0"/>
                <w:sz w:val="24"/>
              </w:rPr>
              <w:t>传功能，通过有线或无线互联网能将车辆冒黑烟情况及车辆通过情况数据上传，用户在后台可实时检测路检情况。（视频数据为前端硬盘录像机存储还是后端服务器存储须明确）</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1.11</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激光打印机</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A4纸激光彩色打印及复印机，轻巧和便于携带，体积小便于安装在车内使用。能与主控计算机连接，软件根据检测数据自动打印对超标车辆限期治理通知书、现场处罚决定书等行政执法文书。</w:t>
            </w:r>
          </w:p>
        </w:tc>
      </w:tr>
      <w:tr w:rsidR="00D05387" w:rsidRPr="00302800" w:rsidTr="00822E58">
        <w:trPr>
          <w:trHeight w:val="1268"/>
        </w:trPr>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1.12</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专用工具（</w:t>
            </w:r>
            <w:proofErr w:type="gramStart"/>
            <w:r w:rsidRPr="00302800">
              <w:rPr>
                <w:rFonts w:asciiTheme="minorEastAsia" w:eastAsiaTheme="minorEastAsia" w:hAnsiTheme="minorEastAsia" w:cs="仿宋" w:hint="eastAsia"/>
                <w:kern w:val="0"/>
                <w:sz w:val="24"/>
              </w:rPr>
              <w:t>含标准</w:t>
            </w:r>
            <w:proofErr w:type="gramEnd"/>
            <w:r w:rsidRPr="00302800">
              <w:rPr>
                <w:rFonts w:asciiTheme="minorEastAsia" w:eastAsiaTheme="minorEastAsia" w:hAnsiTheme="minorEastAsia" w:cs="仿宋" w:hint="eastAsia"/>
                <w:kern w:val="0"/>
                <w:sz w:val="24"/>
              </w:rPr>
              <w:t>滤光片、维护维修工具箱等）</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静态试验测试，比对绿激光检测有效性；能安全存放标准滤光片；配备足够的常用工具、专用工具与器材，配备质保期内所需易损易耗件。</w:t>
            </w:r>
          </w:p>
        </w:tc>
      </w:tr>
      <w:tr w:rsidR="00D05387" w:rsidRPr="00302800" w:rsidTr="00822E58">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1.13</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标准气体</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瓶8升防腐内胆的标准气体钢瓶，并带有减压压力显示表的不锈钢减压阀。标准气组分及体积浓度应满足《关于征求国家环境保护标准&lt;汽车污染物排放限值及测量方法（遥感检测法）（第二次征求意见稿）&gt;意见的函》（</w:t>
            </w:r>
            <w:proofErr w:type="gramStart"/>
            <w:r w:rsidRPr="00302800">
              <w:rPr>
                <w:rFonts w:asciiTheme="minorEastAsia" w:eastAsiaTheme="minorEastAsia" w:hAnsiTheme="minorEastAsia" w:cs="仿宋" w:hint="eastAsia"/>
                <w:kern w:val="0"/>
                <w:sz w:val="24"/>
              </w:rPr>
              <w:t>环办大气</w:t>
            </w:r>
            <w:proofErr w:type="gramEnd"/>
            <w:r w:rsidRPr="00302800">
              <w:rPr>
                <w:rFonts w:asciiTheme="minorEastAsia" w:eastAsiaTheme="minorEastAsia" w:hAnsiTheme="minorEastAsia" w:cs="仿宋" w:hint="eastAsia"/>
                <w:kern w:val="0"/>
                <w:sz w:val="24"/>
              </w:rPr>
              <w:t>函[2017]416号）以及《在用柴油车排气污染物测量方法及技术要求（遥感检测法）》（HJ845-2017）的相关技术要求，浓度</w:t>
            </w:r>
            <w:proofErr w:type="gramStart"/>
            <w:r w:rsidRPr="00302800">
              <w:rPr>
                <w:rFonts w:asciiTheme="minorEastAsia" w:eastAsiaTheme="minorEastAsia" w:hAnsiTheme="minorEastAsia" w:cs="仿宋" w:hint="eastAsia"/>
                <w:kern w:val="0"/>
                <w:sz w:val="24"/>
              </w:rPr>
              <w:t>值允许</w:t>
            </w:r>
            <w:proofErr w:type="gramEnd"/>
            <w:r w:rsidRPr="00302800">
              <w:rPr>
                <w:rFonts w:asciiTheme="minorEastAsia" w:eastAsiaTheme="minorEastAsia" w:hAnsiTheme="minorEastAsia" w:cs="仿宋" w:hint="eastAsia"/>
                <w:kern w:val="0"/>
                <w:sz w:val="24"/>
              </w:rPr>
              <w:t>偏差不应超过上述浓度的±5%。</w:t>
            </w:r>
          </w:p>
        </w:tc>
      </w:tr>
      <w:tr w:rsidR="00D05387" w:rsidRPr="00302800" w:rsidTr="00822E58">
        <w:trPr>
          <w:trHeight w:val="1520"/>
        </w:trPr>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1.14</w:t>
            </w:r>
          </w:p>
        </w:tc>
        <w:tc>
          <w:tcPr>
            <w:tcW w:w="1352" w:type="dxa"/>
            <w:gridSpan w:val="2"/>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备品备件（含主机便携电源、主机数据电缆、摄像机数据电缆等）</w:t>
            </w:r>
          </w:p>
        </w:tc>
        <w:tc>
          <w:tcPr>
            <w:tcW w:w="6823" w:type="dxa"/>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满足排气遥测设备系统所需备品备件。</w:t>
            </w:r>
          </w:p>
        </w:tc>
      </w:tr>
      <w:tr w:rsidR="00D05387" w:rsidRPr="00302800" w:rsidTr="00302800">
        <w:trPr>
          <w:trHeight w:val="409"/>
        </w:trPr>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2</w:t>
            </w:r>
          </w:p>
        </w:tc>
        <w:tc>
          <w:tcPr>
            <w:tcW w:w="8175" w:type="dxa"/>
            <w:gridSpan w:val="3"/>
            <w:vAlign w:val="center"/>
          </w:tcPr>
          <w:p w:rsidR="00D05387" w:rsidRPr="00302800" w:rsidRDefault="00D05387" w:rsidP="00302800">
            <w:pPr>
              <w:spacing w:line="440" w:lineRule="exact"/>
              <w:jc w:val="left"/>
              <w:rPr>
                <w:rFonts w:asciiTheme="minorEastAsia" w:eastAsiaTheme="minorEastAsia" w:hAnsiTheme="minorEastAsia" w:cs="仿宋"/>
                <w:kern w:val="0"/>
                <w:sz w:val="24"/>
              </w:rPr>
            </w:pPr>
            <w:r w:rsidRPr="00302800">
              <w:rPr>
                <w:rFonts w:asciiTheme="minorEastAsia" w:eastAsiaTheme="minorEastAsia" w:hAnsiTheme="minorEastAsia" w:cs="仿宋" w:hint="eastAsia"/>
                <w:sz w:val="24"/>
              </w:rPr>
              <w:t>遥感专用车改装</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2.1</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⑴车辆基本要求：专用装载车，达到我省执行的环境保护排放标准及安全检验要求，长宽高尺寸不得小于5000mm×1900mm×2500mm。</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⑵车辆改装基本要求：</w:t>
            </w:r>
          </w:p>
          <w:p w:rsidR="00D05387" w:rsidRPr="00302800" w:rsidRDefault="00D05387" w:rsidP="00302800">
            <w:pPr>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车体分为三个功能区：驾驶区和监测区、承载区，区间有隔断，隔断上有透明门窗；车体结构为高硬度、高强度全金属结构，内墙体防水阻燃；车厢地面防滑、防腐蚀、防静电处理；具有较好的电绝缘性、热绝缘性、阻燃性和较好的保温性。改装车辆须出自同一家具备相关资质的整车改装企业。</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2.2</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驾驶区安装液晶显示屏倒车监视器，原厂车载GPS语音导航系统。车载通讯电台，行车记录仪。</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2.3</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监测区设有监控工作台，可旋转操作座椅两个，工作台下为设备柜，安装工控机，配电控制面板等。配电控制箱内含：内外电源转换开关，电源电压显示器，漏电保护器，ups电源开关、LED屏电源开关，显示屏升起状态指示灯，空调开关。在工作台附近设有三组市电UPS双路供电插座。电气部分设计充分考虑整车系统安全性布置，空调和仪器用电分成二路，仪器、LED输入接稳压电源；车载专用工作照明灯；空调负载接市电电源。外接电源输入时，可自动对UPS充电。装有工作环境温湿度计及烟感报警器。</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2.4</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承载区可储存全部检测设备，地面内</w:t>
            </w:r>
            <w:proofErr w:type="gramStart"/>
            <w:r w:rsidRPr="00302800">
              <w:rPr>
                <w:rFonts w:asciiTheme="minorEastAsia" w:eastAsiaTheme="minorEastAsia" w:hAnsiTheme="minorEastAsia" w:cs="仿宋" w:hint="eastAsia"/>
                <w:kern w:val="0"/>
                <w:sz w:val="24"/>
              </w:rPr>
              <w:t>饰采用</w:t>
            </w:r>
            <w:proofErr w:type="gramEnd"/>
            <w:r w:rsidRPr="00302800">
              <w:rPr>
                <w:rFonts w:asciiTheme="minorEastAsia" w:eastAsiaTheme="minorEastAsia" w:hAnsiTheme="minorEastAsia" w:cs="仿宋" w:hint="eastAsia"/>
                <w:kern w:val="0"/>
                <w:sz w:val="24"/>
              </w:rPr>
              <w:t>花纹铝板，并用捆扎</w:t>
            </w:r>
            <w:proofErr w:type="gramStart"/>
            <w:r w:rsidRPr="00302800">
              <w:rPr>
                <w:rFonts w:asciiTheme="minorEastAsia" w:eastAsiaTheme="minorEastAsia" w:hAnsiTheme="minorEastAsia" w:cs="仿宋" w:hint="eastAsia"/>
                <w:kern w:val="0"/>
                <w:sz w:val="24"/>
              </w:rPr>
              <w:t>带方式</w:t>
            </w:r>
            <w:proofErr w:type="gramEnd"/>
            <w:r w:rsidRPr="00302800">
              <w:rPr>
                <w:rFonts w:asciiTheme="minorEastAsia" w:eastAsiaTheme="minorEastAsia" w:hAnsiTheme="minorEastAsia" w:cs="仿宋" w:hint="eastAsia"/>
                <w:kern w:val="0"/>
                <w:sz w:val="24"/>
              </w:rPr>
              <w:t>牢靠固定于车厢内。</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2.5</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车内监测支持设备要求：</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配备满足车载便携仪器专业储存柜，并带有锁定装置；预留便携式仪器的存放空间，带减震垫，配备专用仪器托盘。</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2.6</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供电及照明系统：</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所有用电器具均可由车载发电机和市电供电，自动切换。部分照明用电由汽车动力驱动，配电系统能满足市电和发电系统电源输入和输出的要求；敷设车载仪器配用专用接地系统；配额定功率5kw车载式汽油发电机，带30米线盘1组，带电源保护装置，并根据车载仪器设备的需要，配置相应的防水电源插口；配备配电柜、车载专用外接电源接口、独立式车载发电机专用舱（可拉出）；照明系统满足通用仪器要求，设有应急照明灯。（加装能输出220v电源）</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2.7</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空调及排风系统：</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双空调系统，除原配车载空调外，车箱监测区另配车载式顶置空调，冷却量2KW、加热量1.6KW，空调供电采取市电/发电机双接入方式。双向排风系统，满足通风要求。</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2.8</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proofErr w:type="gramStart"/>
            <w:r w:rsidRPr="00302800">
              <w:rPr>
                <w:rFonts w:asciiTheme="minorEastAsia" w:eastAsiaTheme="minorEastAsia" w:hAnsiTheme="minorEastAsia" w:cs="仿宋" w:hint="eastAsia"/>
                <w:kern w:val="0"/>
                <w:sz w:val="24"/>
              </w:rPr>
              <w:t>车控系统</w:t>
            </w:r>
            <w:proofErr w:type="gramEnd"/>
            <w:r w:rsidRPr="00302800">
              <w:rPr>
                <w:rFonts w:asciiTheme="minorEastAsia" w:eastAsiaTheme="minorEastAsia" w:hAnsiTheme="minorEastAsia" w:cs="仿宋" w:hint="eastAsia"/>
                <w:kern w:val="0"/>
                <w:sz w:val="24"/>
              </w:rPr>
              <w:t>及独立控制开关：</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具备蓄电池电压、电源和剩余电量监控现实功能；设立位置为监测区工作台面板下方，下方为三路220V电源防水插座；空调和仪器用电分路，仪器输入接稳压电源；车载专用工作照明和应急照明；工作环境温湿度计及烟感报警器；泵、应急照明、空调独立开关控制部分。</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2.9</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车外部：</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装配工程警示灯、爆闪灯，全景高清摄像头，后车门爬梯；外部标识为：襄城县机动车排气污染遥感检测车。车身字体图饰烤漆处理，并经用户确认后实施。车顶加装车顶平台及LED单屏防水电子显示屏，要求故障率低，维护维修便利。</w:t>
            </w:r>
          </w:p>
        </w:tc>
      </w:tr>
      <w:tr w:rsidR="00D05387" w:rsidRPr="00302800" w:rsidTr="00302800">
        <w:tc>
          <w:tcPr>
            <w:tcW w:w="819" w:type="dxa"/>
            <w:vAlign w:val="center"/>
          </w:tcPr>
          <w:p w:rsidR="00D05387" w:rsidRPr="00302800" w:rsidRDefault="00D05387" w:rsidP="00302800">
            <w:pPr>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2.10</w:t>
            </w:r>
          </w:p>
        </w:tc>
        <w:tc>
          <w:tcPr>
            <w:tcW w:w="8175" w:type="dxa"/>
            <w:gridSpan w:val="3"/>
            <w:vAlign w:val="center"/>
          </w:tcPr>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车顶LED电子显示屏：</w:t>
            </w:r>
          </w:p>
          <w:p w:rsidR="00D05387" w:rsidRPr="00302800" w:rsidRDefault="00D05387" w:rsidP="00302800">
            <w:pPr>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车顶LED电子显示屏面积约0.8m</w:t>
            </w:r>
            <w:r w:rsidRPr="00302800">
              <w:rPr>
                <w:rFonts w:asciiTheme="minorEastAsia" w:eastAsiaTheme="minorEastAsia" w:hAnsiTheme="minorEastAsia" w:cs="仿宋" w:hint="eastAsia"/>
                <w:kern w:val="0"/>
                <w:sz w:val="24"/>
                <w:vertAlign w:val="superscript"/>
              </w:rPr>
              <w:t>2</w:t>
            </w:r>
            <w:r w:rsidRPr="00302800">
              <w:rPr>
                <w:rFonts w:asciiTheme="minorEastAsia" w:eastAsiaTheme="minorEastAsia" w:hAnsiTheme="minorEastAsia" w:cs="仿宋" w:hint="eastAsia"/>
                <w:kern w:val="0"/>
                <w:sz w:val="24"/>
              </w:rPr>
              <w:t>，双面显示。显示颜色：≥65536色；灰度等级：≥256级。可视角度±60°，</w:t>
            </w:r>
            <w:r w:rsidRPr="00302800">
              <w:rPr>
                <w:rFonts w:asciiTheme="minorEastAsia" w:eastAsiaTheme="minorEastAsia" w:hAnsiTheme="minorEastAsia" w:hint="eastAsia"/>
                <w:kern w:val="0"/>
                <w:sz w:val="24"/>
              </w:rPr>
              <w:t>水平±70°或以上</w:t>
            </w:r>
            <w:r w:rsidRPr="00302800">
              <w:rPr>
                <w:rFonts w:asciiTheme="minorEastAsia" w:eastAsiaTheme="minorEastAsia" w:hAnsiTheme="minorEastAsia" w:cs="仿宋" w:hint="eastAsia"/>
                <w:kern w:val="0"/>
                <w:sz w:val="24"/>
              </w:rPr>
              <w:t>。物理密度：≥</w:t>
            </w:r>
            <w:r w:rsidRPr="00302800">
              <w:rPr>
                <w:rFonts w:asciiTheme="minorEastAsia" w:eastAsiaTheme="minorEastAsia" w:hAnsiTheme="minorEastAsia" w:hint="eastAsia"/>
                <w:kern w:val="0"/>
                <w:sz w:val="24"/>
              </w:rPr>
              <w:t>6400</w:t>
            </w:r>
            <w:r w:rsidRPr="00302800">
              <w:rPr>
                <w:rFonts w:asciiTheme="minorEastAsia" w:eastAsiaTheme="minorEastAsia" w:hAnsiTheme="minorEastAsia" w:cs="仿宋" w:hint="eastAsia"/>
                <w:kern w:val="0"/>
                <w:sz w:val="24"/>
              </w:rPr>
              <w:t>点/㎡，双基色显示屏，点距：10mm。抗冲击、防水、防风6级，震动环境下寿命大于10万小时。</w:t>
            </w:r>
          </w:p>
        </w:tc>
      </w:tr>
    </w:tbl>
    <w:p w:rsidR="00D05387" w:rsidRPr="00302800" w:rsidRDefault="00D05387" w:rsidP="00B867D3">
      <w:pPr>
        <w:pStyle w:val="af5"/>
        <w:adjustRightInd w:val="0"/>
        <w:spacing w:beforeLines="50" w:line="56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3、固定水平式遥感监测系统安装要求</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7928"/>
      </w:tblGrid>
      <w:tr w:rsidR="00D05387" w:rsidRPr="00302800" w:rsidTr="00302800">
        <w:trPr>
          <w:jc w:val="center"/>
        </w:trPr>
        <w:tc>
          <w:tcPr>
            <w:tcW w:w="976" w:type="dxa"/>
            <w:vAlign w:val="center"/>
          </w:tcPr>
          <w:p w:rsidR="00D05387" w:rsidRPr="00302800" w:rsidRDefault="00D05387" w:rsidP="00302800">
            <w:pPr>
              <w:adjustRightInd w:val="0"/>
              <w:snapToGrid w:val="0"/>
              <w:spacing w:line="56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序号</w:t>
            </w:r>
          </w:p>
        </w:tc>
        <w:tc>
          <w:tcPr>
            <w:tcW w:w="7928" w:type="dxa"/>
          </w:tcPr>
          <w:p w:rsidR="00D05387" w:rsidRPr="00302800" w:rsidRDefault="00D05387" w:rsidP="00302800">
            <w:pPr>
              <w:adjustRightInd w:val="0"/>
              <w:snapToGrid w:val="0"/>
              <w:spacing w:line="56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相关内容</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遥测设备由排气污染物测量分析系统、速度测量装置、工控机、摄像系统级车牌识别系统、环境条件检测仪器等组成。当车辆通过测试地点时，遥测设备自动进行排气污染物、速度和加速度测量,自动进行校准和发送测量结果数据。</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室外恒温中控柜</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机柜内温度可调,制造标准满足IP55要求,又有隔热,防震,具备一定强度，防止轻微碰撞受损。遥感设施发射和接收</w:t>
            </w:r>
            <w:proofErr w:type="gramStart"/>
            <w:r w:rsidRPr="00302800">
              <w:rPr>
                <w:rFonts w:asciiTheme="minorEastAsia" w:eastAsiaTheme="minorEastAsia" w:hAnsiTheme="minorEastAsia" w:cs="仿宋" w:hint="eastAsia"/>
                <w:kern w:val="0"/>
                <w:sz w:val="24"/>
              </w:rPr>
              <w:t>端安装柜要达到</w:t>
            </w:r>
            <w:proofErr w:type="gramEnd"/>
            <w:r w:rsidRPr="00302800">
              <w:rPr>
                <w:rFonts w:asciiTheme="minorEastAsia" w:eastAsiaTheme="minorEastAsia" w:hAnsiTheme="minorEastAsia" w:cs="仿宋" w:hint="eastAsia"/>
                <w:kern w:val="0"/>
                <w:sz w:val="24"/>
              </w:rPr>
              <w:t>IP55标准要求，满足防尘、防水等相关要求。</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定制L</w:t>
            </w:r>
            <w:proofErr w:type="gramStart"/>
            <w:r w:rsidRPr="00302800">
              <w:rPr>
                <w:rFonts w:asciiTheme="minorEastAsia" w:eastAsiaTheme="minorEastAsia" w:hAnsiTheme="minorEastAsia" w:cs="仿宋" w:hint="eastAsia"/>
                <w:kern w:val="0"/>
                <w:sz w:val="24"/>
              </w:rPr>
              <w:t>杆架安装</w:t>
            </w:r>
            <w:proofErr w:type="gramEnd"/>
            <w:r w:rsidRPr="00302800">
              <w:rPr>
                <w:rFonts w:asciiTheme="minorEastAsia" w:eastAsiaTheme="minorEastAsia" w:hAnsiTheme="minorEastAsia" w:cs="仿宋" w:hint="eastAsia"/>
                <w:kern w:val="0"/>
                <w:sz w:val="24"/>
              </w:rPr>
              <w:t>,道路专用材质,可抗8级强风</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w:t>
            </w:r>
            <w:proofErr w:type="gramStart"/>
            <w:r w:rsidRPr="00302800">
              <w:rPr>
                <w:rFonts w:asciiTheme="minorEastAsia" w:eastAsiaTheme="minorEastAsia" w:hAnsiTheme="minorEastAsia" w:cs="仿宋" w:hint="eastAsia"/>
                <w:kern w:val="0"/>
                <w:sz w:val="24"/>
              </w:rPr>
              <w:t>预留走</w:t>
            </w:r>
            <w:proofErr w:type="gramEnd"/>
            <w:r w:rsidRPr="00302800">
              <w:rPr>
                <w:rFonts w:asciiTheme="minorEastAsia" w:eastAsiaTheme="minorEastAsia" w:hAnsiTheme="minorEastAsia" w:cs="仿宋" w:hint="eastAsia"/>
                <w:kern w:val="0"/>
                <w:sz w:val="24"/>
              </w:rPr>
              <w:t>线孔及检修口;</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(2)底部入地端入地,并预留大口径螺母紧固装置,地下为混凝土浇筑;</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(3)根据城市道路等级确定立杆高度,本项目摄像机距离路面不小于6m；</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(4)立杆进行防腐处理;</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(5)L</w:t>
            </w:r>
            <w:proofErr w:type="gramStart"/>
            <w:r w:rsidRPr="00302800">
              <w:rPr>
                <w:rFonts w:asciiTheme="minorEastAsia" w:eastAsiaTheme="minorEastAsia" w:hAnsiTheme="minorEastAsia" w:cs="仿宋" w:hint="eastAsia"/>
                <w:kern w:val="0"/>
                <w:sz w:val="24"/>
              </w:rPr>
              <w:t>杆架监控</w:t>
            </w:r>
            <w:proofErr w:type="gramEnd"/>
            <w:r w:rsidRPr="00302800">
              <w:rPr>
                <w:rFonts w:asciiTheme="minorEastAsia" w:eastAsiaTheme="minorEastAsia" w:hAnsiTheme="minorEastAsia" w:cs="仿宋" w:hint="eastAsia"/>
                <w:kern w:val="0"/>
                <w:sz w:val="24"/>
              </w:rPr>
              <w:t>订制架；</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(6)地下电缆为三芯铜芯电缆,外部为防腐橡胶,中间有铠甲保护。</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(7)L</w:t>
            </w:r>
            <w:proofErr w:type="gramStart"/>
            <w:r w:rsidRPr="00302800">
              <w:rPr>
                <w:rFonts w:asciiTheme="minorEastAsia" w:eastAsiaTheme="minorEastAsia" w:hAnsiTheme="minorEastAsia" w:cs="仿宋" w:hint="eastAsia"/>
                <w:kern w:val="0"/>
                <w:sz w:val="24"/>
              </w:rPr>
              <w:t>杆架高度</w:t>
            </w:r>
            <w:proofErr w:type="gramEnd"/>
            <w:r w:rsidRPr="00302800">
              <w:rPr>
                <w:rFonts w:asciiTheme="minorEastAsia" w:eastAsiaTheme="minorEastAsia" w:hAnsiTheme="minorEastAsia" w:cs="仿宋" w:hint="eastAsia"/>
                <w:kern w:val="0"/>
                <w:sz w:val="24"/>
              </w:rPr>
              <w:t>不低于6米。</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4</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标志标牌及立杆(尺寸、材质)</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项目现场设立标志标牌,含安装立杆,对即将驶入车辆进行告知,采用钢制热镀锌工艺,尺寸：800m×1200mm(3M)。</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安装地基设计、施工及处理：</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(1)主机水平式安装,机柜地基应与道路地基隔离,隔离带深度不小于0.5米,地基向地下不少于1.5米,满足在重型车辆通过时的抗震要求。</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(2)基坑四壁周围砖砌,中间混领土浇注成型,表层用水泥打平。</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w:t>
            </w:r>
            <w:proofErr w:type="gramStart"/>
            <w:r w:rsidRPr="00302800">
              <w:rPr>
                <w:rFonts w:asciiTheme="minorEastAsia" w:eastAsiaTheme="minorEastAsia" w:hAnsiTheme="minorEastAsia" w:cs="仿宋" w:hint="eastAsia"/>
                <w:kern w:val="0"/>
                <w:sz w:val="24"/>
              </w:rPr>
              <w:t>预留走</w:t>
            </w:r>
            <w:proofErr w:type="gramEnd"/>
            <w:r w:rsidRPr="00302800">
              <w:rPr>
                <w:rFonts w:asciiTheme="minorEastAsia" w:eastAsiaTheme="minorEastAsia" w:hAnsiTheme="minorEastAsia" w:cs="仿宋" w:hint="eastAsia"/>
                <w:kern w:val="0"/>
                <w:sz w:val="24"/>
              </w:rPr>
              <w:t>线管两根,走线管必须使用防腐防锈钢管,具有一定抗压及耐腐蚀性,直径不小于12cm,走线管一段入土,另一端尽量靠近设备室侧面,以</w:t>
            </w:r>
            <w:proofErr w:type="gramStart"/>
            <w:r w:rsidRPr="00302800">
              <w:rPr>
                <w:rFonts w:asciiTheme="minorEastAsia" w:eastAsiaTheme="minorEastAsia" w:hAnsiTheme="minorEastAsia" w:cs="仿宋" w:hint="eastAsia"/>
                <w:kern w:val="0"/>
                <w:sz w:val="24"/>
              </w:rPr>
              <w:t>便于走</w:t>
            </w:r>
            <w:proofErr w:type="gramEnd"/>
            <w:r w:rsidRPr="00302800">
              <w:rPr>
                <w:rFonts w:asciiTheme="minorEastAsia" w:eastAsiaTheme="minorEastAsia" w:hAnsiTheme="minorEastAsia" w:cs="仿宋" w:hint="eastAsia"/>
                <w:kern w:val="0"/>
                <w:sz w:val="24"/>
              </w:rPr>
              <w:t>线及后期维护。</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(4)地基上端平台宽度不小于30cm,便于使用中机柜的维护与机柜上端设备的检修。</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(5)施工过程中,尽可能不破坏道路原貌。(如有改变,施工结束后按原貌及时恢复。)</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(6)符合本项目实际需求。</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供电及网络管线铺设</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(1)对前端监测点设备,设计并铺设供电及网络管线,达到项目现场实际工作需求；</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(2)地下电缆为三芯铜芯电缆,外部为防腐橡胶,中间有铁皮保护,内侧有绝缘；</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橡胶和缓冲橡胶条,铜芯线满足“GB12706-2002”要求。</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(3)参考型号： ZCYJV223×6(阻燃交联聚乙烯绝缘聚氯乙烯</w:t>
            </w:r>
            <w:proofErr w:type="gramStart"/>
            <w:r w:rsidRPr="00302800">
              <w:rPr>
                <w:rFonts w:asciiTheme="minorEastAsia" w:eastAsiaTheme="minorEastAsia" w:hAnsiTheme="minorEastAsia" w:cs="仿宋" w:hint="eastAsia"/>
                <w:kern w:val="0"/>
                <w:sz w:val="24"/>
              </w:rPr>
              <w:t>护套铠装电力电缆</w:t>
            </w:r>
            <w:proofErr w:type="gramEnd"/>
            <w:r w:rsidRPr="00302800">
              <w:rPr>
                <w:rFonts w:asciiTheme="minorEastAsia" w:eastAsiaTheme="minorEastAsia" w:hAnsiTheme="minorEastAsia" w:cs="仿宋" w:hint="eastAsia"/>
                <w:kern w:val="0"/>
                <w:sz w:val="24"/>
              </w:rPr>
              <w:t>)；</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(4)电缆槽深度不小于60cm,槽底打平,在有坡度路面,要保障槽底坡度不大</w:t>
            </w:r>
            <w:r w:rsidRPr="00302800">
              <w:rPr>
                <w:rFonts w:asciiTheme="minorEastAsia" w:eastAsiaTheme="minorEastAsia" w:hAnsiTheme="minorEastAsia" w:cs="仿宋" w:hint="eastAsia"/>
                <w:kern w:val="0"/>
                <w:sz w:val="24"/>
              </w:rPr>
              <w:lastRenderedPageBreak/>
              <w:t>于15度</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(5)电缆线需先用PVC地下专用保护管套接,连接处作防水处理。</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(6)电缆槽底部先铺设一层细沙,将处理好的电缆线铺设在电缆槽底部细沙上,然后在电缆上部摆放一层砖,最后</w:t>
            </w:r>
            <w:proofErr w:type="gramStart"/>
            <w:r w:rsidRPr="00302800">
              <w:rPr>
                <w:rFonts w:asciiTheme="minorEastAsia" w:eastAsiaTheme="minorEastAsia" w:hAnsiTheme="minorEastAsia" w:cs="仿宋" w:hint="eastAsia"/>
                <w:kern w:val="0"/>
                <w:sz w:val="24"/>
              </w:rPr>
              <w:t>用素土覆盖</w:t>
            </w:r>
            <w:proofErr w:type="gramEnd"/>
            <w:r w:rsidRPr="00302800">
              <w:rPr>
                <w:rFonts w:asciiTheme="minorEastAsia" w:eastAsiaTheme="minorEastAsia" w:hAnsiTheme="minorEastAsia" w:cs="仿宋" w:hint="eastAsia"/>
                <w:kern w:val="0"/>
                <w:sz w:val="24"/>
              </w:rPr>
              <w:t>。</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(7)在电源进线端使用防雷保护器,电表下端使用漏电保护器,防止雷暴及触电风险,如果开关及电表室外使用,需使用专用室外电力保护箱。</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(8)施工过程中,尽可能不破坏道路原貌。(如有改变,施工结束后按原貌及时恢复。)</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7</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(1)防尘、防水、防盗、耐腐处理。</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(2)机柜底座、走线槽严格按照工程施工要求,预留走水通道,外部密封。</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(3)敷设地下管线、安装地基及</w:t>
            </w:r>
            <w:proofErr w:type="gramStart"/>
            <w:r w:rsidRPr="00302800">
              <w:rPr>
                <w:rFonts w:asciiTheme="minorEastAsia" w:eastAsiaTheme="minorEastAsia" w:hAnsiTheme="minorEastAsia" w:cs="仿宋" w:hint="eastAsia"/>
                <w:kern w:val="0"/>
                <w:sz w:val="24"/>
              </w:rPr>
              <w:t>检修井需防水</w:t>
            </w:r>
            <w:proofErr w:type="gramEnd"/>
            <w:r w:rsidRPr="00302800">
              <w:rPr>
                <w:rFonts w:asciiTheme="minorEastAsia" w:eastAsiaTheme="minorEastAsia" w:hAnsiTheme="minorEastAsia" w:cs="仿宋" w:hint="eastAsia"/>
                <w:kern w:val="0"/>
                <w:sz w:val="24"/>
              </w:rPr>
              <w:t>。</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(4)外路面施工材料需满足防水要求。</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8</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安防配套建设：</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(1)对检测点现场,根据现场规划,设置安防监控设施,可实现远程端自动控制,</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(2)监控范围要涵盖所有的仪器设备,可实现日夜监控;高清摄像头,能人脸侦测;</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(3)视频信号要与襄城县监控平台和上级遥感监测监控平台联网,可实时调阅。要求监控录像存储周期不小于60日。包括录像录音设备3/4录像机带编辑机、硬盘录像机、摄像设备彩色CCD全景摄像机</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(4)为了保护前端设备安全性,现场设置水泥防撞隔离墩及防撞护栏等,外部作警示反光膜处理。</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(5)为了防止尾气遥感设备遭到破坏，要求安装360球形视频监控系统：</w:t>
            </w:r>
          </w:p>
          <w:p w:rsidR="00D05387" w:rsidRPr="00302800" w:rsidRDefault="00D05387" w:rsidP="00302800">
            <w:pPr>
              <w:pStyle w:val="22"/>
              <w:spacing w:after="0" w:line="440" w:lineRule="exact"/>
              <w:ind w:leftChars="0" w:left="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(6)安装完成后，要按照规定开展安全评价。</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9</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LED显示屏及安装所需的立杆：</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(1)显示基色三基色；</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(2)显示屏大小根据采购人要求定制,最佳可视距离在1-150米；</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(3)像素点：P10；</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(4)灰度级别：256级；</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(5)刷新频率大于120帧/秒,帧频大于60帧/秒。通过网路和异步通讯控制,根据环</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境自动或手动可调节亮度8级以上；</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(6)防护等级IP65,恒流驱动；</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(7)可视距离：1-200米；</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(8)工作湿度；0-100%；</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(9)工作温度：-20℃~+65℃；</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(10)使用寿命：&gt;10万小时</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(11)户外专用显示屏,防水、防尘外壳,长寿命LED灯：</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显示屏F杆基础：施工、验收等材料.项目现场设立标志标牌,含安装立杆,对即将驶入车辆进行告知,采用钢制热镀锌工艺。</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(12)双面显示LED信息屏支架悬臂式F型支架悬臂下净高6米。</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lastRenderedPageBreak/>
              <w:t>10</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二合一防雷器</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(1)RJ45接口网络防雷器</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(2)要求采用串联式结构设计,具有多级保护功能</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(3)信号部分要求采用电子开关接地方式,能有效</w:t>
            </w:r>
            <w:proofErr w:type="gramStart"/>
            <w:r w:rsidRPr="00302800">
              <w:rPr>
                <w:rFonts w:asciiTheme="minorEastAsia" w:eastAsiaTheme="minorEastAsia" w:hAnsiTheme="minorEastAsia" w:cs="仿宋" w:hint="eastAsia"/>
                <w:kern w:val="0"/>
                <w:sz w:val="24"/>
              </w:rPr>
              <w:t>消除因共地</w:t>
            </w:r>
            <w:proofErr w:type="gramEnd"/>
            <w:r w:rsidRPr="00302800">
              <w:rPr>
                <w:rFonts w:asciiTheme="minorEastAsia" w:eastAsiaTheme="minorEastAsia" w:hAnsiTheme="minorEastAsia" w:cs="仿宋" w:hint="eastAsia"/>
                <w:kern w:val="0"/>
                <w:sz w:val="24"/>
              </w:rPr>
              <w:t>而对传输信号产生的各种干扰；</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(4)220V,20A防雷模块</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(5)NPE型的防雷模块,适用于不同电网制式,保护更全面；</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(6)高雷电通流能力，ns级响应速度</w:t>
            </w:r>
          </w:p>
        </w:tc>
      </w:tr>
      <w:tr w:rsidR="00D05387" w:rsidRPr="00302800" w:rsidTr="00302800">
        <w:trPr>
          <w:jc w:val="center"/>
        </w:trPr>
        <w:tc>
          <w:tcPr>
            <w:tcW w:w="976" w:type="dxa"/>
            <w:vAlign w:val="center"/>
          </w:tcPr>
          <w:p w:rsidR="00D05387" w:rsidRPr="00302800" w:rsidRDefault="00D05387" w:rsidP="00302800">
            <w:pPr>
              <w:adjustRightInd w:val="0"/>
              <w:snapToGrid w:val="0"/>
              <w:spacing w:line="440" w:lineRule="exact"/>
              <w:jc w:val="center"/>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11</w:t>
            </w:r>
          </w:p>
        </w:tc>
        <w:tc>
          <w:tcPr>
            <w:tcW w:w="7928" w:type="dxa"/>
          </w:tcPr>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网络连接：</w:t>
            </w:r>
          </w:p>
          <w:p w:rsidR="00D05387" w:rsidRPr="00302800" w:rsidRDefault="00D05387" w:rsidP="00302800">
            <w:pPr>
              <w:adjustRightInd w:val="0"/>
              <w:snapToGrid w:val="0"/>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提供专线网络连接到数据库机房</w:t>
            </w:r>
          </w:p>
        </w:tc>
      </w:tr>
    </w:tbl>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4、县级遥感监测信息联网平台系统及机动车综合数据管理模块需求清单</w:t>
      </w:r>
    </w:p>
    <w:tbl>
      <w:tblPr>
        <w:tblpPr w:leftFromText="180" w:rightFromText="180" w:vertAnchor="text" w:tblpX="-21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773"/>
        <w:gridCol w:w="5873"/>
        <w:gridCol w:w="704"/>
        <w:gridCol w:w="968"/>
      </w:tblGrid>
      <w:tr w:rsidR="00D05387" w:rsidRPr="00302800" w:rsidTr="00302800">
        <w:trPr>
          <w:trHeight w:val="600"/>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序号</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货物名称</w:t>
            </w:r>
          </w:p>
        </w:tc>
        <w:tc>
          <w:tcPr>
            <w:tcW w:w="5873" w:type="dxa"/>
            <w:vAlign w:val="center"/>
          </w:tcPr>
          <w:p w:rsidR="00D05387" w:rsidRPr="00302800" w:rsidRDefault="00D05387" w:rsidP="00302800">
            <w:pPr>
              <w:spacing w:line="40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技术规格及主要参数</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单位数量</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b/>
                <w:sz w:val="24"/>
              </w:rPr>
            </w:pPr>
            <w:r w:rsidRPr="00302800">
              <w:rPr>
                <w:rFonts w:asciiTheme="minorEastAsia" w:eastAsiaTheme="minorEastAsia" w:hAnsiTheme="minorEastAsia" w:hint="eastAsia"/>
                <w:b/>
                <w:sz w:val="24"/>
              </w:rPr>
              <w:t>是否为核心产品</w:t>
            </w:r>
          </w:p>
        </w:tc>
      </w:tr>
      <w:tr w:rsidR="00D05387" w:rsidRPr="00302800" w:rsidTr="00302800">
        <w:trPr>
          <w:trHeight w:val="8845"/>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1</w:t>
            </w:r>
          </w:p>
        </w:tc>
        <w:tc>
          <w:tcPr>
            <w:tcW w:w="773" w:type="dxa"/>
            <w:shd w:val="clear" w:color="auto" w:fill="auto"/>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软件系统</w:t>
            </w:r>
          </w:p>
        </w:tc>
        <w:tc>
          <w:tcPr>
            <w:tcW w:w="5873" w:type="dxa"/>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软件功能要求</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要求系统专用软件必须提供丰富的查询功能、统计功能、AQI与车辆信息关联分析功能、不合格车辆证据推送及处罚结果反馈接收功能。所有的统计查询、统计、分析功能均支持数据导出功能。平台软件包括但不限于以下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实时数据显示</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车辆图片和车辆尾气信息关联后，以列表的形式显示，对于超标数据、无效数据信息突出颜色显示，数据列表中对每一条车辆信息及尾气信息，可以以报告形式查看、打印并支持数据导出功能。实时数据记录必须满足HJ845-2017附录B《数据记录》的规定，检测结果报告必须满足HJ845-2017附录E《检测结果报告》的规定。</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平台要能实时显示车流量变化曲线、AQI指数</w:t>
            </w:r>
            <w:proofErr w:type="gramStart"/>
            <w:r w:rsidRPr="00302800">
              <w:rPr>
                <w:rFonts w:asciiTheme="minorEastAsia" w:eastAsiaTheme="minorEastAsia" w:hAnsiTheme="minorEastAsia" w:cs="仿宋" w:hint="eastAsia"/>
                <w:sz w:val="24"/>
              </w:rPr>
              <w:t>据变化</w:t>
            </w:r>
            <w:proofErr w:type="gramEnd"/>
            <w:r w:rsidRPr="00302800">
              <w:rPr>
                <w:rFonts w:asciiTheme="minorEastAsia" w:eastAsiaTheme="minorEastAsia" w:hAnsiTheme="minorEastAsia" w:cs="仿宋" w:hint="eastAsia"/>
                <w:sz w:val="24"/>
              </w:rPr>
              <w:t>曲线并实现两曲线间的对比；要能实时显示气象五参、显示</w:t>
            </w:r>
            <w:proofErr w:type="gramStart"/>
            <w:r w:rsidRPr="00302800">
              <w:rPr>
                <w:rFonts w:asciiTheme="minorEastAsia" w:eastAsiaTheme="minorEastAsia" w:hAnsiTheme="minorEastAsia" w:cs="仿宋" w:hint="eastAsia"/>
                <w:sz w:val="24"/>
              </w:rPr>
              <w:t>五参变化</w:t>
            </w:r>
            <w:proofErr w:type="gramEnd"/>
            <w:r w:rsidRPr="00302800">
              <w:rPr>
                <w:rFonts w:asciiTheme="minorEastAsia" w:eastAsiaTheme="minorEastAsia" w:hAnsiTheme="minorEastAsia" w:cs="仿宋" w:hint="eastAsia"/>
                <w:sz w:val="24"/>
              </w:rPr>
              <w:t>曲线与AQI指数</w:t>
            </w:r>
            <w:proofErr w:type="gramStart"/>
            <w:r w:rsidRPr="00302800">
              <w:rPr>
                <w:rFonts w:asciiTheme="minorEastAsia" w:eastAsiaTheme="minorEastAsia" w:hAnsiTheme="minorEastAsia" w:cs="仿宋" w:hint="eastAsia"/>
                <w:sz w:val="24"/>
              </w:rPr>
              <w:t>据变化</w:t>
            </w:r>
            <w:proofErr w:type="gramEnd"/>
            <w:r w:rsidRPr="00302800">
              <w:rPr>
                <w:rFonts w:asciiTheme="minorEastAsia" w:eastAsiaTheme="minorEastAsia" w:hAnsiTheme="minorEastAsia" w:cs="仿宋" w:hint="eastAsia"/>
                <w:sz w:val="24"/>
              </w:rPr>
              <w:t>曲线的对比。</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数据查询</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要能够提供本平台获取的任何信息（遥感检测数据、空气质量数据、车流量数据、气象环境数据）进行单独或组合查询的功能，查询的对象包括检测结果报告、AQI</w:t>
            </w:r>
            <w:proofErr w:type="gramStart"/>
            <w:r w:rsidRPr="00302800">
              <w:rPr>
                <w:rFonts w:asciiTheme="minorEastAsia" w:eastAsiaTheme="minorEastAsia" w:hAnsiTheme="minorEastAsia" w:cs="仿宋" w:hint="eastAsia"/>
                <w:sz w:val="24"/>
              </w:rPr>
              <w:t>指数据及污染</w:t>
            </w:r>
            <w:proofErr w:type="gramEnd"/>
            <w:r w:rsidRPr="00302800">
              <w:rPr>
                <w:rFonts w:asciiTheme="minorEastAsia" w:eastAsiaTheme="minorEastAsia" w:hAnsiTheme="minorEastAsia" w:cs="仿宋" w:hint="eastAsia"/>
                <w:sz w:val="24"/>
              </w:rPr>
              <w:t>单因子、车流量、气象参数等。</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电子地图</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提供在线电子地图功能，基于该电子地图，可查看遥测点位分布情况、移动遥感车实时或历史定位信息、并能够实现遥感检测数据等统计专题图功能。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视频监控及流媒体服务</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监测点位实时监控视频，按要求保存监测点位的历史视频。</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提供流媒体转发功能，满足省级机动车遥感监测平台、国家机动车遥感监测平台的视频远程观看和远程调用需要。</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统计分析</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基于平台系统的提供的数据和信息，可根据用户的各种分析统计要求对检测数据和处罚数据进行分析、统计。</w:t>
            </w:r>
            <w:r w:rsidRPr="00302800">
              <w:rPr>
                <w:rFonts w:asciiTheme="minorEastAsia" w:eastAsiaTheme="minorEastAsia" w:hAnsiTheme="minorEastAsia" w:cs="仿宋" w:hint="eastAsia"/>
                <w:sz w:val="24"/>
              </w:rPr>
              <w:lastRenderedPageBreak/>
              <w:t>统计分析的结果可生成的各种业务报表，报表格式统一为EXCEL格式。可实现定制每日、每月、季度、年度综合报表用于上报使用，可实现某一时段内遥测等超标车辆按照站点、车辆类型、燃油类型、检测类型进行统计分析。</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车流量统计</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以特定遥感监测点位、用户自由选定的日期范围为查询和分析的基础，对车流量数据进行综合统计。通过统计数据，获取有关车流量变化规律的信息，各种燃料在车辆车流量中的点比、年、月、日车流量变化特征、高峰时段车流量与日车流量的占比、外地车与本地车在车流量中的占比、各使用类别车在车流量中的占比、各类号牌在车流量中占比等。统计结果应以多种方式展示并提供数据导出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数据有效率统计</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数据有效率=有效数据/实测车流量×100%</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（由于环境因素造成的数据无效情况除外）</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要至少能按时间段、站点、燃油类别、号牌种类、使用类别、本外地车辆进行单独或组合统计。统计结果应以多种方式展示并提供数据导出功能。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遥感检测合格率统计</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检测合格率=合格数/有效数据×100%</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要至少能按时间段、站点、燃油种类、号牌种类、使用类别、本外地车、超标因子进行单独或组合条件统计。统计结果应以多种方式展示并提供数据导出功能。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不合格占比率</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不合格占比率=某类不合格车辆/不合格车辆总数据×100%。</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要至少能按时间段、站点、燃油种类、号牌种类、使用类别、本外地车、超标因子单独或组合条件进行统计。统计结果应以多种方式展示并提供数据导出功能。</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空气质量统计</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系统要能够统计日、月、年监测点位各类空气质</w:t>
            </w:r>
            <w:proofErr w:type="gramStart"/>
            <w:r w:rsidRPr="00302800">
              <w:rPr>
                <w:rFonts w:asciiTheme="minorEastAsia" w:eastAsiaTheme="minorEastAsia" w:hAnsiTheme="minorEastAsia" w:cs="仿宋" w:hint="eastAsia"/>
                <w:sz w:val="24"/>
              </w:rPr>
              <w:t>量状况</w:t>
            </w:r>
            <w:proofErr w:type="gramEnd"/>
            <w:r w:rsidRPr="00302800">
              <w:rPr>
                <w:rFonts w:asciiTheme="minorEastAsia" w:eastAsiaTheme="minorEastAsia" w:hAnsiTheme="minorEastAsia" w:cs="仿宋" w:hint="eastAsia"/>
                <w:sz w:val="24"/>
              </w:rPr>
              <w:t>的占比或一定AQI指数或单因子污染情况。</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决策模拟</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根据历史数据统计结果，建立模拟场景。通过设定不同的合格率，根据已有的历史数据，计算出尾气排放的限值；同时可确定不同的排放限值，根据历史数据，计算出合格率。</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尾气排放与道路空气质量关联性分析</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基于空气质量数据、车流量数据、车辆信息、尾气排放数据、环境数据等，进行进动车尾气排放与道路空气质量的关联性分析，定量分析机动车排放对大气质量环境的影响程度，为机动车污染防治提供决策支持。</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可选择NO2、SO2、O3、PM2.5、PM10、CO2、HC、NO、CO、不透光烟度、风速、温度、湿度、大气压、时间等多种查询条件，可对以下多种结果进行相关性分析，例如：</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1)</w:t>
            </w:r>
            <w:r w:rsidRPr="00302800">
              <w:rPr>
                <w:rFonts w:asciiTheme="minorEastAsia" w:eastAsiaTheme="minorEastAsia" w:hAnsiTheme="minorEastAsia" w:cs="仿宋" w:hint="eastAsia"/>
                <w:sz w:val="24"/>
              </w:rPr>
              <w:tab/>
              <w:t>分析AQI、单项污染因子与车流量的关系；</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2)</w:t>
            </w:r>
            <w:r w:rsidRPr="00302800">
              <w:rPr>
                <w:rFonts w:asciiTheme="minorEastAsia" w:eastAsiaTheme="minorEastAsia" w:hAnsiTheme="minorEastAsia" w:cs="仿宋" w:hint="eastAsia"/>
                <w:sz w:val="24"/>
              </w:rPr>
              <w:tab/>
              <w:t>分析AQI、单项污染因子与风速、风向、气压、温度的关系；</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3)</w:t>
            </w:r>
            <w:r w:rsidRPr="00302800">
              <w:rPr>
                <w:rFonts w:asciiTheme="minorEastAsia" w:eastAsiaTheme="minorEastAsia" w:hAnsiTheme="minorEastAsia" w:cs="仿宋" w:hint="eastAsia"/>
                <w:sz w:val="24"/>
              </w:rPr>
              <w:tab/>
              <w:t>分析AQI、单项污染因子与机动车尾气排放的污染物浓度变化的关系；</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4)</w:t>
            </w:r>
            <w:r w:rsidRPr="00302800">
              <w:rPr>
                <w:rFonts w:asciiTheme="minorEastAsia" w:eastAsiaTheme="minorEastAsia" w:hAnsiTheme="minorEastAsia" w:cs="仿宋" w:hint="eastAsia"/>
                <w:sz w:val="24"/>
              </w:rPr>
              <w:tab/>
              <w:t>分析遥感检测点AQI、单项污染因子与就近空气质量自动监测数据的差异关系，环境参数的变化对这种差异所产生的影响；</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现场端设备运行监控</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以网络拓扑结构图形式展示系统各设备和软件运行情况，对平台中所有设备和中心服务器工作状态进行实时监控。在平台上可查询所有设备运行状况、道边运行情况、网络连接情况、系统并发量、硬盘使用等，可及时发现设备问题并短信通知维护人员进行问题排查。</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系统管理</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系统应提供权限分配与权限管理功能。</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1套</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是</w:t>
            </w:r>
          </w:p>
        </w:tc>
      </w:tr>
      <w:tr w:rsidR="00D05387" w:rsidRPr="00302800" w:rsidTr="00302800">
        <w:trPr>
          <w:trHeight w:val="419"/>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2</w:t>
            </w:r>
          </w:p>
        </w:tc>
        <w:tc>
          <w:tcPr>
            <w:tcW w:w="773" w:type="dxa"/>
            <w:shd w:val="clear" w:color="auto" w:fill="auto"/>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移动端APP</w:t>
            </w:r>
          </w:p>
        </w:tc>
        <w:tc>
          <w:tcPr>
            <w:tcW w:w="5873" w:type="dxa"/>
            <w:vAlign w:val="center"/>
          </w:tcPr>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功能完整，设计特点突出，可提供移动端 APP 以便于实现对查询固定式站点监测数据及移动式站点监测数据的查询功能。</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扩展性好，兼容IOS和Android平台的所有终端设</w:t>
            </w:r>
            <w:r w:rsidRPr="00302800">
              <w:rPr>
                <w:rFonts w:asciiTheme="minorEastAsia" w:eastAsiaTheme="minorEastAsia" w:hAnsiTheme="minorEastAsia" w:cs="仿宋" w:hint="eastAsia"/>
                <w:sz w:val="24"/>
              </w:rPr>
              <w:lastRenderedPageBreak/>
              <w:t>备，可对功能进行灵活扩展。</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数据质量完全满足完整性、一致性、准确性和及时性的标准。</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数据库采用多种方法来保证数据完整性，包括外键、约束、规则和触发器。系统很好地处理了这四者的关系，并根据不同的具体情况采用不同的方法，相互交叉使用，互补缺点。</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数据库系统采用了许多有利的措施，来保证数据的一致性。主要有：事务和并发控制、数据库日志、检查点操作、备份和恢复。</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确保数据准确性的措施包括：数据库数据加密、强制存取控制和审计日志。</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为确保数据的及时性，数据的采集和上</w:t>
            </w:r>
            <w:proofErr w:type="gramStart"/>
            <w:r w:rsidRPr="00302800">
              <w:rPr>
                <w:rFonts w:asciiTheme="minorEastAsia" w:eastAsiaTheme="minorEastAsia" w:hAnsiTheme="minorEastAsia" w:cs="仿宋" w:hint="eastAsia"/>
                <w:sz w:val="24"/>
              </w:rPr>
              <w:t>传全部</w:t>
            </w:r>
            <w:proofErr w:type="gramEnd"/>
            <w:r w:rsidRPr="00302800">
              <w:rPr>
                <w:rFonts w:asciiTheme="minorEastAsia" w:eastAsiaTheme="minorEastAsia" w:hAnsiTheme="minorEastAsia" w:cs="仿宋" w:hint="eastAsia"/>
                <w:sz w:val="24"/>
              </w:rPr>
              <w:t>采用实时传输。</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软件可从多个维度对监测数据进行统计，并以表格、图表等多种形式予以呈现。</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地图可集中显示各个监测点位的地理位置信息，以及各监测点位 AQI 空气质量等级信息，点击站点显示监测站点实时车辆尾气检测数据的详细信息。</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可提供最新检测车辆数据信息的查询功能，并支持查看检测数据的图形、列表信息以及抓拍图片信息。</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可提供历史检测数据的查询功能，查询数据可查看对应抓拍图片信息以及生成检测报告，检测报告支持下载保存至手机本地。</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可查看监测点</w:t>
            </w:r>
            <w:proofErr w:type="gramStart"/>
            <w:r w:rsidRPr="00302800">
              <w:rPr>
                <w:rFonts w:asciiTheme="minorEastAsia" w:eastAsiaTheme="minorEastAsia" w:hAnsiTheme="minorEastAsia" w:cs="仿宋" w:hint="eastAsia"/>
                <w:sz w:val="24"/>
              </w:rPr>
              <w:t>位设备</w:t>
            </w:r>
            <w:proofErr w:type="gramEnd"/>
            <w:r w:rsidRPr="00302800">
              <w:rPr>
                <w:rFonts w:asciiTheme="minorEastAsia" w:eastAsiaTheme="minorEastAsia" w:hAnsiTheme="minorEastAsia" w:cs="仿宋" w:hint="eastAsia"/>
                <w:sz w:val="24"/>
              </w:rPr>
              <w:t>名称、实时设备状态以及设备故障描述等信息。</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可提供车辆类型统计功能，并根据时间段、监测站</w:t>
            </w:r>
            <w:proofErr w:type="gramStart"/>
            <w:r w:rsidRPr="00302800">
              <w:rPr>
                <w:rFonts w:asciiTheme="minorEastAsia" w:eastAsiaTheme="minorEastAsia" w:hAnsiTheme="minorEastAsia" w:cs="仿宋" w:hint="eastAsia"/>
                <w:sz w:val="24"/>
              </w:rPr>
              <w:t>点对此</w:t>
            </w:r>
            <w:proofErr w:type="gramEnd"/>
            <w:r w:rsidRPr="00302800">
              <w:rPr>
                <w:rFonts w:asciiTheme="minorEastAsia" w:eastAsiaTheme="minorEastAsia" w:hAnsiTheme="minorEastAsia" w:cs="仿宋" w:hint="eastAsia"/>
                <w:sz w:val="24"/>
              </w:rPr>
              <w:t>时间段站点车流量数据中黄绿标车、燃油类型、车辆类型进行数量统计，查询结果以图形、列表形式显示支持数据下载至移动端本地。</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可提供车流量统计查询功能，可根据时间段、按照区环保局或站点进行统计查询车流量汇总数据以及车流量汇总数据中的合格、不合格车辆数量汇总结果以图形列表显示支持本地下载。</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可根据时间段、查询检测所有车流量信息中有效/无效数据的数量统计。</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可提供违规车辆具体信息的查询功能，可按照时间段、具体监测站点名称进行查询，结果可生成报告进行下载。</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可提供根据时间段、具体检测参数 CO、NO、AQI 对比查询功能，将监测站点尾气检测数据与空气质量数据趋势进行对比分析，结果以图表与列表形式显示查看，并且可以下载至移动端本地。</w:t>
            </w:r>
          </w:p>
          <w:p w:rsidR="00D05387" w:rsidRPr="00302800" w:rsidRDefault="00D05387" w:rsidP="00302800">
            <w:pPr>
              <w:spacing w:line="400" w:lineRule="exact"/>
              <w:ind w:firstLineChars="200" w:firstLine="480"/>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可提供检测站点环境空气质量 AQI 数据信息，并将检测车流量信息汇总进行比对信息，可快速分析出车流量比重与 AQI 数据数值影响趋势比对。</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可提供两个以上不同时间段检测信息的对比功能，可分析在不同日期同一时间段或同一日期不同时间段内不同车流量造成的不同程</w:t>
            </w:r>
            <w:r w:rsidR="00414987">
              <w:rPr>
                <w:rFonts w:asciiTheme="minorEastAsia" w:eastAsiaTheme="minorEastAsia" w:hAnsiTheme="minorEastAsia" w:cs="仿宋" w:hint="eastAsia"/>
                <w:sz w:val="24"/>
              </w:rPr>
              <w:t>度的污染做出对比</w:t>
            </w:r>
            <w:r w:rsidR="008118F4">
              <w:rPr>
                <w:rFonts w:asciiTheme="minorEastAsia" w:eastAsiaTheme="minorEastAsia" w:hAnsiTheme="minorEastAsia" w:cs="仿宋" w:hint="eastAsia"/>
                <w:sz w:val="24"/>
              </w:rPr>
              <w:t>。</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1套</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是</w:t>
            </w:r>
          </w:p>
        </w:tc>
      </w:tr>
      <w:tr w:rsidR="00D05387" w:rsidRPr="00302800" w:rsidTr="00302800">
        <w:trPr>
          <w:trHeight w:val="419"/>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lastRenderedPageBreak/>
              <w:t>3</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应用服务器</w:t>
            </w:r>
          </w:p>
        </w:tc>
        <w:tc>
          <w:tcPr>
            <w:tcW w:w="5873" w:type="dxa"/>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color w:val="000000"/>
                <w:sz w:val="24"/>
              </w:rPr>
              <w:t>8Core  E5-2600 CPU，16GB内存，2*300GB硬盘，Raid1, 4*1GbE网卡</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1台</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p>
        </w:tc>
      </w:tr>
      <w:tr w:rsidR="00D05387" w:rsidRPr="00302800" w:rsidTr="00302800">
        <w:trPr>
          <w:trHeight w:val="419"/>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4</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数据库服务器</w:t>
            </w:r>
          </w:p>
        </w:tc>
        <w:tc>
          <w:tcPr>
            <w:tcW w:w="5873" w:type="dxa"/>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color w:val="000000"/>
                <w:sz w:val="24"/>
              </w:rPr>
              <w:t>8Core  E5-2600 CPU，32GB内存，2*2T硬盘，Raid1, 4*1GbE网卡</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1台</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p>
        </w:tc>
      </w:tr>
      <w:tr w:rsidR="00D05387" w:rsidRPr="00302800" w:rsidTr="00302800">
        <w:trPr>
          <w:trHeight w:val="419"/>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5</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color w:val="000000"/>
                <w:sz w:val="24"/>
              </w:rPr>
              <w:t>交换机</w:t>
            </w:r>
          </w:p>
        </w:tc>
        <w:tc>
          <w:tcPr>
            <w:tcW w:w="5873" w:type="dxa"/>
            <w:vAlign w:val="center"/>
          </w:tcPr>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产品类型：千兆以太网交换机</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应用层级：三层</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传输速度：10/100/1000Mbps</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交换方式：存储—转发</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端口：48个</w:t>
            </w:r>
            <w:proofErr w:type="gramStart"/>
            <w:r w:rsidRPr="00302800">
              <w:rPr>
                <w:rFonts w:asciiTheme="minorEastAsia" w:eastAsiaTheme="minorEastAsia" w:hAnsiTheme="minorEastAsia" w:cs="仿宋" w:hint="eastAsia"/>
                <w:sz w:val="24"/>
              </w:rPr>
              <w:t>千兆电口</w:t>
            </w:r>
            <w:proofErr w:type="gramEnd"/>
            <w:r w:rsidRPr="00302800">
              <w:rPr>
                <w:rFonts w:asciiTheme="minorEastAsia" w:eastAsiaTheme="minorEastAsia" w:hAnsiTheme="minorEastAsia" w:cs="仿宋" w:hint="eastAsia"/>
                <w:sz w:val="24"/>
              </w:rPr>
              <w:t>、4个千兆SFP</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背板带宽：≥256Gbps</w:t>
            </w:r>
          </w:p>
          <w:p w:rsidR="00D05387" w:rsidRPr="00302800" w:rsidRDefault="00D05387" w:rsidP="00302800">
            <w:pPr>
              <w:spacing w:line="400" w:lineRule="exact"/>
              <w:rPr>
                <w:rFonts w:asciiTheme="minorEastAsia" w:eastAsiaTheme="minorEastAsia" w:hAnsiTheme="minorEastAsia" w:cs="仿宋"/>
                <w:sz w:val="24"/>
              </w:rPr>
            </w:pPr>
            <w:r w:rsidRPr="00302800">
              <w:rPr>
                <w:rFonts w:asciiTheme="minorEastAsia" w:eastAsiaTheme="minorEastAsia" w:hAnsiTheme="minorEastAsia" w:cs="仿宋" w:hint="eastAsia"/>
                <w:sz w:val="24"/>
              </w:rPr>
              <w:t>包转发率：≥78Mpps</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1台</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p>
        </w:tc>
      </w:tr>
      <w:tr w:rsidR="00D05387" w:rsidRPr="00302800" w:rsidTr="00302800">
        <w:trPr>
          <w:trHeight w:val="419"/>
        </w:trPr>
        <w:tc>
          <w:tcPr>
            <w:tcW w:w="749"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6</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color w:val="000000"/>
                <w:sz w:val="24"/>
              </w:rPr>
              <w:t>防火墙</w:t>
            </w:r>
          </w:p>
        </w:tc>
        <w:tc>
          <w:tcPr>
            <w:tcW w:w="5873" w:type="dxa"/>
            <w:vAlign w:val="center"/>
          </w:tcPr>
          <w:p w:rsidR="00D05387" w:rsidRPr="00302800" w:rsidRDefault="00D05387" w:rsidP="00302800">
            <w:pPr>
              <w:spacing w:line="40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1U机架式结构；</w:t>
            </w:r>
            <w:proofErr w:type="gramStart"/>
            <w:r w:rsidRPr="00302800">
              <w:rPr>
                <w:rFonts w:asciiTheme="minorEastAsia" w:eastAsiaTheme="minorEastAsia" w:hAnsiTheme="minorEastAsia" w:cs="仿宋" w:hint="eastAsia"/>
                <w:kern w:val="0"/>
                <w:sz w:val="24"/>
              </w:rPr>
              <w:t>标配6个</w:t>
            </w:r>
            <w:proofErr w:type="gramEnd"/>
            <w:r w:rsidRPr="00302800">
              <w:rPr>
                <w:rFonts w:asciiTheme="minorEastAsia" w:eastAsiaTheme="minorEastAsia" w:hAnsiTheme="minorEastAsia" w:cs="仿宋" w:hint="eastAsia"/>
                <w:kern w:val="0"/>
                <w:sz w:val="24"/>
              </w:rPr>
              <w:t>10/100/1000 Base-T铜口；具备1个扩展槽位；具备2个USB接口，具备1对硬件 bypass接口，8G内存；具备应用识别与控制功能，包含一年应用识别升级 服务；具备IPSec VPN功能</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1台</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cs="仿宋"/>
                <w:sz w:val="24"/>
              </w:rPr>
            </w:pPr>
          </w:p>
        </w:tc>
      </w:tr>
      <w:tr w:rsidR="00D05387" w:rsidRPr="00302800" w:rsidTr="00302800">
        <w:trPr>
          <w:trHeight w:val="419"/>
        </w:trPr>
        <w:tc>
          <w:tcPr>
            <w:tcW w:w="749" w:type="dxa"/>
            <w:shd w:val="clear" w:color="auto" w:fill="auto"/>
            <w:vAlign w:val="center"/>
          </w:tcPr>
          <w:p w:rsidR="00D05387" w:rsidRPr="00302800" w:rsidRDefault="00730FD7" w:rsidP="00302800">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773"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sz w:val="24"/>
              </w:rPr>
            </w:pPr>
            <w:r w:rsidRPr="00302800">
              <w:rPr>
                <w:rFonts w:asciiTheme="minorEastAsia" w:eastAsiaTheme="minorEastAsia" w:hAnsiTheme="minorEastAsia" w:hint="eastAsia"/>
                <w:sz w:val="24"/>
              </w:rPr>
              <w:t>UPS</w:t>
            </w:r>
          </w:p>
        </w:tc>
        <w:tc>
          <w:tcPr>
            <w:tcW w:w="5873" w:type="dxa"/>
            <w:vAlign w:val="center"/>
          </w:tcPr>
          <w:p w:rsidR="00D05387" w:rsidRPr="00302800" w:rsidRDefault="00D05387" w:rsidP="00302800">
            <w:pPr>
              <w:spacing w:line="400" w:lineRule="exact"/>
              <w:rPr>
                <w:rFonts w:asciiTheme="minorEastAsia" w:eastAsiaTheme="minorEastAsia" w:hAnsiTheme="minorEastAsia"/>
                <w:sz w:val="24"/>
              </w:rPr>
            </w:pPr>
            <w:r w:rsidRPr="00302800">
              <w:rPr>
                <w:rFonts w:asciiTheme="minorEastAsia" w:eastAsiaTheme="minorEastAsia" w:hAnsiTheme="minorEastAsia" w:hint="eastAsia"/>
                <w:sz w:val="24"/>
              </w:rPr>
              <w:t>6KVA 在线式后备半个小时</w:t>
            </w:r>
          </w:p>
        </w:tc>
        <w:tc>
          <w:tcPr>
            <w:tcW w:w="704" w:type="dxa"/>
            <w:shd w:val="clear" w:color="auto" w:fill="auto"/>
            <w:vAlign w:val="center"/>
          </w:tcPr>
          <w:p w:rsidR="00D05387" w:rsidRPr="00302800" w:rsidRDefault="00D05387" w:rsidP="00302800">
            <w:pPr>
              <w:spacing w:line="400" w:lineRule="exact"/>
              <w:jc w:val="center"/>
              <w:rPr>
                <w:rFonts w:asciiTheme="minorEastAsia" w:eastAsiaTheme="minorEastAsia" w:hAnsiTheme="minorEastAsia"/>
                <w:sz w:val="24"/>
              </w:rPr>
            </w:pPr>
            <w:r w:rsidRPr="00302800">
              <w:rPr>
                <w:rFonts w:asciiTheme="minorEastAsia" w:eastAsiaTheme="minorEastAsia" w:hAnsiTheme="minorEastAsia" w:hint="eastAsia"/>
                <w:sz w:val="24"/>
              </w:rPr>
              <w:t>1台</w:t>
            </w:r>
          </w:p>
        </w:tc>
        <w:tc>
          <w:tcPr>
            <w:tcW w:w="968" w:type="dxa"/>
            <w:vAlign w:val="center"/>
          </w:tcPr>
          <w:p w:rsidR="00D05387" w:rsidRPr="00302800" w:rsidRDefault="00D05387" w:rsidP="00302800">
            <w:pPr>
              <w:spacing w:line="400" w:lineRule="exact"/>
              <w:jc w:val="center"/>
              <w:rPr>
                <w:rFonts w:asciiTheme="minorEastAsia" w:eastAsiaTheme="minorEastAsia" w:hAnsiTheme="minorEastAsia"/>
                <w:sz w:val="24"/>
              </w:rPr>
            </w:pPr>
          </w:p>
        </w:tc>
      </w:tr>
    </w:tbl>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92852" w:rsidRPr="00302800" w:rsidRDefault="00D92852" w:rsidP="00D05387">
      <w:pPr>
        <w:spacing w:line="560" w:lineRule="exact"/>
        <w:jc w:val="left"/>
        <w:rPr>
          <w:rFonts w:asciiTheme="minorEastAsia" w:eastAsiaTheme="minorEastAsia" w:hAnsiTheme="minorEastAsia" w:cs="仿宋"/>
          <w:bCs/>
          <w:sz w:val="24"/>
        </w:rPr>
      </w:pPr>
    </w:p>
    <w:p w:rsidR="00D05387" w:rsidRPr="00302800" w:rsidRDefault="00D05387" w:rsidP="00D05387">
      <w:pPr>
        <w:spacing w:line="560" w:lineRule="exact"/>
        <w:jc w:val="left"/>
        <w:rPr>
          <w:rFonts w:asciiTheme="minorEastAsia" w:eastAsiaTheme="minorEastAsia" w:hAnsiTheme="minorEastAsia" w:cs="仿宋"/>
          <w:bCs/>
          <w:sz w:val="24"/>
        </w:rPr>
      </w:pPr>
      <w:r w:rsidRPr="00302800">
        <w:rPr>
          <w:rFonts w:asciiTheme="minorEastAsia" w:eastAsiaTheme="minorEastAsia" w:hAnsiTheme="minorEastAsia" w:cs="仿宋" w:hint="eastAsia"/>
          <w:bCs/>
          <w:sz w:val="24"/>
        </w:rPr>
        <w:lastRenderedPageBreak/>
        <w:t>5、服务标准</w:t>
      </w:r>
    </w:p>
    <w:tbl>
      <w:tblPr>
        <w:tblW w:w="9081"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8"/>
        <w:gridCol w:w="7193"/>
      </w:tblGrid>
      <w:tr w:rsidR="00D05387" w:rsidRPr="00302800" w:rsidTr="00302800">
        <w:tc>
          <w:tcPr>
            <w:tcW w:w="1888" w:type="dxa"/>
            <w:vAlign w:val="center"/>
          </w:tcPr>
          <w:p w:rsidR="00D05387" w:rsidRPr="00302800" w:rsidRDefault="00D05387" w:rsidP="00302800">
            <w:pPr>
              <w:widowControl/>
              <w:spacing w:line="44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配置要求</w:t>
            </w:r>
          </w:p>
        </w:tc>
        <w:tc>
          <w:tcPr>
            <w:tcW w:w="7193" w:type="dxa"/>
            <w:vAlign w:val="center"/>
          </w:tcPr>
          <w:p w:rsidR="00D05387" w:rsidRPr="00302800" w:rsidRDefault="00D05387" w:rsidP="00302800">
            <w:pPr>
              <w:widowControl/>
              <w:spacing w:line="440" w:lineRule="exact"/>
              <w:rPr>
                <w:rFonts w:asciiTheme="minorEastAsia" w:eastAsiaTheme="minorEastAsia" w:hAnsiTheme="minorEastAsia" w:cs="仿宋"/>
                <w:sz w:val="24"/>
              </w:rPr>
            </w:pPr>
            <w:r w:rsidRPr="00302800">
              <w:rPr>
                <w:rFonts w:asciiTheme="minorEastAsia" w:eastAsiaTheme="minorEastAsia" w:hAnsiTheme="minorEastAsia" w:cs="仿宋" w:hint="eastAsia"/>
                <w:kern w:val="0"/>
                <w:sz w:val="24"/>
              </w:rPr>
              <w:t>需在襄城县成立专门运维服务团队，专业技术人员不少于4人，接受襄城县生态环境主管部门日常管理,运维服务车不少于1辆，并提供所需备品备件，满足日常工作需求。</w:t>
            </w:r>
          </w:p>
        </w:tc>
      </w:tr>
      <w:tr w:rsidR="00D05387" w:rsidRPr="00302800" w:rsidTr="00302800">
        <w:tc>
          <w:tcPr>
            <w:tcW w:w="1888" w:type="dxa"/>
            <w:vAlign w:val="center"/>
          </w:tcPr>
          <w:p w:rsidR="00D05387" w:rsidRPr="00302800" w:rsidRDefault="00D05387" w:rsidP="00302800">
            <w:pPr>
              <w:widowControl/>
              <w:spacing w:line="440" w:lineRule="exact"/>
              <w:jc w:val="center"/>
              <w:rPr>
                <w:rFonts w:asciiTheme="minorEastAsia" w:eastAsiaTheme="minorEastAsia" w:hAnsiTheme="minorEastAsia" w:cs="仿宋"/>
                <w:sz w:val="24"/>
              </w:rPr>
            </w:pPr>
            <w:r w:rsidRPr="00302800">
              <w:rPr>
                <w:rFonts w:asciiTheme="minorEastAsia" w:eastAsiaTheme="minorEastAsia" w:hAnsiTheme="minorEastAsia" w:cs="仿宋" w:hint="eastAsia"/>
                <w:sz w:val="24"/>
              </w:rPr>
              <w:t>服务内容</w:t>
            </w:r>
          </w:p>
        </w:tc>
        <w:tc>
          <w:tcPr>
            <w:tcW w:w="7193" w:type="dxa"/>
            <w:vAlign w:val="center"/>
          </w:tcPr>
          <w:p w:rsidR="00D05387" w:rsidRPr="00302800" w:rsidRDefault="00D05387" w:rsidP="00302800">
            <w:pPr>
              <w:widowControl/>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设备服务：</w:t>
            </w:r>
          </w:p>
          <w:p w:rsidR="00D05387" w:rsidRPr="00302800" w:rsidRDefault="00D05387" w:rsidP="00302800">
            <w:pPr>
              <w:widowControl/>
              <w:spacing w:line="440" w:lineRule="exact"/>
              <w:ind w:firstLineChars="200" w:firstLine="48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在5年的运维服务期内，承担一切设备运行费用（</w:t>
            </w:r>
            <w:proofErr w:type="gramStart"/>
            <w:r w:rsidRPr="00302800">
              <w:rPr>
                <w:rFonts w:asciiTheme="minorEastAsia" w:eastAsiaTheme="minorEastAsia" w:hAnsiTheme="minorEastAsia" w:cs="仿宋" w:hint="eastAsia"/>
                <w:kern w:val="0"/>
                <w:sz w:val="24"/>
              </w:rPr>
              <w:t>含核心</w:t>
            </w:r>
            <w:proofErr w:type="gramEnd"/>
            <w:r w:rsidRPr="00302800">
              <w:rPr>
                <w:rFonts w:asciiTheme="minorEastAsia" w:eastAsiaTheme="minorEastAsia" w:hAnsiTheme="minorEastAsia" w:cs="仿宋" w:hint="eastAsia"/>
                <w:kern w:val="0"/>
                <w:sz w:val="24"/>
              </w:rPr>
              <w:t>部件、设备运行调试、维修保养、主体设备配件更换等，20M以上的公共网络光纤或宽带网络使用租赁和调试费用），并确保设备正常运行。</w:t>
            </w:r>
          </w:p>
          <w:p w:rsidR="00D05387" w:rsidRPr="00302800" w:rsidRDefault="00D05387" w:rsidP="00302800">
            <w:pPr>
              <w:widowControl/>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平台服务：</w:t>
            </w:r>
          </w:p>
          <w:p w:rsidR="00D05387" w:rsidRPr="00302800" w:rsidRDefault="00D05387" w:rsidP="00302800">
            <w:pPr>
              <w:widowControl/>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1.数据维护管理</w:t>
            </w:r>
          </w:p>
          <w:p w:rsidR="00D05387" w:rsidRPr="00302800" w:rsidRDefault="00D05387" w:rsidP="00302800">
            <w:pPr>
              <w:widowControl/>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 xml:space="preserve">    提供基础数据的维护功能，如车辆信息维护、限值信息维护、以及其他业务数据的维护、定期备份和恢复等功能。</w:t>
            </w:r>
          </w:p>
          <w:p w:rsidR="00D05387" w:rsidRPr="00302800" w:rsidRDefault="00D05387" w:rsidP="00302800">
            <w:pPr>
              <w:widowControl/>
              <w:spacing w:line="440" w:lineRule="exact"/>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2.系统运行监控</w:t>
            </w:r>
          </w:p>
          <w:p w:rsidR="00D05387" w:rsidRPr="00302800" w:rsidRDefault="00D05387" w:rsidP="00302800">
            <w:pPr>
              <w:widowControl/>
              <w:spacing w:line="440" w:lineRule="exact"/>
              <w:ind w:firstLine="420"/>
              <w:rPr>
                <w:rFonts w:asciiTheme="minorEastAsia" w:eastAsiaTheme="minorEastAsia" w:hAnsiTheme="minorEastAsia" w:cs="仿宋"/>
                <w:kern w:val="0"/>
                <w:sz w:val="24"/>
              </w:rPr>
            </w:pPr>
            <w:r w:rsidRPr="00302800">
              <w:rPr>
                <w:rFonts w:asciiTheme="minorEastAsia" w:eastAsiaTheme="minorEastAsia" w:hAnsiTheme="minorEastAsia" w:cs="仿宋" w:hint="eastAsia"/>
                <w:kern w:val="0"/>
                <w:sz w:val="24"/>
              </w:rPr>
              <w:t>以网络拓扑结构图形式展示系统各设备和软件运行情况，对平台中所有设备和中心服务器工作状态进行实时监控。在平台上可查询所有设备运行状况、道边运行情况、网络连接情况、系统并发量、硬盘使用等，可及时发现设备问题并短信通知维护人员进行问题排查。</w:t>
            </w:r>
          </w:p>
          <w:p w:rsidR="00D05387" w:rsidRPr="00302800" w:rsidRDefault="00D05387" w:rsidP="00302800">
            <w:pPr>
              <w:widowControl/>
              <w:spacing w:line="440" w:lineRule="exact"/>
              <w:rPr>
                <w:rFonts w:asciiTheme="minorEastAsia" w:eastAsiaTheme="minorEastAsia" w:hAnsiTheme="minorEastAsia" w:cs="仿宋"/>
                <w:kern w:val="0"/>
                <w:sz w:val="24"/>
              </w:rPr>
            </w:pPr>
          </w:p>
        </w:tc>
      </w:tr>
    </w:tbl>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（三）采购标的执行标准</w:t>
      </w:r>
    </w:p>
    <w:p w:rsidR="00D05387" w:rsidRPr="00302800" w:rsidRDefault="00D05387" w:rsidP="00302800">
      <w:pPr>
        <w:spacing w:line="560" w:lineRule="exact"/>
        <w:ind w:firstLineChars="200" w:firstLine="482"/>
        <w:rPr>
          <w:rFonts w:asciiTheme="minorEastAsia" w:eastAsiaTheme="minorEastAsia" w:hAnsiTheme="minorEastAsia" w:cs="仿宋"/>
          <w:b/>
          <w:color w:val="000000"/>
          <w:kern w:val="0"/>
          <w:sz w:val="24"/>
          <w:shd w:val="clear" w:color="auto" w:fill="FFFFFF"/>
        </w:rPr>
      </w:pPr>
      <w:r w:rsidRPr="00302800">
        <w:rPr>
          <w:rFonts w:asciiTheme="minorEastAsia" w:eastAsiaTheme="minorEastAsia" w:hAnsiTheme="minorEastAsia" w:cs="仿宋" w:hint="eastAsia"/>
          <w:b/>
          <w:color w:val="000000"/>
          <w:kern w:val="0"/>
          <w:sz w:val="24"/>
          <w:shd w:val="clear" w:color="auto" w:fill="FFFFFF"/>
        </w:rPr>
        <w:t>政策法规：</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1、《中华人民共和国环境保护法》</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2、《中华人民共和国大气污染防治法》</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3、《大气污染防治行动计划》</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4、《加强“车、油、路”统筹，加快推进机动车污染综合防治方案》</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5、《机动车环保检验管理规定》</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6、《国务院关于印发大气污染防治行动计划的通知》（国发〔2013〕37号）；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lastRenderedPageBreak/>
        <w:t>7、《关于推进大气污染联防联控工作改善区域空气质量的指导意见》（国办发〔2010〕33 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8、《关于加强机动车污染防治工作推进大气PM2.5治理进程的指导意见》（环发[2012]129号）；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9、《关于印发&lt;机动车环保检验管理规定&gt;的通知》（环发[2013]38号）；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10、《在用机动车排放检验信息系统及联网规范》；</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11、《关于认真落实2+26城市机动车遥感监测网络建设方案的通知》（</w:t>
      </w:r>
      <w:proofErr w:type="gramStart"/>
      <w:r w:rsidRPr="00302800">
        <w:rPr>
          <w:rFonts w:asciiTheme="minorEastAsia" w:eastAsiaTheme="minorEastAsia" w:hAnsiTheme="minorEastAsia" w:cs="仿宋" w:hint="eastAsia"/>
          <w:color w:val="000000"/>
          <w:kern w:val="0"/>
          <w:sz w:val="24"/>
          <w:shd w:val="clear" w:color="auto" w:fill="FFFFFF"/>
        </w:rPr>
        <w:t>豫环攻坚办</w:t>
      </w:r>
      <w:proofErr w:type="gramEnd"/>
      <w:r w:rsidRPr="00302800">
        <w:rPr>
          <w:rFonts w:asciiTheme="minorEastAsia" w:eastAsiaTheme="minorEastAsia" w:hAnsiTheme="minorEastAsia" w:cs="仿宋" w:hint="eastAsia"/>
          <w:color w:val="000000"/>
          <w:kern w:val="0"/>
          <w:sz w:val="24"/>
          <w:shd w:val="clear" w:color="auto" w:fill="FFFFFF"/>
        </w:rPr>
        <w:t>【2017】44号）</w:t>
      </w:r>
    </w:p>
    <w:p w:rsidR="00D05387" w:rsidRPr="00302800" w:rsidRDefault="00D05387" w:rsidP="00302800">
      <w:pPr>
        <w:spacing w:line="560" w:lineRule="exact"/>
        <w:ind w:firstLineChars="200" w:firstLine="482"/>
        <w:rPr>
          <w:rFonts w:asciiTheme="minorEastAsia" w:eastAsiaTheme="minorEastAsia" w:hAnsiTheme="minorEastAsia" w:cs="仿宋"/>
          <w:b/>
          <w:color w:val="000000"/>
          <w:kern w:val="0"/>
          <w:sz w:val="24"/>
          <w:shd w:val="clear" w:color="auto" w:fill="FFFFFF"/>
        </w:rPr>
      </w:pPr>
      <w:r w:rsidRPr="00302800">
        <w:rPr>
          <w:rFonts w:asciiTheme="minorEastAsia" w:eastAsiaTheme="minorEastAsia" w:hAnsiTheme="minorEastAsia" w:cs="仿宋" w:hint="eastAsia"/>
          <w:b/>
          <w:color w:val="000000"/>
          <w:kern w:val="0"/>
          <w:sz w:val="24"/>
          <w:shd w:val="clear" w:color="auto" w:fill="FFFFFF"/>
        </w:rPr>
        <w:t>标准规范：</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1、《机动车辆及挂车分类》（GB/T 15089-2001）</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2、《点燃式发动机汽车排气污染物排放限值及测量方法（双怠速法及简易工况法）》（GB18285-2005）</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3、《 车 用 压 燃 式 发 动 机 和 压 燃 式 发 动 机 汽 车 排 气 烟 度 排 放 限 值 及 测 量 方 法 》（ GB3847-2005）</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4、《机动车测速仪》（GB/T 21255-2007）</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5、《通用计量术语与定义》（JJF 1001-2011）</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6、《遥感式汽油车排放有害气体检测仪检定规程》（JJG（京）45—2011）</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7、《机动车尾气遥测设备 通用技术要求》（JB/T 11996-2014）</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8、《在用柴油车污染物测量方法及技术要求》（遥感监测法）（HJ845-2017）</w:t>
      </w:r>
    </w:p>
    <w:p w:rsidR="00D05387" w:rsidRPr="00302800" w:rsidRDefault="00D05387" w:rsidP="00302800">
      <w:pPr>
        <w:spacing w:line="560" w:lineRule="exact"/>
        <w:ind w:firstLineChars="200" w:firstLine="482"/>
        <w:rPr>
          <w:rFonts w:asciiTheme="minorEastAsia" w:eastAsiaTheme="minorEastAsia" w:hAnsiTheme="minorEastAsia" w:cs="仿宋"/>
          <w:b/>
          <w:color w:val="000000"/>
          <w:kern w:val="0"/>
          <w:sz w:val="24"/>
          <w:shd w:val="clear" w:color="auto" w:fill="FFFFFF"/>
        </w:rPr>
      </w:pPr>
      <w:r w:rsidRPr="00302800">
        <w:rPr>
          <w:rFonts w:asciiTheme="minorEastAsia" w:eastAsiaTheme="minorEastAsia" w:hAnsiTheme="minorEastAsia" w:cs="仿宋" w:hint="eastAsia"/>
          <w:b/>
          <w:color w:val="000000"/>
          <w:kern w:val="0"/>
          <w:sz w:val="24"/>
          <w:shd w:val="clear" w:color="auto" w:fill="FFFFFF"/>
        </w:rPr>
        <w:t>地方标准：</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1、《河南省人民政府办公厅关于印发河南省2018年大气污染防治攻坚战实施方案的通知》（豫政办［2018］14号）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2、《关于印发河南省2018年大气污染防治攻坚8个专项实施方案的通知》（豫政攻坚办［2018］24号）</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lastRenderedPageBreak/>
        <w:t>（四）服务标准、期限、效率等要求</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质保期一年（供应商所报设备必须提供1年质保，上门服务（人力+配件）），项目中包含的软件必须提供3年内全免费升级维护。</w:t>
      </w:r>
    </w:p>
    <w:p w:rsidR="00D05387" w:rsidRPr="00302800" w:rsidRDefault="00D05387" w:rsidP="00302800">
      <w:pPr>
        <w:spacing w:line="560" w:lineRule="exact"/>
        <w:ind w:firstLineChars="200" w:firstLine="480"/>
        <w:rPr>
          <w:rFonts w:asciiTheme="minorEastAsia" w:eastAsiaTheme="minorEastAsia" w:hAnsiTheme="minorEastAsia" w:cs="仿宋"/>
          <w:color w:val="000000"/>
          <w:kern w:val="0"/>
          <w:sz w:val="24"/>
          <w:shd w:val="clear" w:color="auto" w:fill="FFFFFF"/>
        </w:rPr>
      </w:pPr>
      <w:r w:rsidRPr="00302800">
        <w:rPr>
          <w:rFonts w:asciiTheme="minorEastAsia" w:eastAsiaTheme="minorEastAsia" w:hAnsiTheme="minorEastAsia" w:cs="仿宋" w:hint="eastAsia"/>
          <w:color w:val="000000"/>
          <w:kern w:val="0"/>
          <w:sz w:val="24"/>
          <w:shd w:val="clear" w:color="auto" w:fill="FFFFFF"/>
        </w:rPr>
        <w:t>（五）验收标准</w:t>
      </w:r>
    </w:p>
    <w:p w:rsidR="00D05387" w:rsidRDefault="00D05387" w:rsidP="00D05387">
      <w:pPr>
        <w:pStyle w:val="af2"/>
        <w:spacing w:line="360" w:lineRule="auto"/>
        <w:ind w:left="720" w:firstLineChars="0" w:firstLine="0"/>
        <w:rPr>
          <w:b/>
          <w:bCs/>
          <w:sz w:val="28"/>
          <w:szCs w:val="28"/>
        </w:rPr>
      </w:pPr>
      <w:r w:rsidRPr="00302800">
        <w:rPr>
          <w:rFonts w:asciiTheme="minorEastAsia" w:eastAsiaTheme="minorEastAsia" w:hAnsiTheme="minorEastAsia" w:cs="仿宋"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w:t>
      </w:r>
      <w:r w:rsidRPr="00302800">
        <w:rPr>
          <w:rFonts w:asciiTheme="minorEastAsia" w:eastAsiaTheme="minorEastAsia" w:hAnsiTheme="minorEastAsia" w:cs="仿宋" w:hint="eastAsia"/>
          <w:kern w:val="0"/>
          <w:sz w:val="24"/>
          <w:shd w:val="clear" w:color="auto" w:fill="FFFFFF"/>
        </w:rPr>
        <w:t>并按照标准要求进行动态验收。验收结束后,出具</w:t>
      </w:r>
      <w:proofErr w:type="gramStart"/>
      <w:r w:rsidRPr="00302800">
        <w:rPr>
          <w:rFonts w:asciiTheme="minorEastAsia" w:eastAsiaTheme="minorEastAsia" w:hAnsiTheme="minorEastAsia" w:cs="仿宋" w:hint="eastAsia"/>
          <w:kern w:val="0"/>
          <w:sz w:val="24"/>
          <w:shd w:val="clear" w:color="auto" w:fill="FFFFFF"/>
        </w:rPr>
        <w:t>验收书</w:t>
      </w:r>
      <w:proofErr w:type="gramEnd"/>
      <w:r w:rsidRPr="00302800">
        <w:rPr>
          <w:rFonts w:asciiTheme="minorEastAsia" w:eastAsiaTheme="minorEastAsia" w:hAnsiTheme="minorEastAsia" w:cs="仿宋" w:hint="eastAsia"/>
          <w:kern w:val="0"/>
          <w:sz w:val="24"/>
          <w:shd w:val="clear" w:color="auto" w:fill="FFFFFF"/>
        </w:rPr>
        <w:t>,列明各项标</w:t>
      </w:r>
      <w:r w:rsidRPr="00302800">
        <w:rPr>
          <w:rFonts w:asciiTheme="minorEastAsia" w:eastAsiaTheme="minorEastAsia" w:hAnsiTheme="minorEastAsia" w:cs="仿宋" w:hint="eastAsia"/>
          <w:color w:val="000000"/>
          <w:kern w:val="0"/>
          <w:sz w:val="24"/>
          <w:shd w:val="clear" w:color="auto" w:fill="FFFFFF"/>
        </w:rPr>
        <w:t>准的验收情况及项目总体评价,由验收双方共同签署。</w:t>
      </w:r>
    </w:p>
    <w:p w:rsidR="008B5F0E" w:rsidRPr="00222481" w:rsidRDefault="001C35B3" w:rsidP="00597526">
      <w:pPr>
        <w:ind w:firstLineChars="200" w:firstLine="482"/>
        <w:jc w:val="left"/>
        <w:rPr>
          <w:rFonts w:asciiTheme="minorEastAsia" w:eastAsiaTheme="minorEastAsia" w:hAnsiTheme="minorEastAsia" w:cs="宋体"/>
          <w:b/>
          <w:bCs/>
          <w:sz w:val="24"/>
        </w:rPr>
      </w:pPr>
      <w:r w:rsidRPr="00222481">
        <w:rPr>
          <w:rFonts w:asciiTheme="minorEastAsia" w:eastAsiaTheme="minorEastAsia" w:hAnsiTheme="minorEastAsia" w:cs="宋体" w:hint="eastAsia"/>
          <w:b/>
          <w:bCs/>
          <w:sz w:val="24"/>
        </w:rPr>
        <w:t>二、其它要求：</w:t>
      </w:r>
    </w:p>
    <w:p w:rsidR="00222481" w:rsidRPr="00222481" w:rsidRDefault="00222481" w:rsidP="00764BB0">
      <w:pPr>
        <w:widowControl/>
        <w:ind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（一）支付方式：</w:t>
      </w:r>
      <w:r w:rsidR="00D05387">
        <w:rPr>
          <w:rFonts w:asciiTheme="minorEastAsia" w:eastAsiaTheme="minorEastAsia" w:hAnsiTheme="minorEastAsia" w:cs="仿宋" w:hint="eastAsia"/>
          <w:color w:val="000000"/>
          <w:kern w:val="0"/>
          <w:sz w:val="24"/>
          <w:shd w:val="clear" w:color="auto" w:fill="FFFFFF"/>
        </w:rPr>
        <w:t>银行转账</w:t>
      </w:r>
      <w:r w:rsidR="00DA4EA4">
        <w:rPr>
          <w:rFonts w:asciiTheme="minorEastAsia" w:eastAsiaTheme="minorEastAsia" w:hAnsiTheme="minorEastAsia" w:cs="仿宋" w:hint="eastAsia"/>
          <w:color w:val="000000"/>
          <w:kern w:val="0"/>
          <w:sz w:val="24"/>
          <w:shd w:val="clear" w:color="auto" w:fill="FFFFFF"/>
        </w:rPr>
        <w:t xml:space="preserve"> </w:t>
      </w:r>
    </w:p>
    <w:p w:rsidR="00D05387" w:rsidRDefault="00222481" w:rsidP="00D05387">
      <w:pPr>
        <w:pStyle w:val="15"/>
        <w:spacing w:line="240" w:lineRule="auto"/>
        <w:ind w:left="0" w:firstLineChars="200" w:firstLine="480"/>
        <w:jc w:val="left"/>
        <w:rPr>
          <w:rFonts w:asciiTheme="minorEastAsia" w:eastAsiaTheme="minorEastAsia" w:hAnsiTheme="minorEastAsia" w:cs="仿宋"/>
          <w:color w:val="000000"/>
          <w:kern w:val="0"/>
          <w:sz w:val="24"/>
          <w:shd w:val="clear" w:color="auto" w:fill="FFFFFF"/>
        </w:rPr>
      </w:pPr>
      <w:r w:rsidRPr="00222481">
        <w:rPr>
          <w:rFonts w:asciiTheme="minorEastAsia" w:eastAsiaTheme="minorEastAsia" w:hAnsiTheme="minorEastAsia" w:cs="仿宋" w:hint="eastAsia"/>
          <w:color w:val="000000"/>
          <w:kern w:val="0"/>
          <w:sz w:val="24"/>
          <w:shd w:val="clear" w:color="auto" w:fill="FFFFFF"/>
        </w:rPr>
        <w:t>（二）支付时间及条件：</w:t>
      </w:r>
    </w:p>
    <w:p w:rsidR="00D05387" w:rsidRPr="00D05387" w:rsidRDefault="00D05387" w:rsidP="00D05387">
      <w:pPr>
        <w:pStyle w:val="15"/>
        <w:spacing w:line="240" w:lineRule="auto"/>
        <w:ind w:left="0" w:firstLineChars="200" w:firstLine="480"/>
        <w:jc w:val="left"/>
        <w:rPr>
          <w:rFonts w:asciiTheme="minorEastAsia" w:eastAsiaTheme="minorEastAsia" w:hAnsiTheme="minorEastAsia" w:cs="仿宋"/>
          <w:color w:val="000000"/>
          <w:kern w:val="0"/>
          <w:sz w:val="24"/>
          <w:szCs w:val="24"/>
          <w:shd w:val="clear" w:color="auto" w:fill="FFFFFF"/>
        </w:rPr>
      </w:pPr>
      <w:r w:rsidRPr="00D05387">
        <w:rPr>
          <w:rFonts w:asciiTheme="minorEastAsia" w:eastAsiaTheme="minorEastAsia" w:hAnsiTheme="minorEastAsia" w:cs="仿宋" w:hint="eastAsia"/>
          <w:color w:val="000000"/>
          <w:kern w:val="0"/>
          <w:sz w:val="24"/>
          <w:szCs w:val="24"/>
          <w:shd w:val="clear" w:color="auto" w:fill="FFFFFF"/>
        </w:rPr>
        <w:t>1.中标人应于合同签订后30</w:t>
      </w:r>
      <w:proofErr w:type="gramStart"/>
      <w:r w:rsidRPr="00D05387">
        <w:rPr>
          <w:rFonts w:asciiTheme="minorEastAsia" w:eastAsiaTheme="minorEastAsia" w:hAnsiTheme="minorEastAsia" w:cs="仿宋" w:hint="eastAsia"/>
          <w:color w:val="000000"/>
          <w:kern w:val="0"/>
          <w:sz w:val="24"/>
          <w:szCs w:val="24"/>
          <w:shd w:val="clear" w:color="auto" w:fill="FFFFFF"/>
        </w:rPr>
        <w:t>日历天</w:t>
      </w:r>
      <w:proofErr w:type="gramEnd"/>
      <w:r w:rsidRPr="00D05387">
        <w:rPr>
          <w:rFonts w:asciiTheme="minorEastAsia" w:eastAsiaTheme="minorEastAsia" w:hAnsiTheme="minorEastAsia" w:cs="仿宋" w:hint="eastAsia"/>
          <w:color w:val="000000"/>
          <w:kern w:val="0"/>
          <w:sz w:val="24"/>
          <w:szCs w:val="24"/>
          <w:shd w:val="clear" w:color="auto" w:fill="FFFFFF"/>
        </w:rPr>
        <w:t>内按照采购人指定的安装地点分别完成各系统的安装、调试等工作并正式提供监测运营及运维服务。</w:t>
      </w:r>
    </w:p>
    <w:p w:rsidR="00222481" w:rsidRPr="00222481" w:rsidRDefault="00D05387" w:rsidP="00D05387">
      <w:pPr>
        <w:widowControl/>
        <w:ind w:firstLineChars="200" w:firstLine="480"/>
        <w:jc w:val="left"/>
        <w:rPr>
          <w:rFonts w:asciiTheme="minorEastAsia" w:eastAsiaTheme="minorEastAsia" w:hAnsiTheme="minorEastAsia" w:cs="仿宋"/>
          <w:color w:val="000000"/>
          <w:kern w:val="0"/>
          <w:sz w:val="24"/>
          <w:shd w:val="clear" w:color="auto" w:fill="FFFFFF"/>
        </w:rPr>
      </w:pPr>
      <w:r w:rsidRPr="00D05387">
        <w:rPr>
          <w:rFonts w:asciiTheme="minorEastAsia" w:eastAsiaTheme="minorEastAsia" w:hAnsiTheme="minorEastAsia" w:cs="仿宋" w:hint="eastAsia"/>
          <w:color w:val="000000"/>
          <w:kern w:val="0"/>
          <w:sz w:val="24"/>
          <w:shd w:val="clear" w:color="auto" w:fill="FFFFFF"/>
        </w:rPr>
        <w:t>2.中标人按照招标文件要求将招标项目所涉及货物送达、安装调试完毕并投入运行，经甲方验收合格之日起支付设备购买、建设费用的70%，运行满1年，经考核合格后，支付设备购买、建设费用的25%，剩余5%作为质保金，在合同履行期满后支付。设备安装调试完毕投入运行后，提供“襄城县机动车尾气遥感监测系统5年期监测运营及运维服务”，服务期每满半年考核一次，考核合格后支付当年服务费金额的50%，服务期每满一年经年</w:t>
      </w:r>
      <w:proofErr w:type="gramStart"/>
      <w:r w:rsidRPr="00D05387">
        <w:rPr>
          <w:rFonts w:asciiTheme="minorEastAsia" w:eastAsiaTheme="minorEastAsia" w:hAnsiTheme="minorEastAsia" w:cs="仿宋" w:hint="eastAsia"/>
          <w:color w:val="000000"/>
          <w:kern w:val="0"/>
          <w:sz w:val="24"/>
          <w:shd w:val="clear" w:color="auto" w:fill="FFFFFF"/>
        </w:rPr>
        <w:t>度考核</w:t>
      </w:r>
      <w:proofErr w:type="gramEnd"/>
      <w:r w:rsidRPr="00D05387">
        <w:rPr>
          <w:rFonts w:asciiTheme="minorEastAsia" w:eastAsiaTheme="minorEastAsia" w:hAnsiTheme="minorEastAsia" w:cs="仿宋" w:hint="eastAsia"/>
          <w:color w:val="000000"/>
          <w:kern w:val="0"/>
          <w:sz w:val="24"/>
          <w:shd w:val="clear" w:color="auto" w:fill="FFFFFF"/>
        </w:rPr>
        <w:t>合格后支付当年服务费金额的50%；第二年、第三年、第四年、第五年考核及服务费支付方式均与第一年度相同。</w:t>
      </w:r>
      <w:r w:rsidR="00DA4EA4">
        <w:rPr>
          <w:rFonts w:asciiTheme="minorEastAsia" w:eastAsiaTheme="minorEastAsia" w:hAnsiTheme="minorEastAsia" w:cs="仿宋_GB2312" w:hint="eastAsia"/>
          <w:color w:val="000000"/>
          <w:kern w:val="0"/>
          <w:sz w:val="24"/>
          <w:shd w:val="clear" w:color="auto" w:fill="FFFFFF"/>
        </w:rPr>
        <w:t xml:space="preserve"> </w:t>
      </w:r>
    </w:p>
    <w:p w:rsidR="00222481" w:rsidRPr="00244ED0" w:rsidRDefault="005D2F93" w:rsidP="00D05387">
      <w:pPr>
        <w:widowControl/>
        <w:ind w:firstLineChars="200" w:firstLine="480"/>
        <w:jc w:val="left"/>
        <w:rPr>
          <w:rFonts w:asciiTheme="minorEastAsia" w:eastAsiaTheme="minorEastAsia" w:hAnsiTheme="minorEastAsia" w:cs="仿宋"/>
          <w:color w:val="000000"/>
          <w:kern w:val="0"/>
          <w:sz w:val="24"/>
          <w:shd w:val="clear" w:color="auto" w:fill="FFFFFF"/>
        </w:rPr>
      </w:pPr>
      <w:r w:rsidRPr="005D2F93">
        <w:rPr>
          <w:rFonts w:asciiTheme="minorEastAsia" w:eastAsiaTheme="minorEastAsia" w:hAnsiTheme="minorEastAsia" w:cs="仿宋" w:hint="eastAsia"/>
          <w:color w:val="000000"/>
          <w:kern w:val="0"/>
          <w:sz w:val="24"/>
          <w:shd w:val="clear" w:color="auto" w:fill="FFFFFF"/>
        </w:rPr>
        <w:t>（</w:t>
      </w:r>
      <w:r w:rsidR="005C57BC">
        <w:rPr>
          <w:rFonts w:asciiTheme="minorEastAsia" w:eastAsiaTheme="minorEastAsia" w:hAnsiTheme="minorEastAsia" w:cs="仿宋" w:hint="eastAsia"/>
          <w:color w:val="000000"/>
          <w:kern w:val="0"/>
          <w:sz w:val="24"/>
          <w:shd w:val="clear" w:color="auto" w:fill="FFFFFF"/>
        </w:rPr>
        <w:t>三</w:t>
      </w:r>
      <w:r w:rsidRPr="005D2F93">
        <w:rPr>
          <w:rFonts w:asciiTheme="minorEastAsia" w:eastAsiaTheme="minorEastAsia" w:hAnsiTheme="minorEastAsia" w:cs="仿宋" w:hint="eastAsia"/>
          <w:color w:val="000000"/>
          <w:kern w:val="0"/>
          <w:sz w:val="24"/>
          <w:shd w:val="clear" w:color="auto" w:fill="FFFFFF"/>
        </w:rPr>
        <w:t>）</w:t>
      </w:r>
      <w:r w:rsidR="00222481">
        <w:rPr>
          <w:rFonts w:asciiTheme="minorEastAsia" w:eastAsiaTheme="minorEastAsia" w:hAnsiTheme="minorEastAsia" w:cs="仿宋" w:hint="eastAsia"/>
          <w:color w:val="000000"/>
          <w:kern w:val="0"/>
          <w:sz w:val="24"/>
          <w:shd w:val="clear" w:color="auto" w:fill="FFFFFF"/>
        </w:rPr>
        <w:t>交付（服务、施工）地点：</w:t>
      </w:r>
      <w:r w:rsidR="00D05387">
        <w:rPr>
          <w:rFonts w:asciiTheme="minorEastAsia" w:eastAsiaTheme="minorEastAsia" w:hAnsiTheme="minorEastAsia" w:cs="仿宋" w:hint="eastAsia"/>
          <w:color w:val="000000"/>
          <w:kern w:val="0"/>
          <w:sz w:val="24"/>
          <w:shd w:val="clear" w:color="auto" w:fill="FFFFFF"/>
        </w:rPr>
        <w:t>襄城县</w:t>
      </w:r>
      <w:r w:rsidR="00DA4EA4">
        <w:rPr>
          <w:rFonts w:asciiTheme="minorEastAsia" w:eastAsiaTheme="minorEastAsia" w:hAnsiTheme="minorEastAsia" w:cs="仿宋_GB2312" w:hint="eastAsia"/>
          <w:color w:val="000000"/>
          <w:sz w:val="24"/>
          <w:shd w:val="clear" w:color="auto" w:fill="FFFFFF"/>
        </w:rPr>
        <w:t xml:space="preserve"> </w:t>
      </w:r>
    </w:p>
    <w:p w:rsidR="00222481" w:rsidRPr="00597526" w:rsidRDefault="00222481" w:rsidP="00D05387">
      <w:pPr>
        <w:ind w:firstLineChars="200" w:firstLine="480"/>
        <w:jc w:val="left"/>
        <w:rPr>
          <w:rFonts w:asciiTheme="minorEastAsia" w:eastAsiaTheme="minorEastAsia" w:hAnsiTheme="minorEastAsia"/>
          <w:sz w:val="24"/>
        </w:rPr>
      </w:pPr>
      <w:r w:rsidRPr="00597526">
        <w:rPr>
          <w:rFonts w:asciiTheme="minorEastAsia" w:eastAsiaTheme="minorEastAsia" w:hAnsiTheme="minorEastAsia" w:cs="仿宋" w:hint="eastAsia"/>
          <w:color w:val="000000"/>
          <w:kern w:val="0"/>
          <w:sz w:val="24"/>
          <w:shd w:val="clear" w:color="auto" w:fill="FFFFFF"/>
        </w:rPr>
        <w:t>（</w:t>
      </w:r>
      <w:r>
        <w:rPr>
          <w:rFonts w:asciiTheme="minorEastAsia" w:eastAsiaTheme="minorEastAsia" w:hAnsiTheme="minorEastAsia" w:cs="仿宋" w:hint="eastAsia"/>
          <w:color w:val="000000"/>
          <w:kern w:val="0"/>
          <w:sz w:val="24"/>
          <w:shd w:val="clear" w:color="auto" w:fill="FFFFFF"/>
        </w:rPr>
        <w:t>四</w:t>
      </w:r>
      <w:r w:rsidRPr="00597526">
        <w:rPr>
          <w:rFonts w:asciiTheme="minorEastAsia" w:eastAsiaTheme="minorEastAsia" w:hAnsiTheme="minorEastAsia" w:cs="仿宋" w:hint="eastAsia"/>
          <w:color w:val="000000"/>
          <w:kern w:val="0"/>
          <w:sz w:val="24"/>
          <w:shd w:val="clear" w:color="auto" w:fill="FFFFFF"/>
        </w:rPr>
        <w:t>）交付（服务、完工）时间：</w:t>
      </w:r>
      <w:r w:rsidR="00D05387">
        <w:rPr>
          <w:rFonts w:asciiTheme="minorEastAsia" w:eastAsiaTheme="minorEastAsia" w:hAnsiTheme="minorEastAsia" w:cs="仿宋" w:hint="eastAsia"/>
          <w:color w:val="000000"/>
          <w:kern w:val="0"/>
          <w:sz w:val="24"/>
          <w:shd w:val="clear" w:color="auto" w:fill="FFFFFF"/>
        </w:rPr>
        <w:t>30日历天</w:t>
      </w:r>
      <w:r w:rsidR="00DA4EA4">
        <w:rPr>
          <w:rFonts w:ascii="宋体" w:hAnsi="宋体" w:cs="仿宋_GB2312" w:hint="eastAsia"/>
          <w:color w:val="000000"/>
          <w:sz w:val="24"/>
          <w:shd w:val="clear" w:color="auto" w:fill="FFFFFF"/>
        </w:rPr>
        <w:t xml:space="preserve"> </w:t>
      </w:r>
      <w:r w:rsidR="00764BB0" w:rsidRPr="00440982">
        <w:rPr>
          <w:rFonts w:ascii="仿宋" w:eastAsia="仿宋" w:hAnsi="仿宋" w:cs="仿宋_GB2312" w:hint="eastAsia"/>
          <w:color w:val="000000"/>
          <w:sz w:val="28"/>
          <w:szCs w:val="28"/>
          <w:shd w:val="clear" w:color="auto" w:fill="FFFFFF"/>
        </w:rPr>
        <w:t xml:space="preserve"> </w:t>
      </w:r>
      <w:r w:rsidR="000A3F7D" w:rsidRPr="00597526">
        <w:rPr>
          <w:rFonts w:asciiTheme="minorEastAsia" w:eastAsiaTheme="minorEastAsia" w:hAnsiTheme="minorEastAsia"/>
          <w:sz w:val="24"/>
        </w:rPr>
        <w:t xml:space="preserve"> </w:t>
      </w:r>
    </w:p>
    <w:p w:rsidR="00222481" w:rsidRPr="00087505" w:rsidRDefault="00222481" w:rsidP="00D05387">
      <w:pPr>
        <w:ind w:firstLineChars="200" w:firstLine="480"/>
        <w:jc w:val="left"/>
        <w:rPr>
          <w:rFonts w:asciiTheme="minorEastAsia" w:eastAsiaTheme="minorEastAsia" w:hAnsiTheme="minorEastAsia" w:cs="宋体"/>
          <w:sz w:val="24"/>
        </w:rPr>
      </w:pPr>
      <w:r w:rsidRPr="00597526">
        <w:rPr>
          <w:rFonts w:asciiTheme="minorEastAsia" w:eastAsiaTheme="minorEastAsia" w:hAnsiTheme="minorEastAsia" w:hint="eastAsia"/>
          <w:sz w:val="24"/>
        </w:rPr>
        <w:t>（</w:t>
      </w:r>
      <w:r>
        <w:rPr>
          <w:rFonts w:asciiTheme="minorEastAsia" w:eastAsiaTheme="minorEastAsia" w:hAnsiTheme="minorEastAsia" w:hint="eastAsia"/>
          <w:sz w:val="24"/>
        </w:rPr>
        <w:t>五</w:t>
      </w:r>
      <w:r w:rsidRPr="00597526">
        <w:rPr>
          <w:rFonts w:asciiTheme="minorEastAsia" w:eastAsiaTheme="minorEastAsia" w:hAnsiTheme="minorEastAsia" w:hint="eastAsia"/>
          <w:sz w:val="24"/>
        </w:rPr>
        <w:t>）、</w:t>
      </w:r>
      <w:r w:rsidRPr="00222481">
        <w:rPr>
          <w:rFonts w:asciiTheme="minorEastAsia" w:eastAsiaTheme="minorEastAsia" w:hAnsiTheme="minorEastAsia" w:hint="eastAsia"/>
          <w:sz w:val="24"/>
        </w:rPr>
        <w:t>预算上限：</w:t>
      </w:r>
      <w:r w:rsidR="00DA4EA4">
        <w:rPr>
          <w:rFonts w:asciiTheme="minorEastAsia" w:eastAsiaTheme="minorEastAsia" w:hAnsiTheme="minorEastAsia" w:cs="仿宋" w:hint="eastAsia"/>
          <w:color w:val="000000"/>
          <w:sz w:val="24"/>
          <w:shd w:val="clear" w:color="auto" w:fill="FFFFFF"/>
        </w:rPr>
        <w:t>595</w:t>
      </w:r>
      <w:r w:rsidR="000A3F7D">
        <w:rPr>
          <w:rFonts w:asciiTheme="minorEastAsia" w:eastAsiaTheme="minorEastAsia" w:hAnsiTheme="minorEastAsia" w:cs="仿宋" w:hint="eastAsia"/>
          <w:color w:val="000000"/>
          <w:sz w:val="24"/>
          <w:shd w:val="clear" w:color="auto" w:fill="FFFFFF"/>
        </w:rPr>
        <w:t>万</w:t>
      </w:r>
      <w:r w:rsidR="003026C8" w:rsidRPr="003026C8">
        <w:rPr>
          <w:rFonts w:asciiTheme="minorEastAsia" w:eastAsiaTheme="minorEastAsia" w:hAnsiTheme="minorEastAsia" w:cs="Arial" w:hint="eastAsia"/>
          <w:bCs/>
          <w:color w:val="000000"/>
          <w:sz w:val="24"/>
        </w:rPr>
        <w:t>元</w:t>
      </w:r>
      <w:r w:rsidR="003026C8" w:rsidRPr="003026C8">
        <w:rPr>
          <w:rFonts w:asciiTheme="minorEastAsia" w:eastAsiaTheme="minorEastAsia" w:hAnsiTheme="minorEastAsia" w:cs="Arial"/>
          <w:bCs/>
          <w:color w:val="000000"/>
          <w:sz w:val="24"/>
        </w:rPr>
        <w:t>。</w:t>
      </w:r>
      <w:r w:rsidR="00087505" w:rsidRPr="00087505">
        <w:rPr>
          <w:rFonts w:asciiTheme="minorEastAsia" w:eastAsiaTheme="minorEastAsia" w:hAnsiTheme="minorEastAsia" w:cs="Arial" w:hint="eastAsia"/>
          <w:bCs/>
          <w:color w:val="000000"/>
          <w:sz w:val="24"/>
        </w:rPr>
        <w:t>（</w:t>
      </w:r>
      <w:r w:rsidR="00087505" w:rsidRPr="00087505">
        <w:rPr>
          <w:rFonts w:asciiTheme="minorEastAsia" w:eastAsiaTheme="minorEastAsia" w:hAnsiTheme="minorEastAsia" w:cs="仿宋" w:hint="eastAsia"/>
          <w:color w:val="000000"/>
          <w:sz w:val="24"/>
          <w:shd w:val="clear" w:color="auto" w:fill="FFFFFF"/>
        </w:rPr>
        <w:t>项目预算包含5年运</w:t>
      </w:r>
      <w:proofErr w:type="gramStart"/>
      <w:r w:rsidR="00087505" w:rsidRPr="00087505">
        <w:rPr>
          <w:rFonts w:asciiTheme="minorEastAsia" w:eastAsiaTheme="minorEastAsia" w:hAnsiTheme="minorEastAsia" w:cs="仿宋" w:hint="eastAsia"/>
          <w:color w:val="000000"/>
          <w:sz w:val="24"/>
          <w:shd w:val="clear" w:color="auto" w:fill="FFFFFF"/>
        </w:rPr>
        <w:t>维费用</w:t>
      </w:r>
      <w:proofErr w:type="gramEnd"/>
      <w:r w:rsidR="00087505" w:rsidRPr="00087505">
        <w:rPr>
          <w:rFonts w:asciiTheme="minorEastAsia" w:eastAsiaTheme="minorEastAsia" w:hAnsiTheme="minorEastAsia" w:cs="仿宋" w:hint="eastAsia"/>
          <w:color w:val="000000"/>
          <w:sz w:val="24"/>
          <w:shd w:val="clear" w:color="auto" w:fill="FFFFFF"/>
        </w:rPr>
        <w:t>140万元，运</w:t>
      </w:r>
      <w:proofErr w:type="gramStart"/>
      <w:r w:rsidR="00087505" w:rsidRPr="00087505">
        <w:rPr>
          <w:rFonts w:asciiTheme="minorEastAsia" w:eastAsiaTheme="minorEastAsia" w:hAnsiTheme="minorEastAsia" w:cs="仿宋" w:hint="eastAsia"/>
          <w:color w:val="000000"/>
          <w:sz w:val="24"/>
          <w:shd w:val="clear" w:color="auto" w:fill="FFFFFF"/>
        </w:rPr>
        <w:t>维费用</w:t>
      </w:r>
      <w:proofErr w:type="gramEnd"/>
      <w:r w:rsidR="00087505" w:rsidRPr="00087505">
        <w:rPr>
          <w:rFonts w:asciiTheme="minorEastAsia" w:eastAsiaTheme="minorEastAsia" w:hAnsiTheme="minorEastAsia" w:cs="仿宋" w:hint="eastAsia"/>
          <w:color w:val="000000"/>
          <w:sz w:val="24"/>
          <w:shd w:val="clear" w:color="auto" w:fill="FFFFFF"/>
        </w:rPr>
        <w:t>为固定金额，不得浮动），</w:t>
      </w:r>
      <w:r w:rsidRPr="00087505">
        <w:rPr>
          <w:rFonts w:asciiTheme="minorEastAsia" w:eastAsiaTheme="minorEastAsia" w:hAnsiTheme="minorEastAsia" w:cs="宋体" w:hint="eastAsia"/>
          <w:sz w:val="24"/>
        </w:rPr>
        <w:t>超出者为无效投标。</w:t>
      </w:r>
    </w:p>
    <w:p w:rsidR="008B5F0E" w:rsidRDefault="001C35B3" w:rsidP="00222481">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E9433E" w:rsidRDefault="00E9433E" w:rsidP="00597526">
      <w:pPr>
        <w:rPr>
          <w:rFonts w:ascii="宋体" w:hAnsi="宋体" w:cs="宋体"/>
          <w:b/>
          <w:sz w:val="32"/>
          <w:szCs w:val="32"/>
        </w:rPr>
      </w:pPr>
    </w:p>
    <w:p w:rsidR="007B75BB" w:rsidRDefault="007B75BB" w:rsidP="007B75BB">
      <w:pPr>
        <w:pStyle w:val="a0"/>
        <w:ind w:firstLine="280"/>
      </w:pPr>
    </w:p>
    <w:p w:rsidR="007B75BB" w:rsidRPr="007B75BB" w:rsidRDefault="007B75BB" w:rsidP="00F37C73">
      <w:pPr>
        <w:pStyle w:val="a0"/>
        <w:ind w:firstLineChars="0" w:firstLine="0"/>
      </w:pPr>
    </w:p>
    <w:p w:rsidR="003B3C20" w:rsidRDefault="003B3C20">
      <w:pPr>
        <w:ind w:firstLineChars="1100" w:firstLine="3534"/>
        <w:rPr>
          <w:rFonts w:ascii="宋体" w:hAnsi="宋体" w:cs="宋体"/>
          <w:b/>
          <w:sz w:val="32"/>
          <w:szCs w:val="32"/>
        </w:rPr>
      </w:pPr>
    </w:p>
    <w:p w:rsidR="003B3C20" w:rsidRDefault="003B3C20">
      <w:pPr>
        <w:ind w:firstLineChars="1100" w:firstLine="3534"/>
        <w:rPr>
          <w:rFonts w:ascii="宋体" w:hAnsi="宋体" w:cs="宋体"/>
          <w:b/>
          <w:sz w:val="32"/>
          <w:szCs w:val="32"/>
        </w:rPr>
      </w:pPr>
    </w:p>
    <w:p w:rsidR="003B3C20" w:rsidRDefault="003B3C20">
      <w:pPr>
        <w:ind w:firstLineChars="1100" w:firstLine="3534"/>
        <w:rPr>
          <w:rFonts w:ascii="宋体" w:hAnsi="宋体" w:cs="宋体"/>
          <w:b/>
          <w:sz w:val="32"/>
          <w:szCs w:val="32"/>
        </w:rPr>
      </w:pPr>
    </w:p>
    <w:p w:rsidR="003B3C20" w:rsidRDefault="003B3C20">
      <w:pPr>
        <w:ind w:firstLineChars="1100" w:firstLine="3534"/>
        <w:rPr>
          <w:rFonts w:ascii="宋体" w:hAnsi="宋体" w:cs="宋体"/>
          <w:b/>
          <w:sz w:val="32"/>
          <w:szCs w:val="32"/>
        </w:rPr>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w:t>
      </w:r>
      <w:r w:rsidR="00DA4EA4">
        <w:rPr>
          <w:rFonts w:ascii="宋体" w:hAnsi="宋体" w:cs="宋体" w:hint="eastAsia"/>
          <w:sz w:val="24"/>
        </w:rPr>
        <w:t>货物</w:t>
      </w:r>
      <w:r w:rsidR="00D05387">
        <w:rPr>
          <w:rFonts w:ascii="宋体" w:hAnsi="宋体" w:cs="宋体" w:hint="eastAsia"/>
          <w:sz w:val="24"/>
        </w:rPr>
        <w:t>及服务</w:t>
      </w:r>
      <w:r>
        <w:rPr>
          <w:rFonts w:ascii="宋体" w:hAnsi="宋体" w:cs="宋体" w:hint="eastAsia"/>
          <w:sz w:val="24"/>
        </w:rPr>
        <w:t>，采购文件即招标文件。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61D1D" w:rsidRPr="001E1E25">
        <w:rPr>
          <w:rFonts w:asciiTheme="minorEastAsia" w:eastAsiaTheme="minorEastAsia" w:hAnsiTheme="minorEastAsia" w:cs="宋体" w:hint="eastAsia"/>
          <w:bCs/>
          <w:color w:val="000000"/>
          <w:kern w:val="0"/>
          <w:sz w:val="24"/>
        </w:rPr>
        <w:t>襄城县</w:t>
      </w:r>
      <w:r w:rsidR="00674FF7">
        <w:rPr>
          <w:rFonts w:asciiTheme="minorEastAsia" w:eastAsiaTheme="minorEastAsia" w:hAnsiTheme="minorEastAsia" w:cs="宋体" w:hint="eastAsia"/>
          <w:bCs/>
          <w:color w:val="000000"/>
          <w:kern w:val="0"/>
          <w:sz w:val="24"/>
        </w:rPr>
        <w:t>环境保护</w:t>
      </w:r>
      <w:r w:rsidR="00A11C8B">
        <w:rPr>
          <w:rFonts w:asciiTheme="minorEastAsia" w:eastAsiaTheme="minorEastAsia" w:hAnsiTheme="minorEastAsia" w:cs="宋体" w:hint="eastAsia"/>
          <w:bCs/>
          <w:color w:val="000000"/>
          <w:kern w:val="0"/>
          <w:sz w:val="24"/>
        </w:rPr>
        <w:t>局</w:t>
      </w:r>
      <w:r>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1.5.4 投标人要严格按照“保证金缴纳说明单”内容缴纳、成功绑定投标保证金，未绑定标段的投标保证金，视为未按时交纳。并将缴纳凭证“</w:t>
      </w:r>
      <w:r w:rsidR="00DA4EA4">
        <w:rPr>
          <w:rFonts w:ascii="宋体" w:hAnsi="宋体" w:cs="宋体" w:hint="eastAsia"/>
          <w:sz w:val="24"/>
        </w:rPr>
        <w:t>襄城县公共资源交易中心保证金缴纳回执</w:t>
      </w:r>
      <w:r>
        <w:rPr>
          <w:rFonts w:ascii="宋体" w:hAnsi="宋体" w:cs="宋体" w:hint="eastAsia"/>
          <w:sz w:val="24"/>
        </w:rPr>
        <w:t>”附于投标文件中，同时在开标现场提供一份“</w:t>
      </w:r>
      <w:r w:rsidR="00DA4EA4">
        <w:rPr>
          <w:rFonts w:ascii="宋体" w:hAnsi="宋体" w:cs="宋体" w:hint="eastAsia"/>
          <w:sz w:val="24"/>
        </w:rPr>
        <w:t>襄城县公共资源交易中心保证金缴纳回执</w:t>
      </w:r>
      <w:r>
        <w:rPr>
          <w:rFonts w:ascii="宋体" w:hAnsi="宋体" w:cs="宋体" w:hint="eastAsia"/>
          <w:sz w:val="24"/>
        </w:rPr>
        <w:t>”以备查询。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w:t>
      </w:r>
      <w:r w:rsidR="00CD62E1">
        <w:rPr>
          <w:rFonts w:ascii="宋体" w:hAnsi="宋体" w:cs="宋体" w:hint="eastAsia"/>
          <w:sz w:val="24"/>
        </w:rPr>
        <w:t>除法定代表人身份证和法定代表人资格证明书（法人参加开标时）或法定代表人授权委托人身份证和法定代表人授权书外</w:t>
      </w:r>
      <w:r>
        <w:rPr>
          <w:rFonts w:ascii="宋体" w:hAnsi="宋体" w:cs="宋体" w:hint="eastAsia"/>
          <w:sz w:val="24"/>
        </w:rPr>
        <w:t>，评标时提交证明材料的原件均装入一个密封袋内，并加以密封，且列出核查清单，核查清单应附在原件密封袋表面，递交投标文件的同时将原件交于现场工作人员，供评委审查，评标结束后退还给各供应商。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lastRenderedPageBreak/>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lastRenderedPageBreak/>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w:t>
      </w:r>
      <w:r>
        <w:rPr>
          <w:rFonts w:ascii="宋体" w:hAnsi="宋体" w:cs="宋体" w:hint="eastAsia"/>
          <w:sz w:val="24"/>
        </w:rPr>
        <w:lastRenderedPageBreak/>
        <w:t>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lastRenderedPageBreak/>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t>（二）资格证明材料（本栏所列内容为本项目的资格审查条件，如有一项不符合要求，则不能进入下一步评审）。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6F385E" w:rsidRPr="006F385E" w:rsidTr="000852C4">
        <w:trPr>
          <w:trHeight w:val="567"/>
        </w:trPr>
        <w:tc>
          <w:tcPr>
            <w:tcW w:w="0" w:type="auto"/>
            <w:vAlign w:val="center"/>
          </w:tcPr>
          <w:p w:rsidR="006F385E" w:rsidRPr="006F385E" w:rsidRDefault="006F385E" w:rsidP="00DA4EA4">
            <w:pPr>
              <w:spacing w:line="360" w:lineRule="auto"/>
              <w:jc w:val="center"/>
              <w:rPr>
                <w:rFonts w:asciiTheme="minorEastAsia" w:eastAsiaTheme="minorEastAsia" w:hAnsiTheme="minorEastAsia" w:cs="仿宋"/>
                <w:sz w:val="24"/>
              </w:rPr>
            </w:pPr>
            <w:r w:rsidRPr="006F385E">
              <w:rPr>
                <w:rFonts w:asciiTheme="minorEastAsia" w:eastAsiaTheme="minorEastAsia" w:hAnsiTheme="minorEastAsia" w:cs="仿宋" w:hint="eastAsia"/>
                <w:sz w:val="24"/>
              </w:rPr>
              <w:t>资格审查因素</w:t>
            </w:r>
          </w:p>
        </w:tc>
      </w:tr>
      <w:tr w:rsidR="006F385E" w:rsidRPr="006F385E" w:rsidTr="000852C4">
        <w:tc>
          <w:tcPr>
            <w:tcW w:w="0" w:type="auto"/>
            <w:vAlign w:val="center"/>
          </w:tcPr>
          <w:p w:rsidR="000852C4" w:rsidRDefault="000852C4" w:rsidP="000852C4">
            <w:pPr>
              <w:pStyle w:val="ac"/>
              <w:spacing w:beforeAutospacing="0" w:afterAutospacing="0"/>
              <w:rPr>
                <w:rFonts w:cs="仿宋"/>
                <w:color w:val="000000"/>
                <w:shd w:val="clear" w:color="auto" w:fill="FFFFFF"/>
              </w:rPr>
            </w:pPr>
            <w:r w:rsidRPr="00A83370">
              <w:rPr>
                <w:rFonts w:cs="仿宋" w:hint="eastAsia"/>
                <w:color w:val="000000"/>
                <w:shd w:val="clear" w:color="auto" w:fill="FFFFFF"/>
              </w:rPr>
              <w:t>（一）</w:t>
            </w:r>
            <w:r w:rsidRPr="00A83370">
              <w:rPr>
                <w:rFonts w:cs="仿宋"/>
                <w:color w:val="000000"/>
                <w:shd w:val="clear" w:color="auto" w:fill="FFFFFF"/>
              </w:rPr>
              <w:t>符合《中华人民共和国政府采购法》第二十二条规定</w:t>
            </w:r>
            <w:r w:rsidRPr="00A83370">
              <w:rPr>
                <w:rFonts w:cs="仿宋" w:hint="eastAsia"/>
                <w:color w:val="000000"/>
                <w:shd w:val="clear" w:color="auto" w:fill="FFFFFF"/>
              </w:rPr>
              <w:t>并提供相关材料</w:t>
            </w:r>
            <w:r w:rsidRPr="00A83370">
              <w:rPr>
                <w:rFonts w:cs="仿宋"/>
                <w:color w:val="000000"/>
                <w:shd w:val="clear" w:color="auto" w:fill="FFFFFF"/>
              </w:rPr>
              <w:t>；</w:t>
            </w:r>
          </w:p>
          <w:p w:rsidR="000852C4" w:rsidRPr="0020153D"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1、法人或者其他组织的营业执照等证明文件，自然人的身份证明；</w:t>
            </w:r>
          </w:p>
          <w:p w:rsidR="000852C4" w:rsidRPr="0020153D"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2、财务状况报告，依法缴纳税收和社会保障资金的相关材料；</w:t>
            </w:r>
          </w:p>
          <w:p w:rsidR="000852C4"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3、具备履行合同所必需的设备和专业技术能力的证明材料；</w:t>
            </w:r>
          </w:p>
          <w:p w:rsidR="006F385E" w:rsidRPr="000852C4"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4、参加政府采购活动前3年内在经营活动中没有重大违法记录的书面声明；</w:t>
            </w:r>
          </w:p>
        </w:tc>
      </w:tr>
      <w:tr w:rsidR="006F385E" w:rsidRPr="006F385E" w:rsidTr="000852C4">
        <w:tc>
          <w:tcPr>
            <w:tcW w:w="0" w:type="auto"/>
            <w:vAlign w:val="center"/>
          </w:tcPr>
          <w:p w:rsidR="006F385E" w:rsidRPr="002B6EC2" w:rsidRDefault="006F385E" w:rsidP="000852C4">
            <w:pPr>
              <w:spacing w:line="360" w:lineRule="auto"/>
              <w:rPr>
                <w:rFonts w:asciiTheme="minorEastAsia" w:eastAsiaTheme="minorEastAsia" w:hAnsiTheme="minorEastAsia" w:cs="仿宋"/>
                <w:sz w:val="24"/>
              </w:rPr>
            </w:pPr>
            <w:r w:rsidRPr="002B6EC2">
              <w:rPr>
                <w:rFonts w:asciiTheme="minorEastAsia" w:eastAsiaTheme="minorEastAsia" w:hAnsiTheme="minorEastAsia" w:cs="仿宋" w:hint="eastAsia"/>
                <w:bCs/>
                <w:sz w:val="24"/>
              </w:rPr>
              <w:t>2、</w:t>
            </w:r>
            <w:r w:rsidR="00683B25" w:rsidRPr="00683B25">
              <w:rPr>
                <w:rFonts w:asciiTheme="minorEastAsia" w:eastAsiaTheme="minorEastAsia" w:hAnsiTheme="minorEastAsia" w:hint="eastAsia"/>
                <w:color w:val="000000"/>
                <w:sz w:val="24"/>
              </w:rPr>
              <w:t>投标人须具备相应经营范围的生产商或供应商</w:t>
            </w:r>
            <w:r w:rsidR="00683B25" w:rsidRPr="00683B25">
              <w:rPr>
                <w:rFonts w:asciiTheme="minorEastAsia" w:eastAsiaTheme="minorEastAsia" w:hAnsiTheme="minorEastAsia" w:cs="仿宋" w:hint="eastAsia"/>
                <w:color w:val="000000"/>
                <w:sz w:val="24"/>
                <w:shd w:val="clear" w:color="auto" w:fill="FFFFFF"/>
              </w:rPr>
              <w:t>；</w:t>
            </w:r>
          </w:p>
        </w:tc>
      </w:tr>
      <w:tr w:rsidR="00683B25" w:rsidRPr="006F385E" w:rsidTr="000852C4">
        <w:tc>
          <w:tcPr>
            <w:tcW w:w="0" w:type="auto"/>
            <w:vAlign w:val="center"/>
          </w:tcPr>
          <w:p w:rsidR="00683B25" w:rsidRPr="002B6EC2" w:rsidRDefault="00683B25" w:rsidP="000852C4">
            <w:pPr>
              <w:spacing w:line="360" w:lineRule="auto"/>
              <w:rPr>
                <w:rFonts w:asciiTheme="minorEastAsia" w:eastAsiaTheme="minorEastAsia" w:hAnsiTheme="minorEastAsia" w:cs="仿宋"/>
                <w:bCs/>
                <w:sz w:val="24"/>
              </w:rPr>
            </w:pPr>
            <w:r>
              <w:rPr>
                <w:rFonts w:asciiTheme="minorEastAsia" w:eastAsiaTheme="minorEastAsia" w:hAnsiTheme="minorEastAsia" w:hint="eastAsia"/>
                <w:color w:val="000000"/>
                <w:sz w:val="24"/>
                <w:shd w:val="clear" w:color="auto" w:fill="FFFFFF"/>
              </w:rPr>
              <w:t>3、</w:t>
            </w:r>
            <w:r w:rsidRPr="002B6EC2">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Pr="002B6EC2">
              <w:rPr>
                <w:rFonts w:asciiTheme="minorEastAsia" w:eastAsiaTheme="minorEastAsia" w:hAnsiTheme="minorEastAsia" w:hint="eastAsia"/>
                <w:color w:val="000000"/>
                <w:sz w:val="24"/>
                <w:shd w:val="clear" w:color="auto" w:fill="FFFFFF"/>
              </w:rPr>
              <w:t xml:space="preserve"> </w:t>
            </w:r>
            <w:r w:rsidRPr="002B6EC2">
              <w:rPr>
                <w:rFonts w:asciiTheme="minorEastAsia" w:eastAsiaTheme="minorEastAsia" w:hAnsiTheme="minorEastAsia"/>
                <w:color w:val="000000"/>
                <w:sz w:val="24"/>
                <w:shd w:val="clear" w:color="auto" w:fill="FFFFFF"/>
              </w:rPr>
              <w:t>）；未被列入经营异常名录信息、列入严重违法失信企业名单（黑名单</w:t>
            </w:r>
            <w:r w:rsidRPr="002B6EC2">
              <w:rPr>
                <w:rFonts w:asciiTheme="minorEastAsia" w:eastAsiaTheme="minorEastAsia" w:hAnsiTheme="minorEastAsia"/>
                <w:sz w:val="24"/>
              </w:rPr>
              <w:t>）（</w:t>
            </w:r>
            <w:r w:rsidRPr="002B6EC2">
              <w:rPr>
                <w:rFonts w:asciiTheme="minorEastAsia" w:eastAsiaTheme="minorEastAsia" w:hAnsiTheme="minorEastAsia"/>
                <w:color w:val="000000"/>
                <w:sz w:val="24"/>
                <w:shd w:val="clear" w:color="auto" w:fill="FFFFFF"/>
              </w:rPr>
              <w:t>查询网站</w:t>
            </w:r>
            <w:r w:rsidRPr="002B6EC2">
              <w:rPr>
                <w:rFonts w:asciiTheme="minorEastAsia" w:eastAsiaTheme="minorEastAsia" w:hAnsiTheme="minorEastAsia" w:hint="eastAsia"/>
                <w:color w:val="000000"/>
                <w:sz w:val="24"/>
                <w:shd w:val="clear" w:color="auto" w:fill="FFFFFF"/>
              </w:rPr>
              <w:t>：国家企业信用信息公示系统</w:t>
            </w:r>
            <w:r w:rsidRPr="002B6EC2">
              <w:rPr>
                <w:rFonts w:asciiTheme="minorEastAsia" w:eastAsiaTheme="minorEastAsia" w:hAnsiTheme="minorEastAsia"/>
                <w:color w:val="000000"/>
                <w:sz w:val="24"/>
                <w:shd w:val="clear" w:color="auto" w:fill="FFFFFF"/>
              </w:rPr>
              <w:t>，并提供报名时间内网站截图为准</w:t>
            </w:r>
            <w:r w:rsidRPr="002B6EC2">
              <w:rPr>
                <w:rFonts w:asciiTheme="minorEastAsia" w:eastAsiaTheme="minorEastAsia" w:hAnsiTheme="minorEastAsia" w:hint="eastAsia"/>
                <w:color w:val="000000"/>
                <w:sz w:val="24"/>
                <w:shd w:val="clear" w:color="auto" w:fill="FFFFFF"/>
              </w:rPr>
              <w:t xml:space="preserve"> </w:t>
            </w:r>
            <w:r w:rsidRPr="002B6EC2">
              <w:rPr>
                <w:rFonts w:asciiTheme="minorEastAsia" w:eastAsiaTheme="minorEastAsia" w:hAnsiTheme="minorEastAsia"/>
                <w:color w:val="000000"/>
                <w:sz w:val="24"/>
                <w:shd w:val="clear" w:color="auto" w:fill="FFFFFF"/>
              </w:rPr>
              <w:t>）</w:t>
            </w:r>
            <w:r w:rsidRPr="002B6EC2">
              <w:rPr>
                <w:rFonts w:asciiTheme="minorEastAsia" w:eastAsiaTheme="minorEastAsia" w:hAnsiTheme="minorEastAsia" w:cs="仿宋" w:hint="eastAsia"/>
                <w:color w:val="000000"/>
                <w:sz w:val="24"/>
                <w:shd w:val="clear" w:color="auto" w:fill="FFFFFF"/>
              </w:rPr>
              <w:t>；</w:t>
            </w:r>
          </w:p>
        </w:tc>
      </w:tr>
    </w:tbl>
    <w:p w:rsidR="006F385E" w:rsidRPr="000852C4" w:rsidRDefault="006F385E" w:rsidP="000852C4">
      <w:pPr>
        <w:pStyle w:val="a0"/>
        <w:ind w:firstLineChars="0" w:firstLine="0"/>
        <w:rPr>
          <w:rFonts w:asciiTheme="minorEastAsia" w:eastAsiaTheme="minorEastAsia" w:hAnsiTheme="minorEastAsia"/>
          <w:sz w:val="24"/>
        </w:rPr>
      </w:pPr>
    </w:p>
    <w:p w:rsidR="008B5F0E" w:rsidRPr="006F385E" w:rsidRDefault="001C35B3" w:rsidP="006F385E">
      <w:pPr>
        <w:pStyle w:val="a0"/>
        <w:ind w:firstLineChars="1200" w:firstLine="3855"/>
        <w:rPr>
          <w:rFonts w:asciiTheme="minorEastAsia" w:eastAsiaTheme="minorEastAsia" w:hAnsiTheme="minorEastAsia"/>
          <w:b/>
          <w:bCs/>
          <w:sz w:val="32"/>
          <w:szCs w:val="32"/>
        </w:rPr>
      </w:pPr>
      <w:r w:rsidRPr="006F385E">
        <w:rPr>
          <w:rFonts w:asciiTheme="minorEastAsia" w:eastAsiaTheme="minorEastAsia" w:hAnsiTheme="minorEastAsia"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w:t>
      </w:r>
      <w:r w:rsidR="006D15B1">
        <w:rPr>
          <w:rFonts w:ascii="新宋体" w:eastAsia="新宋体" w:hAnsi="新宋体" w:hint="eastAsia"/>
          <w:sz w:val="24"/>
        </w:rPr>
        <w:t>工</w:t>
      </w:r>
      <w:r>
        <w:rPr>
          <w:rFonts w:ascii="新宋体" w:eastAsia="新宋体" w:hAnsi="新宋体" w:hint="eastAsia"/>
          <w:sz w:val="24"/>
        </w:rPr>
        <w:t>期、投标有效期、投标保证金等须符合招标文件规定内容；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683B25" w:rsidRPr="00683B25" w:rsidRDefault="00683B25" w:rsidP="00683B25">
      <w:pPr>
        <w:pStyle w:val="a0"/>
        <w:ind w:firstLine="240"/>
        <w:rPr>
          <w:rFonts w:asciiTheme="minorEastAsia" w:eastAsiaTheme="minorEastAsia" w:hAnsiTheme="minorEastAsia"/>
        </w:rPr>
      </w:pPr>
      <w:r w:rsidRPr="00683B25">
        <w:rPr>
          <w:rFonts w:asciiTheme="minorEastAsia" w:eastAsiaTheme="minorEastAsia" w:hAnsiTheme="minorEastAsia" w:hint="eastAsia"/>
          <w:sz w:val="24"/>
        </w:rPr>
        <w:t>评分办法及评分标准</w:t>
      </w:r>
    </w:p>
    <w:p w:rsidR="008B5F0E" w:rsidRDefault="001C35B3" w:rsidP="00683B25">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w:t>
      </w:r>
      <w:r>
        <w:rPr>
          <w:rFonts w:ascii="宋体" w:hAnsi="宋体" w:hint="eastAsia"/>
          <w:sz w:val="24"/>
        </w:rPr>
        <w:lastRenderedPageBreak/>
        <w:t>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683B25" w:rsidRPr="00683B25" w:rsidRDefault="00683B25" w:rsidP="00683B25">
      <w:pPr>
        <w:pStyle w:val="a0"/>
        <w:ind w:firstLineChars="0" w:firstLine="0"/>
        <w:rPr>
          <w:rFonts w:asciiTheme="minorEastAsia" w:eastAsiaTheme="minorEastAsia" w:hAnsiTheme="minorEastAsia"/>
          <w:sz w:val="24"/>
        </w:rPr>
      </w:pPr>
      <w:r w:rsidRPr="00683B25">
        <w:rPr>
          <w:rFonts w:asciiTheme="minorEastAsia" w:eastAsiaTheme="minorEastAsia" w:hAnsiTheme="minorEastAsia" w:hint="eastAsia"/>
          <w:sz w:val="24"/>
        </w:rPr>
        <w:t>评审过程中，不得去掉</w:t>
      </w:r>
      <w:r>
        <w:rPr>
          <w:rFonts w:asciiTheme="minorEastAsia" w:eastAsiaTheme="minorEastAsia" w:hAnsiTheme="minorEastAsia" w:hint="eastAsia"/>
          <w:sz w:val="24"/>
        </w:rPr>
        <w:t>报价中的最高报价和最低报价。</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A11C8B" w:rsidRDefault="006F385E" w:rsidP="00A11C8B">
      <w:pPr>
        <w:spacing w:line="360" w:lineRule="auto"/>
        <w:ind w:firstLineChars="200" w:firstLine="482"/>
        <w:rPr>
          <w:rFonts w:asciiTheme="minorEastAsia" w:eastAsiaTheme="minorEastAsia" w:hAnsiTheme="minorEastAsia" w:cs="仿宋"/>
          <w:b/>
          <w:bCs/>
          <w:sz w:val="24"/>
        </w:rPr>
      </w:pPr>
      <w:r>
        <w:rPr>
          <w:rFonts w:asciiTheme="minorEastAsia" w:eastAsiaTheme="minorEastAsia" w:hAnsiTheme="minorEastAsia" w:cs="仿宋" w:hint="eastAsia"/>
          <w:b/>
          <w:bCs/>
          <w:sz w:val="24"/>
        </w:rPr>
        <w:t>评审因素分值：</w:t>
      </w:r>
      <w:r w:rsidR="000A38FB">
        <w:rPr>
          <w:rFonts w:asciiTheme="minorEastAsia" w:eastAsiaTheme="minorEastAsia" w:hAnsiTheme="minorEastAsia" w:cs="仿宋" w:hint="eastAsia"/>
          <w:b/>
          <w:bCs/>
          <w:sz w:val="24"/>
        </w:rPr>
        <w:t>价格分值：30分，商务部分19分，技术部分51分。</w:t>
      </w:r>
      <w:r w:rsidR="00560AE2">
        <w:rPr>
          <w:rFonts w:asciiTheme="minorEastAsia" w:eastAsiaTheme="minorEastAsia" w:hAnsiTheme="minorEastAsia" w:cs="仿宋"/>
          <w:b/>
          <w:bCs/>
          <w:sz w:val="24"/>
        </w:rPr>
        <w:t xml:space="preserve"> </w:t>
      </w:r>
    </w:p>
    <w:p w:rsidR="00A11C8B" w:rsidRDefault="00A11C8B" w:rsidP="00A11C8B">
      <w:pPr>
        <w:spacing w:line="360" w:lineRule="auto"/>
        <w:ind w:firstLineChars="200" w:firstLine="482"/>
        <w:rPr>
          <w:rFonts w:asciiTheme="minorEastAsia" w:eastAsiaTheme="minorEastAsia" w:hAnsiTheme="minorEastAsia" w:cs="仿宋"/>
          <w:b/>
          <w:bCs/>
          <w:sz w:val="24"/>
        </w:rPr>
      </w:pPr>
      <w:r w:rsidRPr="00A11C8B">
        <w:rPr>
          <w:rFonts w:asciiTheme="minorEastAsia" w:eastAsiaTheme="minorEastAsia" w:hAnsiTheme="minorEastAsia" w:cs="仿宋" w:hint="eastAsia"/>
          <w:b/>
          <w:bCs/>
          <w:sz w:val="24"/>
        </w:rPr>
        <w:t>评分细则</w:t>
      </w:r>
      <w:r w:rsidR="000A38FB">
        <w:rPr>
          <w:rFonts w:asciiTheme="minorEastAsia" w:eastAsiaTheme="minorEastAsia" w:hAnsiTheme="minorEastAsia" w:cs="仿宋" w:hint="eastAsia"/>
          <w:b/>
          <w:bCs/>
          <w:sz w:val="24"/>
        </w:rPr>
        <w:t>：</w:t>
      </w:r>
    </w:p>
    <w:tbl>
      <w:tblPr>
        <w:tblW w:w="9490" w:type="dxa"/>
        <w:tblInd w:w="-289" w:type="dxa"/>
        <w:tblLayout w:type="fixed"/>
        <w:tblLook w:val="04A0"/>
      </w:tblPr>
      <w:tblGrid>
        <w:gridCol w:w="1985"/>
        <w:gridCol w:w="6654"/>
        <w:gridCol w:w="851"/>
      </w:tblGrid>
      <w:tr w:rsidR="000A38FB" w:rsidTr="00674FF7">
        <w:trPr>
          <w:trHeight w:val="118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A38FB" w:rsidRPr="000A38FB" w:rsidRDefault="000A38FB" w:rsidP="00674FF7">
            <w:pPr>
              <w:spacing w:line="560" w:lineRule="exact"/>
              <w:jc w:val="center"/>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分值构成</w:t>
            </w:r>
            <w:r w:rsidRPr="000A38FB">
              <w:rPr>
                <w:rFonts w:asciiTheme="minorEastAsia" w:eastAsiaTheme="minorEastAsia" w:hAnsiTheme="minorEastAsia" w:hint="eastAsia"/>
                <w:color w:val="000000"/>
                <w:kern w:val="0"/>
                <w:sz w:val="24"/>
              </w:rPr>
              <w:br/>
              <w:t>(总分100分)</w:t>
            </w:r>
          </w:p>
        </w:tc>
        <w:tc>
          <w:tcPr>
            <w:tcW w:w="7505" w:type="dxa"/>
            <w:gridSpan w:val="2"/>
            <w:tcBorders>
              <w:top w:val="single" w:sz="4" w:space="0" w:color="auto"/>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价格分值：30分</w:t>
            </w:r>
            <w:r w:rsidRPr="000A38FB">
              <w:rPr>
                <w:rFonts w:asciiTheme="minorEastAsia" w:eastAsiaTheme="minorEastAsia" w:hAnsiTheme="minorEastAsia" w:hint="eastAsia"/>
                <w:color w:val="000000"/>
                <w:kern w:val="0"/>
                <w:sz w:val="24"/>
              </w:rPr>
              <w:br/>
              <w:t>商务部分：19分</w:t>
            </w:r>
            <w:r w:rsidRPr="000A38FB">
              <w:rPr>
                <w:rFonts w:asciiTheme="minorEastAsia" w:eastAsiaTheme="minorEastAsia" w:hAnsiTheme="minorEastAsia" w:hint="eastAsia"/>
                <w:color w:val="000000"/>
                <w:kern w:val="0"/>
                <w:sz w:val="24"/>
              </w:rPr>
              <w:br/>
              <w:t>技术部分：51分</w:t>
            </w:r>
          </w:p>
        </w:tc>
      </w:tr>
      <w:tr w:rsidR="000A38FB" w:rsidTr="00674FF7">
        <w:trPr>
          <w:trHeight w:val="375"/>
        </w:trPr>
        <w:tc>
          <w:tcPr>
            <w:tcW w:w="9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一、价格部分（满分30分）</w:t>
            </w:r>
          </w:p>
        </w:tc>
      </w:tr>
      <w:tr w:rsidR="000A38FB" w:rsidTr="00674FF7">
        <w:trPr>
          <w:trHeight w:val="37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评分因素</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评分标准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分值</w:t>
            </w:r>
          </w:p>
        </w:tc>
      </w:tr>
      <w:tr w:rsidR="000A38FB" w:rsidTr="00674FF7">
        <w:trPr>
          <w:trHeight w:val="112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683B25">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价格</w:t>
            </w:r>
            <w:r w:rsidR="00683B25">
              <w:rPr>
                <w:rFonts w:asciiTheme="minorEastAsia" w:eastAsiaTheme="minorEastAsia" w:hAnsiTheme="minorEastAsia" w:hint="eastAsia"/>
                <w:color w:val="000000"/>
                <w:kern w:val="0"/>
                <w:sz w:val="24"/>
              </w:rPr>
              <w:t>分值</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满足投标文件要求且投标价格最低的投标报价为评标基准价，其价格分为满分，其他投标人的价格分按下列公式计算：价格得分＝（评标基准价/投标报价）×30</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30分</w:t>
            </w:r>
          </w:p>
        </w:tc>
      </w:tr>
      <w:tr w:rsidR="000A38FB" w:rsidTr="00674FF7">
        <w:trPr>
          <w:trHeight w:val="375"/>
        </w:trPr>
        <w:tc>
          <w:tcPr>
            <w:tcW w:w="9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二、商务部分（满分19分）</w:t>
            </w:r>
          </w:p>
        </w:tc>
      </w:tr>
      <w:tr w:rsidR="000A38FB" w:rsidTr="00674FF7">
        <w:trPr>
          <w:trHeight w:val="37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评分因素</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评分标准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分值</w:t>
            </w:r>
          </w:p>
        </w:tc>
      </w:tr>
      <w:tr w:rsidR="000A38FB" w:rsidTr="00674FF7">
        <w:trPr>
          <w:trHeight w:val="607"/>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公司信誉、资质以及综合实力等证明</w:t>
            </w:r>
          </w:p>
        </w:tc>
        <w:tc>
          <w:tcPr>
            <w:tcW w:w="6654" w:type="dxa"/>
            <w:tcBorders>
              <w:top w:val="nil"/>
              <w:left w:val="nil"/>
              <w:bottom w:val="single" w:sz="4" w:space="0" w:color="auto"/>
              <w:right w:val="single" w:sz="4" w:space="0" w:color="auto"/>
            </w:tcBorders>
            <w:shd w:val="clear" w:color="auto" w:fill="auto"/>
          </w:tcPr>
          <w:p w:rsidR="000A38FB" w:rsidRPr="000A38FB" w:rsidRDefault="000A38FB" w:rsidP="00674FF7">
            <w:pPr>
              <w:pStyle w:val="af2"/>
              <w:spacing w:line="560" w:lineRule="exact"/>
              <w:ind w:firstLineChars="0" w:firstLine="0"/>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1、投标人所投产品制造商信用等级为AAA级的得3分，AA级的得2分，A</w:t>
            </w:r>
            <w:proofErr w:type="gramStart"/>
            <w:r w:rsidRPr="000A38FB">
              <w:rPr>
                <w:rFonts w:asciiTheme="minorEastAsia" w:eastAsiaTheme="minorEastAsia" w:hAnsiTheme="minorEastAsia" w:hint="eastAsia"/>
                <w:color w:val="000000"/>
                <w:kern w:val="0"/>
                <w:sz w:val="24"/>
              </w:rPr>
              <w:t>级得1分</w:t>
            </w:r>
            <w:proofErr w:type="gramEnd"/>
            <w:r w:rsidRPr="000A38FB">
              <w:rPr>
                <w:rFonts w:asciiTheme="minorEastAsia" w:eastAsiaTheme="minorEastAsia" w:hAnsiTheme="minorEastAsia" w:hint="eastAsia"/>
                <w:color w:val="000000"/>
                <w:kern w:val="0"/>
                <w:sz w:val="24"/>
              </w:rPr>
              <w:t>，（并提供河南省信用建设促进会-信用河南网www.xyhnw.com或其他省、市信用网上公布的信用等级评级机构名单截</w:t>
            </w:r>
            <w:proofErr w:type="gramStart"/>
            <w:r w:rsidRPr="000A38FB">
              <w:rPr>
                <w:rFonts w:asciiTheme="minorEastAsia" w:eastAsiaTheme="minorEastAsia" w:hAnsiTheme="minorEastAsia" w:hint="eastAsia"/>
                <w:color w:val="000000"/>
                <w:kern w:val="0"/>
                <w:sz w:val="24"/>
              </w:rPr>
              <w:t>图证明</w:t>
            </w:r>
            <w:proofErr w:type="gramEnd"/>
            <w:r w:rsidRPr="000A38FB">
              <w:rPr>
                <w:rFonts w:asciiTheme="minorEastAsia" w:eastAsiaTheme="minorEastAsia" w:hAnsiTheme="minorEastAsia" w:hint="eastAsia"/>
                <w:color w:val="000000"/>
                <w:kern w:val="0"/>
                <w:sz w:val="24"/>
              </w:rPr>
              <w:t>或查询网址）。</w:t>
            </w:r>
            <w:r w:rsidRPr="000A38FB">
              <w:rPr>
                <w:rFonts w:asciiTheme="minorEastAsia" w:eastAsiaTheme="minorEastAsia" w:hAnsiTheme="minorEastAsia" w:hint="eastAsia"/>
                <w:color w:val="000000"/>
                <w:kern w:val="0"/>
                <w:sz w:val="24"/>
              </w:rPr>
              <w:br/>
              <w:t>2、投标人所投产品制造商具有高新技术企业认证证书的得</w:t>
            </w:r>
            <w:r w:rsidRPr="000A38FB">
              <w:rPr>
                <w:rFonts w:asciiTheme="minorEastAsia" w:eastAsiaTheme="minorEastAsia" w:hAnsiTheme="minorEastAsia"/>
                <w:color w:val="000000"/>
                <w:kern w:val="0"/>
                <w:sz w:val="24"/>
              </w:rPr>
              <w:t>3</w:t>
            </w:r>
            <w:r w:rsidRPr="000A38FB">
              <w:rPr>
                <w:rFonts w:asciiTheme="minorEastAsia" w:eastAsiaTheme="minorEastAsia" w:hAnsiTheme="minorEastAsia" w:hint="eastAsia"/>
                <w:color w:val="000000"/>
                <w:kern w:val="0"/>
                <w:sz w:val="24"/>
              </w:rPr>
              <w:t>分。</w:t>
            </w:r>
            <w:r w:rsidRPr="000A38FB">
              <w:rPr>
                <w:rFonts w:asciiTheme="minorEastAsia" w:eastAsiaTheme="minorEastAsia" w:hAnsiTheme="minorEastAsia" w:hint="eastAsia"/>
                <w:color w:val="000000"/>
                <w:kern w:val="0"/>
                <w:sz w:val="24"/>
              </w:rPr>
              <w:br/>
              <w:t>3、投标人提供所投产品制造商ISO9001质量管理体系认证证书、ISO14001环境管理体系认证证书、ISO/IEC27001信息安</w:t>
            </w:r>
            <w:r w:rsidRPr="000A38FB">
              <w:rPr>
                <w:rFonts w:asciiTheme="minorEastAsia" w:eastAsiaTheme="minorEastAsia" w:hAnsiTheme="minorEastAsia" w:hint="eastAsia"/>
                <w:color w:val="000000"/>
                <w:kern w:val="0"/>
                <w:sz w:val="24"/>
              </w:rPr>
              <w:lastRenderedPageBreak/>
              <w:t>全管理体系认证证书（认证范围须包含机动车尾气遥感监测系统类产品生产和运维服务的相关内容）、提供OHSAS18001职业健康安全管理体系证书、ISO/IEC20000信息技术服务管理体系认证证书和安全生产标准化证书的，共6分，提供1项得1分。</w:t>
            </w:r>
          </w:p>
          <w:p w:rsidR="000A38FB" w:rsidRPr="000A38FB" w:rsidRDefault="000A38FB" w:rsidP="00674FF7">
            <w:pPr>
              <w:pStyle w:val="af2"/>
              <w:spacing w:line="560" w:lineRule="exact"/>
              <w:ind w:firstLineChars="0" w:firstLine="0"/>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4、投标人或所投产品制造商在环境检测相关领域获得过省级及以上级科学技术进步奖的，得1分。</w:t>
            </w:r>
          </w:p>
          <w:p w:rsidR="000A38FB" w:rsidRPr="000A38FB" w:rsidRDefault="000A38FB" w:rsidP="00674FF7">
            <w:pPr>
              <w:pStyle w:val="af2"/>
              <w:spacing w:line="560" w:lineRule="exact"/>
              <w:ind w:firstLineChars="0" w:firstLine="0"/>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5、投标人所提供移动遥感监测车辆改装企业改装资质和售后服务体系认证，得2分（相关证书复印件加盖车辆改装企业公章，并提供车辆改装企业的授权书，否则不得分）</w:t>
            </w:r>
          </w:p>
          <w:p w:rsidR="000A38FB" w:rsidRPr="000A38FB" w:rsidRDefault="000A38FB" w:rsidP="00674FF7">
            <w:pPr>
              <w:pStyle w:val="af2"/>
              <w:spacing w:line="560" w:lineRule="exact"/>
              <w:ind w:firstLineChars="0" w:firstLine="0"/>
              <w:rPr>
                <w:rFonts w:asciiTheme="minorEastAsia" w:eastAsiaTheme="minorEastAsia" w:hAnsiTheme="minorEastAsia"/>
                <w:color w:val="FF0000"/>
                <w:sz w:val="24"/>
              </w:rPr>
            </w:pP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lastRenderedPageBreak/>
              <w:t>15分</w:t>
            </w:r>
          </w:p>
        </w:tc>
      </w:tr>
      <w:tr w:rsidR="000A38FB" w:rsidTr="00674FF7">
        <w:trPr>
          <w:trHeight w:val="1500"/>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lastRenderedPageBreak/>
              <w:t>业绩证明</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FF0000"/>
                <w:kern w:val="0"/>
                <w:sz w:val="24"/>
              </w:rPr>
            </w:pPr>
            <w:r w:rsidRPr="000A38FB">
              <w:rPr>
                <w:rFonts w:asciiTheme="minorEastAsia" w:eastAsiaTheme="minorEastAsia" w:hAnsiTheme="minorEastAsia" w:hint="eastAsia"/>
                <w:color w:val="000000"/>
                <w:kern w:val="0"/>
                <w:sz w:val="24"/>
              </w:rPr>
              <w:t>投标人提供近三年</w:t>
            </w:r>
            <w:r w:rsidR="00B867D3">
              <w:rPr>
                <w:rFonts w:asciiTheme="minorEastAsia" w:eastAsiaTheme="minorEastAsia" w:hAnsiTheme="minorEastAsia" w:hint="eastAsia"/>
                <w:color w:val="000000"/>
                <w:kern w:val="0"/>
                <w:sz w:val="24"/>
              </w:rPr>
              <w:t>相关</w:t>
            </w:r>
            <w:r w:rsidRPr="000A38FB">
              <w:rPr>
                <w:rFonts w:asciiTheme="minorEastAsia" w:eastAsiaTheme="minorEastAsia" w:hAnsiTheme="minorEastAsia" w:hint="eastAsia"/>
                <w:kern w:val="0"/>
                <w:sz w:val="24"/>
              </w:rPr>
              <w:t>项目业绩，每提供一个得1分，累计最多可得4分。（须同时提供项目合同、中标通知书和验收报告，缺项不得分）</w:t>
            </w:r>
          </w:p>
          <w:p w:rsidR="000A38FB" w:rsidRPr="000A38FB" w:rsidRDefault="000A38FB" w:rsidP="00674FF7">
            <w:pPr>
              <w:spacing w:line="560" w:lineRule="exact"/>
              <w:rPr>
                <w:rFonts w:asciiTheme="minorEastAsia" w:eastAsiaTheme="minorEastAsia" w:hAnsiTheme="minorEastAsia"/>
                <w:color w:val="000000"/>
                <w:kern w:val="0"/>
                <w:sz w:val="24"/>
              </w:rPr>
            </w:pP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4分</w:t>
            </w:r>
          </w:p>
        </w:tc>
      </w:tr>
      <w:tr w:rsidR="000A38FB" w:rsidTr="00674FF7">
        <w:trPr>
          <w:trHeight w:val="375"/>
        </w:trPr>
        <w:tc>
          <w:tcPr>
            <w:tcW w:w="9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三、技术部分（满分51分）</w:t>
            </w:r>
          </w:p>
        </w:tc>
      </w:tr>
      <w:tr w:rsidR="000A38FB" w:rsidTr="00674FF7">
        <w:trPr>
          <w:trHeight w:val="37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评分因素</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0A38FB">
            <w:pPr>
              <w:spacing w:line="560" w:lineRule="exact"/>
              <w:ind w:firstLineChars="200" w:firstLine="480"/>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评分标准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分值</w:t>
            </w:r>
          </w:p>
        </w:tc>
      </w:tr>
      <w:tr w:rsidR="000A38FB" w:rsidTr="00674FF7">
        <w:trPr>
          <w:trHeight w:val="750"/>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项目需求理解</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根据投标人对本项目需求的理解、技术路线、项目总体技术方案的先进性、完整性、实用性、合理性、符合性、安全性、扩展性、维护性等综合比较评分。优秀的得5分，良好的得3分，一般的得1分。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5分</w:t>
            </w:r>
          </w:p>
        </w:tc>
      </w:tr>
      <w:tr w:rsidR="000A38FB" w:rsidTr="00674FF7">
        <w:trPr>
          <w:trHeight w:val="112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实施方案</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1、根据投标人对本项目编制的技术方案（实施方案），按照生产供货、车辆改装、设备安装、系统平台建设、系统整体及架构设计方案、接口文档、上级平台对接方案等内容进行综合</w:t>
            </w:r>
            <w:r w:rsidRPr="000A38FB">
              <w:rPr>
                <w:rFonts w:asciiTheme="minorEastAsia" w:eastAsiaTheme="minorEastAsia" w:hAnsiTheme="minorEastAsia" w:hint="eastAsia"/>
                <w:color w:val="000000"/>
                <w:kern w:val="0"/>
                <w:sz w:val="24"/>
              </w:rPr>
              <w:lastRenderedPageBreak/>
              <w:t>评分，方案描述完整优秀的得9分，良好得6分，一般得3分，不提供不得分。</w:t>
            </w:r>
          </w:p>
          <w:p w:rsidR="000A38FB" w:rsidRPr="000A38FB" w:rsidRDefault="000A38FB" w:rsidP="00674FF7">
            <w:pPr>
              <w:spacing w:line="560" w:lineRule="exact"/>
              <w:rPr>
                <w:rFonts w:asciiTheme="minorEastAsia" w:eastAsiaTheme="minorEastAsia" w:hAnsiTheme="minorEastAsia"/>
                <w:sz w:val="24"/>
              </w:rPr>
            </w:pPr>
            <w:r w:rsidRPr="000A38FB">
              <w:rPr>
                <w:rFonts w:asciiTheme="minorEastAsia" w:eastAsiaTheme="minorEastAsia" w:hAnsiTheme="minorEastAsia" w:hint="eastAsia"/>
                <w:color w:val="000000"/>
                <w:kern w:val="0"/>
                <w:sz w:val="24"/>
              </w:rPr>
              <w:t>2、根据投标人所提供的培训方案进行综合对比，优秀的得7分；良好的得4分；一般的得3分，不提供不得分。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lastRenderedPageBreak/>
              <w:t>16分</w:t>
            </w:r>
          </w:p>
        </w:tc>
      </w:tr>
      <w:tr w:rsidR="000A38FB" w:rsidTr="00674FF7">
        <w:trPr>
          <w:trHeight w:val="1479"/>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lastRenderedPageBreak/>
              <w:t>产品性能</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0A38FB">
            <w:pPr>
              <w:numPr>
                <w:ilvl w:val="0"/>
                <w:numId w:val="16"/>
              </w:num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投标人所投产品具有省级及以上计量院出具的检定</w:t>
            </w:r>
            <w:r w:rsidR="00B74DFE">
              <w:rPr>
                <w:rFonts w:asciiTheme="minorEastAsia" w:eastAsiaTheme="minorEastAsia" w:hAnsiTheme="minorEastAsia" w:hint="eastAsia"/>
                <w:color w:val="000000"/>
                <w:kern w:val="0"/>
                <w:sz w:val="24"/>
              </w:rPr>
              <w:t>、计量测试</w:t>
            </w:r>
            <w:r w:rsidRPr="000A38FB">
              <w:rPr>
                <w:rFonts w:asciiTheme="minorEastAsia" w:eastAsiaTheme="minorEastAsia" w:hAnsiTheme="minorEastAsia" w:hint="eastAsia"/>
                <w:color w:val="000000"/>
                <w:kern w:val="0"/>
                <w:sz w:val="24"/>
              </w:rPr>
              <w:t>或者校准证书（需包含气体部分、不透光部分、速度部分、温湿</w:t>
            </w:r>
            <w:proofErr w:type="gramStart"/>
            <w:r w:rsidRPr="000A38FB">
              <w:rPr>
                <w:rFonts w:asciiTheme="minorEastAsia" w:eastAsiaTheme="minorEastAsia" w:hAnsiTheme="minorEastAsia" w:hint="eastAsia"/>
                <w:color w:val="000000"/>
                <w:kern w:val="0"/>
                <w:sz w:val="24"/>
              </w:rPr>
              <w:t>度压力</w:t>
            </w:r>
            <w:proofErr w:type="gramEnd"/>
            <w:r w:rsidRPr="000A38FB">
              <w:rPr>
                <w:rFonts w:asciiTheme="minorEastAsia" w:eastAsiaTheme="minorEastAsia" w:hAnsiTheme="minorEastAsia" w:hint="eastAsia"/>
                <w:color w:val="000000"/>
                <w:kern w:val="0"/>
                <w:sz w:val="24"/>
              </w:rPr>
              <w:t>部分、黑烟车智能抓拍系统）有一个得1分，最高5分。</w:t>
            </w:r>
          </w:p>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2、投标人提供的水平式遥感监测设备，优于招标文件“1、固定水平式遥感监测设备需求清单”的。提供相关技术说明和实际应用案例图片，提供相关专利证书的得5分，提供其它有效证明文件的得3分，否则不得分。</w:t>
            </w:r>
          </w:p>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3、投标人提供的移动遥感监测车辆，符合招标文件“2、移动式机动车尾气遥感检测系统设备需求清单”第2.1项“⑵车辆改装基本要求”的。能完整提供同一家车辆改装企业ISO9001质量管理体系、IATF16949质量管理体系、ISO14001环境管理体系和OHSAS18001职业健康安全管理体系4项认证证书和正式取得所投车型的“汽车公告”的得5分，不完整提供的得3分，不提供的不得分。（相关资质证书复印件须加盖车辆改装企业公章，否则不得分）。</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15分</w:t>
            </w:r>
          </w:p>
        </w:tc>
      </w:tr>
      <w:tr w:rsidR="000A38FB" w:rsidTr="00674FF7">
        <w:trPr>
          <w:trHeight w:val="2625"/>
        </w:trPr>
        <w:tc>
          <w:tcPr>
            <w:tcW w:w="1985" w:type="dxa"/>
            <w:tcBorders>
              <w:top w:val="nil"/>
              <w:left w:val="single" w:sz="4" w:space="0" w:color="auto"/>
              <w:bottom w:val="single" w:sz="4" w:space="0" w:color="auto"/>
              <w:right w:val="single" w:sz="4" w:space="0" w:color="auto"/>
            </w:tcBorders>
            <w:shd w:val="clear" w:color="auto" w:fill="auto"/>
            <w:vAlign w:val="center"/>
          </w:tcPr>
          <w:p w:rsidR="000A38FB" w:rsidRPr="000A38FB" w:rsidRDefault="000A38FB" w:rsidP="00674FF7">
            <w:pPr>
              <w:spacing w:line="560" w:lineRule="exact"/>
              <w:jc w:val="lef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售后服务</w:t>
            </w:r>
          </w:p>
        </w:tc>
        <w:tc>
          <w:tcPr>
            <w:tcW w:w="6654" w:type="dxa"/>
            <w:tcBorders>
              <w:top w:val="nil"/>
              <w:left w:val="nil"/>
              <w:bottom w:val="single" w:sz="4" w:space="0" w:color="auto"/>
              <w:right w:val="single" w:sz="4" w:space="0" w:color="auto"/>
            </w:tcBorders>
            <w:shd w:val="clear" w:color="auto" w:fill="auto"/>
            <w:vAlign w:val="center"/>
          </w:tcPr>
          <w:p w:rsidR="000A38FB" w:rsidRPr="000A38FB" w:rsidRDefault="000A38FB" w:rsidP="000A38FB">
            <w:pPr>
              <w:numPr>
                <w:ilvl w:val="0"/>
                <w:numId w:val="17"/>
              </w:num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t>根据投标人对本项目编制的售后服务方案（含项目运营运维服务方案），按照完整性、可行性、质量保障、安全保障、驻地服务、到期移交后续服务等进行综合评分，优秀得13分，良好得10分，一般得8分，不提供不得分。</w:t>
            </w:r>
          </w:p>
          <w:p w:rsidR="000A38FB" w:rsidRPr="000A38FB" w:rsidRDefault="000A38FB" w:rsidP="00674FF7">
            <w:pPr>
              <w:spacing w:line="560" w:lineRule="exact"/>
              <w:rPr>
                <w:rFonts w:asciiTheme="minorEastAsia" w:eastAsiaTheme="minorEastAsia" w:hAnsiTheme="minorEastAsia"/>
                <w:sz w:val="24"/>
              </w:rPr>
            </w:pPr>
            <w:r w:rsidRPr="000A38FB">
              <w:rPr>
                <w:rFonts w:asciiTheme="minorEastAsia" w:eastAsiaTheme="minorEastAsia" w:hAnsiTheme="minorEastAsia" w:hint="eastAsia"/>
                <w:color w:val="000000"/>
                <w:kern w:val="0"/>
                <w:sz w:val="24"/>
              </w:rPr>
              <w:lastRenderedPageBreak/>
              <w:t>2、投标单位获得售后服务认证证书(认证范围需包含机动车尾气排放实时监控系统)，证书等级四星以上得2分，二星以上得1分，其他不得分，原件备查。</w:t>
            </w:r>
          </w:p>
        </w:tc>
        <w:tc>
          <w:tcPr>
            <w:tcW w:w="851" w:type="dxa"/>
            <w:tcBorders>
              <w:top w:val="nil"/>
              <w:left w:val="nil"/>
              <w:bottom w:val="single" w:sz="4" w:space="0" w:color="auto"/>
              <w:right w:val="single" w:sz="4" w:space="0" w:color="auto"/>
            </w:tcBorders>
            <w:shd w:val="clear" w:color="auto" w:fill="auto"/>
            <w:vAlign w:val="center"/>
          </w:tcPr>
          <w:p w:rsidR="000A38FB" w:rsidRPr="000A38FB" w:rsidRDefault="000A38FB" w:rsidP="00674FF7">
            <w:pPr>
              <w:spacing w:line="560" w:lineRule="exact"/>
              <w:rPr>
                <w:rFonts w:asciiTheme="minorEastAsia" w:eastAsiaTheme="minorEastAsia" w:hAnsiTheme="minorEastAsia"/>
                <w:color w:val="000000"/>
                <w:kern w:val="0"/>
                <w:sz w:val="24"/>
              </w:rPr>
            </w:pPr>
            <w:r w:rsidRPr="000A38FB">
              <w:rPr>
                <w:rFonts w:asciiTheme="minorEastAsia" w:eastAsiaTheme="minorEastAsia" w:hAnsiTheme="minorEastAsia" w:hint="eastAsia"/>
                <w:color w:val="000000"/>
                <w:kern w:val="0"/>
                <w:sz w:val="24"/>
              </w:rPr>
              <w:lastRenderedPageBreak/>
              <w:t>15分</w:t>
            </w:r>
          </w:p>
        </w:tc>
      </w:tr>
    </w:tbl>
    <w:p w:rsidR="00560AE2" w:rsidRPr="00560AE2" w:rsidRDefault="00560AE2" w:rsidP="00560AE2">
      <w:pPr>
        <w:pStyle w:val="a0"/>
        <w:ind w:firstLine="280"/>
      </w:pPr>
    </w:p>
    <w:p w:rsidR="00A11C8B" w:rsidRDefault="00A11C8B" w:rsidP="00A11C8B">
      <w:pPr>
        <w:widowControl/>
        <w:spacing w:line="360" w:lineRule="auto"/>
        <w:ind w:firstLineChars="200" w:firstLine="482"/>
        <w:jc w:val="left"/>
        <w:rPr>
          <w:rFonts w:ascii="仿宋" w:eastAsia="仿宋" w:hAnsi="仿宋" w:cs="仿宋"/>
          <w:b/>
          <w:bCs/>
          <w:color w:val="000000"/>
          <w:kern w:val="0"/>
          <w:sz w:val="32"/>
          <w:szCs w:val="32"/>
        </w:rPr>
      </w:pPr>
      <w:r w:rsidRPr="00A11C8B">
        <w:rPr>
          <w:rFonts w:asciiTheme="minorEastAsia" w:eastAsiaTheme="minorEastAsia" w:hAnsiTheme="minorEastAsia" w:cs="仿宋" w:hint="eastAsia"/>
          <w:b/>
          <w:bCs/>
          <w:color w:val="000000"/>
          <w:kern w:val="0"/>
          <w:sz w:val="24"/>
        </w:rPr>
        <w:t>注：凡参加本办法评分的各种证书证件、证明、合同等，投标人必须在投标文件中提供完整的复印件，且在评标时须同时提供与复印件一致的原件（除特殊情况规定外），否则不予认同。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683B25">
        <w:rPr>
          <w:rFonts w:asciiTheme="minorEastAsia" w:eastAsiaTheme="minorEastAsia" w:hAnsiTheme="minorEastAsia" w:cstheme="minorEastAsia" w:hint="eastAsia"/>
          <w:sz w:val="24"/>
        </w:rPr>
        <w:t>货物</w:t>
      </w:r>
      <w:r w:rsidR="00A11C8B">
        <w:rPr>
          <w:rFonts w:asciiTheme="minorEastAsia" w:eastAsiaTheme="minorEastAsia" w:hAnsiTheme="minorEastAsia" w:cstheme="minorEastAsia" w:hint="eastAsia"/>
          <w:sz w:val="24"/>
        </w:rPr>
        <w:t>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560AE2" w:rsidRPr="00560AE2" w:rsidRDefault="00560AE2" w:rsidP="00683B25">
      <w:pPr>
        <w:pStyle w:val="a0"/>
        <w:spacing w:line="360" w:lineRule="auto"/>
        <w:ind w:firstLineChars="200" w:firstLine="480"/>
      </w:pPr>
      <w:r w:rsidRPr="00A61901">
        <w:rPr>
          <w:rFonts w:asciiTheme="minorEastAsia" w:eastAsiaTheme="minorEastAsia" w:hAnsiTheme="minorEastAsia" w:hint="eastAsia"/>
          <w:sz w:val="24"/>
        </w:rPr>
        <w:t>提供相同品牌产品</w:t>
      </w:r>
      <w:r>
        <w:rPr>
          <w:rFonts w:asciiTheme="minorEastAsia" w:eastAsiaTheme="minorEastAsia" w:hAnsiTheme="minorEastAsia" w:hint="eastAsia"/>
          <w:sz w:val="24"/>
        </w:rPr>
        <w:t>（非单一产品采购项目，多家投标人提供的核心产品品牌相同）</w:t>
      </w:r>
      <w:r w:rsidRPr="00A61901">
        <w:rPr>
          <w:rFonts w:asciiTheme="minorEastAsia" w:eastAsiaTheme="minorEastAsia" w:hAnsiTheme="minorEastAsia" w:hint="eastAsia"/>
          <w:sz w:val="24"/>
        </w:rPr>
        <w:t>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A61901">
        <w:rPr>
          <w:rFonts w:asciiTheme="minorEastAsia" w:eastAsiaTheme="minorEastAsia" w:hAnsiTheme="minorEastAsia" w:hint="eastAsia"/>
          <w:sz w:val="24"/>
        </w:rPr>
        <w:t>高方式</w:t>
      </w:r>
      <w:proofErr w:type="gramEnd"/>
      <w:r w:rsidRPr="00A61901">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w:t>
      </w:r>
      <w:r>
        <w:rPr>
          <w:rFonts w:asciiTheme="minorEastAsia" w:eastAsiaTheme="minorEastAsia" w:hAnsiTheme="minorEastAsia" w:cstheme="minorEastAsia" w:hint="eastAsia"/>
          <w:sz w:val="24"/>
        </w:rPr>
        <w:lastRenderedPageBreak/>
        <w:t>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203A2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3016DF" w:rsidRPr="00E017EC" w:rsidRDefault="001C35B3" w:rsidP="00E017EC">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683B25" w:rsidRDefault="00683B25" w:rsidP="00E9433E">
      <w:pPr>
        <w:pStyle w:val="ad"/>
        <w:spacing w:line="360" w:lineRule="auto"/>
        <w:ind w:firstLineChars="850" w:firstLine="2731"/>
        <w:jc w:val="both"/>
        <w:rPr>
          <w:rFonts w:ascii="宋体" w:hAnsi="宋体" w:cs="宋体"/>
        </w:rPr>
      </w:pPr>
    </w:p>
    <w:p w:rsidR="00683B25" w:rsidRDefault="00683B25" w:rsidP="00E9433E">
      <w:pPr>
        <w:pStyle w:val="ad"/>
        <w:spacing w:line="360" w:lineRule="auto"/>
        <w:ind w:firstLineChars="850" w:firstLine="2731"/>
        <w:jc w:val="both"/>
        <w:rPr>
          <w:rFonts w:ascii="宋体" w:hAnsi="宋体" w:cs="宋体"/>
        </w:rPr>
      </w:pPr>
    </w:p>
    <w:p w:rsidR="00683B25" w:rsidRDefault="00683B25" w:rsidP="00E9433E">
      <w:pPr>
        <w:pStyle w:val="ad"/>
        <w:spacing w:line="360" w:lineRule="auto"/>
        <w:ind w:firstLineChars="850" w:firstLine="2731"/>
        <w:jc w:val="both"/>
        <w:rPr>
          <w:rFonts w:ascii="宋体" w:hAnsi="宋体" w:cs="宋体"/>
        </w:rPr>
      </w:pPr>
    </w:p>
    <w:p w:rsidR="00683B25" w:rsidRDefault="00683B25" w:rsidP="00E9433E">
      <w:pPr>
        <w:pStyle w:val="ad"/>
        <w:spacing w:line="360" w:lineRule="auto"/>
        <w:ind w:firstLineChars="850" w:firstLine="2731"/>
        <w:jc w:val="both"/>
        <w:rPr>
          <w:rFonts w:ascii="宋体" w:hAnsi="宋体" w:cs="宋体"/>
        </w:rPr>
      </w:pPr>
    </w:p>
    <w:p w:rsidR="00683B25" w:rsidRDefault="00683B25" w:rsidP="00E9433E">
      <w:pPr>
        <w:pStyle w:val="ad"/>
        <w:spacing w:line="360" w:lineRule="auto"/>
        <w:ind w:firstLineChars="850" w:firstLine="2731"/>
        <w:jc w:val="both"/>
        <w:rPr>
          <w:rFonts w:ascii="宋体" w:hAnsi="宋体" w:cs="宋体"/>
        </w:rPr>
      </w:pPr>
    </w:p>
    <w:p w:rsidR="00683B25" w:rsidRDefault="00683B25" w:rsidP="00E9433E">
      <w:pPr>
        <w:pStyle w:val="ad"/>
        <w:spacing w:line="360" w:lineRule="auto"/>
        <w:ind w:firstLineChars="850" w:firstLine="2731"/>
        <w:jc w:val="both"/>
        <w:rPr>
          <w:rFonts w:ascii="宋体" w:hAnsi="宋体" w:cs="宋体"/>
        </w:rPr>
      </w:pPr>
    </w:p>
    <w:p w:rsidR="00683B25" w:rsidRDefault="00683B25" w:rsidP="00E9433E">
      <w:pPr>
        <w:pStyle w:val="ad"/>
        <w:spacing w:line="360" w:lineRule="auto"/>
        <w:ind w:firstLineChars="850" w:firstLine="2731"/>
        <w:jc w:val="both"/>
        <w:rPr>
          <w:rFonts w:ascii="宋体" w:hAnsi="宋体" w:cs="宋体"/>
        </w:rPr>
      </w:pPr>
    </w:p>
    <w:p w:rsidR="00683B25" w:rsidRDefault="00683B25" w:rsidP="00E9433E">
      <w:pPr>
        <w:pStyle w:val="ad"/>
        <w:spacing w:line="360" w:lineRule="auto"/>
        <w:ind w:firstLineChars="850" w:firstLine="2731"/>
        <w:jc w:val="both"/>
        <w:rPr>
          <w:rFonts w:ascii="宋体" w:hAnsi="宋体" w:cs="宋体"/>
        </w:rPr>
      </w:pPr>
    </w:p>
    <w:p w:rsidR="00683B25" w:rsidRDefault="00683B25" w:rsidP="00E9433E">
      <w:pPr>
        <w:pStyle w:val="ad"/>
        <w:spacing w:line="360" w:lineRule="auto"/>
        <w:ind w:firstLineChars="850" w:firstLine="2731"/>
        <w:jc w:val="both"/>
        <w:rPr>
          <w:rFonts w:ascii="宋体" w:hAnsi="宋体" w:cs="宋体"/>
        </w:rPr>
      </w:pPr>
    </w:p>
    <w:p w:rsidR="00683B25" w:rsidRDefault="00683B25" w:rsidP="00E9433E">
      <w:pPr>
        <w:pStyle w:val="ad"/>
        <w:spacing w:line="360" w:lineRule="auto"/>
        <w:ind w:firstLineChars="850" w:firstLine="2731"/>
        <w:jc w:val="both"/>
        <w:rPr>
          <w:rFonts w:ascii="宋体" w:hAnsi="宋体" w:cs="宋体"/>
        </w:rPr>
      </w:pPr>
    </w:p>
    <w:p w:rsidR="00683B25" w:rsidRDefault="00683B25" w:rsidP="00E9433E">
      <w:pPr>
        <w:pStyle w:val="ad"/>
        <w:spacing w:line="360" w:lineRule="auto"/>
        <w:ind w:firstLineChars="850" w:firstLine="2731"/>
        <w:jc w:val="both"/>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35F21" w:rsidRPr="00835F21" w:rsidRDefault="001C35B3" w:rsidP="00835F21">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822EF5" w:rsidRDefault="00822EF5" w:rsidP="00822EF5">
      <w:pPr>
        <w:jc w:val="center"/>
        <w:rPr>
          <w:rFonts w:ascii="方正小标宋简体" w:eastAsia="方正小标宋简体" w:hAnsi="方正小标宋简体" w:cs="方正小标宋简体"/>
          <w:b/>
          <w:kern w:val="1"/>
          <w:sz w:val="56"/>
          <w:szCs w:val="56"/>
        </w:rPr>
      </w:pPr>
      <w:r>
        <w:rPr>
          <w:rFonts w:ascii="方正小标宋简体" w:eastAsia="方正小标宋简体" w:hAnsi="方正小标宋简体" w:cs="方正小标宋简体" w:hint="eastAsia"/>
          <w:b/>
          <w:kern w:val="1"/>
          <w:sz w:val="56"/>
          <w:szCs w:val="56"/>
        </w:rPr>
        <w:t>政府采购合同</w:t>
      </w:r>
    </w:p>
    <w:p w:rsidR="00822EF5" w:rsidRDefault="00822EF5" w:rsidP="00822EF5">
      <w:pPr>
        <w:jc w:val="center"/>
        <w:rPr>
          <w:rFonts w:ascii="宋体" w:hAnsi="宋体" w:cs="宋体"/>
          <w:kern w:val="1"/>
          <w:sz w:val="32"/>
          <w:szCs w:val="32"/>
        </w:rPr>
      </w:pPr>
    </w:p>
    <w:p w:rsidR="00822EF5" w:rsidRDefault="00822EF5" w:rsidP="00822EF5">
      <w:pPr>
        <w:jc w:val="center"/>
        <w:rPr>
          <w:rFonts w:ascii="宋体" w:hAnsi="宋体" w:cs="宋体"/>
          <w:kern w:val="1"/>
          <w:sz w:val="32"/>
          <w:szCs w:val="32"/>
        </w:rPr>
      </w:pPr>
    </w:p>
    <w:p w:rsidR="00822EF5" w:rsidRDefault="00822EF5" w:rsidP="00822EF5">
      <w:pPr>
        <w:jc w:val="center"/>
        <w:rPr>
          <w:rFonts w:ascii="宋体" w:hAnsi="宋体" w:cs="宋体"/>
          <w:b/>
          <w:kern w:val="1"/>
          <w:sz w:val="30"/>
        </w:rPr>
      </w:pPr>
    </w:p>
    <w:p w:rsidR="00822EF5" w:rsidRDefault="00822EF5" w:rsidP="00822EF5">
      <w:pPr>
        <w:pStyle w:val="21"/>
        <w:ind w:left="900" w:hanging="480"/>
        <w:rPr>
          <w:rFonts w:ascii="宋体" w:hAnsi="宋体" w:cs="宋体"/>
        </w:rPr>
      </w:pPr>
    </w:p>
    <w:p w:rsidR="00822EF5" w:rsidRDefault="00822EF5" w:rsidP="00822EF5">
      <w:pPr>
        <w:adjustRightInd w:val="0"/>
        <w:snapToGrid w:val="0"/>
        <w:spacing w:line="700" w:lineRule="exact"/>
        <w:ind w:firstLineChars="500" w:firstLine="1405"/>
        <w:rPr>
          <w:rFonts w:ascii="宋体" w:hAnsi="宋体" w:cs="宋体"/>
          <w:b/>
          <w:kern w:val="1"/>
          <w:sz w:val="28"/>
          <w:szCs w:val="28"/>
        </w:rPr>
      </w:pPr>
    </w:p>
    <w:p w:rsidR="00822EF5" w:rsidRDefault="00822EF5" w:rsidP="00822EF5">
      <w:pPr>
        <w:adjustRightInd w:val="0"/>
        <w:snapToGrid w:val="0"/>
        <w:spacing w:line="700" w:lineRule="exact"/>
        <w:rPr>
          <w:rFonts w:ascii="宋体" w:hAnsi="宋体" w:cs="宋体"/>
          <w:b/>
          <w:kern w:val="1"/>
          <w:sz w:val="28"/>
          <w:szCs w:val="28"/>
        </w:rPr>
      </w:pPr>
    </w:p>
    <w:p w:rsidR="00822EF5" w:rsidRDefault="00822EF5" w:rsidP="00822EF5">
      <w:pPr>
        <w:adjustRightInd w:val="0"/>
        <w:snapToGrid w:val="0"/>
        <w:spacing w:line="700" w:lineRule="exact"/>
        <w:rPr>
          <w:rFonts w:ascii="宋体" w:hAnsi="宋体" w:cs="宋体"/>
          <w:b/>
          <w:kern w:val="1"/>
          <w:sz w:val="28"/>
          <w:szCs w:val="28"/>
        </w:rPr>
      </w:pPr>
    </w:p>
    <w:p w:rsidR="00822EF5" w:rsidRPr="00822EF5" w:rsidRDefault="00822EF5" w:rsidP="00822EF5">
      <w:pPr>
        <w:adjustRightInd w:val="0"/>
        <w:snapToGrid w:val="0"/>
        <w:spacing w:line="700" w:lineRule="exact"/>
        <w:ind w:firstLineChars="200" w:firstLine="482"/>
        <w:rPr>
          <w:rFonts w:asciiTheme="minorEastAsia" w:eastAsiaTheme="minorEastAsia" w:hAnsiTheme="minorEastAsia" w:cs="仿宋"/>
          <w:b/>
          <w:kern w:val="1"/>
          <w:sz w:val="24"/>
          <w:u w:val="single"/>
        </w:rPr>
      </w:pPr>
      <w:r w:rsidRPr="00822EF5">
        <w:rPr>
          <w:rFonts w:asciiTheme="minorEastAsia" w:eastAsiaTheme="minorEastAsia" w:hAnsiTheme="minorEastAsia" w:cs="仿宋" w:hint="eastAsia"/>
          <w:b/>
          <w:kern w:val="1"/>
          <w:sz w:val="24"/>
        </w:rPr>
        <w:t xml:space="preserve">项目名称: </w:t>
      </w:r>
      <w:r w:rsidRPr="00822EF5">
        <w:rPr>
          <w:rFonts w:asciiTheme="minorEastAsia" w:eastAsiaTheme="minorEastAsia" w:hAnsiTheme="minorEastAsia" w:cs="仿宋" w:hint="eastAsia"/>
          <w:b/>
          <w:kern w:val="1"/>
          <w:sz w:val="24"/>
          <w:u w:val="single"/>
        </w:rPr>
        <w:t xml:space="preserve">    襄城县机动车遥感监测系统建设      </w:t>
      </w:r>
    </w:p>
    <w:p w:rsidR="00822EF5" w:rsidRPr="00822EF5" w:rsidRDefault="00822EF5" w:rsidP="00822EF5">
      <w:pPr>
        <w:adjustRightInd w:val="0"/>
        <w:snapToGrid w:val="0"/>
        <w:spacing w:line="700" w:lineRule="exact"/>
        <w:ind w:firstLine="2259"/>
        <w:rPr>
          <w:rFonts w:asciiTheme="minorEastAsia" w:eastAsiaTheme="minorEastAsia" w:hAnsiTheme="minorEastAsia" w:cs="仿宋"/>
          <w:b/>
          <w:kern w:val="1"/>
          <w:sz w:val="24"/>
          <w:u w:val="single"/>
        </w:rPr>
      </w:pPr>
    </w:p>
    <w:p w:rsidR="00822EF5" w:rsidRPr="00822EF5" w:rsidRDefault="00822EF5" w:rsidP="00822EF5">
      <w:pPr>
        <w:adjustRightInd w:val="0"/>
        <w:snapToGrid w:val="0"/>
        <w:spacing w:line="700" w:lineRule="exact"/>
        <w:ind w:firstLineChars="200" w:firstLine="482"/>
        <w:rPr>
          <w:rFonts w:asciiTheme="minorEastAsia" w:eastAsiaTheme="minorEastAsia" w:hAnsiTheme="minorEastAsia" w:cs="仿宋"/>
          <w:kern w:val="1"/>
          <w:sz w:val="24"/>
        </w:rPr>
      </w:pPr>
      <w:r w:rsidRPr="00822EF5">
        <w:rPr>
          <w:rFonts w:asciiTheme="minorEastAsia" w:eastAsiaTheme="minorEastAsia" w:hAnsiTheme="minorEastAsia" w:cs="仿宋" w:hint="eastAsia"/>
          <w:b/>
          <w:kern w:val="1"/>
          <w:sz w:val="24"/>
        </w:rPr>
        <w:t xml:space="preserve">项目编号: </w:t>
      </w:r>
      <w:r w:rsidRPr="00822EF5">
        <w:rPr>
          <w:rFonts w:asciiTheme="minorEastAsia" w:eastAsiaTheme="minorEastAsia" w:hAnsiTheme="minorEastAsia" w:cs="仿宋" w:hint="eastAsia"/>
          <w:kern w:val="1"/>
          <w:sz w:val="24"/>
          <w:u w:val="single"/>
        </w:rPr>
        <w:t xml:space="preserve">                                       </w:t>
      </w:r>
    </w:p>
    <w:p w:rsidR="00822EF5" w:rsidRPr="00822EF5" w:rsidRDefault="00822EF5" w:rsidP="00822EF5">
      <w:pPr>
        <w:adjustRightInd w:val="0"/>
        <w:snapToGrid w:val="0"/>
        <w:spacing w:line="700" w:lineRule="exact"/>
        <w:jc w:val="center"/>
        <w:rPr>
          <w:rFonts w:asciiTheme="minorEastAsia" w:eastAsiaTheme="minorEastAsia" w:hAnsiTheme="minorEastAsia" w:cs="仿宋"/>
          <w:b/>
          <w:kern w:val="1"/>
          <w:sz w:val="24"/>
        </w:rPr>
      </w:pPr>
    </w:p>
    <w:p w:rsidR="00822EF5" w:rsidRPr="00822EF5" w:rsidRDefault="00822EF5" w:rsidP="00822EF5">
      <w:pPr>
        <w:adjustRightInd w:val="0"/>
        <w:snapToGrid w:val="0"/>
        <w:spacing w:line="700" w:lineRule="exact"/>
        <w:jc w:val="center"/>
        <w:rPr>
          <w:rFonts w:asciiTheme="minorEastAsia" w:eastAsiaTheme="minorEastAsia" w:hAnsiTheme="minorEastAsia" w:cs="仿宋"/>
          <w:b/>
          <w:kern w:val="1"/>
          <w:sz w:val="24"/>
        </w:rPr>
      </w:pPr>
    </w:p>
    <w:p w:rsidR="00822EF5" w:rsidRPr="00822EF5" w:rsidRDefault="00822EF5" w:rsidP="00822EF5">
      <w:pPr>
        <w:adjustRightInd w:val="0"/>
        <w:snapToGrid w:val="0"/>
        <w:spacing w:line="700" w:lineRule="exact"/>
        <w:rPr>
          <w:rFonts w:asciiTheme="minorEastAsia" w:eastAsiaTheme="minorEastAsia" w:hAnsiTheme="minorEastAsia" w:cs="仿宋"/>
          <w:b/>
          <w:kern w:val="1"/>
          <w:sz w:val="24"/>
        </w:rPr>
      </w:pPr>
    </w:p>
    <w:p w:rsidR="00822EF5" w:rsidRPr="00822EF5" w:rsidRDefault="00822EF5" w:rsidP="00822EF5">
      <w:pPr>
        <w:adjustRightInd w:val="0"/>
        <w:snapToGrid w:val="0"/>
        <w:spacing w:line="700" w:lineRule="exact"/>
        <w:ind w:firstLine="1506"/>
        <w:rPr>
          <w:rFonts w:asciiTheme="minorEastAsia" w:eastAsiaTheme="minorEastAsia" w:hAnsiTheme="minorEastAsia" w:cs="仿宋"/>
          <w:b/>
          <w:kern w:val="1"/>
          <w:sz w:val="24"/>
        </w:rPr>
      </w:pPr>
    </w:p>
    <w:p w:rsidR="00822EF5" w:rsidRDefault="00822EF5" w:rsidP="003B25EF">
      <w:pPr>
        <w:adjustRightInd w:val="0"/>
        <w:snapToGrid w:val="0"/>
        <w:spacing w:line="700" w:lineRule="exact"/>
        <w:rPr>
          <w:rFonts w:asciiTheme="minorEastAsia" w:eastAsiaTheme="minorEastAsia" w:hAnsiTheme="minorEastAsia" w:cs="仿宋"/>
          <w:b/>
          <w:kern w:val="1"/>
          <w:sz w:val="24"/>
        </w:rPr>
      </w:pPr>
    </w:p>
    <w:p w:rsidR="003B25EF" w:rsidRDefault="003B25EF" w:rsidP="003B25EF">
      <w:pPr>
        <w:pStyle w:val="a0"/>
        <w:ind w:firstLine="280"/>
      </w:pPr>
    </w:p>
    <w:p w:rsidR="003B25EF" w:rsidRDefault="003B25EF" w:rsidP="003B25EF">
      <w:pPr>
        <w:pStyle w:val="a0"/>
        <w:ind w:firstLine="280"/>
      </w:pPr>
    </w:p>
    <w:p w:rsidR="003B25EF" w:rsidRPr="003B25EF" w:rsidRDefault="003B25EF" w:rsidP="003B25EF">
      <w:pPr>
        <w:pStyle w:val="a0"/>
        <w:ind w:firstLine="280"/>
      </w:pPr>
    </w:p>
    <w:p w:rsidR="00822EF5" w:rsidRPr="00822EF5" w:rsidRDefault="00822EF5" w:rsidP="00822EF5">
      <w:pPr>
        <w:adjustRightInd w:val="0"/>
        <w:snapToGrid w:val="0"/>
        <w:spacing w:line="700" w:lineRule="exact"/>
        <w:ind w:firstLineChars="200" w:firstLine="482"/>
        <w:rPr>
          <w:rFonts w:asciiTheme="minorEastAsia" w:eastAsiaTheme="minorEastAsia" w:hAnsiTheme="minorEastAsia" w:cs="仿宋"/>
          <w:b/>
          <w:kern w:val="1"/>
          <w:sz w:val="24"/>
        </w:rPr>
      </w:pPr>
      <w:r w:rsidRPr="00822EF5">
        <w:rPr>
          <w:rFonts w:asciiTheme="minorEastAsia" w:eastAsiaTheme="minorEastAsia" w:hAnsiTheme="minorEastAsia" w:cs="仿宋" w:hint="eastAsia"/>
          <w:b/>
          <w:kern w:val="1"/>
          <w:sz w:val="24"/>
        </w:rPr>
        <w:lastRenderedPageBreak/>
        <w:t>甲    方:</w:t>
      </w:r>
      <w:r w:rsidRPr="00822EF5">
        <w:rPr>
          <w:rFonts w:asciiTheme="minorEastAsia" w:eastAsiaTheme="minorEastAsia" w:hAnsiTheme="minorEastAsia" w:cs="仿宋" w:hint="eastAsia"/>
          <w:b/>
          <w:kern w:val="1"/>
          <w:sz w:val="24"/>
          <w:u w:val="single"/>
        </w:rPr>
        <w:t xml:space="preserve">                        </w:t>
      </w:r>
    </w:p>
    <w:p w:rsidR="00822EF5" w:rsidRPr="00822EF5" w:rsidRDefault="00822EF5" w:rsidP="00822EF5">
      <w:pPr>
        <w:adjustRightInd w:val="0"/>
        <w:snapToGrid w:val="0"/>
        <w:spacing w:line="700" w:lineRule="exact"/>
        <w:ind w:firstLineChars="200" w:firstLine="482"/>
        <w:rPr>
          <w:rFonts w:asciiTheme="minorEastAsia" w:eastAsiaTheme="minorEastAsia" w:hAnsiTheme="minorEastAsia" w:cs="仿宋"/>
          <w:b/>
          <w:kern w:val="1"/>
          <w:sz w:val="24"/>
          <w:u w:val="single"/>
        </w:rPr>
      </w:pPr>
      <w:r w:rsidRPr="00822EF5">
        <w:rPr>
          <w:rFonts w:asciiTheme="minorEastAsia" w:eastAsiaTheme="minorEastAsia" w:hAnsiTheme="minorEastAsia" w:cs="仿宋" w:hint="eastAsia"/>
          <w:b/>
          <w:kern w:val="1"/>
          <w:sz w:val="24"/>
        </w:rPr>
        <w:t>乙    方:</w:t>
      </w:r>
      <w:r w:rsidRPr="00822EF5">
        <w:rPr>
          <w:rFonts w:asciiTheme="minorEastAsia" w:eastAsiaTheme="minorEastAsia" w:hAnsiTheme="minorEastAsia" w:cs="仿宋" w:hint="eastAsia"/>
          <w:b/>
          <w:kern w:val="1"/>
          <w:sz w:val="24"/>
          <w:u w:val="single"/>
        </w:rPr>
        <w:t xml:space="preserve">                        </w:t>
      </w:r>
    </w:p>
    <w:p w:rsidR="00822EF5" w:rsidRPr="00822EF5" w:rsidRDefault="00822EF5" w:rsidP="00822EF5">
      <w:pPr>
        <w:adjustRightInd w:val="0"/>
        <w:snapToGrid w:val="0"/>
        <w:spacing w:line="700" w:lineRule="exact"/>
        <w:ind w:firstLineChars="200" w:firstLine="482"/>
        <w:rPr>
          <w:rFonts w:asciiTheme="minorEastAsia" w:eastAsiaTheme="minorEastAsia" w:hAnsiTheme="minorEastAsia" w:cs="仿宋"/>
          <w:b/>
          <w:kern w:val="1"/>
          <w:sz w:val="24"/>
        </w:rPr>
      </w:pPr>
      <w:r w:rsidRPr="00822EF5">
        <w:rPr>
          <w:rFonts w:asciiTheme="minorEastAsia" w:eastAsiaTheme="minorEastAsia" w:hAnsiTheme="minorEastAsia" w:cs="仿宋" w:hint="eastAsia"/>
          <w:b/>
          <w:kern w:val="1"/>
          <w:sz w:val="24"/>
        </w:rPr>
        <w:t>合同生成日期：</w:t>
      </w:r>
    </w:p>
    <w:p w:rsidR="00822EF5" w:rsidRPr="00822EF5" w:rsidRDefault="00822EF5" w:rsidP="00822EF5">
      <w:pPr>
        <w:adjustRightInd w:val="0"/>
        <w:snapToGrid w:val="0"/>
        <w:spacing w:line="540" w:lineRule="exact"/>
        <w:ind w:firstLineChars="200" w:firstLine="480"/>
        <w:rPr>
          <w:rFonts w:asciiTheme="minorEastAsia" w:eastAsiaTheme="minorEastAsia" w:hAnsiTheme="minorEastAsia" w:cs="仿宋"/>
          <w:kern w:val="1"/>
          <w:sz w:val="24"/>
        </w:rPr>
      </w:pPr>
      <w:r w:rsidRPr="00822EF5">
        <w:rPr>
          <w:rFonts w:asciiTheme="minorEastAsia" w:eastAsiaTheme="minorEastAsia" w:hAnsiTheme="minorEastAsia" w:cs="仿宋" w:hint="eastAsia"/>
          <w:kern w:val="1"/>
          <w:sz w:val="24"/>
          <w:u w:val="single"/>
        </w:rPr>
        <w:t xml:space="preserve">              </w:t>
      </w:r>
      <w:r w:rsidRPr="00822EF5">
        <w:rPr>
          <w:rFonts w:asciiTheme="minorEastAsia" w:eastAsiaTheme="minorEastAsia" w:hAnsiTheme="minorEastAsia" w:cs="仿宋" w:hint="eastAsia"/>
          <w:kern w:val="1"/>
          <w:sz w:val="24"/>
        </w:rPr>
        <w:t>（甲方）所需</w:t>
      </w:r>
      <w:r w:rsidRPr="00822EF5">
        <w:rPr>
          <w:rFonts w:asciiTheme="minorEastAsia" w:eastAsiaTheme="minorEastAsia" w:hAnsiTheme="minorEastAsia" w:cs="仿宋" w:hint="eastAsia"/>
          <w:kern w:val="1"/>
          <w:sz w:val="24"/>
          <w:u w:val="single"/>
        </w:rPr>
        <w:t xml:space="preserve">             </w:t>
      </w:r>
      <w:r w:rsidRPr="00822EF5">
        <w:rPr>
          <w:rFonts w:asciiTheme="minorEastAsia" w:eastAsiaTheme="minorEastAsia" w:hAnsiTheme="minorEastAsia" w:cs="仿宋" w:hint="eastAsia"/>
          <w:kern w:val="1"/>
          <w:sz w:val="24"/>
        </w:rPr>
        <w:t xml:space="preserve"> (货物名称)经</w:t>
      </w:r>
      <w:r w:rsidRPr="00822EF5">
        <w:rPr>
          <w:rFonts w:asciiTheme="minorEastAsia" w:eastAsiaTheme="minorEastAsia" w:hAnsiTheme="minorEastAsia" w:cs="仿宋" w:hint="eastAsia"/>
          <w:kern w:val="1"/>
          <w:sz w:val="24"/>
          <w:u w:val="single"/>
        </w:rPr>
        <w:t xml:space="preserve">         </w:t>
      </w:r>
      <w:r w:rsidRPr="00822EF5">
        <w:rPr>
          <w:rFonts w:asciiTheme="minorEastAsia" w:eastAsiaTheme="minorEastAsia" w:hAnsiTheme="minorEastAsia" w:cs="仿宋" w:hint="eastAsia"/>
          <w:kern w:val="1"/>
          <w:sz w:val="24"/>
        </w:rPr>
        <w:t>（代理机构名称）以</w:t>
      </w:r>
      <w:r w:rsidRPr="00822EF5">
        <w:rPr>
          <w:rFonts w:asciiTheme="minorEastAsia" w:eastAsiaTheme="minorEastAsia" w:hAnsiTheme="minorEastAsia" w:cs="仿宋" w:hint="eastAsia"/>
          <w:kern w:val="1"/>
          <w:sz w:val="24"/>
          <w:u w:val="single"/>
        </w:rPr>
        <w:t xml:space="preserve">            </w:t>
      </w:r>
      <w:r w:rsidRPr="00822EF5">
        <w:rPr>
          <w:rFonts w:asciiTheme="minorEastAsia" w:eastAsiaTheme="minorEastAsia" w:hAnsiTheme="minorEastAsia" w:cs="仿宋" w:hint="eastAsia"/>
          <w:kern w:val="1"/>
          <w:sz w:val="24"/>
        </w:rPr>
        <w:t>招标文件在国内以招标方式进行采购。经评标委员会确定</w:t>
      </w:r>
      <w:r w:rsidRPr="00822EF5">
        <w:rPr>
          <w:rFonts w:asciiTheme="minorEastAsia" w:eastAsiaTheme="minorEastAsia" w:hAnsiTheme="minorEastAsia" w:cs="仿宋" w:hint="eastAsia"/>
          <w:kern w:val="1"/>
          <w:sz w:val="24"/>
          <w:u w:val="single"/>
        </w:rPr>
        <w:t xml:space="preserve">    </w:t>
      </w:r>
      <w:r w:rsidRPr="00822EF5">
        <w:rPr>
          <w:rFonts w:asciiTheme="minorEastAsia" w:eastAsiaTheme="minorEastAsia" w:hAnsiTheme="minorEastAsia" w:cs="仿宋" w:hint="eastAsia"/>
          <w:kern w:val="1"/>
          <w:sz w:val="24"/>
        </w:rPr>
        <w:t>（乙方）为中标人。甲、乙双方根据《中华人民共和国合同法》、《中华人民共和国政府采购法》和其他法律、法规的规定，并按照公正、平等、自愿、诚实信用的原则，同意按照以下条款和条件，签署本合同。</w:t>
      </w:r>
      <w:bookmarkStart w:id="2" w:name="_Toc30296"/>
      <w:bookmarkStart w:id="3" w:name="_Toc10778"/>
      <w:bookmarkStart w:id="4" w:name="_Toc5934"/>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7F30C7" w:rsidRDefault="007F30C7"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p>
    <w:p w:rsidR="00822EF5" w:rsidRPr="00822EF5" w:rsidRDefault="00822EF5" w:rsidP="00822EF5">
      <w:pPr>
        <w:pStyle w:val="2"/>
        <w:keepNext w:val="0"/>
        <w:keepLines w:val="0"/>
        <w:adjustRightInd w:val="0"/>
        <w:snapToGrid w:val="0"/>
        <w:spacing w:before="0" w:after="0" w:line="540" w:lineRule="exact"/>
        <w:ind w:firstLineChars="200" w:firstLine="480"/>
        <w:rPr>
          <w:rFonts w:asciiTheme="minorEastAsia" w:eastAsiaTheme="minorEastAsia" w:hAnsiTheme="minorEastAsia" w:cs="仿宋"/>
          <w:b w:val="0"/>
          <w:bCs/>
          <w:kern w:val="1"/>
          <w:sz w:val="24"/>
          <w:szCs w:val="24"/>
        </w:rPr>
      </w:pPr>
      <w:r w:rsidRPr="00822EF5">
        <w:rPr>
          <w:rFonts w:asciiTheme="minorEastAsia" w:eastAsiaTheme="minorEastAsia" w:hAnsiTheme="minorEastAsia" w:cs="仿宋" w:hint="eastAsia"/>
          <w:b w:val="0"/>
          <w:bCs/>
          <w:kern w:val="1"/>
          <w:sz w:val="24"/>
          <w:szCs w:val="24"/>
        </w:rPr>
        <w:lastRenderedPageBreak/>
        <w:t>一、本合同由合同文本和下列文件组成</w:t>
      </w:r>
      <w:bookmarkEnd w:id="2"/>
      <w:bookmarkEnd w:id="3"/>
      <w:bookmarkEnd w:id="4"/>
    </w:p>
    <w:p w:rsidR="00822EF5" w:rsidRPr="00822EF5" w:rsidRDefault="00822EF5" w:rsidP="00822EF5">
      <w:pPr>
        <w:adjustRightInd w:val="0"/>
        <w:snapToGrid w:val="0"/>
        <w:spacing w:line="540" w:lineRule="exact"/>
        <w:ind w:firstLineChars="200" w:firstLine="480"/>
        <w:rPr>
          <w:rFonts w:asciiTheme="minorEastAsia" w:eastAsiaTheme="minorEastAsia" w:hAnsiTheme="minorEastAsia" w:cs="仿宋"/>
          <w:bCs/>
          <w:kern w:val="1"/>
          <w:sz w:val="24"/>
        </w:rPr>
      </w:pPr>
      <w:r w:rsidRPr="00822EF5">
        <w:rPr>
          <w:rFonts w:asciiTheme="minorEastAsia" w:eastAsiaTheme="minorEastAsia" w:hAnsiTheme="minorEastAsia" w:cs="仿宋" w:hint="eastAsia"/>
          <w:bCs/>
          <w:kern w:val="1"/>
          <w:sz w:val="24"/>
        </w:rPr>
        <w:t>1、合同一般条款</w:t>
      </w:r>
    </w:p>
    <w:p w:rsidR="00822EF5" w:rsidRPr="00822EF5" w:rsidRDefault="00822EF5" w:rsidP="00822EF5">
      <w:pPr>
        <w:adjustRightInd w:val="0"/>
        <w:snapToGrid w:val="0"/>
        <w:spacing w:line="540" w:lineRule="exact"/>
        <w:ind w:firstLineChars="200" w:firstLine="480"/>
        <w:rPr>
          <w:rFonts w:asciiTheme="minorEastAsia" w:eastAsiaTheme="minorEastAsia" w:hAnsiTheme="minorEastAsia" w:cs="仿宋"/>
          <w:bCs/>
          <w:kern w:val="1"/>
          <w:sz w:val="24"/>
        </w:rPr>
      </w:pPr>
      <w:r w:rsidRPr="00822EF5">
        <w:rPr>
          <w:rFonts w:asciiTheme="minorEastAsia" w:eastAsiaTheme="minorEastAsia" w:hAnsiTheme="minorEastAsia" w:cs="仿宋" w:hint="eastAsia"/>
          <w:bCs/>
          <w:kern w:val="1"/>
          <w:sz w:val="24"/>
        </w:rPr>
        <w:t>2、合同特殊条款</w:t>
      </w:r>
    </w:p>
    <w:p w:rsidR="00822EF5" w:rsidRPr="00822EF5" w:rsidRDefault="00822EF5" w:rsidP="00822EF5">
      <w:pPr>
        <w:adjustRightInd w:val="0"/>
        <w:snapToGrid w:val="0"/>
        <w:spacing w:line="540" w:lineRule="exact"/>
        <w:ind w:firstLineChars="200" w:firstLine="480"/>
        <w:rPr>
          <w:rFonts w:asciiTheme="minorEastAsia" w:eastAsiaTheme="minorEastAsia" w:hAnsiTheme="minorEastAsia" w:cs="仿宋"/>
          <w:bCs/>
          <w:kern w:val="1"/>
          <w:sz w:val="24"/>
        </w:rPr>
      </w:pPr>
      <w:r w:rsidRPr="00822EF5">
        <w:rPr>
          <w:rFonts w:asciiTheme="minorEastAsia" w:eastAsiaTheme="minorEastAsia" w:hAnsiTheme="minorEastAsia" w:cs="仿宋" w:hint="eastAsia"/>
          <w:bCs/>
          <w:kern w:val="1"/>
          <w:sz w:val="24"/>
        </w:rPr>
        <w:t>3、采购货物内容</w:t>
      </w:r>
    </w:p>
    <w:p w:rsidR="00822EF5" w:rsidRPr="00822EF5" w:rsidRDefault="00822EF5" w:rsidP="00822EF5">
      <w:pPr>
        <w:adjustRightInd w:val="0"/>
        <w:snapToGrid w:val="0"/>
        <w:spacing w:line="540" w:lineRule="exact"/>
        <w:ind w:firstLineChars="200" w:firstLine="480"/>
        <w:rPr>
          <w:rFonts w:asciiTheme="minorEastAsia" w:eastAsiaTheme="minorEastAsia" w:hAnsiTheme="minorEastAsia" w:cs="仿宋"/>
          <w:bCs/>
          <w:kern w:val="1"/>
          <w:sz w:val="24"/>
        </w:rPr>
      </w:pPr>
      <w:r w:rsidRPr="00822EF5">
        <w:rPr>
          <w:rFonts w:asciiTheme="minorEastAsia" w:eastAsiaTheme="minorEastAsia" w:hAnsiTheme="minorEastAsia" w:cs="仿宋" w:hint="eastAsia"/>
          <w:bCs/>
          <w:kern w:val="1"/>
          <w:sz w:val="24"/>
        </w:rPr>
        <w:t>4、合同补充条款或说明</w:t>
      </w:r>
    </w:p>
    <w:p w:rsidR="00822EF5" w:rsidRPr="00822EF5" w:rsidRDefault="00822EF5" w:rsidP="00822EF5">
      <w:pPr>
        <w:snapToGrid w:val="0"/>
        <w:spacing w:line="360" w:lineRule="auto"/>
        <w:ind w:firstLineChars="200" w:firstLine="480"/>
        <w:rPr>
          <w:rFonts w:asciiTheme="minorEastAsia" w:eastAsiaTheme="minorEastAsia" w:hAnsiTheme="minorEastAsia" w:cs="仿宋"/>
          <w:bCs/>
          <w:color w:val="000000"/>
          <w:sz w:val="24"/>
        </w:rPr>
      </w:pPr>
      <w:bookmarkStart w:id="5" w:name="_Toc19970"/>
      <w:bookmarkStart w:id="6" w:name="_Toc1703"/>
      <w:bookmarkStart w:id="7" w:name="_Toc30051"/>
      <w:bookmarkStart w:id="8" w:name="_Toc23765"/>
      <w:r w:rsidRPr="00822EF5">
        <w:rPr>
          <w:rFonts w:asciiTheme="minorEastAsia" w:eastAsiaTheme="minorEastAsia" w:hAnsiTheme="minorEastAsia" w:cs="仿宋" w:hint="eastAsia"/>
          <w:bCs/>
          <w:color w:val="000000"/>
          <w:sz w:val="24"/>
        </w:rPr>
        <w:t>二、 货物名称、规格型号、数量、货款：</w:t>
      </w:r>
    </w:p>
    <w:tbl>
      <w:tblPr>
        <w:tblpPr w:leftFromText="180" w:rightFromText="180" w:vertAnchor="text" w:horzAnchor="page" w:tblpX="1907" w:tblpY="193"/>
        <w:tblOverlap w:val="never"/>
        <w:tblW w:w="9060" w:type="dxa"/>
        <w:tblLayout w:type="fixed"/>
        <w:tblLook w:val="04A0"/>
      </w:tblPr>
      <w:tblGrid>
        <w:gridCol w:w="648"/>
        <w:gridCol w:w="1866"/>
        <w:gridCol w:w="2700"/>
        <w:gridCol w:w="956"/>
        <w:gridCol w:w="1440"/>
        <w:gridCol w:w="1450"/>
      </w:tblGrid>
      <w:tr w:rsidR="00822EF5" w:rsidRPr="00822EF5" w:rsidTr="00D05387">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序号</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产品或项目名称</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规格型号</w:t>
            </w: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数量</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单价（万元）</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金额（万元）</w:t>
            </w:r>
          </w:p>
        </w:tc>
      </w:tr>
      <w:tr w:rsidR="00822EF5" w:rsidRPr="00822EF5" w:rsidTr="00D05387">
        <w:trPr>
          <w:trHeight w:val="457"/>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1</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rPr>
                <w:rFonts w:asciiTheme="minorEastAsia" w:eastAsiaTheme="minorEastAsia" w:hAnsiTheme="minorEastAsia" w:cs="仿宋"/>
                <w:bCs/>
                <w:color w:val="000000"/>
                <w:sz w:val="24"/>
              </w:rPr>
            </w:pP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r>
      <w:tr w:rsidR="00822EF5" w:rsidRPr="00822EF5" w:rsidTr="00D05387">
        <w:trPr>
          <w:trHeight w:val="457"/>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2</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rPr>
                <w:rFonts w:asciiTheme="minorEastAsia" w:eastAsiaTheme="minorEastAsia" w:hAnsiTheme="minorEastAsia" w:cs="仿宋"/>
                <w:bCs/>
                <w:color w:val="000000"/>
                <w:sz w:val="24"/>
              </w:rPr>
            </w:pP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r>
      <w:tr w:rsidR="00822EF5" w:rsidRPr="00822EF5" w:rsidTr="00D05387">
        <w:trPr>
          <w:trHeight w:val="457"/>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3</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rPr>
                <w:rFonts w:asciiTheme="minorEastAsia" w:eastAsiaTheme="minorEastAsia" w:hAnsiTheme="minorEastAsia" w:cs="仿宋"/>
                <w:bCs/>
                <w:color w:val="000000"/>
                <w:sz w:val="24"/>
              </w:rPr>
            </w:pPr>
          </w:p>
        </w:tc>
        <w:tc>
          <w:tcPr>
            <w:tcW w:w="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105"/>
              <w:jc w:val="center"/>
              <w:rPr>
                <w:rFonts w:asciiTheme="minorEastAsia" w:eastAsiaTheme="minorEastAsia" w:hAnsiTheme="minorEastAsia" w:cs="仿宋"/>
                <w:bCs/>
                <w:color w:val="000000"/>
                <w:sz w:val="24"/>
              </w:rPr>
            </w:pPr>
          </w:p>
        </w:tc>
      </w:tr>
      <w:tr w:rsidR="00822EF5" w:rsidRPr="00822EF5" w:rsidTr="00D05387">
        <w:trPr>
          <w:trHeight w:val="495"/>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合计</w:t>
            </w:r>
          </w:p>
        </w:tc>
        <w:tc>
          <w:tcPr>
            <w:tcW w:w="6962" w:type="dxa"/>
            <w:gridSpan w:val="4"/>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 xml:space="preserve">合同总价：人民币金额（大写）： </w:t>
            </w:r>
          </w:p>
        </w:tc>
        <w:tc>
          <w:tcPr>
            <w:tcW w:w="1450"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jc w:val="center"/>
              <w:rPr>
                <w:rFonts w:asciiTheme="minorEastAsia" w:eastAsiaTheme="minorEastAsia" w:hAnsiTheme="minorEastAsia" w:cs="仿宋"/>
                <w:bCs/>
                <w:color w:val="000000"/>
                <w:sz w:val="24"/>
              </w:rPr>
            </w:pPr>
          </w:p>
        </w:tc>
      </w:tr>
      <w:tr w:rsidR="00822EF5" w:rsidRPr="00822EF5" w:rsidTr="00D05387">
        <w:tblPrEx>
          <w:tblCellMar>
            <w:left w:w="0" w:type="dxa"/>
            <w:right w:w="0" w:type="dxa"/>
          </w:tblCellMar>
        </w:tblPrEx>
        <w:trPr>
          <w:trHeight w:val="495"/>
        </w:trPr>
        <w:tc>
          <w:tcPr>
            <w:tcW w:w="906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F5" w:rsidRPr="00822EF5" w:rsidRDefault="00822EF5" w:rsidP="00D05387">
            <w:pPr>
              <w:snapToGrid w:val="0"/>
              <w:spacing w:line="360" w:lineRule="auto"/>
              <w:ind w:firstLine="316"/>
              <w:rPr>
                <w:rFonts w:asciiTheme="minorEastAsia" w:eastAsiaTheme="minorEastAsia" w:hAnsiTheme="minorEastAsia" w:cs="仿宋"/>
                <w:bCs/>
                <w:color w:val="000000"/>
                <w:sz w:val="24"/>
              </w:rPr>
            </w:pPr>
            <w:r w:rsidRPr="00822EF5">
              <w:rPr>
                <w:rFonts w:asciiTheme="minorEastAsia" w:eastAsiaTheme="minorEastAsia" w:hAnsiTheme="minorEastAsia" w:cs="仿宋" w:hint="eastAsia"/>
                <w:bCs/>
                <w:color w:val="000000"/>
                <w:sz w:val="24"/>
              </w:rPr>
              <w:t>备注：应包括本次购置货物所有的品种、数量、运杂费、保险费、税费、安装费、特种工具费、调试费、保管费、水电费、技术服务费（含售后服务费）、培训费、相关部门验收费、计量</w:t>
            </w:r>
            <w:proofErr w:type="gramStart"/>
            <w:r w:rsidRPr="00822EF5">
              <w:rPr>
                <w:rFonts w:asciiTheme="minorEastAsia" w:eastAsiaTheme="minorEastAsia" w:hAnsiTheme="minorEastAsia" w:cs="仿宋" w:hint="eastAsia"/>
                <w:bCs/>
                <w:color w:val="000000"/>
                <w:sz w:val="24"/>
              </w:rPr>
              <w:t>检定费</w:t>
            </w:r>
            <w:proofErr w:type="gramEnd"/>
            <w:r w:rsidRPr="00822EF5">
              <w:rPr>
                <w:rFonts w:asciiTheme="minorEastAsia" w:eastAsiaTheme="minorEastAsia" w:hAnsiTheme="minorEastAsia" w:cs="仿宋" w:hint="eastAsia"/>
                <w:bCs/>
                <w:color w:val="000000"/>
                <w:sz w:val="24"/>
              </w:rPr>
              <w:t>及货物验收合格正式交付使用前所发生的一切费用，即：货物到达交货地点前所发生的一切费用及售后服务费。</w:t>
            </w:r>
          </w:p>
        </w:tc>
      </w:tr>
      <w:bookmarkEnd w:id="5"/>
      <w:bookmarkEnd w:id="6"/>
      <w:bookmarkEnd w:id="7"/>
      <w:bookmarkEnd w:id="8"/>
    </w:tbl>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7F30C7" w:rsidRDefault="007F30C7" w:rsidP="00822EF5">
      <w:pPr>
        <w:autoSpaceDE w:val="0"/>
        <w:autoSpaceDN w:val="0"/>
        <w:adjustRightInd w:val="0"/>
        <w:spacing w:line="360" w:lineRule="auto"/>
        <w:ind w:firstLine="480"/>
        <w:rPr>
          <w:rFonts w:asciiTheme="minorEastAsia" w:eastAsiaTheme="minorEastAsia" w:hAnsiTheme="minorEastAsia" w:cs="仿宋"/>
          <w:bCs/>
          <w:sz w:val="24"/>
          <w:lang w:val="zh-CN"/>
        </w:rPr>
      </w:pPr>
    </w:p>
    <w:p w:rsidR="00822EF5" w:rsidRPr="00822EF5" w:rsidRDefault="00822EF5" w:rsidP="00822EF5">
      <w:pPr>
        <w:autoSpaceDE w:val="0"/>
        <w:autoSpaceDN w:val="0"/>
        <w:adjustRightInd w:val="0"/>
        <w:spacing w:line="360" w:lineRule="auto"/>
        <w:ind w:firstLine="48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三、设备质量要求及供方对质量负责的条件和期限</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1、供方提供的货物须是全新的且保证不是库存或积压品(包括零部件)，符合国家、部委或地方相关标准以及该产品的出厂标准。</w:t>
      </w:r>
    </w:p>
    <w:p w:rsidR="00822EF5" w:rsidRPr="00822EF5" w:rsidRDefault="00822EF5" w:rsidP="00822EF5">
      <w:pPr>
        <w:autoSpaceDE w:val="0"/>
        <w:autoSpaceDN w:val="0"/>
        <w:adjustRightInd w:val="0"/>
        <w:spacing w:line="360" w:lineRule="auto"/>
        <w:ind w:firstLineChars="200" w:firstLine="48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2、供方应在产品使用期限内，承担所提供的货物因自身质量原因产生的责任。</w:t>
      </w:r>
    </w:p>
    <w:p w:rsidR="00822EF5" w:rsidRPr="00822EF5" w:rsidRDefault="00822EF5" w:rsidP="00822EF5">
      <w:pPr>
        <w:autoSpaceDE w:val="0"/>
        <w:autoSpaceDN w:val="0"/>
        <w:adjustRightInd w:val="0"/>
        <w:spacing w:line="360" w:lineRule="auto"/>
        <w:ind w:firstLine="57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四、交货时间、地点、方式：</w:t>
      </w:r>
      <w:r w:rsidRPr="00822EF5">
        <w:rPr>
          <w:rFonts w:asciiTheme="minorEastAsia" w:eastAsiaTheme="minorEastAsia" w:hAnsiTheme="minorEastAsia" w:cs="仿宋" w:hint="eastAsia"/>
          <w:bCs/>
          <w:sz w:val="24"/>
        </w:rPr>
        <w:t xml:space="preserve"> </w:t>
      </w:r>
      <w:r w:rsidRPr="00822EF5">
        <w:rPr>
          <w:rFonts w:asciiTheme="minorEastAsia" w:eastAsiaTheme="minorEastAsia" w:hAnsiTheme="minorEastAsia" w:cs="仿宋" w:hint="eastAsia"/>
          <w:bCs/>
          <w:sz w:val="24"/>
          <w:lang w:val="zh-CN"/>
        </w:rPr>
        <w:t>年</w:t>
      </w:r>
      <w:r w:rsidRPr="00822EF5">
        <w:rPr>
          <w:rFonts w:asciiTheme="minorEastAsia" w:eastAsiaTheme="minorEastAsia" w:hAnsiTheme="minorEastAsia" w:cs="仿宋" w:hint="eastAsia"/>
          <w:bCs/>
          <w:sz w:val="24"/>
        </w:rPr>
        <w:t xml:space="preserve"> </w:t>
      </w:r>
      <w:r w:rsidRPr="00822EF5">
        <w:rPr>
          <w:rFonts w:asciiTheme="minorEastAsia" w:eastAsiaTheme="minorEastAsia" w:hAnsiTheme="minorEastAsia" w:cs="仿宋" w:hint="eastAsia"/>
          <w:bCs/>
          <w:sz w:val="24"/>
          <w:lang w:val="zh-CN"/>
        </w:rPr>
        <w:t>月</w:t>
      </w:r>
      <w:r w:rsidRPr="00822EF5">
        <w:rPr>
          <w:rFonts w:asciiTheme="minorEastAsia" w:eastAsiaTheme="minorEastAsia" w:hAnsiTheme="minorEastAsia" w:cs="仿宋" w:hint="eastAsia"/>
          <w:bCs/>
          <w:sz w:val="24"/>
        </w:rPr>
        <w:t xml:space="preserve"> </w:t>
      </w:r>
      <w:r w:rsidRPr="00822EF5">
        <w:rPr>
          <w:rFonts w:asciiTheme="minorEastAsia" w:eastAsiaTheme="minorEastAsia" w:hAnsiTheme="minorEastAsia" w:cs="仿宋" w:hint="eastAsia"/>
          <w:bCs/>
          <w:sz w:val="24"/>
          <w:lang w:val="zh-CN"/>
        </w:rPr>
        <w:t>日前，供方负责将货物按需方规定的地点交货、安装、调试完毕，并具备验收条件。</w:t>
      </w:r>
    </w:p>
    <w:p w:rsidR="00822EF5" w:rsidRPr="00822EF5" w:rsidRDefault="00822EF5" w:rsidP="00822EF5">
      <w:pPr>
        <w:autoSpaceDE w:val="0"/>
        <w:autoSpaceDN w:val="0"/>
        <w:adjustRightInd w:val="0"/>
        <w:spacing w:line="360" w:lineRule="auto"/>
        <w:ind w:firstLine="48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五、货物标志、包装、运输：按招标文件办理。供方将货物直接运至规定的地点，运费自理。</w:t>
      </w:r>
    </w:p>
    <w:p w:rsidR="00822EF5" w:rsidRPr="00822EF5" w:rsidRDefault="00822EF5" w:rsidP="00822EF5">
      <w:pPr>
        <w:spacing w:line="560" w:lineRule="exact"/>
        <w:ind w:firstLineChars="200" w:firstLine="480"/>
        <w:contextualSpacing/>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rPr>
        <w:t>六</w:t>
      </w:r>
      <w:r w:rsidRPr="00822EF5">
        <w:rPr>
          <w:rFonts w:asciiTheme="minorEastAsia" w:eastAsiaTheme="minorEastAsia" w:hAnsiTheme="minorEastAsia" w:cs="仿宋" w:hint="eastAsia"/>
          <w:bCs/>
          <w:sz w:val="24"/>
          <w:lang w:val="zh-CN"/>
        </w:rPr>
        <w:t>、货物</w:t>
      </w:r>
      <w:r w:rsidRPr="00822EF5">
        <w:rPr>
          <w:rFonts w:asciiTheme="minorEastAsia" w:eastAsiaTheme="minorEastAsia" w:hAnsiTheme="minorEastAsia" w:cs="仿宋" w:hint="eastAsia"/>
          <w:bCs/>
          <w:sz w:val="24"/>
        </w:rPr>
        <w:t>安装及运行</w:t>
      </w:r>
      <w:r w:rsidRPr="00822EF5">
        <w:rPr>
          <w:rFonts w:asciiTheme="minorEastAsia" w:eastAsiaTheme="minorEastAsia" w:hAnsiTheme="minorEastAsia" w:cs="仿宋" w:hint="eastAsia"/>
          <w:bCs/>
          <w:sz w:val="24"/>
          <w:lang w:val="zh-CN"/>
        </w:rPr>
        <w:t>：中标人应于合同签订后30</w:t>
      </w:r>
      <w:proofErr w:type="gramStart"/>
      <w:r w:rsidRPr="00822EF5">
        <w:rPr>
          <w:rFonts w:asciiTheme="minorEastAsia" w:eastAsiaTheme="minorEastAsia" w:hAnsiTheme="minorEastAsia" w:cs="仿宋" w:hint="eastAsia"/>
          <w:bCs/>
          <w:sz w:val="24"/>
          <w:lang w:val="zh-CN"/>
        </w:rPr>
        <w:t>日历天</w:t>
      </w:r>
      <w:proofErr w:type="gramEnd"/>
      <w:r w:rsidRPr="00822EF5">
        <w:rPr>
          <w:rFonts w:asciiTheme="minorEastAsia" w:eastAsiaTheme="minorEastAsia" w:hAnsiTheme="minorEastAsia" w:cs="仿宋" w:hint="eastAsia"/>
          <w:bCs/>
          <w:sz w:val="24"/>
          <w:lang w:val="zh-CN"/>
        </w:rPr>
        <w:t>内按照采购人指定的安装地点分别完成各系统的安装、调试等工作并正式提供监测运营及运维服务。</w:t>
      </w:r>
    </w:p>
    <w:p w:rsidR="00822EF5" w:rsidRPr="00822EF5" w:rsidRDefault="00822EF5" w:rsidP="00822EF5">
      <w:pPr>
        <w:spacing w:line="560" w:lineRule="exact"/>
        <w:ind w:firstLineChars="200" w:firstLine="480"/>
        <w:contextualSpacing/>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rPr>
        <w:lastRenderedPageBreak/>
        <w:t>七、支付</w:t>
      </w:r>
      <w:r w:rsidRPr="00822EF5">
        <w:rPr>
          <w:rFonts w:asciiTheme="minorEastAsia" w:eastAsiaTheme="minorEastAsia" w:hAnsiTheme="minorEastAsia" w:cs="仿宋" w:hint="eastAsia"/>
          <w:bCs/>
          <w:sz w:val="24"/>
          <w:lang w:val="zh-CN"/>
        </w:rPr>
        <w:t>运维服务费</w:t>
      </w:r>
      <w:r w:rsidRPr="00822EF5">
        <w:rPr>
          <w:rFonts w:asciiTheme="minorEastAsia" w:eastAsiaTheme="minorEastAsia" w:hAnsiTheme="minorEastAsia" w:cs="仿宋" w:hint="eastAsia"/>
          <w:bCs/>
          <w:sz w:val="24"/>
        </w:rPr>
        <w:t>方式</w:t>
      </w:r>
      <w:r w:rsidRPr="00822EF5">
        <w:rPr>
          <w:rFonts w:asciiTheme="minorEastAsia" w:eastAsiaTheme="minorEastAsia" w:hAnsiTheme="minorEastAsia" w:cs="仿宋" w:hint="eastAsia"/>
          <w:bCs/>
          <w:sz w:val="24"/>
          <w:lang w:val="zh-CN"/>
        </w:rPr>
        <w:t>：中标人按照招标文件要求将招标项目所涉及货物送达、安装调试完毕并投入运行，经甲方验收合格之日起支付设备购买、建设费用的70%，运行满1年，经考核合格后，支付设备购买、建设费用的25%，剩余5%作为质保金，在合同履行期满后支付。设备安装调试完毕投入运行后，提供“襄城县机动车尾气遥感监测系统5年期监测运营及运维服务”，服务期每满半年考核一次，考核合格后支付当年服务费金额的50%，服务期每满一年经年</w:t>
      </w:r>
      <w:proofErr w:type="gramStart"/>
      <w:r w:rsidRPr="00822EF5">
        <w:rPr>
          <w:rFonts w:asciiTheme="minorEastAsia" w:eastAsiaTheme="minorEastAsia" w:hAnsiTheme="minorEastAsia" w:cs="仿宋" w:hint="eastAsia"/>
          <w:bCs/>
          <w:sz w:val="24"/>
          <w:lang w:val="zh-CN"/>
        </w:rPr>
        <w:t>度考核</w:t>
      </w:r>
      <w:proofErr w:type="gramEnd"/>
      <w:r w:rsidRPr="00822EF5">
        <w:rPr>
          <w:rFonts w:asciiTheme="minorEastAsia" w:eastAsiaTheme="minorEastAsia" w:hAnsiTheme="minorEastAsia" w:cs="仿宋" w:hint="eastAsia"/>
          <w:bCs/>
          <w:sz w:val="24"/>
          <w:lang w:val="zh-CN"/>
        </w:rPr>
        <w:t>合格后支付当年服务费金额的50%；第二年、第三年、第四年、第五年考核及服务费支付方式均与第一年度相同。</w:t>
      </w:r>
    </w:p>
    <w:p w:rsidR="00822EF5" w:rsidRPr="00822EF5" w:rsidRDefault="00822EF5" w:rsidP="00822EF5">
      <w:pPr>
        <w:pStyle w:val="a4"/>
        <w:ind w:firstLineChars="200" w:firstLine="480"/>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八、售后服务：</w:t>
      </w:r>
    </w:p>
    <w:p w:rsidR="00822EF5" w:rsidRPr="00822EF5" w:rsidRDefault="00822EF5" w:rsidP="00822EF5">
      <w:pPr>
        <w:pStyle w:val="a4"/>
        <w:ind w:firstLineChars="200" w:firstLine="480"/>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1.在5年的运维服务期内，承担一切设备运行费用（</w:t>
      </w:r>
      <w:proofErr w:type="gramStart"/>
      <w:r w:rsidRPr="00822EF5">
        <w:rPr>
          <w:rFonts w:asciiTheme="minorEastAsia" w:eastAsiaTheme="minorEastAsia" w:hAnsiTheme="minorEastAsia" w:cs="仿宋" w:hint="eastAsia"/>
          <w:bCs/>
          <w:sz w:val="24"/>
        </w:rPr>
        <w:t>含核心</w:t>
      </w:r>
      <w:proofErr w:type="gramEnd"/>
      <w:r w:rsidRPr="00822EF5">
        <w:rPr>
          <w:rFonts w:asciiTheme="minorEastAsia" w:eastAsiaTheme="minorEastAsia" w:hAnsiTheme="minorEastAsia" w:cs="仿宋" w:hint="eastAsia"/>
          <w:bCs/>
          <w:sz w:val="24"/>
        </w:rPr>
        <w:t>部件、设备运行调试、维修保养、主体设备配件更换等，20M以上的公共网络光纤或宽带网络使用租赁和调试费用），并确保设备正常运行。</w:t>
      </w:r>
    </w:p>
    <w:p w:rsidR="00822EF5" w:rsidRPr="00822EF5" w:rsidRDefault="00822EF5" w:rsidP="00822EF5">
      <w:pPr>
        <w:pStyle w:val="a4"/>
        <w:ind w:firstLineChars="200" w:firstLine="480"/>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2.数据维护管理：提供基础数据的维护功能，如车辆信息维护、限值信息维护、以及其他业务数据的维护、定期备份和恢复等功能。</w:t>
      </w:r>
    </w:p>
    <w:p w:rsidR="00822EF5" w:rsidRPr="00822EF5" w:rsidRDefault="00822EF5" w:rsidP="00822EF5">
      <w:pPr>
        <w:pStyle w:val="a4"/>
        <w:ind w:firstLineChars="200" w:firstLine="480"/>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3.系统运行监控：以网络拓扑结构图形式展示系统各设备和软件运行情况，对平台中所有设备和中心服务器工作状态进行实时监控。在平台上可查询所有设备运行状况、道边运</w:t>
      </w:r>
      <w:bookmarkStart w:id="9" w:name="_GoBack"/>
      <w:bookmarkEnd w:id="9"/>
      <w:r w:rsidRPr="00822EF5">
        <w:rPr>
          <w:rFonts w:asciiTheme="minorEastAsia" w:eastAsiaTheme="minorEastAsia" w:hAnsiTheme="minorEastAsia" w:cs="仿宋" w:hint="eastAsia"/>
          <w:bCs/>
          <w:sz w:val="24"/>
        </w:rPr>
        <w:t>行情况、网络连接情况、系统并发量、硬盘使用等，可及时发现设备问题并短信通知维护人员进行问题排查。</w:t>
      </w:r>
    </w:p>
    <w:p w:rsidR="00822EF5" w:rsidRPr="00822EF5" w:rsidRDefault="00822EF5" w:rsidP="00822EF5">
      <w:pPr>
        <w:autoSpaceDE w:val="0"/>
        <w:autoSpaceDN w:val="0"/>
        <w:adjustRightInd w:val="0"/>
        <w:spacing w:line="360" w:lineRule="auto"/>
        <w:ind w:firstLine="48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rPr>
        <w:t>九</w:t>
      </w:r>
      <w:r w:rsidRPr="00822EF5">
        <w:rPr>
          <w:rFonts w:asciiTheme="minorEastAsia" w:eastAsiaTheme="minorEastAsia" w:hAnsiTheme="minorEastAsia" w:cs="仿宋" w:hint="eastAsia"/>
          <w:bCs/>
          <w:sz w:val="24"/>
          <w:lang w:val="zh-CN"/>
        </w:rPr>
        <w:t>、法律责任</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3、供方在本合同规定的交货期内不能交货，应向需方支付全部合同金额5%的违约金，需方有权终止合同。</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4、需方无正当理由拒收设备，应向供方支付无正当理由拒收设备金额5%的违约金。</w:t>
      </w:r>
    </w:p>
    <w:p w:rsidR="00822EF5" w:rsidRPr="00822EF5" w:rsidRDefault="00822EF5" w:rsidP="00822EF5">
      <w:pPr>
        <w:autoSpaceDE w:val="0"/>
        <w:autoSpaceDN w:val="0"/>
        <w:adjustRightInd w:val="0"/>
        <w:spacing w:line="360" w:lineRule="auto"/>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 xml:space="preserve">    5、因供方原因造成逾期付款，需方不承担责任。</w:t>
      </w:r>
    </w:p>
    <w:p w:rsidR="00822EF5" w:rsidRPr="00822EF5" w:rsidRDefault="00822EF5" w:rsidP="00822EF5">
      <w:pPr>
        <w:autoSpaceDE w:val="0"/>
        <w:autoSpaceDN w:val="0"/>
        <w:adjustRightInd w:val="0"/>
        <w:spacing w:line="360" w:lineRule="auto"/>
        <w:ind w:firstLine="48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rPr>
        <w:t>九</w:t>
      </w:r>
      <w:r w:rsidRPr="00822EF5">
        <w:rPr>
          <w:rFonts w:asciiTheme="minorEastAsia" w:eastAsiaTheme="minorEastAsia" w:hAnsiTheme="minorEastAsia" w:cs="仿宋" w:hint="eastAsia"/>
          <w:bCs/>
          <w:sz w:val="24"/>
          <w:lang w:val="zh-CN"/>
        </w:rPr>
        <w:t>、质量鉴定：因质量问题发生争议，由许昌市技术监督局或其指定的机构进行质量鉴定，该鉴定结论是终局的，供需双方均应当接受鉴定结论。</w:t>
      </w:r>
    </w:p>
    <w:p w:rsidR="00822EF5" w:rsidRPr="00822EF5" w:rsidRDefault="00822EF5" w:rsidP="00822EF5">
      <w:pPr>
        <w:autoSpaceDE w:val="0"/>
        <w:autoSpaceDN w:val="0"/>
        <w:adjustRightInd w:val="0"/>
        <w:spacing w:line="360" w:lineRule="auto"/>
        <w:ind w:firstLine="360"/>
        <w:rPr>
          <w:rFonts w:asciiTheme="minorEastAsia" w:eastAsiaTheme="minorEastAsia" w:hAnsiTheme="minorEastAsia" w:cs="仿宋"/>
          <w:bCs/>
          <w:sz w:val="24"/>
          <w:lang w:val="zh-CN"/>
        </w:rPr>
      </w:pPr>
      <w:r w:rsidRPr="00822EF5">
        <w:rPr>
          <w:rFonts w:asciiTheme="minorEastAsia" w:eastAsiaTheme="minorEastAsia" w:hAnsiTheme="minorEastAsia" w:cs="仿宋" w:hint="eastAsia"/>
          <w:bCs/>
          <w:sz w:val="24"/>
          <w:lang w:val="zh-CN"/>
        </w:rPr>
        <w:t>十、合同生效及其它：本合同经双方法定代表人或委托代理人签字并加盖公章后生效。</w:t>
      </w:r>
    </w:p>
    <w:p w:rsidR="00822EF5" w:rsidRPr="00822EF5" w:rsidRDefault="00822EF5" w:rsidP="00822EF5">
      <w:pPr>
        <w:snapToGrid w:val="0"/>
        <w:spacing w:line="520" w:lineRule="exact"/>
        <w:ind w:firstLineChars="100" w:firstLine="240"/>
        <w:rPr>
          <w:rFonts w:asciiTheme="minorEastAsia" w:eastAsiaTheme="minorEastAsia" w:hAnsiTheme="minorEastAsia" w:cs="仿宋"/>
          <w:bCs/>
          <w:sz w:val="24"/>
        </w:rPr>
      </w:pPr>
      <w:proofErr w:type="gramStart"/>
      <w:r w:rsidRPr="00822EF5">
        <w:rPr>
          <w:rFonts w:asciiTheme="minorEastAsia" w:eastAsiaTheme="minorEastAsia" w:hAnsiTheme="minorEastAsia" w:cs="仿宋" w:hint="eastAsia"/>
          <w:bCs/>
          <w:kern w:val="0"/>
          <w:sz w:val="24"/>
        </w:rPr>
        <w:lastRenderedPageBreak/>
        <w:t>签定</w:t>
      </w:r>
      <w:proofErr w:type="gramEnd"/>
      <w:r w:rsidRPr="00822EF5">
        <w:rPr>
          <w:rFonts w:asciiTheme="minorEastAsia" w:eastAsiaTheme="minorEastAsia" w:hAnsiTheme="minorEastAsia" w:cs="仿宋" w:hint="eastAsia"/>
          <w:bCs/>
          <w:kern w:val="0"/>
          <w:sz w:val="24"/>
        </w:rPr>
        <w:t xml:space="preserve">地点： </w:t>
      </w:r>
    </w:p>
    <w:tbl>
      <w:tblPr>
        <w:tblW w:w="8822" w:type="dxa"/>
        <w:tblLayout w:type="fixed"/>
        <w:tblLook w:val="04A0"/>
      </w:tblPr>
      <w:tblGrid>
        <w:gridCol w:w="4261"/>
        <w:gridCol w:w="4561"/>
      </w:tblGrid>
      <w:tr w:rsidR="00822EF5" w:rsidRPr="00822EF5" w:rsidTr="00D05387">
        <w:tc>
          <w:tcPr>
            <w:tcW w:w="42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甲    方：</w:t>
            </w:r>
          </w:p>
        </w:tc>
        <w:tc>
          <w:tcPr>
            <w:tcW w:w="45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 xml:space="preserve">乙    方： </w:t>
            </w:r>
          </w:p>
        </w:tc>
      </w:tr>
      <w:tr w:rsidR="00822EF5" w:rsidRPr="00822EF5" w:rsidTr="00D05387">
        <w:tc>
          <w:tcPr>
            <w:tcW w:w="42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单位地址：</w:t>
            </w:r>
          </w:p>
        </w:tc>
        <w:tc>
          <w:tcPr>
            <w:tcW w:w="45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单位地址：</w:t>
            </w:r>
          </w:p>
        </w:tc>
      </w:tr>
      <w:tr w:rsidR="00822EF5" w:rsidRPr="00822EF5" w:rsidTr="00D05387">
        <w:tc>
          <w:tcPr>
            <w:tcW w:w="42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 xml:space="preserve">法定代表人： </w:t>
            </w:r>
          </w:p>
        </w:tc>
        <w:tc>
          <w:tcPr>
            <w:tcW w:w="45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法定代表人：</w:t>
            </w:r>
          </w:p>
        </w:tc>
      </w:tr>
      <w:tr w:rsidR="00822EF5" w:rsidRPr="00822EF5" w:rsidTr="00D05387">
        <w:tc>
          <w:tcPr>
            <w:tcW w:w="42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委托代理人：</w:t>
            </w:r>
          </w:p>
        </w:tc>
        <w:tc>
          <w:tcPr>
            <w:tcW w:w="45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委托代理人：</w:t>
            </w:r>
          </w:p>
        </w:tc>
      </w:tr>
      <w:tr w:rsidR="00822EF5" w:rsidRPr="00822EF5" w:rsidTr="00D05387">
        <w:tc>
          <w:tcPr>
            <w:tcW w:w="4261" w:type="dxa"/>
            <w:vAlign w:val="center"/>
          </w:tcPr>
          <w:p w:rsidR="00822EF5" w:rsidRPr="00822EF5" w:rsidRDefault="00822EF5" w:rsidP="00D05387">
            <w:pPr>
              <w:pStyle w:val="a4"/>
              <w:rPr>
                <w:rFonts w:asciiTheme="minorEastAsia" w:eastAsiaTheme="minorEastAsia" w:hAnsiTheme="minorEastAsia" w:cs="仿宋"/>
                <w:bCs/>
                <w:sz w:val="24"/>
              </w:rPr>
            </w:pPr>
            <w:r w:rsidRPr="00822EF5">
              <w:rPr>
                <w:rFonts w:asciiTheme="minorEastAsia" w:eastAsiaTheme="minorEastAsia" w:hAnsiTheme="minorEastAsia" w:cs="仿宋" w:hint="eastAsia"/>
                <w:bCs/>
                <w:sz w:val="24"/>
              </w:rPr>
              <w:t>电    话：</w:t>
            </w:r>
          </w:p>
        </w:tc>
        <w:tc>
          <w:tcPr>
            <w:tcW w:w="4561" w:type="dxa"/>
            <w:vAlign w:val="center"/>
          </w:tcPr>
          <w:p w:rsidR="00822EF5" w:rsidRPr="00822EF5" w:rsidRDefault="00822EF5" w:rsidP="00D05387">
            <w:pPr>
              <w:snapToGrid w:val="0"/>
              <w:spacing w:line="520" w:lineRule="exact"/>
              <w:rPr>
                <w:rFonts w:asciiTheme="minorEastAsia" w:eastAsiaTheme="minorEastAsia" w:hAnsiTheme="minorEastAsia" w:cs="仿宋"/>
                <w:bCs/>
                <w:sz w:val="24"/>
              </w:rPr>
            </w:pPr>
            <w:r w:rsidRPr="00822EF5">
              <w:rPr>
                <w:rFonts w:asciiTheme="minorEastAsia" w:eastAsiaTheme="minorEastAsia" w:hAnsiTheme="minorEastAsia" w:cs="仿宋" w:hint="eastAsia"/>
                <w:bCs/>
                <w:kern w:val="0"/>
                <w:sz w:val="24"/>
              </w:rPr>
              <w:t>电    话：</w:t>
            </w:r>
          </w:p>
        </w:tc>
      </w:tr>
      <w:tr w:rsidR="00822EF5" w:rsidRPr="00822EF5" w:rsidTr="00D05387">
        <w:tc>
          <w:tcPr>
            <w:tcW w:w="4261" w:type="dxa"/>
            <w:vAlign w:val="center"/>
          </w:tcPr>
          <w:p w:rsidR="00822EF5" w:rsidRPr="00822EF5" w:rsidRDefault="00822EF5" w:rsidP="00D05387">
            <w:pPr>
              <w:rPr>
                <w:rFonts w:asciiTheme="minorEastAsia" w:eastAsiaTheme="minorEastAsia" w:hAnsiTheme="minorEastAsia" w:cs="仿宋"/>
                <w:bCs/>
                <w:sz w:val="24"/>
              </w:rPr>
            </w:pPr>
            <w:r w:rsidRPr="00822EF5">
              <w:rPr>
                <w:rFonts w:asciiTheme="minorEastAsia" w:eastAsiaTheme="minorEastAsia" w:hAnsiTheme="minorEastAsia" w:cs="仿宋" w:hint="eastAsia"/>
                <w:bCs/>
                <w:kern w:val="0"/>
                <w:sz w:val="24"/>
              </w:rPr>
              <w:t>签订日期：    年   月   日</w:t>
            </w:r>
          </w:p>
        </w:tc>
        <w:tc>
          <w:tcPr>
            <w:tcW w:w="4561" w:type="dxa"/>
            <w:vAlign w:val="center"/>
          </w:tcPr>
          <w:p w:rsidR="00822EF5" w:rsidRPr="00822EF5" w:rsidRDefault="00822EF5" w:rsidP="00D05387">
            <w:pPr>
              <w:rPr>
                <w:rFonts w:asciiTheme="minorEastAsia" w:eastAsiaTheme="minorEastAsia" w:hAnsiTheme="minorEastAsia" w:cs="仿宋"/>
                <w:bCs/>
                <w:sz w:val="24"/>
              </w:rPr>
            </w:pPr>
            <w:r w:rsidRPr="00822EF5">
              <w:rPr>
                <w:rFonts w:asciiTheme="minorEastAsia" w:eastAsiaTheme="minorEastAsia" w:hAnsiTheme="minorEastAsia" w:cs="仿宋" w:hint="eastAsia"/>
                <w:bCs/>
                <w:kern w:val="0"/>
                <w:sz w:val="24"/>
              </w:rPr>
              <w:t>签订日期：    年   月   日</w:t>
            </w:r>
          </w:p>
        </w:tc>
      </w:tr>
    </w:tbl>
    <w:p w:rsidR="00835F21" w:rsidRPr="00835F21" w:rsidRDefault="00835F21" w:rsidP="00835F21">
      <w:pPr>
        <w:spacing w:line="360" w:lineRule="auto"/>
        <w:ind w:firstLineChars="1200" w:firstLine="2880"/>
        <w:rPr>
          <w:rFonts w:asciiTheme="minorEastAsia" w:eastAsiaTheme="minorEastAsia" w:hAnsiTheme="minorEastAsia" w:cs="仿宋_GB2312"/>
          <w:sz w:val="24"/>
        </w:rPr>
      </w:pPr>
    </w:p>
    <w:p w:rsidR="008822F9" w:rsidRDefault="008822F9" w:rsidP="00835F21">
      <w:pPr>
        <w:spacing w:line="360" w:lineRule="auto"/>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7F30C7" w:rsidRDefault="007F30C7">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221C58" w:rsidRDefault="001C35B3" w:rsidP="000E7D70">
      <w:pPr>
        <w:pStyle w:val="a0"/>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221C58">
        <w:rPr>
          <w:rFonts w:asciiTheme="majorEastAsia" w:eastAsiaTheme="majorEastAsia" w:hAnsiTheme="majorEastAsia" w:hint="eastAsia"/>
          <w:sz w:val="24"/>
        </w:rPr>
        <w:t>投标分项报价表</w:t>
      </w:r>
    </w:p>
    <w:p w:rsidR="00221C58" w:rsidRDefault="00221C58" w:rsidP="000E7D70">
      <w:pPr>
        <w:pStyle w:val="a0"/>
        <w:ind w:firstLineChars="200" w:firstLine="480"/>
        <w:rPr>
          <w:rFonts w:asciiTheme="majorEastAsia" w:eastAsiaTheme="majorEastAsia" w:hAnsiTheme="majorEastAsia"/>
          <w:sz w:val="24"/>
        </w:rPr>
      </w:pPr>
      <w:r>
        <w:rPr>
          <w:rFonts w:asciiTheme="majorEastAsia" w:eastAsiaTheme="majorEastAsia" w:hAnsiTheme="majorEastAsia" w:hint="eastAsia"/>
          <w:sz w:val="24"/>
        </w:rPr>
        <w:t>2、技术标准偏离表</w:t>
      </w:r>
    </w:p>
    <w:p w:rsidR="000E7D70" w:rsidRDefault="00221C58" w:rsidP="000E7D70">
      <w:pPr>
        <w:pStyle w:val="a0"/>
        <w:ind w:firstLineChars="200" w:firstLine="480"/>
        <w:rPr>
          <w:rFonts w:ascii="宋体" w:eastAsia="宋体" w:hAnsi="宋体" w:cs="宋体"/>
          <w:sz w:val="24"/>
        </w:rPr>
      </w:pPr>
      <w:r>
        <w:rPr>
          <w:rFonts w:asciiTheme="majorEastAsia" w:eastAsiaTheme="majorEastAsia" w:hAnsiTheme="majorEastAsia" w:hint="eastAsia"/>
          <w:sz w:val="24"/>
        </w:rPr>
        <w:t>3、</w:t>
      </w:r>
      <w:r w:rsidR="000E7D70">
        <w:rPr>
          <w:rFonts w:ascii="宋体" w:eastAsia="宋体" w:hAnsi="宋体" w:cs="宋体" w:hint="eastAsia"/>
          <w:sz w:val="24"/>
        </w:rPr>
        <w:t>技术方案（实施方案）</w:t>
      </w:r>
    </w:p>
    <w:p w:rsidR="000E7D70" w:rsidRDefault="00221C58" w:rsidP="000E7D70">
      <w:pPr>
        <w:pStyle w:val="a0"/>
        <w:ind w:firstLineChars="200" w:firstLine="480"/>
        <w:rPr>
          <w:rFonts w:ascii="宋体" w:eastAsia="宋体" w:hAnsi="宋体" w:cs="宋体"/>
          <w:sz w:val="24"/>
        </w:rPr>
      </w:pPr>
      <w:r>
        <w:rPr>
          <w:rFonts w:ascii="宋体" w:eastAsia="宋体" w:hAnsi="宋体" w:cs="宋体" w:hint="eastAsia"/>
          <w:sz w:val="24"/>
        </w:rPr>
        <w:t>4</w:t>
      </w:r>
      <w:r w:rsidR="000E7D70">
        <w:rPr>
          <w:rFonts w:ascii="宋体" w:eastAsia="宋体" w:hAnsi="宋体" w:cs="宋体" w:hint="eastAsia"/>
          <w:sz w:val="24"/>
        </w:rPr>
        <w:t>、业绩情况表</w:t>
      </w:r>
    </w:p>
    <w:p w:rsidR="000E7D70" w:rsidRDefault="00221C58" w:rsidP="000E7D70">
      <w:pPr>
        <w:pStyle w:val="a0"/>
        <w:ind w:firstLineChars="200" w:firstLine="480"/>
        <w:rPr>
          <w:rFonts w:ascii="宋体" w:eastAsia="宋体" w:hAnsi="宋体" w:cs="宋体"/>
          <w:sz w:val="24"/>
        </w:rPr>
      </w:pPr>
      <w:r>
        <w:rPr>
          <w:rFonts w:ascii="宋体" w:eastAsia="宋体" w:hAnsi="宋体" w:cs="宋体" w:hint="eastAsia"/>
          <w:sz w:val="24"/>
        </w:rPr>
        <w:t>5</w:t>
      </w:r>
      <w:r w:rsidR="000E7D70">
        <w:rPr>
          <w:rFonts w:ascii="宋体" w:eastAsia="宋体" w:hAnsi="宋体" w:cs="宋体" w:hint="eastAsia"/>
          <w:sz w:val="24"/>
        </w:rPr>
        <w:t>、服务方案</w:t>
      </w:r>
    </w:p>
    <w:p w:rsidR="000E7D70" w:rsidRDefault="00221C58" w:rsidP="000E7D70">
      <w:pPr>
        <w:pStyle w:val="a0"/>
        <w:ind w:firstLineChars="200" w:firstLine="480"/>
        <w:rPr>
          <w:rFonts w:ascii="宋体" w:eastAsia="宋体" w:hAnsi="宋体" w:cs="宋体"/>
          <w:sz w:val="24"/>
        </w:rPr>
      </w:pPr>
      <w:r>
        <w:rPr>
          <w:rFonts w:ascii="宋体" w:eastAsia="宋体" w:hAnsi="宋体" w:cs="宋体" w:hint="eastAsia"/>
          <w:sz w:val="24"/>
        </w:rPr>
        <w:t>6</w:t>
      </w:r>
      <w:r w:rsidR="000E7D70">
        <w:rPr>
          <w:rFonts w:ascii="宋体" w:eastAsia="宋体" w:hAnsi="宋体" w:cs="宋体" w:hint="eastAsia"/>
          <w:sz w:val="24"/>
        </w:rPr>
        <w:t>、中小企业声明函</w:t>
      </w:r>
    </w:p>
    <w:p w:rsidR="008B5F0E" w:rsidRPr="000E7D70" w:rsidRDefault="00221C58" w:rsidP="000E7D70">
      <w:pPr>
        <w:ind w:firstLineChars="200" w:firstLine="480"/>
        <w:rPr>
          <w:rFonts w:asciiTheme="majorEastAsia" w:eastAsiaTheme="majorEastAsia" w:hAnsiTheme="majorEastAsia"/>
          <w:sz w:val="24"/>
        </w:rPr>
      </w:pPr>
      <w:r>
        <w:rPr>
          <w:rFonts w:ascii="宋体" w:hAnsi="宋体" w:cs="宋体" w:hint="eastAsia"/>
          <w:sz w:val="24"/>
        </w:rPr>
        <w:t>7</w:t>
      </w:r>
      <w:r w:rsidR="000E7D70">
        <w:rPr>
          <w:rFonts w:ascii="宋体" w:hAnsi="宋体" w:cs="宋体" w:hint="eastAsia"/>
          <w:sz w:val="24"/>
        </w:rPr>
        <w:t>、残疾人福利性单位声明函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0" w:name="_Toc174185203"/>
      <w:bookmarkStart w:id="11" w:name="_Toc186274126"/>
      <w:bookmarkStart w:id="12" w:name="_Toc184023138"/>
      <w:r>
        <w:rPr>
          <w:rFonts w:asciiTheme="minorEastAsia" w:eastAsiaTheme="minorEastAsia" w:hAnsiTheme="minorEastAsia" w:cs="黑体" w:hint="eastAsia"/>
          <w:color w:val="auto"/>
          <w:kern w:val="2"/>
          <w:sz w:val="36"/>
          <w:szCs w:val="36"/>
          <w:lang w:val="zh-CN"/>
        </w:rPr>
        <w:t>一、投标人应答索引表</w:t>
      </w:r>
      <w:bookmarkEnd w:id="10"/>
      <w:bookmarkEnd w:id="11"/>
      <w:bookmarkEnd w:id="12"/>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822EF5">
            <w:pPr>
              <w:pStyle w:val="a7"/>
              <w:kinsoku w:val="0"/>
              <w:spacing w:line="320" w:lineRule="exact"/>
              <w:rPr>
                <w:rFonts w:hAnsi="宋体"/>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822EF5">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822EF5">
            <w:pPr>
              <w:pStyle w:val="a7"/>
              <w:kinsoku w:val="0"/>
              <w:spacing w:line="320" w:lineRule="exact"/>
              <w:rPr>
                <w:rFonts w:asciiTheme="majorEastAsia" w:eastAsiaTheme="majorEastAsia" w:hAnsiTheme="majorEastAsia" w:cstheme="majorEastAsia"/>
                <w:bCs/>
                <w:szCs w:val="24"/>
                <w:lang w:val="zh-CN"/>
              </w:rPr>
            </w:pPr>
            <w:r>
              <w:rPr>
                <w:rFonts w:hAnsi="宋体" w:cs="微软雅黑" w:hint="eastAsia"/>
                <w:bCs/>
                <w:szCs w:val="21"/>
              </w:rPr>
              <w:t>投标分项报价表</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22EF5">
        <w:trPr>
          <w:trHeight w:val="510"/>
        </w:trPr>
        <w:tc>
          <w:tcPr>
            <w:tcW w:w="468" w:type="dxa"/>
            <w:vAlign w:val="center"/>
          </w:tcPr>
          <w:p w:rsidR="00822EF5" w:rsidRDefault="00822EF5">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lastRenderedPageBreak/>
              <w:t>15</w:t>
            </w:r>
          </w:p>
        </w:tc>
        <w:tc>
          <w:tcPr>
            <w:tcW w:w="3751" w:type="dxa"/>
            <w:gridSpan w:val="3"/>
            <w:vAlign w:val="center"/>
          </w:tcPr>
          <w:p w:rsidR="00822EF5" w:rsidRDefault="00822EF5">
            <w:pPr>
              <w:pStyle w:val="a7"/>
              <w:kinsoku w:val="0"/>
              <w:spacing w:line="320" w:lineRule="exact"/>
              <w:rPr>
                <w:rFonts w:hAnsi="宋体" w:cs="微软雅黑"/>
                <w:bCs/>
                <w:szCs w:val="21"/>
              </w:rPr>
            </w:pPr>
            <w:r>
              <w:rPr>
                <w:rFonts w:hAnsi="宋体" w:cs="微软雅黑" w:hint="eastAsia"/>
                <w:bCs/>
                <w:szCs w:val="21"/>
              </w:rPr>
              <w:t>技术标准偏离表</w:t>
            </w:r>
          </w:p>
        </w:tc>
        <w:tc>
          <w:tcPr>
            <w:tcW w:w="1559" w:type="dxa"/>
            <w:vAlign w:val="center"/>
          </w:tcPr>
          <w:p w:rsidR="00822EF5" w:rsidRDefault="00822EF5">
            <w:pPr>
              <w:jc w:val="center"/>
            </w:pPr>
          </w:p>
        </w:tc>
        <w:tc>
          <w:tcPr>
            <w:tcW w:w="1560" w:type="dxa"/>
            <w:vAlign w:val="center"/>
          </w:tcPr>
          <w:p w:rsidR="00822EF5" w:rsidRDefault="00822EF5">
            <w:pPr>
              <w:snapToGrid w:val="0"/>
              <w:spacing w:line="400" w:lineRule="exact"/>
              <w:rPr>
                <w:rFonts w:ascii="宋体" w:hAnsi="宋体" w:cs="微软雅黑"/>
                <w:szCs w:val="21"/>
              </w:rPr>
            </w:pPr>
          </w:p>
        </w:tc>
        <w:tc>
          <w:tcPr>
            <w:tcW w:w="2018" w:type="dxa"/>
            <w:vAlign w:val="center"/>
          </w:tcPr>
          <w:p w:rsidR="00822EF5" w:rsidRDefault="00822EF5">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822EF5">
              <w:rPr>
                <w:rFonts w:ascii="宋体" w:hAnsi="宋体" w:cs="微软雅黑" w:hint="eastAsia"/>
                <w:szCs w:val="21"/>
              </w:rPr>
              <w:t>6</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822EF5">
              <w:rPr>
                <w:rFonts w:ascii="宋体" w:hAnsi="宋体" w:cs="微软雅黑" w:hint="eastAsia"/>
                <w:szCs w:val="21"/>
              </w:rPr>
              <w:t>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822EF5">
              <w:rPr>
                <w:rFonts w:ascii="宋体" w:hAnsi="宋体" w:cs="微软雅黑" w:hint="eastAsia"/>
                <w:szCs w:val="21"/>
              </w:rPr>
              <w:t>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822EF5">
              <w:rPr>
                <w:rFonts w:ascii="宋体" w:hAnsi="宋体" w:cs="微软雅黑" w:hint="eastAsia"/>
                <w:szCs w:val="21"/>
              </w:rPr>
              <w:t>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22EF5">
              <w:rPr>
                <w:rFonts w:ascii="宋体" w:hAnsi="宋体" w:cs="微软雅黑" w:hint="eastAsia"/>
                <w:szCs w:val="21"/>
              </w:rPr>
              <w:t>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822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822EF5">
              <w:rPr>
                <w:rFonts w:ascii="宋体" w:hAnsi="宋体" w:cs="微软雅黑" w:hint="eastAsia"/>
                <w:szCs w:val="21"/>
              </w:rPr>
              <w:t>2</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B867D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889" w:type="dxa"/>
        <w:tblLayout w:type="fixed"/>
        <w:tblLook w:val="04A0"/>
      </w:tblPr>
      <w:tblGrid>
        <w:gridCol w:w="959"/>
        <w:gridCol w:w="1843"/>
        <w:gridCol w:w="3118"/>
        <w:gridCol w:w="1701"/>
        <w:gridCol w:w="2268"/>
      </w:tblGrid>
      <w:tr w:rsidR="008B5F0E" w:rsidTr="00166A5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1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0B096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w:t>
            </w:r>
            <w:r w:rsidR="001C35B3">
              <w:rPr>
                <w:rFonts w:asciiTheme="minorEastAsia" w:hAnsiTheme="minorEastAsia" w:cs="宋体" w:hint="eastAsia"/>
                <w:b/>
                <w:sz w:val="24"/>
                <w:lang w:val="zh-CN"/>
              </w:rPr>
              <w:t>（天）</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rsidTr="00166A5D">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701"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2268" w:type="dxa"/>
            <w:tcBorders>
              <w:top w:val="single" w:sz="6" w:space="0" w:color="auto"/>
              <w:left w:val="single" w:sz="6" w:space="0" w:color="auto"/>
              <w:bottom w:val="single" w:sz="6" w:space="0" w:color="auto"/>
              <w:right w:val="single" w:sz="6" w:space="0" w:color="auto"/>
            </w:tcBorders>
            <w:vAlign w:val="center"/>
          </w:tcPr>
          <w:p w:rsidR="008B5F0E" w:rsidRDefault="00166A5D">
            <w:pPr>
              <w:autoSpaceDE w:val="0"/>
              <w:autoSpaceDN w:val="0"/>
              <w:adjustRightInd w:val="0"/>
              <w:spacing w:line="480" w:lineRule="exact"/>
              <w:ind w:firstLine="240"/>
              <w:rPr>
                <w:rFonts w:asciiTheme="minorEastAsia" w:hAnsiTheme="minorEastAsia" w:cs="宋体"/>
                <w:sz w:val="24"/>
                <w:lang w:val="zh-CN"/>
              </w:rPr>
            </w:pPr>
            <w:r w:rsidRPr="00F076A2">
              <w:rPr>
                <w:rFonts w:asciiTheme="minorEastAsia" w:eastAsiaTheme="minorEastAsia" w:hAnsiTheme="minorEastAsia" w:cs="仿宋" w:hint="eastAsia"/>
                <w:color w:val="000000"/>
                <w:shd w:val="clear" w:color="auto" w:fill="FFFFFF"/>
              </w:rPr>
              <w:t>项目预算包含5年运维费用140万元，运维费用为固定金额，不得浮动</w:t>
            </w:r>
            <w:r>
              <w:rPr>
                <w:rFonts w:asciiTheme="minorEastAsia" w:eastAsiaTheme="minorEastAsia" w:hAnsiTheme="minorEastAsia" w:cs="仿宋" w:hint="eastAsia"/>
                <w:color w:val="000000"/>
                <w:shd w:val="clear" w:color="auto" w:fill="FFFFFF"/>
              </w:rPr>
              <w:t>。</w:t>
            </w: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w:t>
      </w:r>
      <w:r w:rsidR="000B0963">
        <w:rPr>
          <w:rFonts w:asciiTheme="minorEastAsia" w:hAnsiTheme="minorEastAsia" w:cs="宋体" w:hint="eastAsia"/>
          <w:sz w:val="24"/>
          <w:lang w:val="zh-CN"/>
        </w:rPr>
        <w:t>交付日期</w:t>
      </w:r>
      <w:r>
        <w:rPr>
          <w:rFonts w:asciiTheme="minorEastAsia" w:hAnsiTheme="minorEastAsia" w:cs="宋体" w:hint="eastAsia"/>
          <w:sz w:val="24"/>
          <w:lang w:val="zh-CN"/>
        </w:rPr>
        <w:t>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13" w:name="_资格证明文件"/>
            <w:bookmarkStart w:id="14" w:name="_Toc364329026"/>
            <w:bookmarkEnd w:id="13"/>
            <w:r>
              <w:rPr>
                <w:rFonts w:asciiTheme="minorEastAsia" w:hAnsiTheme="minorEastAsia" w:hint="eastAsia"/>
                <w:sz w:val="24"/>
              </w:rPr>
              <w:t>法定代表人授权代表身份证（正面）</w:t>
            </w:r>
            <w:bookmarkEnd w:id="14"/>
          </w:p>
        </w:tc>
        <w:tc>
          <w:tcPr>
            <w:tcW w:w="4492" w:type="dxa"/>
            <w:gridSpan w:val="2"/>
            <w:vAlign w:val="center"/>
          </w:tcPr>
          <w:p w:rsidR="008B5F0E" w:rsidRDefault="001C35B3">
            <w:pPr>
              <w:jc w:val="center"/>
              <w:rPr>
                <w:rFonts w:asciiTheme="minorEastAsia" w:hAnsiTheme="minorEastAsia"/>
                <w:sz w:val="24"/>
              </w:rPr>
            </w:pPr>
            <w:bookmarkStart w:id="15" w:name="_Toc364329027"/>
            <w:r>
              <w:rPr>
                <w:rFonts w:asciiTheme="minorEastAsia" w:hAnsiTheme="minorEastAsia" w:hint="eastAsia"/>
                <w:sz w:val="24"/>
              </w:rPr>
              <w:t>法定代表人授权代表身份证（反面）</w:t>
            </w:r>
            <w:bookmarkEnd w:id="15"/>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B867D3">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B867D3">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B867D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B867D3">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B867D3">
      <w:pPr>
        <w:spacing w:beforeLines="50" w:afterLines="50" w:line="360" w:lineRule="auto"/>
        <w:ind w:firstLineChars="236" w:firstLine="566"/>
        <w:rPr>
          <w:rFonts w:asciiTheme="minorEastAsia" w:hAnsiTheme="minorEastAsia" w:cs="宋体"/>
          <w:sz w:val="24"/>
          <w:lang w:val="zh-CN"/>
        </w:rPr>
      </w:pPr>
    </w:p>
    <w:p w:rsidR="008B5F0E" w:rsidRDefault="001C35B3" w:rsidP="00B867D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B867D3">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B867D3">
      <w:pPr>
        <w:spacing w:beforeLines="50" w:afterLines="50" w:line="360" w:lineRule="auto"/>
        <w:ind w:right="420" w:firstLineChars="2286" w:firstLine="5486"/>
        <w:rPr>
          <w:rFonts w:asciiTheme="minorEastAsia" w:hAnsiTheme="minorEastAsia" w:cs="宋体"/>
          <w:sz w:val="24"/>
          <w:lang w:val="zh-CN"/>
        </w:rPr>
      </w:pPr>
    </w:p>
    <w:p w:rsidR="008B5F0E" w:rsidRDefault="008B5F0E" w:rsidP="00B867D3">
      <w:pPr>
        <w:spacing w:beforeLines="50" w:afterLines="50" w:line="360" w:lineRule="auto"/>
        <w:ind w:right="420" w:firstLineChars="2286" w:firstLine="5486"/>
        <w:rPr>
          <w:rFonts w:asciiTheme="minorEastAsia" w:hAnsiTheme="minorEastAsia" w:cs="宋体"/>
          <w:sz w:val="24"/>
          <w:lang w:val="zh-CN"/>
        </w:rPr>
      </w:pPr>
    </w:p>
    <w:p w:rsidR="008B5F0E" w:rsidRDefault="008B5F0E" w:rsidP="00B867D3">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0B096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襄城县</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0B0963">
        <w:rPr>
          <w:rFonts w:ascii="宋体" w:cs="宋体" w:hint="eastAsia"/>
          <w:sz w:val="24"/>
          <w:lang w:val="zh-CN"/>
        </w:rPr>
        <w:t>襄城县</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0B0963" w:rsidRDefault="001C35B3" w:rsidP="000B0963">
      <w:pPr>
        <w:widowControl/>
        <w:ind w:firstLineChars="600" w:firstLine="2168"/>
        <w:jc w:val="left"/>
        <w:rPr>
          <w:rFonts w:ascii="宋体" w:hAnsi="宋体" w:cs="黑体"/>
          <w:b/>
          <w:bCs/>
          <w:sz w:val="44"/>
          <w:szCs w:val="4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sidR="000B0963">
        <w:rPr>
          <w:rFonts w:hAnsi="宋体" w:hint="eastAsia"/>
          <w:b/>
          <w:snapToGrid w:val="0"/>
          <w:kern w:val="0"/>
          <w:sz w:val="36"/>
          <w:szCs w:val="36"/>
        </w:rPr>
        <w:t>投标分项报价表</w:t>
      </w:r>
    </w:p>
    <w:p w:rsidR="000B0963" w:rsidRDefault="000B0963" w:rsidP="00B867D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0B0963" w:rsidRDefault="000B0963" w:rsidP="000B096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701"/>
        <w:gridCol w:w="1701"/>
        <w:gridCol w:w="642"/>
        <w:gridCol w:w="992"/>
        <w:gridCol w:w="1066"/>
        <w:gridCol w:w="985"/>
      </w:tblGrid>
      <w:tr w:rsidR="000B0963" w:rsidTr="00D0538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w:t>
            </w:r>
            <w:r>
              <w:rPr>
                <w:rFonts w:ascii="宋体" w:hAnsi="宋体" w:cs="宋体"/>
                <w:b/>
                <w:sz w:val="24"/>
                <w:lang w:val="zh-CN"/>
              </w:rPr>
              <w:t xml:space="preserve"> </w:t>
            </w:r>
            <w:r>
              <w:rPr>
                <w:rFonts w:ascii="宋体" w:hAnsi="宋体" w:cs="宋体" w:hint="eastAsia"/>
                <w:b/>
                <w:sz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lang w:val="zh-CN"/>
              </w:rPr>
            </w:pPr>
            <w:r>
              <w:rPr>
                <w:rFonts w:ascii="宋体" w:hAnsi="宋体" w:cs="宋体" w:hint="eastAsia"/>
                <w:b/>
                <w:sz w:val="24"/>
                <w:lang w:val="zh-CN"/>
              </w:rPr>
              <w:t>技术参数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w:t>
            </w:r>
            <w:r>
              <w:rPr>
                <w:rFonts w:ascii="宋体" w:hAnsi="宋体" w:cs="宋体"/>
                <w:b/>
                <w:sz w:val="24"/>
                <w:lang w:val="zh-CN"/>
              </w:rPr>
              <w:t xml:space="preserve"> </w:t>
            </w:r>
            <w:r>
              <w:rPr>
                <w:rFonts w:ascii="宋体" w:hAnsi="宋体"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w:t>
            </w:r>
            <w:r>
              <w:rPr>
                <w:rFonts w:ascii="宋体" w:hAnsi="宋体" w:cs="宋体"/>
                <w:b/>
                <w:sz w:val="24"/>
                <w:lang w:val="zh-CN"/>
              </w:rPr>
              <w:t xml:space="preserve"> </w:t>
            </w:r>
            <w:r>
              <w:rPr>
                <w:rFonts w:ascii="宋体" w:hAnsi="宋体"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985" w:type="dxa"/>
            <w:tcBorders>
              <w:top w:val="single" w:sz="6" w:space="0" w:color="auto"/>
              <w:left w:val="single" w:sz="6" w:space="0" w:color="auto"/>
              <w:bottom w:val="single" w:sz="6" w:space="0" w:color="auto"/>
              <w:right w:val="single" w:sz="4" w:space="0" w:color="auto"/>
            </w:tcBorders>
            <w:shd w:val="clear" w:color="auto" w:fill="F2F2F2"/>
            <w:vAlign w:val="center"/>
          </w:tcPr>
          <w:p w:rsidR="000B0963" w:rsidRDefault="000B0963" w:rsidP="00D05387">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总价</w:t>
            </w:r>
          </w:p>
        </w:tc>
      </w:tr>
      <w:tr w:rsidR="000B0963" w:rsidTr="00D053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0B0963" w:rsidRDefault="000B0963" w:rsidP="00D05387">
            <w:pPr>
              <w:autoSpaceDE w:val="0"/>
              <w:autoSpaceDN w:val="0"/>
              <w:adjustRightInd w:val="0"/>
              <w:spacing w:line="360" w:lineRule="auto"/>
              <w:rPr>
                <w:rFonts w:ascii="宋体" w:hAnsi="宋体"/>
                <w:sz w:val="24"/>
              </w:rPr>
            </w:pPr>
          </w:p>
        </w:tc>
      </w:tr>
      <w:tr w:rsidR="000B0963" w:rsidTr="00D0538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701"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642"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992"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0B0963" w:rsidRDefault="000B0963" w:rsidP="00D05387">
            <w:pPr>
              <w:autoSpaceDE w:val="0"/>
              <w:autoSpaceDN w:val="0"/>
              <w:adjustRightInd w:val="0"/>
              <w:spacing w:line="360" w:lineRule="auto"/>
              <w:rPr>
                <w:rFonts w:ascii="宋体" w:hAnsi="宋体"/>
                <w:sz w:val="24"/>
              </w:rPr>
            </w:pPr>
          </w:p>
        </w:tc>
        <w:tc>
          <w:tcPr>
            <w:tcW w:w="985" w:type="dxa"/>
            <w:tcBorders>
              <w:top w:val="single" w:sz="6" w:space="0" w:color="auto"/>
              <w:left w:val="single" w:sz="6" w:space="0" w:color="auto"/>
              <w:bottom w:val="single" w:sz="6" w:space="0" w:color="auto"/>
              <w:right w:val="single" w:sz="4" w:space="0" w:color="auto"/>
            </w:tcBorders>
          </w:tcPr>
          <w:p w:rsidR="000B0963" w:rsidRDefault="000B0963" w:rsidP="00D05387">
            <w:pPr>
              <w:autoSpaceDE w:val="0"/>
              <w:autoSpaceDN w:val="0"/>
              <w:adjustRightInd w:val="0"/>
              <w:spacing w:line="360" w:lineRule="auto"/>
              <w:rPr>
                <w:rFonts w:ascii="宋体" w:hAnsi="宋体"/>
                <w:sz w:val="24"/>
              </w:rPr>
            </w:pPr>
          </w:p>
        </w:tc>
      </w:tr>
      <w:tr w:rsidR="000B0963" w:rsidTr="00D0538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360" w:lineRule="auto"/>
              <w:jc w:val="center"/>
              <w:rPr>
                <w:rFonts w:ascii="宋体" w:hAnsi="宋体"/>
                <w:sz w:val="24"/>
              </w:rPr>
            </w:pPr>
            <w:r>
              <w:rPr>
                <w:rFonts w:ascii="宋体" w:hAnsi="宋体" w:cs="宋体" w:hint="eastAsia"/>
                <w:sz w:val="24"/>
                <w:lang w:val="zh-CN"/>
              </w:rPr>
              <w:t>合</w:t>
            </w:r>
            <w:r>
              <w:rPr>
                <w:rFonts w:ascii="宋体" w:hAnsi="宋体"/>
                <w:sz w:val="24"/>
              </w:rPr>
              <w:t xml:space="preserve">  </w:t>
            </w:r>
            <w:r>
              <w:rPr>
                <w:rFonts w:ascii="宋体" w:hAnsi="宋体" w:cs="宋体" w:hint="eastAsia"/>
                <w:sz w:val="24"/>
                <w:lang w:val="zh-CN"/>
              </w:rPr>
              <w:t>计</w:t>
            </w:r>
          </w:p>
        </w:tc>
        <w:tc>
          <w:tcPr>
            <w:tcW w:w="7087" w:type="dxa"/>
            <w:gridSpan w:val="6"/>
            <w:tcBorders>
              <w:top w:val="single" w:sz="6" w:space="0" w:color="auto"/>
              <w:left w:val="single" w:sz="6" w:space="0" w:color="auto"/>
              <w:bottom w:val="single" w:sz="6" w:space="0" w:color="auto"/>
              <w:right w:val="single" w:sz="4" w:space="0" w:color="auto"/>
            </w:tcBorders>
            <w:vAlign w:val="center"/>
          </w:tcPr>
          <w:p w:rsidR="000B0963" w:rsidRDefault="000B0963" w:rsidP="00D05387">
            <w:pPr>
              <w:autoSpaceDE w:val="0"/>
              <w:autoSpaceDN w:val="0"/>
              <w:adjustRightInd w:val="0"/>
              <w:spacing w:line="360" w:lineRule="auto"/>
              <w:ind w:firstLineChars="50" w:firstLine="120"/>
              <w:jc w:val="left"/>
              <w:rPr>
                <w:rFonts w:ascii="宋体" w:hAnsi="宋体" w:cs="宋体"/>
                <w:sz w:val="24"/>
                <w:lang w:val="zh-CN"/>
              </w:rPr>
            </w:pPr>
            <w:r>
              <w:rPr>
                <w:rFonts w:ascii="宋体" w:hAnsi="宋体" w:cs="宋体" w:hint="eastAsia"/>
                <w:sz w:val="24"/>
                <w:lang w:val="zh-CN"/>
              </w:rPr>
              <w:t xml:space="preserve">大写：　　　　　　</w:t>
            </w:r>
            <w:r>
              <w:rPr>
                <w:rFonts w:ascii="宋体" w:hAnsi="宋体"/>
                <w:sz w:val="24"/>
              </w:rPr>
              <w:t xml:space="preserve">              </w:t>
            </w:r>
            <w:r>
              <w:rPr>
                <w:rFonts w:ascii="宋体" w:hAnsi="宋体" w:cs="宋体" w:hint="eastAsia"/>
                <w:sz w:val="24"/>
                <w:lang w:val="zh-CN"/>
              </w:rPr>
              <w:t>小写：</w:t>
            </w:r>
          </w:p>
        </w:tc>
      </w:tr>
    </w:tbl>
    <w:p w:rsidR="000B0963" w:rsidRDefault="000B0963" w:rsidP="000B096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0B0963" w:rsidRDefault="000B0963" w:rsidP="000B096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cs="宋体"/>
          <w:sz w:val="24"/>
          <w:lang w:val="zh-CN"/>
        </w:rPr>
        <w:t xml:space="preserve"> </w:t>
      </w:r>
      <w:r>
        <w:rPr>
          <w:rFonts w:ascii="宋体" w:hAnsi="宋体" w:cs="宋体" w:hint="eastAsia"/>
          <w:sz w:val="24"/>
          <w:lang w:val="zh-CN"/>
        </w:rPr>
        <w:t>（或授权代表）签字：</w:t>
      </w:r>
    </w:p>
    <w:p w:rsidR="000B0963" w:rsidRDefault="000B0963" w:rsidP="000B0963">
      <w:pPr>
        <w:autoSpaceDE w:val="0"/>
        <w:autoSpaceDN w:val="0"/>
        <w:adjustRightInd w:val="0"/>
        <w:spacing w:line="360" w:lineRule="auto"/>
        <w:outlineLvl w:val="0"/>
        <w:rPr>
          <w:rFonts w:ascii="宋体" w:hAnsi="宋体" w:cs="宋体"/>
          <w:sz w:val="24"/>
          <w:lang w:val="zh-CN"/>
        </w:rPr>
      </w:pPr>
    </w:p>
    <w:p w:rsidR="000B0963" w:rsidRDefault="000B0963" w:rsidP="000B0963">
      <w:pPr>
        <w:autoSpaceDE w:val="0"/>
        <w:autoSpaceDN w:val="0"/>
        <w:adjustRightInd w:val="0"/>
        <w:spacing w:line="360" w:lineRule="auto"/>
        <w:outlineLvl w:val="0"/>
        <w:rPr>
          <w:rFonts w:ascii="宋体" w:hAnsi="宋体" w:cs="宋体"/>
          <w:sz w:val="24"/>
          <w:lang w:val="zh-CN"/>
        </w:rPr>
      </w:pPr>
    </w:p>
    <w:p w:rsidR="000B0963" w:rsidRDefault="000B0963" w:rsidP="000B0963">
      <w:pPr>
        <w:autoSpaceDE w:val="0"/>
        <w:autoSpaceDN w:val="0"/>
        <w:adjustRightInd w:val="0"/>
        <w:spacing w:line="360" w:lineRule="auto"/>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0B0963" w:rsidRDefault="000B0963" w:rsidP="00B867D3">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0B0963" w:rsidRDefault="000B0963" w:rsidP="000B0963">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828"/>
        <w:gridCol w:w="1980"/>
        <w:gridCol w:w="1701"/>
        <w:gridCol w:w="1411"/>
        <w:gridCol w:w="1276"/>
        <w:gridCol w:w="858"/>
        <w:gridCol w:w="850"/>
      </w:tblGrid>
      <w:tr w:rsidR="000B0963" w:rsidTr="00D05387">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投标文件</w:t>
            </w:r>
          </w:p>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858"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0B0963" w:rsidRDefault="000B0963" w:rsidP="00D0538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0963" w:rsidTr="00D0538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r>
      <w:tr w:rsidR="000B0963" w:rsidTr="00D05387">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858"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0963" w:rsidRDefault="000B0963" w:rsidP="00D05387">
            <w:pPr>
              <w:autoSpaceDE w:val="0"/>
              <w:autoSpaceDN w:val="0"/>
              <w:adjustRightInd w:val="0"/>
              <w:spacing w:line="480" w:lineRule="exact"/>
              <w:jc w:val="center"/>
              <w:rPr>
                <w:rFonts w:ascii="宋体" w:hAnsi="宋体"/>
                <w:b/>
                <w:bCs/>
                <w:sz w:val="24"/>
              </w:rPr>
            </w:pPr>
          </w:p>
        </w:tc>
      </w:tr>
    </w:tbl>
    <w:p w:rsidR="000B0963" w:rsidRDefault="000B0963" w:rsidP="000B0963">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0B0963" w:rsidRDefault="000B0963" w:rsidP="000B0963">
      <w:pPr>
        <w:autoSpaceDE w:val="0"/>
        <w:autoSpaceDN w:val="0"/>
        <w:adjustRightInd w:val="0"/>
        <w:spacing w:line="360" w:lineRule="auto"/>
        <w:rPr>
          <w:rFonts w:ascii="宋体" w:hAnsi="宋体" w:cs="宋体"/>
          <w:sz w:val="24"/>
          <w:lang w:val="zh-CN"/>
        </w:rPr>
      </w:pPr>
      <w:r>
        <w:rPr>
          <w:rFonts w:ascii="宋体" w:hAnsi="宋体" w:cs="宋体" w:hint="eastAsia"/>
          <w:sz w:val="24"/>
          <w:lang w:val="zh-CN"/>
        </w:rPr>
        <w:t>投标人法定代表人（或授权代表）签字：</w:t>
      </w:r>
    </w:p>
    <w:p w:rsidR="008B5F0E" w:rsidRDefault="000B0963" w:rsidP="000B0963">
      <w:pPr>
        <w:autoSpaceDE w:val="0"/>
        <w:autoSpaceDN w:val="0"/>
        <w:adjustRightInd w:val="0"/>
        <w:spacing w:line="360" w:lineRule="auto"/>
        <w:jc w:val="center"/>
        <w:rPr>
          <w:rFonts w:asciiTheme="minorEastAsia" w:hAnsiTheme="minorEastAsia" w:cs="黑体"/>
          <w:b/>
          <w:bCs/>
          <w:sz w:val="44"/>
          <w:szCs w:val="44"/>
          <w:lang w:val="zh-CN"/>
        </w:rPr>
      </w:pPr>
      <w:r w:rsidRPr="000B0963">
        <w:rPr>
          <w:rFonts w:asciiTheme="minorEastAsia" w:eastAsiaTheme="minorEastAsia" w:hAnsiTheme="minorEastAsia" w:hint="eastAsia"/>
          <w:b/>
          <w:snapToGrid w:val="0"/>
          <w:kern w:val="0"/>
          <w:sz w:val="36"/>
          <w:szCs w:val="36"/>
        </w:rPr>
        <w:lastRenderedPageBreak/>
        <w:t>4.3</w:t>
      </w:r>
      <w:r>
        <w:rPr>
          <w:rFonts w:hAnsi="宋体" w:hint="eastAsia"/>
          <w:b/>
          <w:snapToGrid w:val="0"/>
          <w:kern w:val="0"/>
          <w:sz w:val="36"/>
          <w:szCs w:val="36"/>
        </w:rPr>
        <w:t xml:space="preserve"> </w:t>
      </w:r>
      <w:r w:rsidR="001C35B3">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0B0963" w:rsidRDefault="000B0963" w:rsidP="000B0963">
      <w:pPr>
        <w:pStyle w:val="a0"/>
        <w:ind w:firstLine="280"/>
      </w:pPr>
    </w:p>
    <w:p w:rsidR="000B0963" w:rsidRDefault="000B0963" w:rsidP="000B0963">
      <w:pPr>
        <w:pStyle w:val="a0"/>
        <w:ind w:firstLine="280"/>
      </w:pPr>
    </w:p>
    <w:p w:rsidR="000B0963" w:rsidRPr="000B0963" w:rsidRDefault="000B0963" w:rsidP="000B0963">
      <w:pPr>
        <w:pStyle w:val="a0"/>
        <w:ind w:firstLine="28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0B0963">
        <w:rPr>
          <w:rFonts w:ascii="宋体" w:hAnsi="宋体" w:hint="eastAsia"/>
          <w:b/>
          <w:bCs/>
          <w:color w:val="000000"/>
          <w:sz w:val="36"/>
          <w:szCs w:val="36"/>
        </w:rPr>
        <w:t>4</w:t>
      </w:r>
      <w:r>
        <w:rPr>
          <w:rFonts w:hAnsi="宋体" w:hint="eastAsia"/>
          <w:b/>
          <w:snapToGrid w:val="0"/>
          <w:kern w:val="0"/>
          <w:sz w:val="36"/>
          <w:szCs w:val="36"/>
        </w:rPr>
        <w:t>业绩情况表</w:t>
      </w:r>
    </w:p>
    <w:p w:rsidR="008B5F0E" w:rsidRDefault="001C35B3" w:rsidP="00B867D3">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0B0963">
        <w:rPr>
          <w:rFonts w:ascii="宋体" w:hAnsi="宋体" w:hint="eastAsia"/>
          <w:b/>
          <w:bCs/>
          <w:color w:val="000000"/>
          <w:sz w:val="36"/>
          <w:szCs w:val="36"/>
        </w:rPr>
        <w:t>5</w:t>
      </w:r>
      <w:r>
        <w:rPr>
          <w:rFonts w:ascii="宋体" w:hAnsi="宋体" w:hint="eastAsia"/>
          <w:b/>
          <w:bCs/>
          <w:color w:val="000000"/>
          <w:sz w:val="36"/>
          <w:szCs w:val="36"/>
        </w:rPr>
        <w:t xml:space="preserve"> 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B0963">
        <w:rPr>
          <w:rFonts w:ascii="宋体" w:hAnsi="宋体" w:hint="eastAsia"/>
          <w:b/>
          <w:bCs/>
          <w:color w:val="000000"/>
          <w:sz w:val="36"/>
          <w:szCs w:val="36"/>
        </w:rPr>
        <w:t>6</w:t>
      </w:r>
      <w:r>
        <w:rPr>
          <w:rFonts w:ascii="宋体" w:hAnsi="宋体" w:hint="eastAsia"/>
          <w:b/>
          <w:bCs/>
          <w:color w:val="000000"/>
          <w:sz w:val="36"/>
          <w:szCs w:val="36"/>
        </w:rPr>
        <w:t>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16" w:name="OLE_LINK14"/>
      <w:bookmarkStart w:id="17"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B0963">
        <w:rPr>
          <w:rFonts w:ascii="宋体" w:hAnsi="宋体" w:hint="eastAsia"/>
          <w:b/>
          <w:bCs/>
          <w:color w:val="000000"/>
          <w:sz w:val="36"/>
          <w:szCs w:val="36"/>
        </w:rPr>
        <w:t>7</w:t>
      </w:r>
      <w:r>
        <w:rPr>
          <w:rFonts w:ascii="宋体" w:hAnsi="宋体" w:hint="eastAsia"/>
          <w:b/>
          <w:bCs/>
          <w:color w:val="000000"/>
          <w:sz w:val="36"/>
          <w:szCs w:val="36"/>
        </w:rPr>
        <w:t>残疾人福利性单位声明函</w:t>
      </w:r>
    </w:p>
    <w:bookmarkEnd w:id="16"/>
    <w:bookmarkEnd w:id="17"/>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C5A" w:rsidRDefault="001A2C5A" w:rsidP="008B5F0E">
      <w:r>
        <w:separator/>
      </w:r>
    </w:p>
  </w:endnote>
  <w:endnote w:type="continuationSeparator" w:id="0">
    <w:p w:rsidR="001A2C5A" w:rsidRDefault="001A2C5A"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F7" w:rsidRDefault="004656B1">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674FF7" w:rsidRDefault="004656B1">
                <w:pPr>
                  <w:pStyle w:val="aa"/>
                  <w:rPr>
                    <w:rStyle w:val="af"/>
                  </w:rPr>
                </w:pPr>
                <w:r>
                  <w:fldChar w:fldCharType="begin"/>
                </w:r>
                <w:r w:rsidR="00674FF7">
                  <w:rPr>
                    <w:rStyle w:val="af"/>
                  </w:rPr>
                  <w:instrText xml:space="preserve">PAGE  </w:instrText>
                </w:r>
                <w:r>
                  <w:fldChar w:fldCharType="separate"/>
                </w:r>
                <w:r w:rsidR="00B867D3">
                  <w:rPr>
                    <w:rStyle w:val="af"/>
                    <w:noProof/>
                  </w:rPr>
                  <w:t>48</w:t>
                </w:r>
                <w:r>
                  <w:fldChar w:fldCharType="end"/>
                </w:r>
              </w:p>
            </w:txbxContent>
          </v:textbox>
          <w10:wrap anchorx="margin"/>
        </v:rect>
      </w:pict>
    </w:r>
  </w:p>
  <w:p w:rsidR="00674FF7" w:rsidRDefault="00674FF7">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FF7" w:rsidRDefault="004656B1">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674FF7" w:rsidRDefault="004656B1">
                <w:pPr>
                  <w:snapToGrid w:val="0"/>
                  <w:rPr>
                    <w:sz w:val="18"/>
                  </w:rPr>
                </w:pPr>
                <w:r>
                  <w:rPr>
                    <w:rFonts w:hint="eastAsia"/>
                    <w:sz w:val="18"/>
                  </w:rPr>
                  <w:fldChar w:fldCharType="begin"/>
                </w:r>
                <w:r w:rsidR="00674FF7">
                  <w:rPr>
                    <w:rFonts w:hint="eastAsia"/>
                    <w:sz w:val="18"/>
                  </w:rPr>
                  <w:instrText xml:space="preserve"> PAGE  \* MERGEFORMAT </w:instrText>
                </w:r>
                <w:r>
                  <w:rPr>
                    <w:rFonts w:hint="eastAsia"/>
                    <w:sz w:val="18"/>
                  </w:rPr>
                  <w:fldChar w:fldCharType="separate"/>
                </w:r>
                <w:r w:rsidR="00B867D3" w:rsidRPr="00B867D3">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C5A" w:rsidRDefault="001A2C5A" w:rsidP="008B5F0E">
      <w:r>
        <w:separator/>
      </w:r>
    </w:p>
  </w:footnote>
  <w:footnote w:type="continuationSeparator" w:id="0">
    <w:p w:rsidR="001A2C5A" w:rsidRDefault="001A2C5A"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17483E"/>
    <w:multiLevelType w:val="singleLevel"/>
    <w:tmpl w:val="9117483E"/>
    <w:lvl w:ilvl="0">
      <w:start w:val="1"/>
      <w:numFmt w:val="decimal"/>
      <w:suff w:val="nothing"/>
      <w:lvlText w:val="%1、"/>
      <w:lvlJc w:val="left"/>
    </w:lvl>
  </w:abstractNum>
  <w:abstractNum w:abstractNumId="1">
    <w:nsid w:val="B8D0EB5F"/>
    <w:multiLevelType w:val="singleLevel"/>
    <w:tmpl w:val="B8D0EB5F"/>
    <w:lvl w:ilvl="0">
      <w:start w:val="1"/>
      <w:numFmt w:val="decimal"/>
      <w:suff w:val="nothing"/>
      <w:lvlText w:val="%1、"/>
      <w:lvlJc w:val="left"/>
    </w:lvl>
  </w:abstractNum>
  <w:abstractNum w:abstractNumId="2">
    <w:nsid w:val="F59F06F0"/>
    <w:multiLevelType w:val="singleLevel"/>
    <w:tmpl w:val="F59F06F0"/>
    <w:lvl w:ilvl="0">
      <w:start w:val="1"/>
      <w:numFmt w:val="decimal"/>
      <w:suff w:val="nothing"/>
      <w:lvlText w:val="（%1）"/>
      <w:lvlJc w:val="left"/>
    </w:lvl>
  </w:abstractNum>
  <w:abstractNum w:abstractNumId="3">
    <w:nsid w:val="F9B4EFC8"/>
    <w:multiLevelType w:val="singleLevel"/>
    <w:tmpl w:val="F9B4EFC8"/>
    <w:lvl w:ilvl="0">
      <w:start w:val="1"/>
      <w:numFmt w:val="decimal"/>
      <w:suff w:val="nothing"/>
      <w:lvlText w:val="（%1）"/>
      <w:lvlJc w:val="left"/>
    </w:lvl>
  </w:abstractNum>
  <w:abstractNum w:abstractNumId="4">
    <w:nsid w:val="0053208E"/>
    <w:multiLevelType w:val="singleLevel"/>
    <w:tmpl w:val="0053208E"/>
    <w:lvl w:ilvl="0">
      <w:start w:val="8"/>
      <w:numFmt w:val="decimal"/>
      <w:suff w:val="nothing"/>
      <w:lvlText w:val="%1、"/>
      <w:lvlJc w:val="left"/>
    </w:lvl>
  </w:abstractNum>
  <w:abstractNum w:abstractNumId="5">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8F02E56"/>
    <w:multiLevelType w:val="multilevel"/>
    <w:tmpl w:val="78B681C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3E7C1BAF"/>
    <w:multiLevelType w:val="singleLevel"/>
    <w:tmpl w:val="3E7C1BAF"/>
    <w:lvl w:ilvl="0">
      <w:start w:val="1"/>
      <w:numFmt w:val="decimal"/>
      <w:suff w:val="nothing"/>
      <w:lvlText w:val="（%1）"/>
      <w:lvlJc w:val="left"/>
    </w:lvl>
  </w:abstractNum>
  <w:abstractNum w:abstractNumId="11">
    <w:nsid w:val="42300697"/>
    <w:multiLevelType w:val="singleLevel"/>
    <w:tmpl w:val="42300697"/>
    <w:lvl w:ilvl="0">
      <w:start w:val="6"/>
      <w:numFmt w:val="chineseCounting"/>
      <w:suff w:val="nothing"/>
      <w:lvlText w:val="%1、"/>
      <w:lvlJc w:val="left"/>
      <w:rPr>
        <w:rFonts w:hint="eastAsia"/>
      </w:r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B7FBB02"/>
    <w:multiLevelType w:val="singleLevel"/>
    <w:tmpl w:val="5B7FBB02"/>
    <w:lvl w:ilvl="0">
      <w:start w:val="2"/>
      <w:numFmt w:val="chineseCounting"/>
      <w:suff w:val="nothing"/>
      <w:lvlText w:val="（%1）"/>
      <w:lvlJc w:val="left"/>
    </w:lvl>
  </w:abstractNum>
  <w:abstractNum w:abstractNumId="14">
    <w:nsid w:val="5B7FBCA5"/>
    <w:multiLevelType w:val="singleLevel"/>
    <w:tmpl w:val="5B7FBCA5"/>
    <w:lvl w:ilvl="0">
      <w:start w:val="4"/>
      <w:numFmt w:val="chineseCounting"/>
      <w:suff w:val="nothing"/>
      <w:lvlText w:val="（%1）"/>
      <w:lvlJc w:val="left"/>
    </w:lvl>
  </w:abstractNum>
  <w:abstractNum w:abstractNumId="15">
    <w:nsid w:val="5B7FBCFD"/>
    <w:multiLevelType w:val="singleLevel"/>
    <w:tmpl w:val="5B7FBCFD"/>
    <w:lvl w:ilvl="0">
      <w:start w:val="5"/>
      <w:numFmt w:val="chineseCounting"/>
      <w:suff w:val="nothing"/>
      <w:lvlText w:val="（%1）"/>
      <w:lvlJc w:val="left"/>
    </w:lvl>
  </w:abstractNum>
  <w:abstractNum w:abstractNumId="16">
    <w:nsid w:val="5BEA8D35"/>
    <w:multiLevelType w:val="singleLevel"/>
    <w:tmpl w:val="5BEA8D35"/>
    <w:lvl w:ilvl="0">
      <w:start w:val="1"/>
      <w:numFmt w:val="chineseCounting"/>
      <w:suff w:val="nothing"/>
      <w:lvlText w:val="第%1条"/>
      <w:lvlJc w:val="left"/>
    </w:lvl>
  </w:abstractNum>
  <w:abstractNum w:abstractNumId="1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2"/>
  </w:num>
  <w:num w:numId="3">
    <w:abstractNumId w:val="7"/>
  </w:num>
  <w:num w:numId="4">
    <w:abstractNumId w:val="8"/>
  </w:num>
  <w:num w:numId="5">
    <w:abstractNumId w:val="5"/>
  </w:num>
  <w:num w:numId="6">
    <w:abstractNumId w:val="9"/>
  </w:num>
  <w:num w:numId="7">
    <w:abstractNumId w:val="6"/>
  </w:num>
  <w:num w:numId="8">
    <w:abstractNumId w:val="13"/>
  </w:num>
  <w:num w:numId="9">
    <w:abstractNumId w:val="14"/>
  </w:num>
  <w:num w:numId="10">
    <w:abstractNumId w:val="15"/>
  </w:num>
  <w:num w:numId="11">
    <w:abstractNumId w:val="3"/>
  </w:num>
  <w:num w:numId="12">
    <w:abstractNumId w:val="2"/>
  </w:num>
  <w:num w:numId="13">
    <w:abstractNumId w:val="10"/>
  </w:num>
  <w:num w:numId="14">
    <w:abstractNumId w:val="16"/>
  </w:num>
  <w:num w:numId="15">
    <w:abstractNumId w:val="4"/>
  </w:num>
  <w:num w:numId="16">
    <w:abstractNumId w:val="0"/>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757B"/>
    <w:rsid w:val="00022E84"/>
    <w:rsid w:val="0003121F"/>
    <w:rsid w:val="0003487B"/>
    <w:rsid w:val="00036D45"/>
    <w:rsid w:val="000432D0"/>
    <w:rsid w:val="00061D1D"/>
    <w:rsid w:val="0007273C"/>
    <w:rsid w:val="00081258"/>
    <w:rsid w:val="000852C4"/>
    <w:rsid w:val="00087505"/>
    <w:rsid w:val="0009715B"/>
    <w:rsid w:val="000A38FB"/>
    <w:rsid w:val="000A3F7D"/>
    <w:rsid w:val="000B0963"/>
    <w:rsid w:val="000B3700"/>
    <w:rsid w:val="000D3648"/>
    <w:rsid w:val="000E5631"/>
    <w:rsid w:val="000E7D70"/>
    <w:rsid w:val="000F5C83"/>
    <w:rsid w:val="001156EF"/>
    <w:rsid w:val="00134608"/>
    <w:rsid w:val="00143F8B"/>
    <w:rsid w:val="00160CB8"/>
    <w:rsid w:val="00166A5D"/>
    <w:rsid w:val="00197183"/>
    <w:rsid w:val="001A2C5A"/>
    <w:rsid w:val="001A308A"/>
    <w:rsid w:val="001A757F"/>
    <w:rsid w:val="001B3E09"/>
    <w:rsid w:val="001C35B3"/>
    <w:rsid w:val="001C4C9D"/>
    <w:rsid w:val="001D022F"/>
    <w:rsid w:val="001D10EC"/>
    <w:rsid w:val="001E1266"/>
    <w:rsid w:val="001E1E25"/>
    <w:rsid w:val="001E62B6"/>
    <w:rsid w:val="001E733D"/>
    <w:rsid w:val="00200550"/>
    <w:rsid w:val="00203A23"/>
    <w:rsid w:val="00221C58"/>
    <w:rsid w:val="00222481"/>
    <w:rsid w:val="00224EBA"/>
    <w:rsid w:val="0023045F"/>
    <w:rsid w:val="00244ED0"/>
    <w:rsid w:val="002506EF"/>
    <w:rsid w:val="002516E6"/>
    <w:rsid w:val="00262287"/>
    <w:rsid w:val="002773E6"/>
    <w:rsid w:val="00282965"/>
    <w:rsid w:val="002A09EF"/>
    <w:rsid w:val="002A483C"/>
    <w:rsid w:val="002B3636"/>
    <w:rsid w:val="002B48EE"/>
    <w:rsid w:val="002B6EC2"/>
    <w:rsid w:val="002C4DF6"/>
    <w:rsid w:val="002E445D"/>
    <w:rsid w:val="002F138E"/>
    <w:rsid w:val="003016DF"/>
    <w:rsid w:val="003026C8"/>
    <w:rsid w:val="00302800"/>
    <w:rsid w:val="003041AE"/>
    <w:rsid w:val="003075AA"/>
    <w:rsid w:val="00316A78"/>
    <w:rsid w:val="00336397"/>
    <w:rsid w:val="00350D1F"/>
    <w:rsid w:val="00382B2C"/>
    <w:rsid w:val="00383F32"/>
    <w:rsid w:val="003B25EF"/>
    <w:rsid w:val="003B3C20"/>
    <w:rsid w:val="003B411C"/>
    <w:rsid w:val="003C6006"/>
    <w:rsid w:val="003C6F58"/>
    <w:rsid w:val="003E70A8"/>
    <w:rsid w:val="003E73D3"/>
    <w:rsid w:val="003F5F4A"/>
    <w:rsid w:val="004107E3"/>
    <w:rsid w:val="00414987"/>
    <w:rsid w:val="00415363"/>
    <w:rsid w:val="004200C6"/>
    <w:rsid w:val="004252DF"/>
    <w:rsid w:val="00425CED"/>
    <w:rsid w:val="004451CC"/>
    <w:rsid w:val="00446596"/>
    <w:rsid w:val="00456781"/>
    <w:rsid w:val="004656B1"/>
    <w:rsid w:val="00480B41"/>
    <w:rsid w:val="0048344B"/>
    <w:rsid w:val="004A21C1"/>
    <w:rsid w:val="004A2EE5"/>
    <w:rsid w:val="004B55CA"/>
    <w:rsid w:val="004D626E"/>
    <w:rsid w:val="00510E91"/>
    <w:rsid w:val="0051121B"/>
    <w:rsid w:val="0051616F"/>
    <w:rsid w:val="005211DD"/>
    <w:rsid w:val="00533BE6"/>
    <w:rsid w:val="00556862"/>
    <w:rsid w:val="00560AE2"/>
    <w:rsid w:val="005618D8"/>
    <w:rsid w:val="00573D9F"/>
    <w:rsid w:val="00575D94"/>
    <w:rsid w:val="00595FC7"/>
    <w:rsid w:val="00597526"/>
    <w:rsid w:val="005A7269"/>
    <w:rsid w:val="005B2BE0"/>
    <w:rsid w:val="005C57BC"/>
    <w:rsid w:val="005D2F93"/>
    <w:rsid w:val="005D5F5C"/>
    <w:rsid w:val="005D7C46"/>
    <w:rsid w:val="006032F2"/>
    <w:rsid w:val="0060522E"/>
    <w:rsid w:val="006171A9"/>
    <w:rsid w:val="00621508"/>
    <w:rsid w:val="00623093"/>
    <w:rsid w:val="00657075"/>
    <w:rsid w:val="006631A5"/>
    <w:rsid w:val="0066713D"/>
    <w:rsid w:val="00674FF7"/>
    <w:rsid w:val="00683B25"/>
    <w:rsid w:val="00692141"/>
    <w:rsid w:val="00692C25"/>
    <w:rsid w:val="0069496F"/>
    <w:rsid w:val="006A0B6B"/>
    <w:rsid w:val="006A2018"/>
    <w:rsid w:val="006C5A06"/>
    <w:rsid w:val="006D15B1"/>
    <w:rsid w:val="006F385E"/>
    <w:rsid w:val="00721A00"/>
    <w:rsid w:val="00730FD7"/>
    <w:rsid w:val="00740F04"/>
    <w:rsid w:val="00747504"/>
    <w:rsid w:val="0075368B"/>
    <w:rsid w:val="007623D4"/>
    <w:rsid w:val="00764BB0"/>
    <w:rsid w:val="00775A6A"/>
    <w:rsid w:val="00780881"/>
    <w:rsid w:val="007855BA"/>
    <w:rsid w:val="007A0C8C"/>
    <w:rsid w:val="007A6FB9"/>
    <w:rsid w:val="007B75BB"/>
    <w:rsid w:val="007C54B5"/>
    <w:rsid w:val="007C61FE"/>
    <w:rsid w:val="007C6284"/>
    <w:rsid w:val="007C63D2"/>
    <w:rsid w:val="007F30C7"/>
    <w:rsid w:val="008118F4"/>
    <w:rsid w:val="00816295"/>
    <w:rsid w:val="00821926"/>
    <w:rsid w:val="00822E58"/>
    <w:rsid w:val="00822EF5"/>
    <w:rsid w:val="00835F21"/>
    <w:rsid w:val="00845D2F"/>
    <w:rsid w:val="0084691F"/>
    <w:rsid w:val="008529C4"/>
    <w:rsid w:val="00856C6A"/>
    <w:rsid w:val="00871EE8"/>
    <w:rsid w:val="008822F9"/>
    <w:rsid w:val="008A63EB"/>
    <w:rsid w:val="008B5F0E"/>
    <w:rsid w:val="008F1B0A"/>
    <w:rsid w:val="00942E64"/>
    <w:rsid w:val="00950043"/>
    <w:rsid w:val="00952CFA"/>
    <w:rsid w:val="00954BF3"/>
    <w:rsid w:val="009613F6"/>
    <w:rsid w:val="00974BC9"/>
    <w:rsid w:val="009968AA"/>
    <w:rsid w:val="009C0A7A"/>
    <w:rsid w:val="009C6D79"/>
    <w:rsid w:val="009D2045"/>
    <w:rsid w:val="009E3179"/>
    <w:rsid w:val="009E37F2"/>
    <w:rsid w:val="009E6DD8"/>
    <w:rsid w:val="00A1192E"/>
    <w:rsid w:val="00A11C8B"/>
    <w:rsid w:val="00A12786"/>
    <w:rsid w:val="00A1758A"/>
    <w:rsid w:val="00A17BAB"/>
    <w:rsid w:val="00A34719"/>
    <w:rsid w:val="00A46858"/>
    <w:rsid w:val="00A7409E"/>
    <w:rsid w:val="00A83309"/>
    <w:rsid w:val="00A842E8"/>
    <w:rsid w:val="00A85DEB"/>
    <w:rsid w:val="00A85F2B"/>
    <w:rsid w:val="00A9571E"/>
    <w:rsid w:val="00AA0ECB"/>
    <w:rsid w:val="00AC32F8"/>
    <w:rsid w:val="00AC791B"/>
    <w:rsid w:val="00AD0259"/>
    <w:rsid w:val="00B34C08"/>
    <w:rsid w:val="00B70F04"/>
    <w:rsid w:val="00B74DFE"/>
    <w:rsid w:val="00B867D3"/>
    <w:rsid w:val="00BB4BC1"/>
    <w:rsid w:val="00BB702B"/>
    <w:rsid w:val="00BC28F2"/>
    <w:rsid w:val="00BC3448"/>
    <w:rsid w:val="00BD1456"/>
    <w:rsid w:val="00C032ED"/>
    <w:rsid w:val="00C03D51"/>
    <w:rsid w:val="00C05BB4"/>
    <w:rsid w:val="00C066D4"/>
    <w:rsid w:val="00C06FFF"/>
    <w:rsid w:val="00C33B7E"/>
    <w:rsid w:val="00C3760A"/>
    <w:rsid w:val="00CA4806"/>
    <w:rsid w:val="00CC4D27"/>
    <w:rsid w:val="00CC5BD2"/>
    <w:rsid w:val="00CD24F2"/>
    <w:rsid w:val="00CD62E1"/>
    <w:rsid w:val="00CD7A39"/>
    <w:rsid w:val="00CE1F91"/>
    <w:rsid w:val="00CF6DFC"/>
    <w:rsid w:val="00D05387"/>
    <w:rsid w:val="00D07D1A"/>
    <w:rsid w:val="00D13E52"/>
    <w:rsid w:val="00D17373"/>
    <w:rsid w:val="00D2653C"/>
    <w:rsid w:val="00D27682"/>
    <w:rsid w:val="00D90CC7"/>
    <w:rsid w:val="00D92852"/>
    <w:rsid w:val="00D92D62"/>
    <w:rsid w:val="00D935A9"/>
    <w:rsid w:val="00DA2254"/>
    <w:rsid w:val="00DA3C12"/>
    <w:rsid w:val="00DA3F18"/>
    <w:rsid w:val="00DA4EA4"/>
    <w:rsid w:val="00DB4D7F"/>
    <w:rsid w:val="00DC0945"/>
    <w:rsid w:val="00DC2A16"/>
    <w:rsid w:val="00DC5D6E"/>
    <w:rsid w:val="00DE1BDB"/>
    <w:rsid w:val="00E017EC"/>
    <w:rsid w:val="00E21529"/>
    <w:rsid w:val="00E253B9"/>
    <w:rsid w:val="00E31D92"/>
    <w:rsid w:val="00E3529A"/>
    <w:rsid w:val="00E35D45"/>
    <w:rsid w:val="00E9433E"/>
    <w:rsid w:val="00EA02DF"/>
    <w:rsid w:val="00EC5A26"/>
    <w:rsid w:val="00ED6CF3"/>
    <w:rsid w:val="00EF30B7"/>
    <w:rsid w:val="00EF6470"/>
    <w:rsid w:val="00F025D0"/>
    <w:rsid w:val="00F076A2"/>
    <w:rsid w:val="00F1316C"/>
    <w:rsid w:val="00F25317"/>
    <w:rsid w:val="00F25AC4"/>
    <w:rsid w:val="00F32EE5"/>
    <w:rsid w:val="00F37C73"/>
    <w:rsid w:val="00F45930"/>
    <w:rsid w:val="00F50853"/>
    <w:rsid w:val="00F77C3C"/>
    <w:rsid w:val="00F842A7"/>
    <w:rsid w:val="00F944F5"/>
    <w:rsid w:val="00FA0E7D"/>
    <w:rsid w:val="00FA285E"/>
    <w:rsid w:val="00FB5A84"/>
    <w:rsid w:val="00FC12F4"/>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qFormat="1"/>
    <w:lsdException w:name="annotation text" w:uiPriority="0" w:qFormat="1"/>
    <w:lsdException w:name="header" w:semiHidden="0" w:uiPriority="0" w:qFormat="1"/>
    <w:lsdException w:name="footer" w:semiHidden="0" w:uiPriority="0" w:unhideWhenUsed="0" w:qFormat="1"/>
    <w:lsdException w:name="caption" w:uiPriority="35" w:qFormat="1"/>
    <w:lsdException w:name="annotation reference" w:uiPriority="0" w:qFormat="1"/>
    <w:lsdException w:name="page number" w:semiHidden="0" w:uiPriority="0" w:unhideWhenUsed="0" w:qFormat="1"/>
    <w:lsdException w:name="List 2" w:uiPriority="0"/>
    <w:lsdException w:name="Title" w:semiHidden="0" w:uiPriority="0" w:unhideWhenUsed="0" w:qFormat="1"/>
    <w:lsdException w:name="Default Paragraph Font" w:uiPriority="1" w:qFormat="1"/>
    <w:lsdException w:name="Body Text" w:semiHidden="0" w:qFormat="1"/>
    <w:lsdException w:name="Body Text Indent" w:uiPriority="0" w:qFormat="1"/>
    <w:lsdException w:name="Subtitle" w:semiHidden="0" w:uiPriority="11" w:unhideWhenUsed="0" w:qFormat="1"/>
    <w:lsdException w:name="Date" w:qFormat="1"/>
    <w:lsdException w:name="Body Text First Indent" w:semiHidden="0" w:qFormat="1"/>
    <w:lsdException w:name="Body Text First Indent 2" w:uiPriority="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annotation subject" w:uiPriority="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link w:val="1Char"/>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paragraph" w:styleId="5">
    <w:name w:val="heading 5"/>
    <w:basedOn w:val="a"/>
    <w:next w:val="a"/>
    <w:link w:val="5Char"/>
    <w:qFormat/>
    <w:rsid w:val="00D05387"/>
    <w:pPr>
      <w:keepNext/>
      <w:keepLines/>
      <w:spacing w:before="280" w:after="290" w:line="376" w:lineRule="auto"/>
      <w:outlineLvl w:val="4"/>
    </w:pPr>
    <w:rPr>
      <w:rFonts w:ascii="Calibri" w:hAnsi="Calibri" w:cs="宋体"/>
      <w:b/>
      <w:bCs/>
      <w:sz w:val="28"/>
      <w:szCs w:val="28"/>
    </w:rPr>
  </w:style>
  <w:style w:type="paragraph" w:styleId="6">
    <w:name w:val="heading 6"/>
    <w:basedOn w:val="a"/>
    <w:next w:val="a"/>
    <w:link w:val="6Char"/>
    <w:qFormat/>
    <w:rsid w:val="00D05387"/>
    <w:pPr>
      <w:keepNext/>
      <w:keepLines/>
      <w:spacing w:before="240" w:after="64" w:line="320" w:lineRule="auto"/>
      <w:outlineLvl w:val="5"/>
    </w:pPr>
    <w:rPr>
      <w:rFonts w:ascii="Calibri Light" w:hAnsi="Calibri Light" w:cs="宋体"/>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uiPriority w:val="99"/>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
    <w:uiPriority w:val="99"/>
    <w:semiHidden/>
    <w:unhideWhenUsed/>
    <w:qFormat/>
    <w:rsid w:val="008B5F0E"/>
    <w:pPr>
      <w:ind w:leftChars="2500" w:left="100"/>
    </w:pPr>
  </w:style>
  <w:style w:type="paragraph" w:styleId="a9">
    <w:name w:val="Balloon Text"/>
    <w:basedOn w:val="a"/>
    <w:link w:val="Char0"/>
    <w:qFormat/>
    <w:rsid w:val="008B5F0E"/>
    <w:rPr>
      <w:sz w:val="18"/>
      <w:szCs w:val="18"/>
    </w:rPr>
  </w:style>
  <w:style w:type="paragraph" w:styleId="aa">
    <w:name w:val="footer"/>
    <w:basedOn w:val="a"/>
    <w:link w:val="Char1"/>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2"/>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link w:val="Char4"/>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3">
    <w:name w:val="标题 Char"/>
    <w:basedOn w:val="a1"/>
    <w:link w:val="ad"/>
    <w:uiPriority w:val="10"/>
    <w:qFormat/>
    <w:rsid w:val="008B5F0E"/>
    <w:rPr>
      <w:rFonts w:ascii="Cambria" w:eastAsia="宋体" w:hAnsi="Cambria" w:cs="黑体"/>
      <w:b/>
      <w:bCs/>
      <w:sz w:val="32"/>
      <w:szCs w:val="32"/>
    </w:rPr>
  </w:style>
  <w:style w:type="character" w:customStyle="1" w:styleId="Char1">
    <w:name w:val="页脚 Char"/>
    <w:basedOn w:val="a1"/>
    <w:link w:val="aa"/>
    <w:qFormat/>
    <w:rsid w:val="008B5F0E"/>
    <w:rPr>
      <w:rFonts w:ascii="Times New Roman" w:eastAsia="宋体" w:hAnsi="Times New Roman" w:cs="Times New Roman"/>
      <w:sz w:val="18"/>
      <w:szCs w:val="18"/>
    </w:rPr>
  </w:style>
  <w:style w:type="character" w:customStyle="1" w:styleId="Char2">
    <w:name w:val="页眉 Char"/>
    <w:basedOn w:val="a1"/>
    <w:link w:val="ab"/>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0">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
    <w:name w:val="日期 Char"/>
    <w:basedOn w:val="a1"/>
    <w:link w:val="a8"/>
    <w:uiPriority w:val="99"/>
    <w:semiHidden/>
    <w:qFormat/>
    <w:rsid w:val="008B5F0E"/>
    <w:rPr>
      <w:kern w:val="2"/>
      <w:sz w:val="21"/>
      <w:szCs w:val="24"/>
    </w:rPr>
  </w:style>
  <w:style w:type="character" w:customStyle="1" w:styleId="right">
    <w:name w:val="right"/>
    <w:basedOn w:val="a1"/>
    <w:qFormat/>
    <w:rsid w:val="00D92D62"/>
    <w:rPr>
      <w:color w:val="999999"/>
      <w:sz w:val="18"/>
      <w:szCs w:val="18"/>
    </w:rPr>
  </w:style>
  <w:style w:type="paragraph" w:customStyle="1" w:styleId="Default">
    <w:name w:val="Default"/>
    <w:qFormat/>
    <w:rsid w:val="006F385E"/>
    <w:pPr>
      <w:widowControl w:val="0"/>
      <w:autoSpaceDE w:val="0"/>
      <w:autoSpaceDN w:val="0"/>
      <w:adjustRightInd w:val="0"/>
    </w:pPr>
    <w:rPr>
      <w:rFonts w:ascii="宋体" w:cs="Calibri"/>
      <w:color w:val="000000"/>
      <w:sz w:val="24"/>
      <w:szCs w:val="22"/>
    </w:rPr>
  </w:style>
  <w:style w:type="character" w:customStyle="1" w:styleId="green">
    <w:name w:val="green"/>
    <w:basedOn w:val="a1"/>
    <w:qFormat/>
    <w:rsid w:val="00950043"/>
    <w:rPr>
      <w:color w:val="66AE00"/>
      <w:sz w:val="18"/>
      <w:szCs w:val="18"/>
    </w:rPr>
  </w:style>
  <w:style w:type="paragraph" w:customStyle="1" w:styleId="40">
    <w:name w:val="列出段落4"/>
    <w:basedOn w:val="a"/>
    <w:qFormat/>
    <w:rsid w:val="00DA4EA4"/>
    <w:pPr>
      <w:ind w:firstLineChars="200" w:firstLine="420"/>
    </w:pPr>
    <w:rPr>
      <w:rFonts w:ascii="Calibri" w:hAnsi="Calibri"/>
      <w:szCs w:val="22"/>
    </w:rPr>
  </w:style>
  <w:style w:type="paragraph" w:styleId="21">
    <w:name w:val="List 2"/>
    <w:basedOn w:val="a"/>
    <w:rsid w:val="00822EF5"/>
    <w:pPr>
      <w:widowControl/>
      <w:ind w:leftChars="200" w:left="100" w:hangingChars="200" w:hanging="200"/>
      <w:contextualSpacing/>
      <w:jc w:val="left"/>
    </w:pPr>
    <w:rPr>
      <w:rFonts w:ascii="Calibri" w:hAnsi="Calibri"/>
      <w:kern w:val="0"/>
      <w:sz w:val="24"/>
    </w:rPr>
  </w:style>
  <w:style w:type="paragraph" w:styleId="22">
    <w:name w:val="Body Text Indent 2"/>
    <w:basedOn w:val="a"/>
    <w:link w:val="2Char0"/>
    <w:qFormat/>
    <w:rsid w:val="00D05387"/>
    <w:pPr>
      <w:spacing w:after="120" w:line="480" w:lineRule="auto"/>
      <w:ind w:leftChars="200" w:left="420"/>
    </w:pPr>
    <w:rPr>
      <w:rFonts w:ascii="Calibri" w:hAnsi="Calibri" w:cs="宋体"/>
    </w:rPr>
  </w:style>
  <w:style w:type="character" w:customStyle="1" w:styleId="2Char0">
    <w:name w:val="正文文本缩进 2 Char"/>
    <w:basedOn w:val="a1"/>
    <w:link w:val="22"/>
    <w:rsid w:val="00D05387"/>
    <w:rPr>
      <w:rFonts w:ascii="Calibri" w:hAnsi="Calibri" w:cs="宋体"/>
      <w:kern w:val="2"/>
      <w:sz w:val="21"/>
      <w:szCs w:val="24"/>
    </w:rPr>
  </w:style>
  <w:style w:type="paragraph" w:customStyle="1" w:styleId="15">
    <w:name w:val="正文1"/>
    <w:basedOn w:val="a"/>
    <w:qFormat/>
    <w:rsid w:val="00D05387"/>
    <w:pPr>
      <w:adjustRightInd w:val="0"/>
      <w:spacing w:line="318" w:lineRule="atLeast"/>
      <w:ind w:left="369" w:firstLine="369"/>
      <w:textAlignment w:val="baseline"/>
    </w:pPr>
    <w:rPr>
      <w:rFonts w:ascii="宋体" w:hAnsi="Calibri" w:cs="宋体"/>
      <w:szCs w:val="20"/>
    </w:rPr>
  </w:style>
  <w:style w:type="character" w:customStyle="1" w:styleId="5Char">
    <w:name w:val="标题 5 Char"/>
    <w:basedOn w:val="a1"/>
    <w:link w:val="5"/>
    <w:qFormat/>
    <w:rsid w:val="00D05387"/>
    <w:rPr>
      <w:rFonts w:ascii="Calibri" w:hAnsi="Calibri" w:cs="宋体"/>
      <w:b/>
      <w:bCs/>
      <w:kern w:val="2"/>
      <w:sz w:val="28"/>
      <w:szCs w:val="28"/>
    </w:rPr>
  </w:style>
  <w:style w:type="character" w:customStyle="1" w:styleId="6Char">
    <w:name w:val="标题 6 Char"/>
    <w:basedOn w:val="a1"/>
    <w:link w:val="6"/>
    <w:qFormat/>
    <w:rsid w:val="00D05387"/>
    <w:rPr>
      <w:rFonts w:ascii="Calibri Light" w:hAnsi="Calibri Light" w:cs="宋体"/>
      <w:b/>
      <w:bCs/>
      <w:kern w:val="2"/>
      <w:sz w:val="24"/>
      <w:szCs w:val="24"/>
    </w:rPr>
  </w:style>
  <w:style w:type="paragraph" w:styleId="50">
    <w:name w:val="index 5"/>
    <w:basedOn w:val="a"/>
    <w:next w:val="a"/>
    <w:uiPriority w:val="99"/>
    <w:qFormat/>
    <w:rsid w:val="00D05387"/>
    <w:pPr>
      <w:ind w:left="1680"/>
    </w:pPr>
    <w:rPr>
      <w:rFonts w:ascii="仿宋_GB2312" w:hAnsi="仿宋_GB2312"/>
      <w:sz w:val="24"/>
    </w:rPr>
  </w:style>
  <w:style w:type="paragraph" w:styleId="af3">
    <w:name w:val="annotation text"/>
    <w:basedOn w:val="a"/>
    <w:link w:val="Char5"/>
    <w:qFormat/>
    <w:rsid w:val="00D05387"/>
    <w:pPr>
      <w:jc w:val="left"/>
    </w:pPr>
    <w:rPr>
      <w:rFonts w:ascii="Calibri" w:hAnsi="Calibri" w:cs="宋体"/>
    </w:rPr>
  </w:style>
  <w:style w:type="character" w:customStyle="1" w:styleId="Char5">
    <w:name w:val="批注文字 Char"/>
    <w:basedOn w:val="a1"/>
    <w:link w:val="af3"/>
    <w:qFormat/>
    <w:rsid w:val="00D05387"/>
    <w:rPr>
      <w:rFonts w:ascii="Calibri" w:hAnsi="Calibri" w:cs="宋体"/>
      <w:kern w:val="2"/>
      <w:sz w:val="21"/>
      <w:szCs w:val="24"/>
    </w:rPr>
  </w:style>
  <w:style w:type="paragraph" w:styleId="af4">
    <w:name w:val="Body Text Indent"/>
    <w:basedOn w:val="a"/>
    <w:link w:val="Char6"/>
    <w:qFormat/>
    <w:rsid w:val="00D05387"/>
    <w:pPr>
      <w:spacing w:after="120"/>
      <w:ind w:leftChars="200" w:left="420"/>
    </w:pPr>
    <w:rPr>
      <w:rFonts w:ascii="Calibri" w:hAnsi="Calibri" w:cs="宋体"/>
    </w:rPr>
  </w:style>
  <w:style w:type="character" w:customStyle="1" w:styleId="Char6">
    <w:name w:val="正文文本缩进 Char"/>
    <w:basedOn w:val="a1"/>
    <w:link w:val="af4"/>
    <w:qFormat/>
    <w:rsid w:val="00D05387"/>
    <w:rPr>
      <w:rFonts w:ascii="Calibri" w:hAnsi="Calibri" w:cs="宋体"/>
      <w:kern w:val="2"/>
      <w:sz w:val="21"/>
      <w:szCs w:val="24"/>
    </w:rPr>
  </w:style>
  <w:style w:type="paragraph" w:styleId="af5">
    <w:name w:val="footnote text"/>
    <w:basedOn w:val="a"/>
    <w:next w:val="50"/>
    <w:link w:val="Char7"/>
    <w:uiPriority w:val="99"/>
    <w:qFormat/>
    <w:rsid w:val="00D05387"/>
    <w:pPr>
      <w:snapToGrid w:val="0"/>
      <w:jc w:val="left"/>
    </w:pPr>
    <w:rPr>
      <w:rFonts w:ascii="仿宋_GB2312" w:hAnsi="仿宋_GB2312"/>
      <w:sz w:val="18"/>
    </w:rPr>
  </w:style>
  <w:style w:type="character" w:customStyle="1" w:styleId="Char7">
    <w:name w:val="脚注文本 Char"/>
    <w:basedOn w:val="a1"/>
    <w:link w:val="af5"/>
    <w:uiPriority w:val="99"/>
    <w:rsid w:val="00D05387"/>
    <w:rPr>
      <w:rFonts w:ascii="仿宋_GB2312" w:hAnsi="仿宋_GB2312"/>
      <w:kern w:val="2"/>
      <w:sz w:val="18"/>
      <w:szCs w:val="24"/>
    </w:rPr>
  </w:style>
  <w:style w:type="paragraph" w:styleId="af6">
    <w:name w:val="annotation subject"/>
    <w:basedOn w:val="af3"/>
    <w:next w:val="af3"/>
    <w:link w:val="Char8"/>
    <w:qFormat/>
    <w:rsid w:val="00D05387"/>
    <w:rPr>
      <w:b/>
      <w:bCs/>
    </w:rPr>
  </w:style>
  <w:style w:type="character" w:customStyle="1" w:styleId="Char8">
    <w:name w:val="批注主题 Char"/>
    <w:basedOn w:val="Char5"/>
    <w:link w:val="af6"/>
    <w:qFormat/>
    <w:rsid w:val="00D05387"/>
    <w:rPr>
      <w:b/>
      <w:bCs/>
    </w:rPr>
  </w:style>
  <w:style w:type="paragraph" w:styleId="23">
    <w:name w:val="Body Text First Indent 2"/>
    <w:next w:val="a"/>
    <w:link w:val="2Char1"/>
    <w:qFormat/>
    <w:rsid w:val="00D05387"/>
    <w:pPr>
      <w:ind w:firstLineChars="200" w:firstLine="420"/>
    </w:pPr>
    <w:rPr>
      <w:rFonts w:eastAsia="楷体_GB2312"/>
      <w:b/>
      <w:kern w:val="44"/>
      <w:sz w:val="44"/>
    </w:rPr>
  </w:style>
  <w:style w:type="character" w:customStyle="1" w:styleId="2Char1">
    <w:name w:val="正文首行缩进 2 Char"/>
    <w:basedOn w:val="Char6"/>
    <w:link w:val="23"/>
    <w:qFormat/>
    <w:rsid w:val="00D05387"/>
    <w:rPr>
      <w:rFonts w:eastAsia="楷体_GB2312"/>
      <w:b/>
      <w:kern w:val="44"/>
      <w:sz w:val="44"/>
    </w:rPr>
  </w:style>
  <w:style w:type="character" w:styleId="af7">
    <w:name w:val="FollowedHyperlink"/>
    <w:basedOn w:val="a1"/>
    <w:qFormat/>
    <w:rsid w:val="00D05387"/>
    <w:rPr>
      <w:color w:val="000000"/>
      <w:u w:val="none"/>
    </w:rPr>
  </w:style>
  <w:style w:type="character" w:styleId="af8">
    <w:name w:val="Emphasis"/>
    <w:basedOn w:val="a1"/>
    <w:qFormat/>
    <w:rsid w:val="00D05387"/>
  </w:style>
  <w:style w:type="character" w:styleId="af9">
    <w:name w:val="annotation reference"/>
    <w:basedOn w:val="a1"/>
    <w:qFormat/>
    <w:rsid w:val="00D05387"/>
    <w:rPr>
      <w:sz w:val="21"/>
      <w:szCs w:val="21"/>
    </w:rPr>
  </w:style>
  <w:style w:type="character" w:customStyle="1" w:styleId="hover25">
    <w:name w:val="hover25"/>
    <w:basedOn w:val="a1"/>
    <w:qFormat/>
    <w:rsid w:val="00D05387"/>
  </w:style>
  <w:style w:type="character" w:customStyle="1" w:styleId="green1">
    <w:name w:val="green1"/>
    <w:basedOn w:val="a1"/>
    <w:qFormat/>
    <w:rsid w:val="00D05387"/>
    <w:rPr>
      <w:color w:val="66AE00"/>
      <w:sz w:val="18"/>
      <w:szCs w:val="18"/>
    </w:rPr>
  </w:style>
  <w:style w:type="character" w:customStyle="1" w:styleId="red">
    <w:name w:val="red"/>
    <w:basedOn w:val="a1"/>
    <w:qFormat/>
    <w:rsid w:val="00D05387"/>
    <w:rPr>
      <w:color w:val="FF0000"/>
      <w:sz w:val="18"/>
      <w:szCs w:val="18"/>
    </w:rPr>
  </w:style>
  <w:style w:type="character" w:customStyle="1" w:styleId="red1">
    <w:name w:val="red1"/>
    <w:basedOn w:val="a1"/>
    <w:qFormat/>
    <w:rsid w:val="00D05387"/>
    <w:rPr>
      <w:color w:val="FF0000"/>
      <w:sz w:val="18"/>
      <w:szCs w:val="18"/>
    </w:rPr>
  </w:style>
  <w:style w:type="character" w:customStyle="1" w:styleId="red2">
    <w:name w:val="red2"/>
    <w:basedOn w:val="a1"/>
    <w:qFormat/>
    <w:rsid w:val="00D05387"/>
    <w:rPr>
      <w:color w:val="FF0000"/>
    </w:rPr>
  </w:style>
  <w:style w:type="character" w:customStyle="1" w:styleId="blue">
    <w:name w:val="blue"/>
    <w:basedOn w:val="a1"/>
    <w:qFormat/>
    <w:rsid w:val="00D05387"/>
    <w:rPr>
      <w:color w:val="0371C6"/>
      <w:sz w:val="21"/>
      <w:szCs w:val="21"/>
    </w:rPr>
  </w:style>
  <w:style w:type="character" w:customStyle="1" w:styleId="gb-jt">
    <w:name w:val="gb-jt"/>
    <w:basedOn w:val="a1"/>
    <w:qFormat/>
    <w:rsid w:val="00D05387"/>
  </w:style>
  <w:style w:type="paragraph" w:customStyle="1" w:styleId="16">
    <w:name w:val="列表段落1"/>
    <w:basedOn w:val="a"/>
    <w:uiPriority w:val="34"/>
    <w:qFormat/>
    <w:rsid w:val="00D05387"/>
    <w:pPr>
      <w:ind w:firstLineChars="200" w:firstLine="420"/>
    </w:pPr>
    <w:rPr>
      <w:rFonts w:ascii="Calibri" w:hAnsi="Calibri" w:cs="宋体"/>
    </w:rPr>
  </w:style>
  <w:style w:type="character" w:customStyle="1" w:styleId="1Char">
    <w:name w:val="标题 1 Char"/>
    <w:basedOn w:val="a1"/>
    <w:link w:val="1"/>
    <w:qFormat/>
    <w:rsid w:val="00D05387"/>
    <w:rPr>
      <w:rFonts w:ascii="Arial" w:hAnsi="Arial" w:cs="黑体"/>
      <w:b/>
      <w:bCs/>
      <w:kern w:val="44"/>
      <w:sz w:val="30"/>
      <w:szCs w:val="44"/>
    </w:rPr>
  </w:style>
  <w:style w:type="character" w:customStyle="1" w:styleId="210">
    <w:name w:val="正文文本首行缩进 2 字符1"/>
    <w:basedOn w:val="Char6"/>
    <w:qFormat/>
    <w:rsid w:val="00D05387"/>
    <w:rPr>
      <w:rFonts w:ascii="Calibri" w:eastAsia="宋体" w:hAnsi="Calibri" w:cs="宋体"/>
    </w:rPr>
  </w:style>
  <w:style w:type="character" w:customStyle="1" w:styleId="3Char">
    <w:name w:val="标题 3 Char"/>
    <w:basedOn w:val="a1"/>
    <w:link w:val="3"/>
    <w:qFormat/>
    <w:rsid w:val="00D05387"/>
    <w:rPr>
      <w:rFonts w:ascii="Arial" w:hAnsi="Arial" w:cs="黑体"/>
      <w:b/>
      <w:bCs/>
      <w:kern w:val="2"/>
      <w:sz w:val="24"/>
      <w:szCs w:val="32"/>
    </w:rPr>
  </w:style>
  <w:style w:type="character" w:customStyle="1" w:styleId="Char4">
    <w:name w:val="列出段落 Char"/>
    <w:link w:val="10"/>
    <w:qFormat/>
    <w:rsid w:val="00D05387"/>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79</Pages>
  <Words>6745</Words>
  <Characters>38450</Characters>
  <Application>Microsoft Office Word</Application>
  <DocSecurity>0</DocSecurity>
  <Lines>320</Lines>
  <Paragraphs>90</Paragraphs>
  <ScaleCrop>false</ScaleCrop>
  <Company>Microsoft</Company>
  <LinksUpToDate>false</LinksUpToDate>
  <CharactersWithSpaces>45105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192</cp:revision>
  <cp:lastPrinted>2018-08-08T10:53:00Z</cp:lastPrinted>
  <dcterms:created xsi:type="dcterms:W3CDTF">2018-08-07T07:50:00Z</dcterms:created>
  <dcterms:modified xsi:type="dcterms:W3CDTF">2019-05-08T07:26:00Z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