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XCGC-F2019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099 许昌三官庙庙前道路广场铺设项目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流标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一、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项目概况与招标内容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许昌三官庙庙前道路广场铺设项目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2、项目编号：XCGC-F2019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099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3、项目概况：路面和广场的石板铺设、路边阶条石的铺设和树坑条石的安装，及相关原地面覆土的清运等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、标段划分为：本工程共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个标段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、计划工期为：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0日历天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、工程质量：合格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、招标控制价：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340379.00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、评标办法：综合计分法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、资格审查方式：资格后审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招标过程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本工程招标采用公开招标方式进行，按照法定公开招标程序和要求，于201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2日在全国公共资源交易平台(河南省▪许昌市)》、《河南省电子招标投标公共服务平台》上公开发布招标信息，于投标截止时间前递交投标文件及投标保证金的投标单位共有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本项目流标。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公示期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日至201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如投标单位对本次公示有异议，请联系：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招标人：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许昌市灞陵桥文物管理处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许昌市灞陵桥公园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杨女士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联系方式：0374-3317318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监督部门：许昌市文物局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 系 人：潘先生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联系电话：13837401888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标代理机构名称：中兴豫建设管理有限公司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联系人：姜女士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电话：18736061287</w:t>
      </w:r>
    </w:p>
    <w:p>
      <w:pPr>
        <w:pStyle w:val="2"/>
        <w:ind w:left="0" w:leftChars="0" w:firstLine="0" w:firstLineChars="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default"/>
          <w:b/>
          <w:bCs/>
          <w:sz w:val="36"/>
          <w:szCs w:val="36"/>
          <w:lang w:val="en-US" w:eastAsia="zh-CN"/>
        </w:rPr>
        <w:t>、联系方式：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招 标 人：许昌市灞陵桥文物管理处       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    址：许昌市灞陵桥公园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 系 人：杨女士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联系方式：0374-3317318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招</w:t>
      </w:r>
      <w:r>
        <w:rPr>
          <w:rFonts w:hint="default"/>
          <w:lang w:val="en-US" w:eastAsia="zh-CN"/>
        </w:rPr>
        <w:t>标代理机构名称：中兴豫建设管理有限公司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联系人：姜女士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电话：18736061287</w:t>
      </w:r>
    </w:p>
    <w:p>
      <w:pPr>
        <w:pStyle w:val="2"/>
        <w:ind w:left="0" w:leftChars="0" w:firstLine="5440" w:firstLineChars="170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许昌市灞陵桥文物管理处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</w:rPr>
        <w:t xml:space="preserve"> 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120" w:right="1146" w:bottom="998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A01F53"/>
    <w:multiLevelType w:val="singleLevel"/>
    <w:tmpl w:val="C3A01F5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FD2C99"/>
    <w:rsid w:val="0019635C"/>
    <w:rsid w:val="007D24ED"/>
    <w:rsid w:val="00F05A7D"/>
    <w:rsid w:val="1AC16EE6"/>
    <w:rsid w:val="1EFA1D39"/>
    <w:rsid w:val="2371500F"/>
    <w:rsid w:val="24757410"/>
    <w:rsid w:val="262854C5"/>
    <w:rsid w:val="295A7900"/>
    <w:rsid w:val="33224BDD"/>
    <w:rsid w:val="3BDE5C08"/>
    <w:rsid w:val="50FD2C99"/>
    <w:rsid w:val="60E413F4"/>
    <w:rsid w:val="69FC145A"/>
    <w:rsid w:val="70F551EE"/>
    <w:rsid w:val="73B36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uiPriority w:val="0"/>
    <w:rPr>
      <w:color w:val="000000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green"/>
    <w:basedOn w:val="10"/>
    <w:uiPriority w:val="0"/>
    <w:rPr>
      <w:color w:val="66AE00"/>
      <w:sz w:val="14"/>
      <w:szCs w:val="14"/>
    </w:rPr>
  </w:style>
  <w:style w:type="character" w:customStyle="1" w:styleId="18">
    <w:name w:val="green1"/>
    <w:basedOn w:val="10"/>
    <w:uiPriority w:val="0"/>
    <w:rPr>
      <w:color w:val="66AE00"/>
      <w:sz w:val="14"/>
      <w:szCs w:val="14"/>
    </w:rPr>
  </w:style>
  <w:style w:type="character" w:customStyle="1" w:styleId="19">
    <w:name w:val="hover"/>
    <w:basedOn w:val="10"/>
    <w:uiPriority w:val="0"/>
  </w:style>
  <w:style w:type="character" w:customStyle="1" w:styleId="20">
    <w:name w:val="red"/>
    <w:basedOn w:val="10"/>
    <w:uiPriority w:val="0"/>
    <w:rPr>
      <w:color w:val="FF0000"/>
      <w:sz w:val="14"/>
      <w:szCs w:val="14"/>
    </w:rPr>
  </w:style>
  <w:style w:type="character" w:customStyle="1" w:styleId="21">
    <w:name w:val="red1"/>
    <w:basedOn w:val="10"/>
    <w:qFormat/>
    <w:uiPriority w:val="0"/>
    <w:rPr>
      <w:color w:val="FF0000"/>
      <w:sz w:val="14"/>
      <w:szCs w:val="14"/>
    </w:rPr>
  </w:style>
  <w:style w:type="character" w:customStyle="1" w:styleId="22">
    <w:name w:val="red2"/>
    <w:basedOn w:val="10"/>
    <w:qFormat/>
    <w:uiPriority w:val="0"/>
    <w:rPr>
      <w:color w:val="CC0000"/>
    </w:rPr>
  </w:style>
  <w:style w:type="character" w:customStyle="1" w:styleId="23">
    <w:name w:val="red3"/>
    <w:basedOn w:val="10"/>
    <w:uiPriority w:val="0"/>
    <w:rPr>
      <w:color w:val="FF0000"/>
    </w:rPr>
  </w:style>
  <w:style w:type="character" w:customStyle="1" w:styleId="24">
    <w:name w:val="gb-jt"/>
    <w:basedOn w:val="10"/>
    <w:qFormat/>
    <w:uiPriority w:val="0"/>
  </w:style>
  <w:style w:type="character" w:customStyle="1" w:styleId="25">
    <w:name w:val="blue"/>
    <w:basedOn w:val="10"/>
    <w:uiPriority w:val="0"/>
    <w:rPr>
      <w:color w:val="0371C6"/>
      <w:sz w:val="16"/>
      <w:szCs w:val="16"/>
    </w:rPr>
  </w:style>
  <w:style w:type="character" w:customStyle="1" w:styleId="26">
    <w:name w:val="right"/>
    <w:basedOn w:val="10"/>
    <w:uiPriority w:val="0"/>
    <w:rPr>
      <w:color w:val="999999"/>
      <w:sz w:val="14"/>
      <w:szCs w:val="14"/>
    </w:rPr>
  </w:style>
  <w:style w:type="character" w:customStyle="1" w:styleId="27">
    <w:name w:val="hover25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2019-03-27T02:18:00Z</dcterms:created>
  <dc:creator>天天向上</dc:creator>
  <cp:lastModifiedBy>中兴豫建设管理有限公司:汤晨</cp:lastModifiedBy>
  <dcterms:modified xsi:type="dcterms:W3CDTF">2019-05-07T07:45:37Z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