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ind w:left="3975" w:hanging="3975" w:hangingChars="900"/>
        <w:rPr>
          <w:rFonts w:hint="default" w:ascii="黑体" w:hAnsi="黑体" w:eastAsia="黑体" w:cs="黑体"/>
          <w:color w:val="000000"/>
          <w:sz w:val="44"/>
          <w:szCs w:val="44"/>
          <w:lang w:val="en-US"/>
        </w:rPr>
      </w:pPr>
      <w:r>
        <w:rPr>
          <w:rFonts w:hint="eastAsia" w:ascii="黑体" w:hAnsi="黑体" w:eastAsia="黑体" w:cs="黑体"/>
          <w:b/>
          <w:sz w:val="44"/>
          <w:szCs w:val="44"/>
          <w:lang w:val="en-US" w:eastAsia="zh-CN"/>
        </w:rPr>
        <w:t>禹州市机动车遥感监测及网络平台建设项目(二次)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
          <w:bCs w:val="0"/>
          <w:color w:val="000000"/>
          <w:w w:val="90"/>
          <w:sz w:val="52"/>
          <w:szCs w:val="52"/>
        </w:rPr>
      </w:pPr>
      <w:r>
        <w:rPr>
          <w:rFonts w:hint="eastAsia" w:asciiTheme="majorEastAsia" w:hAnsiTheme="majorEastAsia" w:eastAsiaTheme="majorEastAsia" w:cstheme="majorEastAsia"/>
          <w:b/>
          <w:bCs w:val="0"/>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val="en-US" w:eastAsia="zh-CN"/>
        </w:rPr>
        <w:t>YZCG-G2018337-1</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环境保护局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禹州市机动车遥感监测及网络平台建设项目（二次）</w:t>
      </w: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b/>
          <w:sz w:val="36"/>
          <w:szCs w:val="36"/>
          <w:lang w:val="en-US"/>
        </w:rPr>
      </w:pPr>
      <w:bookmarkStart w:id="12" w:name="_GoBack"/>
      <w:bookmarkEnd w:id="12"/>
      <w:r>
        <w:rPr>
          <w:rFonts w:hint="eastAsia" w:asciiTheme="majorEastAsia" w:hAnsiTheme="majorEastAsia" w:eastAsiaTheme="majorEastAsia" w:cstheme="majorEastAsia"/>
          <w:b/>
          <w:kern w:val="2"/>
          <w:sz w:val="36"/>
          <w:szCs w:val="36"/>
          <w:lang w:val="en-US" w:eastAsia="zh-CN" w:bidi="ar"/>
        </w:rPr>
        <w:t>招  标 邀 请 函</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Theme="majorEastAsia" w:hAnsiTheme="majorEastAsia" w:eastAsiaTheme="majorEastAsia" w:cstheme="majorEastAsia"/>
          <w:sz w:val="32"/>
          <w:szCs w:val="32"/>
          <w:lang w:val="en-US"/>
        </w:rPr>
      </w:pPr>
      <w:r>
        <w:rPr>
          <w:rFonts w:hint="eastAsia" w:asciiTheme="majorEastAsia" w:hAnsiTheme="majorEastAsia" w:eastAsiaTheme="majorEastAsia" w:cstheme="majorEastAsia"/>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禹州市政府采购中心受禹州市环境保护局的委托，就“禹州市机动车遥感监测及网络平台建设项目（二次）”进行公开招标，欢迎合格的投标人前来投标。</w:t>
      </w:r>
    </w:p>
    <w:p>
      <w:pPr>
        <w:keepNext w:val="0"/>
        <w:keepLines w:val="0"/>
        <w:widowControl/>
        <w:numPr>
          <w:ilvl w:val="0"/>
          <w:numId w:val="5"/>
        </w:numPr>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项目基本情况</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采购人：禹州市环境保护局</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Theme="majorEastAsia" w:hAnsiTheme="majorEastAsia" w:eastAsiaTheme="majorEastAsia" w:cstheme="majorEastAsia"/>
          <w:kern w:val="2"/>
          <w:sz w:val="24"/>
          <w:szCs w:val="24"/>
          <w:shd w:val="clear" w:fill="FFFFFF"/>
          <w:lang w:val="en-US" w:eastAsia="zh-CN" w:bidi="ar"/>
        </w:rPr>
      </w:pPr>
      <w:r>
        <w:rPr>
          <w:rFonts w:hint="eastAsia" w:asciiTheme="majorEastAsia" w:hAnsiTheme="majorEastAsia" w:eastAsiaTheme="majorEastAsia" w:cstheme="majorEastAsia"/>
          <w:color w:val="000000"/>
          <w:kern w:val="0"/>
          <w:sz w:val="24"/>
          <w:szCs w:val="24"/>
          <w:shd w:val="clear" w:fill="FFFFFF"/>
          <w:lang w:val="en-US" w:eastAsia="zh-CN" w:bidi="ar"/>
        </w:rPr>
        <w:t>项目名称：</w:t>
      </w:r>
      <w:r>
        <w:rPr>
          <w:rFonts w:hint="eastAsia" w:asciiTheme="majorEastAsia" w:hAnsiTheme="majorEastAsia" w:eastAsiaTheme="majorEastAsia" w:cstheme="majorEastAsia"/>
          <w:kern w:val="2"/>
          <w:sz w:val="24"/>
          <w:szCs w:val="24"/>
          <w:shd w:val="clear" w:fill="FFFFFF"/>
          <w:lang w:val="en-US" w:eastAsia="zh-CN" w:bidi="ar"/>
        </w:rPr>
        <w:t>禹州市机动车遥感监测及网络平台建设项目（二次）</w:t>
      </w:r>
    </w:p>
    <w:p>
      <w:pPr>
        <w:keepNext w:val="0"/>
        <w:keepLines w:val="0"/>
        <w:widowControl/>
        <w:suppressLineNumbers w:val="0"/>
        <w:shd w:val="clear" w:fill="FFFFFF"/>
        <w:autoSpaceDE w:val="0"/>
        <w:autoSpaceDN/>
        <w:spacing w:before="0" w:beforeAutospacing="0" w:after="0" w:afterAutospacing="0" w:line="400" w:lineRule="exact"/>
        <w:ind w:left="481" w:right="0"/>
        <w:jc w:val="left"/>
        <w:rPr>
          <w:rFonts w:hint="default"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3、采购编号：</w:t>
      </w:r>
      <w:r>
        <w:rPr>
          <w:rFonts w:hint="eastAsia" w:asciiTheme="majorEastAsia" w:hAnsiTheme="majorEastAsia" w:eastAsiaTheme="majorEastAsia" w:cstheme="majorEastAsia"/>
          <w:kern w:val="2"/>
          <w:sz w:val="24"/>
          <w:szCs w:val="24"/>
          <w:shd w:val="clear" w:fill="FFFFFF"/>
          <w:lang w:val="en-US" w:eastAsia="zh-CN" w:bidi="ar"/>
        </w:rPr>
        <w:t>YZCG-G2018337-1</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kern w:val="2"/>
          <w:sz w:val="24"/>
          <w:szCs w:val="24"/>
          <w:shd w:val="clear" w:fill="FFFFFF"/>
          <w:lang w:val="en-US" w:eastAsia="zh-CN" w:bidi="ar"/>
        </w:rPr>
      </w:pPr>
      <w:r>
        <w:rPr>
          <w:rFonts w:hint="eastAsia" w:asciiTheme="majorEastAsia" w:hAnsiTheme="majorEastAsia" w:eastAsiaTheme="majorEastAsia" w:cstheme="majorEastAsia"/>
          <w:color w:val="000000"/>
          <w:kern w:val="0"/>
          <w:sz w:val="24"/>
          <w:szCs w:val="24"/>
          <w:shd w:val="clear" w:fill="FFFFFF"/>
          <w:lang w:val="en-US" w:eastAsia="zh-CN" w:bidi="ar"/>
        </w:rPr>
        <w:t>4、项目需求：</w:t>
      </w:r>
      <w:r>
        <w:rPr>
          <w:rFonts w:hint="eastAsia" w:asciiTheme="majorEastAsia" w:hAnsiTheme="majorEastAsia" w:eastAsiaTheme="majorEastAsia" w:cstheme="majorEastAsia"/>
          <w:kern w:val="2"/>
          <w:sz w:val="24"/>
          <w:szCs w:val="24"/>
          <w:shd w:val="clear" w:fill="FFFFFF"/>
          <w:lang w:val="en-US" w:eastAsia="zh-CN" w:bidi="ar"/>
        </w:rPr>
        <w:t>机动车遥感监测及网络平台建设</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5、采购预算：641.9</w:t>
      </w:r>
      <w:r>
        <w:rPr>
          <w:rFonts w:hint="eastAsia" w:asciiTheme="majorEastAsia" w:hAnsiTheme="majorEastAsia" w:eastAsiaTheme="majorEastAsia" w:cstheme="majorEastAsia"/>
          <w:kern w:val="2"/>
          <w:sz w:val="24"/>
          <w:szCs w:val="24"/>
          <w:shd w:val="clear" w:fill="FFFFFF"/>
          <w:lang w:val="en-US" w:eastAsia="zh-CN" w:bidi="ar"/>
        </w:rPr>
        <w:t>万元</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6、采购限价：641.9万元</w:t>
      </w:r>
    </w:p>
    <w:p>
      <w:pPr>
        <w:keepNext w:val="0"/>
        <w:keepLines w:val="0"/>
        <w:widowControl/>
        <w:suppressLineNumbers w:val="0"/>
        <w:shd w:val="clear" w:fill="FFFFFF"/>
        <w:autoSpaceDE w:val="0"/>
        <w:autoSpaceDN/>
        <w:spacing w:before="0" w:beforeAutospacing="0" w:after="0" w:afterAutospacing="0" w:line="400" w:lineRule="exact"/>
        <w:ind w:left="0" w:right="0" w:firstLine="354" w:firstLineChars="147"/>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二、需要落实的政府采购政策</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三、供应商资格要求：</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1、符合《政府采购法》第二十二条之规定;</w:t>
      </w:r>
    </w:p>
    <w:p>
      <w:pPr>
        <w:keepNext w:val="0"/>
        <w:keepLines w:val="0"/>
        <w:widowControl w:val="0"/>
        <w:suppressLineNumbers w:val="0"/>
        <w:autoSpaceDE w:val="0"/>
        <w:autoSpaceDN/>
        <w:spacing w:before="0" w:beforeAutospacing="0" w:after="0" w:afterAutospacing="0" w:line="400" w:lineRule="exact"/>
        <w:ind w:left="319" w:leftChars="152" w:right="0" w:firstLine="120" w:firstLineChars="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360" w:firstLineChars="1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3、本项目不接受联合体投标。</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1、持CA数字认证证书，登录</w:t>
      </w:r>
      <w:r>
        <w:rPr>
          <w:rFonts w:hint="eastAsia" w:asciiTheme="majorEastAsia" w:hAnsiTheme="majorEastAsia" w:eastAsiaTheme="majorEastAsia" w:cstheme="majorEastAsia"/>
          <w:kern w:val="2"/>
          <w:sz w:val="24"/>
          <w:szCs w:val="24"/>
          <w:lang w:val="en-US" w:eastAsia="zh-CN" w:bidi="ar"/>
        </w:rPr>
        <w:fldChar w:fldCharType="begin"/>
      </w:r>
      <w:r>
        <w:rPr>
          <w:rFonts w:hint="eastAsia" w:asciiTheme="majorEastAsia" w:hAnsiTheme="majorEastAsia" w:eastAsiaTheme="majorEastAsia" w:cstheme="majorEastAsia"/>
          <w:kern w:val="2"/>
          <w:sz w:val="24"/>
          <w:szCs w:val="24"/>
          <w:lang w:val="en-US" w:eastAsia="zh-CN" w:bidi="ar"/>
        </w:rPr>
        <w:instrText xml:space="preserve"> HYPERLINK "http://221.14.6.70:8088/ggzy/eps/public/RegistAllJcxx.html" </w:instrText>
      </w:r>
      <w:r>
        <w:rPr>
          <w:rFonts w:hint="eastAsia" w:asciiTheme="majorEastAsia" w:hAnsiTheme="majorEastAsia" w:eastAsiaTheme="majorEastAsia" w:cstheme="majorEastAsia"/>
          <w:kern w:val="2"/>
          <w:sz w:val="24"/>
          <w:szCs w:val="24"/>
          <w:lang w:val="en-US" w:eastAsia="zh-CN" w:bidi="ar"/>
        </w:rPr>
        <w:fldChar w:fldCharType="separate"/>
      </w:r>
      <w:r>
        <w:rPr>
          <w:rStyle w:val="31"/>
          <w:rFonts w:hint="eastAsia" w:asciiTheme="majorEastAsia" w:hAnsiTheme="majorEastAsia" w:eastAsiaTheme="majorEastAsia" w:cstheme="majorEastAsia"/>
          <w:sz w:val="24"/>
          <w:szCs w:val="24"/>
          <w:u w:val="single"/>
          <w:lang w:val="en-US"/>
        </w:rPr>
        <w:t>http://221.14.6.70:8088/ggzy/eps/public/RegistAllJcxx.html</w:t>
      </w:r>
      <w:r>
        <w:rPr>
          <w:rFonts w:hint="eastAsia" w:asciiTheme="majorEastAsia" w:hAnsiTheme="majorEastAsia" w:eastAsiaTheme="majorEastAsia" w:cstheme="majorEastAsia"/>
          <w:kern w:val="2"/>
          <w:sz w:val="24"/>
          <w:szCs w:val="24"/>
          <w:lang w:val="en-US" w:eastAsia="zh-CN" w:bidi="ar"/>
        </w:rPr>
        <w:fldChar w:fldCharType="end"/>
      </w:r>
      <w:r>
        <w:rPr>
          <w:rFonts w:hint="eastAsia" w:asciiTheme="majorEastAsia" w:hAnsiTheme="majorEastAsia" w:eastAsiaTheme="majorEastAsia" w:cstheme="majorEastAsia"/>
          <w:kern w:val="2"/>
          <w:sz w:val="24"/>
          <w:szCs w:val="24"/>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2、在投标截止时间前登录</w:t>
      </w:r>
      <w:r>
        <w:rPr>
          <w:rFonts w:hint="eastAsia" w:asciiTheme="majorEastAsia" w:hAnsiTheme="majorEastAsia" w:eastAsiaTheme="majorEastAsia" w:cstheme="majorEastAsia"/>
          <w:kern w:val="2"/>
          <w:sz w:val="24"/>
          <w:szCs w:val="24"/>
          <w:lang w:val="en-US" w:eastAsia="zh-CN" w:bidi="ar"/>
        </w:rPr>
        <w:fldChar w:fldCharType="begin"/>
      </w:r>
      <w:r>
        <w:rPr>
          <w:rFonts w:hint="eastAsia" w:asciiTheme="majorEastAsia" w:hAnsiTheme="majorEastAsia" w:eastAsiaTheme="majorEastAsia" w:cstheme="majorEastAsia"/>
          <w:kern w:val="2"/>
          <w:sz w:val="24"/>
          <w:szCs w:val="24"/>
          <w:lang w:val="en-US" w:eastAsia="zh-CN" w:bidi="ar"/>
        </w:rPr>
        <w:instrText xml:space="preserve"> HYPERLINK "http://221.14.6.70:8088/ggzy/" </w:instrText>
      </w:r>
      <w:r>
        <w:rPr>
          <w:rFonts w:hint="eastAsia" w:asciiTheme="majorEastAsia" w:hAnsiTheme="majorEastAsia" w:eastAsiaTheme="majorEastAsia" w:cstheme="majorEastAsia"/>
          <w:kern w:val="2"/>
          <w:sz w:val="24"/>
          <w:szCs w:val="24"/>
          <w:lang w:val="en-US" w:eastAsia="zh-CN" w:bidi="ar"/>
        </w:rPr>
        <w:fldChar w:fldCharType="separate"/>
      </w:r>
      <w:r>
        <w:rPr>
          <w:rStyle w:val="31"/>
          <w:rFonts w:hint="eastAsia" w:asciiTheme="majorEastAsia" w:hAnsiTheme="majorEastAsia" w:eastAsiaTheme="majorEastAsia" w:cstheme="majorEastAsia"/>
          <w:sz w:val="24"/>
          <w:szCs w:val="24"/>
          <w:u w:val="single"/>
          <w:lang w:val="en-US"/>
        </w:rPr>
        <w:t>http://221.14.6.70:8088/ggzy/</w:t>
      </w:r>
      <w:r>
        <w:rPr>
          <w:rFonts w:hint="eastAsia" w:asciiTheme="majorEastAsia" w:hAnsiTheme="majorEastAsia" w:eastAsiaTheme="majorEastAsia" w:cstheme="majorEastAsia"/>
          <w:kern w:val="2"/>
          <w:sz w:val="24"/>
          <w:szCs w:val="24"/>
          <w:lang w:val="en-US" w:eastAsia="zh-CN" w:bidi="ar"/>
        </w:rPr>
        <w:fldChar w:fldCharType="end"/>
      </w:r>
      <w:r>
        <w:rPr>
          <w:rFonts w:hint="eastAsia" w:asciiTheme="majorEastAsia" w:hAnsiTheme="majorEastAsia" w:eastAsiaTheme="majorEastAsia" w:cstheme="majorEastAsia"/>
          <w:kern w:val="2"/>
          <w:sz w:val="24"/>
          <w:szCs w:val="24"/>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4、招标文件每份售价人民币500元（开标现场现金收取），于递交投标文件时缴纳给采购代理机构，售后不退。</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五、投标截止时间、开标时间及地点：</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1、投标截止及开标时间：2019年 5月 27日  9:00 （北京时间），逾期送达或不符合规定的投标文件不予接受。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2、开标地点：</w:t>
      </w:r>
      <w:r>
        <w:rPr>
          <w:rFonts w:hint="eastAsia" w:asciiTheme="majorEastAsia" w:hAnsiTheme="majorEastAsia" w:eastAsiaTheme="majorEastAsia" w:cstheme="majorEastAsia"/>
          <w:kern w:val="2"/>
          <w:sz w:val="24"/>
          <w:szCs w:val="24"/>
          <w:lang w:val="en-US" w:eastAsia="zh-CN" w:bidi="ar"/>
        </w:rPr>
        <w:t>禹州市公共资源交易中心第二开标室（禹州市行政服务中心楼9楼）</w:t>
      </w: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（1）加密电子投标文件（.file格式）须在投标截止时间（开标时间）前通过《全国公共资源交易平台(河南省▪许昌市)》公共资源交易系统成功上传。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七、代理机构及采购单位地址、联系人、联系电话</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（一）代理机构：禹州市政府采购中心</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地址：</w:t>
      </w:r>
      <w:r>
        <w:rPr>
          <w:rFonts w:hint="eastAsia" w:asciiTheme="majorEastAsia" w:hAnsiTheme="majorEastAsia" w:eastAsiaTheme="majorEastAsia" w:cstheme="majorEastAsia"/>
          <w:kern w:val="2"/>
          <w:sz w:val="24"/>
          <w:szCs w:val="24"/>
          <w:shd w:val="clear" w:fill="FFFFFF"/>
          <w:lang w:val="en-US" w:eastAsia="zh-CN" w:bidi="ar"/>
        </w:rPr>
        <w:t>禹州市行政服务中心楼917房间</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联系人：艾先生  联系电话：0374-2077111</w:t>
      </w:r>
    </w:p>
    <w:p>
      <w:pPr>
        <w:keepNext w:val="0"/>
        <w:keepLines w:val="0"/>
        <w:widowControl/>
        <w:numPr>
          <w:ilvl w:val="0"/>
          <w:numId w:val="7"/>
        </w:numPr>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采购单位：</w:t>
      </w:r>
      <w:r>
        <w:rPr>
          <w:rFonts w:hint="eastAsia" w:asciiTheme="majorEastAsia" w:hAnsiTheme="majorEastAsia" w:eastAsiaTheme="majorEastAsia" w:cstheme="majorEastAsia"/>
          <w:kern w:val="2"/>
          <w:sz w:val="24"/>
          <w:szCs w:val="24"/>
          <w:shd w:val="clear" w:fill="FFFFFF"/>
          <w:lang w:val="en-US" w:eastAsia="zh-CN" w:bidi="ar"/>
        </w:rPr>
        <w:t>禹州市环境保护局</w:t>
      </w:r>
    </w:p>
    <w:p>
      <w:pPr>
        <w:keepNext w:val="0"/>
        <w:keepLines w:val="0"/>
        <w:widowControl/>
        <w:suppressLineNumbers w:val="0"/>
        <w:shd w:val="clear" w:fill="FFFFFF"/>
        <w:autoSpaceDE w:val="0"/>
        <w:autoSpaceDN/>
        <w:spacing w:before="0" w:beforeAutospacing="0" w:after="0" w:afterAutospacing="0" w:line="400" w:lineRule="exact"/>
        <w:ind w:left="0" w:right="0" w:firstLine="720" w:firstLineChars="3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地址：禹州市创业大厦</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联系人：魏先生   联系电话：0374-6066325</w:t>
      </w:r>
    </w:p>
    <w:p>
      <w:pPr>
        <w:keepNext w:val="0"/>
        <w:keepLines w:val="0"/>
        <w:widowControl w:val="0"/>
        <w:suppressLineNumbers w:val="0"/>
        <w:autoSpaceDE w:val="0"/>
        <w:autoSpaceDN/>
        <w:spacing w:before="0" w:beforeAutospacing="0" w:after="0" w:afterAutospacing="0" w:line="400" w:lineRule="exact"/>
        <w:ind w:left="0" w:right="0" w:firstLine="4080" w:firstLineChars="17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560" w:firstLineChars="19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920" w:firstLineChars="20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2019  年 5 月 7日</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pStyle w:val="20"/>
        <w:widowControl/>
        <w:shd w:val="clear" w:color="auto" w:fill="FFFFFF"/>
        <w:spacing w:line="315" w:lineRule="atLeast"/>
        <w:ind w:firstLine="420"/>
        <w:jc w:val="left"/>
        <w:rPr>
          <w:rFonts w:hint="eastAsia" w:asciiTheme="majorEastAsia" w:hAnsiTheme="majorEastAsia" w:eastAsiaTheme="majorEastAsia" w:cstheme="majorEastAsia"/>
          <w:color w:val="000000"/>
          <w:sz w:val="24"/>
          <w:szCs w:val="24"/>
          <w:shd w:val="clear" w:color="auto" w:fill="FFFFFF"/>
        </w:rPr>
      </w:pPr>
    </w:p>
    <w:p>
      <w:pPr>
        <w:pageBreakBefore/>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ageBreakBefore/>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600"/>
        <w:jc w:val="left"/>
        <w:rPr>
          <w:rFonts w:hint="eastAsia" w:ascii="仿宋" w:hAnsi="仿宋" w:eastAsia="仿宋" w:cs="宋体"/>
          <w:kern w:val="0"/>
          <w:sz w:val="32"/>
          <w:szCs w:val="32"/>
        </w:rPr>
      </w:pPr>
    </w:p>
    <w:p>
      <w:pPr>
        <w:widowControl/>
        <w:numPr>
          <w:ilvl w:val="0"/>
          <w:numId w:val="9"/>
        </w:numPr>
        <w:shd w:val="clear" w:color="auto" w:fill="FFFFFF"/>
        <w:spacing w:line="360" w:lineRule="auto"/>
        <w:ind w:firstLine="6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项目概况：</w:t>
      </w:r>
      <w:r>
        <w:rPr>
          <w:rFonts w:hint="eastAsia" w:asciiTheme="majorEastAsia" w:hAnsiTheme="majorEastAsia" w:eastAsiaTheme="majorEastAsia" w:cstheme="majorEastAsia"/>
          <w:kern w:val="0"/>
          <w:sz w:val="24"/>
          <w:szCs w:val="24"/>
        </w:rPr>
        <w:t>本项目投标人中标后以中标人为主体，按照省环保攻坚办要求和国家相关法律法规、行业标准，在招标人指定地点安装一套固定式遥感监测设备，并配备一套移动式遥感监测设备和配套网络运营平台，同时承担5年运维运营服务工作。</w:t>
      </w:r>
    </w:p>
    <w:p>
      <w:pPr>
        <w:widowControl/>
        <w:shd w:val="clear" w:color="auto" w:fill="FFFFFF"/>
        <w:spacing w:line="360" w:lineRule="auto"/>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rPr>
        <w:t>（一）说明</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本招标文件中的建设标准、功能要求、服务标准仅是基本需求，投标人可根据本项目的总体要求，并结合自身的实际情况、项目资金预算等进行完善、补充。</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1、总则</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1．1本章所述技术标准及要求是招标人提出的最低限度的技术标准及要求，投标人应保证提供符合本技术标准及要求和有关工业标准的优质产品。</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1．2本技术标准及要求所使用的标准和规范如与投标人所执行的标准发生矛盾时，按较高标准执行。</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1．3招标人保留在对本技术标准及要求补充和修改的权利，投标人应承诺予以配合，如提出修改，具体事件由中标人与招标人另行商定。</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1．4投标人所提供的货物，如若发生侵犯知识产权的行为时，其侵权责任与招标人无关，应由投标人承担相应的责任，并不得损害招标人的利益。</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1.5本项目服务费用包括：所有监测设备的采购费、建设费、运输费、安装费、电费、通信费、人工费、维护修理、平台维护、升级、更新等各项费用，5年服务期间采购人不再额外支付任何费用。</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2、所遵循的标准和质量保证</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2．1投标人提供的所有货物，其制造商应有完善的质量检测手段和质量保证体系，产品符合国家标准和行业标准。</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投标人所提供货物的设计、制造、产品性能、材料的选择和材料的检验及产品的测试等，都应按国内外通行的现行标准和相应的技术规范执行。而这些标准和技术规范应为合同签字日为止最新发布发行的标准和技术规范。 </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3、设计依据</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本项目设计标准符合：</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1、在用柴油车排气污染物测量方法及技术要求》（HJ 845-2017）</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2、《点燃式发动机汽车排气污染物排放限值及测量方法（双怠速法及简易工况法）》（GB18285-2005）</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 车 用 压 燃 式 发 动 机 和 压 燃 式 发 动 机 汽 车 排 气 烟 度 排 放 限 值 及 测 量 方 法 》（ GB3847-2005）</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4、《机动车测速仪》（GB/T 21255-2007）</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5、《通用计量术语与定义》（JJF 1001-2011）</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6、《遥感式汽油车排放有害气体检测仪检定规程》（JJG（京）45—2011）</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7、《机动车尾气遥测设备 通用技术要求》（JB/T 11996-2014）</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8、《环境空气质量标准》（GB3095-2012）</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9、《大气污染物综合排放标准》（GB16297-1996）</w:t>
      </w:r>
    </w:p>
    <w:p>
      <w:pPr>
        <w:pStyle w:val="44"/>
        <w:numPr>
          <w:ilvl w:val="0"/>
          <w:numId w:val="10"/>
        </w:numPr>
        <w:shd w:val="clear" w:color="auto" w:fill="FFFFFF"/>
        <w:spacing w:line="360" w:lineRule="auto"/>
        <w:ind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《国家电气设备安全技术规范》(GB19517-2009)</w:t>
      </w:r>
    </w:p>
    <w:p>
      <w:pPr>
        <w:widowControl/>
        <w:shd w:val="clear" w:color="auto" w:fill="FFFFFF"/>
        <w:spacing w:line="360" w:lineRule="auto"/>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（二）基本要求</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为保证本项目顺利实施，采购人对机动车尾气遥感监测设备、尾气遥感监测大数据平台系统和</w:t>
      </w:r>
      <w:bookmarkStart w:id="0" w:name="_Hlk6152081"/>
      <w:r>
        <w:rPr>
          <w:rFonts w:hint="eastAsia" w:asciiTheme="minorEastAsia" w:hAnsiTheme="minorEastAsia" w:eastAsiaTheme="minorEastAsia" w:cstheme="minorEastAsia"/>
          <w:kern w:val="0"/>
          <w:sz w:val="24"/>
          <w:szCs w:val="24"/>
        </w:rPr>
        <w:t>运维运营服务标准</w:t>
      </w:r>
      <w:bookmarkEnd w:id="0"/>
      <w:r>
        <w:rPr>
          <w:rFonts w:hint="eastAsia" w:asciiTheme="minorEastAsia" w:hAnsiTheme="minorEastAsia" w:eastAsiaTheme="minorEastAsia" w:cstheme="minorEastAsia"/>
          <w:kern w:val="0"/>
          <w:sz w:val="24"/>
          <w:szCs w:val="24"/>
        </w:rPr>
        <w:t>提出以下基本要求，投标时由投标人自行设计实施方案。</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1、机动车尾气遥感监测系统</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1.1本项目应建设的机动车尾气遥感监测系统类型如下：</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在禹州市区范围内237省道吴湾村处安装1套固定式</w:t>
      </w:r>
      <w:r>
        <w:rPr>
          <w:rFonts w:hint="eastAsia" w:asciiTheme="minorEastAsia" w:hAnsiTheme="minorEastAsia" w:eastAsiaTheme="minorEastAsia" w:cstheme="minorEastAsia"/>
          <w:sz w:val="24"/>
          <w:szCs w:val="24"/>
          <w:shd w:val="clear" w:color="auto" w:fill="FFFFFF"/>
        </w:rPr>
        <w:t>机动车尾气</w:t>
      </w:r>
      <w:r>
        <w:rPr>
          <w:rFonts w:hint="eastAsia" w:asciiTheme="minorEastAsia" w:hAnsiTheme="minorEastAsia" w:eastAsiaTheme="minorEastAsia" w:cstheme="minorEastAsia"/>
          <w:kern w:val="0"/>
          <w:sz w:val="24"/>
          <w:szCs w:val="24"/>
        </w:rPr>
        <w:t>遥感监测设备；部署1套移动式</w:t>
      </w:r>
      <w:r>
        <w:rPr>
          <w:rFonts w:hint="eastAsia" w:asciiTheme="minorEastAsia" w:hAnsiTheme="minorEastAsia" w:eastAsiaTheme="minorEastAsia" w:cstheme="minorEastAsia"/>
          <w:sz w:val="24"/>
          <w:szCs w:val="24"/>
          <w:shd w:val="clear" w:color="auto" w:fill="FFFFFF"/>
        </w:rPr>
        <w:t>机动车尾气</w:t>
      </w:r>
      <w:r>
        <w:rPr>
          <w:rFonts w:hint="eastAsia" w:asciiTheme="minorEastAsia" w:hAnsiTheme="minorEastAsia" w:eastAsiaTheme="minorEastAsia" w:cstheme="minorEastAsia"/>
          <w:kern w:val="0"/>
          <w:sz w:val="24"/>
          <w:szCs w:val="24"/>
        </w:rPr>
        <w:t>遥感监测设备。主要监测因子为一氧化碳（CO）、二氧化碳（CO2）、碳氢化合物（HC），氮氧化物（NOx）、不透光烟度值以及光吸收系数k以及相关图片视频、空气质量和气象五参数。</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1.2机动车尾气遥感监测系统建设要求</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套设备有多个子系统共同协作完成监测，包括遥感监测系统、速度加速度系统、牌照自动识别系统、系统校准系统、环境空气质量监测设备、UPS不间断供电设备、安防系统等。通过实时数据联网建立机动车污染环境执法取证平台，实现城区重点区域高污染车限行管理，</w:t>
      </w:r>
      <w:bookmarkStart w:id="1" w:name="_Hlk511768504"/>
      <w:r>
        <w:rPr>
          <w:rFonts w:hint="eastAsia" w:asciiTheme="minorEastAsia" w:hAnsiTheme="minorEastAsia" w:eastAsiaTheme="minorEastAsia" w:cstheme="minorEastAsia"/>
          <w:kern w:val="0"/>
          <w:sz w:val="24"/>
          <w:szCs w:val="24"/>
        </w:rPr>
        <w:t>减少城区高污染机动车排放废气，提高城区空气质量。</w:t>
      </w:r>
      <w:bookmarkEnd w:id="1"/>
    </w:p>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（三）需求清单</w:t>
      </w:r>
    </w:p>
    <w:tbl>
      <w:tblPr>
        <w:tblStyle w:val="24"/>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83"/>
        <w:gridCol w:w="15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7664" w:type="dxa"/>
            <w:gridSpan w:val="2"/>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服务团队要求</w:t>
            </w:r>
          </w:p>
        </w:tc>
        <w:tc>
          <w:tcPr>
            <w:tcW w:w="7664" w:type="dxa"/>
            <w:gridSpan w:val="2"/>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1、组建不少于2人的专业化的技术服务队伍，保障尾气监测系统7*24正常工作，并配合禹州市环保局进行相关工作。项目组成员应当有开展过计算机（软/硬件）类似项目案例的经验。</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2、运维单位项目组所有管理和技术人员未经与采购人协调同意，不得随意变更、调动。</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3、须向甲方监控中心安排一名工作人员，负责平台数据异常报警监管，视频工作异常监管，数据统计，数据报表制定等。</w:t>
            </w:r>
          </w:p>
          <w:p>
            <w:pPr>
              <w:widowControl/>
              <w:spacing w:line="360" w:lineRule="auto"/>
              <w:ind w:firstLine="240" w:firstLineChars="1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4、须有一名专业人员负责移动式遥感监测车和车载设备的维护、车辆驾驶工作，并配合甲方在指定位置对过往车辆进行排检。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运维服务要求</w:t>
            </w:r>
          </w:p>
        </w:tc>
        <w:tc>
          <w:tcPr>
            <w:tcW w:w="7664" w:type="dxa"/>
            <w:gridSpan w:val="2"/>
          </w:tcPr>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1、具备 7*24 小时值班值守能力，对尾气在线监测系统进行日常维护，能随时调取尾气超标车辆的监控数据和影像资料给采购人或采购人指定的相应管理部门。每日上、下午通过运维监控子系统对前端监控设备的运行进行检查，观察其工作是否正常，通讯是否畅通，并记录在案。发现数据持续异常情况，立即前往现场进行检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2、每月一至二次对前端监测设备进行现场维护，查看仪器数据与异常情况，并记录在案，检查球机镜头是否清洁，必要时进行清洗。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3、对前端监测设备，每月至少检查 1 次采样、计量、反应器、检测器等单元的工作情况，对采集器进行清理。</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4、每月至少对自动监控设备进行一次现场设备校准。</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5、每台监控设备每个月的巡检次数不低于 2 次，确保服务期间的监测仪器功能正常，年度设备的故障率低于 10%，确保监测仪器的日平均在线率超过 90%。</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6、监控平台应每日检查整体通信链路是否正常，时刻保持报警、控制设备处于安全响应状态，设置操作权限，防止误操作。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7、发现异常或接到异常通知，在工作日工作时间内，对于固定式尾气监测系统，要求在 2 小时以内赶到现场并排除故障；对移动式尾气监测系统，要求在4小时以内排除故障。</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8、应根据仪器结构特点和厂商提供的维修手册要求，制定常见故障的判断和检修的方法及程序。对于在现场能够明确诊断，并且可由简单更换备件解决的问题，如尾气监测系统、车牌抓拍系统、主控计算机等，可在现场进行检修与更换。对于其他不易诊断和检修的故障，应将发生故障的仪器送实验室进行检查和维修，并在现场用备用仪器替代发生故障的仪器。</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9、系统建成投入正式运行后，投标人须提供完整的运维台账，以便配合招标方的日常检查。在每次检修完成后，应根据检修内容和更换部件情况，对仪器进行校准，并记录检修及校准情况。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10、详细列出系统运行中所需要更换的备品备件清单，包括型号、产地、更换周期等，保证设备及时得到维护。核心部件的备品备件必须后备一套。</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11、在服务期限内投标人按采购人免费更换故障的设备及所属配件。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12、投标人应当建立技术培训和考核机制，确保运维人员能熟练开展相关设备使用、维护、维修工作，不断提高运维技术水平。</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13、按照采购人要求组织对管理部门或管理对象相关人员开展必要的系统操作等培训。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数据分析要求</w:t>
            </w:r>
          </w:p>
        </w:tc>
        <w:tc>
          <w:tcPr>
            <w:tcW w:w="7664" w:type="dxa"/>
            <w:gridSpan w:val="2"/>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1、每日应以电子版的形式提供监测数据统计分析日报。在服务期限内必须满足对统计分析报告的定制要求。</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2、每周一应以纸质和电子版的形式提供上周的监测数据统计分析周报。在服务期限内必须满足对统计分析报告的定制要求。</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3、每月10日之前应以纸质和电子版的形式提供上月的监测数据统计分析月报。在服务期限内必须满足对统计分析报告的定制要求。</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4、根据对特定时间段（例如冬防或重污染天气时段）或特定区域的管理需求，提供相应特定时间段或特定区域的数据分析报告。</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5、在服务到期后提供服务期满的总结分析报表（告），并完成项目总结汇报。</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日报、周报、月报、季报、年报，数据分析内容包括如下信息：包括监控路段大气基本信息、尾气超标汽车牌照、超标数据等；各站点数据传输率；数据同比、环比、排名、超标报警、超标比例、尾气超标物浓度分布范围等统计分析；超标率及超标车次，超标原因分析等；</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7、季报在下一月10日之前提供；年报在次年1月10之前提供分析年报。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80"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尾气遥感监测大数据平台系统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站点分布</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不同显示形式显示固定式检测站点与移动式检测站点、地图上显示区域内所有布控站点、车道具体地理位置，并且清楚显示出站点目前数据的连接性和环境空气质量等级信息。通过点击站点可查看监测数据信息，包括：当前最新的尾气监测数据信息、视频、照片。可以快速定位到具体站点、车道的采集数据信息，地图中同步以不同图标形式显示移动式监测点。在地图上直观展示该地区的全部机动车尾气监测点位、环境空气质量等级、监测站点各车道车辆检测实时数据、以及移动监测点位信息。将鼠标移动到某站点上即可查看该站点车辆的实时数据内容以及抓拍图片、监控视频等信息。具备快速定位能力，可显示具体车道的尾气检测数据以及空气质量数据。地图实时显示各站点的 AQI 指数并且划分为六个程度等级（一级、二级、三级、四级、五级、六级）及联网情况（掉线、无数据），共显示有八个状态，并采用不同颜色进行标注。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点位及运行管理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1、实现对监测点位、遥测线、遥测设备信息，点位日常运行维护、设备标定检查的维护管理，对监测点位和遥测设备进行唯一编号。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2、监测点位的编号规则规定如下：1位点位类型+6位行政区划代码+3位顺序号（如“A130128001”）。点位类型：1位，A-表示垂直固定式，B-表示水平固定式，C-表示移动式。行政区划代码 ：6位，表示点位安装地点位置，如是移动式监测点位则用所属单位地址替代。顺序号：3位，表示点位投入运行的顺序号。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3、遥测线编号规则规定如下：遥测线编号：2位顺序号。利用地理信息系统和卫星定位系统技术(移动式)显示监测点位经纬度、运行状态。运行异常的应及时报警。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数据质量管理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对监测点位上传来的数据进行统一校验，剔除无效数据，对数据决策分析和给环保厅数据上报打下基础。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1、实时监测包括实时数据、实时监控两个模块内容。可显示点位实时监测数据的具体信息以及实时视频监控。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实时数据：实时数据子模块主要显示各站点、各车道的实时监控数据。展现形式可以分为直观信息展示与详细列表展示：直观信息可实时显示最新一条监测抓拍的车辆的照片、与车管所数据库对接车辆检测基本信息（车辆号牌、号牌种类、厂牌型号、车架号、发动机号、车辆类型、出厂年月、车主信息、车辆用途）及车辆年检记录、车型、车型颜色、车牌颜色、黄绿色标、燃油类型、黑烟车信息、监测 数据合格有效性、环境空气质量信息（PM10、PM2.5、SO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、NO、NO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 NOX、温度、湿度、风向、风速、压强、降雨量）、车辆 VSP 信息、车速、加速度、坡度、车辆尾气排放浓度信息（CO、CO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通光度、光吸收系数），监测数据以图形形式直观显示；监测车辆的详细信息以列表形式显示，对超标数据以颜色对比突出显示，数据列表中可实时查看调取具体视频信息、图片，图片信息支持打印。按具体监测点位、上下行车道类型、站点类型等，进行最新监测车辆信息的数据查询。尾气检测参数信息、车辆基本信息、气象、环境空气质量数据等内容的实时监测数据，分别以模块形式进行显示，图形信息均支持保存下载，页面数据检测汇总信息以列表的形式直观反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实时监控：已集成各大视频服务器厂商的视频控件，可接收现场端监测站点的视频图像，并进行实时视频监控。用户可以通过平台对现场端的视频监控设备进行远程控制。上端站点选择框可选择需要查看的站点，并支持视频的云台操控、图片抓拍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综合查询</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查询模块主要包括历史数据查询、超标车辆数据查询、环境空气质量查询、高排污查询、违规查询、移动式站点数据查询等子模块。该查询模块对于已有相关信息的车辆，根据检测识别车牌信息调用数据库信息判别柴油或汽油车。对于无相关信息的车辆，则通过由用户设定不透光烟度车辆判别限值（该值不同于排放限值，应设置专门的判别限值输入菜单）对车辆作临时判别，即假定超过判别限值的为柴油车，低于判别限值的为汽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统计分析</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统计分析模块中可实现多种信息统计，包括：车流量/合格/不合格信息统计、 AQI 与车流量对比、尾气排放物与污染物对比、车辆信息比重、检测有效率统计、分时段对比；可以对所有布控点位的数据进行统计、分析。数据信息可以与省市机动车环保监管平台实现数据与信息的对接；车流量/合格不合格信息统计：可根据时间段、单站点/多站点、合格/不合格、车辆总数、字段信息等进行查询（按照站点或区域统计车流量合格不合格数量）显示车流量信息以及合格不合格数， 统计结果以图形/列表形式显示。列表可以 EXCEL导出至本地。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报警预警</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主要针对检测设备的掉线、故障信息进行查询。预警结果可以以短信、微信形式进行提醒。 该功能根据检测设备状态信息对设备掉线、故障信息以及数据异常信息以微信、短信形式进行推送预警报警信息，此处可以查看已经推送的每条短信、微信的具体信息。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数据传输</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平台与监测点位各类信息应实时同步，管理端软件之间的数据交换应通过环保专网、数据传输与交换平台进行，管理端软件与上级管理端软件，如与许昌市、省级遥感监测平台、国家遥感监测平台之间应保证数据及时同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2、需要交换的内容应包括：监测点位信息、交通流量信息、遥感监测数据、车辆数据、设备自检、设备检查信息。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视频监控</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实现流媒体转发功能，能够监控各个点位的视频。满足市级机动车遥感监测平台、省机动车遥感监测平台的视频远程观看和远程调用需要。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车辆信息</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1、应建立本地车辆数据库，车辆数据库定期和监测点位同步。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2、车辆数据库应定期上传至省机动车遥感监测平台，每月更新一次。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3、车辆数据库应及时和当地公安交通管理部门同步更新数据。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外埠车辆信息</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对采集的外埠车辆遥感监测信息，如无法匹配车辆数据库的，应及时通过省级遥感监测平台查询查询下载车辆信息后进行判定，并更新记录。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GIS展现系统</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地图集中显示各个监测点位的地理位置信息，以及各监测点位 AQI 空气质量等级信息，点击站点显示监测站点实时车辆尾气检测数据的详细信息，包括尾气参数（CO、CO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、HC、NOX、不通光烟度）柱状分析图，车辆基本信息、气象 信息、空气质量信息、抓拍图片信息。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后台系统管理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1、该模块主要对平台上所有功能模块的基础信息进行维护。其中包括：人员管理、权限管理、站点信息和参数信息四大管理模块。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站点管理可对不同地区的站点进行添加和修改；用户管理可对不同人员进行查删改的操作，支持写入人员信息和勾选角色、负责站点等信息；权限管理：可以为不同角色设置不同权限，具备多组用户输入功能，对人员登录权限进行设置，不同级别用户不同权限；参数限值：该功能可设置不同参数的上下限值，低于或 高于此限制，数据即视作无效，不参与数据分析、统计、比较等操作。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可视化分析</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1、机动车尾气监测中包含多种维度指标，尾气信息、车牌、气象环境、加速度等，遥感监测系统能够通过遥测设备采集CO、CO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、HC、NOX、烟度、不透光系数和林格曼黑度等数据，并结合相关气象信息及机动车尾气排放核心数据库信息进行综合加工、治理，形成大量待探索挖掘的数据信息。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2、可对数据展现结果的查看，进行联动交互分析、过滤筛选，并可对关心的报告结果进行收藏，可即时查看真实数据，可进行数据的上卷下钻钻透分析，可对展现结果进行导出PDF、Excel操作。</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利用GIS地图，展现监测点具体地理位置。当在GIS地图中选择某一监测站，可以看到该监测站的尾气污染物情况、各时间段监测的空气质量情况、经过该监测站的车流列表，已经当前监测站所在区域的AQI、各污染物之间的平均浓度数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利用柱形图及饼图方式，展现尾气中重点污染物的数值及占比情况，并可以按照不同的聚合方式进行统计，如平均值、最大值、最小值等；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4、利用折线图展现各时段空气AQI指标情况，分析不同季度、不同月份的AQI影响因子，观察AQI整体变化趋势，针对高污染时段进行有效控制；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5、利用列表，展现监测点车辆情况，包含车牌、驾驶人、监测点地址、时间等相关信息，便于与其他指标进行关联性分析，同时可以对高污染车辆进行“围追堵截”；</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6、利用大数据相关算法，计算AQI及各污染物平均浓度相关性，建立两者的时间区县，分析不同时段两者的变化情况。图形中数据可以以Excel或PDF的形式进行导出，方便数据传递和价值分享；</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7、利用KPI，将最为关注的AQI及污染物平均浓度进行直观展现。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通过可视化分析的手段，可以将监测数据进行整体呈现，既可以看到整个禹州的尾气排放与AQI的宏观情况，同时也可以聚焦到某一监测站进行微观分析，并且可以针对不同污染物、不同时间段、不同车辆信息进行细粒度分析展现，辅助防污办人员进行科学、合理的数据分析和支持决策。</w:t>
            </w:r>
          </w:p>
        </w:tc>
      </w:tr>
    </w:tbl>
    <w:p>
      <w:pPr>
        <w:widowControl/>
        <w:shd w:val="clear" w:color="auto" w:fill="FFFFFF"/>
        <w:spacing w:line="360" w:lineRule="auto"/>
        <w:jc w:val="left"/>
        <w:rPr>
          <w:rFonts w:hint="eastAsia" w:asciiTheme="minorEastAsia" w:hAnsiTheme="minorEastAsia" w:eastAsiaTheme="minorEastAsia" w:cstheme="minorEastAsia"/>
          <w:b/>
          <w:kern w:val="0"/>
          <w:sz w:val="24"/>
          <w:szCs w:val="24"/>
        </w:rPr>
      </w:pPr>
    </w:p>
    <w:tbl>
      <w:tblPr>
        <w:tblStyle w:val="24"/>
        <w:tblW w:w="91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13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序号</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名称</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固定水平式遥感监测系统技术参数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1" w:type="dxa"/>
            <w:vMerge w:val="restart"/>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34" w:type="dxa"/>
            <w:vMerge w:val="restart"/>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固定式遥感监测系统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监测项目：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测量一氧化碳（CO）、二氧化碳（CO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）、碳氢化合物（HC），氮氧化物（NO</w:t>
            </w:r>
            <w:r>
              <w:rPr>
                <w:rFonts w:hint="eastAsia" w:asciiTheme="minorEastAsia" w:hAnsiTheme="minorEastAsia" w:eastAsiaTheme="minorEastAsia" w:cstheme="minorEastAsia"/>
                <w:sz w:val="24"/>
                <w:szCs w:val="24"/>
                <w:vertAlign w:val="subscript"/>
              </w:rPr>
              <w:t>x</w:t>
            </w:r>
            <w:r>
              <w:rPr>
                <w:rFonts w:hint="eastAsia" w:asciiTheme="minorEastAsia" w:hAnsiTheme="minorEastAsia" w:eastAsiaTheme="minorEastAsia" w:cstheme="minorEastAsia"/>
                <w:sz w:val="24"/>
                <w:szCs w:val="24"/>
              </w:rPr>
              <w:t>）、不透光烟度值以及光吸收系数k。</w:t>
            </w: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可以对汽油车、柴油车、天然气车、多能源车等多种车辆进行检测判定。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测量范围及项目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1、CO为0％－10％；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为0％－16％；</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3、HC≤10000ppm；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w:t>
            </w:r>
            <w:r>
              <w:rPr>
                <w:rFonts w:hint="eastAsia" w:asciiTheme="minorEastAsia" w:hAnsiTheme="minorEastAsia" w:eastAsiaTheme="minorEastAsia" w:cstheme="minorEastAsia"/>
                <w:sz w:val="24"/>
                <w:szCs w:val="24"/>
                <w:vertAlign w:val="subscript"/>
              </w:rPr>
              <w:t>X</w:t>
            </w:r>
            <w:r>
              <w:rPr>
                <w:rFonts w:hint="eastAsia" w:asciiTheme="minorEastAsia" w:hAnsiTheme="minorEastAsia" w:eastAsiaTheme="minorEastAsia" w:cstheme="minorEastAsia"/>
                <w:sz w:val="24"/>
                <w:szCs w:val="24"/>
              </w:rPr>
              <w:t>≤10000ppm；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测量精度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1、CO精度：读数值的±10%；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精度：读数值的±10%；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3、HC精度：读数值的±10%或绝对误差±250ppm取最大值；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w:t>
            </w:r>
            <w:r>
              <w:rPr>
                <w:rFonts w:hint="eastAsia" w:asciiTheme="minorEastAsia" w:hAnsiTheme="minorEastAsia" w:eastAsiaTheme="minorEastAsia" w:cstheme="minorEastAsia"/>
                <w:sz w:val="24"/>
                <w:szCs w:val="24"/>
                <w:vertAlign w:val="subscript"/>
              </w:rPr>
              <w:t>x</w:t>
            </w:r>
            <w:r>
              <w:rPr>
                <w:rFonts w:hint="eastAsia" w:asciiTheme="minorEastAsia" w:hAnsiTheme="minorEastAsia" w:eastAsiaTheme="minorEastAsia" w:cstheme="minorEastAsia"/>
                <w:sz w:val="24"/>
                <w:szCs w:val="24"/>
              </w:rPr>
              <w:t>精度：读数值的±10%或绝对误差±250ppm取最大值；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工作性能：</w:t>
            </w:r>
          </w:p>
          <w:p>
            <w:pPr>
              <w:numPr>
                <w:ilvl w:val="0"/>
                <w:numId w:val="1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、HC、NOx、不透光烟度重复性误差不超过±5％，汽车在加速状态、尾气管后置条件或者中间条件下，有效烟团捕获率不小于85％</w:t>
            </w:r>
          </w:p>
          <w:p>
            <w:pPr>
              <w:numPr>
                <w:ilvl w:val="0"/>
                <w:numId w:val="11"/>
              </w:num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双光程监测，有效监测光程不小于12米，满足多车道监测需求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UPS不间断供电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1、UPS类型：在线式。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2、输入电压范围：115-300V。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3、输出电压范围：220（1±2%）V。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4、额定功率：保证大于所供电设备额定功率的2倍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5、延迟时间：4小时以上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速度加速度系统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▲1、保证测量精度的车辆速度范围为：测速范围5km/h</w:t>
            </w:r>
            <w:r>
              <w:rPr>
                <w:rFonts w:hint="eastAsia" w:asciiTheme="minorEastAsia" w:hAnsiTheme="minorEastAsia" w:eastAsiaTheme="minorEastAsia" w:cstheme="minorEastAsia"/>
                <w:sz w:val="24"/>
                <w:szCs w:val="24"/>
                <w:vertAlign w:val="subscript"/>
              </w:rPr>
              <w:t xml:space="preserve"> </w:t>
            </w:r>
            <w:r>
              <w:rPr>
                <w:rFonts w:hint="eastAsia" w:asciiTheme="minorEastAsia" w:hAnsiTheme="minorEastAsia" w:eastAsiaTheme="minorEastAsia" w:cstheme="minorEastAsia"/>
                <w:sz w:val="24"/>
                <w:szCs w:val="24"/>
              </w:rPr>
              <w:t>- 120km/h；</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2、测速响应时间≤33ms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3、测速误差≤3km/h</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4、加速度精度：≤0.22m/s</w:t>
            </w:r>
            <w:r>
              <w:rPr>
                <w:rFonts w:hint="eastAsia" w:asciiTheme="minorEastAsia" w:hAnsiTheme="minorEastAsia" w:eastAsiaTheme="minorEastAsia" w:cstheme="minor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bookmarkStart w:id="2" w:name="_Hlk527312648"/>
            <w:r>
              <w:rPr>
                <w:rFonts w:hint="eastAsia" w:asciiTheme="minorEastAsia" w:hAnsiTheme="minorEastAsia" w:eastAsiaTheme="minorEastAsia" w:cstheme="minorEastAsia"/>
                <w:kern w:val="0"/>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1、支持11种常见颜色（白、灰、黄、粉、红、紫、绿、蓝、棕、黑、青）识别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2、可以识别7种车型：大客车、中型客车、大货车、小货车、面包车、小轿车及SUV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3、机动车抓拍，车辆捕获率≥99%、车牌识别率≥95%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4、支持车牌、车型、车身颜色、车标及车辆子品牌、挂坠、安全带、遮阳板等信息识别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5、支持车标识别和车辆子品牌识别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6、自动学习功能</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恒温控制系统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柜内温度可调，保证前端控制系统及遥感设备在正常的工作环境范围内，内部根据实际功能要求采用分层结构，制造标准满足IP55要求，有隔热措施，具备一定强度，防止轻微碰撞受损。机柜应有铭牌说明所属单位，联系人、联系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具有自动定时校准和手动校准两种模式；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校准池上需标明封装日期及浓度；有效期半年或以上；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环境气象测量系统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1、温度计检测范围为-40℃～80℃，测量精度为±0.5℃；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2、湿度计检测范围为0%～100%，测量精度为±2%；</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3、大气压检测范围：10hPa～1100hPa，测量精度为±0.5hPa；</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4、风速测量范围0～60m/s，测量精度± 0.2 m/s或读数的3%，分辨率0.1m/s；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空气质量微型监测站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可同时监测PM2.5、PM10、SO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1、颗粒物自动在线监测系统可测量PM2.5、PM10等细颗粒物，采用光散射原理，测量量程0.01～2000µg/m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，测量重复性≤10%，准确度±10%，分辨率达到0.01µg/m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，最大响应粒径范围0.1～10µm；空气动力学颗粒物粒径切割范围：1.0-10µm；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2、气态污染物监测子系统可测量CO、O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主控计算机（知名品牌工控机）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显示器、配备17寸以上LED显示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▲保障系统稳定运行，一旦出现故障可以立即自动修复（提供有效技术资料）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所有软件界面应为简体中文，仪器所有软件与Windows系统兼容，方便使用。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实时数据显示：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1、能够按站点、车道实时显示最新一条监测抓拍的监测车辆的照片，并关联车辆检测基本信息，包括：过车时间、车牌号、车牌颜色、车辆类型、车辆行驶速度/加速度、车辆VSP等信息。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2、可针对每一辆经过车辆，实时检测车辆尾气排放浓度信息（CO、CO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、HC、NO、不透光烟度、光吸收系数）及林格曼黑度。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光路调试及气体标定：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1、管理软件有调试模式，进入调试模式后，发送测试命令，机动车排气遥感检测主机返回数据，根据光路的波形的能量状况对设备进行调试。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2、软件可在线进行气体标定，设置不同的标气浓度值，系统支持一键操作，校准时间可自由设置。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数据记录及存储：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1、遥感测量地点每经过一辆车，不论是否获得有效排放数据，测量系统均会自动生成一个记录，每个记录都具有特定的序列号作为检测记录编号。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2、检测的车辆数据及尾气信息组合成一张图片实时记录在硬盘上，同时自动备份。数据记录使用增量记录方式，同一天检测的数据只生成一个文件，方便用户操作使用。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3、软件将前端录像文件压缩后储存，图片和视频存放在独立文件夹中，车辆视频和图象照片文件名用记录编号+顺序号命名，具有唯一性，便于用户查找及三级联网和数据共享。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数据查询：</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1、历史数据查询，支持多种条件查询，不仅可以按照日期时间段、车牌号、合格/不合格具体字段进行数据查询，还可以通过排放参数（CO、CO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2、超标车数据查询，支持按照站点、时间段、车牌号以及参数（CO、CO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、HC、NOX、不透光烟度、光吸收系数、燃油类型、黑烟车等）查询出来超标以及高排放车辆信息。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1、管理软件可以对前端所有设备进行管理，并判断系统中设备的在线状态，对于异常情况下出现的设备不在线状态，系统会自动判断并给出报警提示。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2、管理软件可以对前端LED屏的显示内容进行管理，根据客户实际需求来自定义显示行数、字体大小、显示内容等。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在线升级：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1、管理软件具有升级功能，可以对系统中的设备进行在线或远程升级的操作。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数据传输：</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2、根据实际情况，支持选择无线4G或者光纤传输。符合地市、省和国家三级联网和数据共享规范要求。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L/F立杆、LED屏以及其立杆和标志标牌</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L/F立杆：采用钢制热镀锌工艺，净空高不低于5米，跨度依据现场确定，安装基座不能占用行车道空间，预留走线孔及检修口，底部入地端入地，并预留大口径螺母紧固装置，地下为混凝土浇筑。立杆进行防腐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2、LED：LED信息屏支架悬臂式F型支架悬臂下净高6米，面积&gt;2.5m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 xml:space="preserve"> ，整屏平均光强：≥15000CD/ 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（法线方向），刷新频率：≥120帧/秒。帧频：≥60帧/秒，可视距离：10-200m。系统工作湿度：10%-90%。系统工作温度：-20℃～+65℃。使用寿命：＞10万小时。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3、立杆：采用钢制热镀锌工艺，净空高不低于5米，安装基座不能占用行车道空间，底部入地端入地，地下为混凝土浇筑，立杆进行防腐、防风处理。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4、标志标牌：现场设立标志标牌，对即将驶入车辆进行告知，采用钢制热镀锌工艺，尺寸：800*1200(3M)。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现场安防监控</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高清球机：</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1、摄像机靶面尺寸≥1/1.8英寸。</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2、视频输出支持≥2560×1536@25fps，分辨力≥1900TVL，红外距离≥300米。</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3、支持30倍光学变焦。</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4、支持最低照度彩色0.0005Lux，黑白0.0001Lux。</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5、支持水平手控速度≥550°/S，垂直速度≥120°/S，云台定位精度为±0.1°。</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6、水平旋转范围为360°连续旋转，垂直旋转范围为-20°~90°。</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7、支持≥300个预置位，支持≥18条巡航扫描，支持≥7条模式路径设置，支持预置位视频冻结功能；可实现RS485接口优先或RJ45网络接口优先控制功能。</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8、信噪比≥60dB，网络延时不大于100ms。</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9、支持智能红外、透雾、强光抑制、电子防抖、数字降噪、防红外过曝功能。</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10、支持区域遮盖功能；支持3D定位、断电记忆功能；支持IP地址访问控制功能，支持定时抓图或报警联动抓图上传ftp功能。</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11、具备本机存储功能，支持SD卡热插拔。</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12、支持采用H.265、H.264视频编码标准，H.264编码支持Baseline/Main/High Profile，音频编码支持G.711ulaw/G.711alaw/G.726/G.722.1/AAC</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13、支持GB28181协议，支持标准Onvif协议。</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14、支持区域入侵、越界入侵、徘徊、物品移除、物品遗留、人员聚集、停车，并联动报警。</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15、支持IP67，TVS 8kV防浪涌，工作温度范围-45℃-70℃。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16、球机需要安装支架，应根据现场实际配置。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硬盘录像机：</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1、可接入带宽≥80Mbps的8路H.265编码、1080p格式的视频图像。</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2、支持1路HDMI、1路VGA输出，支持4K输出显示，HDMI或VGA接口可输出不同图像，并可分别进行预览、回放、配置等操作。</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3、支持高清网络视频的解码显示。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4、支持将不同时间段的多个目标叠加在一个背景上同时回放。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5、支持系统备份功能，检测到一个系统异常时，可从另一个系统启动，并恢复异常系统。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6、支持走廊模式预览，可对画面顺时针旋转270度或中心、上下、左右翻转预览。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7、可自适应接入H.265、H.264编码格式的网络视频。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8、支持4个SATA接口；支持硬盘热插拔，支持硬盘休眠。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9、支持2个以太网口，可将2个网口设置不同网段的IP地址。</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10、支持录像续传接收功能，接入具有断网续传功能的网络摄像机，当MVR与摄像机之间网络中断并恢复后，可自动接收摄像机内存储的视频图像。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11、至少支持2个USB2.0，1个USB3.0接口。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12、支持16路报警输入，4路报警输出接口。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13、支持标准ONVIF、PSIA、GB28181、TCP、UDP、RTP、RTSP、HTTPS、UPnP、SNMP、SADP、SMTP、NFS、iSCSI等网络协议。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14、支持GB28181、Ehome 协议接入平台。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15、≥5TB监控专用硬盘。</w:t>
            </w: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实时视频监控应具备全天候视频监控功能，并满足环境保护主管部门实时查看和远程调用的要求。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现场基础施工</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1、设备安装：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1）立杆安装以及调试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2）道边机柜安装；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3）水平式遥测系统设备安装包括系统主机和辅机装置；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4）摄像机安装（高车作业）；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5）现场辅助设施安装；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6）必须符合本项目实际需求。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7）结合远程端数据中心服务器，对现场检测点遥测设备、车牌识别系统、速度加速度测试单元、环境参数测量单元等软硬件进行安装调试并满足本项目实际需求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2、安装地基、手孔井等设计、施工及处理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1）机柜地基应与道路地基隔离，隔离带深度不小于0.5米，地基向地下不少于1.5米，满足在重型车辆通过时的抗震要求。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2）基坑四壁周围砖砌，中间混凝土注成型，表层用水泥打平。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3）预留走线管两根，走线管必须使用防腐防锈钢管，具有一定抗压机耐腐蚀性，直径不小于12cm，走线管一段入土，另一端尽量靠近设备室侧面，以便于走线及后期维护。</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4）地基上端平台宽度不小于30cm，便于使用中机柜的维护与机柜上端设备的检修。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5）地基平台内侧用于安装空调机柜，根据机柜尺寸及结构，预留紧固装置，平台中心作磨砂处理。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6）混凝土道路拆除、机柜下沉箱设计施工，包括所有现场安装设施地基基础。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7）施工过程中，尽可能不破坏道路原貌。（如有改变，施工结束后按原貌及时恢复。）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8）必须符合本项目实际需求。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3、供电及网络管线铺设（含电缆及网线）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1）对前端检测点设备，设计并铺设供电及网络管线，达到项目现场实际工作需求。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2）地下电缆为三芯铜芯电缆，外部为防腐橡胶，中间有铁皮保护，内侧有绝缘橡胶和缓冲橡胶条，铜芯线满足“GB12706-2002”要求。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3）参考型号：ZCYJV22  3×6（阻燃交联聚乙烯绝缘聚氯乙烯护套铠装电力电缆）。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4）电缆槽深度不小于60cm，槽底打平，在有坡度路面，要保障槽底坡度不大于15度。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5）电缆线需先用PVC地下专用保护管套接，连接处作防水处理。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6）电缆槽底部先铺设一层细沙，将处理好的电缆线铺设在电缆槽底部细沙上，然后在电缆上部摆放一层砖，最后用土覆盖。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7）在电源进线端使用防雷保护器，电表下端使用漏电保护器，防止雷暴及触电风险，如果开关及电表室外使用，需使用专用室外电力保护箱。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8）施工过程中，尽可能不破坏道路原貌。（如有改变，施工结束后按原貌及时恢复。）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9）传输链路建议使用光纤传输，工程符合国家及行业相关标准。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10）单个检测点带宽满足所有图片及检测数据实时、同步传输回监控中心且监控中心可实时、同步操控前端系统、设备的要求。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11）现场布线包括机柜综合布线施工、电缆沿线桥、线槽、沟内支架及导管敷、硬塑料管埋地敷设施工、镀锌钢管敷设等施工等。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4、现场防水处理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1）防尘、防水、防盗、耐腐处理；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2）机柜底座、走线槽严格按照工程施工要求，预留走水通道，外部密封。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3）敷设地下管线、安装地基及检修井需防水。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4）外路面施工材料需满足防水要求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5、其他：为了保护前端设备安全性，现场设置水泥防撞隔离墩及钢护栏，外部作警示反光膜处理。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黑烟车智能抓拍系统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黑烟车智能抓拍系统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主要分为：</w:t>
            </w:r>
            <w:r>
              <w:rPr>
                <w:rFonts w:hint="eastAsia" w:asciiTheme="minorEastAsia" w:hAnsiTheme="minorEastAsia" w:eastAsiaTheme="minorEastAsia" w:cstheme="minorEastAsia"/>
                <w:bCs/>
                <w:sz w:val="24"/>
                <w:szCs w:val="24"/>
              </w:rPr>
              <w:t>高清车牌识别摄像机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高清视频采集摄像机</w:t>
            </w:r>
            <w:r>
              <w:rPr>
                <w:rFonts w:hint="eastAsia" w:asciiTheme="minorEastAsia" w:hAnsiTheme="minorEastAsia" w:eastAsiaTheme="minorEastAsia" w:cstheme="minorEastAsia"/>
                <w:sz w:val="24"/>
                <w:szCs w:val="24"/>
              </w:rPr>
              <w:t>、以及黑烟车识别仪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高清车牌识别摄像机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传感器类型：1英寸全局曝光CMOS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分辨率：4096(H)×2160(V)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帧率：25fps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码流：8192Kbps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接口协议：ONVIF(PROFILE S,PROFILE G),ISAPI ,GB28181</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内部组件：防尘、防水面板，LED补光灯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摄像机参数配置功能：曝光速度可根据现场实际情况调试，3000-4000；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AGC控制在50；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白平衡在50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视频压缩标准：H.264/H.265/MJPEG</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输出图片格式：JPEG</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接口：3个RS-485接口,1个RS-232接口；2个RJ45 10M/100M/1000M自适应以太网口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触发输入：4路外部触发输入，1路SYNC信号灯电源同步输入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触发输出：6路（光耦隔离2500VAC）,作为补光灯同步输出控制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存储：支持TF卡口（≤64G），支持云存储协议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终端接入：支持接入终端服务器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电压：100VAC～240VAC；频率：48Hz～52Hz</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功耗：＜20W</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目标检测：机动车抓拍，车辆捕获率≥99%（线圈），车辆捕获率≥95%（视频）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高清视频采集摄像机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采集车辆尾部车牌和烟团</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采用1英寸≥900万像素高帧率彩色全局曝光CMOS高清智能摄像机，最大分辨率可达4096×2160，帧率高达25帧；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支持LED频闪灯同步补光，防护罩内置LED车牌补光灯，摄像机内置网络防雷；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支持车牌、车型、车身颜色等信息识别功能，支持压线、逆行、闯红灯、不按导向行驶等违法检测功能；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红绿灯信号检测方式支持：IO信号，红绿灯检测器，视频检测；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识别车牌种类多：民用车牌（除5小车辆），警用车牌，2012式新军用车牌，2012式武警车牌，新能源车牌；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支持远程数据上传，可将抓拍的图片上传给终端服务器、FTP服务器或者后端平台等；</w:t>
            </w:r>
          </w:p>
          <w:p>
            <w:pPr>
              <w:widowControl/>
              <w:jc w:val="left"/>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kern w:val="44"/>
                <w:sz w:val="24"/>
                <w:szCs w:val="24"/>
              </w:rPr>
              <w:t>具有防尘、防水、网络防雷、防浪涌等功能。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黑烟车识别仪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黑烟车抓拍仪作为前端核心设备，通过端口连接摄像机，实现采集道路现场的视频图像，压缩编码后经网络上传到监控中心。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CPU ：i7以上处理器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存：不小于8G</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 盘：不小于1T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支持DirectX 11.2/12,OpenGL4.3，支持VGA，HDMI同步/异步显示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集成2个千兆网卡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支持网络唤醒、PXE功能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Watchdog功能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支持硬件复位功能(256级，0~255秒)</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1）自动跟踪道路行驶车辆，自动判别黑烟车；（2）自动豁免无烟车辆；（3）精确的定义黑烟车的特征，降低误报和漏报现象；（4）自动筛选、保存、传输、播放黑烟车视频片段；（5）自动识别车辆牌照；（6） 可自动调节抓拍阈值和支持远程阈值参数调节功能；（7）黑烟车误判率≤25%，黑烟车漏判率≤20%。（8）可实现前后抓拍自动匹配；（11）林格曼烟度自动匹配</w:t>
            </w:r>
          </w:p>
          <w:p>
            <w:pPr>
              <w:widowControl/>
              <w:jc w:val="left"/>
              <w:rPr>
                <w:rFonts w:hint="eastAsia" w:asciiTheme="minorEastAsia" w:hAnsiTheme="minorEastAsia" w:eastAsiaTheme="minorEastAsia" w:cstheme="minorEastAsia"/>
                <w:color w:val="000000"/>
                <w:kern w:val="44"/>
                <w:sz w:val="24"/>
                <w:szCs w:val="24"/>
              </w:rPr>
            </w:pPr>
            <w:r>
              <w:rPr>
                <w:rFonts w:hint="eastAsia" w:asciiTheme="minorEastAsia" w:hAnsiTheme="minorEastAsia" w:eastAsiaTheme="minorEastAsia" w:cstheme="minorEastAsia"/>
                <w:color w:val="000000"/>
                <w:kern w:val="44"/>
                <w:sz w:val="24"/>
                <w:szCs w:val="24"/>
              </w:rPr>
              <w:t>▲产品林格曼黑度输出等级：0-5级；产品需提供省级及以上计量部门针对林格曼黑度的校准证书。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便携式尾气监测系统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系统包含透射式烟度计、尾气分析仪、振动式转速分析仪、便携式发电机、多功能插排等。要求设备具备单人便携使用，满足路检执法人员通过手提或背负等方式实现便携移动。设备应自带工作电源，不受使用场所限制。</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本设备用于机动车汽油发动机排放废气中的HC、CO、CO2、O2及NO浓度测量， 符合标准ISO3930、OIML R99和JJG688Ⅰ级精度要求。可应用于双怠速和路检的系统设备配套，是满足GB18285、HJ/T289工况法测量设备技术要求的专用分析仪器。</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采用HORIBA光学平台，不分光红外吸收原理（NDIR）测量CO、HC、CO2浓度；采用电化学传感器测量O2、NO浓度，独家采用进口设备平台稳定性好。</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标配转速、油温接口可测量发动机转速和油温。</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标配RS232接口，方便检测线组网、数据传输与报表打印。</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采样通道加载过滤系统，高效分离废气中的油水和杂质，使从采样通道进入的样气符合高精度采样平台的检测要求，以此保证测量精度与稳定性。</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全中文菜单操作，LCD液晶大屏幕显示。</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设备能自动计算、显示发动机空燃比λ值，提供自动调零、车牌号码输入与时间显示功能，可提供500组测量数据的存储与查阅及车牌号智能搜索功能。</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可特别提供摩托车检验功能。</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配置打印机，直接打印测试数据。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网络使用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5年网络使用：20M及以上专用光纤网络，连接至平台。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移动式机动车尾气遥感检测系统技术参数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8"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移动式机动车尾气遥感监测系统</w:t>
            </w:r>
          </w:p>
        </w:tc>
        <w:tc>
          <w:tcPr>
            <w:tcW w:w="7512" w:type="dxa"/>
            <w:tcBorders>
              <w:top w:val="single" w:color="auto" w:sz="4" w:space="0"/>
              <w:left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监测项目：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测量一氧化碳（CO）、二氧化碳（CO2）、碳氢化合物（HC），氮氧化物（NOx）、不透光烟度值以及光吸收系数k。</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可以对汽油车、柴油车、天然气车、多能源车等多种车辆进行检测判定。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测量范围及项目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1、CO为0％－10％；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为0％－16％；</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3、HC≤10000ppm；</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4、NOx≤10000ppm；</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测量精度</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1、CO精度：读数值的±10%；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精度：读数值的±10%；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3、HC精度：读数值的±10%或绝对误差±250ppm取最大值；</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4、NOx精度：读数值的±10%或绝对误差±250ppm取最大值；</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工作性能：</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、HC、NOx、不透光烟度重复性误差不超过±5％，汽车在加速状态、尾气管后置条件或者中间条件下，有效烟团捕获率不小于85％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供电要求：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路边检测设备需采用便携式电源供电，保证检测设备正常工作四个小时以上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速度加速度测试单元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▲1、保证测量精度的车辆速度范围为：测速范围5km/h-120km/h；</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2、测速响应时间≤33ms</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3、测速误差≤3km/h</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4、加速度精度：≤0.22m/s2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1、现场实时正确识别率95％或以上；</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2、车辆捕获率≥99%、车牌识别率≥95%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3、可识别牌照颜色和文字；</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4、校对系统；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5、自动学习功能；</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6、按可信度对识别牌照排序；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7、可根据测量的速度、加速度、坡度等数据计算车辆的VSP，并筛选、标记出有效数据；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8、同一车牌号能根据车牌颜色区分；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9、可以批量处理无效数据、无法识别车牌号等。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10、可以识别车型，包含大型车小型车、中型车等车型测试通道长度：35米。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具有自动定时校准和手动校准两种模式；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校准池上需标明封装日期及浓度；有效期半年或以上；</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1、温度计检测范围为-40℃～80℃，测量精度为±0.5℃；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2、湿度计检测范围为0%～100%，测量精度为±2%；</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3、大气压检测范围：10hPa～1100hPa，测量精度为±0.5hPa；</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4、风速测量范围0～60m/S，测量精度± 0.2 m/s或读数的3%，分辨率0.1米/秒；</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空气质量微型监测站</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可同时监测PM2.5、PM10、SO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颗粒物自动在线监测系统可测量PM2.5、PM10等细颗粒物，采用光散射原理，测量量程0.01～2000µg/m3，，测量重复性≤10%，准确度±10%，分辨率达到0.01µg/m3，最大响应粒径范围0.1～10µm；空气动力学颗粒物粒径切割范围：1.0-10um；</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2、气态污染物监测子系统可测量CO、O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主控计算机（知名品牌工控机）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14以上显示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▲保障系统稳定运行，一旦出现故障可以立即自动修复（提供有效技术资料）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激光打印机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A4纸激光打印，轻巧和便于携带，体积小便于安装在车内使用。能与主控计算机连接，软件根据检测数据自动打印对超标车辆限期治理通知书、现场处罚决定书等行政执法文书。</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接口：高速USB2.0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分辨率抵达：1200X1200dpi</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打印负荷：5000页;自适应操作系统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所有软件界面应为简体中文，仪器所有软件与Windows系统兼容，方便使用。</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实时数据显示：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1．能够按站点、车道实时显示最新一条监测抓拍的监测车辆的照片，并关联车辆检测基本信息，包括：过车时间、车牌号、车牌颜色、车辆类型、车辆行驶速度/加速度、车辆VSP等信息。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2．可针对每一辆经过车辆，实时检测车辆尾气排放浓度信息（CO、CO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光路调试及气体标定：</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1．管理软件有调试模式，进入调试模式后，发送测试命令，机动车排气遥感检测主机返回数据，根据光路的波形的能量状况对设备进行调试。</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2．软件可在线进行气体标定，设置不同的标气浓度值，系统支持一键操作，校准时间可自由设置。</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数据记录及存储：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1．遥感测量地点每经过一辆车，不论是否获得有效排放数据，测量系统均会自动生成一个记录，每个记录都具有特定的序列号作为检测记录编号。</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2．检测的车辆数据及尾气信息组合成一张图片实时记录在硬盘上，同时自动备份。数据记录使用增量记录方式，同一天检测的数据只生成一个文件，方便用户操作使用。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3．软件将前端录像文件压缩后储存，图片和视频存放在独立文件夹中，车辆视频和图象照片文件名用记录编号+顺序号命名，具有唯一性，便于用户查找及三级联网和数据共享。</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数据查询：</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1．历史数据查询，支持多种条件查询，不仅可以按照日期时间段、车牌号、合格/不合格具体字段进行数据查询，还可以通过排放参数（CO、CO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2．超标车数据查询，支持按照站点、时间段、车牌号以及参数（CO、CO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、HC、NOX、不透光烟度、光吸收系数、燃油类型、黑烟车等）查询出来超标以及高排放车辆信息。</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系统管理：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1．管理软件可以对前端所有设备进行管理，并判断系统中设备的在线状态，对于异常情况下出现的设备不在线状态，系统会自动判断并给出报警提示。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2．管理软件可以对前端LED屏的显示内容进行管理，根据客户实际需求来自定义显示行数、字体大小、显示内容等。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在线升级：</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管理软件具有升级功能，可以对系统中的设备进行在线或远程升级的操作。</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数据传输：</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根据实际情况，支持选择无线4G或者光纤传输。符合地市、省和国家三级联网和数据共享规范要求。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道路流量监测系统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专用装载车及改装</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专用装载车及改装</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长宽高尺寸不得小于5700mm×1800mm×2450mm，排放标准必须符合国家排放标准的规定</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基本要求：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车体分为三个功能区：驾驶区、监测区、承载区；承载区需满足汽/柴组合式遥测设备及便携式汽车/不透光烟度校准仪器的摆放要求；车体结构为高硬度、高强度全金属结构，侧壁作加强筋处理，内墙体防水阻燃可擦洗；车厢地面防滑、防腐蚀、防静电处理；具有较好的电绝缘性、热绝缘性、阻燃性和较好的保温性；车体侧窗后车门封闭，其它窗避光处理，配备车用灭火器2个、安全锤2把。</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2、车内监测支持设备要求：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配备满足车载便携仪器专业储存柜，并带有锁定装置；预留便携式仪器的存放空间，带减震垫，配备专用仪器托盘</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3、供电及照明系统：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用电器具均可由车载蓄电装置或者市电供电，自动切换。部分照明用电由汽车动力驱动，配电系统能满足市电和发电系统电源输入和输出的要求；带50米线盘1组，带电源保护装置，并根据车载仪器设备的需要，配置相应的防水电源插口；配备配电柜、车载专用外接电源接口；照明系统满足通用仪器要求，设有应急照明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4、空调及排风系统：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双空调系统，除原配车载空调外，车箱监测区另配车载式顶置空调，冷却量3KW、加热量2.2KW，空调供电即可接入市电。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5、车顶及驾驶区、监测区支持设备要求：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顶平台须坚固、结实，气象参数测定设备固定于车顶平台左侧（靠近检测道路，用于检测道路底层空气环境状况）。安装液晶显示屏倒车监视器，车载GPS/北斗语音导航系统。监测区设有监控工作台，满足尾气检测流动办公需求，设置可移动座椅2个。</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6、车控系统及独立控制开关：</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7、车外部：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装配后车门爬梯；外部标识为：机动车排气污染遥感检测车。车身字体图饰烤漆处理，并经用户确认后实施。车顶加装车顶平台及室外LED电子显示屏，要求故障率低，维护维修便利。</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8、车顶LED电子显示屏：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显示屏面积不小于0.8㎡，过往车辆可清晰看见显示内容，显示颜色：≥65536色，灰度等级：≥256级，工作电压：220V±15%，40-60Hz，可视角度-60°至+30°，水平±70°或以上，像素密度：≥6400点/㎡，效果高于双基色显示屏，点距：10mm或更好，抗冲击、防水、防风，寿命大于10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车顶监控系统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车顶监控系统：对移动式遥感检测系统的检测过程进行全程监控，现场监控主要有视频采集设备、网络硬盘录像机组成，存储时间不少于三个月。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标准气</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标准气：8升防腐内胆的标准气体钢瓶，二级以上（包括二级）标准混合气，并带有减压压力显示表的不锈钢减压阀，用于遥测系统检测环境背景标定和审查，具体满足如下条件：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CO：2.50%（±5%）；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：14.5%（±5%）；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NO：2500ppm(±5%)；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HC：100ppm(±5%)；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警用隔离墩</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警用隔离墩：PVC反光锥套，具有良好的柔韧性，抗滚压及硬物碰撞，防日晒雨打，耐热耐寒不龟裂，不变色，红白相间，颜色醒目，保障遥测现场操作人员及设备的安全。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通讯联网</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通讯联网：4G无线移动网络，保障数据的上传和系统联通。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网络平台配套要求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采用现有的环保专网，各监测点位接入到市环保局，然后统一经由环保专网上传到许昌市环保局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应用服务器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机架式，8Core  E5-2600 CPU，32GB内存，2*300GB硬盘，Raid1,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数据库服务器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机架式，8Core  E5-2600 CPU，64GB内存，4T硬盘，Raid1,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交换机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产品类型：千兆以太网交换机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应用层级：三层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传输速度：10/100/1000Mbps</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交换方式：存储—转发</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端口：48个千兆电口、4个千兆SFP</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背板带宽：≥256Gbps</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包转发率：≥78Mpps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防火墙</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1U机架式结构；标配6个10/100/1000 Base-T铜口；具备1个扩展槽位；具备2个USB接口，具备1对硬件 bypass接口，8G内存；具备应用识别与控制功能，包含一年应用识别升级 服务；具备IPSec VPN功能，默认隧道数1000、默认客户端数5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UPS</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单进单出高频在线式不间断电源系统，容量为6KVA，后备供电半小时。</w:t>
            </w:r>
          </w:p>
          <w:p>
            <w:pPr>
              <w:widowControl/>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1、整体结构要求：</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1）具有输入功率因数校正（PFC）技术，输入功率因数高达0.99</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2）具有并机可共用电池组功能</w:t>
            </w:r>
          </w:p>
          <w:p>
            <w:pPr>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3）具备经济运行模式（ECO）功能</w:t>
            </w:r>
          </w:p>
          <w:p>
            <w:pPr>
              <w:widowControl/>
              <w:ind w:left="310" w:hanging="360"/>
              <w:jc w:val="left"/>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2、电气性能要求：</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1）整流输入电压范围：120VAC-276VAC（单项电压）</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2）输入功率因数：满载时≥0.99</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3）输出电压失真度：失真度＜2%（线性负载）</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4）输出功率因数：UPS的输出功率因数≥0.8</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5）旁路输入：旁路保护电压上限：+25%（可选+10%、+15%、+20%）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旁路保护电压下限：-45%(可选-20%、-30%)</w:t>
            </w:r>
          </w:p>
          <w:p>
            <w:pPr>
              <w:widowControl/>
              <w:ind w:left="310" w:hanging="3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6）输出电压：</w:t>
            </w:r>
            <w:r>
              <w:rPr>
                <w:rFonts w:hint="eastAsia" w:asciiTheme="minorEastAsia" w:hAnsiTheme="minorEastAsia" w:eastAsiaTheme="minorEastAsia" w:cstheme="minorEastAsia"/>
                <w:sz w:val="24"/>
                <w:szCs w:val="24"/>
              </w:rPr>
              <w:t>220/230/240±1％VA</w:t>
            </w: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所投品牌为知名品牌，投标UPS主机与蓄电池必须为同一品牌，蓄电池需提供生产许可证：蓄电池制造商与UPS制造商营业执照法人为同一人。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显示屏</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4块55寸LED拼接屏，支持1920×1080分辨率、亮度不低于500CD/M2、拼缝不超过3.5mm、对比度不低于3000：1</w:t>
            </w:r>
          </w:p>
        </w:tc>
      </w:tr>
    </w:tbl>
    <w:p>
      <w:pPr>
        <w:pStyle w:val="44"/>
        <w:numPr>
          <w:ilvl w:val="0"/>
          <w:numId w:val="12"/>
        </w:numPr>
        <w:shd w:val="clear" w:color="auto" w:fill="FFFFFF"/>
        <w:autoSpaceDE w:val="0"/>
        <w:autoSpaceDN w:val="0"/>
        <w:spacing w:line="360" w:lineRule="auto"/>
        <w:ind w:firstLineChars="0"/>
        <w:rPr>
          <w:rFonts w:ascii="宋体" w:hAnsi="宋体" w:cs="宋体"/>
          <w:b/>
          <w:sz w:val="24"/>
          <w:szCs w:val="24"/>
        </w:rPr>
      </w:pPr>
      <w:r>
        <w:rPr>
          <w:rFonts w:hint="eastAsia" w:ascii="宋体" w:hAnsi="宋体" w:cs="宋体"/>
          <w:b/>
          <w:bCs/>
          <w:sz w:val="24"/>
          <w:szCs w:val="24"/>
        </w:rPr>
        <w:t>服务标准、期限、效率等要求</w:t>
      </w:r>
    </w:p>
    <w:p>
      <w:pPr>
        <w:widowControl/>
        <w:shd w:val="clear" w:color="auto" w:fill="FFFFFF"/>
        <w:autoSpaceDE w:val="0"/>
        <w:autoSpaceDN w:val="0"/>
        <w:spacing w:line="360" w:lineRule="auto"/>
        <w:ind w:firstLine="480" w:firstLineChars="200"/>
        <w:jc w:val="left"/>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中标人应于合同签订后60天内，按照招标文件要求将招标项目所涉及货物送达、安装调试完毕并投入运行，经甲方验收合格之日起正式提供“禹州市机动车尾气遥感监测系统5年期监测运营及运维服务”。具体需求详见服务需求清单。</w:t>
      </w:r>
    </w:p>
    <w:p>
      <w:pPr>
        <w:pStyle w:val="44"/>
        <w:numPr>
          <w:ilvl w:val="0"/>
          <w:numId w:val="12"/>
        </w:numPr>
        <w:shd w:val="clear" w:color="auto" w:fill="FFFFFF"/>
        <w:autoSpaceDE w:val="0"/>
        <w:autoSpaceDN w:val="0"/>
        <w:spacing w:line="360" w:lineRule="auto"/>
        <w:ind w:firstLineChars="0"/>
        <w:rPr>
          <w:rFonts w:ascii="宋体" w:hAnsi="宋体" w:cs="宋体"/>
          <w:b/>
          <w:bCs/>
          <w:sz w:val="24"/>
          <w:szCs w:val="24"/>
        </w:rPr>
      </w:pPr>
      <w:r>
        <w:rPr>
          <w:rFonts w:hint="eastAsia" w:ascii="宋体" w:hAnsi="宋体" w:cs="宋体"/>
          <w:b/>
          <w:bCs/>
          <w:sz w:val="24"/>
          <w:szCs w:val="24"/>
        </w:rPr>
        <w:t>验收标准</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1、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2、中标人应及时向采购人提供设备及服务，并承诺与采购人进行积极主动的合作，中标人必须服从采购人的统一协调，在设备供货、技术支持、运行维护等方面相互配合；</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3、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4、产品未经验收时，由中标人负责保管至采购项目交货结束，其间发生的损坏、遗失由中标人负责；</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5、设备到货后中标人应免费派技术人员在现场安装、调试；</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6、中标人应遵守采购单位安装现场的一切规章制度；</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7、中标人在设备全部安装完工并通过采购方的验收之前应对安装好的设备及设备的安装工具等提供适当的保护、包装或覆盖等处理，直至验收合格，以免设备受损；</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8、调试期间或保修过程中，中标人负责及时清理垃圾，并将包装物及垃圾堆放至采购人指定地点。</w:t>
      </w:r>
    </w:p>
    <w:p>
      <w:pPr>
        <w:widowControl/>
        <w:spacing w:line="360" w:lineRule="auto"/>
        <w:ind w:firstLine="480" w:firstLineChars="200"/>
        <w:jc w:val="left"/>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9、采购人应当及时对采购项目进行验收。采购人可以邀请第三方机构参与验收。参与验收的第三方机构的意见作为验收书的参考资料一并存档。</w:t>
      </w:r>
    </w:p>
    <w:p>
      <w:pPr>
        <w:widowControl/>
        <w:shd w:val="clear" w:color="auto" w:fill="FFFFFF"/>
        <w:autoSpaceDE w:val="0"/>
        <w:autoSpaceDN w:val="0"/>
        <w:spacing w:line="360" w:lineRule="auto"/>
        <w:ind w:left="482"/>
        <w:jc w:val="left"/>
        <w:rPr>
          <w:rFonts w:ascii="宋体" w:hAnsi="宋体" w:cs="宋体"/>
          <w:b/>
          <w:bCs/>
          <w:kern w:val="0"/>
          <w:sz w:val="24"/>
          <w:szCs w:val="24"/>
        </w:rPr>
      </w:pPr>
      <w:r>
        <w:rPr>
          <w:rFonts w:hint="eastAsia" w:ascii="宋体" w:hAnsi="宋体" w:cs="宋体"/>
          <w:b/>
          <w:bCs/>
          <w:kern w:val="0"/>
          <w:sz w:val="24"/>
          <w:szCs w:val="24"/>
        </w:rPr>
        <w:t>（六）采购资金支付</w:t>
      </w:r>
    </w:p>
    <w:p>
      <w:pPr>
        <w:widowControl/>
        <w:shd w:val="clear" w:color="auto" w:fill="FFFFFF"/>
        <w:spacing w:line="360" w:lineRule="auto"/>
        <w:ind w:firstLine="6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1、支付方式：电子转账</w:t>
      </w:r>
    </w:p>
    <w:p>
      <w:pPr>
        <w:widowControl/>
        <w:shd w:val="clear" w:color="auto" w:fill="FFFFFF"/>
        <w:spacing w:line="360" w:lineRule="auto"/>
        <w:ind w:firstLine="600"/>
        <w:jc w:val="left"/>
        <w:rPr>
          <w:rFonts w:hint="eastAsia" w:ascii="宋体" w:hAnsi="宋体" w:cs="宋体" w:eastAsiaTheme="minorEastAsia"/>
          <w:kern w:val="0"/>
          <w:sz w:val="24"/>
          <w:szCs w:val="24"/>
          <w:shd w:val="clear" w:color="auto" w:fill="FFFFFF"/>
          <w:lang w:eastAsia="zh-CN"/>
        </w:rPr>
      </w:pPr>
      <w:r>
        <w:rPr>
          <w:rFonts w:hint="eastAsia" w:ascii="宋体" w:hAnsi="宋体" w:cs="宋体"/>
          <w:kern w:val="0"/>
          <w:sz w:val="24"/>
          <w:szCs w:val="24"/>
          <w:shd w:val="clear" w:color="auto" w:fill="FFFFFF"/>
        </w:rPr>
        <w:t>2、支付时间及条件：</w:t>
      </w:r>
      <w:r>
        <w:rPr>
          <w:rFonts w:hint="eastAsia" w:ascii="宋体" w:hAnsi="宋体" w:cs="宋体"/>
          <w:kern w:val="0"/>
          <w:sz w:val="24"/>
          <w:szCs w:val="24"/>
          <w:shd w:val="clear" w:color="auto" w:fill="FFFFFF"/>
          <w:lang w:eastAsia="zh-CN"/>
        </w:rPr>
        <w:t>以签订合同为准</w:t>
      </w:r>
    </w:p>
    <w:p>
      <w:pPr>
        <w:autoSpaceDE w:val="0"/>
        <w:autoSpaceDN w:val="0"/>
        <w:spacing w:line="360" w:lineRule="auto"/>
        <w:ind w:firstLine="480" w:firstLineChars="200"/>
        <w:rPr>
          <w:rFonts w:hint="eastAsia" w:ascii="等线" w:hAnsi="等线" w:cs="仿宋"/>
          <w:kern w:val="0"/>
          <w:sz w:val="24"/>
          <w:szCs w:val="24"/>
          <w:shd w:val="clear" w:color="auto" w:fill="FFFFFF"/>
        </w:rPr>
      </w:pPr>
      <w:r>
        <w:rPr>
          <w:rFonts w:hint="eastAsia" w:ascii="宋体" w:hAnsi="宋体" w:cs="仿宋"/>
          <w:kern w:val="0"/>
          <w:sz w:val="24"/>
          <w:szCs w:val="24"/>
          <w:shd w:val="clear" w:color="auto" w:fill="FFFFFF"/>
        </w:rPr>
        <w:t>中标人按照招标文件要求将招标项目所涉及货物送达、安装调试完毕并投入运行，经需甲方验收合格之日起正式提供“禹州市机动车尾气遥感监测系统5年期监测运营及运维服务”，服务期每满半年考核一次，考核合格后支付当年服务费金额的50%，服务期每满一年经年度考核合格后支付当年服务费金额的50%；第二年、第三年、第四年、第五年考核及服务费支付方式均与第一年度相同。</w:t>
      </w:r>
    </w:p>
    <w:p>
      <w:pPr>
        <w:widowControl/>
        <w:shd w:val="clear" w:color="auto" w:fill="FFFFFF"/>
        <w:autoSpaceDE w:val="0"/>
        <w:autoSpaceDN w:val="0"/>
        <w:spacing w:line="360" w:lineRule="auto"/>
        <w:ind w:left="482"/>
        <w:jc w:val="left"/>
        <w:rPr>
          <w:rFonts w:ascii="宋体" w:hAnsi="宋体" w:cs="宋体"/>
          <w:b/>
          <w:bCs/>
          <w:kern w:val="0"/>
          <w:sz w:val="24"/>
          <w:szCs w:val="24"/>
        </w:rPr>
      </w:pPr>
      <w:r>
        <w:rPr>
          <w:rFonts w:hint="eastAsia" w:ascii="宋体" w:hAnsi="宋体" w:cs="宋体"/>
          <w:b/>
          <w:bCs/>
          <w:kern w:val="0"/>
          <w:sz w:val="24"/>
          <w:szCs w:val="24"/>
        </w:rPr>
        <w:t>（七）其他要求</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1、投标人须明确投标产品的厂家、产地、品牌、型号、详细参数，否则为无效投标。</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2</w:t>
      </w:r>
      <w:r>
        <w:rPr>
          <w:rFonts w:hint="eastAsia" w:ascii="宋体" w:hAnsi="宋体" w:cs="宋体"/>
          <w:kern w:val="0"/>
          <w:sz w:val="24"/>
          <w:szCs w:val="24"/>
          <w:shd w:val="clear" w:color="auto" w:fill="FFFFFF"/>
          <w:lang w:val="zh-CN"/>
        </w:rPr>
        <w:t>、投标人应就该项目完整投标，否则为无效投标。</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3</w:t>
      </w:r>
      <w:r>
        <w:rPr>
          <w:rFonts w:hint="eastAsia" w:ascii="宋体" w:hAnsi="宋体" w:cs="宋体"/>
          <w:kern w:val="0"/>
          <w:sz w:val="24"/>
          <w:szCs w:val="24"/>
          <w:shd w:val="clear" w:color="auto" w:fill="FFFFFF"/>
          <w:lang w:val="zh-CN"/>
        </w:rPr>
        <w:t>、产品必须符合国家质量检测标准和本招标文件规定标准的全新正品现货，提供随货物《产品合格证》及其它相关质量证明文件。</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4、本项目不接受</w:t>
      </w:r>
      <w:r>
        <w:rPr>
          <w:rFonts w:hint="eastAsia" w:ascii="宋体" w:hAnsi="宋体" w:cs="宋体"/>
          <w:kern w:val="0"/>
          <w:sz w:val="24"/>
          <w:szCs w:val="24"/>
          <w:shd w:val="clear" w:color="auto" w:fill="FFFFFF"/>
          <w:lang w:val="zh-CN"/>
        </w:rPr>
        <w:t>进口产品。</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5、中标方需提供产品使用说明书及光盘。并有义务进行有关使用培训。</w:t>
      </w:r>
    </w:p>
    <w:p>
      <w:pPr>
        <w:spacing w:line="360" w:lineRule="auto"/>
        <w:rPr>
          <w:rFonts w:hint="eastAsia" w:asciiTheme="minorEastAsia" w:hAnsiTheme="minorEastAsia" w:eastAsiaTheme="minorEastAsia" w:cstheme="minorEastAsia"/>
          <w:kern w:val="0"/>
          <w:sz w:val="24"/>
          <w:szCs w:val="24"/>
          <w:shd w:val="clear" w:color="auto" w:fill="FFFFFF"/>
          <w:lang w:val="zh-CN" w:eastAsia="zh-CN" w:bidi="ar-SA"/>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cs="宋体" w:asciiTheme="majorEastAsia" w:hAnsiTheme="majorEastAsia" w:eastAsiaTheme="majorEastAsia"/>
          <w:b/>
          <w:kern w:val="0"/>
          <w:sz w:val="36"/>
          <w:szCs w:val="36"/>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rPr>
                <w:rFonts w:cs="仿宋_GB2312" w:asciiTheme="minorEastAsia" w:hAnsiTheme="minorEastAsia" w:eastAsiaTheme="minorEastAsia"/>
              </w:rPr>
            </w:pPr>
            <w:r>
              <w:rPr>
                <w:rFonts w:hint="eastAsia" w:cs="仿宋_GB2312" w:asciiTheme="minorEastAsia" w:hAnsiTheme="minorEastAsia"/>
              </w:rPr>
              <w:t>项目名称</w:t>
            </w:r>
            <w:r>
              <w:rPr>
                <w:rFonts w:hint="eastAsia" w:cs="仿宋_GB2312" w:asciiTheme="minorEastAsia" w:hAnsiTheme="minorEastAsia" w:eastAsiaTheme="minorEastAsia"/>
              </w:rPr>
              <w:t>：</w:t>
            </w:r>
            <w:r>
              <w:rPr>
                <w:rFonts w:hint="eastAsia" w:cs="仿宋_GB2312" w:asciiTheme="minorEastAsia" w:hAnsiTheme="minorEastAsia"/>
                <w:lang w:val="en-US" w:eastAsia="zh-CN"/>
              </w:rPr>
              <w:t>禹州市机动车遥感监测及网络平台建设项目</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采购</w:t>
            </w:r>
            <w:r>
              <w:rPr>
                <w:rFonts w:hint="eastAsia" w:cs="仿宋_GB2312" w:asciiTheme="minorEastAsia" w:hAnsiTheme="minorEastAsia"/>
                <w:sz w:val="24"/>
                <w:szCs w:val="24"/>
              </w:rPr>
              <w:t>编号：</w:t>
            </w:r>
            <w:r>
              <w:rPr>
                <w:rFonts w:hint="eastAsia" w:cs="仿宋_GB2312" w:asciiTheme="minorEastAsia" w:hAnsiTheme="minorEastAsia"/>
                <w:sz w:val="24"/>
                <w:szCs w:val="24"/>
                <w:lang w:val="en-US" w:eastAsia="zh-CN"/>
              </w:rPr>
              <w:t>YZCG-G2018337</w:t>
            </w:r>
          </w:p>
          <w:p>
            <w:pPr>
              <w:pStyle w:val="20"/>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项目内容：详见</w:t>
            </w:r>
            <w:r>
              <w:rPr>
                <w:rFonts w:cs="仿宋_GB2312" w:asciiTheme="minorEastAsia" w:hAnsiTheme="minorEastAsia" w:eastAsiaTheme="minorEastAsia"/>
              </w:rPr>
              <w:t>采购需求</w:t>
            </w:r>
          </w:p>
          <w:p>
            <w:pPr>
              <w:pStyle w:val="20"/>
              <w:widowControl/>
              <w:shd w:val="clear" w:color="auto" w:fill="FFFFFF"/>
              <w:spacing w:line="360" w:lineRule="auto"/>
              <w:contextualSpacing/>
              <w:jc w:val="left"/>
              <w:rPr>
                <w:rFonts w:hint="eastAsia" w:eastAsia="宋体" w:cs="仿宋_GB2312" w:asciiTheme="minorEastAsia" w:hAnsiTheme="minorEastAsia"/>
                <w:lang w:eastAsia="zh-CN"/>
              </w:rPr>
            </w:pPr>
            <w:r>
              <w:rPr>
                <w:rFonts w:hint="eastAsia" w:cs="仿宋_GB2312" w:asciiTheme="minorEastAsia" w:hAnsiTheme="minorEastAsia"/>
              </w:rPr>
              <w:t>项目地址：</w:t>
            </w:r>
            <w:r>
              <w:rPr>
                <w:rFonts w:hint="eastAsia" w:cs="仿宋_GB2312" w:asciiTheme="minorEastAsia" w:hAnsiTheme="minorEastAsia"/>
                <w:lang w:eastAsia="zh-CN"/>
              </w:rPr>
              <w:t>禹州市创业大厦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环境保护局</w:t>
            </w:r>
          </w:p>
          <w:p>
            <w:pPr>
              <w:pStyle w:val="20"/>
              <w:widowControl/>
              <w:shd w:val="clear" w:color="auto" w:fill="FFFFFF"/>
              <w:spacing w:line="360" w:lineRule="auto"/>
              <w:contextualSpacing/>
              <w:jc w:val="left"/>
              <w:rPr>
                <w:rFonts w:hint="eastAsia" w:eastAsia="宋体" w:cs="仿宋_GB2312" w:asciiTheme="minorEastAsia" w:hAnsiTheme="minorEastAsia"/>
                <w:color w:val="000000"/>
                <w:lang w:eastAsia="zh-CN"/>
              </w:rPr>
            </w:pPr>
            <w:r>
              <w:rPr>
                <w:rFonts w:hint="eastAsia" w:cs="仿宋_GB2312" w:asciiTheme="minorEastAsia" w:hAnsiTheme="minorEastAsia"/>
              </w:rPr>
              <w:t>地址：</w:t>
            </w:r>
            <w:r>
              <w:rPr>
                <w:rFonts w:hint="eastAsia" w:cs="仿宋_GB2312" w:asciiTheme="minorEastAsia" w:hAnsiTheme="minorEastAsia"/>
                <w:lang w:eastAsia="zh-CN"/>
              </w:rPr>
              <w:t>禹州市</w:t>
            </w:r>
          </w:p>
          <w:p>
            <w:pPr>
              <w:rPr>
                <w:rFonts w:hint="eastAsia" w:eastAsiaTheme="minorEastAsia"/>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魏</w:t>
            </w:r>
            <w:r>
              <w:rPr>
                <w:rFonts w:hint="eastAsia" w:cs="仿宋_GB2312" w:asciiTheme="minorEastAsia" w:hAnsiTheme="minorEastAsia"/>
                <w:color w:val="000000"/>
                <w:sz w:val="24"/>
                <w:szCs w:val="24"/>
              </w:rPr>
              <w:t>先生</w:t>
            </w:r>
            <w:r>
              <w:rPr>
                <w:rFonts w:hint="eastAsia" w:cs="仿宋_GB2312" w:asciiTheme="minorEastAsia" w:hAnsiTheme="minorEastAsia"/>
                <w:sz w:val="24"/>
                <w:szCs w:val="24"/>
              </w:rPr>
              <w:t xml:space="preserve">       电话：</w:t>
            </w:r>
            <w:r>
              <w:rPr>
                <w:rFonts w:hint="eastAsia" w:cs="仿宋_GB2312" w:asciiTheme="minorEastAsia" w:hAnsiTheme="minorEastAsia"/>
                <w:color w:val="000000"/>
                <w:sz w:val="24"/>
                <w:szCs w:val="24"/>
              </w:rPr>
              <w:t>0374-</w:t>
            </w:r>
            <w:r>
              <w:rPr>
                <w:rFonts w:hint="eastAsia" w:cs="仿宋_GB2312" w:asciiTheme="minorEastAsia" w:hAnsiTheme="minorEastAsia"/>
                <w:color w:val="000000"/>
                <w:sz w:val="24"/>
                <w:szCs w:val="24"/>
                <w:lang w:val="en-US" w:eastAsia="zh-CN"/>
              </w:rPr>
              <w:t>6066325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w:t>
            </w:r>
            <w:r>
              <w:rPr>
                <w:rFonts w:cs="仿宋_GB2312" w:asciiTheme="minorEastAsia" w:hAnsiTheme="minorEastAsia"/>
                <w:sz w:val="24"/>
                <w:szCs w:val="24"/>
              </w:rPr>
              <w:t>采购中心</w:t>
            </w:r>
          </w:p>
          <w:p>
            <w:pPr>
              <w:pStyle w:val="20"/>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w:t>
            </w:r>
            <w:r>
              <w:rPr>
                <w:rFonts w:hint="eastAsia" w:cs="宋体" w:asciiTheme="minorEastAsia" w:hAnsiTheme="minorEastAsia"/>
                <w:bCs/>
                <w:sz w:val="24"/>
                <w:szCs w:val="24"/>
                <w:lang w:val="zh-CN"/>
              </w:rPr>
              <w:t>年度经专业机构出具的财务审计报告；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 w:val="24"/>
                <w:szCs w:val="24"/>
              </w:rPr>
            </w:pPr>
            <w:r>
              <w:rPr>
                <w:rFonts w:hint="eastAsia" w:cs="宋体" w:asciiTheme="minorEastAsia" w:hAnsiTheme="minorEastAsia"/>
                <w:b/>
                <w:color w:val="FF0000"/>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lang w:val="en-US" w:eastAsia="zh-CN"/>
              </w:rPr>
              <w:t>641.9</w:t>
            </w:r>
            <w:r>
              <w:rPr>
                <w:rFonts w:hint="eastAsia" w:cs="仿宋_GB2312" w:asciiTheme="minorEastAsia" w:hAnsiTheme="minorEastAsia"/>
                <w:color w:val="000000"/>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sym w:font="Wingdings 2" w:char="00A3"/>
            </w: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年</w:t>
            </w:r>
            <w:r>
              <w:rPr>
                <w:rFonts w:hint="eastAsia" w:cs="宋体" w:asciiTheme="minorEastAsia" w:hAnsiTheme="minorEastAsia"/>
                <w:bCs/>
                <w:sz w:val="24"/>
                <w:szCs w:val="24"/>
                <w:u w:val="single"/>
                <w:lang w:val="en-US" w:eastAsia="zh-CN"/>
              </w:rPr>
              <w:t xml:space="preserve"> 5 </w:t>
            </w:r>
            <w:r>
              <w:rPr>
                <w:rFonts w:hint="eastAsia" w:cs="宋体" w:asciiTheme="minorEastAsia" w:hAnsiTheme="minorEastAsia"/>
                <w:bCs/>
                <w:sz w:val="24"/>
                <w:szCs w:val="24"/>
                <w:lang w:val="zh-CN"/>
              </w:rPr>
              <w:t>月</w:t>
            </w:r>
            <w:r>
              <w:rPr>
                <w:rFonts w:hint="eastAsia" w:cs="宋体" w:asciiTheme="minorEastAsia" w:hAnsiTheme="minorEastAsia"/>
                <w:bCs/>
                <w:sz w:val="24"/>
                <w:szCs w:val="24"/>
                <w:u w:val="single"/>
                <w:lang w:val="en-US" w:eastAsia="zh-CN"/>
              </w:rPr>
              <w:t xml:space="preserve">  27 </w:t>
            </w:r>
            <w:r>
              <w:rPr>
                <w:rFonts w:hint="eastAsia" w:cs="宋体" w:asciiTheme="minorEastAsia" w:hAnsiTheme="minorEastAsia"/>
                <w:bCs/>
                <w:sz w:val="24"/>
                <w:szCs w:val="24"/>
                <w:lang w:val="zh-CN"/>
              </w:rPr>
              <w:t>日</w:t>
            </w:r>
            <w:r>
              <w:rPr>
                <w:rFonts w:hint="eastAsia" w:cs="宋体" w:asciiTheme="minorEastAsia" w:hAnsiTheme="minorEastAsia"/>
                <w:bCs/>
                <w:sz w:val="24"/>
                <w:szCs w:val="24"/>
                <w:u w:val="single"/>
                <w:lang w:val="en-US" w:eastAsia="zh-CN"/>
              </w:rPr>
              <w:t xml:space="preserve"> 9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w:t>
            </w:r>
            <w:r>
              <w:rPr>
                <w:rFonts w:cs="宋体" w:asciiTheme="minorEastAsia" w:hAnsiTheme="minorEastAsia"/>
                <w:bCs/>
                <w:sz w:val="24"/>
                <w:szCs w:val="24"/>
                <w:lang w:val="zh-CN"/>
              </w:rPr>
              <w:t>政府采购中心</w:t>
            </w:r>
            <w:r>
              <w:rPr>
                <w:rFonts w:hint="eastAsia" w:cs="宋体" w:asciiTheme="minorEastAsia" w:hAnsiTheme="minorEastAsia"/>
                <w:bCs/>
                <w:sz w:val="24"/>
                <w:szCs w:val="24"/>
                <w:lang w:val="zh-CN" w:eastAsia="zh-CN"/>
              </w:rPr>
              <w:t>第二</w:t>
            </w:r>
            <w:r>
              <w:rPr>
                <w:rFonts w:cs="宋体" w:asciiTheme="minorEastAsia" w:hAnsiTheme="minorEastAsia"/>
                <w:bCs/>
                <w:sz w:val="24"/>
                <w:szCs w:val="24"/>
                <w:lang w:val="zh-CN"/>
              </w:rPr>
              <w:t>开标</w:t>
            </w:r>
            <w:r>
              <w:rPr>
                <w:rFonts w:hint="eastAsia" w:cs="宋体" w:asciiTheme="minorEastAsia" w:hAnsiTheme="minorEastAsia"/>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XX</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hint="eastAsia" w:cs="宋体" w:asciiTheme="minorEastAsia" w:hAnsiTheme="minorEastAsia"/>
                <w:b/>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中标人在接到中标通知时，须向代理机构发送投标报价及分项报价一览表（包含主要中标标的的名称、规格型号、数量、单价、服务要求等）电子文档，并同时通知评标服务部，联系电话：联系电话：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widowControl/>
        <w:jc w:val="both"/>
        <w:rPr>
          <w:rFonts w:hint="eastAsia" w:cs="宋体" w:asciiTheme="majorEastAsia" w:hAnsiTheme="majorEastAsia" w:eastAsiaTheme="majorEastAsia"/>
          <w:b/>
          <w:kern w:val="0"/>
          <w:sz w:val="36"/>
          <w:szCs w:val="36"/>
          <w:lang w:val="en-US" w:eastAsia="zh-CN"/>
        </w:rPr>
      </w:pPr>
    </w:p>
    <w:p>
      <w:pPr>
        <w:widowControl/>
        <w:ind w:firstLine="2530" w:firstLineChars="700"/>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0"/>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4"/>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w:t>
      </w:r>
      <w:r>
        <w:rPr>
          <w:rFonts w:hint="eastAsia" w:cs="仿宋_GB2312" w:asciiTheme="minorEastAsia" w:hAnsiTheme="minorEastAsia"/>
          <w:color w:val="FF0000"/>
          <w:sz w:val="24"/>
          <w:szCs w:val="24"/>
          <w:lang w:val="zh-CN"/>
        </w:rPr>
        <w:t>0374-</w:t>
      </w:r>
      <w:r>
        <w:rPr>
          <w:rFonts w:hint="eastAsia" w:cs="仿宋_GB2312" w:asciiTheme="minorEastAsia" w:hAnsiTheme="minorEastAsia"/>
          <w:color w:val="FF0000"/>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30.2.7投标文件内容模糊不清，无法辨认的。</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w:t>
            </w:r>
            <w:r>
              <w:rPr>
                <w:rFonts w:hint="eastAsia" w:asciiTheme="minorEastAsia" w:hAnsiTheme="minorEastAsia"/>
                <w:bCs/>
                <w:sz w:val="24"/>
                <w:szCs w:val="24"/>
              </w:rPr>
              <w:t>年度</w:t>
            </w:r>
            <w:r>
              <w:rPr>
                <w:rFonts w:hint="eastAsia" w:asciiTheme="minorEastAsia" w:hAnsiTheme="minorEastAsia"/>
                <w:bCs/>
                <w:sz w:val="24"/>
                <w:szCs w:val="24"/>
                <w:lang w:eastAsia="zh-CN"/>
              </w:rPr>
              <w:t>由专业机构出具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w:t>
            </w:r>
            <w:r>
              <w:rPr>
                <w:rFonts w:hint="eastAsia" w:asciiTheme="minorEastAsia" w:hAnsiTheme="minorEastAsia"/>
                <w:b/>
                <w:sz w:val="24"/>
                <w:szCs w:val="24"/>
                <w:lang w:eastAsia="zh-CN"/>
              </w:rPr>
              <w:t>被委托人社保及</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hint="eastAsia"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spacing w:line="360" w:lineRule="auto"/>
        <w:ind w:firstLine="482" w:firstLineChars="2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其中：价格分计算（落实政府采购政策价格调整部分）</w:t>
      </w:r>
    </w:p>
    <w:p>
      <w:pPr>
        <w:pStyle w:val="67"/>
        <w:spacing w:line="360" w:lineRule="auto"/>
        <w:ind w:firstLine="640" w:firstLineChars="200"/>
        <w:contextualSpacing/>
        <w:rPr>
          <w:rFonts w:ascii="仿宋" w:hAnsi="仿宋" w:eastAsia="仿宋" w:cs="宋体"/>
          <w:sz w:val="32"/>
          <w:szCs w:val="32"/>
        </w:rPr>
      </w:pP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分值构成</w:t>
            </w:r>
          </w:p>
          <w:p>
            <w:pPr>
              <w:widowControl/>
              <w:spacing w:line="330" w:lineRule="atLeast"/>
              <w:jc w:val="center"/>
              <w:rPr>
                <w:rFonts w:ascii="宋体" w:hAnsi="宋体" w:cs="宋体"/>
                <w:kern w:val="0"/>
                <w:szCs w:val="21"/>
              </w:rPr>
            </w:pPr>
            <w:r>
              <w:rPr>
                <w:rFonts w:hint="eastAsia" w:ascii="宋体" w:hAnsi="宋体" w:cs="宋体"/>
                <w:kern w:val="0"/>
                <w:szCs w:val="21"/>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940" w:firstLineChars="1400"/>
              <w:rPr>
                <w:rFonts w:ascii="宋体" w:hAnsi="宋体" w:cs="宋体"/>
                <w:kern w:val="0"/>
                <w:szCs w:val="21"/>
              </w:rPr>
            </w:pPr>
            <w:r>
              <w:rPr>
                <w:rFonts w:hint="eastAsia" w:ascii="宋体" w:hAnsi="宋体" w:cs="宋体"/>
                <w:kern w:val="0"/>
                <w:szCs w:val="21"/>
              </w:rPr>
              <w:t>价格分值：</w:t>
            </w:r>
            <w:r>
              <w:rPr>
                <w:rFonts w:hint="eastAsia" w:ascii="宋体" w:hAnsi="宋体" w:cs="宋体"/>
                <w:kern w:val="0"/>
                <w:szCs w:val="21"/>
                <w:lang w:val="en-US" w:eastAsia="zh-CN"/>
              </w:rPr>
              <w:t>50</w:t>
            </w:r>
            <w:r>
              <w:rPr>
                <w:rFonts w:hint="eastAsia" w:ascii="宋体" w:hAnsi="宋体" w:cs="宋体"/>
                <w:kern w:val="0"/>
                <w:szCs w:val="21"/>
              </w:rPr>
              <w:t xml:space="preserve"> 分</w:t>
            </w:r>
          </w:p>
          <w:p>
            <w:pPr>
              <w:widowControl/>
              <w:spacing w:line="360" w:lineRule="auto"/>
              <w:ind w:firstLine="480"/>
              <w:jc w:val="center"/>
              <w:rPr>
                <w:rFonts w:ascii="宋体" w:hAnsi="宋体" w:cs="宋体"/>
                <w:kern w:val="0"/>
                <w:szCs w:val="21"/>
              </w:rPr>
            </w:pPr>
            <w:r>
              <w:rPr>
                <w:rFonts w:hint="eastAsia" w:ascii="宋体" w:hAnsi="宋体" w:cs="宋体"/>
                <w:kern w:val="0"/>
                <w:szCs w:val="21"/>
              </w:rPr>
              <w:t>商务部分：15分</w:t>
            </w:r>
          </w:p>
          <w:p>
            <w:pPr>
              <w:widowControl/>
              <w:spacing w:line="360" w:lineRule="auto"/>
              <w:ind w:firstLine="480"/>
              <w:jc w:val="center"/>
              <w:rPr>
                <w:rFonts w:ascii="宋体" w:hAnsi="宋体" w:cs="宋体"/>
                <w:kern w:val="0"/>
                <w:szCs w:val="21"/>
              </w:rPr>
            </w:pPr>
            <w:r>
              <w:rPr>
                <w:rFonts w:hint="eastAsia" w:ascii="宋体" w:hAnsi="宋体" w:cs="宋体"/>
                <w:kern w:val="0"/>
                <w:szCs w:val="21"/>
              </w:rPr>
              <w:t>技术部分：</w:t>
            </w:r>
            <w:r>
              <w:rPr>
                <w:rFonts w:hint="eastAsia" w:ascii="宋体" w:hAnsi="宋体" w:cs="宋体"/>
                <w:kern w:val="0"/>
                <w:szCs w:val="21"/>
                <w:lang w:val="en-US" w:eastAsia="zh-CN"/>
              </w:rPr>
              <w:t>3</w:t>
            </w:r>
            <w:r>
              <w:rPr>
                <w:rFonts w:hint="eastAsia" w:ascii="宋体" w:hAnsi="宋体" w:cs="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一、价格部分（满分</w:t>
            </w:r>
            <w:r>
              <w:rPr>
                <w:rFonts w:hint="eastAsia" w:ascii="宋体" w:hAnsi="宋体" w:cs="宋体"/>
                <w:bCs/>
                <w:kern w:val="0"/>
                <w:szCs w:val="21"/>
                <w:lang w:val="en-US" w:eastAsia="zh-CN"/>
              </w:rPr>
              <w:t>50</w:t>
            </w:r>
            <w:r>
              <w:rPr>
                <w:rFonts w:hint="eastAsia" w:ascii="宋体" w:hAnsi="宋体" w:cs="宋体"/>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投标报价</w:t>
            </w:r>
          </w:p>
          <w:p>
            <w:pPr>
              <w:widowControl/>
              <w:spacing w:line="330" w:lineRule="atLeast"/>
              <w:jc w:val="center"/>
              <w:rPr>
                <w:rFonts w:ascii="宋体" w:hAnsi="宋体" w:cs="宋体"/>
                <w:kern w:val="0"/>
                <w:szCs w:val="21"/>
              </w:rPr>
            </w:pPr>
            <w:r>
              <w:rPr>
                <w:rFonts w:hint="eastAsia" w:ascii="宋体" w:hAnsi="宋体" w:cs="宋体"/>
                <w:kern w:val="0"/>
                <w:szCs w:val="21"/>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pStyle w:val="68"/>
              <w:numPr>
                <w:ilvl w:val="0"/>
                <w:numId w:val="13"/>
              </w:numPr>
              <w:spacing w:line="330" w:lineRule="atLeast"/>
              <w:ind w:left="-2" w:leftChars="-2" w:hanging="2" w:hangingChars="1"/>
              <w:rPr>
                <w:rFonts w:ascii="宋体" w:hAnsi="宋体" w:cs="宋体"/>
                <w:sz w:val="21"/>
                <w:szCs w:val="21"/>
              </w:rPr>
            </w:pPr>
            <w:r>
              <w:rPr>
                <w:rFonts w:hint="eastAsia" w:ascii="宋体" w:hAnsi="宋体" w:cs="宋体"/>
                <w:sz w:val="21"/>
                <w:szCs w:val="21"/>
              </w:rPr>
              <w:t>评标基准价：满足招标文件要求的有效投标报价中，最低的投标报价为评标基准价。投标报价得分=（评标基准价/投标报价）</w:t>
            </w:r>
            <w:r>
              <w:rPr>
                <w:rFonts w:hint="eastAsia" w:ascii="宋体" w:hAnsi="宋体"/>
                <w:sz w:val="21"/>
                <w:szCs w:val="21"/>
              </w:rPr>
              <w:t>×</w:t>
            </w:r>
            <w:r>
              <w:rPr>
                <w:rFonts w:hint="eastAsia" w:ascii="宋体" w:hAnsi="宋体" w:cs="宋体"/>
                <w:sz w:val="21"/>
                <w:szCs w:val="21"/>
                <w:lang w:val="en-US" w:eastAsia="zh-CN"/>
              </w:rPr>
              <w:t>50</w:t>
            </w:r>
          </w:p>
          <w:p>
            <w:pPr>
              <w:pStyle w:val="68"/>
              <w:numPr>
                <w:ilvl w:val="0"/>
                <w:numId w:val="13"/>
              </w:numPr>
              <w:spacing w:line="330" w:lineRule="atLeast"/>
              <w:ind w:left="-2" w:leftChars="-2" w:hanging="2" w:hangingChars="1"/>
              <w:rPr>
                <w:rFonts w:ascii="宋体" w:hAnsi="宋体" w:cs="宋体"/>
                <w:kern w:val="2"/>
                <w:sz w:val="21"/>
                <w:szCs w:val="21"/>
              </w:rPr>
            </w:pPr>
            <w:r>
              <w:rPr>
                <w:rFonts w:hint="eastAsia" w:ascii="宋体" w:hAnsi="宋体" w:cs="宋体"/>
                <w:sz w:val="21"/>
                <w:szCs w:val="21"/>
              </w:rPr>
              <w:t>为促进中小企业发展，根据《中华人民共和国政府采购法实施条例》和财库【2011】181号的规定，给与小型和微型企业产品价格6%的折扣，用扣除后的价格参与评审，参与评审的小微企业产品投标价=小微企业产品报价</w:t>
            </w:r>
            <w:r>
              <w:rPr>
                <w:rFonts w:hint="eastAsia" w:ascii="宋体" w:hAnsi="宋体"/>
                <w:sz w:val="21"/>
                <w:szCs w:val="21"/>
              </w:rPr>
              <w:t>×（1%-6%）。</w:t>
            </w:r>
          </w:p>
          <w:p>
            <w:pPr>
              <w:pStyle w:val="68"/>
              <w:numPr>
                <w:ilvl w:val="0"/>
                <w:numId w:val="13"/>
              </w:numPr>
              <w:spacing w:line="330" w:lineRule="atLeast"/>
              <w:ind w:left="-2" w:leftChars="-2" w:hanging="2" w:hangingChars="1"/>
              <w:rPr>
                <w:rFonts w:ascii="宋体" w:hAnsi="宋体" w:cs="宋体"/>
                <w:szCs w:val="21"/>
              </w:rPr>
            </w:pPr>
            <w:r>
              <w:rPr>
                <w:rFonts w:hint="eastAsia" w:ascii="宋体" w:hAnsi="宋体" w:cs="仿宋"/>
                <w:sz w:val="21"/>
                <w:szCs w:val="21"/>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公司信誉、资质以及综合实力等证明</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1、投标人提供社会信用体系建设主管部门认可的信用评价机构出具的企业信用报告和信用等级证书，信用等级为AAA级的得3分，AA级的得2分，AA级以下得1分，未提供不得分。</w:t>
            </w:r>
          </w:p>
          <w:p>
            <w:pPr>
              <w:widowControl/>
              <w:jc w:val="left"/>
              <w:rPr>
                <w:rFonts w:ascii="宋体" w:hAnsi="宋体"/>
                <w:szCs w:val="21"/>
              </w:rPr>
            </w:pPr>
            <w:r>
              <w:rPr>
                <w:rFonts w:hint="eastAsia" w:ascii="宋体" w:hAnsi="宋体"/>
                <w:szCs w:val="21"/>
              </w:rPr>
              <w:t>2、投标人具有ISO9001质量管理体系认证证书的得1分。</w:t>
            </w:r>
          </w:p>
          <w:p>
            <w:pPr>
              <w:widowControl/>
              <w:jc w:val="left"/>
              <w:rPr>
                <w:rFonts w:ascii="宋体" w:hAnsi="宋体"/>
                <w:szCs w:val="21"/>
              </w:rPr>
            </w:pPr>
            <w:r>
              <w:rPr>
                <w:rFonts w:hint="eastAsia" w:ascii="宋体" w:hAnsi="宋体"/>
                <w:szCs w:val="21"/>
              </w:rPr>
              <w:t>3、投标人具有ISO14001环境管理体系认证证书的得1分。</w:t>
            </w:r>
          </w:p>
          <w:p>
            <w:pPr>
              <w:widowControl/>
              <w:jc w:val="left"/>
              <w:rPr>
                <w:rFonts w:ascii="宋体" w:hAnsi="宋体"/>
                <w:szCs w:val="21"/>
              </w:rPr>
            </w:pPr>
            <w:r>
              <w:rPr>
                <w:rFonts w:hint="eastAsia" w:ascii="宋体" w:hAnsi="宋体"/>
                <w:szCs w:val="21"/>
              </w:rPr>
              <w:t>4、投标人具有ISO/IEC27001信息安全管理体系认证证书的得1分。</w:t>
            </w:r>
          </w:p>
          <w:p>
            <w:pPr>
              <w:widowControl/>
              <w:jc w:val="left"/>
              <w:rPr>
                <w:rFonts w:ascii="宋体" w:hAnsi="宋体"/>
                <w:szCs w:val="21"/>
              </w:rPr>
            </w:pPr>
            <w:r>
              <w:rPr>
                <w:rFonts w:hint="eastAsia" w:ascii="宋体" w:hAnsi="宋体"/>
                <w:szCs w:val="21"/>
              </w:rPr>
              <w:t>以上证书须在投标文件中提供加盖公章的复印件。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10" w:firstLineChars="100"/>
              <w:jc w:val="left"/>
              <w:rPr>
                <w:rFonts w:ascii="宋体" w:hAnsi="宋体" w:cs="宋体"/>
                <w:kern w:val="0"/>
                <w:szCs w:val="21"/>
              </w:rPr>
            </w:pPr>
            <w:r>
              <w:rPr>
                <w:rFonts w:hint="eastAsia" w:ascii="宋体" w:hAnsi="宋体" w:cs="仿宋"/>
                <w:kern w:val="0"/>
                <w:szCs w:val="21"/>
              </w:rPr>
              <w:t>6</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业绩证明</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投标人提供2016年1月1日以来机动车尾气遥感监测类项目业绩，每提供一个得3分，最多可得9分.</w:t>
            </w:r>
          </w:p>
          <w:p>
            <w:pPr>
              <w:rPr>
                <w:rFonts w:ascii="宋体" w:hAnsi="宋体" w:cs="宋体"/>
                <w:szCs w:val="21"/>
              </w:rPr>
            </w:pPr>
            <w:r>
              <w:rPr>
                <w:rFonts w:hint="eastAsia" w:ascii="宋体" w:hAnsi="宋体" w:cs="宋体"/>
                <w:szCs w:val="21"/>
              </w:rPr>
              <w:t>须同时提供政府采购中标通知书、合同，不能完整提供业绩证明材料不得分。（投标文件中提供加盖公章的复印件）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三、技术部分（满分</w:t>
            </w:r>
            <w:r>
              <w:rPr>
                <w:rFonts w:hint="eastAsia" w:ascii="宋体" w:hAnsi="宋体" w:cs="宋体"/>
                <w:bCs/>
                <w:kern w:val="0"/>
                <w:szCs w:val="21"/>
                <w:lang w:val="en-US" w:eastAsia="zh-CN"/>
              </w:rPr>
              <w:t>3</w:t>
            </w:r>
            <w:r>
              <w:rPr>
                <w:rFonts w:hint="eastAsia" w:ascii="宋体" w:hAnsi="宋体" w:cs="宋体"/>
                <w:bCs/>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标书响应程度</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bCs/>
                <w:szCs w:val="21"/>
                <w:lang w:val="zh-CN"/>
              </w:rPr>
              <w:t>设备选型及技术指标：</w:t>
            </w:r>
            <w:r>
              <w:rPr>
                <w:rFonts w:hint="eastAsia" w:ascii="宋体" w:hAnsi="宋体" w:cs="宋体"/>
                <w:bCs/>
                <w:szCs w:val="21"/>
                <w:lang w:val="zh-CN" w:eastAsia="zh-CN"/>
              </w:rPr>
              <w:t>完全满足或优于招标文件技术要求得</w:t>
            </w:r>
            <w:r>
              <w:rPr>
                <w:rFonts w:hint="eastAsia" w:ascii="宋体" w:hAnsi="宋体" w:cs="宋体"/>
                <w:bCs/>
                <w:szCs w:val="21"/>
                <w:lang w:val="en-US" w:eastAsia="zh-CN"/>
              </w:rPr>
              <w:t>16分，</w:t>
            </w:r>
            <w:r>
              <w:rPr>
                <w:rFonts w:hint="eastAsia" w:ascii="宋体" w:hAnsi="宋体" w:cs="宋体"/>
                <w:bCs/>
                <w:szCs w:val="21"/>
                <w:lang w:val="zh-CN"/>
              </w:rPr>
              <w:t>招标文件中“</w:t>
            </w:r>
            <w:r>
              <w:rPr>
                <w:rFonts w:hint="eastAsia" w:ascii="宋体" w:hAnsi="宋体"/>
                <w:szCs w:val="21"/>
                <w:shd w:val="pct10" w:color="auto" w:fill="FFFFFF"/>
              </w:rPr>
              <w:t>▲</w:t>
            </w:r>
            <w:r>
              <w:rPr>
                <w:rFonts w:hint="eastAsia" w:ascii="宋体" w:hAnsi="宋体" w:cs="宋体"/>
                <w:bCs/>
                <w:szCs w:val="21"/>
                <w:lang w:val="zh-CN"/>
              </w:rPr>
              <w:t>”号指标有一项不满足扣2</w:t>
            </w:r>
            <w:r>
              <w:rPr>
                <w:rFonts w:hint="eastAsia" w:ascii="宋体" w:hAnsi="宋体" w:cs="宋体"/>
                <w:bCs/>
                <w:szCs w:val="21"/>
              </w:rPr>
              <w:t>分，非</w:t>
            </w:r>
            <w:r>
              <w:rPr>
                <w:rFonts w:hint="eastAsia" w:ascii="宋体" w:hAnsi="宋体" w:cs="宋体"/>
                <w:bCs/>
                <w:szCs w:val="21"/>
                <w:lang w:val="zh-CN"/>
              </w:rPr>
              <w:t>“</w:t>
            </w:r>
            <w:r>
              <w:rPr>
                <w:rFonts w:hint="eastAsia" w:ascii="宋体" w:hAnsi="宋体"/>
                <w:szCs w:val="21"/>
                <w:shd w:val="pct10" w:color="auto" w:fill="FFFFFF"/>
              </w:rPr>
              <w:t>▲</w:t>
            </w:r>
            <w:r>
              <w:rPr>
                <w:rFonts w:hint="eastAsia" w:ascii="宋体" w:hAnsi="宋体" w:cs="宋体"/>
                <w:bCs/>
                <w:szCs w:val="21"/>
                <w:lang w:val="zh-CN"/>
              </w:rPr>
              <w:t>”号指标有一项不满足扣1</w:t>
            </w:r>
            <w:r>
              <w:rPr>
                <w:rFonts w:hint="eastAsia" w:ascii="宋体" w:hAnsi="宋体" w:cs="宋体"/>
                <w:bCs/>
                <w:szCs w:val="21"/>
              </w:rPr>
              <w:t>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产品先进性</w:t>
            </w:r>
          </w:p>
        </w:tc>
        <w:tc>
          <w:tcPr>
            <w:tcW w:w="616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Cs w:val="21"/>
              </w:rPr>
            </w:pPr>
            <w:r>
              <w:rPr>
                <w:rFonts w:hint="eastAsia" w:ascii="宋体" w:hAnsi="宋体" w:cs="仿宋"/>
                <w:szCs w:val="21"/>
              </w:rPr>
              <w:t>1、投标人所投产品具有省级及以上计量院出具的检定证书/校准证书/测试证书（气体部分、不透光部分、测量速度部分、温湿度部分、光源），有一个得</w:t>
            </w:r>
            <w:r>
              <w:rPr>
                <w:rFonts w:hint="eastAsia" w:ascii="宋体" w:hAnsi="宋体" w:cs="仿宋"/>
                <w:szCs w:val="21"/>
                <w:lang w:val="en-US" w:eastAsia="zh-CN"/>
              </w:rPr>
              <w:t>1</w:t>
            </w:r>
            <w:r>
              <w:rPr>
                <w:rFonts w:hint="eastAsia" w:ascii="宋体" w:hAnsi="宋体" w:cs="仿宋"/>
                <w:szCs w:val="21"/>
              </w:rPr>
              <w:t>分，最高</w:t>
            </w:r>
            <w:r>
              <w:rPr>
                <w:rFonts w:hint="eastAsia" w:ascii="宋体" w:hAnsi="宋体" w:cs="仿宋"/>
                <w:szCs w:val="21"/>
                <w:lang w:val="en-US" w:eastAsia="zh-CN"/>
              </w:rPr>
              <w:t>3</w:t>
            </w:r>
            <w:r>
              <w:rPr>
                <w:rFonts w:hint="eastAsia" w:ascii="宋体" w:hAnsi="宋体" w:cs="仿宋"/>
                <w:szCs w:val="21"/>
              </w:rPr>
              <w:t>分；</w:t>
            </w:r>
          </w:p>
          <w:p>
            <w:pPr>
              <w:jc w:val="left"/>
              <w:rPr>
                <w:rFonts w:ascii="宋体" w:hAnsi="宋体" w:cs="仿宋"/>
                <w:szCs w:val="21"/>
              </w:rPr>
            </w:pPr>
            <w:r>
              <w:rPr>
                <w:rFonts w:hint="eastAsia" w:ascii="宋体" w:hAnsi="宋体" w:cs="仿宋"/>
                <w:szCs w:val="21"/>
              </w:rPr>
              <w:t>2、投标人所投产品具有固定水平式遥感监测设备和移动式遥感监测设备的省级以上计量院出具的高低温检测报告，有一个得</w:t>
            </w:r>
            <w:r>
              <w:rPr>
                <w:rFonts w:hint="eastAsia" w:ascii="宋体" w:hAnsi="宋体" w:cs="仿宋"/>
                <w:szCs w:val="21"/>
                <w:lang w:val="en-US" w:eastAsia="zh-CN"/>
              </w:rPr>
              <w:t>1</w:t>
            </w:r>
            <w:r>
              <w:rPr>
                <w:rFonts w:hint="eastAsia" w:ascii="宋体" w:hAnsi="宋体" w:cs="仿宋"/>
                <w:szCs w:val="21"/>
              </w:rPr>
              <w:t>分，最高</w:t>
            </w:r>
            <w:r>
              <w:rPr>
                <w:rFonts w:hint="eastAsia" w:ascii="宋体" w:hAnsi="宋体" w:cs="仿宋"/>
                <w:szCs w:val="21"/>
                <w:lang w:val="en-US" w:eastAsia="zh-CN"/>
              </w:rPr>
              <w:t>2</w:t>
            </w:r>
            <w:r>
              <w:rPr>
                <w:rFonts w:hint="eastAsia" w:ascii="宋体" w:hAnsi="宋体" w:cs="仿宋"/>
                <w:szCs w:val="21"/>
              </w:rPr>
              <w:t>分；</w:t>
            </w:r>
          </w:p>
          <w:p>
            <w:pPr>
              <w:jc w:val="left"/>
              <w:rPr>
                <w:rFonts w:ascii="宋体" w:hAnsi="宋体" w:cs="仿宋"/>
                <w:szCs w:val="21"/>
              </w:rPr>
            </w:pPr>
            <w:r>
              <w:rPr>
                <w:rFonts w:hint="eastAsia" w:ascii="宋体" w:hAnsi="宋体" w:cs="仿宋"/>
                <w:szCs w:val="21"/>
              </w:rPr>
              <w:t>3、投标人所投产品具有固定水平式遥感监测设备和移动式遥感监测设备省级以上计量院或最终用户出具的遥感监测设备无故障证明材料，有一个得</w:t>
            </w:r>
            <w:r>
              <w:rPr>
                <w:rFonts w:hint="eastAsia" w:ascii="宋体" w:hAnsi="宋体" w:cs="仿宋"/>
                <w:szCs w:val="21"/>
                <w:lang w:val="en-US" w:eastAsia="zh-CN"/>
              </w:rPr>
              <w:t>1</w:t>
            </w:r>
            <w:r>
              <w:rPr>
                <w:rFonts w:hint="eastAsia" w:ascii="宋体" w:hAnsi="宋体" w:cs="仿宋"/>
                <w:szCs w:val="21"/>
              </w:rPr>
              <w:t>分，最高得</w:t>
            </w:r>
            <w:r>
              <w:rPr>
                <w:rFonts w:hint="eastAsia" w:ascii="宋体" w:hAnsi="宋体" w:cs="仿宋"/>
                <w:szCs w:val="21"/>
                <w:lang w:val="en-US" w:eastAsia="zh-CN"/>
              </w:rPr>
              <w:t>2</w:t>
            </w:r>
            <w:r>
              <w:rPr>
                <w:rFonts w:hint="eastAsia" w:ascii="宋体" w:hAnsi="宋体" w:cs="仿宋"/>
                <w:szCs w:val="21"/>
              </w:rPr>
              <w:t>分。</w:t>
            </w:r>
          </w:p>
          <w:p>
            <w:pPr>
              <w:rPr>
                <w:rFonts w:ascii="宋体" w:hAnsi="宋体" w:cs="仿宋"/>
                <w:szCs w:val="21"/>
              </w:rPr>
            </w:pPr>
            <w:r>
              <w:rPr>
                <w:rFonts w:hint="eastAsia" w:ascii="宋体" w:hAnsi="宋体"/>
                <w:szCs w:val="21"/>
              </w:rPr>
              <w:t>以上检测报告须在投标文件中提供加盖产品制造商公章的复印件。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技术方案（实施方案）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对投标人根据本项目实际需求提供的（实施方案）包括：供货方案、固定式设备施工安装方案、移动式车辆改装方案、平台建设方案、省级平台对接方案、质量保障措施、安全保障措施、培训方案等内容进行综合评价，优秀的得</w:t>
            </w:r>
            <w:r>
              <w:rPr>
                <w:rFonts w:hint="eastAsia" w:ascii="宋体" w:hAnsi="宋体"/>
                <w:szCs w:val="21"/>
                <w:lang w:val="en-US" w:eastAsia="zh-CN"/>
              </w:rPr>
              <w:t>5</w:t>
            </w:r>
            <w:r>
              <w:rPr>
                <w:rFonts w:hint="eastAsia" w:ascii="宋体" w:hAnsi="宋体"/>
                <w:szCs w:val="21"/>
              </w:rPr>
              <w:t>分，良好的得</w:t>
            </w:r>
            <w:r>
              <w:rPr>
                <w:rFonts w:hint="eastAsia" w:ascii="宋体" w:hAnsi="宋体"/>
                <w:szCs w:val="21"/>
                <w:lang w:val="en-US" w:eastAsia="zh-CN"/>
              </w:rPr>
              <w:t>3</w:t>
            </w:r>
            <w:r>
              <w:rPr>
                <w:rFonts w:hint="eastAsia" w:ascii="宋体" w:hAnsi="宋体"/>
                <w:szCs w:val="21"/>
              </w:rPr>
              <w:t>分，一般的</w:t>
            </w:r>
            <w:r>
              <w:rPr>
                <w:rFonts w:hint="eastAsia" w:ascii="宋体" w:hAnsi="宋体"/>
                <w:szCs w:val="21"/>
                <w:lang w:val="en-US" w:eastAsia="zh-CN"/>
              </w:rPr>
              <w:t>1</w:t>
            </w:r>
            <w:r>
              <w:rPr>
                <w:rFonts w:hint="eastAsia" w:ascii="宋体" w:hAnsi="宋体"/>
                <w:szCs w:val="21"/>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拟投入设备及软件技术能力</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bCs/>
                <w:kern w:val="44"/>
                <w:szCs w:val="21"/>
                <w:lang w:val="zh-CN"/>
              </w:rPr>
              <w:t>1</w:t>
            </w:r>
            <w:r>
              <w:rPr>
                <w:rFonts w:hint="eastAsia" w:ascii="宋体" w:hAnsi="宋体"/>
                <w:szCs w:val="21"/>
                <w:lang w:val="zh-CN"/>
              </w:rPr>
              <w:t>、为保证系统整体稳定性和兼容性，汽车尾气遥感监测系统主要硬件产品（遥感监测仪）与</w:t>
            </w:r>
            <w:r>
              <w:rPr>
                <w:rFonts w:hint="eastAsia" w:ascii="宋体" w:hAnsi="宋体"/>
                <w:szCs w:val="21"/>
              </w:rPr>
              <w:t>尾气遥感监测大数据平台系统为同一品牌的得</w:t>
            </w:r>
            <w:r>
              <w:rPr>
                <w:rFonts w:hint="eastAsia" w:ascii="宋体" w:hAnsi="宋体"/>
                <w:szCs w:val="21"/>
                <w:lang w:val="en-US" w:eastAsia="zh-CN"/>
              </w:rPr>
              <w:t>2</w:t>
            </w:r>
            <w:r>
              <w:rPr>
                <w:rFonts w:hint="eastAsia" w:ascii="宋体" w:hAnsi="宋体"/>
                <w:szCs w:val="21"/>
              </w:rPr>
              <w:t>分（需提供加盖制造商公章的软件著作权证书和功能项测试报告复印件，）。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color w:val="000000"/>
                <w:szCs w:val="21"/>
              </w:rPr>
              <w:t>运维</w:t>
            </w:r>
            <w:r>
              <w:rPr>
                <w:rFonts w:hint="eastAsia" w:ascii="宋体" w:hAnsi="宋体"/>
                <w:szCs w:val="21"/>
              </w:rPr>
              <w:t>、售后服务</w:t>
            </w:r>
            <w:r>
              <w:rPr>
                <w:rFonts w:hint="eastAsia" w:ascii="宋体" w:hAnsi="宋体"/>
                <w:color w:val="000000"/>
                <w:szCs w:val="21"/>
              </w:rPr>
              <w:t>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1、对投标人根据本项目实际需求提供的运维方案和售后服务方案是否详细合理、清晰完整，从服务内容、服务措施、服务标准、服务流程、服务响应时间等方面进行综合评价，优秀的得</w:t>
            </w:r>
            <w:r>
              <w:rPr>
                <w:rFonts w:hint="eastAsia" w:ascii="宋体" w:hAnsi="宋体"/>
                <w:szCs w:val="21"/>
                <w:lang w:val="en-US" w:eastAsia="zh-CN"/>
              </w:rPr>
              <w:t>3</w:t>
            </w:r>
            <w:r>
              <w:rPr>
                <w:rFonts w:hint="eastAsia" w:ascii="宋体" w:hAnsi="宋体"/>
                <w:szCs w:val="21"/>
              </w:rPr>
              <w:t>分，良好的得</w:t>
            </w:r>
            <w:r>
              <w:rPr>
                <w:rFonts w:hint="eastAsia" w:ascii="宋体" w:hAnsi="宋体"/>
                <w:szCs w:val="21"/>
                <w:lang w:val="en-US" w:eastAsia="zh-CN"/>
              </w:rPr>
              <w:t>1</w:t>
            </w:r>
            <w:r>
              <w:rPr>
                <w:rFonts w:hint="eastAsia" w:ascii="宋体" w:hAnsi="宋体"/>
                <w:szCs w:val="21"/>
              </w:rPr>
              <w:t>分，一般的得</w:t>
            </w:r>
            <w:r>
              <w:rPr>
                <w:rFonts w:hint="eastAsia" w:ascii="宋体" w:hAnsi="宋体"/>
                <w:szCs w:val="21"/>
                <w:lang w:val="en-US" w:eastAsia="zh-CN"/>
              </w:rPr>
              <w:t>1</w:t>
            </w:r>
            <w:r>
              <w:rPr>
                <w:rFonts w:hint="eastAsia" w:ascii="宋体" w:hAnsi="宋体"/>
                <w:szCs w:val="21"/>
              </w:rPr>
              <w:t>分。</w:t>
            </w:r>
          </w:p>
          <w:p>
            <w:pPr>
              <w:widowControl/>
              <w:jc w:val="left"/>
              <w:rPr>
                <w:rFonts w:ascii="宋体" w:hAnsi="宋体"/>
                <w:szCs w:val="21"/>
              </w:rPr>
            </w:pPr>
            <w:r>
              <w:rPr>
                <w:rFonts w:hint="eastAsia" w:ascii="宋体" w:hAnsi="宋体"/>
                <w:szCs w:val="21"/>
              </w:rPr>
              <w:t>2、投标人承诺保证不少于两名驻禹州市本地的专职运维人员的得2分，否则不得分。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r>
    </w:tbl>
    <w:p>
      <w:pPr>
        <w:spacing w:line="360" w:lineRule="auto"/>
        <w:rPr>
          <w:rFonts w:hint="eastAsia" w:asciiTheme="majorEastAsia" w:hAnsiTheme="majorEastAsia" w:eastAsiaTheme="majorEastAsia" w:cstheme="majorEastAsia"/>
          <w:b/>
          <w:sz w:val="24"/>
          <w:szCs w:val="24"/>
          <w:lang w:val="zh-CN"/>
        </w:rPr>
      </w:pP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0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序号</w:t>
            </w:r>
          </w:p>
        </w:tc>
        <w:tc>
          <w:tcPr>
            <w:tcW w:w="2823"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情形</w:t>
            </w:r>
          </w:p>
        </w:tc>
        <w:tc>
          <w:tcPr>
            <w:tcW w:w="3006"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rPr>
              <w:t>价格扣除</w:t>
            </w:r>
            <w:r>
              <w:rPr>
                <w:rFonts w:hint="eastAsia" w:asciiTheme="majorEastAsia" w:hAnsiTheme="majorEastAsia" w:eastAsiaTheme="majorEastAsia" w:cstheme="majorEastAsia"/>
                <w:b/>
                <w:color w:val="000000"/>
                <w:sz w:val="24"/>
                <w:szCs w:val="24"/>
                <w:lang w:val="en-GB"/>
              </w:rPr>
              <w:t>比例</w:t>
            </w:r>
          </w:p>
        </w:tc>
        <w:tc>
          <w:tcPr>
            <w:tcW w:w="238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1</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非联合体投标人</w:t>
            </w:r>
          </w:p>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color w:val="000000"/>
                <w:sz w:val="24"/>
                <w:szCs w:val="24"/>
                <w:lang w:val="en-GB"/>
              </w:rPr>
              <w:t>（投标人须为中小企业）</w:t>
            </w:r>
          </w:p>
        </w:tc>
        <w:tc>
          <w:tcPr>
            <w:tcW w:w="3006" w:type="dxa"/>
            <w:vAlign w:val="center"/>
          </w:tcPr>
          <w:p>
            <w:pPr>
              <w:jc w:val="center"/>
              <w:rPr>
                <w:rFonts w:hint="eastAsia" w:asciiTheme="majorEastAsia" w:hAnsiTheme="majorEastAsia" w:eastAsiaTheme="majorEastAsia" w:cstheme="majorEastAsia"/>
                <w:b/>
                <w:sz w:val="24"/>
                <w:szCs w:val="24"/>
                <w:lang w:val="en-GB"/>
              </w:rPr>
            </w:pPr>
            <w:r>
              <w:rPr>
                <w:rFonts w:hint="eastAsia" w:asciiTheme="majorEastAsia" w:hAnsiTheme="majorEastAsia" w:eastAsiaTheme="majorEastAsia" w:cstheme="majorEastAsia"/>
                <w:color w:val="000000"/>
                <w:sz w:val="24"/>
                <w:szCs w:val="24"/>
              </w:rPr>
              <w:t>对小型和微型企业产品的价格扣除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vMerge w:val="restart"/>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小型和微型企业产品的价格</w:t>
            </w:r>
            <w:r>
              <w:rPr>
                <w:rFonts w:hint="eastAsia" w:asciiTheme="majorEastAsia" w:hAnsiTheme="majorEastAsia" w:eastAsiaTheme="majorEastAsia" w:cstheme="majorEastAsia"/>
                <w:color w:val="000000"/>
                <w:sz w:val="24"/>
                <w:szCs w:val="24"/>
                <w:lang w:val="en-GB"/>
              </w:rPr>
              <w:t>×6%</w:t>
            </w:r>
          </w:p>
          <w:p>
            <w:pPr>
              <w:jc w:val="center"/>
              <w:rPr>
                <w:rFonts w:hint="eastAsia" w:asciiTheme="majorEastAsia" w:hAnsiTheme="majorEastAsia" w:eastAsiaTheme="majorEastAsia" w:cstheme="maj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p>
        </w:tc>
        <w:tc>
          <w:tcPr>
            <w:tcW w:w="2823" w:type="dxa"/>
            <w:vAlign w:val="center"/>
          </w:tcPr>
          <w:p>
            <w:pPr>
              <w:jc w:val="center"/>
              <w:rPr>
                <w:rFonts w:hint="eastAsia" w:asciiTheme="majorEastAsia" w:hAnsiTheme="majorEastAsia" w:eastAsiaTheme="majorEastAsia" w:cstheme="majorEastAsia"/>
                <w:b/>
                <w:color w:val="000000"/>
                <w:sz w:val="24"/>
                <w:szCs w:val="24"/>
              </w:rPr>
            </w:pPr>
          </w:p>
        </w:tc>
        <w:tc>
          <w:tcPr>
            <w:tcW w:w="3006" w:type="dxa"/>
            <w:vAlign w:val="center"/>
          </w:tcPr>
          <w:p>
            <w:pPr>
              <w:jc w:val="center"/>
              <w:rPr>
                <w:rFonts w:hint="eastAsia" w:asciiTheme="majorEastAsia" w:hAnsiTheme="majorEastAsia" w:eastAsiaTheme="majorEastAsia" w:cstheme="majorEastAsia"/>
                <w:b/>
                <w:sz w:val="24"/>
                <w:szCs w:val="24"/>
                <w:lang w:val="en-GB"/>
              </w:rPr>
            </w:pPr>
          </w:p>
        </w:tc>
        <w:tc>
          <w:tcPr>
            <w:tcW w:w="2381" w:type="dxa"/>
            <w:vMerge w:val="continue"/>
            <w:shd w:val="clear" w:color="auto" w:fill="auto"/>
          </w:tcPr>
          <w:p>
            <w:pPr>
              <w:rPr>
                <w:rFonts w:hint="eastAsia" w:asciiTheme="majorEastAsia" w:hAnsiTheme="majorEastAsia" w:eastAsiaTheme="majorEastAsia" w:cstheme="majorEastAsia"/>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p>
        </w:tc>
        <w:tc>
          <w:tcPr>
            <w:tcW w:w="2823" w:type="dxa"/>
            <w:vAlign w:val="center"/>
          </w:tcPr>
          <w:p>
            <w:pPr>
              <w:jc w:val="center"/>
              <w:rPr>
                <w:rFonts w:hint="eastAsia" w:asciiTheme="majorEastAsia" w:hAnsiTheme="majorEastAsia" w:eastAsiaTheme="majorEastAsia" w:cstheme="majorEastAsia"/>
                <w:b/>
                <w:color w:val="000000"/>
                <w:sz w:val="24"/>
                <w:szCs w:val="24"/>
                <w:lang w:val="en-GB"/>
              </w:rPr>
            </w:pPr>
          </w:p>
        </w:tc>
        <w:tc>
          <w:tcPr>
            <w:tcW w:w="3006" w:type="dxa"/>
            <w:vAlign w:val="center"/>
          </w:tcPr>
          <w:p>
            <w:pPr>
              <w:jc w:val="center"/>
              <w:rPr>
                <w:rFonts w:hint="eastAsia" w:asciiTheme="majorEastAsia" w:hAnsiTheme="majorEastAsia" w:eastAsiaTheme="majorEastAsia" w:cstheme="majorEastAsia"/>
                <w:b/>
                <w:sz w:val="24"/>
                <w:szCs w:val="24"/>
                <w:lang w:val="en-GB"/>
              </w:rPr>
            </w:pPr>
          </w:p>
        </w:tc>
        <w:tc>
          <w:tcPr>
            <w:tcW w:w="2381" w:type="dxa"/>
            <w:shd w:val="clear" w:color="auto" w:fill="auto"/>
            <w:vAlign w:val="center"/>
          </w:tcPr>
          <w:p>
            <w:pPr>
              <w:jc w:val="center"/>
              <w:rPr>
                <w:rFonts w:hint="eastAsia" w:asciiTheme="majorEastAsia" w:hAnsiTheme="majorEastAsia" w:eastAsiaTheme="majorEastAsia" w:cstheme="maj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2</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监狱企业</w:t>
            </w:r>
          </w:p>
        </w:tc>
        <w:tc>
          <w:tcPr>
            <w:tcW w:w="3006"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视同小型、微型企业</w:t>
            </w:r>
          </w:p>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对监狱企业产品价格扣除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监狱企业产品的价格</w:t>
            </w:r>
            <w:r>
              <w:rPr>
                <w:rFonts w:hint="eastAsia" w:asciiTheme="majorEastAsia" w:hAnsiTheme="majorEastAsia" w:eastAsiaTheme="majorEastAsia" w:cstheme="maj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3</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残疾人福利性单位</w:t>
            </w:r>
          </w:p>
        </w:tc>
        <w:tc>
          <w:tcPr>
            <w:tcW w:w="3006"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视同小型、微型企业</w:t>
            </w:r>
          </w:p>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对残疾人福利性单位产品价格扣除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残疾人福利性单位产品的价格</w:t>
            </w:r>
            <w:r>
              <w:rPr>
                <w:rFonts w:hint="eastAsia" w:asciiTheme="majorEastAsia" w:hAnsiTheme="majorEastAsia" w:eastAsiaTheme="majorEastAsia" w:cstheme="maj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评标基准价=评标价格的最低价</w:t>
            </w:r>
          </w:p>
          <w:p>
            <w:pPr>
              <w:adjustRightInd w:val="0"/>
              <w:spacing w:line="360" w:lineRule="auto"/>
              <w:ind w:left="-88" w:leftChars="-42" w:firstLine="513" w:firstLineChars="214"/>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根据得分从高到低推荐三名中标候选人。</w:t>
      </w: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pageBreakBefore/>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lang w:val="en-US" w:eastAsia="zh-CN"/>
        </w:rPr>
        <w:t xml:space="preserve">                </w:t>
      </w: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lang w:eastAsia="zh-CN"/>
        </w:rPr>
      </w:pPr>
      <w:r>
        <w:rPr>
          <w:rFonts w:hint="eastAsia" w:asciiTheme="majorEastAsia" w:hAnsiTheme="majorEastAsia" w:eastAsiaTheme="majorEastAsia"/>
          <w:b/>
          <w:bCs/>
          <w:color w:val="000000"/>
          <w:sz w:val="36"/>
          <w:szCs w:val="36"/>
          <w:lang w:eastAsia="zh-CN"/>
        </w:rPr>
        <w:t>投标函附表</w:t>
      </w: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6"/>
        <w:spacing w:line="480" w:lineRule="auto"/>
        <w:ind w:firstLine="540" w:firstLineChars="225"/>
        <w:jc w:val="left"/>
        <w:rPr>
          <w:rFonts w:asciiTheme="minorEastAsia" w:hAnsiTheme="minorEastAsia"/>
          <w:color w:val="000000"/>
          <w:szCs w:val="24"/>
        </w:rPr>
      </w:pPr>
    </w:p>
    <w:p>
      <w:pPr>
        <w:pStyle w:val="46"/>
        <w:spacing w:line="480" w:lineRule="auto"/>
        <w:ind w:firstLine="540" w:firstLineChars="225"/>
        <w:jc w:val="left"/>
        <w:rPr>
          <w:rFonts w:asciiTheme="minorEastAsia" w:hAnsiTheme="minorEastAsia"/>
          <w:color w:val="000000"/>
          <w:szCs w:val="24"/>
        </w:rPr>
      </w:pPr>
    </w:p>
    <w:p>
      <w:pPr>
        <w:pStyle w:val="46"/>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6"/>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9"/>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8"/>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（全称）</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57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45"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62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55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0" w:name="OLE_LINK14"/>
      <w:bookmarkStart w:id="11" w:name="OLE_LINK13"/>
      <w:r>
        <w:rPr>
          <w:rFonts w:hint="eastAsia" w:ascii="宋体" w:hAnsi="宋体"/>
          <w:b/>
          <w:bCs/>
          <w:color w:val="000000"/>
          <w:sz w:val="36"/>
          <w:szCs w:val="36"/>
        </w:rPr>
        <w:t>4.10 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1928" w:right="1701" w:bottom="1559" w:left="16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4097"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B2551F"/>
    <w:multiLevelType w:val="multilevel"/>
    <w:tmpl w:val="0FB255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5F5EBC"/>
    <w:multiLevelType w:val="multilevel"/>
    <w:tmpl w:val="305F5EBC"/>
    <w:lvl w:ilvl="0" w:tentative="0">
      <w:start w:val="4"/>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1C33232"/>
    <w:multiLevelType w:val="multilevel"/>
    <w:tmpl w:val="31C33232"/>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EB45A6"/>
    <w:multiLevelType w:val="multilevel"/>
    <w:tmpl w:val="38EB45A6"/>
    <w:lvl w:ilvl="0" w:tentative="0">
      <w:start w:val="10"/>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5"/>
      <w:suff w:val="nothing"/>
      <w:lvlText w:val="%1、"/>
      <w:lvlJc w:val="left"/>
    </w:lvl>
  </w:abstractNum>
  <w:abstractNum w:abstractNumId="12">
    <w:nsid w:val="74D896C3"/>
    <w:multiLevelType w:val="singleLevel"/>
    <w:tmpl w:val="74D896C3"/>
    <w:lvl w:ilvl="0" w:tentative="0">
      <w:start w:val="1"/>
      <w:numFmt w:val="chineseCounting"/>
      <w:suff w:val="nothing"/>
      <w:lvlText w:val="%1、"/>
      <w:lvlJc w:val="left"/>
      <w:rPr>
        <w:rFonts w:hint="eastAsia"/>
      </w:rPr>
    </w:lvl>
  </w:abstractNum>
  <w:abstractNum w:abstractNumId="13">
    <w:nsid w:val="7981FE0E"/>
    <w:multiLevelType w:val="singleLevel"/>
    <w:tmpl w:val="7981FE0E"/>
    <w:lvl w:ilvl="0" w:tentative="0">
      <w:start w:val="1"/>
      <w:numFmt w:val="chineseCounting"/>
      <w:suff w:val="space"/>
      <w:lvlText w:val="第%1章"/>
      <w:lvlJc w:val="left"/>
      <w:rPr>
        <w:rFonts w:hint="eastAsia"/>
      </w:rPr>
    </w:lvl>
  </w:abstractNum>
  <w:num w:numId="1">
    <w:abstractNumId w:val="2"/>
  </w:num>
  <w:num w:numId="2">
    <w:abstractNumId w:val="3"/>
  </w:num>
  <w:num w:numId="3">
    <w:abstractNumId w:val="11"/>
  </w:num>
  <w:num w:numId="4">
    <w:abstractNumId w:val="13"/>
  </w:num>
  <w:num w:numId="5">
    <w:abstractNumId w:val="0"/>
  </w:num>
  <w:num w:numId="6">
    <w:abstractNumId w:val="4"/>
  </w:num>
  <w:num w:numId="7">
    <w:abstractNumId w:val="1"/>
  </w:num>
  <w:num w:numId="8">
    <w:abstractNumId w:val="10"/>
  </w:num>
  <w:num w:numId="9">
    <w:abstractNumId w:val="12"/>
  </w:num>
  <w:num w:numId="10">
    <w:abstractNumId w:val="9"/>
  </w:num>
  <w:num w:numId="11">
    <w:abstractNumId w:val="5"/>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550D"/>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66DB"/>
    <w:rsid w:val="00077FF3"/>
    <w:rsid w:val="00082C6E"/>
    <w:rsid w:val="00084872"/>
    <w:rsid w:val="00086DE9"/>
    <w:rsid w:val="00092652"/>
    <w:rsid w:val="00093BD2"/>
    <w:rsid w:val="00094806"/>
    <w:rsid w:val="000B59E9"/>
    <w:rsid w:val="000C05E8"/>
    <w:rsid w:val="000C393F"/>
    <w:rsid w:val="000C57C8"/>
    <w:rsid w:val="000C6E80"/>
    <w:rsid w:val="000D1E1E"/>
    <w:rsid w:val="000D23AB"/>
    <w:rsid w:val="000D74F9"/>
    <w:rsid w:val="000E263E"/>
    <w:rsid w:val="000E264F"/>
    <w:rsid w:val="000E4F3B"/>
    <w:rsid w:val="000E7356"/>
    <w:rsid w:val="001008C2"/>
    <w:rsid w:val="001052E3"/>
    <w:rsid w:val="00110C26"/>
    <w:rsid w:val="0011325E"/>
    <w:rsid w:val="00121991"/>
    <w:rsid w:val="001262C8"/>
    <w:rsid w:val="001276EF"/>
    <w:rsid w:val="00140426"/>
    <w:rsid w:val="00141B3F"/>
    <w:rsid w:val="0014416B"/>
    <w:rsid w:val="00147B7D"/>
    <w:rsid w:val="001502BD"/>
    <w:rsid w:val="00163CBE"/>
    <w:rsid w:val="001645B9"/>
    <w:rsid w:val="00165060"/>
    <w:rsid w:val="00172427"/>
    <w:rsid w:val="00177750"/>
    <w:rsid w:val="00182C08"/>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AA9"/>
    <w:rsid w:val="001D6E54"/>
    <w:rsid w:val="001E1B0A"/>
    <w:rsid w:val="001E66A5"/>
    <w:rsid w:val="001E6C54"/>
    <w:rsid w:val="001E78EA"/>
    <w:rsid w:val="001F121D"/>
    <w:rsid w:val="001F202D"/>
    <w:rsid w:val="001F4319"/>
    <w:rsid w:val="001F4B20"/>
    <w:rsid w:val="001F7E43"/>
    <w:rsid w:val="002026FE"/>
    <w:rsid w:val="002107C9"/>
    <w:rsid w:val="0021205D"/>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8CC"/>
    <w:rsid w:val="002704F0"/>
    <w:rsid w:val="0027728C"/>
    <w:rsid w:val="00281155"/>
    <w:rsid w:val="00292257"/>
    <w:rsid w:val="0029317C"/>
    <w:rsid w:val="00296074"/>
    <w:rsid w:val="002969B1"/>
    <w:rsid w:val="002A00B7"/>
    <w:rsid w:val="002A0347"/>
    <w:rsid w:val="002B2BE8"/>
    <w:rsid w:val="002D0D13"/>
    <w:rsid w:val="002E3055"/>
    <w:rsid w:val="002E60F6"/>
    <w:rsid w:val="002E744B"/>
    <w:rsid w:val="002F3637"/>
    <w:rsid w:val="002F366B"/>
    <w:rsid w:val="002F4A90"/>
    <w:rsid w:val="0030587D"/>
    <w:rsid w:val="0031527C"/>
    <w:rsid w:val="00316537"/>
    <w:rsid w:val="00316973"/>
    <w:rsid w:val="00316D67"/>
    <w:rsid w:val="0032209C"/>
    <w:rsid w:val="003244F2"/>
    <w:rsid w:val="00334874"/>
    <w:rsid w:val="00336815"/>
    <w:rsid w:val="00345108"/>
    <w:rsid w:val="00345E09"/>
    <w:rsid w:val="00350E1D"/>
    <w:rsid w:val="0035386D"/>
    <w:rsid w:val="00360DAD"/>
    <w:rsid w:val="00365286"/>
    <w:rsid w:val="00365BDD"/>
    <w:rsid w:val="00370DFF"/>
    <w:rsid w:val="00380000"/>
    <w:rsid w:val="00383277"/>
    <w:rsid w:val="00391CDE"/>
    <w:rsid w:val="0039291E"/>
    <w:rsid w:val="003A02F1"/>
    <w:rsid w:val="003A4C56"/>
    <w:rsid w:val="003A71C3"/>
    <w:rsid w:val="003B5BE5"/>
    <w:rsid w:val="003B6765"/>
    <w:rsid w:val="003C013E"/>
    <w:rsid w:val="003C669F"/>
    <w:rsid w:val="003D2A39"/>
    <w:rsid w:val="003D6EA0"/>
    <w:rsid w:val="003D795D"/>
    <w:rsid w:val="003E4259"/>
    <w:rsid w:val="003E4CE5"/>
    <w:rsid w:val="003E7330"/>
    <w:rsid w:val="003F635C"/>
    <w:rsid w:val="00400336"/>
    <w:rsid w:val="004040EC"/>
    <w:rsid w:val="00414D08"/>
    <w:rsid w:val="00420293"/>
    <w:rsid w:val="004224AA"/>
    <w:rsid w:val="0042333E"/>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2B16"/>
    <w:rsid w:val="005075CA"/>
    <w:rsid w:val="00510715"/>
    <w:rsid w:val="00510D29"/>
    <w:rsid w:val="005119C1"/>
    <w:rsid w:val="00512E1D"/>
    <w:rsid w:val="00520172"/>
    <w:rsid w:val="00523277"/>
    <w:rsid w:val="00523927"/>
    <w:rsid w:val="00523928"/>
    <w:rsid w:val="00526033"/>
    <w:rsid w:val="00527005"/>
    <w:rsid w:val="005314A3"/>
    <w:rsid w:val="00533BD9"/>
    <w:rsid w:val="00540AEB"/>
    <w:rsid w:val="005415F6"/>
    <w:rsid w:val="00542031"/>
    <w:rsid w:val="0054297D"/>
    <w:rsid w:val="00546002"/>
    <w:rsid w:val="0055171B"/>
    <w:rsid w:val="00555840"/>
    <w:rsid w:val="005601D7"/>
    <w:rsid w:val="005675A5"/>
    <w:rsid w:val="005719EB"/>
    <w:rsid w:val="00572C46"/>
    <w:rsid w:val="005755F7"/>
    <w:rsid w:val="00576428"/>
    <w:rsid w:val="005939AD"/>
    <w:rsid w:val="00593F74"/>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5F07F3"/>
    <w:rsid w:val="005F7E21"/>
    <w:rsid w:val="006010BB"/>
    <w:rsid w:val="00601DC9"/>
    <w:rsid w:val="00603BB7"/>
    <w:rsid w:val="006070B9"/>
    <w:rsid w:val="00607890"/>
    <w:rsid w:val="006211BD"/>
    <w:rsid w:val="00621788"/>
    <w:rsid w:val="00622134"/>
    <w:rsid w:val="00622FF6"/>
    <w:rsid w:val="00627EF3"/>
    <w:rsid w:val="006341CB"/>
    <w:rsid w:val="0063573A"/>
    <w:rsid w:val="00636AAD"/>
    <w:rsid w:val="00644E97"/>
    <w:rsid w:val="00651415"/>
    <w:rsid w:val="00664CA7"/>
    <w:rsid w:val="006674B6"/>
    <w:rsid w:val="0066760C"/>
    <w:rsid w:val="00671218"/>
    <w:rsid w:val="00680403"/>
    <w:rsid w:val="006816B9"/>
    <w:rsid w:val="0068441A"/>
    <w:rsid w:val="00685CAE"/>
    <w:rsid w:val="00685F96"/>
    <w:rsid w:val="00687238"/>
    <w:rsid w:val="0069117B"/>
    <w:rsid w:val="006951C7"/>
    <w:rsid w:val="006A2151"/>
    <w:rsid w:val="006B3B14"/>
    <w:rsid w:val="006C33F0"/>
    <w:rsid w:val="006C575E"/>
    <w:rsid w:val="006D24FE"/>
    <w:rsid w:val="006D7995"/>
    <w:rsid w:val="006E1073"/>
    <w:rsid w:val="006E5294"/>
    <w:rsid w:val="006E69A9"/>
    <w:rsid w:val="006E7D75"/>
    <w:rsid w:val="006F42BD"/>
    <w:rsid w:val="006F6735"/>
    <w:rsid w:val="00703498"/>
    <w:rsid w:val="00714EA5"/>
    <w:rsid w:val="00716A7A"/>
    <w:rsid w:val="00723ED1"/>
    <w:rsid w:val="0072488A"/>
    <w:rsid w:val="00727688"/>
    <w:rsid w:val="00730668"/>
    <w:rsid w:val="0073735A"/>
    <w:rsid w:val="007373E3"/>
    <w:rsid w:val="00737B3F"/>
    <w:rsid w:val="00742F47"/>
    <w:rsid w:val="00743379"/>
    <w:rsid w:val="007530A0"/>
    <w:rsid w:val="00757D8D"/>
    <w:rsid w:val="00761164"/>
    <w:rsid w:val="007642BA"/>
    <w:rsid w:val="00765091"/>
    <w:rsid w:val="00771B80"/>
    <w:rsid w:val="00773878"/>
    <w:rsid w:val="00775A7C"/>
    <w:rsid w:val="00775C43"/>
    <w:rsid w:val="007942AC"/>
    <w:rsid w:val="007A05F2"/>
    <w:rsid w:val="007A0F7B"/>
    <w:rsid w:val="007A1777"/>
    <w:rsid w:val="007A5599"/>
    <w:rsid w:val="007B3355"/>
    <w:rsid w:val="007C23FB"/>
    <w:rsid w:val="007C6809"/>
    <w:rsid w:val="007D0575"/>
    <w:rsid w:val="007D37EB"/>
    <w:rsid w:val="007D6EF3"/>
    <w:rsid w:val="007E2A0C"/>
    <w:rsid w:val="007F1CC8"/>
    <w:rsid w:val="007F4AD2"/>
    <w:rsid w:val="007F7141"/>
    <w:rsid w:val="00805938"/>
    <w:rsid w:val="00810B9A"/>
    <w:rsid w:val="008123F9"/>
    <w:rsid w:val="00813462"/>
    <w:rsid w:val="008147AE"/>
    <w:rsid w:val="00814D8F"/>
    <w:rsid w:val="00815F3D"/>
    <w:rsid w:val="00815F60"/>
    <w:rsid w:val="008219F4"/>
    <w:rsid w:val="00822AC8"/>
    <w:rsid w:val="00823078"/>
    <w:rsid w:val="00827FEC"/>
    <w:rsid w:val="00834D27"/>
    <w:rsid w:val="00835102"/>
    <w:rsid w:val="008416CD"/>
    <w:rsid w:val="00847A1F"/>
    <w:rsid w:val="00856E26"/>
    <w:rsid w:val="008629A1"/>
    <w:rsid w:val="00870DCD"/>
    <w:rsid w:val="00875099"/>
    <w:rsid w:val="008824BB"/>
    <w:rsid w:val="0088531A"/>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207B"/>
    <w:rsid w:val="00903C60"/>
    <w:rsid w:val="00910FBF"/>
    <w:rsid w:val="009130EC"/>
    <w:rsid w:val="00913638"/>
    <w:rsid w:val="00920741"/>
    <w:rsid w:val="009407DF"/>
    <w:rsid w:val="00943BF4"/>
    <w:rsid w:val="00944C89"/>
    <w:rsid w:val="009455CF"/>
    <w:rsid w:val="009462A9"/>
    <w:rsid w:val="00947653"/>
    <w:rsid w:val="00951C8E"/>
    <w:rsid w:val="00960CD8"/>
    <w:rsid w:val="00964173"/>
    <w:rsid w:val="009652AA"/>
    <w:rsid w:val="00966269"/>
    <w:rsid w:val="00967D90"/>
    <w:rsid w:val="00971DFC"/>
    <w:rsid w:val="00973BD1"/>
    <w:rsid w:val="00974710"/>
    <w:rsid w:val="00976944"/>
    <w:rsid w:val="00977773"/>
    <w:rsid w:val="00992F1F"/>
    <w:rsid w:val="0099354B"/>
    <w:rsid w:val="00994A8A"/>
    <w:rsid w:val="009A296B"/>
    <w:rsid w:val="009A2BC5"/>
    <w:rsid w:val="009A47E3"/>
    <w:rsid w:val="009A6F91"/>
    <w:rsid w:val="009B0E1C"/>
    <w:rsid w:val="009B3ABA"/>
    <w:rsid w:val="009C12AB"/>
    <w:rsid w:val="009C35AA"/>
    <w:rsid w:val="009C4B5C"/>
    <w:rsid w:val="009C7356"/>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33F7E"/>
    <w:rsid w:val="00A409A7"/>
    <w:rsid w:val="00A5050D"/>
    <w:rsid w:val="00A54F2D"/>
    <w:rsid w:val="00A57099"/>
    <w:rsid w:val="00A577F4"/>
    <w:rsid w:val="00A634C2"/>
    <w:rsid w:val="00A71479"/>
    <w:rsid w:val="00A72BD8"/>
    <w:rsid w:val="00A8201D"/>
    <w:rsid w:val="00A85EC6"/>
    <w:rsid w:val="00A9002A"/>
    <w:rsid w:val="00AA0FE4"/>
    <w:rsid w:val="00AA16B6"/>
    <w:rsid w:val="00AA265E"/>
    <w:rsid w:val="00AA4A46"/>
    <w:rsid w:val="00AC0D4D"/>
    <w:rsid w:val="00AC62A0"/>
    <w:rsid w:val="00AC6B92"/>
    <w:rsid w:val="00AD1900"/>
    <w:rsid w:val="00AD310A"/>
    <w:rsid w:val="00AD43D5"/>
    <w:rsid w:val="00AD5AFA"/>
    <w:rsid w:val="00AD5C9F"/>
    <w:rsid w:val="00AE0428"/>
    <w:rsid w:val="00B00754"/>
    <w:rsid w:val="00B0198A"/>
    <w:rsid w:val="00B0319F"/>
    <w:rsid w:val="00B17370"/>
    <w:rsid w:val="00B2055A"/>
    <w:rsid w:val="00B2067D"/>
    <w:rsid w:val="00B24B86"/>
    <w:rsid w:val="00B30A6C"/>
    <w:rsid w:val="00B40771"/>
    <w:rsid w:val="00B40C7E"/>
    <w:rsid w:val="00B64EAB"/>
    <w:rsid w:val="00B65A0E"/>
    <w:rsid w:val="00B66E6E"/>
    <w:rsid w:val="00B75416"/>
    <w:rsid w:val="00B758FC"/>
    <w:rsid w:val="00B76639"/>
    <w:rsid w:val="00B80C52"/>
    <w:rsid w:val="00B91885"/>
    <w:rsid w:val="00B93A43"/>
    <w:rsid w:val="00B95A20"/>
    <w:rsid w:val="00BA0BDF"/>
    <w:rsid w:val="00BB1EC0"/>
    <w:rsid w:val="00BB3445"/>
    <w:rsid w:val="00BB6CC2"/>
    <w:rsid w:val="00BC01E9"/>
    <w:rsid w:val="00BD0FE7"/>
    <w:rsid w:val="00BD3AFF"/>
    <w:rsid w:val="00BF1DA5"/>
    <w:rsid w:val="00BF21E1"/>
    <w:rsid w:val="00BF5DFB"/>
    <w:rsid w:val="00C06F9E"/>
    <w:rsid w:val="00C1514A"/>
    <w:rsid w:val="00C23622"/>
    <w:rsid w:val="00C36189"/>
    <w:rsid w:val="00C414AD"/>
    <w:rsid w:val="00C430C9"/>
    <w:rsid w:val="00C4523B"/>
    <w:rsid w:val="00C45EEC"/>
    <w:rsid w:val="00C46E10"/>
    <w:rsid w:val="00C51319"/>
    <w:rsid w:val="00C52959"/>
    <w:rsid w:val="00C54545"/>
    <w:rsid w:val="00C638EC"/>
    <w:rsid w:val="00C7189B"/>
    <w:rsid w:val="00C731CA"/>
    <w:rsid w:val="00C75A26"/>
    <w:rsid w:val="00C80F81"/>
    <w:rsid w:val="00C8587D"/>
    <w:rsid w:val="00C932A1"/>
    <w:rsid w:val="00C956D7"/>
    <w:rsid w:val="00C975C9"/>
    <w:rsid w:val="00CA0494"/>
    <w:rsid w:val="00CA2C12"/>
    <w:rsid w:val="00CB2009"/>
    <w:rsid w:val="00CB5066"/>
    <w:rsid w:val="00CB5576"/>
    <w:rsid w:val="00CB64ED"/>
    <w:rsid w:val="00CC45F5"/>
    <w:rsid w:val="00CD4CBE"/>
    <w:rsid w:val="00CD7E6D"/>
    <w:rsid w:val="00CE0F39"/>
    <w:rsid w:val="00CE33AB"/>
    <w:rsid w:val="00CF4F24"/>
    <w:rsid w:val="00D11037"/>
    <w:rsid w:val="00D15F8D"/>
    <w:rsid w:val="00D21019"/>
    <w:rsid w:val="00D228EB"/>
    <w:rsid w:val="00D313D6"/>
    <w:rsid w:val="00D31F0B"/>
    <w:rsid w:val="00D35049"/>
    <w:rsid w:val="00D409E1"/>
    <w:rsid w:val="00D43A89"/>
    <w:rsid w:val="00D44821"/>
    <w:rsid w:val="00D50947"/>
    <w:rsid w:val="00D54C29"/>
    <w:rsid w:val="00D60BC1"/>
    <w:rsid w:val="00D80561"/>
    <w:rsid w:val="00D87CA6"/>
    <w:rsid w:val="00D90CE2"/>
    <w:rsid w:val="00D95770"/>
    <w:rsid w:val="00DA3386"/>
    <w:rsid w:val="00DA5F22"/>
    <w:rsid w:val="00DA70EB"/>
    <w:rsid w:val="00DB3A21"/>
    <w:rsid w:val="00DB748A"/>
    <w:rsid w:val="00DC5A3D"/>
    <w:rsid w:val="00DD105A"/>
    <w:rsid w:val="00DD116A"/>
    <w:rsid w:val="00DD1648"/>
    <w:rsid w:val="00E02920"/>
    <w:rsid w:val="00E155B5"/>
    <w:rsid w:val="00E16A95"/>
    <w:rsid w:val="00E203D7"/>
    <w:rsid w:val="00E23924"/>
    <w:rsid w:val="00E24944"/>
    <w:rsid w:val="00E2643B"/>
    <w:rsid w:val="00E32D01"/>
    <w:rsid w:val="00E403D1"/>
    <w:rsid w:val="00E42736"/>
    <w:rsid w:val="00E43378"/>
    <w:rsid w:val="00E52D68"/>
    <w:rsid w:val="00E6072E"/>
    <w:rsid w:val="00E63821"/>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0A96"/>
    <w:rsid w:val="00EC2484"/>
    <w:rsid w:val="00EC53F6"/>
    <w:rsid w:val="00ED4705"/>
    <w:rsid w:val="00ED4AF7"/>
    <w:rsid w:val="00EE167A"/>
    <w:rsid w:val="00EE20E3"/>
    <w:rsid w:val="00EE37D3"/>
    <w:rsid w:val="00EE38E4"/>
    <w:rsid w:val="00EF38CD"/>
    <w:rsid w:val="00EF4CE3"/>
    <w:rsid w:val="00EF56E4"/>
    <w:rsid w:val="00EF6433"/>
    <w:rsid w:val="00EF684F"/>
    <w:rsid w:val="00EF69A2"/>
    <w:rsid w:val="00F01880"/>
    <w:rsid w:val="00F06A23"/>
    <w:rsid w:val="00F07138"/>
    <w:rsid w:val="00F10BC0"/>
    <w:rsid w:val="00F12CE8"/>
    <w:rsid w:val="00F13EFD"/>
    <w:rsid w:val="00F165A3"/>
    <w:rsid w:val="00F2162E"/>
    <w:rsid w:val="00F21E3B"/>
    <w:rsid w:val="00F3359B"/>
    <w:rsid w:val="00F43428"/>
    <w:rsid w:val="00F44074"/>
    <w:rsid w:val="00F4626B"/>
    <w:rsid w:val="00F51389"/>
    <w:rsid w:val="00F51ED8"/>
    <w:rsid w:val="00F51FCE"/>
    <w:rsid w:val="00F5466E"/>
    <w:rsid w:val="00F6477D"/>
    <w:rsid w:val="00F66967"/>
    <w:rsid w:val="00F66D61"/>
    <w:rsid w:val="00F675C6"/>
    <w:rsid w:val="00F67F31"/>
    <w:rsid w:val="00F71411"/>
    <w:rsid w:val="00F75216"/>
    <w:rsid w:val="00F847FE"/>
    <w:rsid w:val="00F849D7"/>
    <w:rsid w:val="00F85FCF"/>
    <w:rsid w:val="00F86489"/>
    <w:rsid w:val="00F8732C"/>
    <w:rsid w:val="00F90D82"/>
    <w:rsid w:val="00F92C08"/>
    <w:rsid w:val="00FA63E0"/>
    <w:rsid w:val="00FA64E7"/>
    <w:rsid w:val="00FA774A"/>
    <w:rsid w:val="00FB0DF3"/>
    <w:rsid w:val="00FB2373"/>
    <w:rsid w:val="00FB532F"/>
    <w:rsid w:val="00FC0DEB"/>
    <w:rsid w:val="00FC4909"/>
    <w:rsid w:val="00FC4962"/>
    <w:rsid w:val="00FD12DE"/>
    <w:rsid w:val="00FD62FF"/>
    <w:rsid w:val="00FE2F78"/>
    <w:rsid w:val="00FE61C6"/>
    <w:rsid w:val="00FF4EA4"/>
    <w:rsid w:val="011C6ECB"/>
    <w:rsid w:val="01300DBF"/>
    <w:rsid w:val="01C61C0C"/>
    <w:rsid w:val="020857AE"/>
    <w:rsid w:val="02A519CF"/>
    <w:rsid w:val="032F2FAA"/>
    <w:rsid w:val="04382201"/>
    <w:rsid w:val="04651F33"/>
    <w:rsid w:val="054947FD"/>
    <w:rsid w:val="05823FE6"/>
    <w:rsid w:val="065A3401"/>
    <w:rsid w:val="06A45552"/>
    <w:rsid w:val="073E24F6"/>
    <w:rsid w:val="07425CE2"/>
    <w:rsid w:val="07E01DCC"/>
    <w:rsid w:val="08473241"/>
    <w:rsid w:val="088328FE"/>
    <w:rsid w:val="088740E9"/>
    <w:rsid w:val="08D95158"/>
    <w:rsid w:val="08DF4C24"/>
    <w:rsid w:val="08F673A1"/>
    <w:rsid w:val="094051F1"/>
    <w:rsid w:val="098F5CD8"/>
    <w:rsid w:val="09B47A71"/>
    <w:rsid w:val="0A63288C"/>
    <w:rsid w:val="0A905876"/>
    <w:rsid w:val="0A9D1B09"/>
    <w:rsid w:val="0AB87C68"/>
    <w:rsid w:val="0AD628EC"/>
    <w:rsid w:val="0B5731E0"/>
    <w:rsid w:val="0BD82768"/>
    <w:rsid w:val="0C0808AD"/>
    <w:rsid w:val="0C5C62E0"/>
    <w:rsid w:val="0CF76167"/>
    <w:rsid w:val="0CFC6D5C"/>
    <w:rsid w:val="0D701136"/>
    <w:rsid w:val="0DB9029B"/>
    <w:rsid w:val="0E6A1E83"/>
    <w:rsid w:val="0ECF4C67"/>
    <w:rsid w:val="0F125EAD"/>
    <w:rsid w:val="0F2B5F51"/>
    <w:rsid w:val="0F5701C7"/>
    <w:rsid w:val="0F760377"/>
    <w:rsid w:val="101B468F"/>
    <w:rsid w:val="101F02D8"/>
    <w:rsid w:val="1094412A"/>
    <w:rsid w:val="109B0A13"/>
    <w:rsid w:val="12096790"/>
    <w:rsid w:val="129255AD"/>
    <w:rsid w:val="12942439"/>
    <w:rsid w:val="12D06055"/>
    <w:rsid w:val="150100D3"/>
    <w:rsid w:val="15107B76"/>
    <w:rsid w:val="156124E2"/>
    <w:rsid w:val="15710ED1"/>
    <w:rsid w:val="1700747A"/>
    <w:rsid w:val="173014F8"/>
    <w:rsid w:val="17D253A9"/>
    <w:rsid w:val="180957D1"/>
    <w:rsid w:val="18737DA4"/>
    <w:rsid w:val="18BF7D91"/>
    <w:rsid w:val="19A14A20"/>
    <w:rsid w:val="19C84634"/>
    <w:rsid w:val="1B7F3D33"/>
    <w:rsid w:val="1C6028B2"/>
    <w:rsid w:val="1D4104D1"/>
    <w:rsid w:val="1D4A55D9"/>
    <w:rsid w:val="1D8949CF"/>
    <w:rsid w:val="1E1F726F"/>
    <w:rsid w:val="1E6F5F85"/>
    <w:rsid w:val="1EBF0F9A"/>
    <w:rsid w:val="1F382462"/>
    <w:rsid w:val="1F6E0B9A"/>
    <w:rsid w:val="203447B4"/>
    <w:rsid w:val="203B2E83"/>
    <w:rsid w:val="207B2DBE"/>
    <w:rsid w:val="2161798A"/>
    <w:rsid w:val="21865A86"/>
    <w:rsid w:val="21A764E9"/>
    <w:rsid w:val="21B8794D"/>
    <w:rsid w:val="22070595"/>
    <w:rsid w:val="220A6D53"/>
    <w:rsid w:val="226D50B9"/>
    <w:rsid w:val="236B16F8"/>
    <w:rsid w:val="240555F9"/>
    <w:rsid w:val="243458B8"/>
    <w:rsid w:val="245D449F"/>
    <w:rsid w:val="245D7E7F"/>
    <w:rsid w:val="251660DE"/>
    <w:rsid w:val="25C30913"/>
    <w:rsid w:val="25CC4E82"/>
    <w:rsid w:val="260074FA"/>
    <w:rsid w:val="260B6A85"/>
    <w:rsid w:val="263C7982"/>
    <w:rsid w:val="26CF5E4F"/>
    <w:rsid w:val="27710EF1"/>
    <w:rsid w:val="27837A7E"/>
    <w:rsid w:val="29060B08"/>
    <w:rsid w:val="29462CB3"/>
    <w:rsid w:val="29614917"/>
    <w:rsid w:val="29643CBB"/>
    <w:rsid w:val="29CC7E45"/>
    <w:rsid w:val="29F14F71"/>
    <w:rsid w:val="2A077705"/>
    <w:rsid w:val="2A894968"/>
    <w:rsid w:val="2A8A1812"/>
    <w:rsid w:val="2CA02D82"/>
    <w:rsid w:val="2CD82CF9"/>
    <w:rsid w:val="2CF16655"/>
    <w:rsid w:val="2EBB336B"/>
    <w:rsid w:val="2F274DF7"/>
    <w:rsid w:val="2FF62F6D"/>
    <w:rsid w:val="30247E73"/>
    <w:rsid w:val="306D061B"/>
    <w:rsid w:val="306F09A3"/>
    <w:rsid w:val="30CF1656"/>
    <w:rsid w:val="30DE0EAC"/>
    <w:rsid w:val="30E80578"/>
    <w:rsid w:val="33922392"/>
    <w:rsid w:val="33E10BD4"/>
    <w:rsid w:val="344D0AEE"/>
    <w:rsid w:val="360366ED"/>
    <w:rsid w:val="36196611"/>
    <w:rsid w:val="364B0521"/>
    <w:rsid w:val="36B86C3F"/>
    <w:rsid w:val="36F6103F"/>
    <w:rsid w:val="37534599"/>
    <w:rsid w:val="377E7F82"/>
    <w:rsid w:val="379707D6"/>
    <w:rsid w:val="37E2420E"/>
    <w:rsid w:val="38B65816"/>
    <w:rsid w:val="39693ADD"/>
    <w:rsid w:val="3A425B8B"/>
    <w:rsid w:val="3AEA2F51"/>
    <w:rsid w:val="3B8059DA"/>
    <w:rsid w:val="3C0D7C2F"/>
    <w:rsid w:val="3C486093"/>
    <w:rsid w:val="3CAF7FCB"/>
    <w:rsid w:val="3CB307CD"/>
    <w:rsid w:val="3CD14D05"/>
    <w:rsid w:val="3CE3426E"/>
    <w:rsid w:val="3D082B7E"/>
    <w:rsid w:val="3D0D1896"/>
    <w:rsid w:val="3D2A686E"/>
    <w:rsid w:val="3D603008"/>
    <w:rsid w:val="3D926D5B"/>
    <w:rsid w:val="3E1130DD"/>
    <w:rsid w:val="3E8856D2"/>
    <w:rsid w:val="3E8E38AC"/>
    <w:rsid w:val="3F204458"/>
    <w:rsid w:val="3FD832D1"/>
    <w:rsid w:val="3FF0488E"/>
    <w:rsid w:val="406B46F3"/>
    <w:rsid w:val="40A72C06"/>
    <w:rsid w:val="42882674"/>
    <w:rsid w:val="439B0C61"/>
    <w:rsid w:val="439E5A8C"/>
    <w:rsid w:val="43D61705"/>
    <w:rsid w:val="43F101DC"/>
    <w:rsid w:val="449D13E3"/>
    <w:rsid w:val="44F87889"/>
    <w:rsid w:val="451C500F"/>
    <w:rsid w:val="45905599"/>
    <w:rsid w:val="45CB4D53"/>
    <w:rsid w:val="46AA6D19"/>
    <w:rsid w:val="46C01741"/>
    <w:rsid w:val="46E91310"/>
    <w:rsid w:val="47086D4F"/>
    <w:rsid w:val="472E4512"/>
    <w:rsid w:val="47396E66"/>
    <w:rsid w:val="47F954D5"/>
    <w:rsid w:val="48E77905"/>
    <w:rsid w:val="493F5B2A"/>
    <w:rsid w:val="4A186A51"/>
    <w:rsid w:val="4A986023"/>
    <w:rsid w:val="4A9B4115"/>
    <w:rsid w:val="4B8E55C4"/>
    <w:rsid w:val="4BEE1A4F"/>
    <w:rsid w:val="4C9704E8"/>
    <w:rsid w:val="4CA07609"/>
    <w:rsid w:val="4D1B4CE8"/>
    <w:rsid w:val="4E58559A"/>
    <w:rsid w:val="4EA61FAE"/>
    <w:rsid w:val="4F0676C6"/>
    <w:rsid w:val="4F9A0228"/>
    <w:rsid w:val="501566B0"/>
    <w:rsid w:val="50221626"/>
    <w:rsid w:val="514C3288"/>
    <w:rsid w:val="51743B09"/>
    <w:rsid w:val="51AB387C"/>
    <w:rsid w:val="52AB2884"/>
    <w:rsid w:val="52FE3778"/>
    <w:rsid w:val="533C6C28"/>
    <w:rsid w:val="53414B63"/>
    <w:rsid w:val="54024902"/>
    <w:rsid w:val="54D96167"/>
    <w:rsid w:val="550411D1"/>
    <w:rsid w:val="557806F0"/>
    <w:rsid w:val="55DB1A54"/>
    <w:rsid w:val="55E169E4"/>
    <w:rsid w:val="56593C66"/>
    <w:rsid w:val="572C5103"/>
    <w:rsid w:val="57862BA6"/>
    <w:rsid w:val="58AF61CE"/>
    <w:rsid w:val="58B1477B"/>
    <w:rsid w:val="58F22240"/>
    <w:rsid w:val="595E2D42"/>
    <w:rsid w:val="5B1241A2"/>
    <w:rsid w:val="5B4B5622"/>
    <w:rsid w:val="5C5D0364"/>
    <w:rsid w:val="5CEE5770"/>
    <w:rsid w:val="5D8A796C"/>
    <w:rsid w:val="5DCB0F3C"/>
    <w:rsid w:val="60E84FCA"/>
    <w:rsid w:val="61FD3CDC"/>
    <w:rsid w:val="623F6B4A"/>
    <w:rsid w:val="628776FF"/>
    <w:rsid w:val="62C74315"/>
    <w:rsid w:val="6337402F"/>
    <w:rsid w:val="633F522B"/>
    <w:rsid w:val="63447490"/>
    <w:rsid w:val="6382450E"/>
    <w:rsid w:val="63AD3A1F"/>
    <w:rsid w:val="6414098D"/>
    <w:rsid w:val="64C238EA"/>
    <w:rsid w:val="6656736F"/>
    <w:rsid w:val="66756E67"/>
    <w:rsid w:val="6744225C"/>
    <w:rsid w:val="679F3371"/>
    <w:rsid w:val="67B6699E"/>
    <w:rsid w:val="68117A6F"/>
    <w:rsid w:val="689F2A5A"/>
    <w:rsid w:val="68DF1C34"/>
    <w:rsid w:val="6AC37814"/>
    <w:rsid w:val="6B9C13FC"/>
    <w:rsid w:val="6C1D294D"/>
    <w:rsid w:val="6C3F372F"/>
    <w:rsid w:val="6C6E5C16"/>
    <w:rsid w:val="6CED43EA"/>
    <w:rsid w:val="6CEE3D2E"/>
    <w:rsid w:val="6D2230A7"/>
    <w:rsid w:val="6D2D01EC"/>
    <w:rsid w:val="6D932405"/>
    <w:rsid w:val="6D970C4B"/>
    <w:rsid w:val="6F3B6B42"/>
    <w:rsid w:val="6F7733E3"/>
    <w:rsid w:val="6FEB11D6"/>
    <w:rsid w:val="6FFA279F"/>
    <w:rsid w:val="70177627"/>
    <w:rsid w:val="708D7763"/>
    <w:rsid w:val="71447067"/>
    <w:rsid w:val="72BF1A76"/>
    <w:rsid w:val="734C5279"/>
    <w:rsid w:val="73540DDA"/>
    <w:rsid w:val="737D3492"/>
    <w:rsid w:val="740878EE"/>
    <w:rsid w:val="743B6186"/>
    <w:rsid w:val="74D465DB"/>
    <w:rsid w:val="758E2ABC"/>
    <w:rsid w:val="76751B8A"/>
    <w:rsid w:val="771A35C1"/>
    <w:rsid w:val="7743134C"/>
    <w:rsid w:val="776400AD"/>
    <w:rsid w:val="7859030B"/>
    <w:rsid w:val="78E842D6"/>
    <w:rsid w:val="790E4887"/>
    <w:rsid w:val="79574A1E"/>
    <w:rsid w:val="7AA53AEB"/>
    <w:rsid w:val="7AC76F4C"/>
    <w:rsid w:val="7C5F6D73"/>
    <w:rsid w:val="7D9656FB"/>
    <w:rsid w:val="7E226898"/>
    <w:rsid w:val="7F332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64"/>
    <w:semiHidden/>
    <w:unhideWhenUsed/>
    <w:qFormat/>
    <w:uiPriority w:val="99"/>
    <w:pPr>
      <w:jc w:val="left"/>
    </w:pPr>
  </w:style>
  <w:style w:type="paragraph" w:styleId="9">
    <w:name w:val="Body Text 3"/>
    <w:basedOn w:val="1"/>
    <w:link w:val="52"/>
    <w:qFormat/>
    <w:uiPriority w:val="0"/>
    <w:rPr>
      <w:rFonts w:ascii="Times New Roman" w:hAnsi="Times New Roman" w:eastAsia="宋体" w:cs="Times New Roman"/>
      <w:color w:val="FF0000"/>
      <w:sz w:val="24"/>
      <w:szCs w:val="24"/>
    </w:rPr>
  </w:style>
  <w:style w:type="paragraph" w:styleId="10">
    <w:name w:val="Body Text"/>
    <w:basedOn w:val="1"/>
    <w:link w:val="56"/>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7"/>
    <w:qFormat/>
    <w:uiPriority w:val="0"/>
    <w:rPr>
      <w:rFonts w:eastAsia="宋体"/>
      <w:sz w:val="24"/>
    </w:rPr>
  </w:style>
  <w:style w:type="paragraph" w:styleId="14">
    <w:name w:val="Date"/>
    <w:basedOn w:val="1"/>
    <w:next w:val="1"/>
    <w:link w:val="38"/>
    <w:unhideWhenUsed/>
    <w:qFormat/>
    <w:uiPriority w:val="99"/>
    <w:pPr>
      <w:ind w:left="100" w:leftChars="2500"/>
    </w:pPr>
  </w:style>
  <w:style w:type="paragraph" w:styleId="15">
    <w:name w:val="Balloon Text"/>
    <w:basedOn w:val="1"/>
    <w:link w:val="62"/>
    <w:semiHidden/>
    <w:qFormat/>
    <w:uiPriority w:val="99"/>
    <w:rPr>
      <w:rFonts w:ascii="Times New Roman" w:hAnsi="Times New Roman" w:eastAsia="宋体" w:cs="Times New Roman"/>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0"/>
    <w:rPr>
      <w:rFonts w:ascii="Calibri" w:hAnsi="Calibri" w:eastAsia="宋体" w:cs="Times New Roman"/>
      <w:sz w:val="24"/>
      <w:szCs w:val="24"/>
    </w:rPr>
  </w:style>
  <w:style w:type="paragraph" w:styleId="21">
    <w:name w:val="annotation subject"/>
    <w:basedOn w:val="8"/>
    <w:next w:val="8"/>
    <w:link w:val="65"/>
    <w:semiHidden/>
    <w:unhideWhenUsed/>
    <w:qFormat/>
    <w:uiPriority w:val="99"/>
    <w:rPr>
      <w:b/>
      <w:bCs/>
    </w:rPr>
  </w:style>
  <w:style w:type="paragraph" w:styleId="22">
    <w:name w:val="Body Text First Indent"/>
    <w:basedOn w:val="10"/>
    <w:link w:val="57"/>
    <w:qFormat/>
    <w:uiPriority w:val="0"/>
    <w:pPr>
      <w:ind w:firstLine="420" w:firstLineChars="100"/>
    </w:pPr>
    <w:rPr>
      <w:rFonts w:ascii="宋体" w:hAnsi="Times New Roman" w:eastAsia="宋体" w:cs="Times New Roman"/>
      <w:kern w:val="0"/>
      <w:sz w:val="34"/>
      <w:szCs w:val="20"/>
    </w:rPr>
  </w:style>
  <w:style w:type="paragraph" w:styleId="23">
    <w:name w:val="Body Text First Indent 2"/>
    <w:next w:val="1"/>
    <w:qFormat/>
    <w:uiPriority w:val="0"/>
    <w:pPr>
      <w:ind w:firstLine="420" w:firstLineChars="200"/>
    </w:pPr>
    <w:rPr>
      <w:rFonts w:eastAsia="楷体_GB2312" w:asciiTheme="minorHAnsi" w:hAnsiTheme="minorHAnsi" w:cstheme="minorBidi"/>
      <w:b/>
      <w:kern w:val="44"/>
      <w:sz w:val="44"/>
      <w:lang w:val="en-US" w:eastAsia="zh-CN" w:bidi="ar-SA"/>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semiHidden/>
    <w:unhideWhenUsed/>
    <w:qFormat/>
    <w:uiPriority w:val="99"/>
    <w:rPr>
      <w:color w:val="800080" w:themeColor="followedHyperlink"/>
      <w:u w:val="single"/>
    </w:rPr>
  </w:style>
  <w:style w:type="character" w:styleId="30">
    <w:name w:val="Emphasis"/>
    <w:basedOn w:val="26"/>
    <w:qFormat/>
    <w:uiPriority w:val="20"/>
    <w:rPr>
      <w:i/>
      <w:iCs/>
    </w:rPr>
  </w:style>
  <w:style w:type="character" w:styleId="31">
    <w:name w:val="Hyperlink"/>
    <w:basedOn w:val="26"/>
    <w:unhideWhenUsed/>
    <w:qFormat/>
    <w:uiPriority w:val="99"/>
    <w:rPr>
      <w:color w:val="0000FF"/>
      <w:u w:val="single"/>
    </w:rPr>
  </w:style>
  <w:style w:type="character" w:styleId="32">
    <w:name w:val="annotation reference"/>
    <w:basedOn w:val="26"/>
    <w:semiHidden/>
    <w:unhideWhenUsed/>
    <w:qFormat/>
    <w:uiPriority w:val="99"/>
    <w:rPr>
      <w:sz w:val="21"/>
      <w:szCs w:val="21"/>
    </w:rPr>
  </w:style>
  <w:style w:type="character" w:customStyle="1" w:styleId="33">
    <w:name w:val="标题 1 Char"/>
    <w:basedOn w:val="26"/>
    <w:link w:val="2"/>
    <w:qFormat/>
    <w:uiPriority w:val="0"/>
    <w:rPr>
      <w:rFonts w:ascii="Calibri" w:hAnsi="Calibri" w:eastAsia="宋体" w:cs="Times New Roman"/>
      <w:b/>
      <w:bCs/>
      <w:kern w:val="44"/>
      <w:sz w:val="44"/>
      <w:szCs w:val="44"/>
    </w:rPr>
  </w:style>
  <w:style w:type="character" w:customStyle="1" w:styleId="34">
    <w:name w:val="标题 2 Char"/>
    <w:basedOn w:val="26"/>
    <w:link w:val="3"/>
    <w:qFormat/>
    <w:uiPriority w:val="0"/>
    <w:rPr>
      <w:rFonts w:ascii="Arial" w:hAnsi="Arial" w:eastAsia="黑体" w:cs="Times New Roman"/>
      <w:b/>
      <w:bCs/>
      <w:kern w:val="0"/>
      <w:sz w:val="32"/>
      <w:szCs w:val="32"/>
    </w:rPr>
  </w:style>
  <w:style w:type="character" w:customStyle="1" w:styleId="35">
    <w:name w:val="标题 3 Char"/>
    <w:basedOn w:val="26"/>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5"/>
    <w:qFormat/>
    <w:uiPriority w:val="0"/>
    <w:rPr>
      <w:rFonts w:ascii="Arial" w:hAnsi="Arial" w:eastAsia="黑体" w:cs="Times New Roman"/>
      <w:b/>
      <w:bCs/>
      <w:kern w:val="0"/>
      <w:sz w:val="28"/>
      <w:szCs w:val="28"/>
    </w:rPr>
  </w:style>
  <w:style w:type="character" w:customStyle="1" w:styleId="37">
    <w:name w:val="纯文本 Char"/>
    <w:basedOn w:val="26"/>
    <w:link w:val="13"/>
    <w:qFormat/>
    <w:uiPriority w:val="0"/>
    <w:rPr>
      <w:rFonts w:eastAsia="宋体"/>
      <w:sz w:val="24"/>
    </w:rPr>
  </w:style>
  <w:style w:type="character" w:customStyle="1" w:styleId="38">
    <w:name w:val="日期 Char"/>
    <w:basedOn w:val="26"/>
    <w:link w:val="14"/>
    <w:qFormat/>
    <w:uiPriority w:val="99"/>
  </w:style>
  <w:style w:type="character" w:customStyle="1" w:styleId="39">
    <w:name w:val="页脚 Char"/>
    <w:basedOn w:val="26"/>
    <w:link w:val="16"/>
    <w:qFormat/>
    <w:uiPriority w:val="99"/>
    <w:rPr>
      <w:sz w:val="18"/>
      <w:szCs w:val="18"/>
    </w:rPr>
  </w:style>
  <w:style w:type="character" w:customStyle="1" w:styleId="40">
    <w:name w:val="页眉 Char"/>
    <w:basedOn w:val="26"/>
    <w:link w:val="17"/>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34"/>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6"/>
    <w:link w:val="9"/>
    <w:qFormat/>
    <w:uiPriority w:val="0"/>
    <w:rPr>
      <w:rFonts w:ascii="Times New Roman" w:hAnsi="Times New Roman" w:eastAsia="宋体" w:cs="Times New Roman"/>
      <w:color w:val="FF0000"/>
      <w:sz w:val="24"/>
      <w:szCs w:val="24"/>
    </w:rPr>
  </w:style>
  <w:style w:type="character" w:customStyle="1" w:styleId="53">
    <w:name w:val="edittexttarea"/>
    <w:basedOn w:val="26"/>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6"/>
    <w:link w:val="10"/>
    <w:semiHidden/>
    <w:qFormat/>
    <w:uiPriority w:val="99"/>
  </w:style>
  <w:style w:type="character" w:customStyle="1" w:styleId="57">
    <w:name w:val="正文首行缩进 Char"/>
    <w:basedOn w:val="56"/>
    <w:link w:val="22"/>
    <w:qFormat/>
    <w:uiPriority w:val="0"/>
    <w:rPr>
      <w:rFonts w:ascii="宋体" w:hAnsi="Times New Roman" w:eastAsia="宋体" w:cs="Times New Roman"/>
      <w:kern w:val="0"/>
      <w:sz w:val="34"/>
      <w:szCs w:val="20"/>
    </w:rPr>
  </w:style>
  <w:style w:type="character" w:customStyle="1" w:styleId="58">
    <w:name w:val="HTML 预设格式 Char"/>
    <w:basedOn w:val="26"/>
    <w:link w:val="19"/>
    <w:semiHidden/>
    <w:qFormat/>
    <w:uiPriority w:val="99"/>
    <w:rPr>
      <w:rFonts w:ascii="宋体" w:hAnsi="宋体" w:eastAsia="宋体" w:cs="宋体"/>
      <w:kern w:val="0"/>
      <w:sz w:val="24"/>
      <w:szCs w:val="24"/>
    </w:rPr>
  </w:style>
  <w:style w:type="paragraph" w:customStyle="1" w:styleId="59">
    <w:name w:val="文档正文"/>
    <w:basedOn w:val="1"/>
    <w:link w:val="60"/>
    <w:qFormat/>
    <w:uiPriority w:val="0"/>
    <w:pPr>
      <w:widowControl/>
      <w:snapToGrid w:val="0"/>
      <w:spacing w:before="60" w:after="60" w:line="360" w:lineRule="atLeast"/>
      <w:ind w:firstLine="482"/>
      <w:jc w:val="left"/>
    </w:pPr>
    <w:rPr>
      <w:rFonts w:ascii="Times New Roman" w:hAnsi="Times New Roman" w:eastAsia="宋体" w:cs="Times New Roman"/>
      <w:kern w:val="0"/>
      <w:sz w:val="24"/>
      <w:szCs w:val="20"/>
    </w:rPr>
  </w:style>
  <w:style w:type="character" w:customStyle="1" w:styleId="60">
    <w:name w:val="文档正文 Char"/>
    <w:link w:val="59"/>
    <w:qFormat/>
    <w:locked/>
    <w:uiPriority w:val="0"/>
    <w:rPr>
      <w:rFonts w:ascii="Times New Roman" w:hAnsi="Times New Roman" w:eastAsia="宋体" w:cs="Times New Roman"/>
      <w:kern w:val="0"/>
      <w:sz w:val="24"/>
      <w:szCs w:val="20"/>
    </w:rPr>
  </w:style>
  <w:style w:type="paragraph" w:customStyle="1" w:styleId="61">
    <w:name w:val="无间隔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character" w:customStyle="1" w:styleId="62">
    <w:name w:val="批注框文本 Char"/>
    <w:basedOn w:val="26"/>
    <w:link w:val="15"/>
    <w:semiHidden/>
    <w:qFormat/>
    <w:uiPriority w:val="99"/>
    <w:rPr>
      <w:rFonts w:ascii="Times New Roman" w:hAnsi="Times New Roman" w:eastAsia="宋体" w:cs="Times New Roman"/>
      <w:sz w:val="18"/>
      <w:szCs w:val="18"/>
    </w:rPr>
  </w:style>
  <w:style w:type="paragraph" w:customStyle="1" w:styleId="63">
    <w:name w:val="列出段落2"/>
    <w:basedOn w:val="1"/>
    <w:qFormat/>
    <w:uiPriority w:val="0"/>
    <w:pPr>
      <w:ind w:firstLine="420" w:firstLineChars="200"/>
    </w:pPr>
    <w:rPr>
      <w:rFonts w:ascii="Calibri" w:hAnsi="Calibri" w:eastAsia="宋体" w:cs="Times New Roman"/>
    </w:rPr>
  </w:style>
  <w:style w:type="character" w:customStyle="1" w:styleId="64">
    <w:name w:val="批注文字 Char"/>
    <w:basedOn w:val="26"/>
    <w:link w:val="8"/>
    <w:semiHidden/>
    <w:qFormat/>
    <w:uiPriority w:val="99"/>
  </w:style>
  <w:style w:type="character" w:customStyle="1" w:styleId="65">
    <w:name w:val="批注主题 Char"/>
    <w:basedOn w:val="64"/>
    <w:link w:val="21"/>
    <w:semiHidden/>
    <w:qFormat/>
    <w:uiPriority w:val="99"/>
    <w:rPr>
      <w:b/>
      <w:bCs/>
    </w:rPr>
  </w:style>
  <w:style w:type="character" w:customStyle="1" w:styleId="66">
    <w:name w:val="font01"/>
    <w:basedOn w:val="26"/>
    <w:qFormat/>
    <w:uiPriority w:val="0"/>
    <w:rPr>
      <w:rFonts w:hint="eastAsia" w:ascii="宋体" w:hAnsi="宋体" w:eastAsia="宋体" w:cs="宋体"/>
      <w:color w:val="000000"/>
      <w:sz w:val="20"/>
      <w:szCs w:val="20"/>
      <w:u w:val="none"/>
    </w:rPr>
  </w:style>
  <w:style w:type="paragraph" w:customStyle="1" w:styleId="67">
    <w:name w:val="纯文本1"/>
    <w:basedOn w:val="1"/>
    <w:qFormat/>
    <w:uiPriority w:val="0"/>
    <w:rPr>
      <w:rFonts w:ascii="Times New Roman" w:hAnsi="Times New Roman"/>
      <w:kern w:val="0"/>
      <w:sz w:val="24"/>
      <w:szCs w:val="20"/>
    </w:rPr>
  </w:style>
  <w:style w:type="paragraph" w:customStyle="1" w:styleId="68">
    <w:name w:val="_Style 93"/>
    <w:basedOn w:val="1"/>
    <w:next w:val="44"/>
    <w:qFormat/>
    <w:uiPriority w:val="0"/>
    <w:pPr>
      <w:widowControl/>
      <w:ind w:firstLine="420" w:firstLineChars="200"/>
      <w:jc w:val="left"/>
    </w:pPr>
    <w:rPr>
      <w:rFonts w:ascii="Times New Roman" w:hAnsi="Times New Roman" w:cs="黑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13548-9635-4463-9257-A8FBD1FB82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7720</Words>
  <Characters>44004</Characters>
  <Lines>366</Lines>
  <Paragraphs>103</Paragraphs>
  <TotalTime>36</TotalTime>
  <ScaleCrop>false</ScaleCrop>
  <LinksUpToDate>false</LinksUpToDate>
  <CharactersWithSpaces>51621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2018-11-01T05:52:00Z</dcterms:created>
  <dc:creator>许昌市公共资源交易中心:孟莉</dc:creator>
  <cp:lastModifiedBy>禹州市公共资源交易中心:侯英红</cp:lastModifiedBy>
  <cp:lastPrinted>2019-04-28T05:01:00Z</cp:lastPrinted>
  <dcterms:modified xsi:type="dcterms:W3CDTF">2019-05-07T00:46:26Z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