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禹州市公安局增设大货车限行交通设施采购</w:t>
      </w:r>
    </w:p>
    <w:p>
      <w:pPr>
        <w:jc w:val="center"/>
        <w:rPr>
          <w:rFonts w:hint="default" w:ascii="微软简隶书" w:eastAsia="微软简隶书"/>
          <w:color w:val="000000"/>
          <w:lang w:val="en-US"/>
        </w:rPr>
      </w:pPr>
      <w:r>
        <w:rPr>
          <w:rFonts w:hint="eastAsia" w:ascii="黑体" w:hAnsi="黑体" w:eastAsia="黑体" w:cs="黑体"/>
          <w:color w:val="000000"/>
          <w:sz w:val="44"/>
          <w:szCs w:val="44"/>
          <w:lang w:val="en-US" w:eastAsia="zh-CN"/>
        </w:rPr>
        <w:t>项目(二次)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禹州市公安局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采购编号：YZCG-G20190</w:t>
      </w:r>
      <w:r>
        <w:rPr>
          <w:rFonts w:hint="eastAsia" w:ascii="仿宋" w:hAnsi="仿宋" w:eastAsia="仿宋" w:cs="仿宋"/>
          <w:b/>
          <w:bCs/>
          <w:color w:val="000000"/>
          <w:sz w:val="32"/>
          <w:szCs w:val="32"/>
          <w:lang w:val="en-US" w:eastAsia="zh-CN"/>
        </w:rPr>
        <w:t>64-1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九年四</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8"/>
        <w:widowControl/>
        <w:shd w:val="clear" w:color="auto" w:fill="FFFFFF"/>
        <w:spacing w:line="315" w:lineRule="atLeast"/>
        <w:jc w:val="left"/>
        <w:rPr>
          <w:rFonts w:ascii="仿宋" w:hAnsi="仿宋" w:eastAsia="仿宋" w:cs="仿宋"/>
          <w:color w:val="000000"/>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禹州市公安局增设大货车限行交通设施采购项目</w:t>
      </w:r>
      <w:r>
        <w:rPr>
          <w:rFonts w:hint="eastAsia" w:ascii="仿宋" w:hAnsi="仿宋" w:eastAsia="仿宋" w:cs="仿宋"/>
          <w:b/>
          <w:bCs/>
          <w:sz w:val="36"/>
          <w:szCs w:val="36"/>
          <w:lang w:eastAsia="zh-CN"/>
        </w:rPr>
        <w:t>（二次）</w:t>
      </w:r>
      <w:r>
        <w:rPr>
          <w:rFonts w:hint="eastAsia" w:ascii="仿宋" w:hAnsi="仿宋" w:eastAsia="仿宋" w:cs="仿宋"/>
          <w:b/>
          <w:bCs/>
          <w:sz w:val="36"/>
          <w:szCs w:val="36"/>
        </w:rPr>
        <w:t>招标</w:t>
      </w:r>
      <w:r>
        <w:rPr>
          <w:rFonts w:hint="eastAsia" w:ascii="仿宋" w:hAnsi="仿宋" w:eastAsia="仿宋" w:cs="仿宋"/>
          <w:b/>
          <w:bCs/>
          <w:sz w:val="36"/>
          <w:szCs w:val="36"/>
          <w:lang w:eastAsia="zh-CN"/>
        </w:rPr>
        <w:t>公</w:t>
      </w:r>
      <w:r>
        <w:rPr>
          <w:rFonts w:hint="eastAsia" w:ascii="仿宋" w:hAnsi="仿宋" w:eastAsia="仿宋" w:cs="仿宋"/>
          <w:b/>
          <w:bCs/>
          <w:sz w:val="36"/>
          <w:szCs w:val="36"/>
        </w:rPr>
        <w:t>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禹州市政府采购中心受禹州市公安局的委托，就“禹州市公安局增设大货车限行交通设施采购项目</w:t>
      </w:r>
      <w:r>
        <w:rPr>
          <w:rFonts w:hint="eastAsia" w:ascii="仿宋" w:hAnsi="仿宋" w:eastAsia="仿宋" w:cs="仿宋"/>
          <w:sz w:val="32"/>
          <w:szCs w:val="32"/>
          <w:lang w:eastAsia="zh-CN"/>
        </w:rPr>
        <w:t>（二次）</w:t>
      </w:r>
      <w:r>
        <w:rPr>
          <w:rFonts w:hint="eastAsia" w:ascii="仿宋" w:hAnsi="仿宋" w:eastAsia="仿宋" w:cs="仿宋"/>
          <w:sz w:val="32"/>
          <w:szCs w:val="32"/>
        </w:rPr>
        <w:t>”进行公开招标，欢迎合格的投标人前来投标。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1、采购人：禹州市公安局</w:t>
      </w:r>
    </w:p>
    <w:p>
      <w:pPr>
        <w:spacing w:line="600" w:lineRule="exact"/>
        <w:ind w:firstLine="320" w:firstLineChars="100"/>
        <w:rPr>
          <w:rFonts w:hint="eastAsia" w:ascii="仿宋" w:hAnsi="仿宋" w:eastAsia="仿宋" w:cs="仿宋"/>
          <w:sz w:val="32"/>
          <w:szCs w:val="32"/>
          <w:lang w:eastAsia="zh-CN"/>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rPr>
        <w:t>禹州市公安局增设大货车限行交通设施采购项目</w:t>
      </w:r>
      <w:r>
        <w:rPr>
          <w:rFonts w:hint="eastAsia" w:ascii="仿宋" w:hAnsi="仿宋" w:eastAsia="仿宋" w:cs="仿宋"/>
          <w:sz w:val="32"/>
          <w:szCs w:val="32"/>
          <w:lang w:eastAsia="zh-CN"/>
        </w:rPr>
        <w:t>（二次）</w:t>
      </w:r>
    </w:p>
    <w:p>
      <w:pPr>
        <w:spacing w:line="600" w:lineRule="exact"/>
        <w:ind w:firstLine="320" w:firstLineChars="1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YZCG-G2019064</w:t>
      </w:r>
      <w:r>
        <w:rPr>
          <w:rFonts w:hint="eastAsia" w:ascii="仿宋" w:hAnsi="仿宋" w:eastAsia="仿宋" w:cs="仿宋"/>
          <w:sz w:val="32"/>
          <w:szCs w:val="32"/>
          <w:lang w:val="en-US" w:eastAsia="zh-CN"/>
        </w:rPr>
        <w:t>-1</w:t>
      </w:r>
    </w:p>
    <w:p>
      <w:pPr>
        <w:widowControl/>
        <w:shd w:val="clear" w:color="auto" w:fill="FFFFFF"/>
        <w:spacing w:line="400" w:lineRule="exact"/>
        <w:ind w:firstLine="320" w:firstLineChars="1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4、项目需求：交通标志牌等（详见招标文件）</w:t>
      </w:r>
    </w:p>
    <w:p>
      <w:pPr>
        <w:widowControl/>
        <w:shd w:val="clear" w:color="auto" w:fill="FFFFFF"/>
        <w:spacing w:line="400" w:lineRule="exact"/>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93.26万</w:t>
      </w:r>
      <w:r>
        <w:rPr>
          <w:rFonts w:hint="eastAsia" w:ascii="仿宋" w:hAnsi="仿宋" w:eastAsia="仿宋" w:cs="仿宋"/>
          <w:sz w:val="32"/>
          <w:szCs w:val="32"/>
        </w:rPr>
        <w:t>元</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6、采购限价：93.26万元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http://221.14.6.70:8088/ggzy/</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w:t>
      </w:r>
      <w:r>
        <w:rPr>
          <w:rFonts w:hint="eastAsia" w:ascii="仿宋" w:hAnsi="仿宋" w:eastAsia="仿宋" w:cs="仿宋"/>
          <w:sz w:val="32"/>
          <w:szCs w:val="32"/>
          <w:lang w:eastAsia="zh-CN"/>
        </w:rPr>
        <w:t>现金</w:t>
      </w:r>
      <w:r>
        <w:rPr>
          <w:rFonts w:hint="eastAsia" w:ascii="仿宋" w:hAnsi="仿宋" w:eastAsia="仿宋" w:cs="仿宋"/>
          <w:sz w:val="32"/>
          <w:szCs w:val="32"/>
        </w:rPr>
        <w:t>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（二）采购单位：禹州市公安局</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地址：禹州市华夏大道2号</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联系人：董先生   联系电话：18839906082</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400" w:lineRule="exact"/>
        <w:ind w:firstLine="3520" w:firstLineChars="1100"/>
        <w:rPr>
          <w:rFonts w:hint="eastAsia" w:ascii="仿宋" w:hAnsi="仿宋" w:eastAsia="仿宋" w:cs="仿宋"/>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7"/>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tbl>
      <w:tblPr>
        <w:tblStyle w:val="20"/>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
        <w:gridCol w:w="612"/>
        <w:gridCol w:w="83"/>
        <w:gridCol w:w="1440"/>
        <w:gridCol w:w="562"/>
        <w:gridCol w:w="2462"/>
        <w:gridCol w:w="1430"/>
        <w:gridCol w:w="361"/>
        <w:gridCol w:w="334"/>
        <w:gridCol w:w="131"/>
        <w:gridCol w:w="720"/>
        <w:gridCol w:w="170"/>
        <w:gridCol w:w="622"/>
        <w:gridCol w:w="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40"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序号</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货物名称</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技术规格及主要参数</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单位</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数量</w:t>
            </w:r>
          </w:p>
        </w:tc>
        <w:tc>
          <w:tcPr>
            <w:tcW w:w="792"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75"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2米*4米单悬臂交通标志板</w:t>
            </w:r>
            <w:r>
              <w:rPr>
                <w:rFonts w:hint="eastAsia" w:ascii="仿宋" w:hAnsi="仿宋" w:eastAsia="仿宋" w:cs="仿宋"/>
                <w:color w:val="000000"/>
                <w:kern w:val="0"/>
                <w:sz w:val="30"/>
                <w:szCs w:val="30"/>
              </w:rPr>
              <w:t> </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8"/>
              </w:numPr>
              <w:spacing w:line="240" w:lineRule="atLeast"/>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color w:val="000000"/>
                <w:kern w:val="0"/>
                <w:sz w:val="30"/>
                <w:szCs w:val="30"/>
                <w:lang w:val="en-US" w:eastAsia="zh-CN"/>
              </w:rPr>
              <w:t>规格：标志板为2米*4米,3M进口反光膜；2、C25砼浇筑；3、立柱F型单悬臂∅219*10*7500，横单∅114*5*5000*2，法兰500*500*16*2，地脚300*150*12；4、基础：1.6*1.8*2米基坑开挖夯实。交通标志板须</w:t>
            </w:r>
            <w:r>
              <w:rPr>
                <w:rFonts w:hint="eastAsia" w:ascii="仿宋" w:hAnsi="仿宋" w:eastAsia="仿宋" w:cs="仿宋"/>
                <w:b w:val="0"/>
                <w:i w:val="0"/>
                <w:caps w:val="0"/>
                <w:color w:val="000000"/>
                <w:spacing w:val="0"/>
                <w:kern w:val="0"/>
                <w:sz w:val="30"/>
                <w:szCs w:val="30"/>
                <w:lang w:val="en-US" w:eastAsia="zh-CN" w:bidi="ar"/>
              </w:rPr>
              <w:t>具有国家交通安全产品质量监督检验中心出具的有效期内的检测报告（检测内容及项目须依据GB/T23827-2009）。</w:t>
            </w:r>
          </w:p>
          <w:p>
            <w:pPr>
              <w:widowControl/>
              <w:numPr>
                <w:ilvl w:val="0"/>
                <w:numId w:val="0"/>
              </w:numPr>
              <w:spacing w:line="240" w:lineRule="atLeast"/>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b w:val="0"/>
                <w:i w:val="0"/>
                <w:caps w:val="0"/>
                <w:color w:val="000000"/>
                <w:spacing w:val="0"/>
                <w:kern w:val="0"/>
                <w:sz w:val="30"/>
                <w:szCs w:val="30"/>
                <w:lang w:val="en-US" w:eastAsia="zh-CN" w:bidi="ar"/>
              </w:rPr>
              <w:t>2*4米单悬臂标志粄材料数量表附下</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块</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28</w:t>
            </w:r>
            <w:r>
              <w:rPr>
                <w:rFonts w:hint="eastAsia" w:ascii="仿宋" w:hAnsi="仿宋" w:eastAsia="仿宋" w:cs="仿宋"/>
                <w:color w:val="000000"/>
                <w:kern w:val="0"/>
                <w:sz w:val="30"/>
                <w:szCs w:val="30"/>
              </w:rPr>
              <w:t> </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25"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∅800单悬臂交通标志板</w:t>
            </w:r>
            <w:r>
              <w:rPr>
                <w:rFonts w:hint="eastAsia" w:ascii="仿宋" w:hAnsi="仿宋" w:eastAsia="仿宋" w:cs="仿宋"/>
                <w:color w:val="000000"/>
                <w:kern w:val="0"/>
                <w:sz w:val="30"/>
                <w:szCs w:val="30"/>
              </w:rPr>
              <w:t> </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9"/>
              </w:numPr>
              <w:spacing w:line="360" w:lineRule="auto"/>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color w:val="000000"/>
                <w:kern w:val="0"/>
                <w:sz w:val="30"/>
                <w:szCs w:val="30"/>
                <w:lang w:val="en-US" w:eastAsia="zh-CN"/>
              </w:rPr>
              <w:t>规格：标志板为∅800，3M进口反光膜；2、C25砼浇筑；3、立柱式∅121*6*6000，4、基础；1.6*1.0*1.4基坑开挖夯实。交通标志板须</w:t>
            </w:r>
            <w:r>
              <w:rPr>
                <w:rFonts w:hint="eastAsia" w:ascii="仿宋" w:hAnsi="仿宋" w:eastAsia="仿宋" w:cs="仿宋"/>
                <w:b w:val="0"/>
                <w:i w:val="0"/>
                <w:caps w:val="0"/>
                <w:color w:val="000000"/>
                <w:spacing w:val="0"/>
                <w:kern w:val="0"/>
                <w:sz w:val="30"/>
                <w:szCs w:val="30"/>
                <w:lang w:val="en-US" w:eastAsia="zh-CN" w:bidi="ar"/>
              </w:rPr>
              <w:t>具有国家交通安全产品质量监督检验中心出具的有效期内的检测报告（检测内容及项目须依据GB/T23827-2009）。</w:t>
            </w:r>
          </w:p>
          <w:p>
            <w:pPr>
              <w:widowControl/>
              <w:numPr>
                <w:ilvl w:val="0"/>
                <w:numId w:val="0"/>
              </w:numPr>
              <w:spacing w:line="360" w:lineRule="auto"/>
              <w:jc w:val="left"/>
              <w:rPr>
                <w:rFonts w:hint="eastAsia" w:ascii="仿宋" w:hAnsi="仿宋" w:eastAsia="仿宋" w:cs="仿宋"/>
                <w:b w:val="0"/>
                <w:i w:val="0"/>
                <w:caps w:val="0"/>
                <w:color w:val="000000"/>
                <w:spacing w:val="0"/>
                <w:kern w:val="0"/>
                <w:sz w:val="30"/>
                <w:szCs w:val="30"/>
                <w:lang w:val="en-US" w:eastAsia="zh-CN" w:bidi="ar"/>
              </w:rPr>
            </w:pPr>
            <w:r>
              <w:rPr>
                <w:rFonts w:hint="eastAsia" w:ascii="仿宋" w:hAnsi="仿宋" w:eastAsia="仿宋" w:cs="仿宋"/>
                <w:b w:val="0"/>
                <w:i w:val="0"/>
                <w:caps w:val="0"/>
                <w:color w:val="000000"/>
                <w:spacing w:val="0"/>
                <w:kern w:val="0"/>
                <w:sz w:val="30"/>
                <w:szCs w:val="30"/>
                <w:lang w:val="en-US" w:eastAsia="zh-CN" w:bidi="ar"/>
              </w:rPr>
              <w:t>∅800单悬臂标志粄材料数量表附下</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块</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80</w:t>
            </w:r>
            <w:r>
              <w:rPr>
                <w:rFonts w:hint="eastAsia" w:ascii="仿宋" w:hAnsi="仿宋" w:eastAsia="仿宋" w:cs="仿宋"/>
                <w:color w:val="000000"/>
                <w:kern w:val="0"/>
                <w:sz w:val="30"/>
                <w:szCs w:val="30"/>
              </w:rPr>
              <w:t> </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40"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0" w:firstLineChars="100"/>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3</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电动升降柱</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1、规格：∅219MM，304不锈钢，高0.6米，壁厚7MM。2、自动控制器，3、每套含2个立柱及两个遥控器。</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组</w:t>
            </w:r>
            <w:r>
              <w:rPr>
                <w:rFonts w:hint="eastAsia" w:ascii="仿宋" w:hAnsi="仿宋" w:eastAsia="仿宋" w:cs="仿宋"/>
                <w:color w:val="000000"/>
                <w:kern w:val="0"/>
                <w:sz w:val="30"/>
                <w:szCs w:val="30"/>
              </w:rPr>
              <w:t> </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12</w:t>
            </w:r>
            <w:r>
              <w:rPr>
                <w:rFonts w:hint="eastAsia" w:ascii="仿宋" w:hAnsi="仿宋" w:eastAsia="仿宋" w:cs="仿宋"/>
                <w:color w:val="000000"/>
                <w:kern w:val="0"/>
                <w:sz w:val="30"/>
                <w:szCs w:val="30"/>
              </w:rPr>
              <w:t> </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是</w:t>
            </w:r>
            <w:r>
              <w:rPr>
                <w:rFonts w:hint="eastAsia" w:ascii="仿宋" w:hAnsi="仿宋" w:eastAsia="仿宋" w:cs="仿宋"/>
                <w:color w:val="000000"/>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540" w:hRule="atLeast"/>
        </w:trPr>
        <w:tc>
          <w:tcPr>
            <w:tcW w:w="70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0" w:firstLineChars="100"/>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w:t>
            </w:r>
          </w:p>
        </w:tc>
        <w:tc>
          <w:tcPr>
            <w:tcW w:w="15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∅400钢立柱</w:t>
            </w:r>
          </w:p>
        </w:tc>
        <w:tc>
          <w:tcPr>
            <w:tcW w:w="481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限宽柱高1.2米，下埋地面0.6米，出地面0.6米；限宽柱采用∅400圆钢，壁厚5毫米，中间填砼。</w:t>
            </w:r>
          </w:p>
        </w:tc>
        <w:tc>
          <w:tcPr>
            <w:tcW w:w="46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个</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288</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40" w:hRule="atLeast"/>
        </w:trPr>
        <w:tc>
          <w:tcPr>
            <w:tcW w:w="9000" w:type="dxa"/>
            <w:gridSpan w:val="1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其中：     2*4米</w:t>
            </w:r>
            <w:r>
              <w:rPr>
                <w:rFonts w:hint="eastAsia" w:ascii="宋体" w:hAnsi="宋体" w:eastAsia="宋体" w:cs="宋体"/>
                <w:b/>
                <w:bCs/>
                <w:color w:val="000000"/>
                <w:kern w:val="0"/>
                <w:sz w:val="36"/>
                <w:szCs w:val="36"/>
                <w:lang w:val="en-US" w:eastAsia="zh-CN"/>
              </w:rPr>
              <w:t>单悬臂</w:t>
            </w:r>
            <w:r>
              <w:rPr>
                <w:rFonts w:hint="eastAsia" w:ascii="宋体" w:hAnsi="宋体" w:eastAsia="宋体" w:cs="宋体"/>
                <w:b/>
                <w:i w:val="0"/>
                <w:color w:val="000000"/>
                <w:kern w:val="0"/>
                <w:sz w:val="36"/>
                <w:szCs w:val="36"/>
                <w:u w:val="none"/>
                <w:lang w:val="en-US" w:eastAsia="zh-CN" w:bidi="ar"/>
              </w:rPr>
              <w:t>标志</w:t>
            </w:r>
            <w:r>
              <w:rPr>
                <w:rFonts w:hint="eastAsia" w:ascii="宋体" w:hAnsi="宋体" w:cs="宋体"/>
                <w:b/>
                <w:i w:val="0"/>
                <w:color w:val="000000"/>
                <w:kern w:val="0"/>
                <w:sz w:val="36"/>
                <w:szCs w:val="36"/>
                <w:u w:val="none"/>
                <w:lang w:val="en-US" w:eastAsia="zh-CN" w:bidi="ar"/>
              </w:rPr>
              <w:t>粄</w:t>
            </w:r>
            <w:r>
              <w:rPr>
                <w:rFonts w:hint="eastAsia" w:ascii="宋体" w:hAnsi="宋体" w:eastAsia="宋体" w:cs="宋体"/>
                <w:b/>
                <w:i w:val="0"/>
                <w:color w:val="000000"/>
                <w:kern w:val="0"/>
                <w:sz w:val="36"/>
                <w:szCs w:val="36"/>
                <w:u w:val="none"/>
                <w:lang w:val="en-US" w:eastAsia="zh-CN" w:bidi="ar"/>
              </w:rPr>
              <w:t>材料数量表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材料名称</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单件重kg</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件数</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重量</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加劲筋1C</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200*60*15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加劲筋2C</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135*100*15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8.48</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加劲筋3C</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420*113*15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钢管立柱</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Ф219*10*7500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386.55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386.55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标志板</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2000*4000*3</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法兰盘4C</w:t>
            </w:r>
          </w:p>
        </w:tc>
        <w:tc>
          <w:tcPr>
            <w:tcW w:w="2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Ф300*20钢板</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加劲筋法兰盘</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500*500*20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51.20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51.20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底座法兰盘</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500*500*16</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31.40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31.40 </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滑动槽铝</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80*18*4*1900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12.285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0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钢管横梁</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Ф114*5*5000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0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Ф114*5*450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抱箍</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50*5*694</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24.48</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抱箍底衬</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50*5*508</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螺母1</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m24</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0.146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垫圈1</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m16*55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螺母2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m16</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m18*60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垫圈2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m16</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螺母3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m18</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0.044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垫圈3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m18</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立柱柱帽</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Ф220*5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横梁柱帽</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Ф116*5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0.41</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地脚螺栓</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m25*1600</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49.28</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混凝土M</w:t>
            </w:r>
            <w:r>
              <w:rPr>
                <w:rStyle w:val="53"/>
                <w:lang w:val="en-US" w:eastAsia="zh-CN" w:bidi="ar"/>
              </w:rPr>
              <w:t>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1.6*1.8*2  C25</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Before w:val="1"/>
          <w:wBefore w:w="90" w:type="dxa"/>
          <w:trHeight w:val="500" w:hRule="atLeast"/>
        </w:trPr>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反光膜M</w:t>
            </w:r>
            <w:r>
              <w:rPr>
                <w:rStyle w:val="53"/>
                <w:lang w:val="en-US" w:eastAsia="zh-CN" w:bidi="ar"/>
              </w:rPr>
              <w:t>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3M</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jc w:val="both"/>
        <w:rPr>
          <w:rFonts w:hint="eastAsia" w:ascii="宋体" w:hAnsi="宋体" w:eastAsia="宋体" w:cs="宋体"/>
          <w:sz w:val="28"/>
          <w:szCs w:val="28"/>
          <w:u w:val="none" w:color="auto"/>
          <w:lang w:eastAsia="zh-CN"/>
        </w:rPr>
      </w:pPr>
      <w:r>
        <w:rPr>
          <w:rFonts w:hint="eastAsia" w:ascii="宋体" w:hAnsi="宋体" w:eastAsia="宋体" w:cs="宋体"/>
          <w:sz w:val="28"/>
          <w:szCs w:val="28"/>
          <w:u w:val="none" w:color="auto"/>
          <w:lang w:eastAsia="zh-CN"/>
        </w:rPr>
        <w:t>附注：</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1.本表尺寸均以毫米为单位。</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2.标志板采用LF2-M型铝合金板制作。</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3.标志板与滑动铝槽采用铝合金铆钉连接。</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4.钢管横梁与标志板采用抱箍和抱箍底衬连接。</w:t>
      </w:r>
    </w:p>
    <w:p>
      <w:pPr>
        <w:numPr>
          <w:ilvl w:val="0"/>
          <w:numId w:val="0"/>
        </w:num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5.标志牌基础为现浇C25混凝土，尺寸（长x宽x高）为1.6x1.8x2m。</w:t>
      </w:r>
    </w:p>
    <w:p>
      <w:pPr>
        <w:ind w:firstLine="1446" w:firstLineChars="400"/>
        <w:jc w:val="both"/>
        <w:rPr>
          <w:rFonts w:hint="eastAsia" w:ascii="宋体" w:hAnsi="宋体" w:eastAsia="宋体" w:cs="宋体"/>
          <w:b/>
          <w:bCs/>
          <w:color w:val="000000"/>
          <w:kern w:val="0"/>
          <w:sz w:val="36"/>
          <w:szCs w:val="36"/>
          <w:lang w:val="en-US" w:eastAsia="zh-CN"/>
        </w:rPr>
      </w:pPr>
    </w:p>
    <w:p>
      <w:pPr>
        <w:ind w:firstLine="1446" w:firstLineChars="400"/>
        <w:jc w:val="both"/>
        <w:rPr>
          <w:rFonts w:hint="eastAsia" w:ascii="仿宋_GB2312" w:hAnsi="仿宋_GB2312" w:eastAsia="仿宋_GB2312" w:cs="仿宋_GB2312"/>
          <w:sz w:val="32"/>
          <w:szCs w:val="32"/>
          <w:u w:val="double"/>
          <w:lang w:eastAsia="zh-CN"/>
        </w:rPr>
      </w:pPr>
      <w:r>
        <w:rPr>
          <w:rFonts w:hint="eastAsia" w:ascii="宋体" w:hAnsi="宋体" w:eastAsia="宋体" w:cs="宋体"/>
          <w:b/>
          <w:bCs/>
          <w:color w:val="000000"/>
          <w:kern w:val="0"/>
          <w:sz w:val="36"/>
          <w:szCs w:val="36"/>
          <w:lang w:val="en-US" w:eastAsia="zh-CN"/>
        </w:rPr>
        <w:t>∅800单悬臂</w:t>
      </w:r>
      <w:r>
        <w:rPr>
          <w:rFonts w:hint="eastAsia" w:ascii="宋体" w:hAnsi="宋体" w:eastAsia="宋体" w:cs="宋体"/>
          <w:b/>
          <w:i w:val="0"/>
          <w:color w:val="000000"/>
          <w:kern w:val="0"/>
          <w:sz w:val="36"/>
          <w:szCs w:val="36"/>
          <w:u w:val="none"/>
          <w:lang w:val="en-US" w:eastAsia="zh-CN" w:bidi="ar"/>
        </w:rPr>
        <w:t>标志粄材料数量表</w:t>
      </w:r>
    </w:p>
    <w:p>
      <w:pPr>
        <w:jc w:val="center"/>
        <w:rPr>
          <w:rFonts w:hint="eastAsia" w:ascii="仿宋_GB2312" w:hAnsi="仿宋_GB2312" w:eastAsia="仿宋_GB2312" w:cs="仿宋_GB2312"/>
          <w:sz w:val="18"/>
          <w:szCs w:val="18"/>
          <w:u w:val="double"/>
          <w:lang w:eastAsia="zh-CN"/>
        </w:rPr>
      </w:pPr>
    </w:p>
    <w:tbl>
      <w:tblPr>
        <w:tblStyle w:val="20"/>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50"/>
        <w:gridCol w:w="1950"/>
        <w:gridCol w:w="139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材料名称</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规格</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单件量</w:t>
            </w:r>
          </w:p>
        </w:tc>
        <w:tc>
          <w:tcPr>
            <w:tcW w:w="1395"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件数</w:t>
            </w:r>
          </w:p>
        </w:tc>
        <w:tc>
          <w:tcPr>
            <w:tcW w:w="1436"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重量（</w:t>
            </w:r>
            <w:r>
              <w:rPr>
                <w:rFonts w:hint="eastAsia" w:ascii="宋体" w:hAnsi="宋体" w:eastAsia="宋体" w:cs="宋体"/>
                <w:sz w:val="21"/>
                <w:szCs w:val="21"/>
                <w:u w:val="none" w:color="auto"/>
                <w:vertAlign w:val="baseline"/>
                <w:lang w:val="en-US" w:eastAsia="zh-CN"/>
              </w:rPr>
              <w:t>Kg</w:t>
            </w:r>
            <w:r>
              <w:rPr>
                <w:rFonts w:hint="eastAsia" w:ascii="宋体" w:hAnsi="宋体" w:eastAsia="宋体" w:cs="宋体"/>
                <w:sz w:val="21"/>
                <w:szCs w:val="21"/>
                <w:u w:val="none" w:color="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立柱</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121x6x5684.5</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96.730</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96.730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89x4.5x2071</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19.421</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19.421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立柱帽</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125.5x2</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0.365</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横梁帽</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93.5x2</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0.234</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标志板</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800x3</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4.252</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滑动铝槽</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80x18x4x600</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0.819</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滑动铝槽</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80x18x4x400</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0.546</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50x5x321.66</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0.631</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抱箍底衬</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50x5x194.06</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0.381</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抱箍螺栓</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M18x40</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0.113</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抱箍螺母</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M18</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0.044</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抱箍螺母垫片</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M18x3</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0.016</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悬臂法兰盘</w:t>
            </w:r>
          </w:p>
        </w:tc>
        <w:tc>
          <w:tcPr>
            <w:tcW w:w="1950"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Φ</w:t>
            </w:r>
            <w:r>
              <w:rPr>
                <w:rFonts w:hint="eastAsia" w:ascii="宋体" w:hAnsi="宋体" w:eastAsia="宋体" w:cs="宋体"/>
                <w:sz w:val="21"/>
                <w:szCs w:val="21"/>
                <w:u w:val="none" w:color="auto"/>
                <w:vertAlign w:val="baseline"/>
                <w:lang w:val="en-US" w:eastAsia="zh-CN"/>
              </w:rPr>
              <w:t>289x15</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6.992</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横梁连接螺栓</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M24x80</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0.450</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横梁连接螺母</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M24</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0.146</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横梁连接螺母垫片</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M24x4</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0.032</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1号加劲肋</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13800x15</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1.625</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2号加劲肋</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13000x15</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1.531</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3号加劲肋</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34199x15</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4.027</w:t>
            </w:r>
          </w:p>
        </w:tc>
        <w:tc>
          <w:tcPr>
            <w:tcW w:w="1395"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w:t>
            </w:r>
          </w:p>
        </w:tc>
        <w:tc>
          <w:tcPr>
            <w:tcW w:w="1436"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8.054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29" w:type="dxa"/>
            <w:noWrap w:val="0"/>
            <w:vAlign w:val="top"/>
          </w:tcPr>
          <w:p>
            <w:pPr>
              <w:jc w:val="center"/>
              <w:rPr>
                <w:rFonts w:hint="eastAsia" w:ascii="宋体" w:hAnsi="宋体" w:eastAsia="宋体" w:cs="宋体"/>
                <w:sz w:val="21"/>
                <w:szCs w:val="21"/>
                <w:u w:val="none" w:color="auto"/>
                <w:vertAlign w:val="baseline"/>
                <w:lang w:eastAsia="zh-CN"/>
              </w:rPr>
            </w:pPr>
            <w:r>
              <w:rPr>
                <w:rFonts w:hint="eastAsia" w:ascii="宋体" w:hAnsi="宋体" w:eastAsia="宋体" w:cs="宋体"/>
                <w:sz w:val="21"/>
                <w:szCs w:val="21"/>
                <w:u w:val="none" w:color="auto"/>
                <w:vertAlign w:val="baseline"/>
                <w:lang w:eastAsia="zh-CN"/>
              </w:rPr>
              <w:t>反光膜</w:t>
            </w:r>
          </w:p>
        </w:tc>
        <w:tc>
          <w:tcPr>
            <w:tcW w:w="1950" w:type="dxa"/>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3M</w:t>
            </w:r>
          </w:p>
        </w:tc>
        <w:tc>
          <w:tcPr>
            <w:tcW w:w="4781" w:type="dxa"/>
            <w:gridSpan w:val="3"/>
            <w:noWrap w:val="0"/>
            <w:vAlign w:val="top"/>
          </w:tcPr>
          <w:p>
            <w:pPr>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0.503(㎡)</w:t>
            </w:r>
          </w:p>
        </w:tc>
      </w:tr>
    </w:tbl>
    <w:p>
      <w:pPr>
        <w:jc w:val="both"/>
        <w:rPr>
          <w:rFonts w:hint="eastAsia" w:ascii="宋体" w:hAnsi="宋体" w:eastAsia="宋体" w:cs="宋体"/>
          <w:sz w:val="24"/>
          <w:szCs w:val="24"/>
          <w:u w:val="none" w:color="auto"/>
          <w:lang w:eastAsia="zh-CN"/>
        </w:rPr>
      </w:pPr>
    </w:p>
    <w:p>
      <w:pPr>
        <w:jc w:val="both"/>
        <w:rPr>
          <w:rFonts w:hint="eastAsia" w:ascii="宋体" w:hAnsi="宋体" w:eastAsia="宋体" w:cs="宋体"/>
          <w:sz w:val="28"/>
          <w:szCs w:val="28"/>
          <w:u w:val="none" w:color="auto"/>
          <w:lang w:eastAsia="zh-CN"/>
        </w:rPr>
      </w:pPr>
      <w:r>
        <w:rPr>
          <w:rFonts w:hint="eastAsia" w:ascii="宋体" w:hAnsi="宋体" w:eastAsia="宋体" w:cs="宋体"/>
          <w:sz w:val="28"/>
          <w:szCs w:val="28"/>
          <w:u w:val="none" w:color="auto"/>
          <w:lang w:eastAsia="zh-CN"/>
        </w:rPr>
        <w:t>附注：</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1.本表尺寸均以毫米为单位。</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2.标志板采用LF2-M型铝合金板制作。</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3.标志板与滑动铝槽采用铝合金铆钉连接。</w:t>
      </w:r>
    </w:p>
    <w:p>
      <w:pPr>
        <w:ind w:firstLine="560" w:firstLineChars="200"/>
        <w:jc w:val="both"/>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4.钢管横梁与标志板采用抱箍和抱箍底衬连接。</w:t>
      </w:r>
    </w:p>
    <w:p>
      <w:pPr>
        <w:numPr>
          <w:ilvl w:val="0"/>
          <w:numId w:val="0"/>
        </w:numPr>
        <w:ind w:firstLine="560" w:firstLineChars="200"/>
        <w:jc w:val="both"/>
        <w:rPr>
          <w:rFonts w:hint="eastAsia" w:ascii="仿宋" w:hAnsi="仿宋" w:eastAsia="仿宋" w:cs="仿宋"/>
          <w:sz w:val="32"/>
          <w:szCs w:val="32"/>
          <w:lang w:eastAsia="zh-CN"/>
        </w:rPr>
      </w:pPr>
      <w:r>
        <w:rPr>
          <w:rFonts w:hint="eastAsia" w:ascii="宋体" w:hAnsi="宋体" w:eastAsia="宋体" w:cs="宋体"/>
          <w:sz w:val="28"/>
          <w:szCs w:val="28"/>
          <w:u w:val="none" w:color="auto"/>
          <w:lang w:val="en-US" w:eastAsia="zh-CN"/>
        </w:rPr>
        <w:t>5.标志牌基础为现浇C25混凝土，尺寸（长x宽x高）为1.6x1.0x1.4m。</w:t>
      </w:r>
    </w:p>
    <w:p>
      <w:pPr>
        <w:spacing w:line="360" w:lineRule="auto"/>
        <w:ind w:right="28" w:firstLine="640" w:firstLineChars="200"/>
        <w:rPr>
          <w:rFonts w:hint="eastAsia" w:ascii="仿宋" w:hAnsi="仿宋" w:eastAsia="仿宋" w:cs="仿宋"/>
          <w:sz w:val="32"/>
          <w:szCs w:val="32"/>
          <w:lang w:eastAsia="zh-CN"/>
        </w:rPr>
      </w:pPr>
    </w:p>
    <w:p>
      <w:pPr>
        <w:spacing w:line="360" w:lineRule="auto"/>
        <w:ind w:right="28" w:firstLine="602" w:firstLineChars="200"/>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val="en-US" w:eastAsia="zh-CN"/>
        </w:rPr>
        <w:t>特别提示：投标</w:t>
      </w:r>
      <w:r>
        <w:rPr>
          <w:rFonts w:hint="eastAsia" w:ascii="仿宋" w:hAnsi="仿宋" w:eastAsia="仿宋" w:cs="仿宋"/>
          <w:b/>
          <w:bCs/>
          <w:color w:val="000000"/>
          <w:kern w:val="0"/>
          <w:sz w:val="30"/>
          <w:szCs w:val="30"/>
          <w:lang w:val="en-US" w:eastAsia="zh-CN"/>
        </w:rPr>
        <w:t>产品质保不少于一年</w:t>
      </w: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11、付款方式：验收合格付总价款95%，剩余总价款5%的作为质保金，质保期到期后30日内一次付清。</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禹州市公安局增设大货车限行交通设施采购项目（二次）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64-1</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增设大货车限行交通设施</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禹州市公安局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禹州市华夏大道2号</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13849853246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1、符合《政府采购法》第二十二条之规定及相应的经营范围（以营业执照为准）；</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w:t>
            </w:r>
            <w:bookmarkStart w:id="9" w:name="_GoBack"/>
            <w:bookmarkEnd w:id="9"/>
            <w:r>
              <w:rPr>
                <w:rFonts w:hint="eastAsia" w:cs="宋体" w:asciiTheme="minorEastAsia" w:hAnsiTheme="minorEastAsia"/>
                <w:kern w:val="0"/>
                <w:sz w:val="24"/>
                <w:szCs w:val="24"/>
              </w:rPr>
              <w:t>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93.26</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20</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金额：壹万伍仟元（¥ ：</w:t>
            </w:r>
            <w:r>
              <w:rPr>
                <w:rFonts w:hint="eastAsia" w:cs="仿宋_GB2312" w:asciiTheme="minorEastAsia" w:hAnsiTheme="minorEastAsia"/>
                <w:color w:val="FF0000"/>
                <w:sz w:val="24"/>
                <w:szCs w:val="24"/>
                <w:lang w:val="en-US" w:eastAsia="zh-CN"/>
              </w:rPr>
              <w:t>15</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86274126"/>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FED7BDDC"/>
    <w:multiLevelType w:val="singleLevel"/>
    <w:tmpl w:val="FED7BDDC"/>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3DBE79D0"/>
    <w:multiLevelType w:val="singleLevel"/>
    <w:tmpl w:val="3DBE79D0"/>
    <w:lvl w:ilvl="0" w:tentative="0">
      <w:start w:val="1"/>
      <w:numFmt w:val="decimal"/>
      <w:suff w:val="nothing"/>
      <w:lvlText w:val="%1、"/>
      <w:lvlJc w:val="left"/>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5"/>
  </w:num>
  <w:num w:numId="5">
    <w:abstractNumId w:val="9"/>
  </w:num>
  <w:num w:numId="6">
    <w:abstractNumId w:val="7"/>
  </w:num>
  <w:num w:numId="7">
    <w:abstractNumId w:val="10"/>
  </w:num>
  <w:num w:numId="8">
    <w:abstractNumId w:val="1"/>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E051B"/>
    <w:rsid w:val="01EC3454"/>
    <w:rsid w:val="01FF6E04"/>
    <w:rsid w:val="04CD55F1"/>
    <w:rsid w:val="04EB2520"/>
    <w:rsid w:val="050525E5"/>
    <w:rsid w:val="06195DD7"/>
    <w:rsid w:val="07A679A3"/>
    <w:rsid w:val="07C16548"/>
    <w:rsid w:val="0999099B"/>
    <w:rsid w:val="0BEC149C"/>
    <w:rsid w:val="0C3D4298"/>
    <w:rsid w:val="0C9523A6"/>
    <w:rsid w:val="0CA67F00"/>
    <w:rsid w:val="0CF658BA"/>
    <w:rsid w:val="0D1B18EA"/>
    <w:rsid w:val="0DBC570B"/>
    <w:rsid w:val="0DC470D4"/>
    <w:rsid w:val="0E0A0070"/>
    <w:rsid w:val="0F94795C"/>
    <w:rsid w:val="10173B0E"/>
    <w:rsid w:val="109B612E"/>
    <w:rsid w:val="116D26CD"/>
    <w:rsid w:val="11C23651"/>
    <w:rsid w:val="121E2194"/>
    <w:rsid w:val="155F2638"/>
    <w:rsid w:val="16B47E06"/>
    <w:rsid w:val="176C103F"/>
    <w:rsid w:val="17BD36E0"/>
    <w:rsid w:val="17CE6051"/>
    <w:rsid w:val="189035FD"/>
    <w:rsid w:val="189C4807"/>
    <w:rsid w:val="18D55096"/>
    <w:rsid w:val="197F5DF8"/>
    <w:rsid w:val="1A08396D"/>
    <w:rsid w:val="1C074AA5"/>
    <w:rsid w:val="1C264C74"/>
    <w:rsid w:val="1C2D1536"/>
    <w:rsid w:val="1CCF2F1D"/>
    <w:rsid w:val="1DC10851"/>
    <w:rsid w:val="1EBA7A7F"/>
    <w:rsid w:val="1ECC3FAB"/>
    <w:rsid w:val="1ECE4957"/>
    <w:rsid w:val="1F7208EE"/>
    <w:rsid w:val="1FE15514"/>
    <w:rsid w:val="2157706F"/>
    <w:rsid w:val="219C042E"/>
    <w:rsid w:val="21DD4A96"/>
    <w:rsid w:val="22151D9F"/>
    <w:rsid w:val="23496746"/>
    <w:rsid w:val="271F4B16"/>
    <w:rsid w:val="27623A24"/>
    <w:rsid w:val="28465A08"/>
    <w:rsid w:val="28544F45"/>
    <w:rsid w:val="28AB7259"/>
    <w:rsid w:val="2A553543"/>
    <w:rsid w:val="2B00153B"/>
    <w:rsid w:val="2B6F5242"/>
    <w:rsid w:val="2CCF40EC"/>
    <w:rsid w:val="2D976D16"/>
    <w:rsid w:val="2F2200C9"/>
    <w:rsid w:val="2F823D43"/>
    <w:rsid w:val="2FB263B8"/>
    <w:rsid w:val="2FDB6ADB"/>
    <w:rsid w:val="301F0E84"/>
    <w:rsid w:val="303C24AD"/>
    <w:rsid w:val="3078668A"/>
    <w:rsid w:val="318F0B04"/>
    <w:rsid w:val="33563CED"/>
    <w:rsid w:val="34B644B7"/>
    <w:rsid w:val="35641360"/>
    <w:rsid w:val="360370D2"/>
    <w:rsid w:val="36186F88"/>
    <w:rsid w:val="3682408C"/>
    <w:rsid w:val="37844818"/>
    <w:rsid w:val="37BC7F7A"/>
    <w:rsid w:val="37C90DAF"/>
    <w:rsid w:val="38AC3D24"/>
    <w:rsid w:val="39726474"/>
    <w:rsid w:val="39A176AF"/>
    <w:rsid w:val="3ADD0A2E"/>
    <w:rsid w:val="3BB96859"/>
    <w:rsid w:val="3C34760B"/>
    <w:rsid w:val="3D3F1B63"/>
    <w:rsid w:val="3EDE05DB"/>
    <w:rsid w:val="3F263B0E"/>
    <w:rsid w:val="429A1E61"/>
    <w:rsid w:val="42FB76AE"/>
    <w:rsid w:val="43016347"/>
    <w:rsid w:val="43AF27C5"/>
    <w:rsid w:val="43BC2AF4"/>
    <w:rsid w:val="43FF1107"/>
    <w:rsid w:val="44DC3B3D"/>
    <w:rsid w:val="469762FF"/>
    <w:rsid w:val="46F924A0"/>
    <w:rsid w:val="48370C77"/>
    <w:rsid w:val="49FD6D8B"/>
    <w:rsid w:val="4A1F3301"/>
    <w:rsid w:val="4AE22F4C"/>
    <w:rsid w:val="4B7069AF"/>
    <w:rsid w:val="4B84675A"/>
    <w:rsid w:val="4CE51226"/>
    <w:rsid w:val="4D0F0AAF"/>
    <w:rsid w:val="4EB72836"/>
    <w:rsid w:val="50594C1B"/>
    <w:rsid w:val="51B331C2"/>
    <w:rsid w:val="52941B60"/>
    <w:rsid w:val="532D0B9E"/>
    <w:rsid w:val="555A0AC0"/>
    <w:rsid w:val="5622683A"/>
    <w:rsid w:val="56B753BE"/>
    <w:rsid w:val="57E51D72"/>
    <w:rsid w:val="58077CBD"/>
    <w:rsid w:val="58FD658D"/>
    <w:rsid w:val="59AD4BF8"/>
    <w:rsid w:val="5BB63045"/>
    <w:rsid w:val="5C0C1AB6"/>
    <w:rsid w:val="5CB15BE4"/>
    <w:rsid w:val="5D7B2FE8"/>
    <w:rsid w:val="5D7D4D7E"/>
    <w:rsid w:val="5E23797D"/>
    <w:rsid w:val="5E2C7B65"/>
    <w:rsid w:val="5E8D7C1D"/>
    <w:rsid w:val="5EB84AC3"/>
    <w:rsid w:val="5F07114F"/>
    <w:rsid w:val="5FD472DE"/>
    <w:rsid w:val="6048733C"/>
    <w:rsid w:val="622A1A1E"/>
    <w:rsid w:val="624769E7"/>
    <w:rsid w:val="62601735"/>
    <w:rsid w:val="633270C2"/>
    <w:rsid w:val="6475072A"/>
    <w:rsid w:val="65970713"/>
    <w:rsid w:val="676B055C"/>
    <w:rsid w:val="68427219"/>
    <w:rsid w:val="68741D48"/>
    <w:rsid w:val="698F6E3C"/>
    <w:rsid w:val="6B1E2B19"/>
    <w:rsid w:val="6BC71575"/>
    <w:rsid w:val="6BD75C9D"/>
    <w:rsid w:val="6C2638AE"/>
    <w:rsid w:val="6CDC0267"/>
    <w:rsid w:val="6DFC3DF2"/>
    <w:rsid w:val="6E275931"/>
    <w:rsid w:val="6E9D2198"/>
    <w:rsid w:val="6EE066C7"/>
    <w:rsid w:val="6EF4625B"/>
    <w:rsid w:val="6F272507"/>
    <w:rsid w:val="71E53350"/>
    <w:rsid w:val="71FE4216"/>
    <w:rsid w:val="722828BD"/>
    <w:rsid w:val="72F404E5"/>
    <w:rsid w:val="73D40348"/>
    <w:rsid w:val="7585081C"/>
    <w:rsid w:val="75C55A4B"/>
    <w:rsid w:val="77D3157C"/>
    <w:rsid w:val="78445F9F"/>
    <w:rsid w:val="792A5DD1"/>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01"/>
    <w:basedOn w:val="22"/>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19</TotalTime>
  <ScaleCrop>false</ScaleCrop>
  <LinksUpToDate>false</LinksUpToDate>
  <CharactersWithSpaces>38749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2019-04-28T01:47:21Z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