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ascii="微软简隶书" w:eastAsia="微软简隶书"/>
          <w:color w:val="000000"/>
        </w:rPr>
      </w:pPr>
      <w:r>
        <w:rPr>
          <w:rFonts w:hint="eastAsia" w:ascii="黑体" w:hAnsi="黑体" w:eastAsia="黑体" w:cs="黑体"/>
          <w:b/>
          <w:bCs/>
          <w:sz w:val="44"/>
          <w:szCs w:val="44"/>
        </w:rPr>
        <w:t>禹州市公交停保场站提升改造项目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禹州市交通运输局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w:t>
      </w:r>
      <w:r>
        <w:rPr>
          <w:rFonts w:hint="eastAsia" w:ascii="仿宋" w:hAnsi="仿宋" w:eastAsia="仿宋" w:cs="仿宋"/>
          <w:b/>
          <w:bCs/>
          <w:color w:val="000000"/>
          <w:sz w:val="32"/>
          <w:szCs w:val="32"/>
          <w:lang w:val="en-US" w:eastAsia="zh-CN"/>
        </w:rPr>
        <w:t>9079</w:t>
      </w:r>
      <w:bookmarkStart w:id="10" w:name="_GoBack"/>
      <w:bookmarkEnd w:id="10"/>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
      <w:pPr>
        <w:spacing w:line="600" w:lineRule="exact"/>
        <w:jc w:val="center"/>
        <w:rPr>
          <w:rFonts w:ascii="仿宋" w:hAnsi="仿宋" w:eastAsia="仿宋" w:cs="仿宋"/>
          <w:b/>
          <w:bCs/>
          <w:sz w:val="44"/>
          <w:szCs w:val="44"/>
        </w:rPr>
      </w:pPr>
      <w:r>
        <w:rPr>
          <w:rFonts w:hint="eastAsia" w:ascii="仿宋" w:hAnsi="仿宋" w:eastAsia="仿宋" w:cs="仿宋"/>
          <w:b/>
          <w:bCs/>
          <w:sz w:val="44"/>
          <w:szCs w:val="44"/>
        </w:rPr>
        <w:t>禹州市</w:t>
      </w:r>
      <w:r>
        <w:rPr>
          <w:rFonts w:hint="eastAsia" w:ascii="仿宋" w:hAnsi="仿宋" w:eastAsia="仿宋" w:cs="仿宋"/>
          <w:b/>
          <w:bCs/>
          <w:sz w:val="44"/>
          <w:szCs w:val="44"/>
          <w:lang w:eastAsia="zh-CN"/>
        </w:rPr>
        <w:t>公交停保场站提升改造</w:t>
      </w:r>
      <w:r>
        <w:rPr>
          <w:rFonts w:hint="eastAsia" w:ascii="仿宋" w:hAnsi="仿宋" w:eastAsia="仿宋" w:cs="仿宋"/>
          <w:b/>
          <w:bCs/>
          <w:sz w:val="44"/>
          <w:szCs w:val="44"/>
        </w:rPr>
        <w:t>项目</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 xml:space="preserve">招   标   公  </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告</w:t>
      </w:r>
    </w:p>
    <w:p>
      <w:pPr>
        <w:pStyle w:val="2"/>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交通运输局</w:t>
      </w:r>
      <w:r>
        <w:rPr>
          <w:rFonts w:hint="eastAsia" w:ascii="仿宋" w:hAnsi="仿宋" w:eastAsia="仿宋" w:cs="仿宋"/>
          <w:sz w:val="32"/>
          <w:szCs w:val="32"/>
        </w:rPr>
        <w:t>的委托，就“禹州市公交停保场站提升改造项目”进行公开招标，欢迎合格的投标人前来投标。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交通运输局</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禹州市公交停保场站提升改造项目</w:t>
      </w:r>
    </w:p>
    <w:p>
      <w:pPr>
        <w:spacing w:line="600" w:lineRule="exact"/>
        <w:ind w:firstLine="320" w:firstLineChars="1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w:t>
      </w:r>
      <w:r>
        <w:rPr>
          <w:rFonts w:hint="eastAsia" w:ascii="仿宋" w:hAnsi="仿宋" w:eastAsia="仿宋" w:cs="仿宋"/>
          <w:sz w:val="32"/>
          <w:szCs w:val="32"/>
          <w:lang w:val="en-US" w:eastAsia="zh-CN"/>
        </w:rPr>
        <w:t>79</w:t>
      </w:r>
    </w:p>
    <w:p>
      <w:pPr>
        <w:widowControl/>
        <w:shd w:val="clear" w:color="auto" w:fill="FFFFFF"/>
        <w:spacing w:line="400" w:lineRule="exact"/>
        <w:ind w:firstLine="320" w:firstLineChars="1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安检线、环保线、外检设备</w:t>
      </w:r>
      <w:r>
        <w:rPr>
          <w:rFonts w:hint="eastAsia" w:ascii="仿宋" w:hAnsi="仿宋" w:eastAsia="仿宋" w:cs="仿宋"/>
          <w:color w:val="000000"/>
          <w:kern w:val="0"/>
          <w:sz w:val="32"/>
          <w:szCs w:val="32"/>
        </w:rPr>
        <w:t>等（详见招标文件）</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169.24</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169.24</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，具有独立法人资格并具有</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w:t>
      </w:r>
      <w:r>
        <w:rPr>
          <w:rFonts w:hint="eastAsia" w:ascii="仿宋" w:hAnsi="仿宋" w:eastAsia="仿宋" w:cs="仿宋"/>
          <w:sz w:val="32"/>
          <w:szCs w:val="32"/>
          <w:lang w:eastAsia="zh-CN"/>
        </w:rPr>
        <w:t>现金</w:t>
      </w:r>
      <w:r>
        <w:rPr>
          <w:rFonts w:hint="eastAsia" w:ascii="仿宋" w:hAnsi="仿宋" w:eastAsia="仿宋" w:cs="仿宋"/>
          <w:sz w:val="32"/>
          <w:szCs w:val="32"/>
        </w:rPr>
        <w:t>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交通运输局</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15603882321</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ascii="仿宋" w:hAnsi="仿宋" w:eastAsia="仿宋" w:cs="仿宋_GB2312"/>
          <w:kern w:val="2"/>
          <w:sz w:val="32"/>
          <w:szCs w:val="32"/>
          <w:lang w:val="en-US" w:eastAsia="zh-CN" w:bidi="ar"/>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469"/>
        <w:gridCol w:w="13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名称</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10吨级安检线及系统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外形轮廓测试系统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469" w:type="dxa"/>
          </w:tcPr>
          <w:p>
            <w:pPr>
              <w:widowControl/>
              <w:spacing w:line="360" w:lineRule="auto"/>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整备质量</w:t>
            </w:r>
            <w:r>
              <w:rPr>
                <w:rFonts w:hint="eastAsia" w:ascii="仿宋" w:hAnsi="仿宋" w:eastAsia="仿宋" w:cs="宋体"/>
                <w:color w:val="000000"/>
                <w:kern w:val="0"/>
                <w:sz w:val="24"/>
                <w:szCs w:val="24"/>
                <w:lang w:eastAsia="zh-CN"/>
              </w:rPr>
              <w:t>测试系统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路试小仪器</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安检联网设备</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环保联网设备</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重型柴油车检测系统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柴、汽一体环保检测系统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汽油环保检测系统</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13吨级混检线系统改造</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5469"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标准物质共用部分</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375" w:type="dxa"/>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bl>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hint="eastAsia" w:ascii="仿宋" w:hAnsi="仿宋" w:eastAsia="仿宋" w:cs="宋体"/>
          <w:b/>
          <w:bCs/>
          <w:color w:val="000000"/>
          <w:kern w:val="0"/>
          <w:sz w:val="24"/>
          <w:szCs w:val="24"/>
          <w:lang w:eastAsia="zh-CN"/>
        </w:rPr>
      </w:pPr>
    </w:p>
    <w:p>
      <w:pPr>
        <w:ind w:right="-624" w:rightChars="-297"/>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eastAsia="zh-CN"/>
        </w:rPr>
        <w:t>清单</w:t>
      </w:r>
      <w:r>
        <w:rPr>
          <w:rFonts w:hint="eastAsia" w:ascii="仿宋" w:hAnsi="仿宋" w:eastAsia="仿宋" w:cs="宋体"/>
          <w:b/>
          <w:bCs/>
          <w:color w:val="000000"/>
          <w:kern w:val="0"/>
          <w:sz w:val="24"/>
          <w:szCs w:val="24"/>
        </w:rPr>
        <w:t>附表</w:t>
      </w:r>
      <w:r>
        <w:rPr>
          <w:rFonts w:hint="eastAsia" w:ascii="仿宋" w:hAnsi="仿宋" w:eastAsia="仿宋" w:cs="宋体"/>
          <w:b/>
          <w:bCs/>
          <w:color w:val="000000"/>
          <w:kern w:val="0"/>
          <w:sz w:val="24"/>
          <w:szCs w:val="24"/>
          <w:lang w:eastAsia="zh-CN"/>
        </w:rPr>
        <w:t>如下</w:t>
      </w:r>
      <w:r>
        <w:rPr>
          <w:rFonts w:hint="eastAsia" w:ascii="仿宋" w:hAnsi="仿宋" w:eastAsia="仿宋" w:cs="宋体"/>
          <w:b/>
          <w:bCs/>
          <w:color w:val="000000"/>
          <w:kern w:val="0"/>
          <w:sz w:val="24"/>
          <w:szCs w:val="24"/>
        </w:rPr>
        <w:t>：</w:t>
      </w:r>
      <w:bookmarkStart w:id="0" w:name="_Toc479927969"/>
    </w:p>
    <w:p>
      <w:pPr>
        <w:ind w:right="-624" w:rightChars="-297"/>
        <w:rPr>
          <w:rFonts w:hint="eastAsia" w:ascii="微软雅黑" w:hAnsi="微软雅黑" w:eastAsia="微软雅黑"/>
          <w:sz w:val="24"/>
          <w:szCs w:val="24"/>
          <w:lang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val="en-US" w:eastAsia="zh-CN"/>
        </w:rPr>
        <w:t>1</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1</w:t>
      </w:r>
      <w:r>
        <w:rPr>
          <w:rFonts w:hint="eastAsia" w:ascii="微软雅黑" w:hAnsi="微软雅黑" w:eastAsia="微软雅黑"/>
          <w:sz w:val="24"/>
          <w:szCs w:val="24"/>
          <w:lang w:eastAsia="zh-CN"/>
        </w:rPr>
        <w:t>）</w:t>
      </w:r>
      <w:r>
        <w:rPr>
          <w:rFonts w:hint="eastAsia" w:ascii="微软雅黑" w:hAnsi="微软雅黑" w:eastAsia="微软雅黑"/>
          <w:sz w:val="24"/>
          <w:szCs w:val="24"/>
        </w:rPr>
        <w:t>10</w:t>
      </w:r>
      <w:r>
        <w:rPr>
          <w:rFonts w:hint="eastAsia" w:ascii="微软雅黑" w:hAnsi="微软雅黑" w:eastAsia="微软雅黑"/>
          <w:sz w:val="24"/>
          <w:szCs w:val="24"/>
          <w:lang w:eastAsia="zh-CN"/>
        </w:rPr>
        <w:t>吨安检线及系统：</w:t>
      </w:r>
    </w:p>
    <w:tbl>
      <w:tblPr>
        <w:tblStyle w:val="21"/>
        <w:tblW w:w="9138" w:type="dxa"/>
        <w:jc w:val="center"/>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6"/>
        <w:gridCol w:w="1049"/>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 w:type="dxa"/>
            <w:tcBorders>
              <w:bottom w:val="single" w:color="auto" w:sz="4" w:space="0"/>
            </w:tcBorders>
            <w:shd w:val="clear" w:color="auto" w:fill="auto"/>
            <w:vAlign w:val="center"/>
          </w:tcPr>
          <w:p>
            <w:pPr>
              <w:snapToGrid w:val="0"/>
              <w:spacing w:line="240" w:lineRule="exact"/>
              <w:jc w:val="center"/>
              <w:rPr>
                <w:rFonts w:ascii="微软雅黑" w:hAnsi="微软雅黑" w:eastAsia="微软雅黑"/>
                <w:b/>
                <w:sz w:val="24"/>
                <w:szCs w:val="24"/>
              </w:rPr>
            </w:pPr>
            <w:r>
              <w:rPr>
                <w:rFonts w:hint="eastAsia" w:ascii="微软雅黑" w:hAnsi="微软雅黑" w:eastAsia="微软雅黑"/>
                <w:b/>
                <w:sz w:val="24"/>
                <w:szCs w:val="24"/>
              </w:rPr>
              <w:t>序号</w:t>
            </w:r>
          </w:p>
        </w:tc>
        <w:tc>
          <w:tcPr>
            <w:tcW w:w="1786" w:type="dxa"/>
            <w:tcBorders>
              <w:bottom w:val="single" w:color="auto" w:sz="4" w:space="0"/>
            </w:tcBorders>
            <w:shd w:val="clear" w:color="auto" w:fill="auto"/>
            <w:vAlign w:val="center"/>
          </w:tcPr>
          <w:p>
            <w:pPr>
              <w:snapToGrid w:val="0"/>
              <w:spacing w:line="240" w:lineRule="exact"/>
              <w:jc w:val="center"/>
              <w:rPr>
                <w:rFonts w:ascii="微软雅黑" w:hAnsi="微软雅黑" w:eastAsia="微软雅黑"/>
                <w:b/>
                <w:sz w:val="24"/>
                <w:szCs w:val="24"/>
              </w:rPr>
            </w:pPr>
            <w:r>
              <w:rPr>
                <w:rFonts w:hint="eastAsia" w:ascii="微软雅黑" w:hAnsi="微软雅黑" w:eastAsia="微软雅黑"/>
                <w:b/>
                <w:sz w:val="24"/>
                <w:szCs w:val="24"/>
              </w:rPr>
              <w:t>设备</w:t>
            </w:r>
          </w:p>
          <w:p>
            <w:pPr>
              <w:snapToGrid w:val="0"/>
              <w:spacing w:line="240" w:lineRule="exact"/>
              <w:jc w:val="center"/>
              <w:rPr>
                <w:rFonts w:ascii="微软雅黑" w:hAnsi="微软雅黑" w:eastAsia="微软雅黑"/>
                <w:b/>
                <w:sz w:val="24"/>
                <w:szCs w:val="24"/>
              </w:rPr>
            </w:pPr>
            <w:r>
              <w:rPr>
                <w:rFonts w:hint="eastAsia" w:ascii="微软雅黑" w:hAnsi="微软雅黑" w:eastAsia="微软雅黑"/>
                <w:b/>
                <w:sz w:val="24"/>
                <w:szCs w:val="24"/>
              </w:rPr>
              <w:t>名称</w:t>
            </w:r>
          </w:p>
        </w:tc>
        <w:tc>
          <w:tcPr>
            <w:tcW w:w="1049" w:type="dxa"/>
            <w:tcBorders>
              <w:bottom w:val="single" w:color="auto" w:sz="4" w:space="0"/>
            </w:tcBorders>
            <w:shd w:val="clear" w:color="auto" w:fill="auto"/>
            <w:vAlign w:val="center"/>
          </w:tcPr>
          <w:p>
            <w:pPr>
              <w:snapToGrid w:val="0"/>
              <w:spacing w:line="240" w:lineRule="exact"/>
              <w:jc w:val="center"/>
              <w:rPr>
                <w:rFonts w:ascii="微软雅黑" w:hAnsi="微软雅黑" w:eastAsia="微软雅黑"/>
                <w:b/>
                <w:sz w:val="24"/>
                <w:szCs w:val="24"/>
              </w:rPr>
            </w:pPr>
            <w:r>
              <w:rPr>
                <w:rFonts w:hint="eastAsia" w:ascii="微软雅黑" w:hAnsi="微软雅黑" w:eastAsia="微软雅黑"/>
                <w:b/>
                <w:sz w:val="24"/>
                <w:szCs w:val="24"/>
              </w:rPr>
              <w:t>数量（台）</w:t>
            </w:r>
          </w:p>
        </w:tc>
        <w:tc>
          <w:tcPr>
            <w:tcW w:w="5452" w:type="dxa"/>
            <w:tcBorders>
              <w:bottom w:val="single" w:color="auto" w:sz="4" w:space="0"/>
            </w:tcBorders>
            <w:vAlign w:val="center"/>
          </w:tcPr>
          <w:p>
            <w:pPr>
              <w:snapToGrid w:val="0"/>
              <w:spacing w:line="240" w:lineRule="exact"/>
              <w:jc w:val="center"/>
              <w:rPr>
                <w:rFonts w:ascii="微软雅黑" w:hAnsi="微软雅黑" w:eastAsia="微软雅黑"/>
                <w:b/>
                <w:sz w:val="24"/>
                <w:szCs w:val="24"/>
              </w:rPr>
            </w:pPr>
            <w:r>
              <w:rPr>
                <w:rFonts w:hint="eastAsia" w:ascii="微软雅黑" w:hAnsi="微软雅黑" w:eastAsia="微软雅黑"/>
                <w:b/>
                <w:sz w:val="24"/>
                <w:szCs w:val="24"/>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 w:type="dxa"/>
            <w:tcBorders>
              <w:top w:val="single" w:color="auto" w:sz="4" w:space="0"/>
            </w:tcBorders>
            <w:vAlign w:val="center"/>
          </w:tcPr>
          <w:p>
            <w:pPr>
              <w:numPr>
                <w:ilvl w:val="0"/>
                <w:numId w:val="6"/>
              </w:numPr>
              <w:snapToGrid w:val="0"/>
              <w:spacing w:line="240" w:lineRule="exact"/>
              <w:jc w:val="center"/>
              <w:rPr>
                <w:rFonts w:ascii="微软雅黑" w:hAnsi="微软雅黑" w:eastAsia="微软雅黑"/>
                <w:bCs/>
                <w:sz w:val="24"/>
                <w:szCs w:val="24"/>
              </w:rPr>
            </w:pPr>
          </w:p>
        </w:tc>
        <w:tc>
          <w:tcPr>
            <w:tcW w:w="1786" w:type="dxa"/>
            <w:tcBorders>
              <w:top w:val="single" w:color="auto" w:sz="4" w:space="0"/>
            </w:tcBorders>
            <w:vAlign w:val="center"/>
          </w:tcPr>
          <w:p>
            <w:pPr>
              <w:spacing w:line="240" w:lineRule="exact"/>
              <w:rPr>
                <w:rFonts w:ascii="微软雅黑" w:hAnsi="微软雅黑" w:eastAsia="微软雅黑"/>
                <w:sz w:val="24"/>
                <w:szCs w:val="24"/>
              </w:rPr>
            </w:pPr>
            <w:r>
              <w:rPr>
                <w:rFonts w:hint="eastAsia" w:ascii="微软雅黑" w:hAnsi="微软雅黑" w:eastAsia="微软雅黑"/>
                <w:sz w:val="24"/>
                <w:szCs w:val="24"/>
              </w:rPr>
              <w:t>汽车轴重检验台</w:t>
            </w:r>
          </w:p>
        </w:tc>
        <w:tc>
          <w:tcPr>
            <w:tcW w:w="1049" w:type="dxa"/>
            <w:tcBorders>
              <w:top w:val="single" w:color="auto" w:sz="4" w:space="0"/>
            </w:tcBorders>
            <w:vAlign w:val="center"/>
          </w:tcPr>
          <w:p>
            <w:pPr>
              <w:snapToGrid w:val="0"/>
              <w:spacing w:line="240" w:lineRule="exact"/>
              <w:rPr>
                <w:rFonts w:ascii="微软雅黑" w:hAnsi="微软雅黑" w:eastAsia="微软雅黑"/>
                <w:bCs/>
                <w:sz w:val="24"/>
                <w:szCs w:val="24"/>
              </w:rPr>
            </w:pPr>
            <w:r>
              <w:rPr>
                <w:rFonts w:hint="eastAsia" w:ascii="微软雅黑" w:hAnsi="微软雅黑" w:eastAsia="微软雅黑"/>
                <w:bCs/>
                <w:sz w:val="24"/>
                <w:szCs w:val="24"/>
              </w:rPr>
              <w:t>1</w:t>
            </w:r>
          </w:p>
        </w:tc>
        <w:tc>
          <w:tcPr>
            <w:tcW w:w="5452" w:type="dxa"/>
            <w:tcBorders>
              <w:top w:val="single" w:color="auto" w:sz="4" w:space="0"/>
            </w:tcBorders>
          </w:tcPr>
          <w:p>
            <w:pPr>
              <w:spacing w:line="240" w:lineRule="exact"/>
              <w:rPr>
                <w:rFonts w:ascii="微软雅黑" w:hAnsi="微软雅黑" w:eastAsia="微软雅黑"/>
                <w:sz w:val="24"/>
                <w:szCs w:val="24"/>
              </w:rPr>
            </w:pPr>
            <w:r>
              <w:rPr>
                <w:rFonts w:hint="eastAsia" w:ascii="微软雅黑" w:hAnsi="微软雅黑" w:eastAsia="微软雅黑"/>
                <w:sz w:val="24"/>
                <w:szCs w:val="24"/>
              </w:rPr>
              <w:t>执行标准：</w:t>
            </w:r>
          </w:p>
          <w:p>
            <w:pPr>
              <w:spacing w:line="240" w:lineRule="exact"/>
              <w:rPr>
                <w:rFonts w:ascii="微软雅黑" w:hAnsi="微软雅黑" w:eastAsia="微软雅黑"/>
                <w:sz w:val="24"/>
                <w:szCs w:val="24"/>
              </w:rPr>
            </w:pPr>
            <w:r>
              <w:rPr>
                <w:rFonts w:hint="eastAsia" w:ascii="微软雅黑" w:hAnsi="微软雅黑" w:eastAsia="微软雅黑"/>
                <w:sz w:val="24"/>
                <w:szCs w:val="24"/>
              </w:rPr>
              <w:t>JJG1014-2006《机动车检测专用轴（轮）重仪》</w:t>
            </w:r>
          </w:p>
          <w:p>
            <w:pPr>
              <w:spacing w:line="240" w:lineRule="exact"/>
              <w:rPr>
                <w:rFonts w:ascii="微软雅黑" w:hAnsi="微软雅黑" w:eastAsia="微软雅黑"/>
                <w:b/>
                <w:spacing w:val="20"/>
                <w:sz w:val="24"/>
                <w:szCs w:val="24"/>
              </w:rPr>
            </w:pPr>
            <w:r>
              <w:rPr>
                <w:rFonts w:hint="eastAsia" w:ascii="微软雅黑" w:hAnsi="微软雅黑" w:eastAsia="微软雅黑"/>
                <w:sz w:val="24"/>
                <w:szCs w:val="24"/>
              </w:rPr>
              <w:t>1、</w:t>
            </w:r>
            <w:r>
              <w:rPr>
                <w:rFonts w:hint="eastAsia" w:ascii="微软雅黑" w:hAnsi="微软雅黑" w:eastAsia="微软雅黑"/>
                <w:spacing w:val="20"/>
                <w:sz w:val="24"/>
                <w:szCs w:val="24"/>
              </w:rPr>
              <w:t>具有左右轮分测功能，可测</w:t>
            </w:r>
            <w:r>
              <w:rPr>
                <w:rFonts w:hint="eastAsia" w:ascii="微软雅黑" w:hAnsi="微软雅黑" w:eastAsia="微软雅黑"/>
                <w:b/>
                <w:spacing w:val="20"/>
                <w:sz w:val="24"/>
                <w:szCs w:val="24"/>
              </w:rPr>
              <w:t>三轮车轮重。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 w:type="dxa"/>
            <w:tcBorders>
              <w:top w:val="single" w:color="auto" w:sz="4" w:space="0"/>
            </w:tcBorders>
            <w:vAlign w:val="center"/>
          </w:tcPr>
          <w:p>
            <w:pPr>
              <w:numPr>
                <w:ilvl w:val="0"/>
                <w:numId w:val="6"/>
              </w:numPr>
              <w:snapToGrid w:val="0"/>
              <w:spacing w:line="240" w:lineRule="exact"/>
              <w:jc w:val="center"/>
              <w:rPr>
                <w:rFonts w:ascii="微软雅黑" w:hAnsi="微软雅黑" w:eastAsia="微软雅黑"/>
                <w:bCs/>
                <w:sz w:val="24"/>
                <w:szCs w:val="24"/>
              </w:rPr>
            </w:pPr>
          </w:p>
        </w:tc>
        <w:tc>
          <w:tcPr>
            <w:tcW w:w="1786" w:type="dxa"/>
            <w:tcBorders>
              <w:top w:val="single" w:color="auto" w:sz="4" w:space="0"/>
            </w:tcBorders>
            <w:vAlign w:val="center"/>
          </w:tcPr>
          <w:p>
            <w:pPr>
              <w:spacing w:line="260" w:lineRule="exact"/>
              <w:rPr>
                <w:rFonts w:hint="eastAsia" w:ascii="微软雅黑" w:hAnsi="微软雅黑" w:eastAsia="微软雅黑"/>
                <w:sz w:val="24"/>
                <w:szCs w:val="24"/>
              </w:rPr>
            </w:pPr>
            <w:r>
              <w:rPr>
                <w:rFonts w:hint="eastAsia" w:ascii="微软雅黑" w:hAnsi="微软雅黑" w:eastAsia="微软雅黑"/>
                <w:sz w:val="24"/>
                <w:szCs w:val="24"/>
              </w:rPr>
              <w:t>汽车滚筒反力式加载制动检验台</w:t>
            </w:r>
          </w:p>
          <w:p>
            <w:pPr>
              <w:spacing w:line="260" w:lineRule="exact"/>
              <w:rPr>
                <w:rFonts w:ascii="微软雅黑" w:hAnsi="微软雅黑" w:eastAsia="微软雅黑"/>
                <w:b/>
                <w:sz w:val="24"/>
                <w:szCs w:val="24"/>
              </w:rPr>
            </w:pPr>
            <w:r>
              <w:rPr>
                <w:rFonts w:hint="eastAsia" w:ascii="微软雅黑" w:hAnsi="微软雅黑" w:eastAsia="微软雅黑"/>
                <w:sz w:val="24"/>
                <w:szCs w:val="24"/>
              </w:rPr>
              <w:t>（13吨）</w:t>
            </w:r>
          </w:p>
        </w:tc>
        <w:tc>
          <w:tcPr>
            <w:tcW w:w="1049" w:type="dxa"/>
            <w:tcBorders>
              <w:top w:val="single" w:color="auto" w:sz="4" w:space="0"/>
            </w:tcBorders>
            <w:vAlign w:val="center"/>
          </w:tcPr>
          <w:p>
            <w:pPr>
              <w:snapToGrid w:val="0"/>
              <w:spacing w:line="260" w:lineRule="exact"/>
              <w:rPr>
                <w:rFonts w:ascii="微软雅黑" w:hAnsi="微软雅黑" w:eastAsia="微软雅黑"/>
                <w:bCs/>
                <w:sz w:val="24"/>
                <w:szCs w:val="24"/>
              </w:rPr>
            </w:pPr>
            <w:r>
              <w:rPr>
                <w:rFonts w:hint="eastAsia" w:ascii="微软雅黑" w:hAnsi="微软雅黑" w:eastAsia="微软雅黑"/>
                <w:bCs/>
                <w:sz w:val="24"/>
                <w:szCs w:val="24"/>
              </w:rPr>
              <w:t>1</w:t>
            </w:r>
          </w:p>
        </w:tc>
        <w:tc>
          <w:tcPr>
            <w:tcW w:w="5452" w:type="dxa"/>
            <w:tcBorders>
              <w:top w:val="single" w:color="auto" w:sz="4" w:space="0"/>
            </w:tcBorders>
          </w:tcPr>
          <w:p>
            <w:pPr>
              <w:rPr>
                <w:rFonts w:asciiTheme="minorEastAsia" w:hAnsiTheme="minorEastAsia"/>
                <w:color w:val="333333"/>
                <w:sz w:val="24"/>
                <w:szCs w:val="24"/>
              </w:rPr>
            </w:pPr>
            <w:r>
              <w:rPr>
                <w:rFonts w:hint="eastAsia" w:asciiTheme="minorEastAsia" w:hAnsiTheme="minorEastAsia"/>
                <w:sz w:val="24"/>
                <w:szCs w:val="24"/>
              </w:rPr>
              <w:t>执行</w:t>
            </w:r>
            <w:r>
              <w:rPr>
                <w:rFonts w:hint="eastAsia" w:asciiTheme="minorEastAsia" w:hAnsiTheme="minorEastAsia"/>
                <w:color w:val="333333"/>
                <w:sz w:val="24"/>
                <w:szCs w:val="24"/>
              </w:rPr>
              <w:t>标准：</w:t>
            </w:r>
          </w:p>
          <w:p>
            <w:pPr>
              <w:rPr>
                <w:rFonts w:ascii="微软雅黑" w:hAnsi="微软雅黑" w:eastAsia="微软雅黑"/>
                <w:sz w:val="24"/>
                <w:szCs w:val="24"/>
              </w:rPr>
            </w:pPr>
            <w:r>
              <w:rPr>
                <w:rFonts w:hint="eastAsia" w:asciiTheme="minorEastAsia" w:hAnsiTheme="minorEastAsia"/>
                <w:bCs/>
                <w:sz w:val="24"/>
                <w:szCs w:val="24"/>
              </w:rPr>
              <w:t>GB/T 13564-2005《滚筒反力式制动检验台》、</w:t>
            </w:r>
            <w:r>
              <w:rPr>
                <w:rFonts w:hint="eastAsia" w:asciiTheme="minorEastAsia" w:hAnsiTheme="minorEastAsia"/>
                <w:sz w:val="24"/>
                <w:szCs w:val="24"/>
              </w:rPr>
              <w:t>JJG 906-2015《滚筒反力式汽车制动台检验台检定规程》。</w:t>
            </w:r>
          </w:p>
          <w:p>
            <w:pPr>
              <w:spacing w:line="260" w:lineRule="exact"/>
              <w:rPr>
                <w:rFonts w:ascii="微软雅黑" w:hAnsi="微软雅黑" w:eastAsia="微软雅黑"/>
                <w:b/>
                <w:sz w:val="24"/>
                <w:szCs w:val="24"/>
              </w:rPr>
            </w:pPr>
            <w:r>
              <w:rPr>
                <w:rFonts w:hint="eastAsia" w:ascii="微软雅黑" w:hAnsi="微软雅黑" w:eastAsia="微软雅黑"/>
                <w:b/>
                <w:bCs/>
                <w:sz w:val="24"/>
                <w:szCs w:val="24"/>
              </w:rPr>
              <w:t>可满足并装轴车辆加载检测要求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 w:type="dxa"/>
            <w:tcBorders>
              <w:top w:val="single" w:color="auto" w:sz="4" w:space="0"/>
            </w:tcBorders>
            <w:vAlign w:val="center"/>
          </w:tcPr>
          <w:p>
            <w:pPr>
              <w:numPr>
                <w:ilvl w:val="0"/>
                <w:numId w:val="6"/>
              </w:numPr>
              <w:snapToGrid w:val="0"/>
              <w:spacing w:line="240" w:lineRule="exact"/>
              <w:jc w:val="center"/>
              <w:rPr>
                <w:rFonts w:ascii="微软雅黑" w:hAnsi="微软雅黑" w:eastAsia="微软雅黑"/>
                <w:bCs/>
                <w:sz w:val="24"/>
                <w:szCs w:val="24"/>
              </w:rPr>
            </w:pPr>
          </w:p>
        </w:tc>
        <w:tc>
          <w:tcPr>
            <w:tcW w:w="1786" w:type="dxa"/>
            <w:tcBorders>
              <w:top w:val="single" w:color="auto" w:sz="4" w:space="0"/>
            </w:tcBorders>
            <w:vAlign w:val="center"/>
          </w:tcPr>
          <w:p>
            <w:pPr>
              <w:spacing w:line="240" w:lineRule="exact"/>
              <w:rPr>
                <w:rFonts w:ascii="微软雅黑" w:hAnsi="微软雅黑" w:eastAsia="微软雅黑"/>
                <w:sz w:val="24"/>
                <w:szCs w:val="24"/>
              </w:rPr>
            </w:pPr>
            <w:r>
              <w:rPr>
                <w:rFonts w:hint="eastAsia" w:ascii="微软雅黑" w:hAnsi="微软雅黑" w:eastAsia="微软雅黑"/>
                <w:sz w:val="24"/>
                <w:szCs w:val="24"/>
              </w:rPr>
              <w:t>汽车滚筒反力式制动检验台</w:t>
            </w:r>
          </w:p>
          <w:p>
            <w:pPr>
              <w:spacing w:line="240" w:lineRule="exact"/>
              <w:rPr>
                <w:rFonts w:ascii="微软雅黑" w:hAnsi="微软雅黑" w:eastAsia="微软雅黑"/>
                <w:b/>
                <w:sz w:val="24"/>
                <w:szCs w:val="24"/>
              </w:rPr>
            </w:pPr>
            <w:r>
              <w:rPr>
                <w:rFonts w:hint="eastAsia" w:ascii="微软雅黑" w:hAnsi="微软雅黑" w:eastAsia="微软雅黑"/>
                <w:sz w:val="24"/>
                <w:szCs w:val="24"/>
              </w:rPr>
              <w:t>（10吨）</w:t>
            </w:r>
          </w:p>
        </w:tc>
        <w:tc>
          <w:tcPr>
            <w:tcW w:w="1049" w:type="dxa"/>
            <w:tcBorders>
              <w:top w:val="single" w:color="auto" w:sz="4" w:space="0"/>
            </w:tcBorders>
            <w:vAlign w:val="center"/>
          </w:tcPr>
          <w:p>
            <w:pPr>
              <w:snapToGrid w:val="0"/>
              <w:spacing w:line="240" w:lineRule="exact"/>
              <w:rPr>
                <w:rFonts w:ascii="微软雅黑" w:hAnsi="微软雅黑" w:eastAsia="微软雅黑"/>
                <w:bCs/>
                <w:sz w:val="24"/>
                <w:szCs w:val="24"/>
              </w:rPr>
            </w:pPr>
            <w:r>
              <w:rPr>
                <w:rFonts w:hint="eastAsia" w:ascii="微软雅黑" w:hAnsi="微软雅黑" w:eastAsia="微软雅黑"/>
                <w:bCs/>
                <w:sz w:val="24"/>
                <w:szCs w:val="24"/>
              </w:rPr>
              <w:t>1</w:t>
            </w:r>
          </w:p>
        </w:tc>
        <w:tc>
          <w:tcPr>
            <w:tcW w:w="5452" w:type="dxa"/>
            <w:tcBorders>
              <w:top w:val="single" w:color="auto" w:sz="4" w:space="0"/>
            </w:tcBorders>
          </w:tcPr>
          <w:p>
            <w:pPr>
              <w:spacing w:line="240" w:lineRule="exact"/>
              <w:rPr>
                <w:rFonts w:ascii="微软雅黑" w:hAnsi="微软雅黑" w:eastAsia="微软雅黑"/>
                <w:sz w:val="24"/>
                <w:szCs w:val="24"/>
              </w:rPr>
            </w:pPr>
            <w:r>
              <w:rPr>
                <w:rFonts w:hint="eastAsia" w:ascii="微软雅黑" w:hAnsi="微软雅黑" w:eastAsia="微软雅黑"/>
                <w:bCs/>
                <w:sz w:val="24"/>
                <w:szCs w:val="24"/>
              </w:rPr>
              <w:t>GB/T13564-2005《滚筒反力式制动检验台》、</w:t>
            </w:r>
            <w:r>
              <w:rPr>
                <w:rFonts w:hint="eastAsia" w:ascii="微软雅黑" w:hAnsi="微软雅黑" w:eastAsia="微软雅黑"/>
                <w:sz w:val="24"/>
                <w:szCs w:val="24"/>
              </w:rPr>
              <w:t>JJG 906-2015 《滚筒反力式汽车制动台检验台检定规程》。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 w:type="dxa"/>
            <w:vAlign w:val="center"/>
          </w:tcPr>
          <w:p>
            <w:pPr>
              <w:numPr>
                <w:ilvl w:val="0"/>
                <w:numId w:val="6"/>
              </w:numPr>
              <w:snapToGrid w:val="0"/>
              <w:spacing w:line="240" w:lineRule="exact"/>
              <w:jc w:val="center"/>
              <w:rPr>
                <w:rFonts w:ascii="微软雅黑" w:hAnsi="微软雅黑" w:eastAsia="微软雅黑"/>
                <w:bCs/>
                <w:sz w:val="24"/>
                <w:szCs w:val="24"/>
              </w:rPr>
            </w:pPr>
          </w:p>
        </w:tc>
        <w:tc>
          <w:tcPr>
            <w:tcW w:w="1786" w:type="dxa"/>
            <w:vAlign w:val="center"/>
          </w:tcPr>
          <w:p>
            <w:pPr>
              <w:spacing w:line="240" w:lineRule="exact"/>
              <w:rPr>
                <w:rFonts w:ascii="微软雅黑" w:hAnsi="微软雅黑" w:eastAsia="微软雅黑"/>
                <w:sz w:val="24"/>
                <w:szCs w:val="24"/>
              </w:rPr>
            </w:pPr>
            <w:r>
              <w:rPr>
                <w:rFonts w:hint="eastAsia" w:ascii="微软雅黑" w:hAnsi="微软雅黑" w:eastAsia="微软雅黑"/>
                <w:sz w:val="24"/>
                <w:szCs w:val="24"/>
              </w:rPr>
              <w:t>汽车侧滑检验台</w:t>
            </w:r>
          </w:p>
        </w:tc>
        <w:tc>
          <w:tcPr>
            <w:tcW w:w="1049" w:type="dxa"/>
            <w:vAlign w:val="center"/>
          </w:tcPr>
          <w:p>
            <w:pPr>
              <w:snapToGrid w:val="0"/>
              <w:spacing w:line="240" w:lineRule="exact"/>
              <w:rPr>
                <w:rFonts w:ascii="微软雅黑" w:hAnsi="微软雅黑" w:eastAsia="微软雅黑"/>
                <w:bCs/>
                <w:sz w:val="24"/>
                <w:szCs w:val="24"/>
              </w:rPr>
            </w:pPr>
            <w:r>
              <w:rPr>
                <w:rFonts w:hint="eastAsia" w:ascii="微软雅黑" w:hAnsi="微软雅黑" w:eastAsia="微软雅黑"/>
                <w:bCs/>
                <w:sz w:val="24"/>
                <w:szCs w:val="24"/>
              </w:rPr>
              <w:t>1</w:t>
            </w:r>
          </w:p>
        </w:tc>
        <w:tc>
          <w:tcPr>
            <w:tcW w:w="5452" w:type="dxa"/>
            <w:vAlign w:val="center"/>
          </w:tcPr>
          <w:p>
            <w:pPr>
              <w:spacing w:line="240" w:lineRule="exact"/>
              <w:rPr>
                <w:rFonts w:ascii="微软雅黑" w:hAnsi="微软雅黑" w:eastAsia="微软雅黑"/>
                <w:bCs/>
                <w:color w:val="000000"/>
                <w:sz w:val="24"/>
                <w:szCs w:val="24"/>
              </w:rPr>
            </w:pPr>
            <w:r>
              <w:rPr>
                <w:rFonts w:hint="eastAsia" w:ascii="微软雅黑" w:hAnsi="微软雅黑" w:eastAsia="微软雅黑"/>
                <w:bCs/>
                <w:color w:val="000000"/>
                <w:sz w:val="24"/>
                <w:szCs w:val="24"/>
              </w:rPr>
              <w:t>执行标准：</w:t>
            </w:r>
          </w:p>
          <w:p>
            <w:pPr>
              <w:spacing w:line="240" w:lineRule="exact"/>
              <w:rPr>
                <w:rFonts w:ascii="微软雅黑" w:hAnsi="微软雅黑" w:eastAsia="微软雅黑"/>
                <w:bCs/>
                <w:color w:val="000000"/>
                <w:sz w:val="24"/>
                <w:szCs w:val="24"/>
              </w:rPr>
            </w:pPr>
            <w:r>
              <w:rPr>
                <w:rFonts w:hint="eastAsia" w:ascii="微软雅黑" w:hAnsi="微软雅黑" w:eastAsia="微软雅黑"/>
                <w:bCs/>
                <w:color w:val="000000"/>
                <w:sz w:val="24"/>
                <w:szCs w:val="24"/>
              </w:rPr>
              <w:t>JT/T 507-2004 《汽车侧滑检验台》</w:t>
            </w:r>
          </w:p>
          <w:p>
            <w:pPr>
              <w:spacing w:line="240" w:lineRule="exact"/>
              <w:rPr>
                <w:rFonts w:ascii="微软雅黑" w:hAnsi="微软雅黑" w:eastAsia="微软雅黑"/>
                <w:bCs/>
                <w:color w:val="000000"/>
                <w:sz w:val="24"/>
                <w:szCs w:val="24"/>
              </w:rPr>
            </w:pPr>
            <w:r>
              <w:rPr>
                <w:rFonts w:hint="eastAsia" w:ascii="微软雅黑" w:hAnsi="微软雅黑" w:eastAsia="微软雅黑"/>
                <w:bCs/>
                <w:color w:val="000000"/>
                <w:sz w:val="24"/>
                <w:szCs w:val="24"/>
              </w:rPr>
              <w:t>JJG908-2009《滑板式汽车侧滑检验台检定规程》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851" w:type="dxa"/>
            <w:vAlign w:val="center"/>
          </w:tcPr>
          <w:p>
            <w:pPr>
              <w:numPr>
                <w:ilvl w:val="0"/>
                <w:numId w:val="6"/>
              </w:numPr>
              <w:snapToGrid w:val="0"/>
              <w:spacing w:line="240" w:lineRule="exact"/>
              <w:jc w:val="center"/>
              <w:rPr>
                <w:rFonts w:ascii="微软雅黑" w:hAnsi="微软雅黑" w:eastAsia="微软雅黑"/>
                <w:bCs/>
                <w:sz w:val="24"/>
                <w:szCs w:val="24"/>
              </w:rPr>
            </w:pPr>
          </w:p>
        </w:tc>
        <w:tc>
          <w:tcPr>
            <w:tcW w:w="1786" w:type="dxa"/>
            <w:vAlign w:val="center"/>
          </w:tcPr>
          <w:p>
            <w:pPr>
              <w:spacing w:line="260" w:lineRule="exact"/>
              <w:rPr>
                <w:rFonts w:ascii="微软雅黑" w:hAnsi="微软雅黑" w:eastAsia="微软雅黑"/>
                <w:sz w:val="24"/>
                <w:szCs w:val="24"/>
              </w:rPr>
            </w:pPr>
            <w:r>
              <w:rPr>
                <w:rFonts w:hint="eastAsia" w:ascii="微软雅黑" w:hAnsi="微软雅黑" w:eastAsia="微软雅黑"/>
                <w:sz w:val="24"/>
                <w:szCs w:val="24"/>
              </w:rPr>
              <w:t>远近光一体机动车前照灯电脑检测仪</w:t>
            </w:r>
          </w:p>
        </w:tc>
        <w:tc>
          <w:tcPr>
            <w:tcW w:w="1049" w:type="dxa"/>
            <w:vAlign w:val="center"/>
          </w:tcPr>
          <w:p>
            <w:pPr>
              <w:snapToGrid w:val="0"/>
              <w:spacing w:line="260" w:lineRule="exact"/>
              <w:rPr>
                <w:rFonts w:ascii="微软雅黑" w:hAnsi="微软雅黑" w:eastAsia="微软雅黑"/>
                <w:b/>
                <w:bCs/>
                <w:sz w:val="24"/>
                <w:szCs w:val="24"/>
              </w:rPr>
            </w:pPr>
            <w:r>
              <w:rPr>
                <w:rFonts w:hint="eastAsia" w:ascii="微软雅黑" w:hAnsi="微软雅黑" w:eastAsia="微软雅黑"/>
                <w:b/>
                <w:bCs/>
                <w:sz w:val="24"/>
                <w:szCs w:val="24"/>
              </w:rPr>
              <w:t>2</w:t>
            </w:r>
          </w:p>
        </w:tc>
        <w:tc>
          <w:tcPr>
            <w:tcW w:w="5452" w:type="dxa"/>
            <w:vAlign w:val="center"/>
          </w:tcPr>
          <w:p>
            <w:pPr>
              <w:rPr>
                <w:rFonts w:asciiTheme="minorEastAsia" w:hAnsiTheme="minorEastAsia"/>
                <w:bCs/>
                <w:sz w:val="24"/>
                <w:szCs w:val="24"/>
              </w:rPr>
            </w:pPr>
            <w:r>
              <w:rPr>
                <w:rFonts w:hint="eastAsia" w:asciiTheme="minorEastAsia" w:hAnsiTheme="minorEastAsia"/>
                <w:bCs/>
                <w:sz w:val="24"/>
                <w:szCs w:val="24"/>
              </w:rPr>
              <w:t>执行标准：JT/T508-2004</w:t>
            </w:r>
            <w:r>
              <w:rPr>
                <w:rFonts w:hint="eastAsia" w:asciiTheme="minorEastAsia" w:hAnsiTheme="minorEastAsia"/>
                <w:color w:val="000000"/>
                <w:sz w:val="24"/>
                <w:szCs w:val="24"/>
              </w:rPr>
              <w:t>《机动车前照灯检测仪》JJG745-2002《机动车前照灯检测仪检定规程》</w:t>
            </w:r>
          </w:p>
          <w:p>
            <w:pPr>
              <w:rPr>
                <w:rFonts w:asciiTheme="minorEastAsia" w:hAnsiTheme="minorEastAsia"/>
                <w:bCs/>
                <w:sz w:val="24"/>
                <w:szCs w:val="24"/>
              </w:rPr>
            </w:pPr>
            <w:r>
              <w:rPr>
                <w:rFonts w:hint="eastAsia" w:asciiTheme="minorEastAsia" w:hAnsiTheme="minorEastAsia"/>
                <w:bCs/>
                <w:sz w:val="24"/>
                <w:szCs w:val="24"/>
              </w:rPr>
              <w:t>1、远光发光强度：0～120000cd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851" w:type="dxa"/>
            <w:vAlign w:val="center"/>
          </w:tcPr>
          <w:p>
            <w:pPr>
              <w:numPr>
                <w:ilvl w:val="0"/>
                <w:numId w:val="6"/>
              </w:numPr>
              <w:snapToGrid w:val="0"/>
              <w:spacing w:line="240" w:lineRule="exact"/>
              <w:jc w:val="center"/>
              <w:rPr>
                <w:rFonts w:asciiTheme="minorEastAsia" w:hAnsiTheme="minorEastAsia"/>
                <w:bCs/>
                <w:sz w:val="24"/>
                <w:szCs w:val="24"/>
              </w:rPr>
            </w:pPr>
          </w:p>
        </w:tc>
        <w:tc>
          <w:tcPr>
            <w:tcW w:w="1786" w:type="dxa"/>
            <w:vAlign w:val="center"/>
          </w:tcPr>
          <w:p>
            <w:pPr>
              <w:spacing w:line="260" w:lineRule="exact"/>
              <w:rPr>
                <w:rFonts w:asciiTheme="minorEastAsia" w:hAnsiTheme="minorEastAsia"/>
                <w:sz w:val="24"/>
                <w:szCs w:val="24"/>
              </w:rPr>
            </w:pPr>
            <w:r>
              <w:rPr>
                <w:rFonts w:hint="eastAsia" w:asciiTheme="minorEastAsia" w:hAnsiTheme="minorEastAsia"/>
                <w:sz w:val="24"/>
                <w:szCs w:val="24"/>
              </w:rPr>
              <w:t>地沟小车</w:t>
            </w:r>
          </w:p>
        </w:tc>
        <w:tc>
          <w:tcPr>
            <w:tcW w:w="1049" w:type="dxa"/>
            <w:vAlign w:val="center"/>
          </w:tcPr>
          <w:p>
            <w:pPr>
              <w:snapToGrid w:val="0"/>
              <w:spacing w:line="260" w:lineRule="exact"/>
              <w:rPr>
                <w:rFonts w:asciiTheme="minorEastAsia" w:hAnsiTheme="minorEastAsia"/>
                <w:bCs/>
                <w:sz w:val="24"/>
                <w:szCs w:val="24"/>
              </w:rPr>
            </w:pPr>
            <w:r>
              <w:rPr>
                <w:rFonts w:hint="eastAsia" w:asciiTheme="minorEastAsia" w:hAnsiTheme="minorEastAsia"/>
                <w:bCs/>
                <w:sz w:val="24"/>
                <w:szCs w:val="24"/>
              </w:rPr>
              <w:t>1</w:t>
            </w:r>
          </w:p>
        </w:tc>
        <w:tc>
          <w:tcPr>
            <w:tcW w:w="5452" w:type="dxa"/>
            <w:vAlign w:val="center"/>
          </w:tcPr>
          <w:p>
            <w:pPr>
              <w:rPr>
                <w:rFonts w:asciiTheme="minorEastAsia" w:hAnsiTheme="minorEastAsia"/>
                <w:bCs/>
                <w:sz w:val="24"/>
                <w:szCs w:val="24"/>
              </w:rPr>
            </w:pPr>
            <w:r>
              <w:rPr>
                <w:rFonts w:hint="eastAsia" w:asciiTheme="minorEastAsia" w:hAnsiTheme="minorEastAsia"/>
                <w:bCs/>
                <w:sz w:val="24"/>
                <w:szCs w:val="24"/>
              </w:rPr>
              <w:t>地沟通过三轮车用</w:t>
            </w:r>
          </w:p>
        </w:tc>
      </w:tr>
    </w:tbl>
    <w:p>
      <w:pPr>
        <w:pStyle w:val="4"/>
        <w:keepLines w:val="0"/>
        <w:numPr>
          <w:ilvl w:val="1"/>
          <w:numId w:val="0"/>
        </w:numPr>
        <w:adjustRightInd/>
        <w:spacing w:before="0" w:beforeAutospacing="0" w:after="0" w:afterAutospacing="0"/>
        <w:jc w:val="left"/>
        <w:rPr>
          <w:rFonts w:hint="eastAsia" w:ascii="微软雅黑" w:hAnsi="微软雅黑" w:eastAsia="微软雅黑" w:cstheme="minorBidi"/>
          <w:b w:val="0"/>
          <w:bCs w:val="0"/>
          <w:kern w:val="2"/>
          <w:sz w:val="24"/>
          <w:szCs w:val="24"/>
          <w:lang w:val="en-US" w:eastAsia="zh-CN" w:bidi="ar-SA"/>
        </w:rPr>
      </w:pPr>
      <w:r>
        <w:rPr>
          <w:rFonts w:hint="eastAsia" w:ascii="微软雅黑" w:hAnsi="微软雅黑" w:eastAsia="微软雅黑" w:cstheme="minorBidi"/>
          <w:b w:val="0"/>
          <w:bCs w:val="0"/>
          <w:kern w:val="2"/>
          <w:sz w:val="24"/>
          <w:szCs w:val="24"/>
          <w:lang w:val="en-US" w:eastAsia="zh-CN" w:bidi="ar-SA"/>
        </w:rPr>
        <w:t xml:space="preserve">（2）电气联网设备配置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19"/>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shd w:val="clear" w:color="auto" w:fill="auto"/>
            <w:vAlign w:val="center"/>
          </w:tcPr>
          <w:p>
            <w:pPr>
              <w:widowControl/>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序号</w:t>
            </w:r>
          </w:p>
        </w:tc>
        <w:tc>
          <w:tcPr>
            <w:tcW w:w="2126" w:type="dxa"/>
            <w:shd w:val="clear" w:color="auto" w:fill="auto"/>
            <w:vAlign w:val="center"/>
          </w:tcPr>
          <w:p>
            <w:pPr>
              <w:widowControl/>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设备名称</w:t>
            </w:r>
          </w:p>
        </w:tc>
        <w:tc>
          <w:tcPr>
            <w:tcW w:w="1219" w:type="dxa"/>
            <w:shd w:val="clear" w:color="auto" w:fill="auto"/>
            <w:vAlign w:val="center"/>
          </w:tcPr>
          <w:p>
            <w:pPr>
              <w:widowControl/>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数量（台）</w:t>
            </w:r>
          </w:p>
        </w:tc>
        <w:tc>
          <w:tcPr>
            <w:tcW w:w="5126" w:type="dxa"/>
            <w:shd w:val="clear" w:color="auto" w:fill="auto"/>
            <w:vAlign w:val="center"/>
          </w:tcPr>
          <w:p>
            <w:pPr>
              <w:widowControl/>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控制计算机</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双核2.5G CPU、1T硬盘、2G内存、19寸液晶显示器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2</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LED显示屏</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16点阵16字双排高亮显示屏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显示屏固定架</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用于显示屏的落地安装或吊装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p>
        </w:tc>
        <w:tc>
          <w:tcPr>
            <w:tcW w:w="2126" w:type="dxa"/>
            <w:shd w:val="clear" w:color="auto" w:fill="auto"/>
            <w:vAlign w:val="center"/>
          </w:tcPr>
          <w:p>
            <w:pPr>
              <w:widowControl/>
              <w:ind w:firstLine="480" w:firstLineChars="200"/>
              <w:rPr>
                <w:rFonts w:ascii="微软雅黑" w:hAnsi="微软雅黑" w:eastAsia="微软雅黑" w:cs="宋体"/>
                <w:kern w:val="0"/>
                <w:sz w:val="24"/>
                <w:szCs w:val="24"/>
              </w:rPr>
            </w:pPr>
            <w:r>
              <w:rPr>
                <w:rFonts w:hint="eastAsia" w:ascii="微软雅黑" w:hAnsi="微软雅黑" w:eastAsia="微软雅黑" w:cs="宋体"/>
                <w:kern w:val="0"/>
                <w:sz w:val="24"/>
                <w:szCs w:val="24"/>
              </w:rPr>
              <w:t>光电开关</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可靠性、抗干扰能力强、自适应电源变化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5</w:t>
            </w:r>
          </w:p>
        </w:tc>
        <w:tc>
          <w:tcPr>
            <w:tcW w:w="2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光电开关支架及保护罩</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固定光电开关，有效避免车辆碰撞。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6</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底盘外检录入</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ascii="微软雅黑" w:hAnsi="微软雅黑" w:eastAsia="微软雅黑" w:cs="宋体"/>
                <w:kern w:val="0"/>
                <w:sz w:val="24"/>
                <w:szCs w:val="24"/>
              </w:rPr>
              <w:t>符合国标</w:t>
            </w:r>
            <w:r>
              <w:rPr>
                <w:rFonts w:hint="eastAsia" w:ascii="微软雅黑" w:hAnsi="微软雅黑" w:eastAsia="微软雅黑" w:cs="宋体"/>
                <w:kern w:val="0"/>
                <w:sz w:val="24"/>
                <w:szCs w:val="24"/>
              </w:rPr>
              <w:t>GB21861-2014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7</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遥控器</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速度采样用（1个接收器，4个发送器）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8</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I/O转换板</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输入输出信号控制板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9</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A/D转换板</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模拟信号的采集处理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10</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电气网络工位柜</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串口设备连接、控制，网络连接。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11</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速度二次仪表</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数显、带数字联网接口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12</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侧滑二次仪表</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数显、带数字联网接口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13</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称重制动二次仪表</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数显、带数字联网接口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14</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操作平台</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微机桌，用于微机操作人员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15</w:t>
            </w:r>
          </w:p>
        </w:tc>
        <w:tc>
          <w:tcPr>
            <w:tcW w:w="2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不锈钢隔离装置</w:t>
            </w:r>
          </w:p>
        </w:tc>
        <w:tc>
          <w:tcPr>
            <w:tcW w:w="1219"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用于保护检测设备，防止人员走动，踩踏。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16</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安装附件</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含动力线、信号线、插头、高强度PVC穿线管及转换头等。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17</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串口服务器</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val="0"/>
                <w:bCs/>
                <w:kern w:val="0"/>
                <w:sz w:val="24"/>
                <w:szCs w:val="24"/>
              </w:rPr>
              <w:t>网口速度:10M/100M自适应,串口接口8个RS232/422/485串口,速度:110-460800BPS;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19</w:t>
            </w:r>
          </w:p>
        </w:tc>
        <w:tc>
          <w:tcPr>
            <w:tcW w:w="2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交换机</w:t>
            </w:r>
          </w:p>
        </w:tc>
        <w:tc>
          <w:tcPr>
            <w:tcW w:w="1219"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5126" w:type="dxa"/>
            <w:shd w:val="clear" w:color="auto" w:fill="auto"/>
            <w:vAlign w:val="center"/>
          </w:tcPr>
          <w:p>
            <w:pPr>
              <w:widowControl/>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用于计算机联网,8口。</w:t>
            </w:r>
          </w:p>
        </w:tc>
      </w:tr>
    </w:tbl>
    <w:p>
      <w:pPr>
        <w:pStyle w:val="4"/>
        <w:keepLines w:val="0"/>
        <w:numPr>
          <w:ilvl w:val="0"/>
          <w:numId w:val="0"/>
        </w:numPr>
        <w:adjustRightInd/>
        <w:spacing w:before="0" w:beforeAutospacing="0" w:after="0" w:afterAutospacing="0"/>
        <w:ind w:leftChars="0"/>
        <w:jc w:val="left"/>
        <w:rPr>
          <w:rFonts w:ascii="微软雅黑" w:hAnsi="微软雅黑" w:eastAsia="微软雅黑"/>
          <w:sz w:val="24"/>
          <w:szCs w:val="24"/>
        </w:rPr>
      </w:pPr>
      <w:r>
        <w:rPr>
          <w:rFonts w:hint="eastAsia" w:ascii="微软雅黑" w:hAnsi="微软雅黑" w:eastAsia="微软雅黑"/>
          <w:sz w:val="24"/>
          <w:szCs w:val="24"/>
          <w:lang w:val="en-US" w:eastAsia="zh-CN"/>
        </w:rPr>
        <w:t>2、</w:t>
      </w:r>
      <w:r>
        <w:rPr>
          <w:rFonts w:hint="eastAsia" w:ascii="微软雅黑" w:hAnsi="微软雅黑" w:eastAsia="微软雅黑"/>
          <w:sz w:val="24"/>
          <w:szCs w:val="24"/>
          <w:lang w:eastAsia="zh-CN"/>
        </w:rPr>
        <w:t>外形</w:t>
      </w:r>
      <w:r>
        <w:rPr>
          <w:rFonts w:hint="eastAsia" w:ascii="微软雅黑" w:hAnsi="微软雅黑" w:eastAsia="微软雅黑"/>
          <w:sz w:val="24"/>
          <w:szCs w:val="24"/>
        </w:rPr>
        <w:t>外廓测量系统</w:t>
      </w:r>
    </w:p>
    <w:tbl>
      <w:tblPr>
        <w:tblStyle w:val="21"/>
        <w:tblW w:w="896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724"/>
        <w:gridCol w:w="1255"/>
        <w:gridCol w:w="53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27" w:type="dxa"/>
            <w:vAlign w:val="center"/>
          </w:tcPr>
          <w:p>
            <w:pPr>
              <w:adjustRightInd w:val="0"/>
              <w:snapToGrid w:val="0"/>
              <w:jc w:val="center"/>
              <w:rPr>
                <w:rFonts w:ascii="微软雅黑" w:hAnsi="微软雅黑" w:eastAsia="微软雅黑"/>
                <w:b/>
                <w:sz w:val="24"/>
                <w:szCs w:val="24"/>
              </w:rPr>
            </w:pPr>
            <w:r>
              <w:rPr>
                <w:rFonts w:ascii="微软雅黑" w:hAnsi="微软雅黑" w:eastAsia="微软雅黑"/>
                <w:b/>
                <w:sz w:val="24"/>
                <w:szCs w:val="24"/>
              </w:rPr>
              <w:t>序号</w:t>
            </w:r>
          </w:p>
        </w:tc>
        <w:tc>
          <w:tcPr>
            <w:tcW w:w="1724" w:type="dxa"/>
            <w:vAlign w:val="center"/>
          </w:tcPr>
          <w:p>
            <w:pPr>
              <w:adjustRightInd w:val="0"/>
              <w:snapToGrid w:val="0"/>
              <w:ind w:left="-88" w:leftChars="-42"/>
              <w:rPr>
                <w:rFonts w:ascii="微软雅黑" w:hAnsi="微软雅黑" w:eastAsia="微软雅黑"/>
                <w:b/>
                <w:sz w:val="24"/>
                <w:szCs w:val="24"/>
              </w:rPr>
            </w:pPr>
            <w:r>
              <w:rPr>
                <w:rFonts w:hint="eastAsia" w:ascii="微软雅黑" w:hAnsi="微软雅黑" w:eastAsia="微软雅黑"/>
                <w:b/>
                <w:sz w:val="24"/>
                <w:szCs w:val="24"/>
              </w:rPr>
              <w:t>设备</w:t>
            </w:r>
            <w:r>
              <w:rPr>
                <w:rFonts w:ascii="微软雅黑" w:hAnsi="微软雅黑" w:eastAsia="微软雅黑"/>
                <w:b/>
                <w:sz w:val="24"/>
                <w:szCs w:val="24"/>
              </w:rPr>
              <w:t>名称</w:t>
            </w:r>
          </w:p>
        </w:tc>
        <w:tc>
          <w:tcPr>
            <w:tcW w:w="1255" w:type="dxa"/>
            <w:tcBorders>
              <w:left w:val="single" w:color="auto" w:sz="4" w:space="0"/>
            </w:tcBorders>
            <w:vAlign w:val="center"/>
          </w:tcPr>
          <w:p>
            <w:pPr>
              <w:adjustRightInd w:val="0"/>
              <w:snapToGrid w:val="0"/>
              <w:jc w:val="center"/>
              <w:rPr>
                <w:rFonts w:ascii="微软雅黑" w:hAnsi="微软雅黑" w:eastAsia="微软雅黑"/>
                <w:b/>
                <w:sz w:val="24"/>
                <w:szCs w:val="24"/>
              </w:rPr>
            </w:pPr>
            <w:r>
              <w:rPr>
                <w:rFonts w:hint="eastAsia" w:ascii="微软雅黑" w:hAnsi="微软雅黑" w:eastAsia="微软雅黑"/>
                <w:b/>
                <w:sz w:val="24"/>
                <w:szCs w:val="24"/>
              </w:rPr>
              <w:t>数量</w:t>
            </w:r>
          </w:p>
        </w:tc>
        <w:tc>
          <w:tcPr>
            <w:tcW w:w="5357" w:type="dxa"/>
            <w:vAlign w:val="center"/>
          </w:tcPr>
          <w:p>
            <w:pPr>
              <w:adjustRightInd w:val="0"/>
              <w:snapToGrid w:val="0"/>
              <w:ind w:firstLine="264" w:firstLineChars="110"/>
              <w:jc w:val="center"/>
              <w:rPr>
                <w:rFonts w:ascii="微软雅黑" w:hAnsi="微软雅黑" w:eastAsia="微软雅黑"/>
                <w:b/>
                <w:sz w:val="24"/>
                <w:szCs w:val="24"/>
              </w:rPr>
            </w:pPr>
            <w:r>
              <w:rPr>
                <w:rFonts w:hint="eastAsia" w:ascii="微软雅黑" w:hAnsi="微软雅黑" w:eastAsia="微软雅黑"/>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27" w:type="dxa"/>
            <w:vAlign w:val="center"/>
          </w:tcPr>
          <w:p>
            <w:pPr>
              <w:pStyle w:val="54"/>
              <w:numPr>
                <w:ilvl w:val="0"/>
                <w:numId w:val="7"/>
              </w:numPr>
              <w:adjustRightInd w:val="0"/>
              <w:snapToGrid w:val="0"/>
              <w:spacing w:line="520" w:lineRule="exact"/>
              <w:ind w:firstLine="0" w:firstLineChars="0"/>
              <w:jc w:val="center"/>
              <w:rPr>
                <w:rFonts w:ascii="微软雅黑" w:hAnsi="微软雅黑" w:eastAsia="微软雅黑"/>
                <w:sz w:val="24"/>
                <w:szCs w:val="24"/>
              </w:rPr>
            </w:pPr>
          </w:p>
        </w:tc>
        <w:tc>
          <w:tcPr>
            <w:tcW w:w="1724" w:type="dxa"/>
            <w:vAlign w:val="center"/>
          </w:tcPr>
          <w:p>
            <w:pPr>
              <w:ind w:left="26" w:leftChars="-25" w:hanging="79" w:hangingChars="33"/>
              <w:jc w:val="center"/>
              <w:rPr>
                <w:rFonts w:ascii="微软雅黑" w:hAnsi="微软雅黑" w:eastAsia="微软雅黑"/>
                <w:sz w:val="24"/>
                <w:szCs w:val="24"/>
              </w:rPr>
            </w:pPr>
            <w:r>
              <w:rPr>
                <w:rFonts w:hint="eastAsia" w:ascii="微软雅黑" w:hAnsi="微软雅黑" w:eastAsia="微软雅黑"/>
                <w:sz w:val="24"/>
                <w:szCs w:val="24"/>
              </w:rPr>
              <w:t>车辆外廓测试龙门架及系统</w:t>
            </w:r>
          </w:p>
        </w:tc>
        <w:tc>
          <w:tcPr>
            <w:tcW w:w="1255" w:type="dxa"/>
            <w:tcBorders>
              <w:lef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1套</w:t>
            </w:r>
          </w:p>
        </w:tc>
        <w:tc>
          <w:tcPr>
            <w:tcW w:w="5357" w:type="dxa"/>
            <w:vAlign w:val="center"/>
          </w:tcPr>
          <w:p>
            <w:pPr>
              <w:rPr>
                <w:rFonts w:asciiTheme="minorEastAsia" w:hAnsiTheme="minorEastAsia"/>
                <w:sz w:val="24"/>
                <w:szCs w:val="24"/>
              </w:rPr>
            </w:pPr>
            <w:r>
              <w:rPr>
                <w:rFonts w:hint="eastAsia" w:asciiTheme="minorEastAsia" w:hAnsiTheme="minorEastAsia"/>
                <w:sz w:val="24"/>
                <w:szCs w:val="24"/>
              </w:rPr>
              <w:t>长度测量范围，2000～24000mm</w:t>
            </w:r>
          </w:p>
          <w:p>
            <w:pPr>
              <w:rPr>
                <w:rFonts w:asciiTheme="minorEastAsia" w:hAnsiTheme="minorEastAsia"/>
                <w:sz w:val="24"/>
                <w:szCs w:val="24"/>
              </w:rPr>
            </w:pPr>
            <w:r>
              <w:rPr>
                <w:rFonts w:hint="eastAsia" w:asciiTheme="minorEastAsia" w:hAnsiTheme="minorEastAsia"/>
                <w:sz w:val="24"/>
                <w:szCs w:val="24"/>
              </w:rPr>
              <w:t>宽度测量范围，1200～3300mm</w:t>
            </w:r>
          </w:p>
          <w:p>
            <w:pPr>
              <w:rPr>
                <w:rFonts w:asciiTheme="minorEastAsia" w:hAnsiTheme="minorEastAsia"/>
                <w:sz w:val="24"/>
                <w:szCs w:val="24"/>
              </w:rPr>
            </w:pPr>
            <w:r>
              <w:rPr>
                <w:rFonts w:hint="eastAsia" w:asciiTheme="minorEastAsia" w:hAnsiTheme="minorEastAsia"/>
                <w:sz w:val="24"/>
                <w:szCs w:val="24"/>
              </w:rPr>
              <w:t>高度测量范围，1200～4300mm</w:t>
            </w:r>
          </w:p>
          <w:p>
            <w:pPr>
              <w:rPr>
                <w:rFonts w:asciiTheme="minorEastAsia" w:hAnsiTheme="minorEastAsia"/>
                <w:sz w:val="24"/>
                <w:szCs w:val="24"/>
              </w:rPr>
            </w:pPr>
            <w:r>
              <w:rPr>
                <w:rFonts w:hint="eastAsia" w:asciiTheme="minorEastAsia" w:hAnsiTheme="minorEastAsia"/>
                <w:sz w:val="24"/>
                <w:szCs w:val="24"/>
              </w:rPr>
              <w:t>测量示值误差， ±</w:t>
            </w:r>
            <w:r>
              <w:rPr>
                <w:rFonts w:asciiTheme="minorEastAsia" w:hAnsiTheme="minorEastAsia"/>
                <w:sz w:val="24"/>
                <w:szCs w:val="24"/>
              </w:rPr>
              <w:t>1.0 %</w:t>
            </w:r>
          </w:p>
          <w:p>
            <w:pPr>
              <w:rPr>
                <w:rFonts w:asciiTheme="minorEastAsia" w:hAnsiTheme="minorEastAsia"/>
                <w:sz w:val="24"/>
                <w:szCs w:val="24"/>
              </w:rPr>
            </w:pPr>
            <w:r>
              <w:rPr>
                <w:rFonts w:hint="eastAsia" w:asciiTheme="minorEastAsia" w:hAnsiTheme="minorEastAsia"/>
                <w:sz w:val="24"/>
                <w:szCs w:val="24"/>
              </w:rPr>
              <w:t>响应时间，小于1 ms</w:t>
            </w:r>
          </w:p>
          <w:p>
            <w:pPr>
              <w:rPr>
                <w:rFonts w:asciiTheme="minorEastAsia" w:hAnsiTheme="minorEastAsia"/>
                <w:sz w:val="24"/>
                <w:szCs w:val="24"/>
              </w:rPr>
            </w:pPr>
            <w:r>
              <w:rPr>
                <w:rFonts w:hint="eastAsia" w:asciiTheme="minorEastAsia" w:hAnsiTheme="minorEastAsia"/>
                <w:sz w:val="24"/>
                <w:szCs w:val="24"/>
              </w:rPr>
              <w:t>分辨率，10mm</w:t>
            </w:r>
          </w:p>
          <w:p>
            <w:pPr>
              <w:rPr>
                <w:rFonts w:ascii="微软雅黑" w:hAnsi="微软雅黑" w:eastAsia="微软雅黑"/>
                <w:sz w:val="24"/>
                <w:szCs w:val="24"/>
              </w:rPr>
            </w:pPr>
            <w:r>
              <w:rPr>
                <w:rFonts w:hint="eastAsia" w:asciiTheme="minorEastAsia" w:hAnsiTheme="minorEastAsia"/>
                <w:sz w:val="24"/>
                <w:szCs w:val="24"/>
              </w:rPr>
              <w:t>供电电压，AC220V,±10V  频率50Hz</w:t>
            </w:r>
          </w:p>
        </w:tc>
      </w:tr>
    </w:tbl>
    <w:p>
      <w:pPr>
        <w:pStyle w:val="4"/>
        <w:keepLines w:val="0"/>
        <w:numPr>
          <w:ilvl w:val="0"/>
          <w:numId w:val="0"/>
        </w:numPr>
        <w:adjustRightInd/>
        <w:spacing w:before="0" w:beforeAutospacing="0" w:after="0" w:afterAutospacing="0"/>
        <w:ind w:leftChars="0"/>
        <w:jc w:val="left"/>
        <w:rPr>
          <w:rFonts w:ascii="微软雅黑" w:hAnsi="微软雅黑" w:eastAsia="微软雅黑"/>
          <w:sz w:val="24"/>
          <w:szCs w:val="24"/>
        </w:rPr>
      </w:pPr>
      <w:r>
        <w:rPr>
          <w:rFonts w:hint="eastAsia" w:ascii="微软雅黑" w:hAnsi="微软雅黑" w:eastAsia="微软雅黑"/>
          <w:sz w:val="24"/>
          <w:szCs w:val="24"/>
          <w:lang w:val="en-US" w:eastAsia="zh-CN"/>
        </w:rPr>
        <w:t>3、</w:t>
      </w:r>
      <w:r>
        <w:rPr>
          <w:rFonts w:hint="eastAsia" w:ascii="微软雅黑" w:hAnsi="微软雅黑" w:eastAsia="微软雅黑"/>
          <w:sz w:val="24"/>
          <w:szCs w:val="24"/>
        </w:rPr>
        <w:t>整备质量</w:t>
      </w:r>
      <w:r>
        <w:rPr>
          <w:rFonts w:hint="eastAsia" w:ascii="微软雅黑" w:hAnsi="微软雅黑" w:eastAsia="微软雅黑"/>
          <w:sz w:val="24"/>
          <w:szCs w:val="24"/>
          <w:lang w:eastAsia="zh-CN"/>
        </w:rPr>
        <w:t>测试</w:t>
      </w:r>
      <w:r>
        <w:rPr>
          <w:rFonts w:hint="eastAsia" w:ascii="微软雅黑" w:hAnsi="微软雅黑" w:eastAsia="微软雅黑"/>
          <w:sz w:val="24"/>
          <w:szCs w:val="24"/>
        </w:rPr>
        <w:t xml:space="preserve">系统  </w:t>
      </w:r>
    </w:p>
    <w:tbl>
      <w:tblPr>
        <w:tblStyle w:val="21"/>
        <w:tblW w:w="8860"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755"/>
        <w:gridCol w:w="724"/>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26" w:type="dxa"/>
          </w:tcPr>
          <w:p>
            <w:pPr>
              <w:rPr>
                <w:rFonts w:ascii="微软雅黑" w:hAnsi="微软雅黑" w:eastAsia="微软雅黑"/>
                <w:sz w:val="24"/>
                <w:szCs w:val="24"/>
              </w:rPr>
            </w:pPr>
            <w:r>
              <w:rPr>
                <w:rFonts w:hint="eastAsia" w:ascii="微软雅黑" w:hAnsi="微软雅黑" w:eastAsia="微软雅黑"/>
                <w:sz w:val="24"/>
                <w:szCs w:val="24"/>
              </w:rPr>
              <w:t>项目</w:t>
            </w:r>
          </w:p>
        </w:tc>
        <w:tc>
          <w:tcPr>
            <w:tcW w:w="1755" w:type="dxa"/>
          </w:tcPr>
          <w:p>
            <w:pPr>
              <w:rPr>
                <w:rFonts w:ascii="微软雅黑" w:hAnsi="微软雅黑" w:eastAsia="微软雅黑"/>
                <w:sz w:val="24"/>
                <w:szCs w:val="24"/>
              </w:rPr>
            </w:pPr>
            <w:r>
              <w:rPr>
                <w:rFonts w:hint="eastAsia" w:ascii="微软雅黑" w:hAnsi="微软雅黑" w:eastAsia="微软雅黑"/>
                <w:sz w:val="24"/>
                <w:szCs w:val="24"/>
              </w:rPr>
              <w:t>名称</w:t>
            </w:r>
          </w:p>
        </w:tc>
        <w:tc>
          <w:tcPr>
            <w:tcW w:w="724" w:type="dxa"/>
          </w:tcPr>
          <w:p>
            <w:pPr>
              <w:rPr>
                <w:rFonts w:ascii="微软雅黑" w:hAnsi="微软雅黑" w:eastAsia="微软雅黑"/>
                <w:sz w:val="24"/>
                <w:szCs w:val="24"/>
              </w:rPr>
            </w:pPr>
            <w:r>
              <w:rPr>
                <w:rFonts w:hint="eastAsia" w:ascii="微软雅黑" w:hAnsi="微软雅黑" w:eastAsia="微软雅黑"/>
                <w:sz w:val="24"/>
                <w:szCs w:val="24"/>
              </w:rPr>
              <w:t>数量</w:t>
            </w:r>
          </w:p>
        </w:tc>
        <w:tc>
          <w:tcPr>
            <w:tcW w:w="4355" w:type="dxa"/>
          </w:tcPr>
          <w:p>
            <w:pPr>
              <w:ind w:firstLine="1080" w:firstLineChars="450"/>
              <w:rPr>
                <w:rFonts w:ascii="微软雅黑" w:hAnsi="微软雅黑" w:eastAsia="微软雅黑"/>
                <w:sz w:val="24"/>
                <w:szCs w:val="24"/>
              </w:rPr>
            </w:pPr>
            <w:r>
              <w:rPr>
                <w:rFonts w:hint="eastAsia" w:ascii="微软雅黑" w:hAnsi="微软雅黑" w:eastAsia="微软雅黑"/>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26" w:type="dxa"/>
            <w:vMerge w:val="restart"/>
            <w:vAlign w:val="center"/>
          </w:tcPr>
          <w:p>
            <w:pPr>
              <w:rPr>
                <w:rFonts w:asciiTheme="minorEastAsia" w:hAnsiTheme="minorEastAsia"/>
                <w:sz w:val="24"/>
                <w:szCs w:val="24"/>
              </w:rPr>
            </w:pPr>
            <w:r>
              <w:rPr>
                <w:rFonts w:hint="eastAsia" w:asciiTheme="minorEastAsia" w:hAnsiTheme="minorEastAsia"/>
                <w:sz w:val="24"/>
                <w:szCs w:val="24"/>
              </w:rPr>
              <w:t>汽车整备质量</w:t>
            </w:r>
          </w:p>
          <w:p>
            <w:pPr>
              <w:rPr>
                <w:rFonts w:asciiTheme="minorEastAsia" w:hAnsiTheme="minorEastAsia"/>
                <w:sz w:val="24"/>
                <w:szCs w:val="24"/>
              </w:rPr>
            </w:pPr>
            <w:r>
              <w:rPr>
                <w:rFonts w:hint="eastAsia" w:asciiTheme="minorEastAsia" w:hAnsiTheme="minorEastAsia"/>
                <w:sz w:val="24"/>
                <w:szCs w:val="24"/>
              </w:rPr>
              <w:t>试验台</w:t>
            </w:r>
          </w:p>
        </w:tc>
        <w:tc>
          <w:tcPr>
            <w:tcW w:w="1755" w:type="dxa"/>
          </w:tcPr>
          <w:p>
            <w:pPr>
              <w:ind w:left="-6" w:leftChars="-3"/>
              <w:rPr>
                <w:rFonts w:asciiTheme="minorEastAsia" w:hAnsiTheme="minorEastAsia"/>
                <w:sz w:val="24"/>
                <w:szCs w:val="24"/>
              </w:rPr>
            </w:pPr>
            <w:r>
              <w:rPr>
                <w:rFonts w:hint="eastAsia" w:asciiTheme="minorEastAsia" w:hAnsiTheme="minorEastAsia"/>
                <w:sz w:val="24"/>
                <w:szCs w:val="24"/>
              </w:rPr>
              <w:t>检测台</w:t>
            </w:r>
          </w:p>
        </w:tc>
        <w:tc>
          <w:tcPr>
            <w:tcW w:w="724" w:type="dxa"/>
          </w:tcPr>
          <w:p>
            <w:pPr>
              <w:rPr>
                <w:rFonts w:asciiTheme="minorEastAsia" w:hAnsiTheme="minorEastAsia"/>
                <w:sz w:val="24"/>
                <w:szCs w:val="24"/>
              </w:rPr>
            </w:pPr>
            <w:r>
              <w:rPr>
                <w:rFonts w:hint="eastAsia" w:asciiTheme="minorEastAsia" w:hAnsiTheme="minorEastAsia"/>
                <w:sz w:val="24"/>
                <w:szCs w:val="24"/>
              </w:rPr>
              <w:t>1套</w:t>
            </w:r>
          </w:p>
        </w:tc>
        <w:tc>
          <w:tcPr>
            <w:tcW w:w="4355" w:type="dxa"/>
            <w:vMerge w:val="restart"/>
          </w:tcPr>
          <w:p>
            <w:pPr>
              <w:rPr>
                <w:rFonts w:asciiTheme="minorEastAsia" w:hAnsiTheme="minorEastAsia"/>
                <w:sz w:val="24"/>
                <w:szCs w:val="24"/>
              </w:rPr>
            </w:pPr>
            <w:r>
              <w:rPr>
                <w:rFonts w:asciiTheme="minorEastAsia" w:hAnsiTheme="minorEastAsia"/>
                <w:sz w:val="24"/>
                <w:szCs w:val="24"/>
              </w:rPr>
              <w:t>符合国标</w:t>
            </w:r>
            <w:r>
              <w:rPr>
                <w:rFonts w:hint="eastAsia" w:asciiTheme="minorEastAsia" w:hAnsiTheme="minorEastAsia"/>
                <w:sz w:val="24"/>
                <w:szCs w:val="24"/>
              </w:rPr>
              <w:t>GB21861-2014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26" w:type="dxa"/>
            <w:vMerge w:val="continue"/>
          </w:tcPr>
          <w:p>
            <w:pPr>
              <w:rPr>
                <w:rFonts w:asciiTheme="minorEastAsia" w:hAnsiTheme="minorEastAsia"/>
                <w:sz w:val="24"/>
                <w:szCs w:val="24"/>
              </w:rPr>
            </w:pPr>
          </w:p>
        </w:tc>
        <w:tc>
          <w:tcPr>
            <w:tcW w:w="1755" w:type="dxa"/>
          </w:tcPr>
          <w:p>
            <w:pPr>
              <w:ind w:left="-6" w:leftChars="-3"/>
              <w:rPr>
                <w:rFonts w:asciiTheme="minorEastAsia" w:hAnsiTheme="minorEastAsia"/>
                <w:sz w:val="24"/>
                <w:szCs w:val="24"/>
              </w:rPr>
            </w:pPr>
            <w:r>
              <w:rPr>
                <w:rFonts w:hint="eastAsia" w:asciiTheme="minorEastAsia" w:hAnsiTheme="minorEastAsia"/>
                <w:sz w:val="24"/>
                <w:szCs w:val="24"/>
              </w:rPr>
              <w:t>标定架</w:t>
            </w:r>
          </w:p>
        </w:tc>
        <w:tc>
          <w:tcPr>
            <w:tcW w:w="724" w:type="dxa"/>
          </w:tcPr>
          <w:p>
            <w:pPr>
              <w:rPr>
                <w:rFonts w:asciiTheme="minorEastAsia" w:hAnsiTheme="minorEastAsia"/>
                <w:sz w:val="24"/>
                <w:szCs w:val="24"/>
              </w:rPr>
            </w:pPr>
            <w:r>
              <w:rPr>
                <w:rFonts w:hint="eastAsia" w:asciiTheme="minorEastAsia" w:hAnsiTheme="minorEastAsia"/>
                <w:sz w:val="24"/>
                <w:szCs w:val="24"/>
              </w:rPr>
              <w:t>1套</w:t>
            </w:r>
          </w:p>
        </w:tc>
        <w:tc>
          <w:tcPr>
            <w:tcW w:w="435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26" w:type="dxa"/>
            <w:vMerge w:val="continue"/>
          </w:tcPr>
          <w:p>
            <w:pPr>
              <w:rPr>
                <w:rFonts w:asciiTheme="minorEastAsia" w:hAnsiTheme="minorEastAsia"/>
                <w:sz w:val="24"/>
                <w:szCs w:val="24"/>
              </w:rPr>
            </w:pPr>
          </w:p>
        </w:tc>
        <w:tc>
          <w:tcPr>
            <w:tcW w:w="1755" w:type="dxa"/>
          </w:tcPr>
          <w:p>
            <w:pPr>
              <w:ind w:left="-6" w:leftChars="-3" w:firstLine="240" w:firstLineChars="100"/>
              <w:rPr>
                <w:rFonts w:asciiTheme="minorEastAsia" w:hAnsiTheme="minorEastAsia"/>
                <w:sz w:val="24"/>
                <w:szCs w:val="24"/>
              </w:rPr>
            </w:pPr>
            <w:r>
              <w:rPr>
                <w:rFonts w:hint="eastAsia" w:asciiTheme="minorEastAsia" w:hAnsiTheme="minorEastAsia"/>
                <w:sz w:val="24"/>
                <w:szCs w:val="24"/>
              </w:rPr>
              <w:t>智能仪表</w:t>
            </w:r>
          </w:p>
          <w:p>
            <w:pPr>
              <w:ind w:left="-6" w:leftChars="-3"/>
              <w:rPr>
                <w:rFonts w:asciiTheme="minorEastAsia" w:hAnsiTheme="minorEastAsia"/>
                <w:sz w:val="24"/>
                <w:szCs w:val="24"/>
              </w:rPr>
            </w:pPr>
            <w:r>
              <w:rPr>
                <w:rFonts w:hint="eastAsia" w:asciiTheme="minorEastAsia" w:hAnsiTheme="minorEastAsia"/>
                <w:sz w:val="24"/>
                <w:szCs w:val="24"/>
              </w:rPr>
              <w:t>（整备质量）</w:t>
            </w:r>
          </w:p>
        </w:tc>
        <w:tc>
          <w:tcPr>
            <w:tcW w:w="724" w:type="dxa"/>
            <w:vAlign w:val="center"/>
          </w:tcPr>
          <w:p>
            <w:pPr>
              <w:rPr>
                <w:rFonts w:asciiTheme="minorEastAsia" w:hAnsiTheme="minorEastAsia"/>
                <w:sz w:val="24"/>
                <w:szCs w:val="24"/>
              </w:rPr>
            </w:pPr>
            <w:r>
              <w:rPr>
                <w:rFonts w:hint="eastAsia" w:asciiTheme="minorEastAsia" w:hAnsiTheme="minorEastAsia"/>
                <w:sz w:val="24"/>
                <w:szCs w:val="24"/>
              </w:rPr>
              <w:t>1套</w:t>
            </w:r>
          </w:p>
        </w:tc>
        <w:tc>
          <w:tcPr>
            <w:tcW w:w="4355" w:type="dxa"/>
            <w:vAlign w:val="center"/>
          </w:tcPr>
          <w:p>
            <w:pPr>
              <w:rPr>
                <w:rFonts w:asciiTheme="minorEastAsia" w:hAnsiTheme="minorEastAsia"/>
                <w:sz w:val="24"/>
                <w:szCs w:val="24"/>
              </w:rPr>
            </w:pPr>
          </w:p>
        </w:tc>
      </w:tr>
    </w:tbl>
    <w:p>
      <w:pPr>
        <w:pStyle w:val="55"/>
        <w:rPr>
          <w:rFonts w:hint="eastAsia"/>
          <w:b/>
          <w:sz w:val="24"/>
          <w:szCs w:val="24"/>
        </w:rPr>
      </w:pPr>
    </w:p>
    <w:p>
      <w:pPr>
        <w:pStyle w:val="55"/>
        <w:rPr>
          <w:rFonts w:hint="eastAsia"/>
          <w:b/>
          <w:sz w:val="24"/>
          <w:szCs w:val="24"/>
        </w:rPr>
      </w:pPr>
    </w:p>
    <w:p>
      <w:pPr>
        <w:pStyle w:val="55"/>
        <w:rPr>
          <w:b/>
          <w:sz w:val="24"/>
          <w:szCs w:val="24"/>
        </w:rPr>
      </w:pPr>
      <w:r>
        <w:rPr>
          <w:rFonts w:hint="eastAsia"/>
          <w:b/>
          <w:sz w:val="24"/>
          <w:szCs w:val="24"/>
          <w:lang w:val="en-US" w:eastAsia="zh-CN"/>
        </w:rPr>
        <w:t>5、</w:t>
      </w:r>
      <w:r>
        <w:rPr>
          <w:rFonts w:hint="eastAsia"/>
          <w:b/>
          <w:sz w:val="24"/>
          <w:szCs w:val="24"/>
        </w:rPr>
        <w:t>路试小仪器</w:t>
      </w:r>
    </w:p>
    <w:tbl>
      <w:tblPr>
        <w:tblStyle w:val="21"/>
        <w:tblpPr w:leftFromText="180" w:rightFromText="180" w:vertAnchor="text" w:horzAnchor="margin" w:tblpY="5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294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ind w:firstLine="480"/>
              <w:rPr>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设备名称</w:t>
            </w:r>
          </w:p>
        </w:tc>
        <w:tc>
          <w:tcPr>
            <w:tcW w:w="2943" w:type="dxa"/>
            <w:tcBorders>
              <w:top w:val="single" w:color="auto" w:sz="4" w:space="0"/>
              <w:left w:val="single" w:color="auto" w:sz="4" w:space="0"/>
              <w:bottom w:val="single" w:color="auto" w:sz="4" w:space="0"/>
              <w:right w:val="single" w:color="auto" w:sz="4" w:space="0"/>
            </w:tcBorders>
            <w:vAlign w:val="center"/>
          </w:tcPr>
          <w:p>
            <w:pPr>
              <w:ind w:firstLine="907" w:firstLineChars="378"/>
              <w:rPr>
                <w:sz w:val="24"/>
                <w:szCs w:val="24"/>
              </w:rPr>
            </w:pPr>
            <w:r>
              <w:rPr>
                <w:rFonts w:hint="eastAsia"/>
                <w:sz w:val="24"/>
                <w:szCs w:val="24"/>
              </w:rPr>
              <w:t>主要参数</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firstLineChars="200"/>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便携式制动仪</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波特率9600、数据位8位、</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踏板、手拉力计</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踏板力</w:t>
            </w:r>
            <w:r>
              <w:rPr>
                <w:rFonts w:hint="eastAsia"/>
                <w:sz w:val="24"/>
                <w:szCs w:val="24"/>
              </w:rPr>
              <w:t>：0-999N手拉力：0-999N</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方向盘力</w:t>
            </w:r>
            <w:r>
              <w:rPr>
                <w:sz w:val="24"/>
                <w:szCs w:val="24"/>
              </w:rPr>
              <w:t>-</w:t>
            </w:r>
            <w:r>
              <w:rPr>
                <w:rFonts w:hint="eastAsia"/>
                <w:sz w:val="24"/>
                <w:szCs w:val="24"/>
              </w:rPr>
              <w:t>角检测仪</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分度值</w:t>
            </w:r>
            <w:r>
              <w:rPr>
                <w:rFonts w:hint="eastAsia"/>
                <w:sz w:val="24"/>
                <w:szCs w:val="24"/>
              </w:rPr>
              <w:t>1度、可测转向直径范围：360度-660度</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透光率计</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测量范围</w:t>
            </w:r>
            <w:r>
              <w:rPr>
                <w:rFonts w:hint="eastAsia"/>
                <w:sz w:val="24"/>
                <w:szCs w:val="24"/>
              </w:rPr>
              <w:t>：（0.00-100.00）%</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5</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钢直尺</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国标1米</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w:t>
            </w:r>
            <w:r>
              <w:rPr>
                <w:rFonts w:hint="eastAsia"/>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6</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钢卷尺</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国标20米</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7</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轮胎气压表</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符合</w:t>
            </w:r>
            <w:r>
              <w:rPr>
                <w:rFonts w:hint="eastAsia"/>
                <w:sz w:val="24"/>
                <w:szCs w:val="24"/>
              </w:rPr>
              <w:t>GB21861-2014</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8</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轮胎花纹深度尺</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符合</w:t>
            </w:r>
            <w:r>
              <w:rPr>
                <w:rFonts w:hint="eastAsia"/>
                <w:sz w:val="24"/>
                <w:szCs w:val="24"/>
              </w:rPr>
              <w:t>GB21861-2014</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9</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秒表</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符合</w:t>
            </w:r>
            <w:r>
              <w:rPr>
                <w:rFonts w:hint="eastAsia"/>
                <w:sz w:val="24"/>
                <w:szCs w:val="24"/>
              </w:rPr>
              <w:t>GB21861-2014</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10</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发动机转速表</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符合</w:t>
            </w:r>
            <w:r>
              <w:rPr>
                <w:rFonts w:hint="eastAsia"/>
                <w:sz w:val="24"/>
                <w:szCs w:val="24"/>
              </w:rPr>
              <w:t>GB21861-2014</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11</w:t>
            </w:r>
          </w:p>
        </w:tc>
        <w:tc>
          <w:tcPr>
            <w:tcW w:w="2835"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逆反射检测仪</w:t>
            </w:r>
          </w:p>
        </w:tc>
        <w:tc>
          <w:tcPr>
            <w:tcW w:w="294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可测</w:t>
            </w:r>
            <w:r>
              <w:rPr>
                <w:rFonts w:hint="eastAsia"/>
                <w:sz w:val="24"/>
                <w:szCs w:val="24"/>
              </w:rPr>
              <w:t>：</w:t>
            </w:r>
            <w:r>
              <w:rPr>
                <w:sz w:val="24"/>
                <w:szCs w:val="24"/>
              </w:rPr>
              <w:t>黄色</w:t>
            </w:r>
            <w:r>
              <w:rPr>
                <w:rFonts w:hint="eastAsia"/>
                <w:sz w:val="24"/>
                <w:szCs w:val="24"/>
              </w:rPr>
              <w:t>、</w:t>
            </w:r>
            <w:r>
              <w:rPr>
                <w:sz w:val="24"/>
                <w:szCs w:val="24"/>
              </w:rPr>
              <w:t>白色</w:t>
            </w:r>
            <w:r>
              <w:rPr>
                <w:rFonts w:hint="eastAsia"/>
                <w:sz w:val="24"/>
                <w:szCs w:val="24"/>
              </w:rPr>
              <w:t>、</w:t>
            </w:r>
            <w:r>
              <w:rPr>
                <w:sz w:val="24"/>
                <w:szCs w:val="24"/>
              </w:rPr>
              <w:t>红色</w:t>
            </w:r>
          </w:p>
        </w:tc>
        <w:tc>
          <w:tcPr>
            <w:tcW w:w="2694" w:type="dxa"/>
            <w:tcBorders>
              <w:top w:val="single" w:color="auto" w:sz="4" w:space="0"/>
              <w:left w:val="single" w:color="auto" w:sz="4" w:space="0"/>
              <w:bottom w:val="single" w:color="auto" w:sz="4" w:space="0"/>
              <w:right w:val="single" w:color="auto" w:sz="4" w:space="0"/>
            </w:tcBorders>
            <w:vAlign w:val="center"/>
          </w:tcPr>
          <w:p>
            <w:pPr>
              <w:ind w:firstLine="480"/>
              <w:rPr>
                <w:sz w:val="24"/>
                <w:szCs w:val="24"/>
              </w:rPr>
            </w:pPr>
            <w:r>
              <w:rPr>
                <w:rFonts w:hint="eastAsia"/>
                <w:sz w:val="24"/>
                <w:szCs w:val="24"/>
              </w:rPr>
              <w:t>1台</w:t>
            </w:r>
          </w:p>
        </w:tc>
      </w:tr>
    </w:tbl>
    <w:p>
      <w:pPr>
        <w:pStyle w:val="55"/>
        <w:rPr>
          <w:b/>
          <w:sz w:val="24"/>
          <w:szCs w:val="24"/>
        </w:rPr>
      </w:pPr>
      <w:r>
        <w:rPr>
          <w:rFonts w:hint="eastAsia"/>
          <w:b/>
          <w:sz w:val="24"/>
          <w:szCs w:val="24"/>
          <w:lang w:val="en-US" w:eastAsia="zh-CN"/>
        </w:rPr>
        <w:t>5、</w:t>
      </w:r>
      <w:r>
        <w:rPr>
          <w:rFonts w:hint="eastAsia"/>
          <w:b/>
          <w:sz w:val="24"/>
          <w:szCs w:val="24"/>
        </w:rPr>
        <w:t>安检联网</w:t>
      </w:r>
      <w:r>
        <w:rPr>
          <w:b/>
          <w:sz w:val="24"/>
          <w:szCs w:val="24"/>
        </w:rPr>
        <w:t>设备</w:t>
      </w:r>
      <w:r>
        <w:rPr>
          <w:rFonts w:hint="eastAsia"/>
          <w:b/>
          <w:sz w:val="24"/>
          <w:szCs w:val="24"/>
        </w:rPr>
        <w:t xml:space="preserve">                         </w:t>
      </w:r>
    </w:p>
    <w:tbl>
      <w:tblPr>
        <w:tblStyle w:val="21"/>
        <w:tblW w:w="9021"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1738"/>
        <w:gridCol w:w="937"/>
        <w:gridCol w:w="551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序号</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货物名称</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数量</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ind w:firstLine="1440" w:firstLineChars="600"/>
              <w:rPr>
                <w:sz w:val="24"/>
                <w:szCs w:val="24"/>
              </w:rPr>
            </w:pPr>
            <w:r>
              <w:rPr>
                <w:rFonts w:hint="eastAsia"/>
                <w:sz w:val="24"/>
                <w:szCs w:val="24"/>
              </w:rPr>
              <w:t>主要参数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1</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硬盘录像机</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32路200M带宽8E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2</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路试跑道</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lang w:val="en-US" w:eastAsia="zh-CN"/>
              </w:rPr>
              <w:t>1</w:t>
            </w:r>
            <w:r>
              <w:rPr>
                <w:rFonts w:hint="eastAsia"/>
                <w:sz w:val="24"/>
                <w:szCs w:val="24"/>
              </w:rPr>
              <w:t>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枪机、200万像素、分辨率1920×1080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3</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检测线车间</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b/>
                <w:sz w:val="24"/>
                <w:szCs w:val="24"/>
              </w:rPr>
              <w:t>球机</w:t>
            </w:r>
            <w:r>
              <w:rPr>
                <w:rFonts w:hint="eastAsia"/>
                <w:sz w:val="24"/>
                <w:szCs w:val="24"/>
              </w:rPr>
              <w:t>16倍数字变倍、水平方向360度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4</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检测线工位</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10台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bCs/>
                <w:sz w:val="24"/>
                <w:szCs w:val="24"/>
              </w:rPr>
            </w:pPr>
            <w:r>
              <w:rPr>
                <w:rFonts w:hint="eastAsia"/>
                <w:bCs/>
                <w:sz w:val="24"/>
                <w:szCs w:val="24"/>
              </w:rPr>
              <w:t>枪机</w:t>
            </w:r>
            <w:r>
              <w:rPr>
                <w:rFonts w:hint="eastAsia"/>
                <w:sz w:val="24"/>
                <w:szCs w:val="24"/>
              </w:rPr>
              <w:t>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5</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驻车坡道</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枪机200万像素、分辨率1920×1080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5</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业务大厅</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FF0000"/>
                <w:sz w:val="24"/>
                <w:szCs w:val="24"/>
              </w:rPr>
            </w:pPr>
            <w:r>
              <w:rPr>
                <w:rFonts w:hint="eastAsia"/>
                <w:sz w:val="24"/>
                <w:szCs w:val="24"/>
              </w:rPr>
              <w:t>枪机200万像素、分辨率1920×1080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6</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动态区</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2台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FF0000"/>
                <w:sz w:val="24"/>
                <w:szCs w:val="24"/>
              </w:rPr>
            </w:pPr>
            <w:r>
              <w:rPr>
                <w:rFonts w:hint="eastAsia"/>
                <w:sz w:val="24"/>
                <w:szCs w:val="24"/>
              </w:rPr>
              <w:t>枪机200万像素、分辨率1920×1080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7</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外检</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2台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球机200万像素、分辨率1920×1080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8</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交换机</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32口千兆网络交换机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10</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站点服务器</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ascii="宋体" w:hAnsi="宋体"/>
                <w:sz w:val="24"/>
                <w:szCs w:val="24"/>
              </w:rPr>
            </w:pPr>
            <w:r>
              <w:rPr>
                <w:rFonts w:hint="eastAsia" w:ascii="宋体" w:hAnsi="宋体"/>
                <w:sz w:val="24"/>
                <w:szCs w:val="24"/>
              </w:rPr>
              <w:t>内存6G存储9T\20LED</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12</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PDA手机</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3台</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sz w:val="24"/>
                <w:szCs w:val="24"/>
              </w:rPr>
              <w:t>安卓系统</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13</w:t>
            </w:r>
          </w:p>
        </w:tc>
        <w:tc>
          <w:tcPr>
            <w:tcW w:w="1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安装附件</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1套</w:t>
            </w:r>
          </w:p>
        </w:tc>
        <w:tc>
          <w:tcPr>
            <w:tcW w:w="5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网线、信号线、接线件等</w:t>
            </w:r>
          </w:p>
        </w:tc>
      </w:tr>
    </w:tbl>
    <w:p>
      <w:pPr>
        <w:pStyle w:val="55"/>
        <w:rPr>
          <w:b/>
          <w:sz w:val="24"/>
          <w:szCs w:val="24"/>
        </w:rPr>
      </w:pPr>
      <w:r>
        <w:rPr>
          <w:rFonts w:hint="eastAsia"/>
          <w:b/>
          <w:sz w:val="24"/>
          <w:szCs w:val="24"/>
          <w:lang w:val="en-US" w:eastAsia="zh-CN"/>
        </w:rPr>
        <w:t>6、</w:t>
      </w:r>
      <w:r>
        <w:rPr>
          <w:rFonts w:hint="eastAsia"/>
          <w:b/>
          <w:sz w:val="24"/>
          <w:szCs w:val="24"/>
        </w:rPr>
        <w:t>环保联网</w:t>
      </w:r>
      <w:r>
        <w:rPr>
          <w:b/>
          <w:sz w:val="24"/>
          <w:szCs w:val="24"/>
        </w:rPr>
        <w:t>设备</w:t>
      </w:r>
    </w:p>
    <w:tbl>
      <w:tblPr>
        <w:tblStyle w:val="21"/>
        <w:tblW w:w="8887"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762"/>
        <w:gridCol w:w="723"/>
        <w:gridCol w:w="58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序号</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货物名称</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数量</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生产厂家品牌型号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06"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1</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硬盘录像机（网络高清画质）</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32路200M带宽8E</w:t>
            </w:r>
          </w:p>
          <w:p>
            <w:pPr>
              <w:pStyle w:val="55"/>
              <w:rPr>
                <w:sz w:val="24"/>
                <w:szCs w:val="24"/>
              </w:rPr>
            </w:pPr>
            <w:r>
              <w:rPr>
                <w:rFonts w:hint="eastAsia"/>
                <w:sz w:val="24"/>
                <w:szCs w:val="24"/>
              </w:rPr>
              <w:t>内存：9T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2</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环保线车间</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6台</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枪机200万像素、分辨率1920×1080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3</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交换机</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24口千兆网络交换机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rFonts w:cs="宋体"/>
                <w:color w:val="000000"/>
                <w:sz w:val="24"/>
                <w:szCs w:val="24"/>
              </w:rPr>
            </w:pPr>
            <w:r>
              <w:rPr>
                <w:rFonts w:hint="eastAsia"/>
                <w:color w:val="000000"/>
                <w:sz w:val="24"/>
                <w:szCs w:val="24"/>
              </w:rPr>
              <w:t>4</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工业计算机</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3台</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bCs/>
                <w:color w:val="000000"/>
                <w:sz w:val="24"/>
                <w:szCs w:val="24"/>
              </w:rPr>
            </w:pPr>
            <w:r>
              <w:rPr>
                <w:rFonts w:hint="eastAsia" w:cs="宋体" w:asciiTheme="minorEastAsia" w:hAnsiTheme="minorEastAsia"/>
                <w:color w:val="000000"/>
                <w:kern w:val="0"/>
                <w:sz w:val="24"/>
                <w:szCs w:val="24"/>
              </w:rPr>
              <w:t>双核 2.5G CPU、1T硬盘、2G内存、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5</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VPN</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1台</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5条线以下、深信服、环保平台专用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5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color w:val="000000"/>
                <w:sz w:val="24"/>
                <w:szCs w:val="24"/>
              </w:rPr>
            </w:pPr>
            <w:r>
              <w:rPr>
                <w:rFonts w:hint="eastAsia"/>
                <w:color w:val="000000"/>
                <w:sz w:val="24"/>
                <w:szCs w:val="24"/>
              </w:rPr>
              <w:t>7</w:t>
            </w:r>
          </w:p>
        </w:tc>
        <w:tc>
          <w:tcPr>
            <w:tcW w:w="1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安装调试附件</w:t>
            </w:r>
          </w:p>
        </w:tc>
        <w:tc>
          <w:tcPr>
            <w:tcW w:w="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1套</w:t>
            </w:r>
          </w:p>
        </w:tc>
        <w:tc>
          <w:tcPr>
            <w:tcW w:w="58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5"/>
              <w:rPr>
                <w:sz w:val="24"/>
                <w:szCs w:val="24"/>
              </w:rPr>
            </w:pPr>
            <w:r>
              <w:rPr>
                <w:rFonts w:hint="eastAsia"/>
                <w:sz w:val="24"/>
                <w:szCs w:val="24"/>
              </w:rPr>
              <w:t>网线、信号线、接线件等</w:t>
            </w:r>
          </w:p>
        </w:tc>
      </w:tr>
    </w:tbl>
    <w:p>
      <w:pPr>
        <w:pStyle w:val="4"/>
        <w:numPr>
          <w:ilvl w:val="1"/>
          <w:numId w:val="0"/>
        </w:numPr>
        <w:rPr>
          <w:rFonts w:ascii="微软雅黑" w:hAnsi="微软雅黑" w:eastAsia="微软雅黑"/>
          <w:sz w:val="24"/>
          <w:szCs w:val="24"/>
        </w:rPr>
      </w:pP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重</w:t>
      </w:r>
      <w:r>
        <w:rPr>
          <w:rFonts w:hint="eastAsia" w:ascii="微软雅黑" w:hAnsi="微软雅黑" w:eastAsia="微软雅黑"/>
          <w:sz w:val="24"/>
          <w:szCs w:val="24"/>
          <w:lang w:eastAsia="zh-CN"/>
        </w:rPr>
        <w:t>型</w:t>
      </w:r>
      <w:r>
        <w:rPr>
          <w:rFonts w:hint="eastAsia" w:ascii="微软雅黑" w:hAnsi="微软雅黑" w:eastAsia="微软雅黑"/>
          <w:sz w:val="24"/>
          <w:szCs w:val="24"/>
        </w:rPr>
        <w:t>柴</w:t>
      </w:r>
      <w:r>
        <w:rPr>
          <w:rFonts w:hint="eastAsia" w:ascii="微软雅黑" w:hAnsi="微软雅黑" w:eastAsia="微软雅黑"/>
          <w:sz w:val="24"/>
          <w:szCs w:val="24"/>
          <w:lang w:eastAsia="zh-CN"/>
        </w:rPr>
        <w:t>油车检测</w:t>
      </w:r>
      <w:r>
        <w:rPr>
          <w:rFonts w:hint="eastAsia" w:ascii="微软雅黑" w:hAnsi="微软雅黑" w:eastAsia="微软雅黑"/>
          <w:sz w:val="24"/>
          <w:szCs w:val="24"/>
        </w:rPr>
        <w:t>系统</w:t>
      </w:r>
    </w:p>
    <w:tbl>
      <w:tblPr>
        <w:tblStyle w:val="21"/>
        <w:tblW w:w="8969" w:type="dxa"/>
        <w:jc w:val="center"/>
        <w:tblInd w:w="-81" w:type="dxa"/>
        <w:tblLayout w:type="fixed"/>
        <w:tblCellMar>
          <w:top w:w="0" w:type="dxa"/>
          <w:left w:w="108" w:type="dxa"/>
          <w:bottom w:w="0" w:type="dxa"/>
          <w:right w:w="108" w:type="dxa"/>
        </w:tblCellMar>
      </w:tblPr>
      <w:tblGrid>
        <w:gridCol w:w="716"/>
        <w:gridCol w:w="1495"/>
        <w:gridCol w:w="698"/>
        <w:gridCol w:w="6060"/>
      </w:tblGrid>
      <w:tr>
        <w:tblPrEx>
          <w:tblLayout w:type="fixed"/>
          <w:tblCellMar>
            <w:top w:w="0" w:type="dxa"/>
            <w:left w:w="108" w:type="dxa"/>
            <w:bottom w:w="0" w:type="dxa"/>
            <w:right w:w="108" w:type="dxa"/>
          </w:tblCellMar>
        </w:tblPrEx>
        <w:trPr>
          <w:trHeight w:val="296" w:hRule="atLeast"/>
          <w:jc w:val="center"/>
        </w:trPr>
        <w:tc>
          <w:tcPr>
            <w:tcW w:w="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4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名  称</w:t>
            </w:r>
          </w:p>
        </w:tc>
        <w:tc>
          <w:tcPr>
            <w:tcW w:w="6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备注</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底盘测功机</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六滚筒，滚筒直径452mm，涡流机350kw×3,基本惯量1453±30kg</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工业计算机</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双核 2.5G CPU、1T硬盘、2G内存、19寸液晶显示器，键盘鼠标；</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反拖装置</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22kw电机、同步带</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重柴排放检测控制柜</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含信号采集板、涡流机控制板、IGBT控制系统</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烟度计</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不透光式，满足压燃式发动机自由加速法、工况法检测用</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新标准烟度计</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可</w:t>
            </w:r>
            <w:r>
              <w:rPr>
                <w:rFonts w:cs="宋体" w:asciiTheme="minorEastAsia" w:hAnsiTheme="minorEastAsia"/>
                <w:kern w:val="0"/>
                <w:sz w:val="24"/>
                <w:szCs w:val="24"/>
              </w:rPr>
              <w:t>测</w:t>
            </w:r>
            <w:r>
              <w:rPr>
                <w:rFonts w:hint="eastAsia" w:cs="宋体" w:asciiTheme="minorEastAsia" w:hAnsiTheme="minorEastAsia"/>
                <w:kern w:val="0"/>
                <w:sz w:val="24"/>
                <w:szCs w:val="24"/>
              </w:rPr>
              <w:t>NO,CO2(满足</w:t>
            </w:r>
            <w:r>
              <w:rPr>
                <w:rFonts w:cs="宋体" w:asciiTheme="minorEastAsia" w:hAnsiTheme="minorEastAsia"/>
                <w:kern w:val="0"/>
                <w:sz w:val="24"/>
                <w:szCs w:val="24"/>
              </w:rPr>
              <w:t>3847</w:t>
            </w:r>
            <w:r>
              <w:rPr>
                <w:rFonts w:hint="eastAsia" w:cs="宋体" w:asciiTheme="minorEastAsia" w:hAnsiTheme="minorEastAsia"/>
                <w:kern w:val="0"/>
                <w:sz w:val="24"/>
                <w:szCs w:val="24"/>
              </w:rPr>
              <w:t>-2018标准</w:t>
            </w:r>
            <w:r>
              <w:rPr>
                <w:rFonts w:cs="宋体" w:asciiTheme="minorEastAsia" w:hAnsiTheme="minorEastAsia"/>
                <w:kern w:val="0"/>
                <w:sz w:val="24"/>
                <w:szCs w:val="24"/>
              </w:rPr>
              <w:t>使用</w:t>
            </w:r>
            <w:r>
              <w:rPr>
                <w:rFonts w:hint="eastAsia" w:cs="宋体" w:asciiTheme="minorEastAsia" w:hAnsiTheme="minorEastAsia"/>
                <w:kern w:val="0"/>
                <w:sz w:val="24"/>
                <w:szCs w:val="24"/>
              </w:rPr>
              <w:t>)</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转速</w:t>
            </w:r>
            <w:r>
              <w:rPr>
                <w:rFonts w:cs="宋体" w:asciiTheme="minorEastAsia" w:hAnsiTheme="minorEastAsia"/>
                <w:kern w:val="0"/>
                <w:sz w:val="24"/>
                <w:szCs w:val="24"/>
              </w:rPr>
              <w:t>适配器</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cs="宋体" w:asciiTheme="minorEastAsia" w:hAnsiTheme="minorEastAsia"/>
                <w:kern w:val="0"/>
                <w:sz w:val="24"/>
                <w:szCs w:val="24"/>
              </w:rPr>
              <w:t>震动式</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O</w:t>
            </w:r>
            <w:r>
              <w:rPr>
                <w:rFonts w:cs="宋体" w:asciiTheme="minorEastAsia" w:hAnsiTheme="minorEastAsia"/>
                <w:kern w:val="0"/>
                <w:sz w:val="24"/>
                <w:szCs w:val="24"/>
              </w:rPr>
              <w:t>BD</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满足18525-2018标准</w:t>
            </w:r>
            <w:r>
              <w:rPr>
                <w:rFonts w:cs="宋体" w:asciiTheme="minorEastAsia" w:hAnsiTheme="minorEastAsia"/>
                <w:kern w:val="0"/>
                <w:sz w:val="24"/>
                <w:szCs w:val="24"/>
              </w:rPr>
              <w:t>使用</w:t>
            </w:r>
            <w:r>
              <w:rPr>
                <w:rFonts w:hint="eastAsia" w:cs="宋体" w:asciiTheme="minorEastAsia" w:hAnsiTheme="minorEastAsia"/>
                <w:b/>
                <w:kern w:val="0"/>
                <w:sz w:val="24"/>
                <w:szCs w:val="24"/>
              </w:rPr>
              <w:t>。</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变频器</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驱动</w:t>
            </w:r>
            <w:r>
              <w:rPr>
                <w:rFonts w:cs="宋体" w:asciiTheme="minorEastAsia" w:hAnsiTheme="minorEastAsia"/>
                <w:color w:val="000000"/>
                <w:kern w:val="0"/>
                <w:sz w:val="24"/>
                <w:szCs w:val="24"/>
              </w:rPr>
              <w:t>电机</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输入侧电源滤波器</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使</w:t>
            </w:r>
            <w:r>
              <w:rPr>
                <w:rFonts w:cs="宋体" w:asciiTheme="minorEastAsia" w:hAnsiTheme="minorEastAsia"/>
                <w:color w:val="000000"/>
                <w:kern w:val="0"/>
                <w:sz w:val="24"/>
                <w:szCs w:val="24"/>
              </w:rPr>
              <w:t>信号无衰减的通过</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不间断电源</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稳定供电</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接口转换器</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232转485</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岗位式轴流风机</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尾气稀释 大功率380V</w:t>
            </w:r>
          </w:p>
        </w:tc>
      </w:tr>
      <w:tr>
        <w:tblPrEx>
          <w:tblLayout w:type="fixed"/>
          <w:tblCellMar>
            <w:top w:w="0" w:type="dxa"/>
            <w:left w:w="108" w:type="dxa"/>
            <w:bottom w:w="0" w:type="dxa"/>
            <w:right w:w="108" w:type="dxa"/>
          </w:tblCellMar>
        </w:tblPrEx>
        <w:trPr>
          <w:trHeight w:val="296"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轴流</w:t>
            </w:r>
            <w:r>
              <w:rPr>
                <w:rFonts w:cs="宋体" w:asciiTheme="minorEastAsia" w:hAnsiTheme="minorEastAsia"/>
                <w:color w:val="000000"/>
                <w:kern w:val="0"/>
                <w:sz w:val="24"/>
                <w:szCs w:val="24"/>
              </w:rPr>
              <w:t>风机</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3</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冷却</w:t>
            </w:r>
            <w:r>
              <w:rPr>
                <w:rFonts w:cs="宋体" w:asciiTheme="minorEastAsia" w:hAnsiTheme="minorEastAsia"/>
                <w:color w:val="000000"/>
                <w:kern w:val="0"/>
                <w:sz w:val="24"/>
                <w:szCs w:val="24"/>
              </w:rPr>
              <w:t>涡流机</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VGA视频分配器</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显示信号</w:t>
            </w:r>
            <w:r>
              <w:rPr>
                <w:rFonts w:cs="宋体" w:asciiTheme="minorEastAsia" w:hAnsiTheme="minorEastAsia"/>
                <w:kern w:val="0"/>
                <w:sz w:val="24"/>
                <w:szCs w:val="24"/>
              </w:rPr>
              <w:t>分屏</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液晶电视机</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作助手仪，用于检测过程提示</w:t>
            </w:r>
          </w:p>
        </w:tc>
      </w:tr>
      <w:tr>
        <w:tblPrEx>
          <w:tblLayout w:type="fixed"/>
          <w:tblCellMar>
            <w:top w:w="0" w:type="dxa"/>
            <w:left w:w="108" w:type="dxa"/>
            <w:bottom w:w="0" w:type="dxa"/>
            <w:right w:w="108" w:type="dxa"/>
          </w:tblCellMar>
        </w:tblPrEx>
        <w:trPr>
          <w:trHeight w:val="560" w:hRule="atLeast"/>
          <w:jc w:val="center"/>
        </w:trPr>
        <w:tc>
          <w:tcPr>
            <w:tcW w:w="716"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8"/>
              </w:numPr>
              <w:jc w:val="center"/>
              <w:rPr>
                <w:rFonts w:cs="宋体" w:asciiTheme="minorEastAsia" w:hAnsiTheme="minorEastAsia"/>
                <w:color w:val="000000"/>
                <w:kern w:val="0"/>
                <w:sz w:val="24"/>
                <w:szCs w:val="24"/>
              </w:rPr>
            </w:pPr>
          </w:p>
        </w:tc>
        <w:tc>
          <w:tcPr>
            <w:tcW w:w="1495"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安装材料</w:t>
            </w:r>
          </w:p>
        </w:tc>
        <w:tc>
          <w:tcPr>
            <w:tcW w:w="69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6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含380V动力线、屏蔽信号线、电源插头插座、高强度PVC穿线管、转换头、10米高压气管、安全带等。</w:t>
            </w:r>
          </w:p>
        </w:tc>
      </w:tr>
    </w:tbl>
    <w:p>
      <w:pPr>
        <w:pStyle w:val="4"/>
        <w:keepLines w:val="0"/>
        <w:numPr>
          <w:ilvl w:val="1"/>
          <w:numId w:val="0"/>
        </w:numPr>
        <w:adjustRightInd/>
        <w:spacing w:before="0" w:beforeAutospacing="0" w:after="0" w:afterAutospacing="0"/>
        <w:jc w:val="left"/>
        <w:rPr>
          <w:rFonts w:ascii="微软雅黑" w:hAnsi="微软雅黑" w:eastAsia="微软雅黑"/>
          <w:sz w:val="24"/>
          <w:szCs w:val="24"/>
        </w:rPr>
      </w:pPr>
      <w:r>
        <w:rPr>
          <w:rFonts w:hint="eastAsia" w:ascii="微软雅黑" w:hAnsi="微软雅黑" w:eastAsia="微软雅黑"/>
          <w:sz w:val="24"/>
          <w:szCs w:val="24"/>
          <w:lang w:val="en-US" w:eastAsia="zh-CN"/>
        </w:rPr>
        <w:t>8、</w:t>
      </w:r>
      <w:r>
        <w:rPr>
          <w:rFonts w:hint="eastAsia" w:ascii="微软雅黑" w:hAnsi="微软雅黑" w:eastAsia="微软雅黑"/>
          <w:sz w:val="24"/>
          <w:szCs w:val="24"/>
          <w:lang w:eastAsia="zh-CN"/>
        </w:rPr>
        <w:t>柴、</w:t>
      </w:r>
      <w:r>
        <w:rPr>
          <w:rFonts w:hint="eastAsia" w:ascii="微软雅黑" w:hAnsi="微软雅黑" w:eastAsia="微软雅黑"/>
          <w:sz w:val="24"/>
          <w:szCs w:val="24"/>
        </w:rPr>
        <w:t>汽</w:t>
      </w:r>
      <w:r>
        <w:rPr>
          <w:rFonts w:hint="eastAsia" w:ascii="微软雅黑" w:hAnsi="微软雅黑" w:eastAsia="微软雅黑"/>
          <w:sz w:val="24"/>
          <w:szCs w:val="24"/>
          <w:lang w:eastAsia="zh-CN"/>
        </w:rPr>
        <w:t>一体环保检测</w:t>
      </w:r>
      <w:r>
        <w:rPr>
          <w:rFonts w:hint="eastAsia" w:ascii="微软雅黑" w:hAnsi="微软雅黑" w:eastAsia="微软雅黑"/>
          <w:sz w:val="24"/>
          <w:szCs w:val="24"/>
        </w:rPr>
        <w:t>系统</w:t>
      </w:r>
    </w:p>
    <w:tbl>
      <w:tblPr>
        <w:tblStyle w:val="21"/>
        <w:tblW w:w="9214" w:type="dxa"/>
        <w:tblInd w:w="-34" w:type="dxa"/>
        <w:tblLayout w:type="fixed"/>
        <w:tblCellMar>
          <w:top w:w="0" w:type="dxa"/>
          <w:left w:w="108" w:type="dxa"/>
          <w:bottom w:w="0" w:type="dxa"/>
          <w:right w:w="108" w:type="dxa"/>
        </w:tblCellMar>
      </w:tblPr>
      <w:tblGrid>
        <w:gridCol w:w="709"/>
        <w:gridCol w:w="1714"/>
        <w:gridCol w:w="760"/>
        <w:gridCol w:w="6031"/>
      </w:tblGrid>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7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名  称</w:t>
            </w:r>
          </w:p>
        </w:tc>
        <w:tc>
          <w:tcPr>
            <w:tcW w:w="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c>
          <w:tcPr>
            <w:tcW w:w="60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备注</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底盘测功机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滚筒直径217mm，主滚筒高温硬化，涡流机</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0kw×1,基本惯量907±18kg</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工业计算机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双核 2.5G CPU、1T硬盘、2G内存、19寸液晶显示器，键盘鼠标；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反拖装置</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7.5kw电机、同步带等</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排放检测控制柜</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含信号采集板、涡流机控制板、IGBT控制系统</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汽车尾气分析仪</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5气，满足点燃式发动机怠速法、双怠速法、瞬态工况用(满足18525-2018标准</w:t>
            </w:r>
            <w:r>
              <w:rPr>
                <w:rFonts w:cs="宋体" w:asciiTheme="minorEastAsia" w:hAnsiTheme="minorEastAsia"/>
                <w:kern w:val="0"/>
                <w:sz w:val="24"/>
                <w:szCs w:val="24"/>
              </w:rPr>
              <w:t>使用</w:t>
            </w:r>
            <w:r>
              <w:rPr>
                <w:rFonts w:hint="eastAsia" w:cs="宋体" w:asciiTheme="minorEastAsia" w:hAnsiTheme="minorEastAsia"/>
                <w:kern w:val="0"/>
                <w:sz w:val="24"/>
                <w:szCs w:val="24"/>
              </w:rPr>
              <w:t>)</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汽车排气流量分析仪</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基于简易瞬态工况条件下的轻型汽油车污染排放质量测试系统的重要组成部分。</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烟度计</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不透光式，满足压燃式发动机自由加速法、工况法检测用</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新标准烟度计</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可</w:t>
            </w:r>
            <w:r>
              <w:rPr>
                <w:rFonts w:cs="宋体" w:asciiTheme="minorEastAsia" w:hAnsiTheme="minorEastAsia"/>
                <w:kern w:val="0"/>
                <w:sz w:val="24"/>
                <w:szCs w:val="24"/>
              </w:rPr>
              <w:t>测</w:t>
            </w:r>
            <w:r>
              <w:rPr>
                <w:rFonts w:hint="eastAsia" w:cs="宋体" w:asciiTheme="minorEastAsia" w:hAnsiTheme="minorEastAsia"/>
                <w:kern w:val="0"/>
                <w:sz w:val="24"/>
                <w:szCs w:val="24"/>
              </w:rPr>
              <w:t>NO,CO2(满足</w:t>
            </w:r>
            <w:r>
              <w:rPr>
                <w:rFonts w:cs="宋体" w:asciiTheme="minorEastAsia" w:hAnsiTheme="minorEastAsia"/>
                <w:kern w:val="0"/>
                <w:sz w:val="24"/>
                <w:szCs w:val="24"/>
              </w:rPr>
              <w:t>3847</w:t>
            </w:r>
            <w:r>
              <w:rPr>
                <w:rFonts w:hint="eastAsia" w:cs="宋体" w:asciiTheme="minorEastAsia" w:hAnsiTheme="minorEastAsia"/>
                <w:kern w:val="0"/>
                <w:sz w:val="24"/>
                <w:szCs w:val="24"/>
              </w:rPr>
              <w:t>-2018标准</w:t>
            </w:r>
            <w:r>
              <w:rPr>
                <w:rFonts w:cs="宋体" w:asciiTheme="minorEastAsia" w:hAnsiTheme="minorEastAsia"/>
                <w:kern w:val="0"/>
                <w:sz w:val="24"/>
                <w:szCs w:val="24"/>
              </w:rPr>
              <w:t>使用</w:t>
            </w:r>
            <w:r>
              <w:rPr>
                <w:rFonts w:hint="eastAsia" w:cs="宋体" w:asciiTheme="minorEastAsia" w:hAnsiTheme="minorEastAsia"/>
                <w:kern w:val="0"/>
                <w:sz w:val="24"/>
                <w:szCs w:val="24"/>
              </w:rPr>
              <w:t>)</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转速</w:t>
            </w:r>
            <w:r>
              <w:rPr>
                <w:rFonts w:cs="宋体" w:asciiTheme="minorEastAsia" w:hAnsiTheme="minorEastAsia"/>
                <w:kern w:val="0"/>
                <w:sz w:val="24"/>
                <w:szCs w:val="24"/>
              </w:rPr>
              <w:t>适配器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cs="宋体" w:asciiTheme="minorEastAsia" w:hAnsiTheme="minorEastAsia"/>
                <w:kern w:val="0"/>
                <w:sz w:val="24"/>
                <w:szCs w:val="24"/>
              </w:rPr>
              <w:t>振动式</w:t>
            </w:r>
          </w:p>
        </w:tc>
      </w:tr>
      <w:tr>
        <w:tblPrEx>
          <w:tblLayout w:type="fixed"/>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O</w:t>
            </w:r>
            <w:r>
              <w:rPr>
                <w:rFonts w:cs="宋体" w:asciiTheme="minorEastAsia" w:hAnsiTheme="minorEastAsia"/>
                <w:kern w:val="0"/>
                <w:sz w:val="24"/>
                <w:szCs w:val="24"/>
              </w:rPr>
              <w:t>BD</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满足18525-2018标准</w:t>
            </w:r>
            <w:r>
              <w:rPr>
                <w:rFonts w:cs="宋体" w:asciiTheme="minorEastAsia" w:hAnsiTheme="minorEastAsia"/>
                <w:kern w:val="0"/>
                <w:sz w:val="24"/>
                <w:szCs w:val="24"/>
              </w:rPr>
              <w:t>使用</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液晶电视机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作助手仪，用于检测过程提示、</w:t>
            </w:r>
            <w:r>
              <w:rPr>
                <w:rFonts w:cs="宋体" w:asciiTheme="minorEastAsia" w:hAnsiTheme="minorEastAsia"/>
                <w:color w:val="000000"/>
                <w:kern w:val="0"/>
                <w:sz w:val="24"/>
                <w:szCs w:val="24"/>
              </w:rPr>
              <w:t>含支架</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变频器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驱动</w:t>
            </w:r>
            <w:r>
              <w:rPr>
                <w:rFonts w:cs="宋体" w:asciiTheme="minorEastAsia" w:hAnsiTheme="minorEastAsia"/>
                <w:color w:val="000000"/>
                <w:kern w:val="0"/>
                <w:sz w:val="24"/>
                <w:szCs w:val="24"/>
              </w:rPr>
              <w:t>电机</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输入侧电源滤波器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使</w:t>
            </w:r>
            <w:r>
              <w:rPr>
                <w:rFonts w:cs="宋体" w:asciiTheme="minorEastAsia" w:hAnsiTheme="minorEastAsia"/>
                <w:color w:val="000000"/>
                <w:kern w:val="0"/>
                <w:sz w:val="24"/>
                <w:szCs w:val="24"/>
              </w:rPr>
              <w:t>信号无衰减的通过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不间断电源</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稳定供电</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接口转换器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232转485</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岗位式轴流风机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尾气稀释 380V</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轴流</w:t>
            </w:r>
            <w:r>
              <w:rPr>
                <w:rFonts w:cs="宋体" w:asciiTheme="minorEastAsia" w:hAnsiTheme="minorEastAsia"/>
                <w:color w:val="000000"/>
                <w:kern w:val="0"/>
                <w:sz w:val="24"/>
                <w:szCs w:val="24"/>
              </w:rPr>
              <w:t>风机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冷却</w:t>
            </w:r>
            <w:r>
              <w:rPr>
                <w:rFonts w:cs="宋体" w:asciiTheme="minorEastAsia" w:hAnsiTheme="minorEastAsia"/>
                <w:color w:val="000000"/>
                <w:kern w:val="0"/>
                <w:sz w:val="24"/>
                <w:szCs w:val="24"/>
              </w:rPr>
              <w:t>涡流机</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VGA视频分配器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显示信号</w:t>
            </w:r>
            <w:r>
              <w:rPr>
                <w:rFonts w:cs="宋体" w:asciiTheme="minorEastAsia" w:hAnsiTheme="minorEastAsia"/>
                <w:color w:val="000000"/>
                <w:kern w:val="0"/>
                <w:sz w:val="24"/>
                <w:szCs w:val="24"/>
              </w:rPr>
              <w:t>分屏</w:t>
            </w:r>
          </w:p>
        </w:tc>
      </w:tr>
      <w:tr>
        <w:tblPrEx>
          <w:tblLayout w:type="fixed"/>
          <w:tblCellMar>
            <w:top w:w="0" w:type="dxa"/>
            <w:left w:w="108" w:type="dxa"/>
            <w:bottom w:w="0" w:type="dxa"/>
            <w:right w:w="108" w:type="dxa"/>
          </w:tblCellMar>
        </w:tblPrEx>
        <w:trPr>
          <w:trHeight w:val="76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9"/>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安装材料</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6031"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含380V动力线、屏蔽信号线、电源插头插座、高强度PVC穿线管、转换头、10米高压气管、安全带等。</w:t>
            </w:r>
          </w:p>
        </w:tc>
      </w:tr>
    </w:tbl>
    <w:p>
      <w:pPr>
        <w:pStyle w:val="4"/>
        <w:keepLines w:val="0"/>
        <w:numPr>
          <w:ilvl w:val="1"/>
          <w:numId w:val="0"/>
        </w:numPr>
        <w:adjustRightInd/>
        <w:spacing w:before="0" w:beforeAutospacing="0" w:after="0" w:afterAutospacing="0"/>
        <w:jc w:val="left"/>
        <w:rPr>
          <w:rFonts w:ascii="微软雅黑" w:hAnsi="微软雅黑" w:eastAsia="微软雅黑"/>
          <w:sz w:val="24"/>
          <w:szCs w:val="24"/>
        </w:rPr>
      </w:pPr>
      <w:r>
        <w:rPr>
          <w:rFonts w:hint="eastAsia" w:ascii="微软雅黑" w:hAnsi="微软雅黑" w:eastAsia="微软雅黑"/>
          <w:sz w:val="24"/>
          <w:szCs w:val="24"/>
          <w:lang w:val="en-US" w:eastAsia="zh-CN"/>
        </w:rPr>
        <w:t>9、</w:t>
      </w:r>
      <w:r>
        <w:rPr>
          <w:rFonts w:hint="eastAsia" w:ascii="微软雅黑" w:hAnsi="微软雅黑" w:eastAsia="微软雅黑"/>
          <w:sz w:val="24"/>
          <w:szCs w:val="24"/>
        </w:rPr>
        <w:t>汽油</w:t>
      </w:r>
      <w:r>
        <w:rPr>
          <w:rFonts w:hint="eastAsia" w:ascii="微软雅黑" w:hAnsi="微软雅黑" w:eastAsia="微软雅黑"/>
          <w:sz w:val="24"/>
          <w:szCs w:val="24"/>
          <w:lang w:eastAsia="zh-CN"/>
        </w:rPr>
        <w:t>环保检测</w:t>
      </w:r>
      <w:r>
        <w:rPr>
          <w:rFonts w:hint="eastAsia" w:ascii="微软雅黑" w:hAnsi="微软雅黑" w:eastAsia="微软雅黑"/>
          <w:sz w:val="24"/>
          <w:szCs w:val="24"/>
        </w:rPr>
        <w:t>系统</w:t>
      </w:r>
    </w:p>
    <w:tbl>
      <w:tblPr>
        <w:tblStyle w:val="21"/>
        <w:tblW w:w="9215" w:type="dxa"/>
        <w:tblInd w:w="-176" w:type="dxa"/>
        <w:tblLayout w:type="fixed"/>
        <w:tblCellMar>
          <w:top w:w="0" w:type="dxa"/>
          <w:left w:w="108" w:type="dxa"/>
          <w:bottom w:w="0" w:type="dxa"/>
          <w:right w:w="108" w:type="dxa"/>
        </w:tblCellMar>
      </w:tblPr>
      <w:tblGrid>
        <w:gridCol w:w="851"/>
        <w:gridCol w:w="1714"/>
        <w:gridCol w:w="760"/>
        <w:gridCol w:w="5890"/>
      </w:tblGrid>
      <w:tr>
        <w:tblPrEx>
          <w:tblLayout w:type="fixed"/>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7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名  称</w:t>
            </w:r>
          </w:p>
        </w:tc>
        <w:tc>
          <w:tcPr>
            <w:tcW w:w="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c>
          <w:tcPr>
            <w:tcW w:w="58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备注</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底盘测功机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滚筒直径217mm，主滚筒高温喷镍，涡流机160kw×1,基本惯量907±18kg</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工业计算机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双核 2.5G CPU、1T硬盘、2G内存、19寸液晶显示器，键盘鼠标；</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反拖装置</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7.5kw电机、同步带等</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排放检测控制柜</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含信号采集板、涡流机控制板、IGBT控制系统</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汽车尾气分析仪</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5气，满足点燃式发动机怠速法、双怠速法、瞬态工况用(满足18525-2018标准</w:t>
            </w:r>
            <w:r>
              <w:rPr>
                <w:rFonts w:cs="宋体" w:asciiTheme="minorEastAsia" w:hAnsiTheme="minorEastAsia"/>
                <w:kern w:val="0"/>
                <w:sz w:val="24"/>
                <w:szCs w:val="24"/>
              </w:rPr>
              <w:t>使用</w:t>
            </w:r>
            <w:r>
              <w:rPr>
                <w:rFonts w:hint="eastAsia" w:cs="宋体" w:asciiTheme="minorEastAsia" w:hAnsiTheme="minorEastAsia"/>
                <w:kern w:val="0"/>
                <w:sz w:val="24"/>
                <w:szCs w:val="24"/>
              </w:rPr>
              <w:t>)</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汽车排气流量分析仪</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基于简易瞬态工况条件下的轻型汽油车污染排放质量测试系统的重要组成部分。</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转速</w:t>
            </w:r>
            <w:r>
              <w:rPr>
                <w:rFonts w:cs="宋体" w:asciiTheme="minorEastAsia" w:hAnsiTheme="minorEastAsia"/>
                <w:kern w:val="0"/>
                <w:sz w:val="24"/>
                <w:szCs w:val="24"/>
              </w:rPr>
              <w:t>适配器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cs="宋体" w:asciiTheme="minorEastAsia" w:hAnsiTheme="minorEastAsia"/>
                <w:kern w:val="0"/>
                <w:sz w:val="24"/>
                <w:szCs w:val="24"/>
              </w:rPr>
              <w:t>振动式</w:t>
            </w:r>
          </w:p>
        </w:tc>
      </w:tr>
      <w:tr>
        <w:tblPrEx>
          <w:tblLayout w:type="fixed"/>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O</w:t>
            </w:r>
            <w:r>
              <w:rPr>
                <w:rFonts w:cs="宋体" w:asciiTheme="minorEastAsia" w:hAnsiTheme="minorEastAsia"/>
                <w:kern w:val="0"/>
                <w:sz w:val="24"/>
                <w:szCs w:val="24"/>
              </w:rPr>
              <w:t>BD</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满足18525-2018标准</w:t>
            </w:r>
            <w:r>
              <w:rPr>
                <w:rFonts w:cs="宋体" w:asciiTheme="minorEastAsia" w:hAnsiTheme="minorEastAsia"/>
                <w:kern w:val="0"/>
                <w:sz w:val="24"/>
                <w:szCs w:val="24"/>
              </w:rPr>
              <w:t>使用</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液晶电视机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作助手仪，用于检测过程提示、</w:t>
            </w:r>
            <w:r>
              <w:rPr>
                <w:rFonts w:cs="宋体" w:asciiTheme="minorEastAsia" w:hAnsiTheme="minorEastAsia"/>
                <w:color w:val="000000"/>
                <w:kern w:val="0"/>
                <w:sz w:val="24"/>
                <w:szCs w:val="24"/>
              </w:rPr>
              <w:t>含支架</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变频器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驱动</w:t>
            </w:r>
            <w:r>
              <w:rPr>
                <w:rFonts w:cs="宋体" w:asciiTheme="minorEastAsia" w:hAnsiTheme="minorEastAsia"/>
                <w:color w:val="000000"/>
                <w:kern w:val="0"/>
                <w:sz w:val="24"/>
                <w:szCs w:val="24"/>
              </w:rPr>
              <w:t>电机</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输入侧电源滤波器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使</w:t>
            </w:r>
            <w:r>
              <w:rPr>
                <w:rFonts w:cs="宋体" w:asciiTheme="minorEastAsia" w:hAnsiTheme="minorEastAsia"/>
                <w:color w:val="000000"/>
                <w:kern w:val="0"/>
                <w:sz w:val="24"/>
                <w:szCs w:val="24"/>
              </w:rPr>
              <w:t>信号无衰减的通过</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不间断电源</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稳定供电</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接口转换器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232转485</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岗位式轴流风机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尾气稀释 大功率380V</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轴流</w:t>
            </w:r>
            <w:r>
              <w:rPr>
                <w:rFonts w:cs="宋体" w:asciiTheme="minorEastAsia" w:hAnsiTheme="minorEastAsia"/>
                <w:color w:val="000000"/>
                <w:kern w:val="0"/>
                <w:sz w:val="24"/>
                <w:szCs w:val="24"/>
              </w:rPr>
              <w:t>风机</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冷却</w:t>
            </w:r>
            <w:r>
              <w:rPr>
                <w:rFonts w:cs="宋体" w:asciiTheme="minorEastAsia" w:hAnsiTheme="minorEastAsia"/>
                <w:color w:val="000000"/>
                <w:kern w:val="0"/>
                <w:sz w:val="24"/>
                <w:szCs w:val="24"/>
              </w:rPr>
              <w:t>涡流机</w:t>
            </w: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VGA视频分配器</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显示信号</w:t>
            </w:r>
            <w:r>
              <w:rPr>
                <w:rFonts w:cs="宋体" w:asciiTheme="minorEastAsia" w:hAnsiTheme="minorEastAsia"/>
                <w:color w:val="000000"/>
                <w:kern w:val="0"/>
                <w:sz w:val="24"/>
                <w:szCs w:val="24"/>
              </w:rPr>
              <w:t>分屏</w:t>
            </w:r>
          </w:p>
        </w:tc>
      </w:tr>
      <w:tr>
        <w:tblPrEx>
          <w:tblLayout w:type="fixed"/>
          <w:tblCellMar>
            <w:top w:w="0" w:type="dxa"/>
            <w:left w:w="108" w:type="dxa"/>
            <w:bottom w:w="0" w:type="dxa"/>
            <w:right w:w="108" w:type="dxa"/>
          </w:tblCellMar>
        </w:tblPrEx>
        <w:trPr>
          <w:trHeight w:val="765"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numPr>
                <w:ilvl w:val="0"/>
                <w:numId w:val="10"/>
              </w:numPr>
              <w:jc w:val="center"/>
              <w:rPr>
                <w:rFonts w:cs="宋体" w:asciiTheme="minorEastAsia" w:hAnsiTheme="minorEastAsia"/>
                <w:color w:val="000000"/>
                <w:kern w:val="0"/>
                <w:sz w:val="24"/>
                <w:szCs w:val="24"/>
              </w:rPr>
            </w:pPr>
          </w:p>
        </w:tc>
        <w:tc>
          <w:tcPr>
            <w:tcW w:w="1714"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安装材料</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5890"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含380V动力线、屏蔽信号线、电源插头插座、高强度PVC穿线管、转换头、10米高压气管、安全带等。</w:t>
            </w:r>
          </w:p>
        </w:tc>
      </w:tr>
    </w:tbl>
    <w:p>
      <w:pPr>
        <w:rPr>
          <w:sz w:val="24"/>
          <w:szCs w:val="24"/>
        </w:rPr>
      </w:pPr>
    </w:p>
    <w:p>
      <w:pPr>
        <w:pStyle w:val="4"/>
        <w:keepLines w:val="0"/>
        <w:numPr>
          <w:ilvl w:val="1"/>
          <w:numId w:val="0"/>
        </w:numPr>
        <w:adjustRightInd/>
        <w:spacing w:before="0" w:beforeAutospacing="0" w:after="0" w:afterAutospacing="0"/>
        <w:jc w:val="left"/>
        <w:rPr>
          <w:rFonts w:ascii="微软雅黑" w:hAnsi="微软雅黑" w:eastAsia="微软雅黑"/>
          <w:sz w:val="24"/>
          <w:szCs w:val="24"/>
        </w:rPr>
      </w:pPr>
      <w:r>
        <w:rPr>
          <w:rFonts w:hint="eastAsia" w:ascii="微软雅黑" w:hAnsi="微软雅黑" w:eastAsia="微软雅黑"/>
          <w:sz w:val="18"/>
          <w:szCs w:val="18"/>
          <w:lang w:val="en-US" w:eastAsia="zh-CN"/>
        </w:rPr>
        <w:t>10、13</w:t>
      </w:r>
      <w:r>
        <w:rPr>
          <w:rFonts w:hint="eastAsia" w:ascii="微软雅黑" w:hAnsi="微软雅黑" w:eastAsia="微软雅黑"/>
          <w:sz w:val="24"/>
          <w:szCs w:val="24"/>
          <w:lang w:val="en-US" w:eastAsia="zh-CN"/>
        </w:rPr>
        <w:t>吨级</w:t>
      </w:r>
      <w:r>
        <w:rPr>
          <w:rFonts w:hint="eastAsia" w:ascii="微软雅黑" w:hAnsi="微软雅黑" w:eastAsia="微软雅黑"/>
          <w:sz w:val="24"/>
          <w:szCs w:val="24"/>
        </w:rPr>
        <w:t>混间线</w:t>
      </w:r>
      <w:r>
        <w:rPr>
          <w:rFonts w:hint="eastAsia" w:ascii="微软雅黑" w:hAnsi="微软雅黑" w:eastAsia="微软雅黑"/>
          <w:sz w:val="24"/>
          <w:szCs w:val="24"/>
          <w:lang w:eastAsia="zh-CN"/>
        </w:rPr>
        <w:t>系统</w:t>
      </w:r>
      <w:r>
        <w:rPr>
          <w:rFonts w:hint="eastAsia" w:ascii="微软雅黑" w:hAnsi="微软雅黑" w:eastAsia="微软雅黑"/>
          <w:sz w:val="24"/>
          <w:szCs w:val="24"/>
        </w:rPr>
        <w:t xml:space="preserve">改造 </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10"/>
        <w:gridCol w:w="99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3" w:type="dxa"/>
            <w:shd w:val="clear" w:color="auto" w:fill="auto"/>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410" w:type="dxa"/>
            <w:shd w:val="clear" w:color="auto" w:fill="auto"/>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设备名称</w:t>
            </w:r>
          </w:p>
        </w:tc>
        <w:tc>
          <w:tcPr>
            <w:tcW w:w="994" w:type="dxa"/>
            <w:shd w:val="clear" w:color="auto" w:fill="auto"/>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数量（套）</w:t>
            </w:r>
          </w:p>
        </w:tc>
        <w:tc>
          <w:tcPr>
            <w:tcW w:w="5962" w:type="dxa"/>
            <w:shd w:val="clear" w:color="auto" w:fill="auto"/>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工业计算机</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双核2.5G CPU、1T硬盘、2G内存、19寸液晶显示器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光电开关</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高可靠性、抗干扰能力强、自适应电源变化能力强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光电开关支架及保护罩</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固定光电开关，有效避免车辆碰撞。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底盘外检录入装置</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满足GB21861-2014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遥控器</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速度采样用（1个接收器，4个发送器）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I/O转换板（V）</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输入输出信号控制板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汽检主机信号处理箱</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所有信号的连接、转换、传送、处理、采集。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电气网络控制柜</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光电设备供电、控制，串口设备连接，网络连接。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速度下位机</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用于连接控制车速检验台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侧滑下位机</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用于连接控制侧滑检验台。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称重、制动下位机</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用于连接控制轴重检验台、制动检验台。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4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测功机改造</w:t>
            </w:r>
          </w:p>
        </w:tc>
        <w:tc>
          <w:tcPr>
            <w:tcW w:w="994"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62" w:type="dxa"/>
            <w:shd w:val="clear" w:color="auto" w:fill="auto"/>
            <w:vAlign w:val="center"/>
          </w:tcPr>
          <w:p>
            <w:pPr>
              <w:widowControl/>
              <w:jc w:val="center"/>
              <w:rPr>
                <w:rFonts w:cs="宋体" w:asciiTheme="minorEastAsia" w:hAnsiTheme="minorEastAsia"/>
                <w:kern w:val="0"/>
                <w:sz w:val="24"/>
                <w:szCs w:val="24"/>
              </w:rPr>
            </w:pPr>
          </w:p>
        </w:tc>
      </w:tr>
      <w:bookmarkEnd w:id="0"/>
    </w:tbl>
    <w:p>
      <w:pPr>
        <w:widowControl/>
        <w:shd w:val="clear" w:color="auto" w:fill="FFFFFF"/>
        <w:spacing w:line="360" w:lineRule="auto"/>
        <w:jc w:val="both"/>
        <w:rPr>
          <w:rFonts w:hint="eastAsia" w:ascii="仿宋" w:hAnsi="仿宋" w:eastAsia="仿宋" w:cs="宋体"/>
          <w:b/>
          <w:bCs/>
          <w:color w:val="000000"/>
          <w:kern w:val="0"/>
          <w:sz w:val="24"/>
          <w:szCs w:val="24"/>
          <w:lang w:eastAsia="zh-CN"/>
        </w:rPr>
      </w:pPr>
      <w:r>
        <w:rPr>
          <w:rFonts w:hint="eastAsia" w:ascii="仿宋" w:hAnsi="仿宋" w:eastAsia="仿宋" w:cs="宋体"/>
          <w:b/>
          <w:bCs/>
          <w:color w:val="000000"/>
          <w:kern w:val="0"/>
          <w:sz w:val="24"/>
          <w:szCs w:val="24"/>
          <w:lang w:val="en-US" w:eastAsia="zh-CN"/>
        </w:rPr>
        <w:t>11、</w:t>
      </w:r>
      <w:r>
        <w:rPr>
          <w:rFonts w:hint="eastAsia" w:ascii="仿宋" w:hAnsi="仿宋" w:eastAsia="仿宋" w:cs="宋体"/>
          <w:b/>
          <w:bCs/>
          <w:color w:val="000000"/>
          <w:kern w:val="0"/>
          <w:sz w:val="24"/>
          <w:szCs w:val="24"/>
        </w:rPr>
        <w:t>标准物质及共有</w:t>
      </w:r>
      <w:r>
        <w:rPr>
          <w:rFonts w:hint="eastAsia" w:ascii="仿宋" w:hAnsi="仿宋" w:eastAsia="仿宋" w:cs="宋体"/>
          <w:b/>
          <w:bCs/>
          <w:color w:val="000000"/>
          <w:kern w:val="0"/>
          <w:sz w:val="24"/>
          <w:szCs w:val="24"/>
          <w:lang w:eastAsia="zh-CN"/>
        </w:rPr>
        <w:t>部分</w:t>
      </w:r>
    </w:p>
    <w:tbl>
      <w:tblPr>
        <w:tblStyle w:val="21"/>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06"/>
        <w:gridCol w:w="5075"/>
        <w:gridCol w:w="97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序号</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货物名称</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技术规格及主要参数</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单位</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标准气体</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ascii="仿宋" w:hAnsi="仿宋" w:eastAsia="仿宋" w:cs="宋体"/>
                <w:color w:val="000000"/>
                <w:kern w:val="0"/>
                <w:sz w:val="24"/>
                <w:szCs w:val="24"/>
              </w:rPr>
            </w:pPr>
            <w:r>
              <w:rPr>
                <w:rFonts w:hint="eastAsia" w:ascii="仿宋" w:hAnsi="仿宋" w:eastAsia="仿宋" w:cs="宋体"/>
                <w:bCs/>
                <w:iCs/>
                <w:color w:val="000000"/>
                <w:kern w:val="0"/>
                <w:sz w:val="24"/>
                <w:szCs w:val="24"/>
              </w:rPr>
              <w:t>含高标、低标、零气、气阀、表头一</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标定砝码</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仿宋" w:hAnsi="仿宋" w:eastAsia="仿宋" w:cs="宋体"/>
                <w:color w:val="000000"/>
                <w:kern w:val="0"/>
                <w:sz w:val="24"/>
                <w:szCs w:val="24"/>
              </w:rPr>
            </w:pPr>
            <w:r>
              <w:rPr>
                <w:rFonts w:hint="eastAsia" w:ascii="宋体" w:hAnsi="宋体" w:eastAsia="仿宋" w:cs="宋体"/>
                <w:color w:val="000000"/>
                <w:kern w:val="0"/>
                <w:sz w:val="24"/>
                <w:szCs w:val="24"/>
              </w:rPr>
              <w:t>20KG*1 10KG*9</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5"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环境测试仪</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宋体" w:hAnsi="宋体" w:eastAsia="仿宋" w:cs="宋体"/>
                <w:color w:val="auto"/>
                <w:kern w:val="0"/>
                <w:sz w:val="24"/>
                <w:szCs w:val="24"/>
              </w:rPr>
            </w:pPr>
            <w:r>
              <w:rPr>
                <w:rFonts w:hint="eastAsia" w:ascii="宋体" w:hAnsi="宋体" w:eastAsia="仿宋" w:cs="宋体"/>
                <w:color w:val="auto"/>
                <w:kern w:val="0"/>
                <w:sz w:val="24"/>
                <w:szCs w:val="24"/>
              </w:rPr>
              <w:t>温湿度：示值范围：温度-10度-+40度、湿度10-90%，大气压力表示值范围：800-1064hpa</w:t>
            </w:r>
          </w:p>
          <w:p>
            <w:pPr>
              <w:widowControl/>
              <w:spacing w:line="360" w:lineRule="auto"/>
              <w:rPr>
                <w:rFonts w:ascii="宋体" w:hAnsi="宋体" w:eastAsia="仿宋" w:cs="宋体"/>
                <w:color w:val="auto"/>
                <w:kern w:val="0"/>
                <w:sz w:val="24"/>
                <w:szCs w:val="24"/>
              </w:rPr>
            </w:pPr>
          </w:p>
          <w:p>
            <w:pPr>
              <w:widowControl/>
              <w:spacing w:line="360" w:lineRule="auto"/>
              <w:rPr>
                <w:rFonts w:ascii="仿宋" w:hAnsi="仿宋" w:eastAsia="仿宋" w:cs="宋体"/>
                <w:color w:val="auto"/>
                <w:kern w:val="0"/>
                <w:sz w:val="24"/>
                <w:szCs w:val="24"/>
              </w:rPr>
            </w:pP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宋体" w:hAnsi="宋体"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外检用OBD</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宋体" w:hAnsi="宋体" w:eastAsia="仿宋" w:cs="宋体"/>
                <w:color w:val="auto"/>
                <w:kern w:val="0"/>
                <w:sz w:val="24"/>
                <w:szCs w:val="24"/>
              </w:rPr>
            </w:pPr>
            <w:r>
              <w:rPr>
                <w:rFonts w:hint="eastAsia" w:ascii="宋体" w:hAnsi="宋体" w:eastAsia="仿宋" w:cs="宋体"/>
                <w:color w:val="auto"/>
                <w:kern w:val="0"/>
                <w:sz w:val="24"/>
                <w:szCs w:val="24"/>
              </w:rPr>
              <w:t>满足18525-2018标</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配电箱</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宋体" w:hAnsi="宋体" w:eastAsia="仿宋" w:cs="宋体"/>
                <w:color w:val="auto"/>
                <w:kern w:val="0"/>
                <w:sz w:val="24"/>
                <w:szCs w:val="24"/>
              </w:rPr>
            </w:pPr>
            <w:r>
              <w:rPr>
                <w:rFonts w:hint="eastAsia" w:ascii="宋体" w:hAnsi="宋体" w:eastAsia="仿宋" w:cs="宋体"/>
                <w:color w:val="auto"/>
                <w:kern w:val="0"/>
                <w:sz w:val="24"/>
                <w:szCs w:val="24"/>
              </w:rPr>
              <w:t>安检1套、环保2套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exac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3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空压机</w:t>
            </w:r>
          </w:p>
        </w:tc>
        <w:tc>
          <w:tcPr>
            <w:tcW w:w="50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ascii="宋体" w:hAnsi="宋体" w:eastAsia="仿宋" w:cs="宋体"/>
                <w:color w:val="auto"/>
                <w:kern w:val="0"/>
                <w:sz w:val="24"/>
                <w:szCs w:val="24"/>
              </w:rPr>
            </w:pPr>
            <w:r>
              <w:rPr>
                <w:rFonts w:hint="eastAsia" w:ascii="宋体" w:hAnsi="宋体" w:eastAsia="仿宋" w:cs="宋体"/>
                <w:color w:val="auto"/>
                <w:kern w:val="0"/>
                <w:sz w:val="24"/>
                <w:szCs w:val="24"/>
              </w:rPr>
              <w:t>功率7.5KW、1立方储气罐螺杆静音式</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套</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1</w:t>
            </w:r>
          </w:p>
        </w:tc>
      </w:tr>
    </w:tbl>
    <w:p>
      <w:pPr>
        <w:numPr>
          <w:ilvl w:val="0"/>
          <w:numId w:val="0"/>
        </w:numPr>
        <w:jc w:val="both"/>
        <w:rPr>
          <w:rFonts w:hint="eastAsia" w:cs="宋体" w:asciiTheme="majorEastAsia" w:hAnsiTheme="majorEastAsia" w:eastAsiaTheme="majorEastAsia"/>
          <w:b/>
          <w:kern w:val="0"/>
          <w:sz w:val="32"/>
          <w:szCs w:val="32"/>
          <w:lang w:val="en-US" w:eastAsia="zh-CN"/>
        </w:rPr>
      </w:pP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w:t>
      </w:r>
    </w:p>
    <w:p>
      <w:pPr>
        <w:widowControl/>
        <w:shd w:val="clear" w:color="auto" w:fill="FFFFFF"/>
        <w:spacing w:line="360" w:lineRule="auto"/>
        <w:ind w:firstLine="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合同签订支付定金：5%</w:t>
      </w:r>
    </w:p>
    <w:p>
      <w:pPr>
        <w:widowControl/>
        <w:shd w:val="clear" w:color="auto" w:fill="FFFFFF"/>
        <w:spacing w:line="360" w:lineRule="auto"/>
        <w:ind w:firstLine="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设备到货支付：60%</w:t>
      </w:r>
    </w:p>
    <w:p>
      <w:pPr>
        <w:widowControl/>
        <w:shd w:val="clear" w:color="auto" w:fill="FFFFFF"/>
        <w:spacing w:line="360" w:lineRule="auto"/>
        <w:ind w:firstLine="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联机运行、设备标定：20%</w:t>
      </w:r>
    </w:p>
    <w:p>
      <w:pPr>
        <w:widowControl/>
        <w:shd w:val="clear" w:color="auto" w:fill="FFFFFF"/>
        <w:spacing w:line="360" w:lineRule="auto"/>
        <w:ind w:firstLine="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联网验收合格：10%（公安、环保）</w:t>
      </w:r>
    </w:p>
    <w:p>
      <w:pPr>
        <w:widowControl/>
        <w:shd w:val="clear" w:color="auto" w:fill="FFFFFF"/>
        <w:spacing w:line="360" w:lineRule="auto"/>
        <w:ind w:firstLine="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验收合格后一年质保期5%</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项目名称：禹州市公交停保场站提升改造项目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w:t>
            </w:r>
            <w:r>
              <w:rPr>
                <w:rFonts w:hint="eastAsia" w:cs="仿宋_GB2312" w:asciiTheme="minorEastAsia" w:hAnsiTheme="minorEastAsia"/>
                <w:sz w:val="24"/>
                <w:szCs w:val="24"/>
                <w:lang w:val="en-US" w:eastAsia="zh-CN"/>
              </w:rPr>
              <w:t>9079</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项目内容：安检线、环保线、外检设备等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：禹州市交通运输局</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禹王大道</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联系电话：15603882321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2017年度或2018年度由专业部门出具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w:t>
            </w:r>
            <w:r>
              <w:rPr>
                <w:rFonts w:hint="eastAsia" w:cs="宋体" w:asciiTheme="minorEastAsia" w:hAnsiTheme="minorEastAsia"/>
                <w:bCs/>
                <w:sz w:val="24"/>
                <w:szCs w:val="24"/>
                <w:lang w:val="zh-CN" w:eastAsia="zh-CN"/>
              </w:rPr>
              <w:t>，具有独立法人资格并具有</w:t>
            </w:r>
            <w:r>
              <w:rPr>
                <w:rFonts w:hint="eastAsia" w:cs="宋体" w:asciiTheme="minorEastAsia" w:hAnsiTheme="minorEastAsia"/>
                <w:bCs/>
                <w:sz w:val="24"/>
                <w:szCs w:val="24"/>
                <w:lang w:val="zh-CN"/>
              </w:rPr>
              <w:t>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169.24</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16</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金额：贰万元整（¥：</w:t>
            </w:r>
            <w:r>
              <w:rPr>
                <w:rFonts w:hint="eastAsia" w:cs="仿宋_GB2312" w:asciiTheme="minorEastAsia" w:hAnsiTheme="minorEastAsia"/>
                <w:color w:val="FF0000"/>
                <w:sz w:val="24"/>
                <w:szCs w:val="24"/>
                <w:lang w:val="en-US" w:eastAsia="zh-CN"/>
              </w:rPr>
              <w:t>2</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w:t>
      </w:r>
      <w:r>
        <w:rPr>
          <w:rFonts w:hint="eastAsia" w:cs="宋体" w:asciiTheme="minorEastAsia" w:hAnsiTheme="minorEastAsia"/>
          <w:kern w:val="0"/>
          <w:sz w:val="24"/>
          <w:szCs w:val="24"/>
          <w:lang w:eastAsia="zh-CN"/>
        </w:rPr>
        <w:t>任何</w:t>
      </w:r>
      <w:r>
        <w:rPr>
          <w:rFonts w:hint="eastAsia" w:cs="宋体" w:asciiTheme="minorEastAsia" w:hAnsiTheme="minorEastAsia"/>
          <w:kern w:val="0"/>
          <w:sz w:val="24"/>
          <w:szCs w:val="24"/>
        </w:rPr>
        <w:t>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w:t>
            </w:r>
            <w:r>
              <w:rPr>
                <w:rFonts w:hint="eastAsia" w:asciiTheme="minorEastAsia" w:hAnsiTheme="minorEastAsia"/>
                <w:bCs/>
                <w:sz w:val="24"/>
                <w:szCs w:val="24"/>
                <w:lang w:eastAsia="zh-CN"/>
              </w:rPr>
              <w:t>，具有独立法人资格并具有</w:t>
            </w:r>
            <w:r>
              <w:rPr>
                <w:rFonts w:hint="eastAsia" w:asciiTheme="minorEastAsia" w:hAnsiTheme="minorEastAsia"/>
                <w:bCs/>
                <w:sz w:val="24"/>
                <w:szCs w:val="24"/>
              </w:rPr>
              <w:t>相应的经营范围（以营业执照为准）；</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14、被委托人社保</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1"/>
        <w:tblW w:w="92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474"/>
        <w:gridCol w:w="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91"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评分项目</w:t>
            </w:r>
          </w:p>
        </w:tc>
        <w:tc>
          <w:tcPr>
            <w:tcW w:w="7474"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评分标准</w:t>
            </w:r>
          </w:p>
        </w:tc>
        <w:tc>
          <w:tcPr>
            <w:tcW w:w="840"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91" w:type="dxa"/>
            <w:shd w:val="clear" w:color="auto" w:fill="auto"/>
            <w:vAlign w:val="center"/>
          </w:tcPr>
          <w:p>
            <w:pPr>
              <w:jc w:val="center"/>
              <w:rPr>
                <w:rFonts w:ascii="仿宋" w:hAnsi="仿宋" w:eastAsia="仿宋" w:cs="仿宋"/>
                <w:b w:val="0"/>
                <w:bCs/>
                <w:color w:val="auto"/>
                <w:sz w:val="24"/>
                <w:szCs w:val="24"/>
              </w:rPr>
            </w:pPr>
            <w:r>
              <w:rPr>
                <w:rFonts w:hint="eastAsia" w:ascii="仿宋" w:hAnsi="仿宋" w:eastAsia="仿宋" w:cs="仿宋"/>
                <w:b w:val="0"/>
                <w:bCs/>
                <w:color w:val="auto"/>
                <w:sz w:val="24"/>
                <w:szCs w:val="24"/>
              </w:rPr>
              <w:t>投标价格分（</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0分）</w:t>
            </w:r>
          </w:p>
        </w:tc>
        <w:tc>
          <w:tcPr>
            <w:tcW w:w="7474" w:type="dxa"/>
            <w:shd w:val="clear" w:color="auto" w:fill="auto"/>
            <w:vAlign w:val="center"/>
          </w:tcPr>
          <w:p>
            <w:pPr>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评标基准价：满足招标文件需要的有效投标报价中，最低的投标报价为评标基准价。</w:t>
            </w:r>
          </w:p>
          <w:p>
            <w:pPr>
              <w:jc w:val="left"/>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投标报价得分</w:t>
            </w:r>
            <w:r>
              <w:rPr>
                <w:rFonts w:hint="eastAsia" w:ascii="仿宋" w:hAnsi="仿宋" w:eastAsia="仿宋" w:cs="仿宋"/>
                <w:b w:val="0"/>
                <w:bCs/>
                <w:color w:val="auto"/>
                <w:sz w:val="24"/>
                <w:szCs w:val="24"/>
                <w:lang w:val="en-US" w:eastAsia="zh-CN"/>
              </w:rPr>
              <w:t>=（评标基准价\投标报价）×50</w:t>
            </w:r>
          </w:p>
        </w:tc>
        <w:tc>
          <w:tcPr>
            <w:tcW w:w="840" w:type="dxa"/>
            <w:shd w:val="clear" w:color="auto" w:fill="auto"/>
            <w:vAlign w:val="center"/>
          </w:tcPr>
          <w:p>
            <w:pPr>
              <w:jc w:val="center"/>
              <w:rPr>
                <w:rFonts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 xml:space="preserve">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891" w:type="dxa"/>
            <w:vMerge w:val="restart"/>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技术综合分（20分）</w:t>
            </w:r>
          </w:p>
        </w:tc>
        <w:tc>
          <w:tcPr>
            <w:tcW w:w="7474" w:type="dxa"/>
            <w:shd w:val="clear" w:color="auto" w:fill="auto"/>
            <w:vAlign w:val="center"/>
          </w:tcPr>
          <w:p>
            <w:pPr>
              <w:pStyle w:val="38"/>
              <w:numPr>
                <w:ilvl w:val="0"/>
                <w:numId w:val="12"/>
              </w:numPr>
              <w:ind w:firstLineChars="0"/>
              <w:jc w:val="left"/>
              <w:rPr>
                <w:rFonts w:ascii="仿宋" w:hAnsi="仿宋" w:eastAsia="仿宋" w:cs="仿宋"/>
                <w:bCs/>
                <w:sz w:val="24"/>
                <w:szCs w:val="24"/>
              </w:rPr>
            </w:pPr>
            <w:r>
              <w:rPr>
                <w:rFonts w:hint="eastAsia" w:ascii="仿宋" w:hAnsi="仿宋" w:eastAsia="仿宋" w:cs="仿宋"/>
                <w:bCs/>
                <w:sz w:val="24"/>
                <w:szCs w:val="24"/>
              </w:rPr>
              <w:t>安装服务计划（0-5分）</w:t>
            </w:r>
          </w:p>
          <w:p>
            <w:pPr>
              <w:pStyle w:val="38"/>
              <w:ind w:left="360" w:firstLine="0" w:firstLineChars="0"/>
              <w:jc w:val="left"/>
              <w:rPr>
                <w:rFonts w:hint="eastAsia" w:ascii="仿宋" w:hAnsi="仿宋" w:eastAsia="仿宋" w:cs="仿宋"/>
                <w:bCs/>
                <w:sz w:val="24"/>
                <w:szCs w:val="24"/>
                <w:lang w:eastAsia="zh-CN"/>
              </w:rPr>
            </w:pPr>
            <w:r>
              <w:rPr>
                <w:rFonts w:hint="eastAsia" w:ascii="仿宋" w:hAnsi="仿宋" w:eastAsia="仿宋" w:cs="仿宋"/>
                <w:bCs/>
                <w:sz w:val="24"/>
                <w:szCs w:val="24"/>
              </w:rPr>
              <w:t>对于安装计划的详细描述，切实可行等进行</w:t>
            </w:r>
            <w:r>
              <w:rPr>
                <w:rFonts w:hint="eastAsia" w:ascii="仿宋" w:hAnsi="仿宋" w:eastAsia="仿宋" w:cs="仿宋"/>
                <w:bCs/>
                <w:sz w:val="24"/>
                <w:szCs w:val="24"/>
                <w:lang w:eastAsia="zh-CN"/>
              </w:rPr>
              <w:t>打分</w:t>
            </w:r>
          </w:p>
          <w:p>
            <w:pPr>
              <w:pStyle w:val="38"/>
              <w:ind w:left="360" w:firstLine="624"/>
              <w:jc w:val="left"/>
              <w:rPr>
                <w:rFonts w:ascii="仿宋" w:hAnsi="仿宋" w:eastAsia="仿宋" w:cs="仿宋"/>
                <w:bCs/>
                <w:sz w:val="24"/>
                <w:szCs w:val="24"/>
              </w:rPr>
            </w:pPr>
            <w:r>
              <w:rPr>
                <w:rFonts w:hint="eastAsia" w:ascii="仿宋" w:hAnsi="仿宋" w:eastAsia="仿宋" w:cs="仿宋"/>
                <w:bCs/>
                <w:spacing w:val="6"/>
                <w:sz w:val="24"/>
                <w:szCs w:val="24"/>
                <w:lang w:eastAsia="zh-CN"/>
              </w:rPr>
              <w:t>一般</w:t>
            </w:r>
            <w:r>
              <w:rPr>
                <w:rFonts w:hint="eastAsia" w:ascii="仿宋" w:hAnsi="仿宋" w:eastAsia="仿宋" w:cs="仿宋"/>
                <w:bCs/>
                <w:spacing w:val="6"/>
                <w:sz w:val="24"/>
                <w:szCs w:val="24"/>
              </w:rPr>
              <w:t>0～2分、</w:t>
            </w:r>
            <w:r>
              <w:rPr>
                <w:rFonts w:hint="eastAsia" w:ascii="仿宋" w:hAnsi="仿宋" w:eastAsia="仿宋" w:cs="仿宋"/>
                <w:bCs/>
                <w:spacing w:val="6"/>
                <w:sz w:val="24"/>
                <w:szCs w:val="24"/>
                <w:lang w:eastAsia="zh-CN"/>
              </w:rPr>
              <w:t>优</w:t>
            </w:r>
            <w:r>
              <w:rPr>
                <w:rFonts w:hint="eastAsia" w:ascii="仿宋" w:hAnsi="仿宋" w:eastAsia="仿宋" w:cs="仿宋"/>
                <w:bCs/>
                <w:spacing w:val="6"/>
                <w:sz w:val="24"/>
                <w:szCs w:val="24"/>
              </w:rPr>
              <w:t>3～5分</w:t>
            </w:r>
            <w:r>
              <w:rPr>
                <w:rFonts w:hint="eastAsia" w:ascii="仿宋" w:hAnsi="仿宋" w:eastAsia="仿宋" w:cs="仿宋"/>
                <w:bCs/>
                <w:sz w:val="24"/>
                <w:szCs w:val="24"/>
              </w:rPr>
              <w:t>。</w:t>
            </w:r>
          </w:p>
        </w:tc>
        <w:tc>
          <w:tcPr>
            <w:tcW w:w="840"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pStyle w:val="38"/>
              <w:numPr>
                <w:ilvl w:val="0"/>
                <w:numId w:val="12"/>
              </w:numPr>
              <w:ind w:firstLineChars="0"/>
              <w:jc w:val="left"/>
              <w:rPr>
                <w:rFonts w:ascii="仿宋" w:hAnsi="仿宋" w:eastAsia="仿宋" w:cs="仿宋"/>
                <w:bCs/>
                <w:sz w:val="24"/>
                <w:szCs w:val="24"/>
              </w:rPr>
            </w:pPr>
            <w:r>
              <w:rPr>
                <w:rFonts w:hint="eastAsia" w:ascii="仿宋" w:hAnsi="仿宋" w:eastAsia="仿宋" w:cs="仿宋"/>
                <w:bCs/>
                <w:sz w:val="24"/>
                <w:szCs w:val="24"/>
              </w:rPr>
              <w:t>售后服务保障（0-10分）</w:t>
            </w:r>
          </w:p>
          <w:p>
            <w:pPr>
              <w:pStyle w:val="38"/>
              <w:ind w:left="360" w:firstLine="0" w:firstLineChars="0"/>
              <w:jc w:val="left"/>
              <w:rPr>
                <w:rFonts w:hint="eastAsia" w:ascii="仿宋" w:hAnsi="仿宋" w:eastAsia="仿宋" w:cs="仿宋"/>
                <w:bCs/>
                <w:sz w:val="24"/>
                <w:szCs w:val="24"/>
                <w:lang w:eastAsia="zh-CN"/>
              </w:rPr>
            </w:pPr>
            <w:r>
              <w:rPr>
                <w:rFonts w:hint="eastAsia" w:ascii="仿宋" w:hAnsi="仿宋" w:eastAsia="仿宋" w:cs="仿宋"/>
                <w:bCs/>
                <w:sz w:val="24"/>
                <w:szCs w:val="24"/>
              </w:rPr>
              <w:t>根据现有售后体系、售后机制处理、售后反应速度等</w:t>
            </w:r>
            <w:r>
              <w:rPr>
                <w:rFonts w:hint="eastAsia" w:ascii="仿宋" w:hAnsi="仿宋" w:eastAsia="仿宋" w:cs="仿宋"/>
                <w:bCs/>
                <w:sz w:val="24"/>
                <w:szCs w:val="24"/>
                <w:lang w:eastAsia="zh-CN"/>
              </w:rPr>
              <w:t>进行打分</w:t>
            </w:r>
          </w:p>
          <w:p>
            <w:pPr>
              <w:pStyle w:val="38"/>
              <w:ind w:left="360" w:firstLine="0" w:firstLineChars="0"/>
              <w:jc w:val="left"/>
              <w:rPr>
                <w:rFonts w:ascii="仿宋" w:hAnsi="仿宋" w:eastAsia="仿宋" w:cs="仿宋"/>
                <w:bCs/>
                <w:sz w:val="24"/>
                <w:szCs w:val="24"/>
              </w:rPr>
            </w:pPr>
            <w:r>
              <w:rPr>
                <w:rFonts w:hint="eastAsia" w:ascii="仿宋" w:hAnsi="仿宋" w:eastAsia="仿宋" w:cs="仿宋"/>
                <w:bCs/>
                <w:spacing w:val="6"/>
                <w:sz w:val="24"/>
                <w:szCs w:val="24"/>
                <w:lang w:eastAsia="zh-CN"/>
              </w:rPr>
              <w:t>一般</w:t>
            </w:r>
            <w:r>
              <w:rPr>
                <w:rFonts w:hint="eastAsia" w:ascii="仿宋" w:hAnsi="仿宋" w:eastAsia="仿宋" w:cs="仿宋"/>
                <w:bCs/>
                <w:spacing w:val="6"/>
                <w:sz w:val="24"/>
                <w:szCs w:val="24"/>
              </w:rPr>
              <w:t>4～7、</w:t>
            </w:r>
            <w:r>
              <w:rPr>
                <w:rFonts w:hint="eastAsia" w:ascii="仿宋" w:hAnsi="仿宋" w:eastAsia="仿宋" w:cs="仿宋"/>
                <w:bCs/>
                <w:spacing w:val="6"/>
                <w:sz w:val="24"/>
                <w:szCs w:val="24"/>
                <w:lang w:eastAsia="zh-CN"/>
              </w:rPr>
              <w:t>优</w:t>
            </w:r>
            <w:r>
              <w:rPr>
                <w:rFonts w:hint="eastAsia" w:ascii="仿宋" w:hAnsi="仿宋" w:eastAsia="仿宋" w:cs="仿宋"/>
                <w:bCs/>
                <w:spacing w:val="6"/>
                <w:sz w:val="24"/>
                <w:szCs w:val="24"/>
              </w:rPr>
              <w:t>8-10分</w:t>
            </w:r>
            <w:r>
              <w:rPr>
                <w:rFonts w:hint="eastAsia" w:ascii="仿宋" w:hAnsi="仿宋" w:eastAsia="仿宋" w:cs="仿宋"/>
                <w:bCs/>
                <w:sz w:val="24"/>
                <w:szCs w:val="24"/>
              </w:rPr>
              <w:t>。</w:t>
            </w:r>
          </w:p>
        </w:tc>
        <w:tc>
          <w:tcPr>
            <w:tcW w:w="840"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pStyle w:val="38"/>
              <w:numPr>
                <w:ilvl w:val="0"/>
                <w:numId w:val="12"/>
              </w:numPr>
              <w:ind w:firstLineChars="0"/>
              <w:jc w:val="left"/>
              <w:rPr>
                <w:rFonts w:ascii="仿宋" w:hAnsi="仿宋" w:eastAsia="仿宋" w:cs="仿宋"/>
                <w:bCs/>
                <w:sz w:val="24"/>
                <w:szCs w:val="24"/>
              </w:rPr>
            </w:pPr>
            <w:r>
              <w:rPr>
                <w:rFonts w:hint="eastAsia" w:ascii="仿宋" w:hAnsi="仿宋" w:eastAsia="仿宋" w:cs="仿宋"/>
                <w:bCs/>
                <w:sz w:val="24"/>
                <w:szCs w:val="24"/>
              </w:rPr>
              <w:t>培训计划及实施机制（0-5分）</w:t>
            </w:r>
          </w:p>
          <w:p>
            <w:pPr>
              <w:pStyle w:val="38"/>
              <w:ind w:left="360" w:firstLine="0" w:firstLineChars="0"/>
              <w:jc w:val="left"/>
              <w:rPr>
                <w:rFonts w:ascii="仿宋" w:hAnsi="仿宋" w:eastAsia="仿宋" w:cs="仿宋"/>
                <w:bCs/>
                <w:sz w:val="24"/>
                <w:szCs w:val="24"/>
              </w:rPr>
            </w:pPr>
            <w:r>
              <w:rPr>
                <w:rFonts w:hint="eastAsia" w:ascii="仿宋" w:hAnsi="仿宋" w:eastAsia="仿宋" w:cs="仿宋"/>
                <w:bCs/>
                <w:sz w:val="24"/>
                <w:szCs w:val="24"/>
              </w:rPr>
              <w:t>根据培训形式、制度优良情况进行综合评价</w:t>
            </w:r>
          </w:p>
          <w:p>
            <w:pPr>
              <w:pStyle w:val="38"/>
              <w:ind w:left="360" w:firstLine="0" w:firstLineChars="0"/>
              <w:jc w:val="left"/>
              <w:rPr>
                <w:rFonts w:ascii="仿宋" w:hAnsi="仿宋" w:eastAsia="仿宋" w:cs="仿宋"/>
                <w:bCs/>
                <w:sz w:val="24"/>
                <w:szCs w:val="24"/>
              </w:rPr>
            </w:pPr>
            <w:r>
              <w:rPr>
                <w:rFonts w:hint="eastAsia" w:ascii="仿宋" w:hAnsi="仿宋" w:eastAsia="仿宋" w:cs="仿宋"/>
                <w:bCs/>
                <w:spacing w:val="6"/>
                <w:sz w:val="24"/>
                <w:szCs w:val="24"/>
                <w:lang w:eastAsia="zh-CN"/>
              </w:rPr>
              <w:t>一般</w:t>
            </w:r>
            <w:r>
              <w:rPr>
                <w:rFonts w:hint="eastAsia" w:ascii="仿宋" w:hAnsi="仿宋" w:eastAsia="仿宋" w:cs="仿宋"/>
                <w:bCs/>
                <w:spacing w:val="6"/>
                <w:sz w:val="24"/>
                <w:szCs w:val="24"/>
              </w:rPr>
              <w:t>0～2分、</w:t>
            </w:r>
            <w:r>
              <w:rPr>
                <w:rFonts w:hint="eastAsia" w:ascii="仿宋" w:hAnsi="仿宋" w:eastAsia="仿宋" w:cs="仿宋"/>
                <w:bCs/>
                <w:spacing w:val="6"/>
                <w:sz w:val="24"/>
                <w:szCs w:val="24"/>
                <w:lang w:eastAsia="zh-CN"/>
              </w:rPr>
              <w:t>优</w:t>
            </w:r>
            <w:r>
              <w:rPr>
                <w:rFonts w:hint="eastAsia" w:ascii="仿宋" w:hAnsi="仿宋" w:eastAsia="仿宋" w:cs="仿宋"/>
                <w:bCs/>
                <w:spacing w:val="6"/>
                <w:sz w:val="24"/>
                <w:szCs w:val="24"/>
              </w:rPr>
              <w:t>3～5分</w:t>
            </w:r>
            <w:r>
              <w:rPr>
                <w:rFonts w:hint="eastAsia" w:ascii="仿宋" w:hAnsi="仿宋" w:eastAsia="仿宋" w:cs="仿宋"/>
                <w:bCs/>
                <w:sz w:val="24"/>
                <w:szCs w:val="24"/>
              </w:rPr>
              <w:t>。</w:t>
            </w:r>
          </w:p>
        </w:tc>
        <w:tc>
          <w:tcPr>
            <w:tcW w:w="840"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891" w:type="dxa"/>
            <w:vMerge w:val="restart"/>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商务资质分（</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0分）</w:t>
            </w:r>
          </w:p>
        </w:tc>
        <w:tc>
          <w:tcPr>
            <w:tcW w:w="7474" w:type="dxa"/>
            <w:shd w:val="clear" w:color="auto" w:fill="auto"/>
            <w:vAlign w:val="center"/>
          </w:tcPr>
          <w:p>
            <w:pPr>
              <w:ind w:left="450" w:hanging="360" w:hangingChars="150"/>
              <w:jc w:val="left"/>
              <w:rPr>
                <w:rFonts w:hint="eastAsia" w:ascii="仿宋" w:hAnsi="仿宋" w:eastAsia="仿宋" w:cs="仿宋"/>
                <w:bCs/>
                <w:sz w:val="24"/>
                <w:szCs w:val="24"/>
                <w:lang w:eastAsia="zh-CN"/>
              </w:rPr>
            </w:pPr>
            <w:r>
              <w:rPr>
                <w:rFonts w:hint="eastAsia" w:ascii="仿宋" w:hAnsi="仿宋" w:eastAsia="仿宋" w:cs="仿宋"/>
                <w:bCs/>
                <w:sz w:val="24"/>
                <w:szCs w:val="24"/>
              </w:rPr>
              <w:t>1、提供信息技术服务管理体系认证证书ISO20000得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r>
              <w:rPr>
                <w:rFonts w:hint="eastAsia" w:ascii="仿宋" w:hAnsi="仿宋" w:eastAsia="仿宋" w:cs="仿宋"/>
                <w:bCs/>
                <w:sz w:val="24"/>
                <w:szCs w:val="24"/>
                <w:lang w:eastAsia="zh-CN"/>
              </w:rPr>
              <w:t>，标书附证书复印件</w:t>
            </w:r>
          </w:p>
        </w:tc>
        <w:tc>
          <w:tcPr>
            <w:tcW w:w="840" w:type="dxa"/>
            <w:shd w:val="clear" w:color="auto" w:fill="auto"/>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ind w:left="450" w:hanging="360" w:hangingChars="150"/>
              <w:jc w:val="left"/>
              <w:rPr>
                <w:rFonts w:ascii="仿宋" w:hAnsi="仿宋" w:eastAsia="仿宋" w:cs="仿宋"/>
                <w:bCs/>
                <w:sz w:val="24"/>
                <w:szCs w:val="24"/>
              </w:rPr>
            </w:pPr>
            <w:r>
              <w:rPr>
                <w:rFonts w:hint="eastAsia" w:ascii="仿宋" w:hAnsi="仿宋" w:eastAsia="仿宋" w:cs="仿宋"/>
                <w:bCs/>
                <w:sz w:val="24"/>
                <w:szCs w:val="24"/>
              </w:rPr>
              <w:t>2、提供信息系统集成及服务三级</w:t>
            </w:r>
            <w:r>
              <w:rPr>
                <w:rFonts w:hint="eastAsia" w:ascii="仿宋" w:hAnsi="仿宋" w:eastAsia="仿宋" w:cs="仿宋"/>
                <w:bCs/>
                <w:sz w:val="24"/>
                <w:szCs w:val="24"/>
                <w:lang w:eastAsia="zh-CN"/>
              </w:rPr>
              <w:t>及以上</w:t>
            </w:r>
            <w:r>
              <w:rPr>
                <w:rFonts w:hint="eastAsia" w:ascii="仿宋" w:hAnsi="仿宋" w:eastAsia="仿宋" w:cs="仿宋"/>
                <w:bCs/>
                <w:sz w:val="24"/>
                <w:szCs w:val="24"/>
              </w:rPr>
              <w:t>资质得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r>
              <w:rPr>
                <w:rFonts w:hint="eastAsia" w:ascii="仿宋" w:hAnsi="仿宋" w:eastAsia="仿宋" w:cs="仿宋"/>
                <w:bCs/>
                <w:sz w:val="24"/>
                <w:szCs w:val="24"/>
                <w:lang w:eastAsia="zh-CN"/>
              </w:rPr>
              <w:t>，标书附证书复印件</w:t>
            </w:r>
          </w:p>
        </w:tc>
        <w:tc>
          <w:tcPr>
            <w:tcW w:w="840" w:type="dxa"/>
            <w:shd w:val="clear" w:color="auto" w:fill="auto"/>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jc w:val="left"/>
              <w:rPr>
                <w:rFonts w:ascii="仿宋" w:hAnsi="仿宋" w:eastAsia="仿宋" w:cs="仿宋"/>
                <w:bCs/>
                <w:sz w:val="24"/>
                <w:szCs w:val="24"/>
              </w:rPr>
            </w:pPr>
            <w:r>
              <w:rPr>
                <w:rFonts w:hint="eastAsia" w:ascii="仿宋" w:hAnsi="仿宋" w:eastAsia="仿宋" w:cs="仿宋"/>
                <w:bCs/>
                <w:sz w:val="24"/>
                <w:szCs w:val="24"/>
              </w:rPr>
              <w:t>3、提供AAA级信用等级认证证书得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r>
              <w:rPr>
                <w:rFonts w:hint="eastAsia" w:ascii="仿宋" w:hAnsi="仿宋" w:eastAsia="仿宋" w:cs="仿宋"/>
                <w:bCs/>
                <w:sz w:val="24"/>
                <w:szCs w:val="24"/>
                <w:lang w:eastAsia="zh-CN"/>
              </w:rPr>
              <w:t>标书附证书复印件</w:t>
            </w:r>
          </w:p>
        </w:tc>
        <w:tc>
          <w:tcPr>
            <w:tcW w:w="840" w:type="dxa"/>
            <w:shd w:val="clear" w:color="auto" w:fill="auto"/>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numPr>
                <w:ilvl w:val="0"/>
                <w:numId w:val="12"/>
              </w:numPr>
              <w:ind w:left="360" w:leftChars="0" w:hanging="360" w:firstLineChars="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提供</w:t>
            </w:r>
            <w:r>
              <w:rPr>
                <w:rFonts w:hint="eastAsia" w:ascii="仿宋" w:hAnsi="仿宋" w:eastAsia="仿宋" w:cs="仿宋"/>
                <w:bCs/>
                <w:sz w:val="24"/>
                <w:szCs w:val="24"/>
                <w:lang w:val="en-US" w:eastAsia="zh-CN"/>
              </w:rPr>
              <w:t>2015年1月1日以来类似项目业绩，</w:t>
            </w:r>
          </w:p>
          <w:p>
            <w:pPr>
              <w:numPr>
                <w:ilvl w:val="0"/>
                <w:numId w:val="0"/>
              </w:numPr>
              <w:ind w:leftChars="0" w:firstLine="480" w:firstLineChars="200"/>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一份得3分，最多的9分；标书附合同或中标通知书复印件。</w:t>
            </w:r>
          </w:p>
        </w:tc>
        <w:tc>
          <w:tcPr>
            <w:tcW w:w="840" w:type="dxa"/>
            <w:shd w:val="clear" w:color="auto" w:fill="auto"/>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ind w:left="450" w:hanging="360" w:hangingChars="150"/>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w:t>
            </w:r>
            <w:r>
              <w:rPr>
                <w:rFonts w:hint="eastAsia" w:ascii="仿宋" w:hAnsi="仿宋" w:eastAsia="仿宋" w:cs="仿宋"/>
                <w:bCs/>
                <w:sz w:val="24"/>
                <w:szCs w:val="24"/>
                <w:lang w:eastAsia="zh-CN"/>
              </w:rPr>
              <w:t>提供</w:t>
            </w:r>
            <w:r>
              <w:rPr>
                <w:rFonts w:hint="eastAsia" w:ascii="仿宋" w:hAnsi="仿宋" w:eastAsia="仿宋" w:cs="仿宋"/>
                <w:bCs/>
                <w:sz w:val="24"/>
                <w:szCs w:val="24"/>
                <w:lang w:val="en-US" w:eastAsia="zh-CN"/>
              </w:rPr>
              <w:t>ISO9001质量体系证书、</w:t>
            </w:r>
            <w:r>
              <w:rPr>
                <w:rFonts w:hint="eastAsia" w:ascii="仿宋" w:hAnsi="仿宋" w:eastAsia="仿宋" w:cs="仿宋"/>
                <w:bCs/>
                <w:sz w:val="24"/>
                <w:szCs w:val="24"/>
              </w:rPr>
              <w:t>提供环境管理体系认证证书ISO14001得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分、职业健康安全管理体系认证证书OHSAS 18001</w:t>
            </w:r>
            <w:r>
              <w:rPr>
                <w:rFonts w:hint="eastAsia" w:ascii="仿宋" w:hAnsi="仿宋" w:eastAsia="仿宋" w:cs="仿宋"/>
                <w:bCs/>
                <w:sz w:val="24"/>
                <w:szCs w:val="24"/>
                <w:lang w:eastAsia="zh-CN"/>
              </w:rPr>
              <w:t>每有一项得</w:t>
            </w:r>
            <w:r>
              <w:rPr>
                <w:rFonts w:hint="eastAsia" w:ascii="仿宋" w:hAnsi="仿宋" w:eastAsia="仿宋" w:cs="仿宋"/>
                <w:bCs/>
                <w:sz w:val="24"/>
                <w:szCs w:val="24"/>
                <w:lang w:val="en-US" w:eastAsia="zh-CN"/>
              </w:rPr>
              <w:t>3分，最高得9分，标书附证书复印件。</w:t>
            </w:r>
          </w:p>
        </w:tc>
        <w:tc>
          <w:tcPr>
            <w:tcW w:w="840" w:type="dxa"/>
            <w:shd w:val="clear" w:color="auto" w:fill="auto"/>
            <w:vAlign w:val="center"/>
          </w:tcPr>
          <w:p>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91" w:type="dxa"/>
            <w:vMerge w:val="continue"/>
            <w:shd w:val="clear" w:color="auto" w:fill="auto"/>
            <w:vAlign w:val="center"/>
          </w:tcPr>
          <w:p>
            <w:pPr>
              <w:jc w:val="center"/>
              <w:rPr>
                <w:rFonts w:ascii="仿宋" w:hAnsi="仿宋" w:eastAsia="仿宋" w:cs="仿宋"/>
                <w:bCs/>
                <w:sz w:val="24"/>
                <w:szCs w:val="24"/>
              </w:rPr>
            </w:pPr>
          </w:p>
        </w:tc>
        <w:tc>
          <w:tcPr>
            <w:tcW w:w="7474" w:type="dxa"/>
            <w:shd w:val="clear" w:color="auto" w:fill="auto"/>
            <w:vAlign w:val="center"/>
          </w:tcPr>
          <w:p>
            <w:pPr>
              <w:ind w:left="450" w:hanging="360" w:hangingChars="15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、供应商具有升级安防工程企业资质证书得3分</w:t>
            </w:r>
            <w:r>
              <w:rPr>
                <w:rFonts w:hint="eastAsia" w:ascii="仿宋" w:hAnsi="仿宋" w:eastAsia="仿宋" w:cs="仿宋"/>
                <w:bCs/>
                <w:sz w:val="24"/>
                <w:szCs w:val="24"/>
                <w:lang w:eastAsia="zh-CN"/>
              </w:rPr>
              <w:t>，标书附证书复印件</w:t>
            </w:r>
          </w:p>
        </w:tc>
        <w:tc>
          <w:tcPr>
            <w:tcW w:w="840" w:type="dxa"/>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rPr>
              <w:t>3</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84023138"/>
      <w:bookmarkStart w:id="3" w:name="_Toc174185203"/>
      <w:bookmarkStart w:id="4" w:name="_Toc186274126"/>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6D7764"/>
    <w:multiLevelType w:val="multilevel"/>
    <w:tmpl w:val="006D7764"/>
    <w:lvl w:ilvl="0" w:tentative="0">
      <w:start w:val="1"/>
      <w:numFmt w:val="decimal"/>
      <w:lvlText w:val="%1."/>
      <w:lvlJc w:val="left"/>
      <w:pPr>
        <w:ind w:left="332" w:hanging="420"/>
      </w:pPr>
    </w:lvl>
    <w:lvl w:ilvl="1" w:tentative="0">
      <w:start w:val="1"/>
      <w:numFmt w:val="lowerLetter"/>
      <w:lvlText w:val="%2)"/>
      <w:lvlJc w:val="left"/>
      <w:pPr>
        <w:ind w:left="752" w:hanging="420"/>
      </w:pPr>
    </w:lvl>
    <w:lvl w:ilvl="2" w:tentative="0">
      <w:start w:val="1"/>
      <w:numFmt w:val="lowerRoman"/>
      <w:lvlText w:val="%3."/>
      <w:lvlJc w:val="right"/>
      <w:pPr>
        <w:ind w:left="1172" w:hanging="420"/>
      </w:pPr>
    </w:lvl>
    <w:lvl w:ilvl="3" w:tentative="0">
      <w:start w:val="1"/>
      <w:numFmt w:val="decimal"/>
      <w:lvlText w:val="%4."/>
      <w:lvlJc w:val="left"/>
      <w:pPr>
        <w:ind w:left="1592" w:hanging="420"/>
      </w:pPr>
    </w:lvl>
    <w:lvl w:ilvl="4" w:tentative="0">
      <w:start w:val="1"/>
      <w:numFmt w:val="lowerLetter"/>
      <w:lvlText w:val="%5)"/>
      <w:lvlJc w:val="left"/>
      <w:pPr>
        <w:ind w:left="2012" w:hanging="420"/>
      </w:pPr>
    </w:lvl>
    <w:lvl w:ilvl="5" w:tentative="0">
      <w:start w:val="1"/>
      <w:numFmt w:val="lowerRoman"/>
      <w:lvlText w:val="%6."/>
      <w:lvlJc w:val="right"/>
      <w:pPr>
        <w:ind w:left="2432" w:hanging="420"/>
      </w:pPr>
    </w:lvl>
    <w:lvl w:ilvl="6" w:tentative="0">
      <w:start w:val="1"/>
      <w:numFmt w:val="decimal"/>
      <w:lvlText w:val="%7."/>
      <w:lvlJc w:val="left"/>
      <w:pPr>
        <w:ind w:left="2852" w:hanging="420"/>
      </w:pPr>
    </w:lvl>
    <w:lvl w:ilvl="7" w:tentative="0">
      <w:start w:val="1"/>
      <w:numFmt w:val="lowerLetter"/>
      <w:lvlText w:val="%8)"/>
      <w:lvlJc w:val="left"/>
      <w:pPr>
        <w:ind w:left="3272" w:hanging="420"/>
      </w:pPr>
    </w:lvl>
    <w:lvl w:ilvl="8" w:tentative="0">
      <w:start w:val="1"/>
      <w:numFmt w:val="lowerRoman"/>
      <w:lvlText w:val="%9."/>
      <w:lvlJc w:val="right"/>
      <w:pPr>
        <w:ind w:left="3692" w:hanging="420"/>
      </w:pPr>
    </w:lvl>
  </w:abstractNum>
  <w:abstractNum w:abstractNumId="4">
    <w:nsid w:val="02356D27"/>
    <w:multiLevelType w:val="multilevel"/>
    <w:tmpl w:val="02356D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2D6225"/>
    <w:multiLevelType w:val="multilevel"/>
    <w:tmpl w:val="082D62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5100F9C"/>
    <w:multiLevelType w:val="multilevel"/>
    <w:tmpl w:val="25100F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333C37CC"/>
    <w:multiLevelType w:val="multilevel"/>
    <w:tmpl w:val="333C37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C34FDA"/>
    <w:multiLevelType w:val="multilevel"/>
    <w:tmpl w:val="59C34F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50"/>
      <w:suff w:val="nothing"/>
      <w:lvlText w:val="%1、"/>
      <w:lvlJc w:val="left"/>
    </w:lvl>
  </w:abstractNum>
  <w:abstractNum w:abstractNumId="12">
    <w:nsid w:val="5A051E9E"/>
    <w:multiLevelType w:val="singleLevel"/>
    <w:tmpl w:val="5A051E9E"/>
    <w:lvl w:ilvl="0" w:tentative="0">
      <w:start w:val="1"/>
      <w:numFmt w:val="chineseCounting"/>
      <w:suff w:val="nothing"/>
      <w:lvlText w:val="%1、"/>
      <w:lvlJc w:val="left"/>
    </w:lvl>
  </w:abstractNum>
  <w:num w:numId="1">
    <w:abstractNumId w:val="1"/>
  </w:num>
  <w:num w:numId="2">
    <w:abstractNumId w:val="2"/>
  </w:num>
  <w:num w:numId="3">
    <w:abstractNumId w:val="11"/>
  </w:num>
  <w:num w:numId="4">
    <w:abstractNumId w:val="8"/>
  </w:num>
  <w:num w:numId="5">
    <w:abstractNumId w:val="12"/>
  </w:num>
  <w:num w:numId="6">
    <w:abstractNumId w:val="4"/>
  </w:num>
  <w:num w:numId="7">
    <w:abstractNumId w:val="3"/>
  </w:num>
  <w:num w:numId="8">
    <w:abstractNumId w:val="5"/>
  </w:num>
  <w:num w:numId="9">
    <w:abstractNumId w:val="10"/>
  </w:num>
  <w:num w:numId="10">
    <w:abstractNumId w:val="9"/>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3B48"/>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BD0CBA"/>
    <w:rsid w:val="01FF6E04"/>
    <w:rsid w:val="03D816D2"/>
    <w:rsid w:val="040A364A"/>
    <w:rsid w:val="0464615F"/>
    <w:rsid w:val="049F1C5A"/>
    <w:rsid w:val="04B95177"/>
    <w:rsid w:val="04CD55F1"/>
    <w:rsid w:val="05332BF0"/>
    <w:rsid w:val="0579779E"/>
    <w:rsid w:val="069A1B20"/>
    <w:rsid w:val="06A11B87"/>
    <w:rsid w:val="06B25156"/>
    <w:rsid w:val="07007F19"/>
    <w:rsid w:val="07324D24"/>
    <w:rsid w:val="07835514"/>
    <w:rsid w:val="07C16548"/>
    <w:rsid w:val="085C218F"/>
    <w:rsid w:val="08E076B2"/>
    <w:rsid w:val="0A4D6671"/>
    <w:rsid w:val="0B9B78CF"/>
    <w:rsid w:val="0C3D4298"/>
    <w:rsid w:val="0C9523A6"/>
    <w:rsid w:val="0CA67F00"/>
    <w:rsid w:val="0CF658BA"/>
    <w:rsid w:val="0D0B369F"/>
    <w:rsid w:val="0D1964DC"/>
    <w:rsid w:val="0D1B18EA"/>
    <w:rsid w:val="0D2603D8"/>
    <w:rsid w:val="0DC470D4"/>
    <w:rsid w:val="0E0A0070"/>
    <w:rsid w:val="0E720BA1"/>
    <w:rsid w:val="0EA634D8"/>
    <w:rsid w:val="0F710DBD"/>
    <w:rsid w:val="0FD97A32"/>
    <w:rsid w:val="0FDC5067"/>
    <w:rsid w:val="10082CFB"/>
    <w:rsid w:val="10173B0E"/>
    <w:rsid w:val="10996074"/>
    <w:rsid w:val="109B612E"/>
    <w:rsid w:val="10B45E92"/>
    <w:rsid w:val="10C30357"/>
    <w:rsid w:val="10D87FC9"/>
    <w:rsid w:val="112F307F"/>
    <w:rsid w:val="116D26CD"/>
    <w:rsid w:val="11706D95"/>
    <w:rsid w:val="11745362"/>
    <w:rsid w:val="117D64F3"/>
    <w:rsid w:val="11C23651"/>
    <w:rsid w:val="11CA2A4A"/>
    <w:rsid w:val="125E42B3"/>
    <w:rsid w:val="126429C6"/>
    <w:rsid w:val="133645AA"/>
    <w:rsid w:val="136404A7"/>
    <w:rsid w:val="14120035"/>
    <w:rsid w:val="146642E5"/>
    <w:rsid w:val="150703E1"/>
    <w:rsid w:val="155F2638"/>
    <w:rsid w:val="15B04C4D"/>
    <w:rsid w:val="15EE7B69"/>
    <w:rsid w:val="16361215"/>
    <w:rsid w:val="16735EBD"/>
    <w:rsid w:val="16A211D3"/>
    <w:rsid w:val="16B47E06"/>
    <w:rsid w:val="16F51800"/>
    <w:rsid w:val="17CE6051"/>
    <w:rsid w:val="189035FD"/>
    <w:rsid w:val="18D55096"/>
    <w:rsid w:val="18D87F10"/>
    <w:rsid w:val="197F5DF8"/>
    <w:rsid w:val="19ED396D"/>
    <w:rsid w:val="19FF3602"/>
    <w:rsid w:val="1A08396D"/>
    <w:rsid w:val="1A7E44CB"/>
    <w:rsid w:val="1AD41B77"/>
    <w:rsid w:val="1C2D1536"/>
    <w:rsid w:val="1CCF2F1D"/>
    <w:rsid w:val="1EBA7A7F"/>
    <w:rsid w:val="1ECE4957"/>
    <w:rsid w:val="1F7208EE"/>
    <w:rsid w:val="1FE15514"/>
    <w:rsid w:val="1FE212A0"/>
    <w:rsid w:val="207222EC"/>
    <w:rsid w:val="2157706F"/>
    <w:rsid w:val="21DD4A96"/>
    <w:rsid w:val="22151D9F"/>
    <w:rsid w:val="22545B0C"/>
    <w:rsid w:val="228A3FE5"/>
    <w:rsid w:val="23B06195"/>
    <w:rsid w:val="24274B97"/>
    <w:rsid w:val="2486268A"/>
    <w:rsid w:val="25225C14"/>
    <w:rsid w:val="25D431AD"/>
    <w:rsid w:val="260F2E0A"/>
    <w:rsid w:val="26B55F12"/>
    <w:rsid w:val="271500B4"/>
    <w:rsid w:val="271F4B16"/>
    <w:rsid w:val="275E7B6C"/>
    <w:rsid w:val="27894EC3"/>
    <w:rsid w:val="282869EB"/>
    <w:rsid w:val="28AB7259"/>
    <w:rsid w:val="29FA1D77"/>
    <w:rsid w:val="2A224D8B"/>
    <w:rsid w:val="2A553543"/>
    <w:rsid w:val="2A581CC0"/>
    <w:rsid w:val="2A5B3AB4"/>
    <w:rsid w:val="2A717F08"/>
    <w:rsid w:val="2AEC21FE"/>
    <w:rsid w:val="2B4146B6"/>
    <w:rsid w:val="2B853781"/>
    <w:rsid w:val="2C1F57C1"/>
    <w:rsid w:val="2C735341"/>
    <w:rsid w:val="2D79396D"/>
    <w:rsid w:val="2D976D16"/>
    <w:rsid w:val="2DD9073A"/>
    <w:rsid w:val="2EB00D39"/>
    <w:rsid w:val="2EBA3914"/>
    <w:rsid w:val="2EBD4647"/>
    <w:rsid w:val="2EBE5EDC"/>
    <w:rsid w:val="2F4904FD"/>
    <w:rsid w:val="2F6E19B3"/>
    <w:rsid w:val="2FDB6ADB"/>
    <w:rsid w:val="2FF65953"/>
    <w:rsid w:val="30025079"/>
    <w:rsid w:val="301131A9"/>
    <w:rsid w:val="302A6FD2"/>
    <w:rsid w:val="310504FB"/>
    <w:rsid w:val="31774086"/>
    <w:rsid w:val="31C6178D"/>
    <w:rsid w:val="31E535F4"/>
    <w:rsid w:val="32EA70CF"/>
    <w:rsid w:val="33563CED"/>
    <w:rsid w:val="34057EE9"/>
    <w:rsid w:val="34B644B7"/>
    <w:rsid w:val="35155A29"/>
    <w:rsid w:val="35641360"/>
    <w:rsid w:val="367945A4"/>
    <w:rsid w:val="36917617"/>
    <w:rsid w:val="374E69D0"/>
    <w:rsid w:val="37546E3C"/>
    <w:rsid w:val="37844818"/>
    <w:rsid w:val="386F7994"/>
    <w:rsid w:val="39276007"/>
    <w:rsid w:val="399F337F"/>
    <w:rsid w:val="3AAA79CB"/>
    <w:rsid w:val="3ADD0A2E"/>
    <w:rsid w:val="3B3D5565"/>
    <w:rsid w:val="3B502A23"/>
    <w:rsid w:val="3B6F5350"/>
    <w:rsid w:val="3BB96859"/>
    <w:rsid w:val="3CF30DAA"/>
    <w:rsid w:val="3CFD6A55"/>
    <w:rsid w:val="3CFE244D"/>
    <w:rsid w:val="3D706AEA"/>
    <w:rsid w:val="3DA638E1"/>
    <w:rsid w:val="3DE427E6"/>
    <w:rsid w:val="3E9A5509"/>
    <w:rsid w:val="3F263B0E"/>
    <w:rsid w:val="3F453022"/>
    <w:rsid w:val="40885AD6"/>
    <w:rsid w:val="41D35F29"/>
    <w:rsid w:val="4214049D"/>
    <w:rsid w:val="42257D4E"/>
    <w:rsid w:val="425D1CA9"/>
    <w:rsid w:val="429A1E61"/>
    <w:rsid w:val="42B86602"/>
    <w:rsid w:val="42C328CF"/>
    <w:rsid w:val="42FB76AE"/>
    <w:rsid w:val="4330233E"/>
    <w:rsid w:val="43AF27C5"/>
    <w:rsid w:val="44440736"/>
    <w:rsid w:val="44AC41A3"/>
    <w:rsid w:val="4536219E"/>
    <w:rsid w:val="45F05B79"/>
    <w:rsid w:val="471B41AB"/>
    <w:rsid w:val="47D61AD9"/>
    <w:rsid w:val="47E3352A"/>
    <w:rsid w:val="484F2855"/>
    <w:rsid w:val="488363E7"/>
    <w:rsid w:val="48D84F97"/>
    <w:rsid w:val="49C45791"/>
    <w:rsid w:val="49FD6D8B"/>
    <w:rsid w:val="4A0717C1"/>
    <w:rsid w:val="4A0F5E0D"/>
    <w:rsid w:val="4AE22F4C"/>
    <w:rsid w:val="4B7069AF"/>
    <w:rsid w:val="4B84675A"/>
    <w:rsid w:val="4CE51226"/>
    <w:rsid w:val="4D0F0AAF"/>
    <w:rsid w:val="4E9C78C3"/>
    <w:rsid w:val="4EB72836"/>
    <w:rsid w:val="4ECE6EDA"/>
    <w:rsid w:val="4F1221AF"/>
    <w:rsid w:val="4F396F73"/>
    <w:rsid w:val="50594C1B"/>
    <w:rsid w:val="50DA36B6"/>
    <w:rsid w:val="50DC0421"/>
    <w:rsid w:val="515865B5"/>
    <w:rsid w:val="51B331C2"/>
    <w:rsid w:val="52851F8A"/>
    <w:rsid w:val="52AF7BCF"/>
    <w:rsid w:val="52B05FA2"/>
    <w:rsid w:val="52BA74B4"/>
    <w:rsid w:val="53EE2569"/>
    <w:rsid w:val="53EF42DA"/>
    <w:rsid w:val="54D310F8"/>
    <w:rsid w:val="555A0AC0"/>
    <w:rsid w:val="55663D6B"/>
    <w:rsid w:val="5615446E"/>
    <w:rsid w:val="5622683A"/>
    <w:rsid w:val="56234D4A"/>
    <w:rsid w:val="56924D11"/>
    <w:rsid w:val="569466E8"/>
    <w:rsid w:val="56B753BE"/>
    <w:rsid w:val="57104168"/>
    <w:rsid w:val="57206EC5"/>
    <w:rsid w:val="57481F16"/>
    <w:rsid w:val="57DC465A"/>
    <w:rsid w:val="58077CBD"/>
    <w:rsid w:val="580C72BE"/>
    <w:rsid w:val="589448AE"/>
    <w:rsid w:val="58A31527"/>
    <w:rsid w:val="58A631A5"/>
    <w:rsid w:val="58B4092E"/>
    <w:rsid w:val="58FD658D"/>
    <w:rsid w:val="590053AA"/>
    <w:rsid w:val="59AD4BF8"/>
    <w:rsid w:val="5A897C2D"/>
    <w:rsid w:val="5AB75E2C"/>
    <w:rsid w:val="5B5730E1"/>
    <w:rsid w:val="5B7A326F"/>
    <w:rsid w:val="5BB63045"/>
    <w:rsid w:val="5BC64F24"/>
    <w:rsid w:val="5CB15BE4"/>
    <w:rsid w:val="5D351440"/>
    <w:rsid w:val="5E2C7B65"/>
    <w:rsid w:val="5E8D7C1D"/>
    <w:rsid w:val="5EB84AC3"/>
    <w:rsid w:val="5F582ECF"/>
    <w:rsid w:val="5FAC6F34"/>
    <w:rsid w:val="5FD472DE"/>
    <w:rsid w:val="6035704F"/>
    <w:rsid w:val="61F06C48"/>
    <w:rsid w:val="622A1A1E"/>
    <w:rsid w:val="62601735"/>
    <w:rsid w:val="627010E0"/>
    <w:rsid w:val="633270C2"/>
    <w:rsid w:val="6378133C"/>
    <w:rsid w:val="652001B4"/>
    <w:rsid w:val="65345AE7"/>
    <w:rsid w:val="655E27C0"/>
    <w:rsid w:val="65970713"/>
    <w:rsid w:val="65BD6DDA"/>
    <w:rsid w:val="65E1731F"/>
    <w:rsid w:val="66B4587F"/>
    <w:rsid w:val="66C84D25"/>
    <w:rsid w:val="66FF6D22"/>
    <w:rsid w:val="6782628D"/>
    <w:rsid w:val="67E96092"/>
    <w:rsid w:val="68427219"/>
    <w:rsid w:val="68591A62"/>
    <w:rsid w:val="68741D48"/>
    <w:rsid w:val="6A133E72"/>
    <w:rsid w:val="6A4B1677"/>
    <w:rsid w:val="6A556C74"/>
    <w:rsid w:val="6C1E550C"/>
    <w:rsid w:val="6C946AB5"/>
    <w:rsid w:val="6CD85218"/>
    <w:rsid w:val="6D287038"/>
    <w:rsid w:val="6D5C690A"/>
    <w:rsid w:val="6D890FDE"/>
    <w:rsid w:val="6DFC3DF2"/>
    <w:rsid w:val="6E275931"/>
    <w:rsid w:val="6E6F6961"/>
    <w:rsid w:val="6E9D2198"/>
    <w:rsid w:val="6EE066C7"/>
    <w:rsid w:val="6F272507"/>
    <w:rsid w:val="6FA77325"/>
    <w:rsid w:val="70312317"/>
    <w:rsid w:val="70B56A88"/>
    <w:rsid w:val="710021D5"/>
    <w:rsid w:val="71E53350"/>
    <w:rsid w:val="71FE4216"/>
    <w:rsid w:val="721F1724"/>
    <w:rsid w:val="723C0F13"/>
    <w:rsid w:val="72F404E5"/>
    <w:rsid w:val="730A33D2"/>
    <w:rsid w:val="73277F65"/>
    <w:rsid w:val="73D40348"/>
    <w:rsid w:val="73DE285C"/>
    <w:rsid w:val="75A559A7"/>
    <w:rsid w:val="75C55A4B"/>
    <w:rsid w:val="76047C6A"/>
    <w:rsid w:val="761D07E6"/>
    <w:rsid w:val="76FF11D3"/>
    <w:rsid w:val="772A49DE"/>
    <w:rsid w:val="7779656F"/>
    <w:rsid w:val="77860700"/>
    <w:rsid w:val="77C565F8"/>
    <w:rsid w:val="780666FB"/>
    <w:rsid w:val="792A5DD1"/>
    <w:rsid w:val="7A0142A3"/>
    <w:rsid w:val="7A77760E"/>
    <w:rsid w:val="7AFD3E45"/>
    <w:rsid w:val="7CDE0D17"/>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 w:type="paragraph" w:customStyle="1" w:styleId="54">
    <w:name w:val="List Paragraph1"/>
    <w:basedOn w:val="1"/>
    <w:qFormat/>
    <w:uiPriority w:val="34"/>
    <w:pPr>
      <w:ind w:firstLine="420" w:firstLineChars="200"/>
    </w:pPr>
    <w:rPr>
      <w:rFonts w:ascii="Calibri" w:hAnsi="Calibri" w:eastAsia="宋体" w:cs="Times New Roman"/>
      <w:szCs w:val="24"/>
    </w:rPr>
  </w:style>
  <w:style w:type="paragraph" w:styleId="5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22</TotalTime>
  <ScaleCrop>false</ScaleCrop>
  <LinksUpToDate>false</LinksUpToDate>
  <CharactersWithSpaces>38749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2019-04-26T04:39:45Z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