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lang w:val="zh-CN"/>
        </w:rPr>
      </w:pPr>
      <w:bookmarkStart w:id="0" w:name="_Toc24053"/>
      <w:r>
        <w:rPr>
          <w:rFonts w:hint="eastAsia"/>
          <w:lang w:val="zh-CN"/>
        </w:rPr>
        <w:t>符合性审查证明材料</w:t>
      </w:r>
      <w:bookmarkEnd w:id="0"/>
    </w:p>
    <w:p>
      <w:pPr>
        <w:pStyle w:val="3"/>
        <w:spacing w:line="360" w:lineRule="auto"/>
      </w:pPr>
      <w:bookmarkStart w:id="1" w:name="_Toc9349"/>
      <w:r>
        <w:rPr>
          <w:rFonts w:hint="eastAsia"/>
        </w:rPr>
        <w:t>技术部分</w:t>
      </w:r>
      <w:bookmarkEnd w:id="1"/>
    </w:p>
    <w:p>
      <w:pPr>
        <w:pStyle w:val="4"/>
        <w:spacing w:line="360" w:lineRule="auto"/>
        <w:rPr>
          <w:rFonts w:hint="eastAsia"/>
        </w:rPr>
      </w:pPr>
      <w:bookmarkStart w:id="2" w:name="_Toc27609"/>
      <w:r>
        <w:rPr>
          <w:rFonts w:hint="eastAsia"/>
          <w:lang w:eastAsia="zh-CN"/>
        </w:rPr>
        <w:t>运维方案</w:t>
      </w:r>
      <w:bookmarkEnd w:id="2"/>
    </w:p>
    <w:p>
      <w:pPr>
        <w:pStyle w:val="5"/>
        <w:spacing w:line="360" w:lineRule="auto"/>
        <w:rPr>
          <w:rFonts w:hint="eastAsia"/>
        </w:rPr>
      </w:pPr>
      <w:r>
        <w:rPr>
          <w:rFonts w:hint="eastAsia"/>
          <w:lang w:eastAsia="zh-CN"/>
        </w:rPr>
        <w:t>运维服务内容及要求</w:t>
      </w:r>
    </w:p>
    <w:p>
      <w:pPr>
        <w:pStyle w:val="16"/>
        <w:spacing w:line="360" w:lineRule="auto"/>
        <w:ind w:firstLine="576"/>
        <w:jc w:val="left"/>
        <w:rPr>
          <w:rFonts w:hint="eastAsia" w:hAnsi="宋体" w:eastAsia="宋体" w:cs="仿宋_GB2312"/>
          <w:bCs/>
          <w:sz w:val="24"/>
          <w:lang w:eastAsia="zh-CN"/>
        </w:rPr>
      </w:pPr>
      <w:r>
        <w:rPr>
          <w:rFonts w:hint="eastAsia" w:hAnsi="宋体" w:cs="仿宋_GB2312"/>
          <w:bCs/>
          <w:sz w:val="24"/>
        </w:rPr>
        <w:t>对鄢陵辖区范围内原有视频监控、电子警察、交通信号灯、治安卡口前端设备的运行检查、维护保养、设备调试、设备维修，前端设备数据下载，以及设备现场设施规范性检查等服务内容</w:t>
      </w:r>
      <w:r>
        <w:rPr>
          <w:rFonts w:hint="eastAsia" w:hAnsi="宋体" w:cs="仿宋_GB2312"/>
          <w:bCs/>
          <w:sz w:val="24"/>
          <w:lang w:eastAsia="zh-CN"/>
        </w:rPr>
        <w:t>进行</w:t>
      </w:r>
      <w:r>
        <w:rPr>
          <w:rFonts w:hint="eastAsia" w:hAnsi="宋体" w:cs="仿宋_GB2312"/>
          <w:bCs/>
          <w:sz w:val="24"/>
        </w:rPr>
        <w:t>运维服务。</w:t>
      </w:r>
      <w:r>
        <w:rPr>
          <w:rFonts w:hint="eastAsia" w:hAnsi="宋体" w:cs="仿宋_GB2312"/>
          <w:bCs/>
          <w:sz w:val="24"/>
          <w:lang w:eastAsia="zh-CN"/>
        </w:rPr>
        <w:t>并</w:t>
      </w:r>
      <w:r>
        <w:rPr>
          <w:rFonts w:hint="eastAsia" w:hAnsi="宋体" w:cs="仿宋_GB2312"/>
          <w:bCs/>
          <w:sz w:val="24"/>
        </w:rPr>
        <w:t>对上述设备软硬件进行运维服务、系统升级以及与其它平台的对接连通，承担设备电费和硬件、设备更换费</w:t>
      </w:r>
      <w:r>
        <w:rPr>
          <w:rFonts w:hint="eastAsia" w:hAnsi="宋体" w:cs="仿宋_GB2312"/>
          <w:bCs/>
          <w:sz w:val="24"/>
          <w:lang w:eastAsia="zh-CN"/>
        </w:rPr>
        <w:t>。</w:t>
      </w:r>
    </w:p>
    <w:p>
      <w:pPr>
        <w:pStyle w:val="16"/>
        <w:spacing w:line="360" w:lineRule="auto"/>
        <w:ind w:firstLine="576"/>
        <w:jc w:val="left"/>
        <w:rPr>
          <w:rFonts w:hint="eastAsia" w:hAnsi="宋体" w:cs="仿宋_GB2312"/>
          <w:bCs/>
          <w:sz w:val="24"/>
        </w:rPr>
      </w:pPr>
      <w:r>
        <w:rPr>
          <w:rFonts w:hint="eastAsia" w:asciiTheme="minorEastAsia" w:hAnsiTheme="minorEastAsia" w:eastAsiaTheme="minorEastAsia" w:cstheme="minorEastAsia"/>
          <w:color w:val="auto"/>
          <w:sz w:val="24"/>
          <w:szCs w:val="24"/>
        </w:rPr>
        <w:t>鄢陵县治安防控系统由“天眼工程”视频监控、电子警察、</w:t>
      </w:r>
      <w:r>
        <w:rPr>
          <w:rFonts w:hint="eastAsia" w:asciiTheme="minorEastAsia" w:hAnsiTheme="minorEastAsia" w:eastAsiaTheme="minorEastAsia" w:cstheme="minorEastAsia"/>
          <w:color w:val="auto"/>
          <w:sz w:val="24"/>
          <w:szCs w:val="24"/>
          <w:lang w:eastAsia="zh-CN"/>
        </w:rPr>
        <w:t>交通信号灯、治安卡口等</w:t>
      </w:r>
      <w:r>
        <w:rPr>
          <w:rFonts w:hint="eastAsia" w:asciiTheme="minorEastAsia" w:hAnsiTheme="minorEastAsia" w:eastAsiaTheme="minorEastAsia" w:cstheme="minorEastAsia"/>
          <w:color w:val="auto"/>
          <w:sz w:val="24"/>
          <w:szCs w:val="24"/>
        </w:rPr>
        <w:t>系统组成。截止目前，鄢陵县境内共建设</w:t>
      </w:r>
      <w:r>
        <w:rPr>
          <w:rFonts w:hint="eastAsia" w:asciiTheme="minorEastAsia" w:hAnsiTheme="minorEastAsia" w:eastAsiaTheme="minorEastAsia" w:cstheme="minorEastAsia"/>
          <w:color w:val="auto"/>
          <w:sz w:val="24"/>
          <w:szCs w:val="24"/>
          <w:lang w:val="en-US" w:eastAsia="zh-CN"/>
        </w:rPr>
        <w:t>6个路口的</w:t>
      </w:r>
      <w:r>
        <w:rPr>
          <w:rFonts w:hint="eastAsia" w:asciiTheme="minorEastAsia" w:hAnsiTheme="minorEastAsia" w:eastAsiaTheme="minorEastAsia" w:cstheme="minorEastAsia"/>
          <w:color w:val="auto"/>
          <w:sz w:val="24"/>
          <w:szCs w:val="24"/>
        </w:rPr>
        <w:t>电子警察前端抓拍设备，其中，</w:t>
      </w:r>
      <w:r>
        <w:rPr>
          <w:rFonts w:hint="eastAsia" w:asciiTheme="minorEastAsia" w:hAnsiTheme="minorEastAsia" w:eastAsiaTheme="minorEastAsia" w:cstheme="minorEastAsia"/>
          <w:color w:val="auto"/>
          <w:kern w:val="0"/>
          <w:sz w:val="24"/>
        </w:rPr>
        <w:t>治安卡口15个地点、电子警察6个路口、交通信号灯20个路口</w:t>
      </w:r>
      <w:r>
        <w:rPr>
          <w:rFonts w:hint="eastAsia" w:asciiTheme="minorEastAsia" w:hAnsiTheme="minorEastAsia" w:eastAsiaTheme="minorEastAsia" w:cstheme="minorEastAsia"/>
          <w:color w:val="auto"/>
          <w:kern w:val="0"/>
          <w:sz w:val="24"/>
          <w:lang w:eastAsia="zh-CN"/>
        </w:rPr>
        <w:t>、</w:t>
      </w:r>
      <w:r>
        <w:rPr>
          <w:rFonts w:hint="eastAsia" w:asciiTheme="minorEastAsia" w:hAnsiTheme="minorEastAsia" w:eastAsiaTheme="minorEastAsia" w:cstheme="minorEastAsia"/>
          <w:color w:val="auto"/>
          <w:kern w:val="0"/>
          <w:sz w:val="24"/>
          <w:lang w:val="en-US" w:eastAsia="zh-CN"/>
        </w:rPr>
        <w:t>780个视频监控点</w:t>
      </w:r>
      <w:r>
        <w:rPr>
          <w:rFonts w:hint="eastAsia" w:asciiTheme="minorEastAsia" w:hAnsiTheme="minorEastAsia" w:eastAsiaTheme="minorEastAsia" w:cstheme="minorEastAsia"/>
          <w:color w:val="auto"/>
          <w:sz w:val="24"/>
          <w:szCs w:val="24"/>
        </w:rPr>
        <w:t>。后台处理系统由多台小型计算机和PC服务器、磁盘阵列、交换机组成，实现信息处理、数据存储与鄢陵电子警察、视频监控系统的数据上传。后台处理系统的信息处理涵盖数据下载、数据解密解压、数据传输、信息查询、以及后台运行维护管理等各个环节工作事项。视频监控、电子警察、治安卡口系统运行维护服务包含前端设备运行维护、系统运行保障及管理服务等两个方面内容。</w:t>
      </w:r>
    </w:p>
    <w:p>
      <w:pPr>
        <w:pStyle w:val="6"/>
        <w:spacing w:line="360" w:lineRule="auto"/>
        <w:rPr>
          <w:rFonts w:hint="eastAsia"/>
        </w:rPr>
      </w:pPr>
      <w:r>
        <w:rPr>
          <w:rFonts w:hint="eastAsia"/>
        </w:rPr>
        <w:t>前端设备运行维护内容</w:t>
      </w:r>
    </w:p>
    <w:p>
      <w:pPr>
        <w:spacing w:line="360" w:lineRule="auto"/>
        <w:rPr>
          <w:rFonts w:hint="eastAsia" w:ascii="宋体" w:hAnsi="宋体" w:eastAsiaTheme="minorEastAsia"/>
          <w:sz w:val="24"/>
          <w:lang w:eastAsia="zh-CN"/>
        </w:rPr>
      </w:pPr>
      <w:r>
        <w:rPr>
          <w:sz w:val="24"/>
        </w:rPr>
        <w:t xml:space="preserve"> </w:t>
      </w:r>
      <w:r>
        <w:rPr>
          <w:rFonts w:hint="eastAsia" w:asciiTheme="minorEastAsia" w:hAnsiTheme="minorEastAsia"/>
          <w:color w:val="000000"/>
          <w:sz w:val="24"/>
          <w:szCs w:val="24"/>
          <w:lang w:eastAsia="zh-CN"/>
        </w:rPr>
        <w:t>工作范围</w:t>
      </w:r>
    </w:p>
    <w:p>
      <w:pPr>
        <w:spacing w:line="360" w:lineRule="auto"/>
        <w:ind w:firstLine="420" w:firstLineChars="0"/>
        <w:rPr>
          <w:rFonts w:hint="eastAsia" w:ascii="宋体" w:hAnsi="宋体"/>
          <w:sz w:val="24"/>
        </w:rPr>
      </w:pPr>
      <w:r>
        <w:rPr>
          <w:rFonts w:hint="eastAsia" w:ascii="宋体" w:hAnsi="宋体"/>
          <w:sz w:val="24"/>
        </w:rPr>
        <w:t>鄢陵辖区范围内视频监控、电子警察、交通信号灯、治安卡口前端设备的运行检查、维护保养、设备调试、设备维修，前端设备数据下载，以及设备现场设施规范性检查。详细的设备清单见</w:t>
      </w:r>
      <w:r>
        <w:rPr>
          <w:rFonts w:hint="eastAsia" w:ascii="宋体" w:hAnsi="宋体"/>
          <w:sz w:val="24"/>
          <w:lang w:eastAsia="zh-CN"/>
        </w:rPr>
        <w:t>招标文件维保设备清单及维保对象。</w:t>
      </w:r>
    </w:p>
    <w:p>
      <w:pPr>
        <w:pStyle w:val="16"/>
        <w:spacing w:line="360" w:lineRule="auto"/>
        <w:ind w:left="840" w:hanging="420"/>
        <w:jc w:val="left"/>
        <w:rPr>
          <w:rFonts w:hint="eastAsia" w:ascii="宋体" w:hAnsi="宋体"/>
          <w:color w:val="000000"/>
          <w:sz w:val="24"/>
          <w:szCs w:val="24"/>
        </w:rPr>
      </w:pPr>
      <w:r>
        <w:rPr>
          <w:rFonts w:hint="eastAsia" w:ascii="宋体" w:hAnsi="宋体"/>
          <w:color w:val="000000"/>
          <w:sz w:val="24"/>
          <w:szCs w:val="24"/>
        </w:rPr>
        <w:t>工作内容</w:t>
      </w:r>
    </w:p>
    <w:p>
      <w:pPr>
        <w:pStyle w:val="16"/>
        <w:numPr>
          <w:ilvl w:val="0"/>
          <w:numId w:val="2"/>
        </w:numPr>
        <w:spacing w:line="360" w:lineRule="auto"/>
        <w:ind w:firstLine="600"/>
        <w:jc w:val="left"/>
        <w:rPr>
          <w:rFonts w:hint="eastAsia" w:ascii="宋体" w:hAnsi="宋体"/>
          <w:color w:val="000000"/>
          <w:sz w:val="24"/>
          <w:szCs w:val="24"/>
        </w:rPr>
      </w:pPr>
      <w:r>
        <w:rPr>
          <w:rFonts w:hint="eastAsia" w:ascii="宋体" w:hAnsi="宋体"/>
          <w:color w:val="000000"/>
          <w:sz w:val="24"/>
          <w:szCs w:val="24"/>
        </w:rPr>
        <w:t>每日开展外场巡视工作，包括：各监控点位的设备运行情况检查，信号灯、卡口等安全设施情况检查，并提交巡查报告；</w:t>
      </w:r>
    </w:p>
    <w:p>
      <w:pPr>
        <w:spacing w:line="360" w:lineRule="auto"/>
        <w:ind w:firstLine="420" w:firstLineChars="0"/>
        <w:rPr>
          <w:rFonts w:hint="eastAsia" w:ascii="宋体" w:hAnsi="宋体"/>
          <w:sz w:val="24"/>
        </w:rPr>
      </w:pPr>
      <w:r>
        <w:rPr>
          <w:rFonts w:hint="eastAsia" w:ascii="宋体" w:hAnsi="宋体"/>
          <w:sz w:val="24"/>
        </w:rPr>
        <w:t>2、外场设备的日常维护与保养，包括主机设备、抓拍设备、闪光灯、监控探头、设备杆等设备的清洁、检修、调试、维护等内容，并提交设备维护与保养报告；</w:t>
      </w:r>
    </w:p>
    <w:p>
      <w:pPr>
        <w:pStyle w:val="16"/>
        <w:spacing w:line="360" w:lineRule="auto"/>
        <w:ind w:firstLine="600"/>
        <w:jc w:val="left"/>
        <w:rPr>
          <w:rFonts w:hint="eastAsia"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、负责对外场设备故障的分析处理，并及时解决故障；</w:t>
      </w:r>
    </w:p>
    <w:p>
      <w:pPr>
        <w:pStyle w:val="16"/>
        <w:spacing w:line="360" w:lineRule="auto"/>
        <w:ind w:firstLine="600"/>
        <w:jc w:val="left"/>
        <w:rPr>
          <w:rFonts w:hint="eastAsia"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、负责故障设备的检修，对于需更换部件的，负责设备诊断、维修更换和安装调试；</w:t>
      </w:r>
    </w:p>
    <w:p>
      <w:pPr>
        <w:pStyle w:val="16"/>
        <w:spacing w:line="360" w:lineRule="auto"/>
        <w:ind w:firstLine="600"/>
        <w:jc w:val="left"/>
        <w:rPr>
          <w:rFonts w:hint="eastAsia"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 xml:space="preserve">、负责前端设备数据传输及时准确。 </w:t>
      </w:r>
    </w:p>
    <w:p>
      <w:pPr>
        <w:pStyle w:val="16"/>
        <w:spacing w:line="360" w:lineRule="auto"/>
        <w:ind w:firstLine="600"/>
        <w:jc w:val="left"/>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、配合采购人完成前端抓拍、监控点位迁改工程；</w:t>
      </w:r>
      <w:r>
        <w:rPr>
          <w:rFonts w:ascii="宋体" w:hAnsi="宋体"/>
          <w:color w:val="000000"/>
          <w:sz w:val="24"/>
          <w:szCs w:val="24"/>
        </w:rPr>
        <w:t xml:space="preserve"> </w:t>
      </w:r>
    </w:p>
    <w:p>
      <w:pPr>
        <w:pStyle w:val="16"/>
        <w:spacing w:line="360" w:lineRule="auto"/>
        <w:ind w:firstLine="600"/>
        <w:jc w:val="left"/>
        <w:rPr>
          <w:rFonts w:hint="eastAsia" w:ascii="宋体" w:hAnsi="宋体" w:cs="宋体"/>
          <w:color w:val="000000"/>
          <w:sz w:val="24"/>
          <w:szCs w:val="24"/>
        </w:rPr>
      </w:pPr>
      <w:r>
        <w:rPr>
          <w:rFonts w:ascii="宋体" w:hAnsi="宋体"/>
          <w:color w:val="000000"/>
          <w:sz w:val="24"/>
          <w:szCs w:val="24"/>
        </w:rPr>
        <w:t>7</w:t>
      </w:r>
      <w:r>
        <w:rPr>
          <w:rFonts w:hint="eastAsia" w:ascii="宋体" w:hAnsi="宋体"/>
          <w:color w:val="000000"/>
          <w:sz w:val="24"/>
          <w:szCs w:val="24"/>
        </w:rPr>
        <w:t>、配合采购人完成特定要求的设备检查和标定工作；</w:t>
      </w:r>
    </w:p>
    <w:p>
      <w:pPr>
        <w:pStyle w:val="16"/>
        <w:spacing w:line="360" w:lineRule="auto"/>
        <w:ind w:firstLine="600"/>
        <w:jc w:val="left"/>
        <w:rPr>
          <w:rFonts w:hint="eastAsia"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、按采购人要求，在基于现有前端设备的基础上进行技术改造，优化数据采集方式。</w:t>
      </w:r>
    </w:p>
    <w:p>
      <w:pPr>
        <w:pStyle w:val="16"/>
        <w:spacing w:line="360" w:lineRule="auto"/>
        <w:ind w:left="840" w:hanging="420"/>
        <w:jc w:val="left"/>
        <w:rPr>
          <w:rFonts w:hint="eastAsia"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工作要求</w:t>
      </w:r>
    </w:p>
    <w:p>
      <w:pPr>
        <w:pStyle w:val="16"/>
        <w:spacing w:line="360" w:lineRule="auto"/>
        <w:ind w:firstLine="600"/>
        <w:jc w:val="left"/>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、成立前端设备维护小组，有专门的硬件工程师等人员承担外场维护工作，提供现场服务和7×24小时响应服务。</w:t>
      </w:r>
    </w:p>
    <w:p>
      <w:pPr>
        <w:pStyle w:val="16"/>
        <w:spacing w:line="360" w:lineRule="auto"/>
        <w:ind w:firstLine="600"/>
        <w:jc w:val="left"/>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、对于故障信息必须在</w:t>
      </w:r>
      <w:r>
        <w:rPr>
          <w:rFonts w:ascii="宋体" w:hAnsi="宋体"/>
          <w:color w:val="000000"/>
          <w:sz w:val="24"/>
          <w:szCs w:val="24"/>
        </w:rPr>
        <w:t>24</w:t>
      </w:r>
      <w:r>
        <w:rPr>
          <w:rFonts w:hint="eastAsia" w:ascii="宋体" w:hAnsi="宋体"/>
          <w:color w:val="000000"/>
          <w:sz w:val="24"/>
          <w:szCs w:val="24"/>
        </w:rPr>
        <w:t>小时内反馈处理结果及意见。</w:t>
      </w:r>
    </w:p>
    <w:p>
      <w:pPr>
        <w:pStyle w:val="16"/>
        <w:spacing w:line="360" w:lineRule="auto"/>
        <w:ind w:firstLine="600"/>
        <w:jc w:val="left"/>
        <w:rPr>
          <w:rFonts w:hint="eastAsia" w:ascii="宋体" w:hAnsi="宋体"/>
          <w:color w:val="000000"/>
          <w:sz w:val="24"/>
          <w:szCs w:val="24"/>
        </w:rPr>
      </w:pPr>
      <w:r>
        <w:rPr>
          <w:rFonts w:hint="eastAsia" w:asciiTheme="minorEastAsia" w:hAnsiTheme="minorEastAsia" w:eastAsiaTheme="minorEastAsia"/>
          <w:color w:val="000000"/>
          <w:sz w:val="24"/>
          <w:szCs w:val="24"/>
          <w:lang w:val="en-US" w:eastAsia="zh-CN"/>
        </w:rPr>
        <w:t>3、</w:t>
      </w:r>
      <w:r>
        <w:rPr>
          <w:rFonts w:hint="eastAsia" w:asciiTheme="minorEastAsia" w:hAnsiTheme="minorEastAsia" w:eastAsiaTheme="minorEastAsia"/>
          <w:color w:val="000000"/>
          <w:sz w:val="24"/>
          <w:szCs w:val="24"/>
        </w:rPr>
        <w:t>计算机硬件、软件系统、网络及外设维护</w:t>
      </w:r>
    </w:p>
    <w:p>
      <w:pPr>
        <w:pStyle w:val="6"/>
        <w:spacing w:line="360" w:lineRule="auto"/>
        <w:rPr>
          <w:rFonts w:hint="eastAsia"/>
        </w:rPr>
      </w:pPr>
      <w:r>
        <w:rPr>
          <w:rFonts w:hint="eastAsia"/>
        </w:rPr>
        <w:t>计算机硬件、软件系统、网络及外设维护</w:t>
      </w:r>
    </w:p>
    <w:p>
      <w:pPr>
        <w:pStyle w:val="16"/>
        <w:spacing w:line="360" w:lineRule="auto"/>
        <w:ind w:left="840" w:hanging="420"/>
        <w:jc w:val="left"/>
        <w:rPr>
          <w:rFonts w:hint="eastAsia"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工作范围</w:t>
      </w:r>
    </w:p>
    <w:p>
      <w:pPr>
        <w:pStyle w:val="16"/>
        <w:spacing w:line="360" w:lineRule="auto"/>
        <w:ind w:firstLine="420" w:firstLineChars="0"/>
        <w:jc w:val="left"/>
        <w:rPr>
          <w:rFonts w:hint="eastAsia" w:ascii="宋体" w:hAnsi="宋体"/>
          <w:color w:val="000000"/>
          <w:sz w:val="24"/>
          <w:szCs w:val="24"/>
        </w:rPr>
      </w:pPr>
      <w:r>
        <w:rPr>
          <w:rFonts w:hint="eastAsia" w:ascii="宋体" w:hAnsi="宋体"/>
          <w:color w:val="000000"/>
          <w:sz w:val="24"/>
          <w:szCs w:val="24"/>
        </w:rPr>
        <w:t>对鄢陵县</w:t>
      </w:r>
      <w:r>
        <w:rPr>
          <w:rFonts w:hint="eastAsia" w:ascii="宋体" w:hAnsi="宋体"/>
          <w:color w:val="333333"/>
          <w:sz w:val="24"/>
          <w:szCs w:val="24"/>
        </w:rPr>
        <w:t>视频监控、电子警察、治安卡口</w:t>
      </w:r>
      <w:r>
        <w:rPr>
          <w:rFonts w:hint="eastAsia" w:ascii="宋体" w:hAnsi="宋体"/>
          <w:color w:val="000000"/>
          <w:sz w:val="24"/>
          <w:szCs w:val="24"/>
        </w:rPr>
        <w:t xml:space="preserve">系统后台处理中心的计算机硬件、软件系统、网络及外设进行维护。 </w:t>
      </w:r>
    </w:p>
    <w:p>
      <w:pPr>
        <w:pStyle w:val="16"/>
        <w:spacing w:line="360" w:lineRule="auto"/>
        <w:ind w:left="840" w:hanging="420"/>
        <w:jc w:val="left"/>
        <w:rPr>
          <w:rFonts w:hint="eastAsia"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工作内容</w:t>
      </w:r>
    </w:p>
    <w:p>
      <w:pPr>
        <w:pStyle w:val="16"/>
        <w:spacing w:line="360" w:lineRule="auto"/>
        <w:ind w:left="420" w:firstLine="600"/>
        <w:jc w:val="left"/>
        <w:rPr>
          <w:rFonts w:hint="eastAsia" w:ascii="宋体" w:hAnsi="宋体"/>
          <w:color w:val="000000"/>
          <w:sz w:val="24"/>
          <w:szCs w:val="24"/>
        </w:rPr>
      </w:pPr>
      <w:r>
        <w:rPr>
          <w:rFonts w:hint="eastAsia" w:ascii="宋体" w:hAnsi="宋体"/>
          <w:color w:val="000000"/>
          <w:sz w:val="24"/>
          <w:szCs w:val="24"/>
        </w:rPr>
        <w:t>1、设备故障的实时处理；</w:t>
      </w:r>
    </w:p>
    <w:p>
      <w:pPr>
        <w:pStyle w:val="16"/>
        <w:spacing w:line="360" w:lineRule="auto"/>
        <w:ind w:left="420" w:firstLine="600"/>
        <w:jc w:val="left"/>
        <w:rPr>
          <w:rFonts w:hint="eastAsia" w:ascii="宋体" w:hAnsi="宋体"/>
          <w:color w:val="000000"/>
          <w:sz w:val="24"/>
          <w:szCs w:val="24"/>
        </w:rPr>
      </w:pPr>
      <w:r>
        <w:rPr>
          <w:rFonts w:hint="eastAsia" w:ascii="宋体" w:hAnsi="宋体"/>
          <w:color w:val="000000"/>
          <w:sz w:val="24"/>
          <w:szCs w:val="24"/>
        </w:rPr>
        <w:t>2、设备及配件的安装调试；</w:t>
      </w:r>
    </w:p>
    <w:p>
      <w:pPr>
        <w:pStyle w:val="16"/>
        <w:spacing w:line="360" w:lineRule="auto"/>
        <w:ind w:left="420" w:firstLine="600"/>
        <w:jc w:val="left"/>
        <w:rPr>
          <w:rFonts w:hint="eastAsia" w:ascii="宋体" w:hAnsi="宋体"/>
          <w:color w:val="000000"/>
          <w:sz w:val="24"/>
          <w:szCs w:val="24"/>
        </w:rPr>
      </w:pPr>
      <w:r>
        <w:rPr>
          <w:rFonts w:hint="eastAsia" w:ascii="宋体" w:hAnsi="宋体"/>
          <w:color w:val="000000"/>
          <w:sz w:val="24"/>
          <w:szCs w:val="24"/>
        </w:rPr>
        <w:t>3、网络综合布线的安装调试；</w:t>
      </w:r>
    </w:p>
    <w:p>
      <w:pPr>
        <w:pStyle w:val="16"/>
        <w:spacing w:line="360" w:lineRule="auto"/>
        <w:ind w:left="420" w:firstLine="600"/>
        <w:jc w:val="left"/>
        <w:rPr>
          <w:rFonts w:hint="eastAsia" w:ascii="宋体" w:hAnsi="宋体"/>
          <w:color w:val="000000"/>
          <w:sz w:val="24"/>
          <w:szCs w:val="24"/>
        </w:rPr>
      </w:pPr>
      <w:r>
        <w:rPr>
          <w:rFonts w:hint="eastAsia" w:ascii="宋体" w:hAnsi="宋体"/>
          <w:color w:val="000000"/>
          <w:sz w:val="24"/>
          <w:szCs w:val="24"/>
        </w:rPr>
        <w:t>4、网络故障的实时处理；</w:t>
      </w:r>
    </w:p>
    <w:p>
      <w:pPr>
        <w:pStyle w:val="16"/>
        <w:spacing w:line="360" w:lineRule="auto"/>
        <w:ind w:left="420" w:firstLine="600"/>
        <w:jc w:val="left"/>
        <w:rPr>
          <w:rFonts w:hint="eastAsia" w:ascii="宋体" w:hAnsi="宋体"/>
          <w:color w:val="000000"/>
          <w:sz w:val="24"/>
          <w:szCs w:val="24"/>
        </w:rPr>
      </w:pPr>
      <w:r>
        <w:rPr>
          <w:rFonts w:hint="eastAsia" w:ascii="宋体" w:hAnsi="宋体"/>
          <w:color w:val="000000"/>
          <w:sz w:val="24"/>
          <w:szCs w:val="24"/>
        </w:rPr>
        <w:t>5、设备软硬件全面的维修、保养和维护，包括硬件清洗，保持硬件清洁，有效保护硬盘等易损硬件，延长计算机寿命；</w:t>
      </w:r>
    </w:p>
    <w:p>
      <w:pPr>
        <w:pStyle w:val="16"/>
        <w:spacing w:line="360" w:lineRule="auto"/>
        <w:ind w:left="420" w:firstLine="600"/>
        <w:jc w:val="left"/>
        <w:rPr>
          <w:rFonts w:hint="eastAsia" w:ascii="宋体" w:hAnsi="宋体"/>
          <w:color w:val="000000"/>
          <w:sz w:val="24"/>
          <w:szCs w:val="24"/>
        </w:rPr>
      </w:pPr>
      <w:r>
        <w:rPr>
          <w:rFonts w:hint="eastAsia" w:ascii="宋体" w:hAnsi="宋体"/>
          <w:color w:val="000000"/>
          <w:sz w:val="24"/>
          <w:szCs w:val="24"/>
        </w:rPr>
        <w:t>6、操作系统安装及故障恢复；</w:t>
      </w:r>
    </w:p>
    <w:p>
      <w:pPr>
        <w:pStyle w:val="16"/>
        <w:spacing w:line="360" w:lineRule="auto"/>
        <w:ind w:left="420" w:firstLine="600"/>
        <w:jc w:val="left"/>
        <w:rPr>
          <w:rFonts w:hint="eastAsia" w:ascii="宋体" w:hAnsi="宋体"/>
          <w:color w:val="000000"/>
          <w:sz w:val="24"/>
          <w:szCs w:val="24"/>
        </w:rPr>
      </w:pPr>
      <w:r>
        <w:rPr>
          <w:rFonts w:hint="eastAsia" w:ascii="宋体" w:hAnsi="宋体"/>
          <w:color w:val="000000"/>
          <w:sz w:val="24"/>
          <w:szCs w:val="24"/>
        </w:rPr>
        <w:t>7、应用软件安装及调试，提供一套符合鄢陵县公安局要求的后台处理软件；</w:t>
      </w:r>
    </w:p>
    <w:p>
      <w:pPr>
        <w:pStyle w:val="16"/>
        <w:spacing w:line="360" w:lineRule="auto"/>
        <w:ind w:left="420" w:firstLine="600"/>
        <w:jc w:val="left"/>
        <w:rPr>
          <w:rFonts w:hint="eastAsia" w:ascii="宋体" w:hAnsi="宋体"/>
          <w:color w:val="000000"/>
          <w:sz w:val="24"/>
          <w:szCs w:val="24"/>
        </w:rPr>
      </w:pPr>
      <w:r>
        <w:rPr>
          <w:rFonts w:hint="eastAsia" w:ascii="宋体" w:hAnsi="宋体"/>
          <w:color w:val="000000"/>
          <w:sz w:val="24"/>
          <w:szCs w:val="24"/>
        </w:rPr>
        <w:t>8、计算机的病毒防范、网络漏洞扫描和入侵检测等；</w:t>
      </w:r>
    </w:p>
    <w:p>
      <w:pPr>
        <w:pStyle w:val="16"/>
        <w:spacing w:line="360" w:lineRule="auto"/>
        <w:ind w:left="420" w:firstLine="600"/>
        <w:jc w:val="left"/>
        <w:rPr>
          <w:rFonts w:hint="eastAsia" w:ascii="宋体" w:hAnsi="宋体"/>
          <w:color w:val="000000"/>
          <w:sz w:val="24"/>
          <w:szCs w:val="24"/>
        </w:rPr>
      </w:pPr>
      <w:r>
        <w:rPr>
          <w:rFonts w:hint="eastAsia" w:ascii="宋体" w:hAnsi="宋体"/>
          <w:color w:val="000000"/>
          <w:sz w:val="24"/>
          <w:szCs w:val="24"/>
        </w:rPr>
        <w:t>9、病毒升级、预防；</w:t>
      </w:r>
    </w:p>
    <w:p>
      <w:pPr>
        <w:pStyle w:val="16"/>
        <w:spacing w:line="360" w:lineRule="auto"/>
        <w:ind w:left="420" w:firstLine="600"/>
        <w:jc w:val="left"/>
        <w:rPr>
          <w:rFonts w:hint="eastAsia" w:ascii="宋体" w:hAnsi="宋体"/>
          <w:color w:val="000000"/>
          <w:sz w:val="24"/>
          <w:szCs w:val="24"/>
        </w:rPr>
      </w:pPr>
      <w:r>
        <w:rPr>
          <w:rFonts w:hint="eastAsia" w:ascii="宋体" w:hAnsi="宋体"/>
          <w:color w:val="000000"/>
          <w:sz w:val="24"/>
          <w:szCs w:val="24"/>
        </w:rPr>
        <w:t>10、设备的安全管理服务；</w:t>
      </w:r>
    </w:p>
    <w:p>
      <w:pPr>
        <w:pStyle w:val="16"/>
        <w:spacing w:line="360" w:lineRule="auto"/>
        <w:ind w:left="420" w:firstLine="600"/>
        <w:jc w:val="left"/>
        <w:rPr>
          <w:rFonts w:hint="eastAsia" w:ascii="宋体" w:hAnsi="宋体"/>
          <w:color w:val="000000"/>
          <w:sz w:val="24"/>
          <w:szCs w:val="24"/>
        </w:rPr>
      </w:pPr>
      <w:r>
        <w:rPr>
          <w:rFonts w:hint="eastAsia" w:ascii="宋体" w:hAnsi="宋体"/>
          <w:color w:val="000000"/>
          <w:sz w:val="24"/>
          <w:szCs w:val="24"/>
        </w:rPr>
        <w:t>11、配合采购人完成设备调查、登记及使用管理等工作。</w:t>
      </w:r>
    </w:p>
    <w:p>
      <w:pPr>
        <w:pStyle w:val="16"/>
        <w:spacing w:line="360" w:lineRule="auto"/>
        <w:ind w:left="840" w:hanging="420"/>
        <w:jc w:val="left"/>
        <w:rPr>
          <w:rFonts w:hint="eastAsia" w:ascii="宋体" w:hAnsi="宋体"/>
          <w:color w:val="000000"/>
          <w:sz w:val="24"/>
          <w:szCs w:val="24"/>
        </w:rPr>
      </w:pPr>
      <w:r>
        <w:rPr>
          <w:rFonts w:hint="eastAsia" w:ascii="宋体" w:hAnsi="宋体"/>
          <w:color w:val="000000"/>
          <w:sz w:val="24"/>
          <w:szCs w:val="24"/>
        </w:rPr>
        <w:t>工作要求</w:t>
      </w:r>
    </w:p>
    <w:p>
      <w:pPr>
        <w:pStyle w:val="16"/>
        <w:spacing w:line="360" w:lineRule="auto"/>
        <w:ind w:firstLine="420" w:firstLineChars="0"/>
        <w:jc w:val="left"/>
        <w:rPr>
          <w:rFonts w:hint="eastAsia" w:ascii="宋体" w:hAnsi="宋体"/>
          <w:color w:val="000000"/>
          <w:sz w:val="24"/>
          <w:szCs w:val="24"/>
        </w:rPr>
      </w:pPr>
      <w:r>
        <w:rPr>
          <w:rFonts w:hint="eastAsia" w:ascii="宋体" w:hAnsi="宋体"/>
          <w:color w:val="000000"/>
          <w:sz w:val="24"/>
          <w:szCs w:val="24"/>
        </w:rPr>
        <w:t xml:space="preserve">1、成立硬件维护小组具体承担维护服务工作，小组人员应有计算机硬件工程师和网路硬件工程师，提供现场服务和7×24小时响应。 </w:t>
      </w:r>
    </w:p>
    <w:p>
      <w:pPr>
        <w:spacing w:line="360" w:lineRule="auto"/>
        <w:ind w:firstLine="420" w:firstLineChars="0"/>
        <w:rPr>
          <w:rFonts w:hint="eastAsia" w:ascii="宋体" w:hAnsi="宋体"/>
          <w:color w:val="000000"/>
          <w:sz w:val="24"/>
          <w:szCs w:val="24"/>
        </w:rPr>
      </w:pPr>
      <w:r>
        <w:rPr>
          <w:rFonts w:hint="eastAsia" w:ascii="宋体" w:hAnsi="宋体"/>
          <w:color w:val="000000"/>
          <w:sz w:val="24"/>
          <w:szCs w:val="24"/>
        </w:rPr>
        <w:t>2、开展主动性维护工作，每月定期对设备进行维护和保养，对系统使用情况进行巡查、培训和指导，并提交运行维护报告，列举每次维护的工作内容，分析汇总故障产生的原因，并向采购人提出具有可操作性的建议。</w:t>
      </w:r>
    </w:p>
    <w:p>
      <w:pPr>
        <w:pStyle w:val="5"/>
        <w:spacing w:line="360" w:lineRule="auto"/>
        <w:rPr>
          <w:rFonts w:hint="eastAsia"/>
        </w:rPr>
      </w:pPr>
      <w:bookmarkStart w:id="3" w:name="_Toc29182"/>
      <w:r>
        <w:rPr>
          <w:rFonts w:hint="eastAsia"/>
          <w:lang w:eastAsia="zh-CN"/>
        </w:rPr>
        <w:t>维护方式及</w:t>
      </w:r>
      <w:r>
        <w:rPr>
          <w:rFonts w:hint="eastAsia"/>
        </w:rPr>
        <w:t>主要工作</w:t>
      </w:r>
      <w:bookmarkEnd w:id="3"/>
      <w:r>
        <w:rPr>
          <w:rFonts w:hint="eastAsia"/>
          <w:lang w:eastAsia="zh-CN"/>
        </w:rPr>
        <w:t>要求</w:t>
      </w:r>
    </w:p>
    <w:p>
      <w:pPr>
        <w:pStyle w:val="16"/>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为确保鄢陵县</w:t>
      </w:r>
      <w:r>
        <w:rPr>
          <w:rFonts w:hint="eastAsia" w:ascii="宋体" w:hAnsi="宋体"/>
          <w:color w:val="333333"/>
          <w:sz w:val="24"/>
          <w:szCs w:val="24"/>
        </w:rPr>
        <w:t>视频监控、电子警察、治安卡口</w:t>
      </w:r>
      <w:r>
        <w:rPr>
          <w:rFonts w:hint="eastAsia" w:ascii="宋体" w:hAnsi="宋体"/>
          <w:color w:val="000000"/>
          <w:sz w:val="24"/>
          <w:szCs w:val="24"/>
        </w:rPr>
        <w:t>系统高效、稳定、可靠的运行，按照专业化、精细化管理要求，鄢陵县</w:t>
      </w:r>
      <w:r>
        <w:rPr>
          <w:rFonts w:hint="eastAsia" w:ascii="宋体" w:hAnsi="宋体"/>
          <w:color w:val="000000"/>
          <w:sz w:val="24"/>
          <w:szCs w:val="24"/>
          <w:lang w:eastAsia="zh-CN"/>
        </w:rPr>
        <w:t>公安局</w:t>
      </w:r>
      <w:r>
        <w:rPr>
          <w:rFonts w:hint="eastAsia" w:ascii="宋体" w:hAnsi="宋体"/>
          <w:color w:val="000000"/>
          <w:sz w:val="24"/>
          <w:szCs w:val="24"/>
        </w:rPr>
        <w:t>将鄢陵县电子警察、视频监控系统维护服务工作整体外包，由专业公司提供技术支持和运行保障。采购人</w:t>
      </w:r>
      <w:r>
        <w:rPr>
          <w:rFonts w:hint="eastAsia" w:ascii="宋体" w:hAnsi="宋体"/>
          <w:color w:val="000000"/>
          <w:sz w:val="24"/>
          <w:szCs w:val="24"/>
          <w:lang w:eastAsia="zh-CN"/>
        </w:rPr>
        <w:t>有权</w:t>
      </w:r>
      <w:r>
        <w:rPr>
          <w:rFonts w:hint="eastAsia" w:ascii="宋体" w:hAnsi="宋体"/>
          <w:color w:val="000000"/>
          <w:sz w:val="24"/>
          <w:szCs w:val="24"/>
        </w:rPr>
        <w:t>根据前端设备维护、系统运行保障及管理服务工作效果和考核结果，对</w:t>
      </w:r>
      <w:r>
        <w:rPr>
          <w:rFonts w:hint="eastAsia" w:ascii="宋体" w:hAnsi="宋体"/>
          <w:color w:val="000000"/>
          <w:sz w:val="24"/>
          <w:szCs w:val="24"/>
          <w:lang w:eastAsia="zh-CN"/>
        </w:rPr>
        <w:t>我</w:t>
      </w:r>
      <w:r>
        <w:rPr>
          <w:rFonts w:hint="eastAsia" w:ascii="宋体" w:hAnsi="宋体"/>
          <w:color w:val="000000"/>
          <w:sz w:val="24"/>
          <w:szCs w:val="24"/>
        </w:rPr>
        <w:t>方的运行维护工作实施动态绩效考核，并作为维护费用支付条件，有效地保障系统运行。具体要求如下：</w:t>
      </w:r>
    </w:p>
    <w:p>
      <w:pPr>
        <w:pStyle w:val="6"/>
        <w:spacing w:line="360" w:lineRule="auto"/>
        <w:rPr>
          <w:rFonts w:hint="eastAsia"/>
        </w:rPr>
      </w:pPr>
      <w:r>
        <w:rPr>
          <w:rFonts w:hint="eastAsia"/>
        </w:rPr>
        <w:t>维护人员组成</w:t>
      </w:r>
    </w:p>
    <w:p>
      <w:pPr>
        <w:pStyle w:val="16"/>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1、项目管理组：</w:t>
      </w:r>
      <w:r>
        <w:rPr>
          <w:rFonts w:hint="eastAsia" w:ascii="宋体" w:hAnsi="宋体"/>
          <w:color w:val="000000"/>
          <w:sz w:val="24"/>
          <w:szCs w:val="24"/>
          <w:lang w:eastAsia="zh-CN"/>
        </w:rPr>
        <w:t>我公司提供</w:t>
      </w:r>
      <w:r>
        <w:rPr>
          <w:rFonts w:hint="eastAsia" w:ascii="宋体" w:hAnsi="宋体"/>
          <w:color w:val="000000"/>
          <w:sz w:val="24"/>
          <w:szCs w:val="24"/>
          <w:lang w:val="en-US" w:eastAsia="zh-CN"/>
        </w:rPr>
        <w:t>5人以上项目管理组</w:t>
      </w:r>
      <w:r>
        <w:rPr>
          <w:rFonts w:hint="eastAsia" w:ascii="宋体" w:hAnsi="宋体"/>
          <w:color w:val="000000"/>
          <w:sz w:val="24"/>
          <w:szCs w:val="24"/>
        </w:rPr>
        <w:t>，并具备相关软件开发、系统集成及维护的实际工作经验，具有较强的协调组织能力；未经采购人同意，不得在服务期内更换项目负责人。</w:t>
      </w:r>
    </w:p>
    <w:p>
      <w:pPr>
        <w:pStyle w:val="16"/>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2、前端设备维护组：由</w:t>
      </w:r>
      <w:r>
        <w:rPr>
          <w:rFonts w:hint="eastAsia" w:ascii="宋体" w:hAnsi="宋体"/>
          <w:color w:val="000000"/>
          <w:sz w:val="24"/>
          <w:szCs w:val="24"/>
          <w:lang w:eastAsia="zh-CN"/>
        </w:rPr>
        <w:t>我公司</w:t>
      </w:r>
      <w:r>
        <w:rPr>
          <w:rFonts w:hint="eastAsia" w:ascii="宋体" w:hAnsi="宋体"/>
          <w:color w:val="000000"/>
          <w:sz w:val="24"/>
          <w:szCs w:val="24"/>
        </w:rPr>
        <w:t>根据前端设备数量和维护工作内容，按照设备运行保障、确保周视频完好率等考核要求，合理配置工作人员，并具备设备安装调试、故障诊断与维修等技术保障能力。</w:t>
      </w:r>
    </w:p>
    <w:p>
      <w:pPr>
        <w:pStyle w:val="16"/>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3、后台应用软件维护组：</w:t>
      </w:r>
      <w:r>
        <w:rPr>
          <w:rFonts w:hint="eastAsia" w:ascii="宋体" w:hAnsi="宋体"/>
          <w:color w:val="000000"/>
          <w:sz w:val="24"/>
          <w:szCs w:val="24"/>
          <w:lang w:eastAsia="zh-CN"/>
        </w:rPr>
        <w:t>我公司</w:t>
      </w:r>
      <w:r>
        <w:rPr>
          <w:rFonts w:hint="eastAsia" w:ascii="宋体" w:hAnsi="宋体"/>
          <w:color w:val="000000"/>
          <w:sz w:val="24"/>
          <w:szCs w:val="24"/>
        </w:rPr>
        <w:t>有人员常驻现场提供技术服务，承担系统运行保障、故障应急处置和解决、软件升级改造等相关工作。</w:t>
      </w:r>
    </w:p>
    <w:p>
      <w:pPr>
        <w:pStyle w:val="16"/>
        <w:spacing w:line="360" w:lineRule="auto"/>
        <w:ind w:firstLine="480" w:firstLineChars="20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4</w:t>
      </w:r>
      <w:r>
        <w:rPr>
          <w:rFonts w:hint="eastAsia" w:ascii="宋体" w:hAnsi="宋体"/>
          <w:color w:val="000000"/>
          <w:sz w:val="24"/>
          <w:szCs w:val="24"/>
        </w:rPr>
        <w:t>、计算机硬件维护组：常驻现场提供技术服务，开展计算机设备、网络设备及相关设备日常维护和故障处置等工作。</w:t>
      </w:r>
      <w:r>
        <w:rPr>
          <w:rFonts w:hint="eastAsia" w:ascii="宋体" w:hAnsi="宋体"/>
          <w:color w:val="000000"/>
          <w:sz w:val="24"/>
          <w:szCs w:val="24"/>
          <w:lang w:val="en-US" w:eastAsia="zh-CN"/>
        </w:rPr>
        <w:t xml:space="preserve"> </w:t>
      </w:r>
    </w:p>
    <w:p>
      <w:pPr>
        <w:pStyle w:val="16"/>
        <w:spacing w:line="360" w:lineRule="auto"/>
        <w:ind w:firstLine="480" w:firstLineChars="20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5、当采购人系统发生故障，常驻工程师无法解决且远程技术支持无效时，应采购人的要求，我公司将派遣有专业经验的技术人员前往采购人现场进行故障会诊。这些技术人员可以是我公司人员也可以是聘请的原厂商或其它专业单位的技术人员，由此产生的一切费用由我公司自行承担。</w:t>
      </w:r>
    </w:p>
    <w:p>
      <w:pPr>
        <w:pStyle w:val="16"/>
        <w:spacing w:line="360" w:lineRule="auto"/>
        <w:ind w:firstLine="480" w:firstLineChars="200"/>
        <w:jc w:val="left"/>
        <w:rPr>
          <w:rFonts w:asciiTheme="minorEastAsia" w:hAnsiTheme="minorEastAsia" w:eastAsiaTheme="minorEastAsia"/>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、视频监控月、周完好率达到95%以上（含95%）低于95%按对应的比例进行扣除维护费用，完好率低于80%时(含80%)扣除当月所有维护费用。</w:t>
      </w:r>
      <w:r>
        <w:rPr>
          <w:rFonts w:hint="eastAsia" w:asciiTheme="minorEastAsia" w:hAnsiTheme="minorEastAsia" w:eastAsiaTheme="minorEastAsia"/>
          <w:b/>
          <w:color w:val="000000"/>
          <w:sz w:val="24"/>
          <w:szCs w:val="24"/>
        </w:rPr>
        <w:t>以下情况除外：</w:t>
      </w:r>
    </w:p>
    <w:p>
      <w:pPr>
        <w:tabs>
          <w:tab w:val="left" w:pos="3960"/>
        </w:tabs>
        <w:spacing w:line="360" w:lineRule="auto"/>
        <w:ind w:firstLine="480" w:firstLineChars="200"/>
        <w:rPr>
          <w:rFonts w:cs="宋体" w:asciiTheme="minorEastAsia" w:hAnsiTheme="minorEastAsia"/>
          <w:color w:val="000000"/>
          <w:kern w:val="0"/>
          <w:sz w:val="24"/>
        </w:rPr>
      </w:pPr>
      <w:r>
        <w:rPr>
          <w:rFonts w:hint="eastAsia" w:cs="宋体" w:asciiTheme="minorEastAsia" w:hAnsiTheme="minorEastAsia"/>
          <w:color w:val="000000"/>
          <w:kern w:val="0"/>
          <w:sz w:val="24"/>
        </w:rPr>
        <w:t>（1）如遇雨雪、雷雨等恶劣天气，影响抢修人员人身安全时除外，待天气好转，具备抢修条件，不影响抢修人员人身安全时（期间涉及的时间不纳入故障历时考核），再进行各类故障的处理及设备维护和更换。</w:t>
      </w:r>
    </w:p>
    <w:p>
      <w:pPr>
        <w:spacing w:line="360" w:lineRule="auto"/>
        <w:ind w:firstLine="480" w:firstLineChars="200"/>
        <w:rPr>
          <w:rFonts w:cs="宋体" w:asciiTheme="minorEastAsia" w:hAnsiTheme="minorEastAsia"/>
          <w:color w:val="000000"/>
          <w:kern w:val="0"/>
          <w:sz w:val="24"/>
        </w:rPr>
      </w:pPr>
      <w:r>
        <w:rPr>
          <w:rFonts w:hint="eastAsia" w:cs="宋体" w:asciiTheme="minorEastAsia" w:hAnsiTheme="minorEastAsia"/>
          <w:color w:val="000000"/>
          <w:kern w:val="0"/>
          <w:sz w:val="24"/>
        </w:rPr>
        <w:t>（2）如因第三方（市政、园林绿化、路政施工，电业局或电源接入单位正常停电，电源接入单位变更、拆迁，通信公司光纤故障等）原因无法进行正常维保工作时，</w:t>
      </w:r>
      <w:r>
        <w:rPr>
          <w:rFonts w:hint="eastAsia" w:cs="宋体" w:asciiTheme="minorEastAsia" w:hAnsiTheme="minorEastAsia"/>
          <w:color w:val="000000"/>
          <w:kern w:val="0"/>
          <w:sz w:val="24"/>
          <w:lang w:eastAsia="zh-CN"/>
        </w:rPr>
        <w:t>我</w:t>
      </w:r>
      <w:r>
        <w:rPr>
          <w:rFonts w:hint="eastAsia" w:cs="宋体" w:asciiTheme="minorEastAsia" w:hAnsiTheme="minorEastAsia"/>
          <w:color w:val="000000"/>
          <w:kern w:val="0"/>
          <w:sz w:val="24"/>
        </w:rPr>
        <w:t>方</w:t>
      </w:r>
      <w:r>
        <w:rPr>
          <w:rFonts w:hint="eastAsia" w:cs="宋体" w:asciiTheme="minorEastAsia" w:hAnsiTheme="minorEastAsia"/>
          <w:color w:val="000000"/>
          <w:kern w:val="0"/>
          <w:sz w:val="24"/>
          <w:lang w:eastAsia="zh-CN"/>
        </w:rPr>
        <w:t>将</w:t>
      </w:r>
      <w:r>
        <w:rPr>
          <w:rFonts w:hint="eastAsia" w:cs="宋体" w:asciiTheme="minorEastAsia" w:hAnsiTheme="minorEastAsia"/>
          <w:color w:val="000000"/>
          <w:kern w:val="0"/>
          <w:sz w:val="24"/>
        </w:rPr>
        <w:t>立即以书面形式通知</w:t>
      </w:r>
      <w:r>
        <w:rPr>
          <w:rFonts w:hint="eastAsia" w:cs="宋体" w:asciiTheme="minorEastAsia" w:hAnsiTheme="minorEastAsia"/>
          <w:color w:val="000000"/>
          <w:kern w:val="0"/>
          <w:sz w:val="24"/>
          <w:lang w:eastAsia="zh-CN"/>
        </w:rPr>
        <w:t>采购人</w:t>
      </w:r>
      <w:r>
        <w:rPr>
          <w:rFonts w:hint="eastAsia" w:cs="宋体" w:asciiTheme="minorEastAsia" w:hAnsiTheme="minorEastAsia"/>
          <w:color w:val="000000"/>
          <w:kern w:val="0"/>
          <w:sz w:val="24"/>
        </w:rPr>
        <w:t>相关人员，由</w:t>
      </w:r>
      <w:r>
        <w:rPr>
          <w:rFonts w:hint="eastAsia" w:cs="宋体" w:asciiTheme="minorEastAsia" w:hAnsiTheme="minorEastAsia"/>
          <w:color w:val="000000"/>
          <w:kern w:val="0"/>
          <w:sz w:val="24"/>
          <w:lang w:eastAsia="zh-CN"/>
        </w:rPr>
        <w:t>采购人</w:t>
      </w:r>
      <w:r>
        <w:rPr>
          <w:rFonts w:hint="eastAsia" w:cs="宋体" w:asciiTheme="minorEastAsia" w:hAnsiTheme="minorEastAsia"/>
          <w:color w:val="000000"/>
          <w:kern w:val="0"/>
          <w:sz w:val="24"/>
        </w:rPr>
        <w:t>指定专人负责协助完成涉及第三方的协调工作，具备施工和抢修条件后再进行相关维护工作，协调期间不纳入故障历时考核。</w:t>
      </w:r>
    </w:p>
    <w:p>
      <w:pPr>
        <w:pStyle w:val="6"/>
        <w:spacing w:line="360" w:lineRule="auto"/>
        <w:rPr>
          <w:rFonts w:hint="eastAsia"/>
        </w:rPr>
      </w:pPr>
      <w:r>
        <w:rPr>
          <w:rFonts w:hint="eastAsia"/>
        </w:rPr>
        <w:t>保密要求</w:t>
      </w:r>
    </w:p>
    <w:p>
      <w:pPr>
        <w:pStyle w:val="16"/>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我公司</w:t>
      </w:r>
      <w:r>
        <w:rPr>
          <w:rFonts w:hint="eastAsia" w:ascii="宋体" w:hAnsi="宋体"/>
          <w:color w:val="000000"/>
          <w:sz w:val="24"/>
          <w:szCs w:val="24"/>
        </w:rPr>
        <w:t>保证公司人员在</w:t>
      </w:r>
      <w:r>
        <w:rPr>
          <w:rFonts w:hint="eastAsia" w:ascii="宋体" w:hAnsi="宋体"/>
          <w:color w:val="000000"/>
          <w:sz w:val="24"/>
          <w:szCs w:val="24"/>
          <w:lang w:eastAsia="zh-CN"/>
        </w:rPr>
        <w:t>采购人</w:t>
      </w:r>
      <w:r>
        <w:rPr>
          <w:rFonts w:hint="eastAsia" w:ascii="宋体" w:hAnsi="宋体"/>
          <w:color w:val="000000"/>
          <w:sz w:val="24"/>
          <w:szCs w:val="24"/>
        </w:rPr>
        <w:t>服务期间所接触的采购人各种文件、数据、系统资料、系统操作等严格遵守采购人保密制度，不得向第三方透露。</w:t>
      </w:r>
    </w:p>
    <w:p>
      <w:pPr>
        <w:pStyle w:val="16"/>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我公司的</w:t>
      </w:r>
      <w:r>
        <w:rPr>
          <w:rFonts w:hint="eastAsia" w:ascii="宋体" w:hAnsi="宋体"/>
          <w:color w:val="000000"/>
          <w:sz w:val="24"/>
          <w:szCs w:val="24"/>
        </w:rPr>
        <w:t>服务人员在对采购人业务有关的终端、软件和非技术部门进行服务时均</w:t>
      </w:r>
      <w:r>
        <w:rPr>
          <w:rFonts w:hint="eastAsia" w:ascii="宋体" w:hAnsi="宋体"/>
          <w:color w:val="000000"/>
          <w:sz w:val="24"/>
          <w:szCs w:val="24"/>
          <w:lang w:eastAsia="zh-CN"/>
        </w:rPr>
        <w:t>邀请</w:t>
      </w:r>
      <w:r>
        <w:rPr>
          <w:rFonts w:hint="eastAsia" w:ascii="宋体" w:hAnsi="宋体"/>
          <w:color w:val="000000"/>
          <w:sz w:val="24"/>
          <w:szCs w:val="24"/>
        </w:rPr>
        <w:t>采购人方人员在场。</w:t>
      </w:r>
    </w:p>
    <w:p>
      <w:pPr>
        <w:pStyle w:val="16"/>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3、鄢陵县视频监控、电子警察、红绿灯卡口网络系统属于公安专用网络系统，</w:t>
      </w:r>
      <w:r>
        <w:rPr>
          <w:rFonts w:hint="eastAsia" w:ascii="宋体" w:hAnsi="宋体"/>
          <w:color w:val="000000"/>
          <w:sz w:val="24"/>
          <w:szCs w:val="24"/>
          <w:lang w:eastAsia="zh-CN"/>
        </w:rPr>
        <w:t>我公司</w:t>
      </w:r>
      <w:r>
        <w:rPr>
          <w:rFonts w:hint="eastAsia" w:ascii="宋体" w:hAnsi="宋体"/>
          <w:color w:val="000000"/>
          <w:sz w:val="24"/>
          <w:szCs w:val="24"/>
        </w:rPr>
        <w:t>严格遵守公安网络使用制度以及公安信息系统使用规定，严禁泄漏公安网络信息，未经</w:t>
      </w:r>
      <w:r>
        <w:rPr>
          <w:rFonts w:hint="eastAsia" w:ascii="宋体" w:hAnsi="宋体"/>
          <w:color w:val="000000"/>
          <w:sz w:val="24"/>
          <w:szCs w:val="24"/>
          <w:lang w:eastAsia="zh-CN"/>
        </w:rPr>
        <w:t>采购人</w:t>
      </w:r>
      <w:r>
        <w:rPr>
          <w:rFonts w:hint="eastAsia" w:ascii="宋体" w:hAnsi="宋体"/>
          <w:color w:val="000000"/>
          <w:sz w:val="24"/>
          <w:szCs w:val="24"/>
        </w:rPr>
        <w:t>人员确认，服务人员不得对</w:t>
      </w:r>
      <w:r>
        <w:rPr>
          <w:rFonts w:hint="eastAsia" w:ascii="宋体" w:hAnsi="宋体"/>
          <w:color w:val="000000"/>
          <w:sz w:val="24"/>
          <w:szCs w:val="24"/>
          <w:lang w:eastAsia="zh-CN"/>
        </w:rPr>
        <w:t>采购人</w:t>
      </w:r>
      <w:r>
        <w:rPr>
          <w:rFonts w:hint="eastAsia" w:ascii="宋体" w:hAnsi="宋体"/>
          <w:color w:val="000000"/>
          <w:sz w:val="24"/>
          <w:szCs w:val="24"/>
        </w:rPr>
        <w:t xml:space="preserve">业务系统作任何操作。 </w:t>
      </w:r>
    </w:p>
    <w:p>
      <w:pPr>
        <w:pStyle w:val="16"/>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4、按照各级公安机关对公安信息网络的安全要求，由</w:t>
      </w:r>
      <w:r>
        <w:rPr>
          <w:rFonts w:hint="eastAsia" w:ascii="宋体" w:hAnsi="宋体"/>
          <w:color w:val="000000"/>
          <w:sz w:val="24"/>
          <w:szCs w:val="24"/>
          <w:lang w:eastAsia="zh-CN"/>
        </w:rPr>
        <w:t>我公司</w:t>
      </w:r>
      <w:r>
        <w:rPr>
          <w:rFonts w:hint="eastAsia" w:ascii="宋体" w:hAnsi="宋体"/>
          <w:color w:val="000000"/>
          <w:sz w:val="24"/>
          <w:szCs w:val="24"/>
        </w:rPr>
        <w:t>与采购人签定安全保密协议，落实公安网络安全及信息保密的各项规定。</w:t>
      </w:r>
    </w:p>
    <w:p>
      <w:pPr>
        <w:pStyle w:val="6"/>
        <w:spacing w:line="360" w:lineRule="auto"/>
        <w:rPr>
          <w:rFonts w:hint="eastAsia"/>
        </w:rPr>
      </w:pPr>
      <w:r>
        <w:rPr>
          <w:rFonts w:hint="eastAsia"/>
        </w:rPr>
        <w:t>其他要求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cs="宋体" w:asciiTheme="minorEastAsia" w:hAnsiTheme="minorEastAsia"/>
          <w:color w:val="000000"/>
          <w:kern w:val="0"/>
          <w:sz w:val="24"/>
        </w:rPr>
      </w:pPr>
      <w:r>
        <w:rPr>
          <w:rFonts w:hint="eastAsia" w:cs="宋体" w:asciiTheme="minorEastAsia" w:hAnsiTheme="minorEastAsia"/>
          <w:color w:val="000000"/>
          <w:kern w:val="0"/>
          <w:sz w:val="24"/>
        </w:rPr>
        <w:t>1、专利权：拟投设备备件保证用户在使用该货物或其任何一部分时不受第三方提出侵犯其专利权、商标权和工业设计权等的起诉。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cs="宋体" w:asciiTheme="minorEastAsia" w:hAnsiTheme="minorEastAsia"/>
          <w:color w:val="000000"/>
          <w:kern w:val="0"/>
          <w:sz w:val="24"/>
        </w:rPr>
      </w:pPr>
      <w:r>
        <w:rPr>
          <w:rFonts w:hint="eastAsia" w:cs="宋体" w:asciiTheme="minorEastAsia" w:hAnsiTheme="minorEastAsia"/>
          <w:color w:val="000000"/>
          <w:kern w:val="0"/>
          <w:sz w:val="24"/>
        </w:rPr>
        <w:t>2、现场勘查：</w:t>
      </w:r>
      <w:r>
        <w:rPr>
          <w:rFonts w:hint="eastAsia" w:cs="宋体" w:asciiTheme="minorEastAsia" w:hAnsiTheme="minorEastAsia"/>
          <w:color w:val="000000"/>
          <w:kern w:val="0"/>
          <w:sz w:val="24"/>
          <w:lang w:eastAsia="zh-CN"/>
        </w:rPr>
        <w:t>由我公司</w:t>
      </w:r>
      <w:r>
        <w:rPr>
          <w:rFonts w:hint="eastAsia" w:cs="宋体" w:asciiTheme="minorEastAsia" w:hAnsiTheme="minorEastAsia"/>
          <w:color w:val="000000"/>
          <w:kern w:val="0"/>
          <w:sz w:val="24"/>
        </w:rPr>
        <w:t>自行</w:t>
      </w:r>
      <w:r>
        <w:rPr>
          <w:rFonts w:hint="eastAsia" w:cs="宋体" w:asciiTheme="minorEastAsia" w:hAnsiTheme="minorEastAsia"/>
          <w:color w:val="000000"/>
          <w:kern w:val="0"/>
          <w:sz w:val="24"/>
          <w:lang w:eastAsia="zh-CN"/>
        </w:rPr>
        <w:t>进行现场</w:t>
      </w:r>
      <w:r>
        <w:rPr>
          <w:rFonts w:hint="eastAsia" w:cs="宋体" w:asciiTheme="minorEastAsia" w:hAnsiTheme="minorEastAsia"/>
          <w:color w:val="000000"/>
          <w:kern w:val="0"/>
          <w:sz w:val="24"/>
        </w:rPr>
        <w:t>勘察。</w:t>
      </w:r>
    </w:p>
    <w:p>
      <w:pPr>
        <w:pStyle w:val="16"/>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lang w:eastAsia="zh-CN"/>
        </w:rPr>
        <w:t>我公司</w:t>
      </w:r>
      <w:r>
        <w:rPr>
          <w:rFonts w:hint="eastAsia" w:asciiTheme="minorEastAsia" w:hAnsiTheme="minorEastAsia" w:eastAsiaTheme="minorEastAsia"/>
          <w:color w:val="000000"/>
          <w:sz w:val="24"/>
          <w:szCs w:val="24"/>
        </w:rPr>
        <w:t>积极优化系统功能，结合业务需求提出合理的系统运行管理改进措施，促进前端设备和后台系统的高效率应用，满足采购人业务管理需求。</w:t>
      </w:r>
    </w:p>
    <w:p>
      <w:pPr>
        <w:pStyle w:val="16"/>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4、严格管理所有的维护工作人员，严格遵守采购人办公场所秩序，遵守上下班制度，不得出现脱岗、迟到早退等违规行为。</w:t>
      </w:r>
    </w:p>
    <w:p>
      <w:pPr>
        <w:pStyle w:val="16"/>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5、每月向采购人提交《系统运行维护工作记录表》。</w:t>
      </w:r>
    </w:p>
    <w:p>
      <w:pPr>
        <w:pStyle w:val="5"/>
        <w:spacing w:line="360" w:lineRule="auto"/>
        <w:rPr>
          <w:rFonts w:hint="eastAsia"/>
        </w:rPr>
      </w:pPr>
      <w:bookmarkStart w:id="4" w:name="_Toc22667"/>
      <w:r>
        <w:rPr>
          <w:rFonts w:hint="eastAsia"/>
          <w:lang w:eastAsia="zh-CN"/>
        </w:rPr>
        <w:t>运维服务</w:t>
      </w:r>
      <w:r>
        <w:rPr>
          <w:rFonts w:hint="eastAsia"/>
        </w:rPr>
        <w:t>整体工作思路及</w:t>
      </w:r>
      <w:r>
        <w:rPr>
          <w:rFonts w:hint="eastAsia"/>
          <w:lang w:eastAsia="zh-CN"/>
        </w:rPr>
        <w:t>服务</w:t>
      </w:r>
      <w:r>
        <w:rPr>
          <w:rFonts w:hint="eastAsia"/>
        </w:rPr>
        <w:t>方案</w:t>
      </w:r>
      <w:bookmarkEnd w:id="4"/>
    </w:p>
    <w:p>
      <w:pPr>
        <w:spacing w:line="360" w:lineRule="auto"/>
        <w:ind w:firstLine="360" w:firstLineChars="150"/>
        <w:rPr>
          <w:rFonts w:ascii="宋体" w:hAnsi="宋体"/>
          <w:sz w:val="24"/>
        </w:rPr>
      </w:pPr>
      <w:r>
        <w:rPr>
          <w:rFonts w:hint="eastAsia" w:ascii="宋体" w:hAnsi="宋体"/>
          <w:sz w:val="24"/>
        </w:rPr>
        <w:t>由于多年从事“平安城市”智能视频监控和红绿灯系统系统维护服务，我公司在过去几年维护工作中，在质量、安全、技术等方面已建立了一套严格的管理制度，并在维护服务过程中积累了一定的经验及科研、技术成果，对今后的维护服务技术具有实际的指导意义。</w:t>
      </w:r>
    </w:p>
    <w:p>
      <w:pPr>
        <w:spacing w:line="360" w:lineRule="auto"/>
        <w:ind w:firstLine="360" w:firstLineChars="150"/>
        <w:rPr>
          <w:rFonts w:hint="eastAsia" w:ascii="宋体" w:hAnsi="宋体"/>
          <w:sz w:val="24"/>
        </w:rPr>
      </w:pPr>
      <w:r>
        <w:rPr>
          <w:rFonts w:hint="eastAsia" w:ascii="宋体" w:hAnsi="宋体"/>
          <w:sz w:val="24"/>
        </w:rPr>
        <w:t>本项目系统维护服务方案是在过去已取得成果的基础上，更进一步优化、创新，根据新规范规定，使其内容更充实、更科学，以便取得更好的维护服务效果。维护服务手段与方法，具有过去从未有过的闪光和亮点。</w:t>
      </w:r>
    </w:p>
    <w:p>
      <w:pPr>
        <w:pStyle w:val="6"/>
        <w:spacing w:line="360" w:lineRule="auto"/>
        <w:rPr>
          <w:rFonts w:hint="eastAsia"/>
        </w:rPr>
      </w:pPr>
      <w:r>
        <w:rPr>
          <w:rFonts w:hint="eastAsia"/>
        </w:rPr>
        <w:t>巡查服务方案</w:t>
      </w:r>
    </w:p>
    <w:p>
      <w:pPr>
        <w:pStyle w:val="7"/>
        <w:spacing w:line="360" w:lineRule="auto"/>
        <w:rPr>
          <w:rFonts w:hint="eastAsia"/>
        </w:rPr>
      </w:pPr>
      <w:r>
        <w:rPr>
          <w:rFonts w:hint="eastAsia"/>
        </w:rPr>
        <w:t>巡查方案及组织管理</w:t>
      </w:r>
    </w:p>
    <w:p>
      <w:pPr>
        <w:spacing w:line="360" w:lineRule="auto"/>
        <w:ind w:firstLine="480" w:firstLineChars="200"/>
        <w:rPr>
          <w:rFonts w:hint="eastAsia" w:ascii="宋体" w:hAnsi="宋体"/>
          <w:sz w:val="24"/>
        </w:rPr>
      </w:pPr>
      <w:r>
        <w:rPr>
          <w:rFonts w:hint="eastAsia" w:ascii="宋体" w:hAnsi="宋体"/>
          <w:sz w:val="24"/>
        </w:rPr>
        <w:t>⑴ 我公司对维护服务区域内的交通信号控制路口实行全面覆盖巡查，对发现问题及时上报</w:t>
      </w:r>
      <w:r>
        <w:rPr>
          <w:rFonts w:hint="eastAsia" w:ascii="宋体" w:hAnsi="宋体"/>
          <w:sz w:val="24"/>
          <w:lang w:eastAsia="zh-CN"/>
        </w:rPr>
        <w:t>采购人</w:t>
      </w:r>
      <w:r>
        <w:rPr>
          <w:rFonts w:hint="eastAsia" w:ascii="宋体" w:hAnsi="宋体"/>
          <w:sz w:val="24"/>
        </w:rPr>
        <w:t>，同时立即通知维护人员进行维护，并及时填写巡查日志和完善维护服务资料。巡查组织管理实行维护服务区域内分区域定岗制度，各区有专人负责巡查。为缩短维护作业往返路程的距离，更能提高维护服务作业的工作效率，我公司以南北主干道及东西主干道为分界线，将</w:t>
      </w:r>
      <w:r>
        <w:rPr>
          <w:rFonts w:hint="eastAsia" w:ascii="宋体" w:hAnsi="宋体"/>
          <w:sz w:val="24"/>
          <w:lang w:eastAsia="zh-CN"/>
        </w:rPr>
        <w:t>鄢陵县</w:t>
      </w:r>
      <w:r>
        <w:rPr>
          <w:rFonts w:hint="eastAsia" w:ascii="宋体" w:hAnsi="宋体"/>
          <w:sz w:val="24"/>
        </w:rPr>
        <w:t>“平安城市”智能视频监控和红绿灯系统巡查服务范围划分成：东南片区、西南片区 、西北片区、东北片区四大部分，分别由四个巡查服务队去完成巡查作业，巡查人员共计12人，负责管区内的巡查服务。</w:t>
      </w:r>
    </w:p>
    <w:p>
      <w:pPr>
        <w:spacing w:line="360" w:lineRule="auto"/>
        <w:ind w:firstLine="439" w:firstLineChars="183"/>
        <w:rPr>
          <w:rFonts w:hint="eastAsia" w:ascii="宋体" w:hAnsi="宋体"/>
          <w:sz w:val="24"/>
        </w:rPr>
      </w:pPr>
      <w:r>
        <w:rPr>
          <w:rFonts w:hint="eastAsia" w:ascii="宋体" w:hAnsi="宋体"/>
          <w:sz w:val="24"/>
        </w:rPr>
        <w:t>公司配备四台巡查用车，还配备了必要的巡查机具</w:t>
      </w:r>
      <w:r>
        <w:rPr>
          <w:rFonts w:hint="eastAsia" w:ascii="宋体" w:hAnsi="宋体"/>
          <w:sz w:val="24"/>
          <w:lang w:eastAsia="zh-CN"/>
        </w:rPr>
        <w:t>和</w:t>
      </w:r>
      <w:r>
        <w:rPr>
          <w:rFonts w:hint="eastAsia" w:ascii="宋体" w:hAnsi="宋体"/>
          <w:sz w:val="24"/>
        </w:rPr>
        <w:t>专用工作电话，按分区指定的线路进行巡查，发现问题立即报障，由巡查人员进行巡查处理，同时做好记录。</w:t>
      </w:r>
    </w:p>
    <w:p>
      <w:pPr>
        <w:spacing w:line="360" w:lineRule="auto"/>
        <w:ind w:firstLine="439" w:firstLineChars="183"/>
        <w:rPr>
          <w:rFonts w:hint="eastAsia" w:ascii="宋体" w:hAnsi="宋体"/>
          <w:sz w:val="24"/>
        </w:rPr>
      </w:pPr>
      <w:r>
        <w:rPr>
          <w:rFonts w:hint="eastAsia" w:ascii="宋体" w:hAnsi="宋体"/>
          <w:sz w:val="24"/>
        </w:rPr>
        <w:t>⑵ 制定1000张维修卡片向社会发放，卡片上写明公司维护服务电话、范围、内容、发动社会广大群众，当他们发现信号灯及设备故障时，可拨打我公司电话报障，我们即可在第一时间获得故障信息，为排除故障赢得时间。</w:t>
      </w:r>
    </w:p>
    <w:p>
      <w:pPr>
        <w:spacing w:line="360" w:lineRule="auto"/>
        <w:ind w:firstLine="439" w:firstLineChars="183"/>
        <w:rPr>
          <w:rFonts w:hint="eastAsia" w:ascii="宋体" w:hAnsi="宋体"/>
          <w:sz w:val="24"/>
        </w:rPr>
      </w:pPr>
      <w:r>
        <w:rPr>
          <w:rFonts w:hint="eastAsia" w:ascii="宋体" w:hAnsi="宋体"/>
          <w:sz w:val="24"/>
        </w:rPr>
        <w:t xml:space="preserve">⑶ 发动公司所有员工参与巡查，根据各人住地不同位置分片包干，在上、下班路上发现信号灯故障时，立即通知维护人员，即可在第一时间进行排障处理。                          </w:t>
      </w:r>
    </w:p>
    <w:p>
      <w:pPr>
        <w:spacing w:line="360" w:lineRule="auto"/>
        <w:ind w:firstLine="439" w:firstLineChars="183"/>
        <w:rPr>
          <w:rFonts w:hint="eastAsia" w:ascii="宋体" w:hAnsi="宋体"/>
          <w:sz w:val="24"/>
        </w:rPr>
      </w:pPr>
      <w:r>
        <w:rPr>
          <w:rFonts w:hint="eastAsia" w:ascii="宋体" w:hAnsi="宋体"/>
          <w:sz w:val="24"/>
        </w:rPr>
        <w:t>⑷ 遇到雷电、地震、暴雨、大风等特殊气候条件或发送突发事件时，立即启动应急预案，相关维护人员迅速赶到各负责片区坚守岗位，一旦接到故障信息，立即进行检查和处理，有效预防故障发生和事故范围的扩大。</w:t>
      </w:r>
    </w:p>
    <w:p>
      <w:pPr>
        <w:spacing w:line="360" w:lineRule="auto"/>
        <w:ind w:firstLine="439" w:firstLineChars="183"/>
        <w:rPr>
          <w:rFonts w:hint="eastAsia" w:ascii="宋体" w:hAnsi="宋体"/>
          <w:sz w:val="24"/>
        </w:rPr>
      </w:pPr>
      <w:r>
        <w:rPr>
          <w:rFonts w:hint="eastAsia" w:ascii="宋体" w:hAnsi="宋体"/>
          <w:sz w:val="24"/>
        </w:rPr>
        <w:t>⑸ 公司派专人在</w:t>
      </w:r>
      <w:r>
        <w:rPr>
          <w:rFonts w:hint="eastAsia" w:ascii="宋体" w:hAnsi="宋体"/>
          <w:sz w:val="24"/>
          <w:lang w:eastAsia="zh-CN"/>
        </w:rPr>
        <w:t>鄢陵县</w:t>
      </w:r>
      <w:r>
        <w:rPr>
          <w:rFonts w:hint="eastAsia" w:ascii="宋体" w:hAnsi="宋体"/>
          <w:sz w:val="24"/>
        </w:rPr>
        <w:t>公安局监控中心值守，通过中心的监控系统及图像，可观察到全城控制范围内已联网信号灯的运行状况。一旦发现问题，可立即通知维护队伍，迅速进行排障处理。</w:t>
      </w:r>
    </w:p>
    <w:p>
      <w:pPr>
        <w:spacing w:line="360" w:lineRule="auto"/>
        <w:ind w:firstLine="439" w:firstLineChars="183"/>
        <w:rPr>
          <w:rFonts w:hint="eastAsia" w:ascii="宋体" w:hAnsi="宋体"/>
          <w:sz w:val="24"/>
        </w:rPr>
      </w:pPr>
      <w:r>
        <w:rPr>
          <w:rFonts w:hint="eastAsia" w:ascii="宋体" w:hAnsi="宋体"/>
          <w:sz w:val="24"/>
        </w:rPr>
        <w:t>⑹ 我公司负责巡查和维护的信号系统，我们提供7×24小时值守，接到上级或相关部门通知后，按规定时间赶到现场，迅速排除故障。</w:t>
      </w:r>
    </w:p>
    <w:p>
      <w:pPr>
        <w:pStyle w:val="7"/>
        <w:spacing w:line="360" w:lineRule="auto"/>
        <w:rPr>
          <w:rFonts w:hint="eastAsia"/>
        </w:rPr>
      </w:pPr>
      <w:r>
        <w:rPr>
          <w:rFonts w:hint="eastAsia"/>
        </w:rPr>
        <w:t>巡查内容</w:t>
      </w:r>
    </w:p>
    <w:tbl>
      <w:tblPr>
        <w:tblStyle w:val="15"/>
        <w:tblW w:w="8352" w:type="dxa"/>
        <w:tblInd w:w="86" w:type="dxa"/>
        <w:tblLayout w:type="fixed"/>
        <w:tblCellMar>
          <w:top w:w="0" w:type="dxa"/>
          <w:left w:w="108" w:type="dxa"/>
          <w:bottom w:w="0" w:type="dxa"/>
          <w:right w:w="108" w:type="dxa"/>
        </w:tblCellMar>
      </w:tblPr>
      <w:tblGrid>
        <w:gridCol w:w="8352"/>
      </w:tblGrid>
      <w:tr>
        <w:tblPrEx>
          <w:tblLayout w:type="fixed"/>
          <w:tblCellMar>
            <w:top w:w="0" w:type="dxa"/>
            <w:left w:w="108" w:type="dxa"/>
            <w:bottom w:w="0" w:type="dxa"/>
            <w:right w:w="108" w:type="dxa"/>
          </w:tblCellMar>
        </w:tblPrEx>
        <w:trPr>
          <w:trHeight w:val="420" w:hRule="atLeast"/>
        </w:trPr>
        <w:tc>
          <w:tcPr>
            <w:tcW w:w="835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巡查内容</w:t>
            </w:r>
          </w:p>
        </w:tc>
      </w:tr>
      <w:tr>
        <w:tblPrEx>
          <w:tblLayout w:type="fixed"/>
          <w:tblCellMar>
            <w:top w:w="0" w:type="dxa"/>
            <w:left w:w="108" w:type="dxa"/>
            <w:bottom w:w="0" w:type="dxa"/>
            <w:right w:w="108" w:type="dxa"/>
          </w:tblCellMar>
        </w:tblPrEx>
        <w:trPr>
          <w:trHeight w:val="1415" w:hRule="atLeast"/>
        </w:trPr>
        <w:tc>
          <w:tcPr>
            <w:tcW w:w="8352" w:type="dxa"/>
            <w:tcBorders>
              <w:top w:val="single" w:color="auto" w:sz="4" w:space="0"/>
              <w:left w:val="single" w:color="auto" w:sz="4" w:space="0"/>
              <w:bottom w:val="single" w:color="auto" w:sz="4" w:space="0"/>
              <w:right w:val="single" w:color="auto" w:sz="4" w:space="0"/>
            </w:tcBorders>
            <w:noWrap w:val="0"/>
            <w:vAlign w:val="top"/>
          </w:tcPr>
          <w:p>
            <w:pPr>
              <w:pStyle w:val="10"/>
              <w:numPr>
                <w:ilvl w:val="0"/>
                <w:numId w:val="3"/>
              </w:numPr>
              <w:spacing w:after="0" w:line="360" w:lineRule="auto"/>
              <w:ind w:left="31"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信号灯熄灯、损坏或未按配时方案运行，信号灯结构件是否有倾斜、损坏及被附着其他设施。</w:t>
            </w:r>
          </w:p>
          <w:p>
            <w:pPr>
              <w:pStyle w:val="10"/>
              <w:numPr>
                <w:ilvl w:val="0"/>
                <w:numId w:val="3"/>
              </w:numPr>
              <w:spacing w:after="0" w:line="360" w:lineRule="auto"/>
              <w:ind w:left="31"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井盖有否遗失、损坏。</w:t>
            </w:r>
          </w:p>
          <w:p>
            <w:pPr>
              <w:pStyle w:val="10"/>
              <w:numPr>
                <w:ilvl w:val="0"/>
                <w:numId w:val="3"/>
              </w:numPr>
              <w:spacing w:after="0" w:line="360" w:lineRule="auto"/>
              <w:ind w:left="31"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线缆挂牌是否遗失、窨井有否沉陷、开挖过的道路是否沉陷、信号机机柜有否变形、信号灯结构件有否安全隐患。</w:t>
            </w:r>
          </w:p>
          <w:p>
            <w:pPr>
              <w:pStyle w:val="10"/>
              <w:numPr>
                <w:ilvl w:val="0"/>
                <w:numId w:val="3"/>
              </w:numPr>
              <w:spacing w:after="0" w:line="360" w:lineRule="auto"/>
              <w:ind w:left="31"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交通设施之间、交通设施与交通组织是否存有矛盾冲突，信号灯是否被树枝遮挡，是否存在歪、斜、倒现象，是否存有非法小广告。</w:t>
            </w:r>
          </w:p>
          <w:p>
            <w:pPr>
              <w:pStyle w:val="10"/>
              <w:numPr>
                <w:ilvl w:val="0"/>
                <w:numId w:val="3"/>
              </w:numPr>
              <w:spacing w:after="0" w:line="360" w:lineRule="auto"/>
              <w:ind w:left="31"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主干道及重点区域道路（一类交通信号灯控路口）2天覆盖一次；次干道（二类交通信号灯控路口）5天覆盖一次；支路及小区道路（三类交通信号灯控路口）7天覆盖一次。</w:t>
            </w:r>
          </w:p>
          <w:p>
            <w:pPr>
              <w:pStyle w:val="10"/>
              <w:numPr>
                <w:ilvl w:val="0"/>
                <w:numId w:val="3"/>
              </w:numPr>
              <w:spacing w:after="0" w:line="360" w:lineRule="auto"/>
              <w:ind w:left="31"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每周一上午</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提交巡查日志。</w:t>
            </w:r>
          </w:p>
        </w:tc>
      </w:tr>
      <w:tr>
        <w:tblPrEx>
          <w:tblLayout w:type="fixed"/>
          <w:tblCellMar>
            <w:top w:w="0" w:type="dxa"/>
            <w:left w:w="108" w:type="dxa"/>
            <w:bottom w:w="0" w:type="dxa"/>
            <w:right w:w="108" w:type="dxa"/>
          </w:tblCellMar>
        </w:tblPrEx>
        <w:trPr>
          <w:trHeight w:val="668" w:hRule="atLeast"/>
        </w:trPr>
        <w:tc>
          <w:tcPr>
            <w:tcW w:w="835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注：信号灯的外壳坏损、缺色，LED坏损、亮度降低，即时报</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，由</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安排完成更换或修复。</w:t>
            </w:r>
          </w:p>
        </w:tc>
      </w:tr>
    </w:tbl>
    <w:p>
      <w:pPr>
        <w:pStyle w:val="7"/>
        <w:spacing w:line="360" w:lineRule="auto"/>
        <w:rPr>
          <w:rFonts w:hint="eastAsia"/>
        </w:rPr>
      </w:pPr>
      <w:r>
        <w:rPr>
          <w:rFonts w:hint="eastAsia"/>
        </w:rPr>
        <w:t>巡查人员及频率</w:t>
      </w:r>
    </w:p>
    <w:p>
      <w:pPr>
        <w:spacing w:line="360" w:lineRule="auto"/>
        <w:ind w:firstLine="484" w:firstLineChars="202"/>
        <w:rPr>
          <w:rFonts w:hint="eastAsia" w:ascii="宋体" w:hAnsi="宋体"/>
          <w:sz w:val="24"/>
        </w:rPr>
      </w:pPr>
      <w:r>
        <w:rPr>
          <w:rFonts w:hint="eastAsia" w:ascii="宋体" w:hAnsi="宋体"/>
          <w:sz w:val="24"/>
        </w:rPr>
        <w:t>巡查人员：我公司配备专职巡查人员12人</w:t>
      </w:r>
    </w:p>
    <w:p>
      <w:pPr>
        <w:spacing w:line="360" w:lineRule="auto"/>
        <w:ind w:firstLine="484" w:firstLineChars="202"/>
        <w:rPr>
          <w:rFonts w:hint="eastAsia" w:ascii="宋体" w:hAnsi="宋体"/>
          <w:sz w:val="24"/>
        </w:rPr>
      </w:pPr>
      <w:r>
        <w:rPr>
          <w:rFonts w:hint="eastAsia" w:ascii="宋体" w:hAnsi="宋体"/>
          <w:sz w:val="24"/>
        </w:rPr>
        <w:t>巡查频率：主干道及重点区域道路（一类交通信号灯控路口）2天覆盖一次；次干道（二类交通信号灯控路口）5天覆盖一次；支路及小区道路（三类交通信号灯控路口）7天覆盖一次。</w:t>
      </w:r>
    </w:p>
    <w:p>
      <w:pPr>
        <w:pStyle w:val="7"/>
        <w:spacing w:line="360" w:lineRule="auto"/>
        <w:rPr>
          <w:rFonts w:hint="eastAsia"/>
        </w:rPr>
      </w:pPr>
      <w:r>
        <w:rPr>
          <w:rFonts w:hint="eastAsia"/>
        </w:rPr>
        <w:t>巡查工作服务承诺</w:t>
      </w:r>
    </w:p>
    <w:p>
      <w:pPr>
        <w:spacing w:line="360" w:lineRule="auto"/>
        <w:ind w:firstLine="484" w:firstLineChars="202"/>
        <w:rPr>
          <w:rFonts w:hint="eastAsia" w:ascii="宋体" w:hAnsi="宋体"/>
          <w:sz w:val="24"/>
        </w:rPr>
      </w:pPr>
      <w:r>
        <w:rPr>
          <w:rFonts w:hint="eastAsia" w:ascii="宋体" w:hAnsi="宋体"/>
          <w:sz w:val="24"/>
        </w:rPr>
        <w:t>⑴ 对维护服务区域内的交通信号控制路口进行全面巡查，对维护服务区域进行覆盖巡查，一旦发现问题及时上报</w:t>
      </w:r>
      <w:r>
        <w:rPr>
          <w:rFonts w:hint="eastAsia" w:ascii="宋体" w:hAnsi="宋体"/>
          <w:sz w:val="24"/>
          <w:lang w:eastAsia="zh-CN"/>
        </w:rPr>
        <w:t>采购人</w:t>
      </w:r>
      <w:r>
        <w:rPr>
          <w:rFonts w:hint="eastAsia" w:ascii="宋体" w:hAnsi="宋体"/>
          <w:sz w:val="24"/>
        </w:rPr>
        <w:t>，同时立即通知维护人员到现场维护，并认真填写巡查日志几相关巡查维护资料。每周一上午向</w:t>
      </w:r>
      <w:r>
        <w:rPr>
          <w:rFonts w:hint="eastAsia" w:ascii="宋体" w:hAnsi="宋体"/>
          <w:sz w:val="24"/>
          <w:lang w:eastAsia="zh-CN"/>
        </w:rPr>
        <w:t>采购人</w:t>
      </w:r>
      <w:r>
        <w:rPr>
          <w:rFonts w:hint="eastAsia" w:ascii="宋体" w:hAnsi="宋体"/>
          <w:sz w:val="24"/>
        </w:rPr>
        <w:t>提交巡查日志；</w:t>
      </w:r>
    </w:p>
    <w:p>
      <w:pPr>
        <w:spacing w:line="360" w:lineRule="auto"/>
        <w:ind w:firstLine="484" w:firstLineChars="202"/>
        <w:rPr>
          <w:rFonts w:hint="eastAsia" w:ascii="宋体" w:hAnsi="宋体"/>
          <w:sz w:val="24"/>
        </w:rPr>
      </w:pPr>
      <w:r>
        <w:rPr>
          <w:rFonts w:hint="eastAsia" w:ascii="宋体" w:hAnsi="宋体"/>
          <w:sz w:val="24"/>
        </w:rPr>
        <w:t>⑵ 配备专职巡查人员，共计12人，按维护服务区域划分成四个巡查组，每组3人；</w:t>
      </w:r>
    </w:p>
    <w:p>
      <w:pPr>
        <w:spacing w:line="360" w:lineRule="auto"/>
        <w:ind w:firstLine="484" w:firstLineChars="202"/>
        <w:rPr>
          <w:rFonts w:hint="eastAsia" w:ascii="宋体" w:hAnsi="宋体"/>
          <w:sz w:val="24"/>
        </w:rPr>
      </w:pPr>
      <w:r>
        <w:rPr>
          <w:rFonts w:hint="eastAsia" w:ascii="宋体" w:hAnsi="宋体"/>
          <w:sz w:val="24"/>
        </w:rPr>
        <w:t>⑶ 日常巡查实行维护服务区域内分区定岗制度，各区域指定专人负责巡查。</w:t>
      </w:r>
    </w:p>
    <w:p>
      <w:pPr>
        <w:spacing w:line="360" w:lineRule="auto"/>
        <w:ind w:firstLine="484" w:firstLineChars="202"/>
        <w:rPr>
          <w:rFonts w:hint="eastAsia" w:ascii="宋体" w:hAnsi="宋体"/>
          <w:sz w:val="24"/>
        </w:rPr>
      </w:pPr>
      <w:r>
        <w:rPr>
          <w:rFonts w:hint="eastAsia" w:ascii="宋体" w:hAnsi="宋体"/>
          <w:sz w:val="24"/>
        </w:rPr>
        <w:t>⑷ 配备专用巡查车辆2辆，每辆负责2个巡查组任务。</w:t>
      </w:r>
    </w:p>
    <w:p>
      <w:pPr>
        <w:spacing w:line="360" w:lineRule="auto"/>
        <w:ind w:firstLine="484" w:firstLineChars="202"/>
        <w:rPr>
          <w:rFonts w:hint="eastAsia" w:ascii="宋体" w:hAnsi="宋体"/>
          <w:sz w:val="24"/>
        </w:rPr>
      </w:pPr>
      <w:r>
        <w:rPr>
          <w:rFonts w:hint="eastAsia" w:ascii="宋体" w:hAnsi="宋体"/>
          <w:sz w:val="24"/>
        </w:rPr>
        <w:t>⑸ 巡查频率：认真左道主干道几重点区域道路（一类交通信号灯控路口）2天覆盖一次；次干道（二类交通信号灯控路口）5天覆盖一次；支路及小区道路（三类交通信号灯控路口）7天覆盖一次。</w:t>
      </w:r>
    </w:p>
    <w:p>
      <w:pPr>
        <w:spacing w:line="360" w:lineRule="auto"/>
        <w:ind w:firstLine="484" w:firstLineChars="202"/>
        <w:rPr>
          <w:rFonts w:hint="eastAsia" w:ascii="宋体" w:hAnsi="宋体" w:eastAsiaTheme="minorEastAsia"/>
          <w:sz w:val="24"/>
          <w:lang w:val="en-US" w:eastAsia="zh-CN"/>
        </w:rPr>
      </w:pPr>
      <w:r>
        <w:rPr>
          <w:rFonts w:hint="eastAsia" w:ascii="宋体" w:hAnsi="宋体"/>
          <w:sz w:val="24"/>
        </w:rPr>
        <w:t>⑹ 对</w:t>
      </w:r>
      <w:r>
        <w:rPr>
          <w:rFonts w:hint="eastAsia" w:ascii="宋体" w:hAnsi="宋体"/>
          <w:sz w:val="24"/>
          <w:lang w:eastAsia="zh-CN"/>
        </w:rPr>
        <w:t>采购人</w:t>
      </w:r>
      <w:r>
        <w:rPr>
          <w:rFonts w:hint="eastAsia" w:ascii="宋体" w:hAnsi="宋体"/>
          <w:sz w:val="24"/>
        </w:rPr>
        <w:t>规定的巡查内容，认真巡查，不遗漏，不出现差错</w:t>
      </w:r>
      <w:r>
        <w:rPr>
          <w:rFonts w:hint="eastAsia" w:ascii="宋体" w:hAnsi="宋体"/>
          <w:sz w:val="24"/>
          <w:lang w:eastAsia="zh-CN"/>
        </w:rPr>
        <w:t>。</w:t>
      </w:r>
    </w:p>
    <w:p>
      <w:pPr>
        <w:pStyle w:val="6"/>
        <w:spacing w:line="360" w:lineRule="auto"/>
        <w:rPr>
          <w:rFonts w:hint="eastAsia"/>
        </w:rPr>
      </w:pPr>
      <w:r>
        <w:rPr>
          <w:rFonts w:hint="eastAsia"/>
        </w:rPr>
        <w:t>基础数据调查及更新方案</w:t>
      </w:r>
    </w:p>
    <w:p>
      <w:pPr>
        <w:spacing w:line="360" w:lineRule="auto"/>
        <w:ind w:firstLine="480" w:firstLineChars="200"/>
        <w:rPr>
          <w:rFonts w:hint="eastAsia" w:ascii="宋体" w:hAnsi="宋体"/>
          <w:sz w:val="24"/>
        </w:rPr>
      </w:pPr>
      <w:r>
        <w:rPr>
          <w:rFonts w:hint="eastAsia" w:ascii="宋体" w:hAnsi="宋体"/>
          <w:sz w:val="24"/>
        </w:rPr>
        <w:t>若按要求完成本标段范围内路口信号系统基础数据调查及更新任务，必须认真理解此项工作的重要意义，制定切实可行的实施方案。根据招标文件的要求，一旦我公司中标，我公司立即成立专业调查队，制定调查方案，明确调查对象、范围、完成时间、调查途径及调查方式和调查步骤，调查的人员分工。调查队伍的人员统一着公司维护服装，从环线道路开始调查，完成后再进行放射性道路调查。每到一个路口：①先明确路口名称及所属路段，以及所属路段的行政区域；②确定路口信号机机柜位置及灯杆位置；③确定信号机品牌、相位数、通信方式、通信设备及安装时间；④调查灯杆类型、信号灯类型、尺寸、品牌、数量，灯杆上是否有附着物，信号灯的坏损率、光强度，信号灯是否有遮挡；⑤调查窨井数量及位置；⑥调查人员应每天将调查情况汇总，按要求在电子地图上标注，并整理成电子文档上报</w:t>
      </w:r>
      <w:r>
        <w:rPr>
          <w:rFonts w:hint="eastAsia" w:ascii="宋体" w:hAnsi="宋体"/>
          <w:sz w:val="24"/>
          <w:lang w:eastAsia="zh-CN"/>
        </w:rPr>
        <w:t>采购人</w:t>
      </w:r>
      <w:r>
        <w:rPr>
          <w:rFonts w:hint="eastAsia" w:ascii="宋体" w:hAnsi="宋体"/>
          <w:sz w:val="24"/>
        </w:rPr>
        <w:t>；⑦在《招标文件》规定期限内完成调查工作，在维护期间根据路口变化情况，每月更新一次，确保基础数据的准确。</w:t>
      </w:r>
    </w:p>
    <w:p>
      <w:pPr>
        <w:pStyle w:val="6"/>
        <w:spacing w:line="360" w:lineRule="auto"/>
        <w:rPr>
          <w:rFonts w:hint="eastAsia"/>
        </w:rPr>
      </w:pPr>
      <w:r>
        <w:rPr>
          <w:rFonts w:hint="eastAsia"/>
        </w:rPr>
        <w:t>设施保洁方案</w:t>
      </w:r>
    </w:p>
    <w:p>
      <w:pPr>
        <w:spacing w:line="360" w:lineRule="auto"/>
        <w:ind w:firstLine="420" w:firstLineChars="0"/>
        <w:rPr>
          <w:rFonts w:hint="eastAsia" w:ascii="宋体" w:hAnsi="宋体"/>
          <w:sz w:val="24"/>
        </w:rPr>
      </w:pPr>
      <w:r>
        <w:rPr>
          <w:rFonts w:hint="eastAsia" w:ascii="宋体" w:hAnsi="宋体"/>
          <w:sz w:val="24"/>
        </w:rPr>
        <w:t>根据招标文件要求，结合我公司多年从事系统维护工作的经验，特制定本保洁方案：</w:t>
      </w:r>
    </w:p>
    <w:p>
      <w:pPr>
        <w:pStyle w:val="7"/>
        <w:spacing w:line="360" w:lineRule="auto"/>
        <w:rPr>
          <w:rFonts w:hint="eastAsia"/>
        </w:rPr>
      </w:pPr>
      <w:r>
        <w:rPr>
          <w:rFonts w:hint="eastAsia"/>
        </w:rPr>
        <w:t>保洁目标</w:t>
      </w:r>
    </w:p>
    <w:p>
      <w:pPr>
        <w:spacing w:line="360" w:lineRule="auto"/>
        <w:ind w:firstLine="480" w:firstLineChars="200"/>
        <w:rPr>
          <w:rFonts w:hint="eastAsia" w:ascii="宋体" w:hAnsi="宋体"/>
          <w:sz w:val="24"/>
        </w:rPr>
      </w:pPr>
      <w:r>
        <w:rPr>
          <w:rFonts w:hint="eastAsia" w:ascii="宋体" w:hAnsi="宋体"/>
          <w:sz w:val="24"/>
        </w:rPr>
        <w:t>确保本标段范围内交通信号系统结构件、灯杆、灯具和机柜无非法广告、无牛皮癣等，信号灯杆、灯具、机柜保持清洁，信号灯上无蜘蛛网。</w:t>
      </w:r>
    </w:p>
    <w:p>
      <w:pPr>
        <w:pStyle w:val="7"/>
        <w:spacing w:line="360" w:lineRule="auto"/>
        <w:rPr>
          <w:rFonts w:hint="eastAsia"/>
        </w:rPr>
      </w:pPr>
      <w:r>
        <w:rPr>
          <w:rFonts w:hint="eastAsia"/>
        </w:rPr>
        <w:t>保洁频率</w:t>
      </w:r>
    </w:p>
    <w:p>
      <w:pPr>
        <w:spacing w:line="360" w:lineRule="auto"/>
        <w:ind w:firstLine="480" w:firstLineChars="200"/>
        <w:rPr>
          <w:rFonts w:hint="eastAsia" w:ascii="宋体" w:hAnsi="宋体"/>
          <w:sz w:val="24"/>
        </w:rPr>
      </w:pPr>
      <w:r>
        <w:rPr>
          <w:rFonts w:hint="eastAsia" w:ascii="宋体" w:hAnsi="宋体"/>
          <w:sz w:val="24"/>
        </w:rPr>
        <w:t>一、二类区域交通信号系统结构件和机柜距地面高度2米范围内的保洁频率要求为每两周至少进行一次，三类区域交通信号系统结构件和机柜的保洁频率要求为至少每两个月一次，在有重大活动、国家法定节假日期间强制性要求进行保洁。高度2米以上范围的一、二、三类区域交通信号系统结构件的保洁频率要求为至少每三个月一次，同时在有重大活动、国家法定节假日期间强制性要求进行保洁。</w:t>
      </w:r>
    </w:p>
    <w:p>
      <w:pPr>
        <w:pStyle w:val="7"/>
        <w:spacing w:line="360" w:lineRule="auto"/>
        <w:rPr>
          <w:rFonts w:hint="eastAsia"/>
        </w:rPr>
      </w:pPr>
      <w:r>
        <w:rPr>
          <w:rFonts w:hint="eastAsia"/>
        </w:rPr>
        <w:t>实施管理办法</w:t>
      </w:r>
    </w:p>
    <w:p>
      <w:pPr>
        <w:autoSpaceDE w:val="0"/>
        <w:spacing w:line="360" w:lineRule="auto"/>
        <w:ind w:firstLine="480" w:firstLineChars="200"/>
        <w:rPr>
          <w:rFonts w:hint="eastAsia" w:ascii="宋体" w:hAnsi="宋体"/>
          <w:sz w:val="24"/>
        </w:rPr>
      </w:pPr>
      <w:r>
        <w:rPr>
          <w:rFonts w:hint="eastAsia" w:ascii="宋体" w:hAnsi="宋体"/>
          <w:sz w:val="24"/>
        </w:rPr>
        <w:t>一旦我公司中标，立即组织成立保洁队，确定责任人，根据本标段实际情况及我公司相关经验，拟按巡查划分区域，分为四个片区进行管理，并制定保洁人员考核管理办法，具体内容如下：</w:t>
      </w:r>
    </w:p>
    <w:p>
      <w:pPr>
        <w:spacing w:line="360" w:lineRule="auto"/>
        <w:ind w:firstLine="480" w:firstLineChars="200"/>
        <w:rPr>
          <w:rFonts w:hint="eastAsia" w:ascii="宋体" w:hAnsi="宋体"/>
          <w:b/>
          <w:bCs/>
          <w:sz w:val="24"/>
        </w:rPr>
      </w:pPr>
      <w:r>
        <w:rPr>
          <w:rFonts w:hint="eastAsia" w:ascii="宋体" w:hAnsi="宋体"/>
          <w:sz w:val="24"/>
        </w:rPr>
        <w:t>⑴ 保洁队是否按规定范围进行保洁，有无遗漏，交通信号系统结构件、灯杆、灯具和机柜是否无非法广告、无牛皮癣等，是否定期清洁；</w:t>
      </w:r>
    </w:p>
    <w:p>
      <w:pPr>
        <w:spacing w:line="360" w:lineRule="auto"/>
        <w:ind w:firstLine="480" w:firstLineChars="200"/>
        <w:rPr>
          <w:rFonts w:hint="eastAsia" w:ascii="宋体" w:hAnsi="宋体"/>
          <w:sz w:val="24"/>
        </w:rPr>
      </w:pPr>
      <w:r>
        <w:rPr>
          <w:rFonts w:hint="eastAsia" w:ascii="宋体" w:hAnsi="宋体"/>
          <w:sz w:val="24"/>
        </w:rPr>
        <w:t>⑵ 保洁人员是否按时到岗，是否有离岗、脱岗、换岗的情况，是否酒后作业；</w:t>
      </w:r>
    </w:p>
    <w:p>
      <w:pPr>
        <w:pStyle w:val="7"/>
        <w:spacing w:line="360" w:lineRule="auto"/>
        <w:rPr>
          <w:rFonts w:hint="eastAsia"/>
        </w:rPr>
      </w:pPr>
      <w:r>
        <w:rPr>
          <w:rFonts w:hint="eastAsia"/>
        </w:rPr>
        <w:t>保洁工具</w:t>
      </w:r>
    </w:p>
    <w:p>
      <w:pPr>
        <w:spacing w:line="360" w:lineRule="auto"/>
        <w:ind w:firstLine="480" w:firstLineChars="200"/>
        <w:rPr>
          <w:rFonts w:hint="eastAsia" w:ascii="宋体" w:hAnsi="宋体"/>
          <w:sz w:val="24"/>
        </w:rPr>
      </w:pPr>
      <w:r>
        <w:rPr>
          <w:rFonts w:hint="eastAsia" w:ascii="宋体" w:hAnsi="宋体"/>
          <w:sz w:val="24"/>
        </w:rPr>
        <w:t>1.2米伸缩支杆、4米伸缩支杆、梯子、清洁球、高压喷瓶、铲刀、灰刀、鸡毛掸、毛巾、水桶、扫帚、清洁剂、电吹风、香蕉水或草酸喷剂、手套。</w:t>
      </w:r>
    </w:p>
    <w:p>
      <w:pPr>
        <w:pStyle w:val="7"/>
        <w:spacing w:line="360" w:lineRule="auto"/>
        <w:rPr>
          <w:rFonts w:hint="eastAsia"/>
        </w:rPr>
      </w:pPr>
      <w:r>
        <w:rPr>
          <w:rFonts w:hint="eastAsia"/>
        </w:rPr>
        <w:t>保洁方法</w:t>
      </w:r>
    </w:p>
    <w:p>
      <w:pPr>
        <w:spacing w:line="360" w:lineRule="auto"/>
        <w:rPr>
          <w:rFonts w:hint="eastAsia" w:ascii="宋体" w:hAnsi="宋体"/>
          <w:sz w:val="24"/>
        </w:rPr>
      </w:pPr>
      <w:r>
        <w:rPr>
          <w:rFonts w:hint="eastAsia" w:ascii="宋体" w:hAnsi="宋体"/>
        </w:rPr>
        <w:t xml:space="preserve">   </w:t>
      </w:r>
      <w:r>
        <w:rPr>
          <w:rFonts w:hint="eastAsia" w:ascii="宋体" w:hAnsi="宋体"/>
          <w:sz w:val="24"/>
        </w:rPr>
        <w:t xml:space="preserve"> 由于城市“牛皮癣”主要分为干胶类和喷油漆类两大类型，故制定不同的处理方式，干胶类用电吹风吹热，一会就很容易撕下来；对喷油漆类采用香蕉水或草酸喷剂，用抹布反复擦拭就可以。</w:t>
      </w:r>
    </w:p>
    <w:p>
      <w:pPr>
        <w:pStyle w:val="7"/>
        <w:spacing w:line="360" w:lineRule="auto"/>
        <w:rPr>
          <w:rFonts w:hint="eastAsia"/>
        </w:rPr>
      </w:pPr>
      <w:r>
        <w:rPr>
          <w:rFonts w:hint="eastAsia"/>
        </w:rPr>
        <w:t>保洁服务承诺</w:t>
      </w:r>
    </w:p>
    <w:p>
      <w:pPr>
        <w:spacing w:line="360" w:lineRule="auto"/>
        <w:rPr>
          <w:rFonts w:hint="eastAsia"/>
        </w:rPr>
      </w:pPr>
      <w:r>
        <w:rPr>
          <w:rFonts w:hint="eastAsia" w:ascii="宋体" w:hAnsi="宋体"/>
          <w:sz w:val="24"/>
        </w:rPr>
        <w:t>我公司保证合法用工，并为保洁人员购买意外伤害保险，保洁人员统一着装，遇到节假日、重大活动，无条件配合</w:t>
      </w:r>
      <w:r>
        <w:rPr>
          <w:rFonts w:hint="eastAsia" w:ascii="宋体" w:hAnsi="宋体"/>
          <w:sz w:val="24"/>
          <w:lang w:eastAsia="zh-CN"/>
        </w:rPr>
        <w:t>采购人</w:t>
      </w:r>
      <w:r>
        <w:rPr>
          <w:rFonts w:hint="eastAsia" w:ascii="宋体" w:hAnsi="宋体"/>
          <w:sz w:val="24"/>
        </w:rPr>
        <w:t>完成突击任务。在完成日常保洁任务的同时，发现非法广告及牛皮癣立即清除，时间不超过半小时。</w:t>
      </w:r>
    </w:p>
    <w:p>
      <w:pPr>
        <w:pStyle w:val="5"/>
        <w:spacing w:line="360" w:lineRule="auto"/>
        <w:rPr>
          <w:rFonts w:hint="eastAsia"/>
        </w:rPr>
      </w:pPr>
      <w:bookmarkStart w:id="5" w:name="_Toc17264"/>
      <w:r>
        <w:rPr>
          <w:rFonts w:hint="eastAsia"/>
        </w:rPr>
        <w:t>项目实施计划及措施</w:t>
      </w:r>
      <w:bookmarkEnd w:id="5"/>
    </w:p>
    <w:p>
      <w:pPr>
        <w:pStyle w:val="6"/>
        <w:spacing w:line="360" w:lineRule="auto"/>
        <w:rPr>
          <w:rFonts w:hint="eastAsia"/>
        </w:rPr>
      </w:pPr>
      <w:bookmarkStart w:id="6" w:name="_Toc10982"/>
      <w:bookmarkStart w:id="7" w:name="_Toc414008751"/>
      <w:r>
        <w:rPr>
          <w:rFonts w:hint="eastAsia"/>
        </w:rPr>
        <w:t>施工组织方案</w:t>
      </w:r>
      <w:bookmarkEnd w:id="6"/>
      <w:bookmarkEnd w:id="7"/>
    </w:p>
    <w:p>
      <w:pPr>
        <w:pStyle w:val="7"/>
        <w:spacing w:line="360" w:lineRule="auto"/>
        <w:rPr>
          <w:rFonts w:hint="eastAsia"/>
        </w:rPr>
      </w:pPr>
      <w:bookmarkStart w:id="8" w:name="_Toc414008753"/>
      <w:bookmarkStart w:id="9" w:name="_Toc403149826"/>
      <w:bookmarkStart w:id="10" w:name="_Toc397"/>
      <w:bookmarkStart w:id="11" w:name="_Toc324197492"/>
      <w:bookmarkStart w:id="12" w:name="_Toc314329100"/>
      <w:r>
        <w:rPr>
          <w:rFonts w:hint="eastAsia"/>
        </w:rPr>
        <w:t>工程质量保证措施</w:t>
      </w:r>
      <w:bookmarkEnd w:id="8"/>
      <w:bookmarkEnd w:id="9"/>
      <w:bookmarkEnd w:id="10"/>
      <w:bookmarkEnd w:id="11"/>
      <w:bookmarkEnd w:id="12"/>
    </w:p>
    <w:p>
      <w:pPr>
        <w:spacing w:line="360" w:lineRule="auto"/>
        <w:ind w:firstLine="420" w:firstLineChars="0"/>
        <w:rPr>
          <w:rFonts w:hint="eastAsia" w:ascii="宋体" w:hAnsi="宋体"/>
          <w:sz w:val="24"/>
        </w:rPr>
      </w:pPr>
      <w:r>
        <w:rPr>
          <w:rFonts w:hint="eastAsia" w:ascii="宋体" w:hAnsi="宋体"/>
          <w:sz w:val="24"/>
        </w:rPr>
        <w:t>北京方正国际作为资深的系统集成商，有一套成熟的质量保证体系，并且贯彻到公司运营的每一个环节，包括各部门员工的参与。内部定期对质量体系进行审核，力求以完善的质量保证体系保证</w:t>
      </w:r>
      <w:r>
        <w:rPr>
          <w:rFonts w:hint="eastAsia" w:ascii="宋体" w:hAnsi="宋体" w:cs="宋体"/>
          <w:sz w:val="24"/>
          <w:u w:val="single"/>
          <w:lang w:eastAsia="zh-CN"/>
        </w:rPr>
        <w:t>鄢陵县治安防控体系维护建设项目（二次）</w:t>
      </w:r>
      <w:r>
        <w:rPr>
          <w:rFonts w:hint="eastAsia" w:ascii="宋体" w:hAnsi="宋体"/>
          <w:sz w:val="24"/>
        </w:rPr>
        <w:t>的服务质量。</w:t>
      </w:r>
    </w:p>
    <w:p>
      <w:pPr>
        <w:spacing w:line="360" w:lineRule="auto"/>
        <w:ind w:firstLine="420" w:firstLineChars="0"/>
        <w:rPr>
          <w:rFonts w:hint="eastAsia" w:ascii="宋体" w:hAnsi="宋体"/>
          <w:sz w:val="24"/>
        </w:rPr>
      </w:pPr>
      <w:r>
        <w:rPr>
          <w:rFonts w:hint="eastAsia" w:ascii="宋体" w:hAnsi="宋体"/>
          <w:sz w:val="24"/>
        </w:rPr>
        <w:t>高质量的系统设计是质量保证的第一步</w:t>
      </w:r>
      <w:r>
        <w:rPr>
          <w:rFonts w:hint="eastAsia" w:ascii="宋体" w:hAnsi="宋体"/>
          <w:sz w:val="24"/>
          <w:lang w:eastAsia="zh-CN"/>
        </w:rPr>
        <w:t>，为此，</w:t>
      </w:r>
      <w:r>
        <w:rPr>
          <w:rFonts w:hint="eastAsia" w:ascii="宋体" w:hAnsi="宋体"/>
          <w:sz w:val="24"/>
        </w:rPr>
        <w:t>方正国际公司针对本项目组建了由方正国际技术专家、项目管理专家、质量控制专家等组成的专门小组，在深刻理解了招标文件的基础上，在本投标书中分别从技术方案、工程计划与进度、质量管理与控制、售后服务等多方面做出答复。</w:t>
      </w:r>
    </w:p>
    <w:p>
      <w:pPr>
        <w:spacing w:line="360" w:lineRule="auto"/>
        <w:ind w:firstLine="420" w:firstLineChars="0"/>
        <w:rPr>
          <w:rFonts w:hint="eastAsia" w:ascii="宋体" w:hAnsi="宋体"/>
          <w:sz w:val="24"/>
        </w:rPr>
      </w:pPr>
      <w:r>
        <w:rPr>
          <w:rFonts w:hint="eastAsia" w:ascii="宋体" w:hAnsi="宋体"/>
          <w:sz w:val="24"/>
        </w:rPr>
        <w:t>方正国际在执行合同期间的一切合同行为将严格以双方确认的合同及其附件为纲领性指导性文件。</w:t>
      </w:r>
    </w:p>
    <w:p>
      <w:pPr>
        <w:spacing w:line="360" w:lineRule="auto"/>
        <w:ind w:firstLine="420" w:firstLineChars="0"/>
        <w:rPr>
          <w:rFonts w:hint="eastAsia" w:ascii="宋体" w:hAnsi="宋体" w:eastAsiaTheme="minorEastAsia"/>
          <w:sz w:val="24"/>
          <w:lang w:eastAsia="zh-CN"/>
        </w:rPr>
      </w:pPr>
      <w:r>
        <w:rPr>
          <w:rFonts w:hint="eastAsia" w:ascii="宋体" w:hAnsi="宋体"/>
          <w:sz w:val="24"/>
        </w:rPr>
        <w:t>完整的进度汇报制度、方案审核制度和问题反馈处理体系</w:t>
      </w:r>
      <w:r>
        <w:rPr>
          <w:rFonts w:hint="eastAsia" w:ascii="宋体" w:hAnsi="宋体"/>
          <w:sz w:val="24"/>
          <w:lang w:eastAsia="zh-CN"/>
        </w:rPr>
        <w:t>。</w:t>
      </w:r>
    </w:p>
    <w:p>
      <w:pPr>
        <w:spacing w:line="360" w:lineRule="auto"/>
        <w:ind w:firstLine="420" w:firstLineChars="0"/>
        <w:rPr>
          <w:rFonts w:hint="eastAsia" w:ascii="宋体" w:hAnsi="宋体"/>
          <w:sz w:val="24"/>
        </w:rPr>
      </w:pPr>
      <w:r>
        <w:rPr>
          <w:rFonts w:hint="eastAsia" w:ascii="宋体" w:hAnsi="宋体"/>
          <w:sz w:val="24"/>
        </w:rPr>
        <w:t>项目组内的各职能小组，均要向项目总负责人汇报进度，提交计划以供审核并及时报告问题及其处理情况。</w:t>
      </w:r>
    </w:p>
    <w:p>
      <w:pPr>
        <w:spacing w:line="360" w:lineRule="auto"/>
        <w:ind w:firstLine="420" w:firstLineChars="0"/>
        <w:rPr>
          <w:rFonts w:hint="eastAsia" w:ascii="宋体" w:hAnsi="宋体"/>
          <w:sz w:val="24"/>
        </w:rPr>
      </w:pPr>
      <w:r>
        <w:rPr>
          <w:rFonts w:hint="eastAsia" w:ascii="宋体" w:hAnsi="宋体"/>
          <w:sz w:val="24"/>
        </w:rPr>
        <w:t>技术专家小组、质量控制小组直接对项目总负责人负责。分别从技术和质量控制两方面汇报项目组的工作情况。同时两个小组作为项目组内的权威评审机构和咨询机构，评审技术方案、测试方案并解答项目组内有关咨询。</w:t>
      </w:r>
    </w:p>
    <w:p>
      <w:pPr>
        <w:spacing w:line="360" w:lineRule="auto"/>
        <w:ind w:firstLine="420" w:firstLineChars="0"/>
        <w:rPr>
          <w:rFonts w:hint="eastAsia" w:ascii="宋体" w:hAnsi="宋体"/>
          <w:sz w:val="24"/>
        </w:rPr>
      </w:pPr>
      <w:r>
        <w:rPr>
          <w:rFonts w:hint="eastAsia" w:ascii="宋体" w:hAnsi="宋体"/>
          <w:sz w:val="24"/>
        </w:rPr>
        <w:t>项目总负责人直接向项目指导委员会提交阶段性报告，对重大问题提交项目组指导委员会进行决策。</w:t>
      </w:r>
    </w:p>
    <w:p>
      <w:pPr>
        <w:spacing w:line="360" w:lineRule="auto"/>
        <w:ind w:firstLine="420" w:firstLineChars="0"/>
        <w:rPr>
          <w:rFonts w:hint="eastAsia" w:ascii="宋体" w:hAnsi="宋体"/>
          <w:sz w:val="24"/>
        </w:rPr>
      </w:pPr>
      <w:r>
        <w:rPr>
          <w:rFonts w:hint="eastAsia" w:ascii="宋体" w:hAnsi="宋体"/>
          <w:sz w:val="24"/>
        </w:rPr>
        <w:t>良好的双方协调机制</w:t>
      </w:r>
    </w:p>
    <w:p>
      <w:pPr>
        <w:spacing w:line="360" w:lineRule="auto"/>
        <w:ind w:firstLine="420" w:firstLineChars="0"/>
        <w:rPr>
          <w:rFonts w:hint="eastAsia" w:ascii="宋体" w:hAnsi="宋体"/>
          <w:sz w:val="24"/>
        </w:rPr>
      </w:pPr>
      <w:r>
        <w:rPr>
          <w:rFonts w:hint="eastAsia" w:ascii="宋体" w:hAnsi="宋体"/>
          <w:sz w:val="24"/>
        </w:rPr>
        <w:t>方正国际公司通过许多工程的切身经验深刻体会到合同双方的紧密协调配合，是工程质量的有力保证。</w:t>
      </w:r>
    </w:p>
    <w:p>
      <w:pPr>
        <w:spacing w:line="360" w:lineRule="auto"/>
        <w:ind w:firstLine="420" w:firstLineChars="0"/>
        <w:rPr>
          <w:rFonts w:hint="eastAsia" w:ascii="宋体" w:hAnsi="宋体"/>
          <w:sz w:val="24"/>
        </w:rPr>
      </w:pPr>
      <w:r>
        <w:rPr>
          <w:rFonts w:hint="eastAsia" w:ascii="宋体" w:hAnsi="宋体"/>
          <w:sz w:val="24"/>
        </w:rPr>
        <w:t>方正国际公司建议</w:t>
      </w:r>
      <w:r>
        <w:rPr>
          <w:rFonts w:hint="eastAsia" w:ascii="宋体" w:hAnsi="宋体" w:cs="宋体"/>
          <w:sz w:val="24"/>
          <w:u w:val="single"/>
          <w:lang w:eastAsia="zh-CN"/>
        </w:rPr>
        <w:t>鄢陵县治安防控体系维护建设项目（二次）</w:t>
      </w:r>
      <w:r>
        <w:rPr>
          <w:rFonts w:hint="eastAsia" w:ascii="宋体" w:hAnsi="宋体"/>
          <w:sz w:val="24"/>
        </w:rPr>
        <w:t>方也建立对等的临时性项目组织机构，管理本项目工作，以便双方的高效协调工作。</w:t>
      </w:r>
    </w:p>
    <w:p>
      <w:pPr>
        <w:spacing w:line="360" w:lineRule="auto"/>
        <w:ind w:firstLine="420" w:firstLineChars="0"/>
        <w:rPr>
          <w:rFonts w:hint="eastAsia" w:ascii="宋体" w:hAnsi="宋体"/>
          <w:sz w:val="24"/>
        </w:rPr>
      </w:pPr>
      <w:r>
        <w:rPr>
          <w:rFonts w:hint="eastAsia" w:ascii="宋体" w:hAnsi="宋体"/>
          <w:sz w:val="24"/>
        </w:rPr>
        <w:t>方正国际公司建议定期举行由双方相关人员参与的工程协调会，并相互通报彼此的进度和发生的问题。</w:t>
      </w:r>
    </w:p>
    <w:p>
      <w:pPr>
        <w:spacing w:line="360" w:lineRule="auto"/>
        <w:ind w:firstLine="420" w:firstLineChars="0"/>
        <w:rPr>
          <w:rFonts w:hint="eastAsia" w:ascii="宋体" w:hAnsi="宋体"/>
          <w:b/>
          <w:bCs/>
          <w:sz w:val="24"/>
        </w:rPr>
      </w:pPr>
      <w:r>
        <w:rPr>
          <w:rFonts w:hint="eastAsia" w:ascii="宋体" w:hAnsi="宋体"/>
          <w:b/>
          <w:bCs/>
          <w:sz w:val="24"/>
        </w:rPr>
        <w:t>严格的测试保证质量</w:t>
      </w:r>
    </w:p>
    <w:p>
      <w:pPr>
        <w:spacing w:line="360" w:lineRule="auto"/>
        <w:ind w:firstLine="420" w:firstLineChars="0"/>
        <w:rPr>
          <w:rFonts w:hint="eastAsia" w:ascii="宋体" w:hAnsi="宋体"/>
          <w:sz w:val="24"/>
        </w:rPr>
      </w:pPr>
      <w:r>
        <w:rPr>
          <w:rFonts w:hint="eastAsia" w:ascii="宋体" w:hAnsi="宋体"/>
          <w:sz w:val="24"/>
        </w:rPr>
        <w:t>1、在本项目组中将建立专门的独立的测试小组承担工程质量的测试工作。</w:t>
      </w:r>
    </w:p>
    <w:p>
      <w:pPr>
        <w:spacing w:line="360" w:lineRule="auto"/>
        <w:ind w:firstLine="420" w:firstLineChars="0"/>
        <w:rPr>
          <w:rFonts w:hint="eastAsia" w:ascii="宋体" w:hAnsi="宋体"/>
          <w:sz w:val="24"/>
        </w:rPr>
      </w:pPr>
      <w:r>
        <w:rPr>
          <w:rFonts w:hint="eastAsia" w:ascii="宋体" w:hAnsi="宋体"/>
          <w:sz w:val="24"/>
        </w:rPr>
        <w:t>2、全部的测试方案都必须通过技术专家小组和质量控制小组审核并同</w:t>
      </w:r>
      <w:r>
        <w:rPr>
          <w:rFonts w:hint="eastAsia" w:ascii="宋体" w:hAnsi="宋体" w:cs="宋体"/>
          <w:sz w:val="24"/>
          <w:u w:val="single"/>
          <w:lang w:eastAsia="zh-CN"/>
        </w:rPr>
        <w:t>鄢陵县治安防控体系维护建设项目（二次）</w:t>
      </w:r>
      <w:r>
        <w:rPr>
          <w:rFonts w:hint="eastAsia" w:ascii="宋体" w:hAnsi="宋体"/>
          <w:sz w:val="24"/>
        </w:rPr>
        <w:t>组协商确认。</w:t>
      </w:r>
    </w:p>
    <w:p>
      <w:pPr>
        <w:spacing w:line="360" w:lineRule="auto"/>
        <w:ind w:firstLine="420" w:firstLineChars="0"/>
        <w:rPr>
          <w:rFonts w:hint="eastAsia" w:ascii="宋体" w:hAnsi="宋体"/>
          <w:sz w:val="24"/>
        </w:rPr>
      </w:pPr>
      <w:r>
        <w:rPr>
          <w:rFonts w:hint="eastAsia" w:ascii="宋体" w:hAnsi="宋体"/>
          <w:sz w:val="24"/>
        </w:rPr>
        <w:t>3、多层次各环节测试把关，本工程的测试工作将分为三个环节：一是施工小组自测，保证尽快发现问题尽快解决；二是单点测试，在单点施工完毕时项目组将派出测试工程师完成同</w:t>
      </w:r>
      <w:r>
        <w:rPr>
          <w:rFonts w:hint="eastAsia" w:ascii="宋体" w:hAnsi="宋体" w:cs="宋体"/>
          <w:sz w:val="24"/>
          <w:u w:val="single"/>
          <w:lang w:eastAsia="zh-CN"/>
        </w:rPr>
        <w:t>鄢陵县治安防控体系维护建设项目（二次）</w:t>
      </w:r>
      <w:r>
        <w:rPr>
          <w:rFonts w:hint="eastAsia" w:ascii="宋体" w:hAnsi="宋体"/>
          <w:sz w:val="24"/>
        </w:rPr>
        <w:t>背对背的测试。三是整体验收测试，在整个项目施工结束后，项目组将对整个系统的进行测试。</w:t>
      </w:r>
    </w:p>
    <w:p>
      <w:pPr>
        <w:spacing w:line="360" w:lineRule="auto"/>
        <w:ind w:firstLine="420" w:firstLineChars="0"/>
        <w:rPr>
          <w:rFonts w:hint="eastAsia" w:ascii="宋体" w:hAnsi="宋体"/>
          <w:b/>
          <w:bCs/>
          <w:sz w:val="24"/>
        </w:rPr>
      </w:pPr>
      <w:r>
        <w:rPr>
          <w:rFonts w:hint="eastAsia" w:ascii="宋体" w:hAnsi="宋体"/>
          <w:b/>
          <w:bCs/>
          <w:sz w:val="24"/>
        </w:rPr>
        <w:t>培训和技术转移</w:t>
      </w:r>
    </w:p>
    <w:p>
      <w:pPr>
        <w:spacing w:line="360" w:lineRule="auto"/>
        <w:ind w:firstLine="420" w:firstLineChars="0"/>
        <w:rPr>
          <w:rFonts w:hint="eastAsia" w:ascii="宋体" w:hAnsi="宋体"/>
          <w:sz w:val="24"/>
        </w:rPr>
      </w:pPr>
      <w:r>
        <w:rPr>
          <w:rFonts w:hint="eastAsia" w:ascii="宋体" w:hAnsi="宋体"/>
          <w:sz w:val="24"/>
        </w:rPr>
        <w:t>方正国际在对已承建并竣工的项目所做的长期技术支持过程中深刻地理解到，作为大型项目的运营和维护者，只有依赖其系统管理员长期有效的维护才可能保证系统的高质量运行。方正国际通过一系列的培训已经成功地培养了大量的系统管理员。在本工程中方正国际将继续保持其技术开放的特点，将自己掌握的技术有效地转移到实际的维护人员，以期最终保证工程结束后整个系统长久、高质、高效地运行。</w:t>
      </w:r>
    </w:p>
    <w:p>
      <w:pPr>
        <w:spacing w:line="360" w:lineRule="auto"/>
        <w:ind w:firstLine="420" w:firstLineChars="0"/>
        <w:rPr>
          <w:rFonts w:hint="eastAsia" w:ascii="宋体" w:hAnsi="宋体"/>
          <w:b/>
          <w:bCs/>
          <w:sz w:val="24"/>
        </w:rPr>
      </w:pPr>
      <w:r>
        <w:rPr>
          <w:rFonts w:hint="eastAsia" w:ascii="宋体" w:hAnsi="宋体"/>
          <w:b/>
          <w:bCs/>
          <w:sz w:val="24"/>
        </w:rPr>
        <w:t>工程质量管理措施</w:t>
      </w:r>
    </w:p>
    <w:p>
      <w:pPr>
        <w:spacing w:line="360" w:lineRule="auto"/>
        <w:ind w:firstLine="420" w:firstLineChars="0"/>
        <w:rPr>
          <w:rFonts w:hint="eastAsia" w:ascii="宋体" w:hAnsi="宋体"/>
          <w:sz w:val="24"/>
        </w:rPr>
      </w:pPr>
      <w:r>
        <w:rPr>
          <w:rFonts w:hint="eastAsia" w:ascii="宋体" w:hAnsi="宋体"/>
          <w:sz w:val="24"/>
        </w:rPr>
        <w:t>在工程技术部门内部采取的质量管理措施包括以下方面，并且有专门的技术专家进行质量检查和把关。</w:t>
      </w:r>
    </w:p>
    <w:p>
      <w:pPr>
        <w:spacing w:line="360" w:lineRule="auto"/>
        <w:ind w:firstLine="420" w:firstLineChars="0"/>
        <w:rPr>
          <w:rFonts w:hint="eastAsia" w:ascii="宋体" w:hAnsi="宋体"/>
          <w:sz w:val="24"/>
        </w:rPr>
      </w:pPr>
      <w:r>
        <w:rPr>
          <w:rFonts w:hint="eastAsia" w:ascii="宋体" w:hAnsi="宋体"/>
          <w:sz w:val="24"/>
        </w:rPr>
        <w:t>（1）建立了工程文档体系和工程文档管理制度</w:t>
      </w:r>
    </w:p>
    <w:p>
      <w:pPr>
        <w:spacing w:line="360" w:lineRule="auto"/>
        <w:ind w:firstLine="420" w:firstLineChars="0"/>
        <w:rPr>
          <w:rFonts w:hint="eastAsia" w:ascii="宋体" w:hAnsi="宋体"/>
          <w:sz w:val="24"/>
        </w:rPr>
      </w:pPr>
      <w:r>
        <w:rPr>
          <w:rFonts w:hint="eastAsia" w:ascii="宋体" w:hAnsi="宋体"/>
          <w:sz w:val="24"/>
        </w:rPr>
        <w:t>建立一个标准化的工程技术文档体系是工程管理规范化、程序化的重要手段。通过工程文档体系可以实现对整个工程的计划与预算，定期报告，特别报告，对问题状况的分析、测评和响应这一完整过程。而正确地管理、使用各类文档则使工程管理工作变得有据可依，井井有条。</w:t>
      </w:r>
    </w:p>
    <w:p>
      <w:pPr>
        <w:spacing w:line="360" w:lineRule="auto"/>
        <w:ind w:firstLine="420" w:firstLineChars="0"/>
        <w:rPr>
          <w:rFonts w:hint="eastAsia" w:ascii="宋体" w:hAnsi="宋体"/>
          <w:sz w:val="24"/>
        </w:rPr>
      </w:pPr>
      <w:r>
        <w:rPr>
          <w:rFonts w:hint="eastAsia" w:ascii="宋体" w:hAnsi="宋体"/>
          <w:sz w:val="24"/>
        </w:rPr>
        <w:t>（2）建立工程项目的定期报告(WeeklyReport)制度</w:t>
      </w:r>
    </w:p>
    <w:p>
      <w:pPr>
        <w:spacing w:line="360" w:lineRule="auto"/>
        <w:ind w:firstLine="420" w:firstLineChars="0"/>
        <w:rPr>
          <w:rFonts w:hint="eastAsia" w:ascii="宋体" w:hAnsi="宋体"/>
          <w:sz w:val="24"/>
        </w:rPr>
      </w:pPr>
      <w:r>
        <w:rPr>
          <w:rFonts w:hint="eastAsia" w:ascii="宋体" w:hAnsi="宋体"/>
          <w:sz w:val="24"/>
        </w:rPr>
        <w:t>使方正国际和</w:t>
      </w:r>
      <w:r>
        <w:rPr>
          <w:rFonts w:hint="eastAsia" w:ascii="宋体" w:hAnsi="宋体" w:cs="宋体"/>
          <w:sz w:val="24"/>
          <w:u w:val="single"/>
          <w:lang w:eastAsia="zh-CN"/>
        </w:rPr>
        <w:t>鄢陵县治安防控体系维护建设项目（二次）</w:t>
      </w:r>
      <w:r>
        <w:rPr>
          <w:rFonts w:hint="eastAsia" w:ascii="宋体" w:hAnsi="宋体"/>
          <w:sz w:val="24"/>
        </w:rPr>
        <w:t>组及时掌握工程进展状况，发现问题及时加以解决。同时，通过工程状态报告汇总与公布使有关各方掌握工程动态，更加紧密合作。</w:t>
      </w:r>
    </w:p>
    <w:p>
      <w:pPr>
        <w:spacing w:line="360" w:lineRule="auto"/>
        <w:ind w:firstLine="420" w:firstLineChars="0"/>
        <w:rPr>
          <w:rFonts w:hint="eastAsia" w:ascii="宋体" w:hAnsi="宋体"/>
          <w:sz w:val="24"/>
        </w:rPr>
      </w:pPr>
      <w:r>
        <w:rPr>
          <w:rFonts w:hint="eastAsia" w:ascii="宋体" w:hAnsi="宋体"/>
          <w:sz w:val="24"/>
        </w:rPr>
        <w:t>（3）加强工程质量测试(QualityTest)管理</w:t>
      </w:r>
    </w:p>
    <w:p>
      <w:pPr>
        <w:spacing w:line="360" w:lineRule="auto"/>
        <w:ind w:firstLine="420" w:firstLineChars="0"/>
        <w:rPr>
          <w:rFonts w:hint="eastAsia" w:ascii="宋体" w:hAnsi="宋体"/>
          <w:sz w:val="24"/>
        </w:rPr>
      </w:pPr>
      <w:r>
        <w:rPr>
          <w:rFonts w:hint="eastAsia" w:ascii="宋体" w:hAnsi="宋体"/>
          <w:sz w:val="24"/>
        </w:rPr>
        <w:t>作为工程质量检查的一个重要环节，工程质量测试分别在联调结束和现场施工结束时进行，由质量工程师亲自执行或监督执行。测试结果报告工程部门和总工程师。测试中发现的问题须迅速组织力量解决，以确保工程质量。只有在项目整体测试通过后，方可向</w:t>
      </w:r>
      <w:r>
        <w:rPr>
          <w:rFonts w:hint="eastAsia" w:ascii="宋体" w:hAnsi="宋体" w:cs="宋体"/>
          <w:sz w:val="24"/>
          <w:u w:val="single"/>
          <w:lang w:eastAsia="zh-CN"/>
        </w:rPr>
        <w:t>鄢陵县治安防控体系维护建设项目（二次）</w:t>
      </w:r>
      <w:r>
        <w:rPr>
          <w:rFonts w:hint="eastAsia" w:ascii="宋体" w:hAnsi="宋体"/>
          <w:sz w:val="24"/>
        </w:rPr>
        <w:t>领导办公室提出省级初验申请。</w:t>
      </w:r>
    </w:p>
    <w:p>
      <w:pPr>
        <w:spacing w:line="360" w:lineRule="auto"/>
        <w:ind w:firstLine="420" w:firstLineChars="0"/>
        <w:rPr>
          <w:rFonts w:hint="eastAsia" w:ascii="宋体" w:hAnsi="宋体"/>
          <w:sz w:val="24"/>
        </w:rPr>
      </w:pPr>
      <w:r>
        <w:rPr>
          <w:rFonts w:hint="eastAsia" w:ascii="宋体" w:hAnsi="宋体"/>
          <w:sz w:val="24"/>
        </w:rPr>
        <w:t>（4）在工程项目运作过程中，作定期或不定期的工程随访</w:t>
      </w:r>
    </w:p>
    <w:p>
      <w:pPr>
        <w:spacing w:line="360" w:lineRule="auto"/>
        <w:ind w:firstLine="420" w:firstLineChars="0"/>
        <w:rPr>
          <w:rFonts w:hint="eastAsia" w:ascii="宋体" w:hAnsi="宋体"/>
          <w:sz w:val="24"/>
        </w:rPr>
      </w:pPr>
      <w:r>
        <w:rPr>
          <w:rFonts w:hint="eastAsia" w:ascii="宋体" w:hAnsi="宋体"/>
          <w:sz w:val="24"/>
        </w:rPr>
        <w:t>在工程项目实施阶段，对</w:t>
      </w:r>
      <w:r>
        <w:rPr>
          <w:rFonts w:hint="eastAsia" w:ascii="宋体" w:hAnsi="宋体"/>
          <w:sz w:val="24"/>
          <w:u w:val="single"/>
          <w:lang w:eastAsia="zh-CN"/>
        </w:rPr>
        <w:t>鄢陵县治安防控体系维护建设项目（二次）</w:t>
      </w:r>
      <w:r>
        <w:rPr>
          <w:rFonts w:hint="eastAsia" w:ascii="宋体" w:hAnsi="宋体"/>
          <w:sz w:val="24"/>
        </w:rPr>
        <w:t>进行不定期随访，与</w:t>
      </w:r>
      <w:r>
        <w:rPr>
          <w:rFonts w:hint="eastAsia" w:ascii="宋体" w:hAnsi="宋体" w:cs="宋体"/>
          <w:sz w:val="24"/>
          <w:u w:val="single"/>
          <w:lang w:eastAsia="zh-CN"/>
        </w:rPr>
        <w:t>鄢陵县治安防控体系维护建设项目（二次）</w:t>
      </w:r>
      <w:r>
        <w:rPr>
          <w:rFonts w:hint="eastAsia" w:ascii="宋体" w:hAnsi="宋体"/>
          <w:sz w:val="24"/>
        </w:rPr>
        <w:t>领导办公室进行交流，听取</w:t>
      </w:r>
      <w:r>
        <w:rPr>
          <w:rFonts w:hint="eastAsia" w:ascii="宋体" w:hAnsi="宋体" w:cs="宋体"/>
          <w:sz w:val="24"/>
          <w:u w:val="single"/>
          <w:lang w:eastAsia="zh-CN"/>
        </w:rPr>
        <w:t>鄢陵县治安防控体系维护建设项目（二次）</w:t>
      </w:r>
      <w:r>
        <w:rPr>
          <w:rFonts w:hint="eastAsia" w:ascii="宋体" w:hAnsi="宋体"/>
          <w:sz w:val="24"/>
        </w:rPr>
        <w:t>领导办公室对工程的意见和建议；工程试运行期间每两周对</w:t>
      </w:r>
      <w:r>
        <w:rPr>
          <w:rFonts w:hint="eastAsia" w:ascii="宋体" w:hAnsi="宋体" w:cs="宋体"/>
          <w:sz w:val="24"/>
          <w:u w:val="single"/>
          <w:lang w:eastAsia="zh-CN"/>
        </w:rPr>
        <w:t>鄢陵县治安防控体系维护建设项目（二次）</w:t>
      </w:r>
      <w:r>
        <w:rPr>
          <w:rFonts w:hint="eastAsia" w:ascii="宋体" w:hAnsi="宋体"/>
          <w:sz w:val="24"/>
        </w:rPr>
        <w:t>进行一次随访，询问系统运行状况，回答、解决</w:t>
      </w:r>
      <w:r>
        <w:rPr>
          <w:rFonts w:hint="eastAsia" w:ascii="宋体" w:hAnsi="宋体" w:cs="宋体"/>
          <w:sz w:val="24"/>
          <w:u w:val="single"/>
          <w:lang w:eastAsia="zh-CN"/>
        </w:rPr>
        <w:t>鄢陵县治安防控体系维护建设项目（二次）</w:t>
      </w:r>
      <w:r>
        <w:rPr>
          <w:rFonts w:hint="eastAsia" w:ascii="宋体" w:hAnsi="宋体"/>
          <w:sz w:val="24"/>
        </w:rPr>
        <w:t>的问题；项目终验后，仍保持不定期</w:t>
      </w:r>
      <w:r>
        <w:rPr>
          <w:rFonts w:hint="eastAsia" w:ascii="宋体" w:hAnsi="宋体" w:cs="宋体"/>
          <w:sz w:val="24"/>
          <w:u w:val="single"/>
          <w:lang w:eastAsia="zh-CN"/>
        </w:rPr>
        <w:t>鄢陵县治安防控体系维护建设项目（二次）</w:t>
      </w:r>
      <w:r>
        <w:rPr>
          <w:rFonts w:hint="eastAsia" w:ascii="宋体" w:hAnsi="宋体"/>
          <w:sz w:val="24"/>
        </w:rPr>
        <w:t>随访。</w:t>
      </w:r>
    </w:p>
    <w:p>
      <w:pPr>
        <w:spacing w:line="360" w:lineRule="auto"/>
        <w:ind w:firstLine="420" w:firstLineChars="0"/>
        <w:rPr>
          <w:rFonts w:hint="eastAsia" w:ascii="宋体" w:hAnsi="宋体"/>
          <w:sz w:val="24"/>
        </w:rPr>
      </w:pPr>
      <w:r>
        <w:rPr>
          <w:rFonts w:hint="eastAsia" w:ascii="宋体" w:hAnsi="宋体"/>
          <w:sz w:val="24"/>
        </w:rPr>
        <w:t>（5）在工程项目运作过程中组织阶段性评审</w:t>
      </w:r>
    </w:p>
    <w:p>
      <w:pPr>
        <w:spacing w:line="360" w:lineRule="auto"/>
        <w:ind w:firstLine="420" w:firstLineChars="0"/>
        <w:rPr>
          <w:rFonts w:hint="eastAsia" w:ascii="宋体" w:hAnsi="宋体"/>
          <w:sz w:val="24"/>
        </w:rPr>
      </w:pPr>
      <w:r>
        <w:rPr>
          <w:rFonts w:hint="eastAsia" w:ascii="宋体" w:hAnsi="宋体"/>
          <w:sz w:val="24"/>
        </w:rPr>
        <w:t>参与评审工作的通常是有关方面的专家、顾问或经验人士。通过评审发现并解决问题，并将有价值的意见和建议反馈到有关环节或部门，用于指导、改进工作。</w:t>
      </w:r>
    </w:p>
    <w:p>
      <w:pPr>
        <w:spacing w:line="360" w:lineRule="auto"/>
        <w:ind w:firstLine="420" w:firstLineChars="0"/>
        <w:rPr>
          <w:rFonts w:hint="eastAsia" w:ascii="宋体" w:hAnsi="宋体"/>
          <w:sz w:val="24"/>
        </w:rPr>
      </w:pPr>
      <w:r>
        <w:rPr>
          <w:rFonts w:hint="eastAsia" w:ascii="宋体" w:hAnsi="宋体"/>
          <w:sz w:val="24"/>
        </w:rPr>
        <w:t>（6）适时对工程项目进行总结与评估</w:t>
      </w:r>
    </w:p>
    <w:p>
      <w:pPr>
        <w:spacing w:line="360" w:lineRule="auto"/>
        <w:ind w:firstLine="420" w:firstLineChars="0"/>
        <w:rPr>
          <w:rFonts w:hint="eastAsia" w:ascii="宋体" w:hAnsi="宋体"/>
          <w:sz w:val="24"/>
        </w:rPr>
      </w:pPr>
      <w:r>
        <w:rPr>
          <w:rFonts w:hint="eastAsia" w:ascii="宋体" w:hAnsi="宋体"/>
          <w:sz w:val="24"/>
        </w:rPr>
        <w:t>项目组将在适当的时候做总结回顾：工程通过初验后，项目经理作出工程初步总结报告，从工程技术、成本费用控制、质量管理与控制等多方面进行分析和小结，由有关人士对项目进行评估；在项目终验结束后，项目经理作出工程总结报告，总结项目管理的经验和教训，评定工程业绩。</w:t>
      </w:r>
    </w:p>
    <w:p>
      <w:pPr>
        <w:spacing w:line="360" w:lineRule="auto"/>
        <w:ind w:firstLine="420" w:firstLineChars="0"/>
        <w:rPr>
          <w:rFonts w:hint="eastAsia" w:ascii="宋体" w:hAnsi="宋体"/>
          <w:sz w:val="24"/>
        </w:rPr>
      </w:pPr>
      <w:r>
        <w:rPr>
          <w:rFonts w:hint="eastAsia" w:ascii="宋体" w:hAnsi="宋体"/>
          <w:sz w:val="24"/>
        </w:rPr>
        <w:t>（7）组织专题讨论</w:t>
      </w:r>
    </w:p>
    <w:p>
      <w:pPr>
        <w:spacing w:line="360" w:lineRule="auto"/>
        <w:ind w:firstLine="420" w:firstLineChars="0"/>
        <w:rPr>
          <w:rFonts w:hint="eastAsia" w:ascii="宋体" w:hAnsi="宋体"/>
          <w:sz w:val="24"/>
        </w:rPr>
      </w:pPr>
      <w:r>
        <w:rPr>
          <w:rFonts w:hint="eastAsia" w:ascii="宋体" w:hAnsi="宋体"/>
          <w:sz w:val="24"/>
        </w:rPr>
        <w:t>组织相关人员进行专题讨论，针对性解决工程中存在的各类问题，特别是质量问题。</w:t>
      </w:r>
    </w:p>
    <w:p>
      <w:pPr>
        <w:spacing w:line="360" w:lineRule="auto"/>
        <w:ind w:firstLine="420" w:firstLineChars="0"/>
        <w:rPr>
          <w:rFonts w:hint="eastAsia" w:ascii="宋体" w:hAnsi="宋体"/>
          <w:sz w:val="24"/>
        </w:rPr>
      </w:pPr>
      <w:r>
        <w:rPr>
          <w:rFonts w:hint="eastAsia" w:ascii="宋体" w:hAnsi="宋体"/>
          <w:sz w:val="24"/>
        </w:rPr>
        <w:t>（8）定期分析各项工程进度</w:t>
      </w:r>
    </w:p>
    <w:p>
      <w:pPr>
        <w:spacing w:line="360" w:lineRule="auto"/>
        <w:ind w:firstLine="420" w:firstLineChars="0"/>
        <w:rPr>
          <w:rFonts w:hint="eastAsia" w:ascii="宋体" w:hAnsi="宋体"/>
          <w:sz w:val="24"/>
        </w:rPr>
      </w:pPr>
      <w:r>
        <w:rPr>
          <w:rFonts w:hint="eastAsia" w:ascii="宋体" w:hAnsi="宋体"/>
          <w:sz w:val="24"/>
        </w:rPr>
        <w:t>每周汇总各工程项目的进度情况，掌握工程动态，合理调用公司资源(人力、物力、财力)，提高工程质量，降低质量成本。对进度严重落后的工程从不同层次上加以控制。</w:t>
      </w:r>
    </w:p>
    <w:p>
      <w:pPr>
        <w:spacing w:line="360" w:lineRule="auto"/>
        <w:ind w:firstLine="420" w:firstLineChars="0"/>
        <w:rPr>
          <w:rFonts w:hint="eastAsia" w:ascii="宋体" w:hAnsi="宋体"/>
          <w:sz w:val="24"/>
        </w:rPr>
      </w:pPr>
      <w:r>
        <w:rPr>
          <w:rFonts w:hint="eastAsia" w:ascii="宋体" w:hAnsi="宋体"/>
          <w:sz w:val="24"/>
        </w:rPr>
        <w:t>（9）建立工程概预算制度</w:t>
      </w:r>
    </w:p>
    <w:p>
      <w:pPr>
        <w:spacing w:line="360" w:lineRule="auto"/>
        <w:ind w:firstLine="420" w:firstLineChars="0"/>
        <w:rPr>
          <w:rFonts w:hint="eastAsia" w:ascii="宋体" w:hAnsi="宋体"/>
          <w:sz w:val="24"/>
        </w:rPr>
      </w:pPr>
      <w:r>
        <w:rPr>
          <w:rFonts w:hint="eastAsia" w:ascii="宋体" w:hAnsi="宋体"/>
          <w:sz w:val="24"/>
        </w:rPr>
        <w:t>在制定工程项目计划的同时，作出工程项目的成本预算；并以预算为依据，对工程项目的成本进行控制，包括对项目使用人力资源的控制。定期统计分析工程项目的阶段性支出和总支出，控制工程整体成本；并通过各项分析，为改进工作和宏观调控提供依据。</w:t>
      </w:r>
    </w:p>
    <w:p>
      <w:pPr>
        <w:pStyle w:val="7"/>
        <w:spacing w:line="360" w:lineRule="auto"/>
        <w:rPr>
          <w:rFonts w:hint="eastAsia"/>
        </w:rPr>
      </w:pPr>
      <w:bookmarkStart w:id="13" w:name="_Toc324197494"/>
      <w:bookmarkStart w:id="14" w:name="_Toc314329102"/>
      <w:bookmarkStart w:id="15" w:name="_Toc403149827"/>
      <w:bookmarkStart w:id="16" w:name="_Toc13618"/>
      <w:bookmarkStart w:id="17" w:name="_Toc414008754"/>
      <w:r>
        <w:rPr>
          <w:rFonts w:hint="eastAsia"/>
        </w:rPr>
        <w:t>方正国际质量保证规章制度</w:t>
      </w:r>
      <w:bookmarkEnd w:id="13"/>
      <w:bookmarkEnd w:id="14"/>
      <w:bookmarkEnd w:id="15"/>
      <w:bookmarkEnd w:id="16"/>
      <w:bookmarkEnd w:id="17"/>
    </w:p>
    <w:p>
      <w:pPr>
        <w:spacing w:line="360" w:lineRule="auto"/>
        <w:ind w:firstLine="420" w:firstLineChars="0"/>
        <w:rPr>
          <w:rFonts w:hint="eastAsia" w:ascii="宋体" w:hAnsi="宋体"/>
          <w:sz w:val="24"/>
        </w:rPr>
      </w:pPr>
      <w:r>
        <w:rPr>
          <w:rFonts w:hint="eastAsia" w:ascii="宋体" w:hAnsi="宋体"/>
          <w:sz w:val="24"/>
        </w:rPr>
        <w:t>设计评审制度：为了评价设计是否满足工程要求，工程方案设计完毕，由</w:t>
      </w:r>
      <w:r>
        <w:rPr>
          <w:rFonts w:hint="eastAsia" w:ascii="宋体" w:hAnsi="宋体"/>
          <w:sz w:val="24"/>
          <w:lang w:eastAsia="zh-CN"/>
        </w:rPr>
        <w:t>采购人</w:t>
      </w:r>
      <w:r>
        <w:rPr>
          <w:rFonts w:hint="eastAsia" w:ascii="宋体" w:hAnsi="宋体"/>
          <w:sz w:val="24"/>
        </w:rPr>
        <w:t>及有关专家组成评审小组进行评审，形成文件，由评审小组组长负责编写评审结论，其它成员在此文件上签字。</w:t>
      </w:r>
    </w:p>
    <w:p>
      <w:pPr>
        <w:spacing w:line="360" w:lineRule="auto"/>
        <w:ind w:firstLine="420" w:firstLineChars="0"/>
        <w:rPr>
          <w:rFonts w:hint="eastAsia" w:ascii="宋体" w:hAnsi="宋体"/>
          <w:sz w:val="24"/>
        </w:rPr>
      </w:pPr>
      <w:r>
        <w:rPr>
          <w:rFonts w:hint="eastAsia" w:ascii="宋体" w:hAnsi="宋体"/>
          <w:sz w:val="24"/>
        </w:rPr>
        <w:t>协调会议通知制度：凡是与系统工程有关的，由</w:t>
      </w:r>
      <w:r>
        <w:rPr>
          <w:rFonts w:hint="eastAsia" w:ascii="宋体" w:hAnsi="宋体"/>
          <w:sz w:val="24"/>
          <w:lang w:eastAsia="zh-CN"/>
        </w:rPr>
        <w:t>采购人</w:t>
      </w:r>
      <w:r>
        <w:rPr>
          <w:rFonts w:hint="eastAsia" w:ascii="宋体" w:hAnsi="宋体"/>
          <w:sz w:val="24"/>
        </w:rPr>
        <w:t>、方正国际两方或两方以上参加的协调会议，必须就有关协调情况及最终答复形成会议纪要以备查，会议纪要送达</w:t>
      </w:r>
      <w:r>
        <w:rPr>
          <w:rFonts w:hint="eastAsia" w:ascii="宋体" w:hAnsi="宋体"/>
          <w:sz w:val="24"/>
          <w:lang w:eastAsia="zh-CN"/>
        </w:rPr>
        <w:t>采购人</w:t>
      </w:r>
      <w:r>
        <w:rPr>
          <w:rFonts w:hint="eastAsia" w:ascii="宋体" w:hAnsi="宋体"/>
          <w:sz w:val="24"/>
        </w:rPr>
        <w:t>及相关人员。</w:t>
      </w:r>
    </w:p>
    <w:p>
      <w:pPr>
        <w:spacing w:line="360" w:lineRule="auto"/>
        <w:ind w:firstLine="420" w:firstLineChars="0"/>
        <w:rPr>
          <w:rFonts w:hint="eastAsia" w:ascii="宋体" w:hAnsi="宋体"/>
          <w:sz w:val="24"/>
        </w:rPr>
      </w:pPr>
      <w:r>
        <w:rPr>
          <w:rFonts w:hint="eastAsia" w:ascii="宋体" w:hAnsi="宋体"/>
          <w:sz w:val="24"/>
        </w:rPr>
        <w:t>合同与资料管理制度：凡是与系统工程项目有关的合同文件和资料，由行政助理负责收集、整理、归档、管理，借阅必须经过授权和登记。</w:t>
      </w:r>
    </w:p>
    <w:p>
      <w:pPr>
        <w:spacing w:line="360" w:lineRule="auto"/>
        <w:ind w:firstLine="420" w:firstLineChars="0"/>
        <w:rPr>
          <w:rFonts w:hint="eastAsia" w:ascii="宋体" w:hAnsi="宋体"/>
          <w:sz w:val="24"/>
        </w:rPr>
      </w:pPr>
      <w:r>
        <w:rPr>
          <w:rFonts w:hint="eastAsia" w:ascii="宋体" w:hAnsi="宋体"/>
          <w:sz w:val="24"/>
        </w:rPr>
        <w:t>质量分析会制度：在工程项目实施过程中，定期召开质量分析会，当发生重大问题时，可临时召开质量分析会，进行工程质量，进度等，情况检查，并做好记录，会后及时地把会议纪要分发给有关人员。</w:t>
      </w:r>
    </w:p>
    <w:p>
      <w:pPr>
        <w:spacing w:line="360" w:lineRule="auto"/>
        <w:ind w:firstLine="420" w:firstLineChars="0"/>
        <w:rPr>
          <w:rFonts w:hint="eastAsia" w:ascii="宋体" w:hAnsi="宋体"/>
          <w:sz w:val="24"/>
        </w:rPr>
      </w:pPr>
      <w:r>
        <w:rPr>
          <w:rFonts w:hint="eastAsia" w:ascii="宋体" w:hAnsi="宋体"/>
          <w:sz w:val="24"/>
        </w:rPr>
        <w:t>验收制度：由</w:t>
      </w:r>
      <w:r>
        <w:rPr>
          <w:rFonts w:hint="eastAsia" w:ascii="宋体" w:hAnsi="宋体"/>
          <w:sz w:val="24"/>
          <w:lang w:eastAsia="zh-CN"/>
        </w:rPr>
        <w:t>采购人及</w:t>
      </w:r>
      <w:r>
        <w:rPr>
          <w:rFonts w:hint="eastAsia" w:ascii="宋体" w:hAnsi="宋体"/>
          <w:sz w:val="24"/>
        </w:rPr>
        <w:t>有关专家组成验收小组，由验收组长把验收结果填入工程报验单并签字，其他验收人员在此报验单上签名。</w:t>
      </w:r>
    </w:p>
    <w:p>
      <w:pPr>
        <w:pStyle w:val="7"/>
        <w:spacing w:line="360" w:lineRule="auto"/>
        <w:rPr>
          <w:rFonts w:hint="eastAsia"/>
        </w:rPr>
      </w:pPr>
      <w:bookmarkStart w:id="18" w:name="_Toc414008755"/>
      <w:bookmarkStart w:id="19" w:name="_Toc314329103"/>
      <w:bookmarkStart w:id="20" w:name="_Toc5993"/>
      <w:bookmarkStart w:id="21" w:name="_Toc403149828"/>
      <w:bookmarkStart w:id="22" w:name="_Toc324197495"/>
      <w:r>
        <w:rPr>
          <w:rFonts w:hint="eastAsia"/>
        </w:rPr>
        <w:t>保证工程质量的技术措施</w:t>
      </w:r>
      <w:bookmarkEnd w:id="18"/>
      <w:bookmarkEnd w:id="19"/>
      <w:bookmarkEnd w:id="20"/>
      <w:bookmarkEnd w:id="21"/>
      <w:bookmarkEnd w:id="22"/>
    </w:p>
    <w:p>
      <w:pPr>
        <w:spacing w:line="360" w:lineRule="auto"/>
        <w:ind w:firstLine="420" w:firstLineChars="0"/>
        <w:rPr>
          <w:rFonts w:hint="eastAsia" w:ascii="宋体" w:hAnsi="宋体"/>
          <w:sz w:val="24"/>
        </w:rPr>
      </w:pPr>
      <w:r>
        <w:rPr>
          <w:rFonts w:hint="eastAsia" w:ascii="宋体" w:hAnsi="宋体"/>
          <w:sz w:val="24"/>
        </w:rPr>
        <w:t>项目质量控制中，要对施工过程质量进行控制，也要对最终产品的质量进行控制。因此，质量控制的依据应体现这两部份质量控制的要求，要重点对材料、配件、设备的质量进行控制和对工序质量进行控制，除了共同的合同文件、设计图纸以外，还有各种专门的技术性法规或其他规定。</w:t>
      </w:r>
    </w:p>
    <w:p>
      <w:pPr>
        <w:spacing w:line="360" w:lineRule="auto"/>
        <w:ind w:firstLine="420" w:firstLineChars="0"/>
        <w:rPr>
          <w:rFonts w:hint="eastAsia" w:ascii="宋体" w:hAnsi="宋体"/>
          <w:sz w:val="24"/>
        </w:rPr>
      </w:pPr>
      <w:r>
        <w:rPr>
          <w:rFonts w:hint="eastAsia" w:ascii="宋体" w:hAnsi="宋体"/>
          <w:sz w:val="24"/>
        </w:rPr>
        <w:t>材料和设备质量的控制依据</w:t>
      </w:r>
    </w:p>
    <w:p>
      <w:pPr>
        <w:spacing w:line="360" w:lineRule="auto"/>
        <w:ind w:firstLine="420" w:firstLineChars="0"/>
        <w:rPr>
          <w:rFonts w:hint="eastAsia" w:ascii="宋体" w:hAnsi="宋体"/>
          <w:sz w:val="24"/>
        </w:rPr>
      </w:pPr>
      <w:r>
        <w:rPr>
          <w:rFonts w:hint="eastAsia" w:ascii="宋体" w:hAnsi="宋体"/>
          <w:sz w:val="24"/>
        </w:rPr>
        <w:t>有关产品的技术标准；</w:t>
      </w:r>
    </w:p>
    <w:p>
      <w:pPr>
        <w:spacing w:line="360" w:lineRule="auto"/>
        <w:ind w:firstLine="420" w:firstLineChars="0"/>
        <w:rPr>
          <w:rFonts w:hint="eastAsia" w:ascii="宋体" w:hAnsi="宋体"/>
          <w:sz w:val="24"/>
        </w:rPr>
      </w:pPr>
      <w:r>
        <w:rPr>
          <w:rFonts w:hint="eastAsia" w:ascii="宋体" w:hAnsi="宋体"/>
          <w:sz w:val="24"/>
        </w:rPr>
        <w:t>有关试验、取样、方法的技术标准；</w:t>
      </w:r>
    </w:p>
    <w:p>
      <w:pPr>
        <w:spacing w:line="360" w:lineRule="auto"/>
        <w:ind w:firstLine="420" w:firstLineChars="0"/>
        <w:rPr>
          <w:rFonts w:hint="eastAsia" w:ascii="宋体" w:hAnsi="宋体"/>
          <w:sz w:val="24"/>
        </w:rPr>
      </w:pPr>
      <w:r>
        <w:rPr>
          <w:rFonts w:hint="eastAsia" w:ascii="宋体" w:hAnsi="宋体"/>
          <w:sz w:val="24"/>
        </w:rPr>
        <w:t>有关材料和设备验收、包装、标志的技术标准。</w:t>
      </w:r>
    </w:p>
    <w:p>
      <w:pPr>
        <w:spacing w:line="360" w:lineRule="auto"/>
        <w:ind w:firstLine="420" w:firstLineChars="0"/>
        <w:rPr>
          <w:rFonts w:hint="eastAsia" w:ascii="宋体" w:hAnsi="宋体"/>
          <w:sz w:val="24"/>
        </w:rPr>
      </w:pPr>
      <w:r>
        <w:rPr>
          <w:rFonts w:hint="eastAsia" w:ascii="宋体" w:hAnsi="宋体"/>
          <w:sz w:val="24"/>
        </w:rPr>
        <w:t>凡涉及新用材料时，应有权威的技术检验部门关于其技术性能的鉴定书。</w:t>
      </w:r>
    </w:p>
    <w:p>
      <w:pPr>
        <w:spacing w:line="360" w:lineRule="auto"/>
        <w:ind w:firstLine="420" w:firstLineChars="0"/>
        <w:rPr>
          <w:rFonts w:hint="eastAsia" w:ascii="宋体" w:hAnsi="宋体"/>
          <w:sz w:val="24"/>
        </w:rPr>
      </w:pPr>
      <w:r>
        <w:rPr>
          <w:rFonts w:hint="eastAsia" w:ascii="宋体" w:hAnsi="宋体"/>
          <w:sz w:val="24"/>
        </w:rPr>
        <w:t>施工准备工作质量管理</w:t>
      </w:r>
    </w:p>
    <w:p>
      <w:pPr>
        <w:spacing w:line="360" w:lineRule="auto"/>
        <w:ind w:firstLine="420" w:firstLineChars="0"/>
        <w:rPr>
          <w:rFonts w:hint="eastAsia" w:ascii="宋体" w:hAnsi="宋体"/>
          <w:sz w:val="24"/>
        </w:rPr>
      </w:pPr>
      <w:r>
        <w:rPr>
          <w:rFonts w:hint="eastAsia" w:ascii="宋体" w:hAnsi="宋体"/>
          <w:sz w:val="24"/>
        </w:rPr>
        <w:t>建立健全施工现场组织机构，明确每个人的工作岗位和工作范围；</w:t>
      </w:r>
    </w:p>
    <w:p>
      <w:pPr>
        <w:spacing w:line="360" w:lineRule="auto"/>
        <w:ind w:firstLine="420" w:firstLineChars="0"/>
        <w:rPr>
          <w:rFonts w:hint="eastAsia" w:ascii="宋体" w:hAnsi="宋体"/>
          <w:sz w:val="24"/>
        </w:rPr>
      </w:pPr>
      <w:r>
        <w:rPr>
          <w:rFonts w:hint="eastAsia" w:ascii="宋体" w:hAnsi="宋体"/>
          <w:sz w:val="24"/>
        </w:rPr>
        <w:t>在施工组织设计指导下，及时编制施工方案和质量保证技术措施；</w:t>
      </w:r>
    </w:p>
    <w:p>
      <w:pPr>
        <w:spacing w:line="360" w:lineRule="auto"/>
        <w:ind w:firstLine="420" w:firstLineChars="0"/>
        <w:rPr>
          <w:rFonts w:hint="eastAsia" w:ascii="宋体" w:hAnsi="宋体"/>
          <w:sz w:val="24"/>
        </w:rPr>
      </w:pPr>
      <w:r>
        <w:rPr>
          <w:rFonts w:hint="eastAsia" w:ascii="宋体" w:hAnsi="宋体"/>
          <w:sz w:val="24"/>
        </w:rPr>
        <w:t>做好各专业的准备工作；</w:t>
      </w:r>
    </w:p>
    <w:p>
      <w:pPr>
        <w:spacing w:line="360" w:lineRule="auto"/>
        <w:ind w:firstLine="420" w:firstLineChars="0"/>
        <w:rPr>
          <w:rFonts w:hint="eastAsia" w:ascii="宋体" w:hAnsi="宋体"/>
          <w:sz w:val="24"/>
        </w:rPr>
      </w:pPr>
      <w:r>
        <w:rPr>
          <w:rFonts w:hint="eastAsia" w:ascii="宋体" w:hAnsi="宋体"/>
          <w:sz w:val="24"/>
        </w:rPr>
        <w:t>配备专职人员负责管理施工图纸、标准图集，修改设计和技术核定等技术文件；</w:t>
      </w:r>
    </w:p>
    <w:p>
      <w:pPr>
        <w:spacing w:line="360" w:lineRule="auto"/>
        <w:ind w:firstLine="420" w:firstLineChars="0"/>
        <w:rPr>
          <w:rFonts w:hint="eastAsia" w:ascii="宋体" w:hAnsi="宋体"/>
          <w:sz w:val="24"/>
        </w:rPr>
      </w:pPr>
      <w:r>
        <w:rPr>
          <w:rFonts w:hint="eastAsia" w:ascii="宋体" w:hAnsi="宋体"/>
          <w:sz w:val="24"/>
        </w:rPr>
        <w:t>组织特殊工种技术培训，操作资格审查或考核；</w:t>
      </w:r>
    </w:p>
    <w:p>
      <w:pPr>
        <w:spacing w:line="360" w:lineRule="auto"/>
        <w:ind w:firstLine="420" w:firstLineChars="0"/>
        <w:rPr>
          <w:rFonts w:hint="eastAsia" w:ascii="宋体" w:hAnsi="宋体"/>
          <w:sz w:val="24"/>
        </w:rPr>
      </w:pPr>
      <w:r>
        <w:rPr>
          <w:rFonts w:hint="eastAsia" w:ascii="宋体" w:hAnsi="宋体"/>
          <w:sz w:val="24"/>
        </w:rPr>
        <w:t>施工机具、试验设备、测量仪器和计量器具的准备；</w:t>
      </w:r>
    </w:p>
    <w:p>
      <w:pPr>
        <w:spacing w:line="360" w:lineRule="auto"/>
        <w:ind w:firstLine="420" w:firstLineChars="0"/>
        <w:rPr>
          <w:rFonts w:hint="eastAsia" w:ascii="宋体" w:hAnsi="宋体"/>
          <w:sz w:val="24"/>
        </w:rPr>
      </w:pPr>
      <w:r>
        <w:rPr>
          <w:rFonts w:hint="eastAsia" w:ascii="宋体" w:hAnsi="宋体"/>
          <w:sz w:val="24"/>
        </w:rPr>
        <w:t>做好施工人员技术交底；</w:t>
      </w:r>
    </w:p>
    <w:p>
      <w:pPr>
        <w:spacing w:line="360" w:lineRule="auto"/>
        <w:ind w:firstLine="420" w:firstLineChars="0"/>
        <w:rPr>
          <w:rFonts w:hint="eastAsia" w:ascii="宋体" w:hAnsi="宋体"/>
          <w:sz w:val="24"/>
        </w:rPr>
      </w:pPr>
      <w:r>
        <w:rPr>
          <w:rFonts w:hint="eastAsia" w:ascii="宋体" w:hAnsi="宋体"/>
          <w:sz w:val="24"/>
        </w:rPr>
        <w:t>按工种设计、施工设计或规范要求，做好工艺评定试验的项目；</w:t>
      </w:r>
    </w:p>
    <w:p>
      <w:pPr>
        <w:spacing w:line="360" w:lineRule="auto"/>
        <w:ind w:firstLine="420" w:firstLineChars="0"/>
        <w:rPr>
          <w:rFonts w:hint="eastAsia" w:ascii="宋体" w:hAnsi="宋体"/>
          <w:sz w:val="24"/>
        </w:rPr>
      </w:pPr>
      <w:r>
        <w:rPr>
          <w:rFonts w:hint="eastAsia" w:ascii="宋体" w:hAnsi="宋体"/>
          <w:sz w:val="24"/>
        </w:rPr>
        <w:t>材料和设备的施工技术设施投入使用前的检查与确认；</w:t>
      </w:r>
    </w:p>
    <w:p>
      <w:pPr>
        <w:spacing w:line="360" w:lineRule="auto"/>
        <w:ind w:firstLine="420" w:firstLineChars="0"/>
        <w:rPr>
          <w:rFonts w:hint="eastAsia" w:ascii="宋体" w:hAnsi="宋体"/>
          <w:sz w:val="24"/>
        </w:rPr>
      </w:pPr>
      <w:r>
        <w:rPr>
          <w:rFonts w:hint="eastAsia" w:ascii="宋体" w:hAnsi="宋体"/>
          <w:sz w:val="24"/>
        </w:rPr>
        <w:t>做好接受第三方质量监督的准备，为第三方监督创造必要的备件。</w:t>
      </w:r>
    </w:p>
    <w:p>
      <w:pPr>
        <w:spacing w:line="360" w:lineRule="auto"/>
        <w:ind w:firstLine="420" w:firstLineChars="0"/>
        <w:rPr>
          <w:rFonts w:hint="eastAsia" w:ascii="宋体" w:hAnsi="宋体"/>
          <w:sz w:val="24"/>
        </w:rPr>
      </w:pPr>
      <w:r>
        <w:rPr>
          <w:rFonts w:hint="eastAsia" w:ascii="宋体" w:hAnsi="宋体"/>
          <w:sz w:val="24"/>
        </w:rPr>
        <w:t>质量管理工作程序</w:t>
      </w:r>
    </w:p>
    <w:p>
      <w:pPr>
        <w:spacing w:line="360" w:lineRule="auto"/>
        <w:ind w:firstLine="420" w:firstLineChars="0"/>
        <w:rPr>
          <w:rFonts w:hint="eastAsia" w:ascii="宋体" w:hAnsi="宋体"/>
          <w:sz w:val="24"/>
        </w:rPr>
      </w:pPr>
      <w:r>
        <w:rPr>
          <w:rFonts w:hint="eastAsia" w:ascii="宋体" w:hAnsi="宋体"/>
          <w:sz w:val="24"/>
        </w:rPr>
        <w:t>运用系统工程的观点和方法，以保证质量为目的，将有关部门、各个工作岗位、各个环节的管理和施工生产活动严密地组织起来，使全体成员形成保证质量的有机整体，落实施工准备、施工中和系统试运行、交工后服务三个阶段的工作内容、工作程序、权限和方法，使质量在形成过程处于受控状态。</w:t>
      </w:r>
    </w:p>
    <w:p>
      <w:pPr>
        <w:spacing w:line="360" w:lineRule="auto"/>
        <w:ind w:firstLine="420" w:firstLineChars="0"/>
        <w:rPr>
          <w:rFonts w:hint="eastAsia" w:ascii="宋体" w:hAnsi="宋体"/>
          <w:sz w:val="24"/>
        </w:rPr>
      </w:pPr>
      <w:r>
        <w:rPr>
          <w:rFonts w:hint="eastAsia" w:ascii="宋体" w:hAnsi="宋体"/>
          <w:sz w:val="24"/>
        </w:rPr>
        <w:t>在工程总指挥领导下，按照工程项目组的人员组成质量保证机构。负责监督指导规程、规范、标准的执行，参加编制和审批质保措施计划、施工方案和技术措施，参加图纸会审，重大事故调查分析、处理，质量培训教育和特殊工种考核，做好交工后服务工作。</w:t>
      </w:r>
    </w:p>
    <w:p>
      <w:pPr>
        <w:pStyle w:val="7"/>
        <w:spacing w:line="360" w:lineRule="auto"/>
        <w:rPr>
          <w:rFonts w:hint="eastAsia"/>
        </w:rPr>
      </w:pPr>
      <w:bookmarkStart w:id="23" w:name="_Toc324197496"/>
      <w:bookmarkStart w:id="24" w:name="_Toc314329104"/>
      <w:bookmarkStart w:id="25" w:name="_Toc414008756"/>
      <w:bookmarkStart w:id="26" w:name="_Toc19840"/>
      <w:bookmarkStart w:id="27" w:name="_Toc403149829"/>
      <w:r>
        <w:rPr>
          <w:rFonts w:hint="eastAsia"/>
        </w:rPr>
        <w:t>方正国际系统设备安装调试承诺</w:t>
      </w:r>
      <w:bookmarkEnd w:id="23"/>
      <w:bookmarkEnd w:id="24"/>
      <w:bookmarkEnd w:id="25"/>
      <w:bookmarkEnd w:id="26"/>
      <w:bookmarkEnd w:id="27"/>
    </w:p>
    <w:p>
      <w:pPr>
        <w:spacing w:line="360" w:lineRule="auto"/>
        <w:ind w:firstLine="420" w:firstLineChars="0"/>
        <w:rPr>
          <w:rFonts w:hint="eastAsia" w:ascii="宋体" w:hAnsi="宋体"/>
          <w:sz w:val="24"/>
        </w:rPr>
      </w:pPr>
      <w:r>
        <w:rPr>
          <w:rFonts w:hint="eastAsia" w:ascii="宋体" w:hAnsi="宋体"/>
          <w:sz w:val="24"/>
        </w:rPr>
        <w:t>方正国际承诺方正国际及其驻许昌市办事处按</w:t>
      </w:r>
      <w:r>
        <w:rPr>
          <w:rFonts w:hint="eastAsia" w:ascii="宋体" w:hAnsi="宋体"/>
          <w:sz w:val="24"/>
          <w:lang w:eastAsia="zh-CN"/>
        </w:rPr>
        <w:t>采购人</w:t>
      </w:r>
      <w:r>
        <w:rPr>
          <w:rFonts w:hint="eastAsia" w:ascii="宋体" w:hAnsi="宋体"/>
          <w:sz w:val="24"/>
        </w:rPr>
        <w:t>规定范围安装、施工。</w:t>
      </w:r>
    </w:p>
    <w:p>
      <w:pPr>
        <w:spacing w:line="360" w:lineRule="auto"/>
        <w:ind w:firstLine="420" w:firstLineChars="0"/>
        <w:rPr>
          <w:rFonts w:hint="eastAsia" w:ascii="宋体" w:hAnsi="宋体"/>
          <w:sz w:val="24"/>
        </w:rPr>
      </w:pPr>
      <w:r>
        <w:rPr>
          <w:rFonts w:hint="eastAsia" w:ascii="宋体" w:hAnsi="宋体"/>
          <w:sz w:val="24"/>
        </w:rPr>
        <w:t>方正国际承诺方正国际与其驻许昌市办事处严格按照合同和</w:t>
      </w:r>
      <w:r>
        <w:rPr>
          <w:rFonts w:hint="eastAsia" w:ascii="宋体" w:hAnsi="宋体"/>
          <w:sz w:val="24"/>
          <w:lang w:eastAsia="zh-CN"/>
        </w:rPr>
        <w:t>采购人</w:t>
      </w:r>
      <w:r>
        <w:rPr>
          <w:rFonts w:hint="eastAsia" w:ascii="宋体" w:hAnsi="宋体"/>
          <w:sz w:val="24"/>
        </w:rPr>
        <w:t>提供的总控计划进行供货、安装、工程竣工并保修。方正国际有权对总控计划提出意见和建议，如经协商仍有不同意见，则必须服从</w:t>
      </w:r>
      <w:r>
        <w:rPr>
          <w:rFonts w:hint="eastAsia" w:ascii="宋体" w:hAnsi="宋体"/>
          <w:sz w:val="24"/>
          <w:lang w:eastAsia="zh-CN"/>
        </w:rPr>
        <w:t>采购人</w:t>
      </w:r>
      <w:r>
        <w:rPr>
          <w:rFonts w:hint="eastAsia" w:ascii="宋体" w:hAnsi="宋体"/>
          <w:sz w:val="24"/>
        </w:rPr>
        <w:t>的总体安排。</w:t>
      </w:r>
    </w:p>
    <w:p>
      <w:pPr>
        <w:spacing w:line="360" w:lineRule="auto"/>
        <w:ind w:firstLine="420" w:firstLineChars="0"/>
        <w:rPr>
          <w:rFonts w:hint="eastAsia" w:ascii="宋体" w:hAnsi="宋体"/>
          <w:sz w:val="24"/>
        </w:rPr>
      </w:pPr>
      <w:r>
        <w:rPr>
          <w:rFonts w:hint="eastAsia" w:ascii="宋体" w:hAnsi="宋体"/>
          <w:sz w:val="24"/>
        </w:rPr>
        <w:t>方正国际承诺方正国际遵守国家、许昌市及相关市、县关于承包工程所需资质和技术能力的有关规定，并已获得在本地从事承包工作的资格，有关资质虽经</w:t>
      </w:r>
      <w:r>
        <w:rPr>
          <w:rFonts w:hint="eastAsia" w:ascii="宋体" w:hAnsi="宋体"/>
          <w:sz w:val="24"/>
          <w:lang w:eastAsia="zh-CN"/>
        </w:rPr>
        <w:t>采购人</w:t>
      </w:r>
      <w:r>
        <w:rPr>
          <w:rFonts w:hint="eastAsia" w:ascii="宋体" w:hAnsi="宋体"/>
          <w:sz w:val="24"/>
        </w:rPr>
        <w:t>审查，亦不能因此减免方正国际应负的任何合同责任。</w:t>
      </w:r>
    </w:p>
    <w:p>
      <w:pPr>
        <w:spacing w:line="360" w:lineRule="auto"/>
        <w:ind w:firstLine="420" w:firstLineChars="0"/>
        <w:rPr>
          <w:rFonts w:hint="eastAsia" w:ascii="宋体" w:hAnsi="宋体"/>
          <w:sz w:val="24"/>
        </w:rPr>
      </w:pPr>
      <w:r>
        <w:rPr>
          <w:rFonts w:hint="eastAsia" w:ascii="宋体" w:hAnsi="宋体"/>
          <w:sz w:val="24"/>
        </w:rPr>
        <w:t>方正国际承诺方正国际应当为完成合同而设置科学合理的现场施工项目经理部，并为此配备具有足够经验、认真负责和精干称职的管理人员和技术人员。</w:t>
      </w:r>
    </w:p>
    <w:p>
      <w:pPr>
        <w:spacing w:line="360" w:lineRule="auto"/>
        <w:ind w:firstLine="420" w:firstLineChars="0"/>
        <w:rPr>
          <w:rFonts w:hint="eastAsia" w:ascii="宋体" w:hAnsi="宋体"/>
          <w:sz w:val="24"/>
        </w:rPr>
      </w:pPr>
      <w:r>
        <w:rPr>
          <w:rFonts w:hint="eastAsia" w:ascii="宋体" w:hAnsi="宋体"/>
          <w:sz w:val="24"/>
        </w:rPr>
        <w:t>除非事先获得</w:t>
      </w:r>
      <w:r>
        <w:rPr>
          <w:rFonts w:hint="eastAsia" w:ascii="宋体" w:hAnsi="宋体"/>
          <w:sz w:val="24"/>
          <w:lang w:eastAsia="zh-CN"/>
        </w:rPr>
        <w:t>采购人</w:t>
      </w:r>
      <w:r>
        <w:rPr>
          <w:rFonts w:hint="eastAsia" w:ascii="宋体" w:hAnsi="宋体"/>
          <w:sz w:val="24"/>
        </w:rPr>
        <w:t>同意，方正国际不得更换或撤回主要管理人员和技术人员。</w:t>
      </w:r>
    </w:p>
    <w:p>
      <w:pPr>
        <w:spacing w:line="360" w:lineRule="auto"/>
        <w:ind w:firstLine="420" w:firstLineChars="0"/>
        <w:rPr>
          <w:rFonts w:hint="eastAsia" w:ascii="宋体" w:hAnsi="宋体"/>
          <w:sz w:val="24"/>
        </w:rPr>
      </w:pPr>
      <w:r>
        <w:rPr>
          <w:rFonts w:hint="eastAsia" w:ascii="宋体" w:hAnsi="宋体"/>
          <w:sz w:val="24"/>
        </w:rPr>
        <w:t>方正国际承诺方正国际现场施工人员应接受省、市、县项目管理部门的监督和检查，遵照其指示工作，并为其日常查验提供工作便利和安全条件。如接到指示而未执行时，因此产生的损失和费用由方正国际承担。</w:t>
      </w:r>
    </w:p>
    <w:p>
      <w:pPr>
        <w:spacing w:line="360" w:lineRule="auto"/>
        <w:ind w:firstLine="420" w:firstLineChars="0"/>
        <w:rPr>
          <w:rFonts w:hint="eastAsia" w:ascii="宋体" w:hAnsi="宋体"/>
          <w:sz w:val="24"/>
        </w:rPr>
      </w:pPr>
      <w:r>
        <w:rPr>
          <w:rFonts w:hint="eastAsia" w:ascii="宋体" w:hAnsi="宋体"/>
          <w:sz w:val="24"/>
        </w:rPr>
        <w:t>方正国际承诺方正国际为</w:t>
      </w:r>
      <w:r>
        <w:rPr>
          <w:rFonts w:hint="eastAsia" w:ascii="宋体" w:hAnsi="宋体"/>
          <w:sz w:val="24"/>
          <w:lang w:eastAsia="zh-CN"/>
        </w:rPr>
        <w:t>采购人</w:t>
      </w:r>
      <w:r>
        <w:rPr>
          <w:rFonts w:hint="eastAsia" w:ascii="宋体" w:hAnsi="宋体"/>
          <w:sz w:val="24"/>
        </w:rPr>
        <w:t>实施特殊工种的工人和操作人员应受过专门的培训并已取得政府有关管理机构规定的上岗证书。</w:t>
      </w:r>
    </w:p>
    <w:p>
      <w:pPr>
        <w:spacing w:line="360" w:lineRule="auto"/>
        <w:ind w:firstLine="420" w:firstLineChars="0"/>
        <w:rPr>
          <w:rFonts w:hint="eastAsia" w:ascii="宋体" w:hAnsi="宋体"/>
          <w:sz w:val="24"/>
        </w:rPr>
      </w:pPr>
      <w:r>
        <w:rPr>
          <w:rFonts w:hint="eastAsia" w:ascii="宋体" w:hAnsi="宋体"/>
          <w:sz w:val="24"/>
        </w:rPr>
        <w:t>应当认为方正国际在其合同价格中已经考虑了本款所述的与其它承包人的配合与协调所发生的费用。</w:t>
      </w:r>
    </w:p>
    <w:p>
      <w:pPr>
        <w:spacing w:line="360" w:lineRule="auto"/>
        <w:ind w:firstLine="420" w:firstLineChars="0"/>
        <w:rPr>
          <w:rFonts w:hint="eastAsia" w:ascii="宋体" w:hAnsi="宋体"/>
          <w:sz w:val="24"/>
        </w:rPr>
      </w:pPr>
      <w:r>
        <w:rPr>
          <w:rFonts w:hint="eastAsia" w:ascii="宋体" w:hAnsi="宋体"/>
          <w:sz w:val="24"/>
        </w:rPr>
        <w:t>方正国际承诺：除非合同中另有约定，从工程开工日期起直至颁发整个工程的竣工移交证书日期止，方正国际应对工程以及材料和待安装的工程设备等的保管负完全责任。这种保管的责任应随竣工移交证书一起移交给</w:t>
      </w:r>
      <w:r>
        <w:rPr>
          <w:rFonts w:hint="eastAsia" w:ascii="宋体" w:hAnsi="宋体"/>
          <w:sz w:val="24"/>
          <w:lang w:eastAsia="zh-CN"/>
        </w:rPr>
        <w:t>采购人</w:t>
      </w:r>
      <w:r>
        <w:rPr>
          <w:rFonts w:hint="eastAsia" w:ascii="宋体" w:hAnsi="宋体"/>
          <w:sz w:val="24"/>
        </w:rPr>
        <w:t>。</w:t>
      </w:r>
    </w:p>
    <w:p>
      <w:pPr>
        <w:spacing w:line="360" w:lineRule="auto"/>
        <w:ind w:firstLine="420" w:firstLineChars="0"/>
        <w:rPr>
          <w:rFonts w:hint="eastAsia" w:ascii="宋体" w:hAnsi="宋体"/>
          <w:sz w:val="24"/>
        </w:rPr>
      </w:pPr>
      <w:r>
        <w:rPr>
          <w:rFonts w:hint="eastAsia" w:ascii="宋体" w:hAnsi="宋体"/>
          <w:sz w:val="24"/>
        </w:rPr>
        <w:t>编制施工组织设计，包括施工方案、施工进度计划、质量计划、安全计划及设备材料进场计划等，在合同规定的期限内递交</w:t>
      </w:r>
      <w:r>
        <w:rPr>
          <w:rFonts w:hint="eastAsia" w:ascii="宋体" w:hAnsi="宋体"/>
          <w:sz w:val="24"/>
          <w:lang w:eastAsia="zh-CN"/>
        </w:rPr>
        <w:t>采购人</w:t>
      </w:r>
      <w:r>
        <w:rPr>
          <w:rFonts w:hint="eastAsia" w:ascii="宋体" w:hAnsi="宋体"/>
          <w:sz w:val="24"/>
        </w:rPr>
        <w:t>，并经</w:t>
      </w:r>
      <w:r>
        <w:rPr>
          <w:rFonts w:hint="eastAsia" w:ascii="宋体" w:hAnsi="宋体"/>
          <w:sz w:val="24"/>
          <w:lang w:eastAsia="zh-CN"/>
        </w:rPr>
        <w:t>采购人</w:t>
      </w:r>
      <w:r>
        <w:rPr>
          <w:rFonts w:hint="eastAsia" w:ascii="宋体" w:hAnsi="宋体"/>
          <w:sz w:val="24"/>
        </w:rPr>
        <w:t>书面批准后严格执行。</w:t>
      </w:r>
    </w:p>
    <w:p>
      <w:pPr>
        <w:spacing w:line="360" w:lineRule="auto"/>
        <w:ind w:firstLine="420" w:firstLineChars="0"/>
        <w:rPr>
          <w:rFonts w:hint="eastAsia" w:ascii="宋体" w:hAnsi="宋体"/>
          <w:sz w:val="24"/>
        </w:rPr>
      </w:pPr>
      <w:r>
        <w:rPr>
          <w:rFonts w:hint="eastAsia" w:ascii="宋体" w:hAnsi="宋体"/>
          <w:sz w:val="24"/>
        </w:rPr>
        <w:t>方正国际现场施工项目经理（应具有相应技术资格和施工管理经验）负责施工现场的全面工作，根据合同规定处理现场有关事宜。项目经理或其授权代表必须参加</w:t>
      </w:r>
      <w:r>
        <w:rPr>
          <w:rFonts w:hint="eastAsia" w:ascii="宋体" w:hAnsi="宋体"/>
          <w:sz w:val="24"/>
          <w:lang w:eastAsia="zh-CN"/>
        </w:rPr>
        <w:t>采购人</w:t>
      </w:r>
      <w:r>
        <w:rPr>
          <w:rFonts w:hint="eastAsia" w:ascii="宋体" w:hAnsi="宋体"/>
          <w:sz w:val="24"/>
        </w:rPr>
        <w:t>召开的生产协调会，代表方正国际做出决定和遵照</w:t>
      </w:r>
      <w:r>
        <w:rPr>
          <w:rFonts w:hint="eastAsia" w:ascii="宋体" w:hAnsi="宋体"/>
          <w:sz w:val="24"/>
          <w:lang w:eastAsia="zh-CN"/>
        </w:rPr>
        <w:t>采购人</w:t>
      </w:r>
      <w:r>
        <w:rPr>
          <w:rFonts w:hint="eastAsia" w:ascii="宋体" w:hAnsi="宋体"/>
          <w:sz w:val="24"/>
        </w:rPr>
        <w:t>和省、市、县项目管理部门指示工作。</w:t>
      </w:r>
    </w:p>
    <w:p>
      <w:pPr>
        <w:spacing w:line="360" w:lineRule="auto"/>
        <w:ind w:firstLine="420" w:firstLineChars="0"/>
        <w:rPr>
          <w:rFonts w:hint="eastAsia" w:ascii="宋体" w:hAnsi="宋体"/>
          <w:sz w:val="24"/>
        </w:rPr>
      </w:pPr>
      <w:r>
        <w:rPr>
          <w:rFonts w:hint="eastAsia" w:ascii="宋体" w:hAnsi="宋体"/>
          <w:sz w:val="24"/>
        </w:rPr>
        <w:t>每周方正国际向</w:t>
      </w:r>
      <w:r>
        <w:rPr>
          <w:rFonts w:hint="eastAsia" w:ascii="宋体" w:hAnsi="宋体"/>
          <w:sz w:val="24"/>
          <w:lang w:eastAsia="zh-CN"/>
        </w:rPr>
        <w:t>采购人</w:t>
      </w:r>
      <w:r>
        <w:rPr>
          <w:rFonts w:hint="eastAsia" w:ascii="宋体" w:hAnsi="宋体"/>
          <w:sz w:val="24"/>
        </w:rPr>
        <w:t>提交下周度施工计划和本周度工程周报。</w:t>
      </w:r>
    </w:p>
    <w:p>
      <w:pPr>
        <w:spacing w:line="360" w:lineRule="auto"/>
        <w:ind w:firstLine="420" w:firstLineChars="0"/>
        <w:rPr>
          <w:rFonts w:hint="eastAsia" w:ascii="宋体" w:hAnsi="宋体"/>
          <w:sz w:val="24"/>
        </w:rPr>
      </w:pPr>
      <w:r>
        <w:rPr>
          <w:rFonts w:hint="eastAsia" w:ascii="宋体" w:hAnsi="宋体"/>
          <w:sz w:val="24"/>
        </w:rPr>
        <w:t>负责处理现场与本工程有关的设计图纸、生产进度、技术质量、安全施工、检查验收和洽商签证等事宜。</w:t>
      </w:r>
    </w:p>
    <w:p>
      <w:pPr>
        <w:spacing w:line="360" w:lineRule="auto"/>
        <w:ind w:firstLine="420" w:firstLineChars="0"/>
        <w:rPr>
          <w:rFonts w:hint="eastAsia" w:ascii="宋体" w:hAnsi="宋体"/>
          <w:sz w:val="24"/>
        </w:rPr>
      </w:pPr>
      <w:r>
        <w:rPr>
          <w:rFonts w:hint="eastAsia" w:ascii="宋体" w:hAnsi="宋体"/>
          <w:sz w:val="24"/>
        </w:rPr>
        <w:t>根据施工图纸（包括配套说明、交底会审纪要）、设计变更单、检测结果通知单和国家的施工验收规范以及许昌市和相关市、县有关专业规程、规定进行施工，做好自检和工程隐蔽工作，做好施工原始记录和隐蔽工程记录的收集、整理工作，确保工程质量，一有切因方正国际原因而引致的责任和费用均由方正国际承担。</w:t>
      </w:r>
    </w:p>
    <w:p>
      <w:pPr>
        <w:spacing w:line="360" w:lineRule="auto"/>
        <w:ind w:firstLine="420" w:firstLineChars="0"/>
        <w:rPr>
          <w:rFonts w:hint="eastAsia" w:ascii="宋体" w:hAnsi="宋体"/>
          <w:sz w:val="24"/>
        </w:rPr>
      </w:pPr>
      <w:r>
        <w:rPr>
          <w:rFonts w:hint="eastAsia" w:ascii="宋体" w:hAnsi="宋体"/>
          <w:sz w:val="24"/>
        </w:rPr>
        <w:t>遵守政府关部门对施工场地交通、市容和施工噪音以及环境保护等的管理规定，并承担因此发生的费用和因违反规定而受到的罚款。</w:t>
      </w:r>
    </w:p>
    <w:p>
      <w:pPr>
        <w:spacing w:line="360" w:lineRule="auto"/>
        <w:ind w:firstLine="420" w:firstLineChars="0"/>
        <w:rPr>
          <w:rFonts w:hint="eastAsia" w:ascii="宋体" w:hAnsi="宋体"/>
          <w:sz w:val="24"/>
        </w:rPr>
      </w:pPr>
      <w:r>
        <w:rPr>
          <w:rFonts w:hint="eastAsia" w:ascii="宋体" w:hAnsi="宋体"/>
          <w:sz w:val="24"/>
        </w:rPr>
        <w:t>在施工中，由方正国际本身原因造成的停工、返工、材料及设备的倒运、机械二次进场等损失，应由方正国际负责。</w:t>
      </w:r>
    </w:p>
    <w:p>
      <w:pPr>
        <w:spacing w:line="360" w:lineRule="auto"/>
        <w:ind w:firstLine="420" w:firstLineChars="0"/>
        <w:rPr>
          <w:rFonts w:hint="eastAsia" w:ascii="宋体" w:hAnsi="宋体"/>
          <w:sz w:val="24"/>
        </w:rPr>
      </w:pPr>
      <w:r>
        <w:rPr>
          <w:rFonts w:hint="eastAsia" w:ascii="宋体" w:hAnsi="宋体"/>
          <w:sz w:val="24"/>
        </w:rPr>
        <w:t>竣工工程未交付</w:t>
      </w:r>
      <w:r>
        <w:rPr>
          <w:rFonts w:hint="eastAsia" w:ascii="宋体" w:hAnsi="宋体"/>
          <w:sz w:val="24"/>
          <w:lang w:eastAsia="zh-CN"/>
        </w:rPr>
        <w:t>采购人</w:t>
      </w:r>
      <w:r>
        <w:rPr>
          <w:rFonts w:hint="eastAsia" w:ascii="宋体" w:hAnsi="宋体"/>
          <w:sz w:val="24"/>
        </w:rPr>
        <w:t>之前，方正国际负责工程的成品保护工作，保护期间发生损坏，方正国际自费予以修复。</w:t>
      </w:r>
    </w:p>
    <w:p>
      <w:pPr>
        <w:spacing w:line="360" w:lineRule="auto"/>
        <w:ind w:firstLine="420" w:firstLineChars="0"/>
        <w:rPr>
          <w:rFonts w:hint="eastAsia" w:ascii="宋体" w:hAnsi="宋体"/>
          <w:sz w:val="24"/>
        </w:rPr>
      </w:pPr>
      <w:r>
        <w:rPr>
          <w:rFonts w:hint="eastAsia" w:ascii="宋体" w:hAnsi="宋体"/>
          <w:sz w:val="24"/>
        </w:rPr>
        <w:t>对于政府有关部门发送</w:t>
      </w:r>
      <w:r>
        <w:rPr>
          <w:rFonts w:hint="eastAsia" w:ascii="宋体" w:hAnsi="宋体"/>
          <w:sz w:val="24"/>
          <w:lang w:eastAsia="zh-CN"/>
        </w:rPr>
        <w:t>采购人</w:t>
      </w:r>
      <w:r>
        <w:rPr>
          <w:rFonts w:hint="eastAsia" w:ascii="宋体" w:hAnsi="宋体"/>
          <w:sz w:val="24"/>
        </w:rPr>
        <w:t>的所有关于本工程施工现场的任何意见及通知，方正国际亦承担有关责任。</w:t>
      </w:r>
    </w:p>
    <w:p>
      <w:pPr>
        <w:spacing w:line="360" w:lineRule="auto"/>
        <w:ind w:firstLine="420" w:firstLineChars="0"/>
        <w:rPr>
          <w:rFonts w:hint="eastAsia" w:ascii="宋体" w:hAnsi="宋体"/>
          <w:sz w:val="24"/>
        </w:rPr>
      </w:pPr>
      <w:r>
        <w:rPr>
          <w:rFonts w:hint="eastAsia" w:ascii="宋体" w:hAnsi="宋体"/>
          <w:sz w:val="24"/>
        </w:rPr>
        <w:t>无论何时，方正国际向</w:t>
      </w:r>
      <w:r>
        <w:rPr>
          <w:rFonts w:hint="eastAsia" w:ascii="宋体" w:hAnsi="宋体"/>
          <w:sz w:val="24"/>
          <w:lang w:eastAsia="zh-CN"/>
        </w:rPr>
        <w:t>采购人</w:t>
      </w:r>
      <w:r>
        <w:rPr>
          <w:rFonts w:hint="eastAsia" w:ascii="宋体" w:hAnsi="宋体"/>
          <w:sz w:val="24"/>
        </w:rPr>
        <w:t>提供的有关工程施工的书面文件虽经审批，但亦不能免除方正国际在本合同内的任何义务或责任。</w:t>
      </w:r>
    </w:p>
    <w:p>
      <w:pPr>
        <w:spacing w:line="360" w:lineRule="auto"/>
        <w:ind w:firstLine="420" w:firstLineChars="0"/>
        <w:rPr>
          <w:rFonts w:hint="eastAsia" w:ascii="宋体" w:hAnsi="宋体"/>
          <w:sz w:val="24"/>
        </w:rPr>
      </w:pPr>
      <w:r>
        <w:rPr>
          <w:rFonts w:hint="eastAsia" w:ascii="宋体" w:hAnsi="宋体"/>
          <w:sz w:val="24"/>
        </w:rPr>
        <w:t>若方正国际在施工过程中与其它施工单位发生冲突时，应服从</w:t>
      </w:r>
      <w:r>
        <w:rPr>
          <w:rFonts w:hint="eastAsia" w:ascii="宋体" w:hAnsi="宋体"/>
          <w:sz w:val="24"/>
          <w:lang w:eastAsia="zh-CN"/>
        </w:rPr>
        <w:t>采购人</w:t>
      </w:r>
      <w:r>
        <w:rPr>
          <w:rFonts w:hint="eastAsia" w:ascii="宋体" w:hAnsi="宋体"/>
          <w:sz w:val="24"/>
        </w:rPr>
        <w:t>的统一协调。</w:t>
      </w:r>
    </w:p>
    <w:p>
      <w:pPr>
        <w:spacing w:line="360" w:lineRule="auto"/>
        <w:ind w:firstLine="420" w:firstLineChars="0"/>
        <w:rPr>
          <w:rFonts w:hint="eastAsia" w:ascii="宋体" w:hAnsi="宋体"/>
          <w:sz w:val="24"/>
        </w:rPr>
      </w:pPr>
      <w:r>
        <w:rPr>
          <w:rFonts w:hint="eastAsia" w:ascii="宋体" w:hAnsi="宋体"/>
          <w:sz w:val="24"/>
        </w:rPr>
        <w:t>本工程完工后，提供两套竣工资料和有关具体要求执行国家及相关市、县的有关规定。</w:t>
      </w:r>
    </w:p>
    <w:p>
      <w:pPr>
        <w:spacing w:line="360" w:lineRule="auto"/>
        <w:ind w:firstLine="420" w:firstLineChars="0"/>
        <w:rPr>
          <w:rFonts w:hint="eastAsia" w:ascii="宋体" w:hAnsi="宋体"/>
          <w:sz w:val="24"/>
        </w:rPr>
      </w:pPr>
      <w:r>
        <w:rPr>
          <w:rFonts w:hint="eastAsia" w:ascii="宋体" w:hAnsi="宋体"/>
          <w:sz w:val="24"/>
        </w:rPr>
        <w:t>方正国际未履行上述各项义务，造成质量事故、工期延误、人员生命财产损害和经济损失，须承担全部责任，并赔偿</w:t>
      </w:r>
      <w:r>
        <w:rPr>
          <w:rFonts w:hint="eastAsia" w:ascii="宋体" w:hAnsi="宋体"/>
          <w:sz w:val="24"/>
          <w:lang w:eastAsia="zh-CN"/>
        </w:rPr>
        <w:t>采购人</w:t>
      </w:r>
      <w:r>
        <w:rPr>
          <w:rFonts w:hint="eastAsia" w:ascii="宋体" w:hAnsi="宋体"/>
          <w:sz w:val="24"/>
        </w:rPr>
        <w:t>因此受到的经济损失。</w:t>
      </w:r>
    </w:p>
    <w:p>
      <w:pPr>
        <w:pStyle w:val="7"/>
        <w:spacing w:line="360" w:lineRule="auto"/>
        <w:rPr>
          <w:rFonts w:hint="eastAsia"/>
        </w:rPr>
      </w:pPr>
      <w:bookmarkStart w:id="28" w:name="_Toc414008757"/>
      <w:bookmarkStart w:id="29" w:name="_Toc314329105"/>
      <w:bookmarkStart w:id="30" w:name="_Toc22652"/>
      <w:bookmarkStart w:id="31" w:name="_Toc403149830"/>
      <w:bookmarkStart w:id="32" w:name="_Toc324197497"/>
      <w:r>
        <w:rPr>
          <w:rFonts w:hint="eastAsia"/>
        </w:rPr>
        <w:t>引入项目管理</w:t>
      </w:r>
      <w:bookmarkEnd w:id="28"/>
      <w:bookmarkEnd w:id="29"/>
      <w:bookmarkEnd w:id="30"/>
      <w:bookmarkEnd w:id="31"/>
      <w:bookmarkEnd w:id="32"/>
    </w:p>
    <w:p>
      <w:pPr>
        <w:spacing w:line="360" w:lineRule="auto"/>
        <w:ind w:firstLine="420" w:firstLineChars="0"/>
        <w:rPr>
          <w:rFonts w:hint="eastAsia" w:ascii="宋体" w:hAnsi="宋体"/>
          <w:sz w:val="24"/>
        </w:rPr>
      </w:pPr>
      <w:r>
        <w:rPr>
          <w:rFonts w:hint="eastAsia" w:ascii="宋体" w:hAnsi="宋体"/>
          <w:sz w:val="24"/>
        </w:rPr>
        <w:t>方正国际在此次</w:t>
      </w:r>
      <w:r>
        <w:rPr>
          <w:rFonts w:hint="eastAsia" w:ascii="宋体" w:hAnsi="宋体" w:cs="宋体"/>
          <w:sz w:val="24"/>
          <w:u w:val="single"/>
          <w:lang w:eastAsia="zh-CN"/>
        </w:rPr>
        <w:t>鄢陵县治安防控体系维护建设项目（二次）</w:t>
      </w:r>
      <w:r>
        <w:rPr>
          <w:rFonts w:hint="eastAsia" w:ascii="宋体" w:hAnsi="宋体"/>
          <w:sz w:val="24"/>
        </w:rPr>
        <w:t>，采用先进的国际项目管理技术来保障本项目的顺利进行。</w:t>
      </w:r>
    </w:p>
    <w:p>
      <w:pPr>
        <w:pStyle w:val="8"/>
        <w:spacing w:line="360" w:lineRule="auto"/>
        <w:rPr>
          <w:rFonts w:hint="eastAsia"/>
        </w:rPr>
      </w:pPr>
      <w:bookmarkStart w:id="33" w:name="_Toc403149831"/>
      <w:bookmarkStart w:id="34" w:name="_Toc9586"/>
      <w:bookmarkStart w:id="35" w:name="_Toc414008758"/>
      <w:bookmarkStart w:id="36" w:name="_Toc324197498"/>
      <w:r>
        <w:rPr>
          <w:rFonts w:hint="eastAsia"/>
        </w:rPr>
        <w:t>项目管理总体介绍</w:t>
      </w:r>
      <w:bookmarkEnd w:id="33"/>
      <w:bookmarkEnd w:id="34"/>
      <w:bookmarkEnd w:id="35"/>
      <w:bookmarkEnd w:id="36"/>
    </w:p>
    <w:p>
      <w:pPr>
        <w:spacing w:line="360" w:lineRule="auto"/>
        <w:ind w:firstLine="420" w:firstLineChars="0"/>
        <w:rPr>
          <w:rFonts w:hint="eastAsia" w:ascii="宋体" w:hAnsi="宋体"/>
          <w:sz w:val="24"/>
        </w:rPr>
      </w:pPr>
      <w:r>
        <w:rPr>
          <w:rFonts w:hint="eastAsia" w:ascii="宋体" w:hAnsi="宋体"/>
          <w:sz w:val="24"/>
        </w:rPr>
        <w:t>根据全球性专业组织－美国项目管理学会推出的PMBOK（项目管理知识体系）的理论，项目管理主要分为五大程序组，包括项目的启动，计划，执行，控制和总结。项目管理应用多领域管理技巧包括项目时间管理、项目范围管理、项目成本管理、项目质量管理、项目人力资源管理、项目交流管理、项目风险管理、项目采购管理和项目整合管理。不同的管理技巧在项目执行的不同阶段交替出现，各有侧重。</w:t>
      </w:r>
    </w:p>
    <w:p>
      <w:pPr>
        <w:pStyle w:val="8"/>
        <w:spacing w:line="360" w:lineRule="auto"/>
        <w:rPr>
          <w:rFonts w:hint="eastAsia"/>
        </w:rPr>
      </w:pPr>
      <w:bookmarkStart w:id="37" w:name="_Toc403149832"/>
      <w:bookmarkStart w:id="38" w:name="_Toc324197499"/>
      <w:bookmarkStart w:id="39" w:name="_Toc21438"/>
      <w:bookmarkStart w:id="40" w:name="_Toc414008759"/>
      <w:r>
        <w:rPr>
          <w:rFonts w:hint="eastAsia"/>
        </w:rPr>
        <w:t>项目管理流程设计</w:t>
      </w:r>
      <w:bookmarkEnd w:id="37"/>
      <w:bookmarkEnd w:id="38"/>
      <w:bookmarkEnd w:id="39"/>
      <w:bookmarkEnd w:id="40"/>
    </w:p>
    <w:p>
      <w:pPr>
        <w:spacing w:line="360" w:lineRule="auto"/>
        <w:ind w:firstLine="420" w:firstLineChars="0"/>
        <w:rPr>
          <w:rFonts w:hint="eastAsia" w:ascii="宋体" w:hAnsi="宋体"/>
          <w:sz w:val="24"/>
        </w:rPr>
      </w:pPr>
      <w:r>
        <w:rPr>
          <w:rFonts w:hint="eastAsia" w:ascii="宋体" w:hAnsi="宋体" w:cs="宋体"/>
          <w:sz w:val="24"/>
          <w:u w:val="single"/>
          <w:lang w:eastAsia="zh-CN"/>
        </w:rPr>
        <w:t>鄢陵县治安防控体系维护建设项目（二次）</w:t>
      </w:r>
      <w:r>
        <w:rPr>
          <w:rFonts w:hint="eastAsia" w:ascii="宋体" w:hAnsi="宋体"/>
          <w:sz w:val="24"/>
        </w:rPr>
        <w:t>总体实施方案，采取分步/分项/集成的管理模式。分五大阶段，三大分项来进行总体组织实施。五大阶段分别为项目启动阶段、项目设计阶段、项目实施阶段、项目验收阶段和项目保修阶段。国际化标准的项目管理贯穿于系统实施的各个阶段。</w:t>
      </w:r>
    </w:p>
    <w:p>
      <w:pPr>
        <w:spacing w:line="360" w:lineRule="auto"/>
        <w:rPr>
          <w:rFonts w:hint="eastAsia"/>
        </w:rPr>
      </w:pPr>
      <w:r>
        <w:rPr>
          <w:rFonts w:hint="eastAsia"/>
        </w:rPr>
        <w:drawing>
          <wp:inline distT="0" distB="0" distL="114300" distR="114300">
            <wp:extent cx="4605020" cy="3775075"/>
            <wp:effectExtent l="0" t="0" r="5080" b="0"/>
            <wp:docPr id="1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2"/>
                    <pic:cNvPicPr>
                      <a:picLocks noChangeAspect="1"/>
                    </pic:cNvPicPr>
                  </pic:nvPicPr>
                  <pic:blipFill>
                    <a:blip r:embed="rId4"/>
                    <a:stretch>
                      <a:fillRect/>
                    </a:stretch>
                  </pic:blipFill>
                  <pic:spPr>
                    <a:xfrm>
                      <a:off x="0" y="0"/>
                      <a:ext cx="4605020" cy="3775075"/>
                    </a:xfrm>
                    <a:prstGeom prst="rect">
                      <a:avLst/>
                    </a:prstGeom>
                    <a:noFill/>
                    <a:ln w="9525">
                      <a:noFill/>
                    </a:ln>
                  </pic:spPr>
                </pic:pic>
              </a:graphicData>
            </a:graphic>
          </wp:inline>
        </w:drawing>
      </w:r>
    </w:p>
    <w:p>
      <w:pPr>
        <w:pStyle w:val="7"/>
        <w:spacing w:line="360" w:lineRule="auto"/>
        <w:rPr>
          <w:rFonts w:hint="eastAsia"/>
        </w:rPr>
      </w:pPr>
      <w:bookmarkStart w:id="41" w:name="_Toc414008760"/>
      <w:bookmarkStart w:id="42" w:name="_Toc11390"/>
      <w:bookmarkStart w:id="43" w:name="_Toc403149833"/>
      <w:bookmarkStart w:id="44" w:name="_Toc324197500"/>
      <w:r>
        <w:rPr>
          <w:rFonts w:hint="eastAsia"/>
        </w:rPr>
        <w:t>项目启动阶段的管理</w:t>
      </w:r>
      <w:bookmarkEnd w:id="41"/>
      <w:bookmarkEnd w:id="42"/>
      <w:bookmarkEnd w:id="43"/>
      <w:bookmarkEnd w:id="44"/>
    </w:p>
    <w:p>
      <w:pPr>
        <w:spacing w:line="360" w:lineRule="auto"/>
        <w:ind w:firstLine="420" w:firstLineChars="0"/>
        <w:rPr>
          <w:rFonts w:hint="eastAsia" w:ascii="宋体" w:hAnsi="宋体"/>
          <w:sz w:val="24"/>
        </w:rPr>
      </w:pPr>
      <w:r>
        <w:rPr>
          <w:rFonts w:hint="eastAsia" w:ascii="宋体" w:hAnsi="宋体"/>
          <w:sz w:val="24"/>
        </w:rPr>
        <w:t>项目启动阶段的主要任务是建立项目工作小组、召开项目动员大会、制定项目进度计划、项目内容控制标准、项目汇报制度、并根据历史经验进行风险预测和应对措施规划等。</w:t>
      </w:r>
    </w:p>
    <w:p>
      <w:pPr>
        <w:spacing w:line="360" w:lineRule="auto"/>
        <w:ind w:firstLine="420" w:firstLineChars="0"/>
        <w:rPr>
          <w:rFonts w:hint="eastAsia" w:ascii="宋体" w:hAnsi="宋体"/>
          <w:sz w:val="24"/>
        </w:rPr>
      </w:pPr>
      <w:r>
        <w:rPr>
          <w:rFonts w:hint="eastAsia" w:ascii="宋体" w:hAnsi="宋体"/>
          <w:sz w:val="24"/>
        </w:rPr>
        <w:t>项目设计阶段的管理。使用分步/分项/集成的管理模式。此阶段管理的目的。</w:t>
      </w:r>
    </w:p>
    <w:p>
      <w:pPr>
        <w:spacing w:line="360" w:lineRule="auto"/>
        <w:jc w:val="left"/>
        <w:rPr>
          <w:rFonts w:hint="eastAsia" w:ascii="宋体" w:hAnsi="宋体"/>
          <w:sz w:val="24"/>
        </w:rPr>
      </w:pPr>
      <w:r>
        <w:rPr>
          <w:rFonts w:hint="eastAsia"/>
          <w:sz w:val="24"/>
        </w:rPr>
        <w:t>是为了保证项目最终交付的设备是</w:t>
      </w:r>
      <w:r>
        <w:rPr>
          <w:rFonts w:hint="eastAsia" w:cs="宋体"/>
          <w:sz w:val="24"/>
          <w:u w:val="single"/>
          <w:lang w:eastAsia="zh-CN"/>
        </w:rPr>
        <w:t>鄢陵县治安防控体系维护建设项目（二次）</w:t>
      </w:r>
      <w:r>
        <w:rPr>
          <w:rFonts w:hint="eastAsia"/>
          <w:sz w:val="24"/>
        </w:rPr>
        <w:t>所需要的设备，使</w:t>
      </w:r>
      <w:r>
        <w:rPr>
          <w:rFonts w:hint="eastAsia" w:cs="宋体"/>
          <w:sz w:val="24"/>
          <w:u w:val="single"/>
          <w:lang w:eastAsia="zh-CN"/>
        </w:rPr>
        <w:t>鄢陵县治安防控体系维护建设项目（二次）</w:t>
      </w:r>
      <w:r>
        <w:rPr>
          <w:rFonts w:hint="eastAsia"/>
          <w:sz w:val="24"/>
        </w:rPr>
        <w:t>期望值中的模糊部分尽量清晰化、具体化。此阶段中的许多环节为了满足以上目的将会重复进行。</w:t>
      </w:r>
      <w:bookmarkStart w:id="45" w:name="_Toc403149834"/>
      <w:bookmarkStart w:id="46" w:name="_Toc414008761"/>
      <w:r>
        <w:rPr>
          <w:rFonts w:hint="eastAsia"/>
        </w:rPr>
        <w:drawing>
          <wp:inline distT="0" distB="0" distL="114300" distR="114300">
            <wp:extent cx="5160645" cy="3701415"/>
            <wp:effectExtent l="0" t="0" r="1905" b="13335"/>
            <wp:docPr id="16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3"/>
                    <pic:cNvPicPr>
                      <a:picLocks noChangeAspect="1"/>
                    </pic:cNvPicPr>
                  </pic:nvPicPr>
                  <pic:blipFill>
                    <a:blip r:embed="rId5"/>
                    <a:stretch>
                      <a:fillRect/>
                    </a:stretch>
                  </pic:blipFill>
                  <pic:spPr>
                    <a:xfrm>
                      <a:off x="0" y="0"/>
                      <a:ext cx="5160645" cy="3701415"/>
                    </a:xfrm>
                    <a:prstGeom prst="rect">
                      <a:avLst/>
                    </a:prstGeom>
                    <a:noFill/>
                    <a:ln w="9525">
                      <a:noFill/>
                    </a:ln>
                  </pic:spPr>
                </pic:pic>
              </a:graphicData>
            </a:graphic>
          </wp:inline>
        </w:drawing>
      </w:r>
      <w:r>
        <w:br w:type="page"/>
      </w:r>
      <w:bookmarkEnd w:id="45"/>
      <w:bookmarkEnd w:id="46"/>
      <w:r>
        <w:rPr>
          <w:rFonts w:hint="eastAsia" w:ascii="宋体" w:hAnsi="宋体"/>
          <w:sz w:val="24"/>
        </w:rPr>
        <mc:AlternateContent>
          <mc:Choice Requires="wpg">
            <w:drawing>
              <wp:inline distT="0" distB="0" distL="114300" distR="114300">
                <wp:extent cx="5166995" cy="5041900"/>
                <wp:effectExtent l="0" t="0" r="14605" b="6350"/>
                <wp:docPr id="137" name="组合 137"/>
                <wp:cNvGraphicFramePr/>
                <a:graphic xmlns:a="http://schemas.openxmlformats.org/drawingml/2006/main">
                  <a:graphicData uri="http://schemas.microsoft.com/office/word/2010/wordprocessingGroup">
                    <wpg:wgp>
                      <wpg:cNvGrpSpPr/>
                      <wpg:grpSpPr>
                        <a:xfrm>
                          <a:off x="0" y="0"/>
                          <a:ext cx="5166995" cy="5041900"/>
                          <a:chOff x="1257" y="5184"/>
                          <a:chExt cx="8820" cy="7956"/>
                        </a:xfrm>
                      </wpg:grpSpPr>
                      <pic:pic xmlns:pic="http://schemas.openxmlformats.org/drawingml/2006/picture">
                        <pic:nvPicPr>
                          <pic:cNvPr id="132" name="图片 5"/>
                          <pic:cNvPicPr>
                            <a:picLocks noChangeAspect="1"/>
                          </pic:cNvPicPr>
                        </pic:nvPicPr>
                        <pic:blipFill>
                          <a:blip r:embed="rId6"/>
                          <a:srcRect b="771"/>
                          <a:stretch>
                            <a:fillRect/>
                          </a:stretch>
                        </pic:blipFill>
                        <pic:spPr>
                          <a:xfrm>
                            <a:off x="1257" y="5184"/>
                            <a:ext cx="8820" cy="7740"/>
                          </a:xfrm>
                          <a:prstGeom prst="rect">
                            <a:avLst/>
                          </a:prstGeom>
                          <a:noFill/>
                          <a:ln w="9525">
                            <a:noFill/>
                          </a:ln>
                        </pic:spPr>
                      </pic:pic>
                      <wps:wsp>
                        <wps:cNvPr id="133" name="矩形 133"/>
                        <wps:cNvSpPr/>
                        <wps:spPr>
                          <a:xfrm>
                            <a:off x="1257" y="12048"/>
                            <a:ext cx="720" cy="1092"/>
                          </a:xfrm>
                          <a:prstGeom prst="rect">
                            <a:avLst/>
                          </a:prstGeom>
                          <a:solidFill>
                            <a:srgbClr val="FFCC99"/>
                          </a:solidFill>
                          <a:ln w="9525">
                            <a:noFill/>
                          </a:ln>
                        </wps:spPr>
                        <wps:txbx>
                          <w:txbxContent>
                            <w:p>
                              <w:pPr>
                                <w:rPr>
                                  <w:rFonts w:hint="eastAsia"/>
                                </w:rPr>
                              </w:pPr>
                            </w:p>
                          </w:txbxContent>
                        </wps:txbx>
                        <wps:bodyPr upright="1"/>
                      </wps:wsp>
                      <wps:wsp>
                        <wps:cNvPr id="134" name="矩形 134"/>
                        <wps:cNvSpPr/>
                        <wps:spPr>
                          <a:xfrm>
                            <a:off x="6664" y="5868"/>
                            <a:ext cx="723" cy="312"/>
                          </a:xfrm>
                          <a:prstGeom prst="rect">
                            <a:avLst/>
                          </a:prstGeom>
                          <a:solidFill>
                            <a:srgbClr val="FFFFFF"/>
                          </a:solidFill>
                          <a:ln w="9525">
                            <a:noFill/>
                          </a:ln>
                        </wps:spPr>
                        <wps:txbx>
                          <w:txbxContent>
                            <w:p/>
                          </w:txbxContent>
                        </wps:txbx>
                        <wps:bodyPr lIns="0" tIns="0" rIns="0" bIns="0" upright="1"/>
                      </wps:wsp>
                      <wps:wsp>
                        <wps:cNvPr id="135" name="矩形 135"/>
                        <wps:cNvSpPr/>
                        <wps:spPr>
                          <a:xfrm>
                            <a:off x="6654" y="8254"/>
                            <a:ext cx="723" cy="312"/>
                          </a:xfrm>
                          <a:prstGeom prst="rect">
                            <a:avLst/>
                          </a:prstGeom>
                          <a:solidFill>
                            <a:srgbClr val="FFFFFF"/>
                          </a:solidFill>
                          <a:ln w="9525">
                            <a:noFill/>
                          </a:ln>
                        </wps:spPr>
                        <wps:txbx>
                          <w:txbxContent>
                            <w:p/>
                          </w:txbxContent>
                        </wps:txbx>
                        <wps:bodyPr lIns="0" tIns="0" rIns="0" bIns="0" upright="1"/>
                      </wps:wsp>
                      <wps:wsp>
                        <wps:cNvPr id="136" name="矩形 136"/>
                        <wps:cNvSpPr/>
                        <wps:spPr>
                          <a:xfrm>
                            <a:off x="6657" y="10568"/>
                            <a:ext cx="723" cy="312"/>
                          </a:xfrm>
                          <a:prstGeom prst="rect">
                            <a:avLst/>
                          </a:prstGeom>
                          <a:solidFill>
                            <a:srgbClr val="FFFFFF"/>
                          </a:solidFill>
                          <a:ln w="9525">
                            <a:noFill/>
                          </a:ln>
                        </wps:spPr>
                        <wps:txbx>
                          <w:txbxContent>
                            <w:p/>
                          </w:txbxContent>
                        </wps:txbx>
                        <wps:bodyPr lIns="0" tIns="0" rIns="0" bIns="0" upright="1"/>
                      </wps:wsp>
                    </wpg:wgp>
                  </a:graphicData>
                </a:graphic>
              </wp:inline>
            </w:drawing>
          </mc:Choice>
          <mc:Fallback>
            <w:pict>
              <v:group id="_x0000_s1026" o:spid="_x0000_s1026" o:spt="203" style="height:397pt;width:406.85pt;" coordorigin="1257,5184" coordsize="8820,7956" o:gfxdata="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">
                <o:lock v:ext="edit" aspectratio="f"/>
                <v:shape id="图片 5" o:spid="_x0000_s1026" o:spt="75" type="#_x0000_t75" style="position:absolute;left:1257;top:5184;height:7740;width:8820;" filled="f" o:preferrelative="t" stroked="f" coordsize="21600,21600" o:gfxdata="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cNnC8AAAA&#10;3AAAAA8AAAAAAAAAAQAgAAAAIgAAAGRycy9kb3ducmV2LnhtbFBLAQIUABQAAAAIAIdO4kAzLwWe&#10;OwAAADkAAAAQAAAAAAAAAAEAIAAAAAsBAABkcnMvc2hhcGV4bWwueG1sUEsFBgAAAAAGAAYAWwEA&#10;ALUDAAAAAA==&#10;">
                  <v:fill on="f" focussize="0,0"/>
                  <v:stroke on="f"/>
                  <v:imagedata r:id="rId6" cropbottom="505f" o:title=""/>
                  <o:lock v:ext="edit" aspectratio="t"/>
                </v:shape>
                <v:rect id="_x0000_s1026" o:spid="_x0000_s1026" o:spt="1" style="position:absolute;left:1257;top:12048;height:1092;width:720;" fillcolor="#FFCC99" filled="t" stroked="f" coordsize="21600,21600" o:gfxdata="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E0nv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hint="eastAsia"/>
                          </w:rPr>
                        </w:pPr>
                      </w:p>
                    </w:txbxContent>
                  </v:textbox>
                </v:rect>
                <v:rect id="_x0000_s1026" o:spid="_x0000_s1026" o:spt="1" style="position:absolute;left:6664;top:5868;height:312;width:723;" fillcolor="#FFFFFF" filled="t" stroked="f" coordsize="21600,21600" o:gfxdata="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ceuougAAANwA&#10;AAAPAAAAAAAAAAEAIAAAACIAAABkcnMvZG93bnJldi54bWxQSwECFAAUAAAACACHTuJAMy8FnjsA&#10;AAA5AAAAEAAAAAAAAAABACAAAAAJAQAAZHJzL3NoYXBleG1sLnhtbFBLBQYAAAAABgAGAFsBAACz&#10;AwAAAAA=&#10;">
                  <v:fill on="t" focussize="0,0"/>
                  <v:stroke on="f"/>
                  <v:imagedata o:title=""/>
                  <o:lock v:ext="edit" aspectratio="f"/>
                  <v:textbox inset="0mm,0mm,0mm,0mm">
                    <w:txbxContent>
                      <w:p/>
                    </w:txbxContent>
                  </v:textbox>
                </v:rect>
                <v:rect id="_x0000_s1026" o:spid="_x0000_s1026" o:spt="1" style="position:absolute;left:6654;top:8254;height:312;width:723;" fillcolor="#FFFFFF" filled="t" stroked="f" coordsize="21600,21600" o:gfxdata="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PU4zugAAANwA&#10;AAAPAAAAAAAAAAEAIAAAACIAAABkcnMvZG93bnJldi54bWxQSwECFAAUAAAACACHTuJAMy8FnjsA&#10;AAA5AAAAEAAAAAAAAAABACAAAAAJAQAAZHJzL3NoYXBleG1sLnhtbFBLBQYAAAAABgAGAFsBAACz&#10;AwAAAAA=&#10;">
                  <v:fill on="t" focussize="0,0"/>
                  <v:stroke on="f"/>
                  <v:imagedata o:title=""/>
                  <o:lock v:ext="edit" aspectratio="f"/>
                  <v:textbox inset="0mm,0mm,0mm,0mm">
                    <w:txbxContent>
                      <w:p/>
                    </w:txbxContent>
                  </v:textbox>
                </v:rect>
                <v:rect id="_x0000_s1026" o:spid="_x0000_s1026" o:spt="1" style="position:absolute;left:6657;top:10568;height:312;width:723;" fillcolor="#FFFFFF" filled="t" stroked="f" coordsize="21600,21600" o:gfxdata="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3v0ES5AAAA3AAA&#10;AA8AAAAAAAAAAQAgAAAAIgAAAGRycy9kb3ducmV2LnhtbFBLAQIUABQAAAAIAIdO4kAzLwWeOwAA&#10;ADkAAAAQAAAAAAAAAAEAIAAAAAgBAABkcnMvc2hhcGV4bWwueG1sUEsFBgAAAAAGAAYAWwEAALID&#10;AAAAAA==&#10;">
                  <v:fill on="t" focussize="0,0"/>
                  <v:stroke on="f"/>
                  <v:imagedata o:title=""/>
                  <o:lock v:ext="edit" aspectratio="f"/>
                  <v:textbox inset="0mm,0mm,0mm,0mm">
                    <w:txbxContent>
                      <w:p/>
                    </w:txbxContent>
                  </v:textbox>
                </v:rect>
                <w10:wrap type="none"/>
                <w10:anchorlock/>
              </v:group>
            </w:pict>
          </mc:Fallback>
        </mc:AlternateContent>
      </w:r>
    </w:p>
    <w:p>
      <w:pPr>
        <w:pStyle w:val="7"/>
        <w:spacing w:line="360" w:lineRule="auto"/>
        <w:rPr>
          <w:rFonts w:hint="eastAsia"/>
        </w:rPr>
      </w:pPr>
      <w:bookmarkStart w:id="47" w:name="_Toc324197502"/>
      <w:bookmarkStart w:id="48" w:name="_Toc19908"/>
      <w:bookmarkStart w:id="49" w:name="_Toc414008763"/>
      <w:bookmarkStart w:id="50" w:name="_Toc403149836"/>
      <w:r>
        <w:rPr>
          <w:rFonts w:hint="eastAsia"/>
        </w:rPr>
        <w:t>项目实施阶段的管理</w:t>
      </w:r>
      <w:bookmarkEnd w:id="47"/>
      <w:bookmarkEnd w:id="48"/>
      <w:bookmarkEnd w:id="49"/>
      <w:bookmarkEnd w:id="50"/>
    </w:p>
    <w:p>
      <w:pPr>
        <w:spacing w:line="360" w:lineRule="auto"/>
        <w:ind w:firstLine="420" w:firstLineChars="0"/>
        <w:rPr>
          <w:rFonts w:hint="eastAsia" w:ascii="宋体" w:hAnsi="宋体"/>
          <w:sz w:val="24"/>
        </w:rPr>
      </w:pPr>
      <w:r>
        <w:rPr>
          <w:rFonts w:hint="eastAsia" w:ascii="宋体" w:hAnsi="宋体"/>
          <w:sz w:val="24"/>
        </w:rPr>
        <w:t>项目实施阶段的管理。应用分项/分步/集成项目模式。建立关键检查点，以控制项目的进度、范围内容和质量，同时使用项目管理专业方法贯通整个实施工程。以确保实施按照设计方案进行，并最终符合</w:t>
      </w:r>
      <w:r>
        <w:rPr>
          <w:rFonts w:hint="eastAsia" w:ascii="宋体" w:hAnsi="宋体" w:cs="宋体"/>
          <w:sz w:val="24"/>
          <w:u w:val="single"/>
          <w:lang w:eastAsia="zh-CN"/>
        </w:rPr>
        <w:t>鄢陵县治安防控体系维护建设项目（二次）</w:t>
      </w:r>
      <w:r>
        <w:rPr>
          <w:rFonts w:hint="eastAsia" w:ascii="宋体" w:hAnsi="宋体"/>
          <w:sz w:val="24"/>
        </w:rPr>
        <w:t>的需求。由于各分项的项目内容不同，实施的手段和管理的方法会略有不同。</w:t>
      </w:r>
    </w:p>
    <w:p>
      <w:pPr>
        <w:spacing w:line="360" w:lineRule="auto"/>
        <w:ind w:firstLine="420" w:firstLineChars="0"/>
        <w:rPr>
          <w:rFonts w:hint="eastAsia" w:ascii="宋体" w:hAnsi="宋体"/>
          <w:sz w:val="24"/>
        </w:rPr>
      </w:pPr>
      <w:r>
        <w:rPr>
          <w:rFonts w:hint="eastAsia" w:ascii="宋体" w:hAnsi="宋体"/>
          <w:sz w:val="24"/>
        </w:rPr>
        <w:t>项目验收阶段的管理</w:t>
      </w:r>
    </w:p>
    <w:p>
      <w:pPr>
        <w:spacing w:line="360" w:lineRule="auto"/>
        <w:ind w:firstLine="420" w:firstLineChars="0"/>
        <w:rPr>
          <w:rFonts w:hint="eastAsia" w:ascii="宋体" w:hAnsi="宋体"/>
          <w:sz w:val="24"/>
        </w:rPr>
      </w:pPr>
      <w:r>
        <w:rPr>
          <w:rFonts w:hint="eastAsia" w:ascii="宋体" w:hAnsi="宋体"/>
          <w:sz w:val="24"/>
        </w:rPr>
        <w:t>项目验收阶段的管理。采用分步/分项/集成的管理模式。根据项目验收方案，准备需要提交的文档资料。资料种类因分项的项目内容而异。在系统测试通过的情况下，向</w:t>
      </w:r>
      <w:r>
        <w:rPr>
          <w:rFonts w:hint="eastAsia" w:ascii="宋体" w:hAnsi="宋体" w:cs="宋体"/>
          <w:sz w:val="24"/>
          <w:u w:val="single"/>
          <w:lang w:eastAsia="zh-CN"/>
        </w:rPr>
        <w:t>鄢陵县治安防控体系维护建设项目（二次）</w:t>
      </w:r>
      <w:r>
        <w:rPr>
          <w:rFonts w:hint="eastAsia" w:ascii="宋体" w:hAnsi="宋体"/>
          <w:sz w:val="24"/>
        </w:rPr>
        <w:t>领导办公室提出验收申请，并组织验收到</w:t>
      </w:r>
      <w:r>
        <w:rPr>
          <w:rFonts w:hint="eastAsia" w:ascii="宋体" w:hAnsi="宋体" w:cs="宋体"/>
          <w:sz w:val="24"/>
          <w:u w:val="single"/>
          <w:lang w:eastAsia="zh-CN"/>
        </w:rPr>
        <w:t>鄢陵县治安防控体系维护建设项目（二次）</w:t>
      </w:r>
      <w:r>
        <w:rPr>
          <w:rFonts w:hint="eastAsia" w:ascii="宋体" w:hAnsi="宋体"/>
          <w:sz w:val="24"/>
        </w:rPr>
        <w:t>领导办公室签字确认。</w:t>
      </w:r>
    </w:p>
    <w:p>
      <w:pPr>
        <w:spacing w:line="360" w:lineRule="auto"/>
        <w:rPr>
          <w:rFonts w:hint="eastAsia" w:ascii="宋体" w:hAnsi="宋体"/>
          <w:sz w:val="24"/>
        </w:rPr>
      </w:pPr>
      <w:r>
        <w:rPr>
          <w:rFonts w:hint="eastAsia" w:ascii="宋体" w:hAnsi="宋体"/>
          <w:sz w:val="24"/>
        </w:rPr>
        <w:drawing>
          <wp:inline distT="0" distB="0" distL="114300" distR="114300">
            <wp:extent cx="5167630" cy="5074920"/>
            <wp:effectExtent l="0" t="0" r="13970" b="11430"/>
            <wp:docPr id="16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0"/>
                    <pic:cNvPicPr>
                      <a:picLocks noChangeAspect="1"/>
                    </pic:cNvPicPr>
                  </pic:nvPicPr>
                  <pic:blipFill>
                    <a:blip r:embed="rId7"/>
                    <a:stretch>
                      <a:fillRect/>
                    </a:stretch>
                  </pic:blipFill>
                  <pic:spPr>
                    <a:xfrm>
                      <a:off x="0" y="0"/>
                      <a:ext cx="5167630" cy="5074920"/>
                    </a:xfrm>
                    <a:prstGeom prst="rect">
                      <a:avLst/>
                    </a:prstGeom>
                    <a:noFill/>
                    <a:ln w="9525">
                      <a:noFill/>
                    </a:ln>
                  </pic:spPr>
                </pic:pic>
              </a:graphicData>
            </a:graphic>
          </wp:inline>
        </w:drawing>
      </w:r>
      <w:bookmarkStart w:id="51" w:name="_Toc324197503"/>
      <w:bookmarkStart w:id="52" w:name="_Toc403149837"/>
    </w:p>
    <w:p>
      <w:pPr>
        <w:pStyle w:val="7"/>
        <w:spacing w:line="360" w:lineRule="auto"/>
        <w:rPr>
          <w:rFonts w:hint="eastAsia"/>
        </w:rPr>
      </w:pPr>
      <w:bookmarkStart w:id="53" w:name="_Toc9228"/>
      <w:bookmarkStart w:id="54" w:name="_Toc414008764"/>
      <w:r>
        <w:rPr>
          <w:rFonts w:hint="eastAsia"/>
        </w:rPr>
        <w:t>项目维修阶段的管理</w:t>
      </w:r>
      <w:bookmarkEnd w:id="51"/>
      <w:bookmarkEnd w:id="52"/>
      <w:bookmarkEnd w:id="53"/>
      <w:bookmarkEnd w:id="54"/>
    </w:p>
    <w:p>
      <w:pPr>
        <w:spacing w:line="360" w:lineRule="auto"/>
        <w:ind w:firstLine="420" w:firstLineChars="0"/>
        <w:rPr>
          <w:rFonts w:hint="eastAsia" w:ascii="宋体" w:hAnsi="宋体"/>
          <w:sz w:val="24"/>
        </w:rPr>
      </w:pPr>
      <w:r>
        <w:rPr>
          <w:rFonts w:hint="eastAsia" w:ascii="宋体" w:hAnsi="宋体"/>
          <w:sz w:val="24"/>
        </w:rPr>
        <w:t>在此项目中，我们为</w:t>
      </w:r>
      <w:r>
        <w:rPr>
          <w:rFonts w:hint="eastAsia" w:ascii="宋体" w:hAnsi="宋体" w:cs="宋体"/>
          <w:sz w:val="24"/>
          <w:u w:val="single"/>
          <w:lang w:eastAsia="zh-CN"/>
        </w:rPr>
        <w:t>鄢陵县治安防控体系维护建设项目（二次）</w:t>
      </w:r>
      <w:r>
        <w:rPr>
          <w:rFonts w:hint="eastAsia" w:ascii="宋体" w:hAnsi="宋体"/>
          <w:sz w:val="24"/>
        </w:rPr>
        <w:t>提供各个环节的售后服务。同时为了确保</w:t>
      </w:r>
      <w:r>
        <w:rPr>
          <w:rFonts w:hint="eastAsia" w:ascii="宋体" w:hAnsi="宋体" w:cs="宋体"/>
          <w:sz w:val="24"/>
          <w:u w:val="single"/>
          <w:lang w:eastAsia="zh-CN"/>
        </w:rPr>
        <w:t>鄢陵县治安防控体系维护建设项目（二次）</w:t>
      </w:r>
      <w:r>
        <w:rPr>
          <w:rFonts w:hint="eastAsia" w:ascii="宋体" w:hAnsi="宋体"/>
          <w:sz w:val="24"/>
        </w:rPr>
        <w:t>的利益，提供对各系统服务质量的监督服务。更准确的信息将在项目验收阶段提供给</w:t>
      </w:r>
      <w:r>
        <w:rPr>
          <w:rFonts w:hint="eastAsia" w:ascii="宋体" w:hAnsi="宋体" w:cs="宋体"/>
          <w:sz w:val="24"/>
          <w:u w:val="single"/>
          <w:lang w:eastAsia="zh-CN"/>
        </w:rPr>
        <w:t>鄢陵县治安防控体系维护建设项目（二次）</w:t>
      </w:r>
      <w:r>
        <w:rPr>
          <w:rFonts w:hint="eastAsia" w:ascii="宋体" w:hAnsi="宋体"/>
          <w:sz w:val="24"/>
        </w:rPr>
        <w:t>领导办公室。</w:t>
      </w:r>
    </w:p>
    <w:p>
      <w:pPr>
        <w:pStyle w:val="7"/>
        <w:spacing w:line="360" w:lineRule="auto"/>
        <w:rPr>
          <w:rFonts w:hint="eastAsia"/>
        </w:rPr>
      </w:pPr>
      <w:bookmarkStart w:id="55" w:name="_Toc324197504"/>
      <w:bookmarkStart w:id="56" w:name="_Toc403149838"/>
      <w:bookmarkStart w:id="57" w:name="_Toc31959"/>
      <w:bookmarkStart w:id="58" w:name="_Toc414008765"/>
      <w:r>
        <w:rPr>
          <w:rFonts w:hint="eastAsia"/>
        </w:rPr>
        <w:t>项目组织机构设置</w:t>
      </w:r>
      <w:bookmarkEnd w:id="55"/>
      <w:bookmarkEnd w:id="56"/>
      <w:bookmarkEnd w:id="57"/>
      <w:bookmarkEnd w:id="58"/>
    </w:p>
    <w:p>
      <w:pPr>
        <w:spacing w:line="360" w:lineRule="auto"/>
        <w:ind w:firstLine="420" w:firstLineChars="0"/>
        <w:rPr>
          <w:rFonts w:hint="eastAsia" w:ascii="宋体" w:hAnsi="宋体"/>
          <w:sz w:val="24"/>
        </w:rPr>
      </w:pPr>
      <w:r>
        <w:rPr>
          <w:rFonts w:hint="eastAsia" w:ascii="宋体" w:hAnsi="宋体"/>
          <w:sz w:val="24"/>
        </w:rPr>
        <w:t>为了有效进行资源控制、进度控制、质量控制，确保项目工程顺利实施及系统维护的方便进行，我方将有项目管理部、软件工程部、系统集成部等及项目地所属分公司组成“项目管理委员会”，由公司领导层任项目负责人。项目实施人员定期向“负责人”以邮件定期汇报项目实施进展、遇到的问题、下步实施计划等工作汇报，以保证本项目管理机构能及时了解项目实施进度、遇到的问题、每步实施计划等信息。使整个项目能如期高质量地完成。</w:t>
      </w:r>
    </w:p>
    <w:p>
      <w:pPr>
        <w:spacing w:line="360" w:lineRule="auto"/>
        <w:ind w:firstLine="420" w:firstLineChars="0"/>
        <w:rPr>
          <w:rFonts w:hint="eastAsia" w:ascii="宋体" w:hAnsi="宋体"/>
          <w:sz w:val="24"/>
        </w:rPr>
      </w:pPr>
      <w:r>
        <w:rPr>
          <w:rFonts w:hint="eastAsia" w:ascii="宋体" w:hAnsi="宋体"/>
          <w:sz w:val="24"/>
        </w:rPr>
        <w:t>项目管理委员会下设：项目</w:t>
      </w:r>
      <w:r>
        <w:rPr>
          <w:rFonts w:hint="eastAsia" w:ascii="宋体" w:hAnsi="宋体"/>
          <w:sz w:val="24"/>
          <w:lang w:eastAsia="zh-CN"/>
        </w:rPr>
        <w:t>管理</w:t>
      </w:r>
      <w:r>
        <w:rPr>
          <w:rFonts w:hint="eastAsia" w:ascii="宋体" w:hAnsi="宋体"/>
          <w:sz w:val="24"/>
        </w:rPr>
        <w:t>组、监督组、技术专家组</w:t>
      </w:r>
      <w:r>
        <w:rPr>
          <w:rFonts w:hint="eastAsia" w:ascii="宋体" w:hAnsi="宋体"/>
          <w:sz w:val="24"/>
          <w:lang w:eastAsia="zh-CN"/>
        </w:rPr>
        <w:t>、</w:t>
      </w:r>
      <w:r>
        <w:rPr>
          <w:rFonts w:hint="eastAsia" w:asciiTheme="minorEastAsia" w:hAnsiTheme="minorEastAsia" w:eastAsiaTheme="minorEastAsia" w:cstheme="minorEastAsia"/>
          <w:sz w:val="24"/>
          <w:shd w:val="clear" w:color="auto" w:fill="FFFFFF"/>
        </w:rPr>
        <w:t>前端设备维护组、后台应用软件维护组、计算机硬件维护组</w:t>
      </w:r>
      <w:r>
        <w:rPr>
          <w:rFonts w:hint="eastAsia" w:asciiTheme="minorEastAsia" w:hAnsiTheme="minorEastAsia" w:eastAsiaTheme="minorEastAsia" w:cstheme="minorEastAsia"/>
          <w:sz w:val="24"/>
        </w:rPr>
        <w:t>。</w:t>
      </w:r>
      <w:r>
        <w:rPr>
          <w:rFonts w:hint="eastAsia" w:ascii="宋体" w:hAnsi="宋体"/>
          <w:sz w:val="24"/>
        </w:rPr>
        <w:t>项目</w:t>
      </w:r>
      <w:r>
        <w:rPr>
          <w:rFonts w:hint="eastAsia" w:ascii="宋体" w:hAnsi="宋体"/>
          <w:sz w:val="24"/>
          <w:lang w:eastAsia="zh-CN"/>
        </w:rPr>
        <w:t>管理</w:t>
      </w:r>
      <w:r>
        <w:rPr>
          <w:rFonts w:hint="eastAsia" w:ascii="宋体" w:hAnsi="宋体"/>
          <w:sz w:val="24"/>
        </w:rPr>
        <w:t>组由</w:t>
      </w:r>
      <w:r>
        <w:rPr>
          <w:rFonts w:hint="eastAsia" w:ascii="宋体" w:hAnsi="宋体"/>
          <w:sz w:val="24"/>
          <w:lang w:eastAsia="zh-CN"/>
        </w:rPr>
        <w:t>负责维护</w:t>
      </w:r>
      <w:r>
        <w:rPr>
          <w:rFonts w:hint="eastAsia" w:ascii="宋体" w:hAnsi="宋体" w:cs="宋体"/>
          <w:sz w:val="24"/>
          <w:u w:val="single"/>
          <w:lang w:eastAsia="zh-CN"/>
        </w:rPr>
        <w:t>鄢陵县治安防控体系维护建设项目（二次）</w:t>
      </w:r>
      <w:r>
        <w:rPr>
          <w:rFonts w:hint="eastAsia" w:ascii="宋体" w:hAnsi="宋体"/>
          <w:sz w:val="24"/>
          <w:lang w:eastAsia="zh-CN"/>
        </w:rPr>
        <w:t>的</w:t>
      </w:r>
      <w:r>
        <w:rPr>
          <w:rFonts w:hint="eastAsia" w:asciiTheme="minorEastAsia" w:hAnsiTheme="minorEastAsia" w:eastAsiaTheme="minorEastAsia" w:cstheme="minorEastAsia"/>
          <w:sz w:val="24"/>
          <w:shd w:val="clear" w:color="auto" w:fill="FFFFFF"/>
        </w:rPr>
        <w:t>前端设备维护组、后台应用软件维护组、计算机硬件维护组</w:t>
      </w:r>
      <w:r>
        <w:rPr>
          <w:rFonts w:hint="eastAsia" w:ascii="宋体" w:hAnsi="宋体"/>
          <w:sz w:val="24"/>
        </w:rPr>
        <w:t>、方正</w:t>
      </w:r>
      <w:r>
        <w:rPr>
          <w:rFonts w:hint="eastAsia" w:ascii="宋体" w:hAnsi="宋体"/>
          <w:sz w:val="24"/>
          <w:lang w:eastAsia="zh-CN"/>
        </w:rPr>
        <w:t>许昌</w:t>
      </w:r>
      <w:r>
        <w:rPr>
          <w:rFonts w:hint="eastAsia" w:ascii="宋体" w:hAnsi="宋体"/>
          <w:sz w:val="24"/>
        </w:rPr>
        <w:t>分公司、技术服务部组成；监督组由财务部、运营管理部组成；质量控制组由商用产品部、解决方案、生产部组成。</w:t>
      </w:r>
    </w:p>
    <w:p>
      <w:pPr>
        <w:pStyle w:val="7"/>
        <w:spacing w:line="360" w:lineRule="auto"/>
        <w:rPr>
          <w:rFonts w:hint="eastAsia"/>
        </w:rPr>
      </w:pPr>
      <w:bookmarkStart w:id="59" w:name="_Toc414008766"/>
      <w:bookmarkStart w:id="60" w:name="_Toc447"/>
      <w:bookmarkStart w:id="61" w:name="_Toc324197505"/>
      <w:bookmarkStart w:id="62" w:name="_Toc403149839"/>
      <w:r>
        <w:rPr>
          <w:rFonts w:hint="eastAsia"/>
        </w:rPr>
        <w:t>项目委员会负责人职责</w:t>
      </w:r>
      <w:bookmarkEnd w:id="59"/>
      <w:bookmarkEnd w:id="60"/>
      <w:bookmarkEnd w:id="61"/>
      <w:bookmarkEnd w:id="62"/>
    </w:p>
    <w:p>
      <w:pPr>
        <w:spacing w:line="360" w:lineRule="auto"/>
        <w:ind w:firstLine="420" w:firstLineChars="0"/>
        <w:rPr>
          <w:rFonts w:hint="eastAsia" w:ascii="宋体" w:hAnsi="宋体"/>
          <w:sz w:val="24"/>
        </w:rPr>
      </w:pPr>
      <w:r>
        <w:rPr>
          <w:rFonts w:hint="eastAsia" w:ascii="宋体" w:hAnsi="宋体"/>
          <w:sz w:val="24"/>
        </w:rPr>
        <w:t>项目委员会负责人由我公司领导层担任，具体负责有关项目实施过程中重大事件的决策，如监督项目进展、协调部门协同等；对本项目全面负责，具体事项包括：</w:t>
      </w:r>
    </w:p>
    <w:p>
      <w:pPr>
        <w:spacing w:line="360" w:lineRule="auto"/>
        <w:ind w:firstLine="420" w:firstLineChars="0"/>
        <w:rPr>
          <w:rFonts w:hint="eastAsia" w:ascii="宋体" w:hAnsi="宋体"/>
          <w:sz w:val="24"/>
        </w:rPr>
      </w:pPr>
      <w:r>
        <w:rPr>
          <w:rFonts w:hint="eastAsia" w:ascii="宋体" w:hAnsi="宋体"/>
          <w:sz w:val="24"/>
        </w:rPr>
        <w:t>管理四个项目部，听取项目经理工作汇报。</w:t>
      </w:r>
    </w:p>
    <w:p>
      <w:pPr>
        <w:spacing w:line="360" w:lineRule="auto"/>
        <w:ind w:firstLine="420" w:firstLineChars="0"/>
        <w:rPr>
          <w:rFonts w:hint="eastAsia" w:ascii="宋体" w:hAnsi="宋体"/>
          <w:sz w:val="24"/>
        </w:rPr>
      </w:pPr>
      <w:r>
        <w:rPr>
          <w:rFonts w:hint="eastAsia" w:ascii="宋体" w:hAnsi="宋体"/>
          <w:sz w:val="24"/>
        </w:rPr>
        <w:t>审批制定各项目部认同的项目计划。</w:t>
      </w:r>
    </w:p>
    <w:p>
      <w:pPr>
        <w:spacing w:line="360" w:lineRule="auto"/>
        <w:ind w:firstLine="420" w:firstLineChars="0"/>
        <w:rPr>
          <w:rFonts w:hint="eastAsia" w:ascii="宋体" w:hAnsi="宋体"/>
          <w:sz w:val="24"/>
        </w:rPr>
      </w:pPr>
      <w:r>
        <w:rPr>
          <w:rFonts w:hint="eastAsia" w:ascii="宋体" w:hAnsi="宋体"/>
          <w:sz w:val="24"/>
        </w:rPr>
        <w:t>参与重大事项决策。</w:t>
      </w:r>
    </w:p>
    <w:p>
      <w:pPr>
        <w:spacing w:line="360" w:lineRule="auto"/>
        <w:ind w:firstLine="420" w:firstLineChars="0"/>
        <w:rPr>
          <w:rFonts w:hint="eastAsia" w:ascii="宋体" w:hAnsi="宋体"/>
          <w:sz w:val="24"/>
        </w:rPr>
      </w:pPr>
      <w:r>
        <w:rPr>
          <w:rFonts w:hint="eastAsia" w:ascii="宋体" w:hAnsi="宋体"/>
          <w:sz w:val="24"/>
        </w:rPr>
        <w:t>监控项目过程和进度。</w:t>
      </w:r>
    </w:p>
    <w:p>
      <w:pPr>
        <w:spacing w:line="360" w:lineRule="auto"/>
        <w:ind w:firstLine="420" w:firstLineChars="0"/>
        <w:rPr>
          <w:rFonts w:hint="eastAsia" w:ascii="宋体" w:hAnsi="宋体"/>
          <w:sz w:val="24"/>
        </w:rPr>
      </w:pPr>
      <w:r>
        <w:rPr>
          <w:rFonts w:hint="eastAsia" w:ascii="宋体" w:hAnsi="宋体"/>
          <w:sz w:val="24"/>
        </w:rPr>
        <w:t>审阅编写项目进度报告。</w:t>
      </w:r>
    </w:p>
    <w:p>
      <w:pPr>
        <w:spacing w:line="360" w:lineRule="auto"/>
        <w:ind w:firstLine="420" w:firstLineChars="0"/>
        <w:rPr>
          <w:rFonts w:hint="eastAsia" w:ascii="宋体" w:hAnsi="宋体"/>
          <w:sz w:val="24"/>
        </w:rPr>
      </w:pPr>
      <w:r>
        <w:rPr>
          <w:rFonts w:hint="eastAsia" w:ascii="宋体" w:hAnsi="宋体"/>
          <w:sz w:val="24"/>
        </w:rPr>
        <w:t>协调项目中所有人员和资源。</w:t>
      </w:r>
    </w:p>
    <w:p>
      <w:pPr>
        <w:spacing w:line="360" w:lineRule="auto"/>
        <w:ind w:firstLine="420" w:firstLineChars="0"/>
        <w:rPr>
          <w:rFonts w:hint="eastAsia" w:ascii="宋体" w:hAnsi="宋体"/>
          <w:sz w:val="24"/>
        </w:rPr>
      </w:pPr>
      <w:r>
        <w:rPr>
          <w:rFonts w:hint="eastAsia" w:ascii="宋体" w:hAnsi="宋体"/>
          <w:sz w:val="24"/>
        </w:rPr>
        <w:t>审查项目实施完成后工作总结。</w:t>
      </w:r>
    </w:p>
    <w:p>
      <w:pPr>
        <w:pStyle w:val="7"/>
        <w:spacing w:line="360" w:lineRule="auto"/>
        <w:rPr>
          <w:rFonts w:hint="eastAsia"/>
        </w:rPr>
      </w:pPr>
      <w:bookmarkStart w:id="63" w:name="_Toc403149840"/>
      <w:bookmarkStart w:id="64" w:name="_Toc414008767"/>
      <w:bookmarkStart w:id="65" w:name="_Toc7840"/>
      <w:bookmarkStart w:id="66" w:name="_Toc324197506"/>
      <w:r>
        <w:rPr>
          <w:rFonts w:hint="eastAsia"/>
        </w:rPr>
        <w:t>执行机构</w:t>
      </w:r>
      <w:bookmarkEnd w:id="63"/>
      <w:bookmarkEnd w:id="64"/>
      <w:bookmarkEnd w:id="65"/>
      <w:bookmarkEnd w:id="66"/>
    </w:p>
    <w:p>
      <w:pPr>
        <w:spacing w:line="360" w:lineRule="auto"/>
        <w:ind w:firstLine="420" w:firstLineChars="0"/>
        <w:rPr>
          <w:rFonts w:hint="eastAsia" w:ascii="宋体" w:hAnsi="宋体"/>
          <w:sz w:val="24"/>
        </w:rPr>
      </w:pPr>
      <w:r>
        <w:rPr>
          <w:rFonts w:hint="eastAsia" w:ascii="宋体" w:hAnsi="宋体"/>
          <w:sz w:val="24"/>
        </w:rPr>
        <w:t>在整个项目决策层确定以后，整个项目执行机构分为以下几个方面来组织，分别是：</w:t>
      </w:r>
    </w:p>
    <w:p>
      <w:pPr>
        <w:spacing w:line="360" w:lineRule="auto"/>
        <w:ind w:firstLine="420" w:firstLineChars="0"/>
        <w:rPr>
          <w:rFonts w:hint="eastAsia" w:ascii="宋体" w:hAnsi="宋体"/>
          <w:sz w:val="24"/>
        </w:rPr>
      </w:pPr>
      <w:r>
        <w:rPr>
          <w:rFonts w:hint="eastAsia" w:ascii="宋体" w:hAnsi="宋体"/>
          <w:sz w:val="24"/>
        </w:rPr>
        <w:t>售前与协调项目部</w:t>
      </w:r>
    </w:p>
    <w:p>
      <w:pPr>
        <w:spacing w:line="360" w:lineRule="auto"/>
        <w:ind w:firstLine="420" w:firstLineChars="0"/>
        <w:rPr>
          <w:rFonts w:hint="eastAsia" w:ascii="宋体" w:hAnsi="宋体"/>
          <w:sz w:val="24"/>
        </w:rPr>
      </w:pPr>
      <w:r>
        <w:rPr>
          <w:rFonts w:hint="eastAsia" w:ascii="宋体" w:hAnsi="宋体"/>
          <w:sz w:val="24"/>
        </w:rPr>
        <w:t>负责项目投标方案文档、协调厂商、编写实施计划文档，协调实施、培训、用户沟通等工作。</w:t>
      </w:r>
    </w:p>
    <w:p>
      <w:pPr>
        <w:spacing w:line="360" w:lineRule="auto"/>
        <w:ind w:firstLine="420" w:firstLineChars="0"/>
        <w:rPr>
          <w:rFonts w:hint="eastAsia" w:ascii="宋体" w:hAnsi="宋体"/>
          <w:sz w:val="24"/>
        </w:rPr>
      </w:pPr>
      <w:r>
        <w:rPr>
          <w:rFonts w:hint="eastAsia" w:ascii="宋体" w:hAnsi="宋体"/>
          <w:sz w:val="24"/>
        </w:rPr>
        <w:t>售中与实施项目部</w:t>
      </w:r>
    </w:p>
    <w:p>
      <w:pPr>
        <w:spacing w:line="360" w:lineRule="auto"/>
        <w:ind w:firstLine="420" w:firstLineChars="0"/>
        <w:rPr>
          <w:rFonts w:hint="eastAsia" w:ascii="宋体" w:hAnsi="宋体" w:eastAsiaTheme="minorEastAsia"/>
          <w:sz w:val="24"/>
          <w:lang w:eastAsia="zh-CN"/>
        </w:rPr>
      </w:pPr>
      <w:r>
        <w:rPr>
          <w:rFonts w:hint="eastAsia" w:ascii="宋体" w:hAnsi="宋体"/>
          <w:sz w:val="24"/>
        </w:rPr>
        <w:t>负责签署合同、原料采购、原料质量控制、组织生产、成品测试、物流配送、项目实施，编写技术文档、实施文档，参与组织验收、编写验收报告，配合售前和售后项目工作推进。项目分部设立若干项目实施小组</w:t>
      </w:r>
      <w:r>
        <w:rPr>
          <w:rFonts w:hint="eastAsia" w:ascii="宋体" w:hAnsi="宋体"/>
          <w:sz w:val="24"/>
          <w:lang w:eastAsia="zh-CN"/>
        </w:rPr>
        <w:t>。</w:t>
      </w:r>
    </w:p>
    <w:p>
      <w:pPr>
        <w:spacing w:line="360" w:lineRule="auto"/>
        <w:ind w:firstLine="420" w:firstLineChars="0"/>
        <w:rPr>
          <w:rFonts w:hint="eastAsia" w:ascii="宋体" w:hAnsi="宋体"/>
          <w:sz w:val="24"/>
        </w:rPr>
      </w:pPr>
      <w:r>
        <w:rPr>
          <w:rFonts w:hint="eastAsia" w:ascii="宋体" w:hAnsi="宋体"/>
          <w:sz w:val="24"/>
        </w:rPr>
        <w:t>售后与监察项目部</w:t>
      </w:r>
    </w:p>
    <w:p>
      <w:pPr>
        <w:spacing w:line="360" w:lineRule="auto"/>
        <w:ind w:firstLine="420" w:firstLineChars="0"/>
        <w:rPr>
          <w:rFonts w:hint="eastAsia" w:ascii="宋体" w:hAnsi="宋体"/>
          <w:sz w:val="24"/>
        </w:rPr>
      </w:pPr>
      <w:r>
        <w:rPr>
          <w:rFonts w:hint="eastAsia" w:ascii="宋体" w:hAnsi="宋体"/>
          <w:sz w:val="24"/>
        </w:rPr>
        <w:t>负责售后计划、安排，对可能产生的重大技术问题进行监测，负责监察项目实施状况，编写监察报告，参与项目验收，编写验收报告。项目分部由售后服务中心和监察小组组成。</w:t>
      </w:r>
    </w:p>
    <w:p>
      <w:pPr>
        <w:pStyle w:val="7"/>
        <w:spacing w:line="360" w:lineRule="auto"/>
        <w:rPr>
          <w:rFonts w:hint="eastAsia"/>
        </w:rPr>
      </w:pPr>
      <w:bookmarkStart w:id="67" w:name="_Toc414008768"/>
      <w:bookmarkStart w:id="68" w:name="_Toc403149841"/>
      <w:bookmarkStart w:id="69" w:name="_Toc324197507"/>
      <w:bookmarkStart w:id="70" w:name="_Toc30944"/>
      <w:r>
        <w:rPr>
          <w:rFonts w:hint="eastAsia"/>
        </w:rPr>
        <w:t>监督和质量控制</w:t>
      </w:r>
      <w:bookmarkEnd w:id="67"/>
      <w:bookmarkEnd w:id="68"/>
      <w:bookmarkEnd w:id="69"/>
      <w:bookmarkEnd w:id="70"/>
    </w:p>
    <w:p>
      <w:pPr>
        <w:spacing w:line="360" w:lineRule="auto"/>
        <w:ind w:firstLine="420" w:firstLineChars="0"/>
        <w:rPr>
          <w:rFonts w:hint="eastAsia" w:ascii="宋体" w:hAnsi="宋体"/>
          <w:sz w:val="24"/>
        </w:rPr>
      </w:pPr>
      <w:r>
        <w:rPr>
          <w:rFonts w:hint="eastAsia" w:ascii="宋体" w:hAnsi="宋体"/>
          <w:sz w:val="24"/>
        </w:rPr>
        <w:t>监督和质量控制作用整个项目，包括监督组、技术组。</w:t>
      </w:r>
    </w:p>
    <w:p>
      <w:pPr>
        <w:spacing w:line="360" w:lineRule="auto"/>
        <w:ind w:firstLine="420" w:firstLineChars="0"/>
        <w:rPr>
          <w:rFonts w:hint="eastAsia" w:ascii="宋体" w:hAnsi="宋体"/>
          <w:sz w:val="24"/>
        </w:rPr>
      </w:pPr>
      <w:r>
        <w:rPr>
          <w:rFonts w:hint="eastAsia" w:ascii="宋体" w:hAnsi="宋体"/>
          <w:sz w:val="24"/>
        </w:rPr>
        <w:t>监督组</w:t>
      </w:r>
    </w:p>
    <w:p>
      <w:pPr>
        <w:spacing w:line="360" w:lineRule="auto"/>
        <w:ind w:firstLine="420" w:firstLineChars="0"/>
        <w:rPr>
          <w:rFonts w:hint="eastAsia" w:ascii="宋体" w:hAnsi="宋体"/>
          <w:sz w:val="24"/>
        </w:rPr>
      </w:pPr>
      <w:r>
        <w:rPr>
          <w:rFonts w:hint="eastAsia" w:ascii="宋体" w:hAnsi="宋体"/>
          <w:sz w:val="24"/>
        </w:rPr>
        <w:t>监督组由财务部、运营管理部组成同组成。职责负责监督项目实施全过程。</w:t>
      </w:r>
    </w:p>
    <w:p>
      <w:pPr>
        <w:spacing w:line="360" w:lineRule="auto"/>
        <w:ind w:firstLine="420" w:firstLineChars="0"/>
        <w:rPr>
          <w:rFonts w:hint="eastAsia" w:ascii="宋体" w:hAnsi="宋体"/>
          <w:sz w:val="24"/>
        </w:rPr>
      </w:pPr>
      <w:r>
        <w:rPr>
          <w:rFonts w:hint="eastAsia" w:ascii="宋体" w:hAnsi="宋体"/>
          <w:sz w:val="24"/>
        </w:rPr>
        <w:t>质量控制组</w:t>
      </w:r>
    </w:p>
    <w:p>
      <w:pPr>
        <w:spacing w:line="360" w:lineRule="auto"/>
        <w:ind w:firstLine="420" w:firstLineChars="0"/>
        <w:rPr>
          <w:rFonts w:hint="eastAsia" w:ascii="宋体" w:hAnsi="宋体"/>
          <w:sz w:val="24"/>
        </w:rPr>
      </w:pPr>
      <w:r>
        <w:rPr>
          <w:rFonts w:hint="eastAsia" w:ascii="宋体" w:hAnsi="宋体"/>
          <w:sz w:val="24"/>
        </w:rPr>
        <w:t>质量控制组由商用产品部、解决方案、生产部部组成。职责负责成品质量控制和监督。</w:t>
      </w:r>
    </w:p>
    <w:p>
      <w:pPr>
        <w:pStyle w:val="7"/>
        <w:spacing w:line="360" w:lineRule="auto"/>
        <w:rPr>
          <w:rFonts w:hint="eastAsia"/>
        </w:rPr>
      </w:pPr>
      <w:bookmarkStart w:id="71" w:name="_Toc324197509"/>
      <w:bookmarkStart w:id="72" w:name="_Toc403149843"/>
      <w:bookmarkStart w:id="73" w:name="_Toc414008770"/>
      <w:bookmarkStart w:id="74" w:name="_Toc314329106"/>
      <w:bookmarkStart w:id="75" w:name="_Toc3138"/>
      <w:r>
        <w:rPr>
          <w:rFonts w:hint="eastAsia"/>
          <w:lang w:eastAsia="zh-CN"/>
        </w:rPr>
        <w:t>工作内容</w:t>
      </w:r>
    </w:p>
    <w:p>
      <w:pPr>
        <w:pStyle w:val="16"/>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（1）项目管理组：</w:t>
      </w:r>
      <w:r>
        <w:rPr>
          <w:rFonts w:hint="eastAsia" w:asciiTheme="minorEastAsia" w:hAnsiTheme="minorEastAsia" w:eastAsiaTheme="minorEastAsia"/>
          <w:color w:val="000000"/>
          <w:sz w:val="24"/>
          <w:szCs w:val="24"/>
          <w:lang w:eastAsia="zh-CN"/>
        </w:rPr>
        <w:t>由</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rPr>
        <w:t>人</w:t>
      </w:r>
      <w:r>
        <w:rPr>
          <w:rFonts w:hint="eastAsia" w:asciiTheme="minorEastAsia" w:hAnsiTheme="minorEastAsia" w:eastAsiaTheme="minorEastAsia"/>
          <w:color w:val="000000"/>
          <w:sz w:val="24"/>
          <w:szCs w:val="24"/>
          <w:lang w:eastAsia="zh-CN"/>
        </w:rPr>
        <w:t>以上项目成员组成</w:t>
      </w:r>
      <w:r>
        <w:rPr>
          <w:rFonts w:hint="eastAsia" w:asciiTheme="minorEastAsia" w:hAnsiTheme="minorEastAsia" w:eastAsiaTheme="minorEastAsia"/>
          <w:color w:val="000000"/>
          <w:sz w:val="24"/>
          <w:szCs w:val="24"/>
        </w:rPr>
        <w:t>，具备相关软件开发、系统集成及维护的实际工作经验，具有较强的协调组织能力；未经采购人同意，不得在服务期内更换项目负责人。</w:t>
      </w:r>
    </w:p>
    <w:p>
      <w:pPr>
        <w:pStyle w:val="16"/>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（2）前端设备维护组：由投标人根据前端设备数量和维护工作内容，按照设备运行保障、确保周视频完好率等考核要求，合理配置工作人员，并具备设备安装调试、故障诊断与维修等技术保障能力。</w:t>
      </w:r>
    </w:p>
    <w:p>
      <w:pPr>
        <w:pStyle w:val="16"/>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（3）后台应用软件维护组：要求有人员常驻现场提供技术服务，承担系统运行保障、故障应急处置和解决、软件升级改造等相关工作。</w:t>
      </w:r>
    </w:p>
    <w:p>
      <w:pPr>
        <w:pStyle w:val="16"/>
        <w:spacing w:line="360" w:lineRule="auto"/>
        <w:ind w:firstLine="480" w:firstLineChars="200"/>
        <w:jc w:val="left"/>
        <w:rPr>
          <w:rFonts w:hint="eastAsia"/>
        </w:rPr>
      </w:pPr>
      <w:r>
        <w:rPr>
          <w:rFonts w:hint="eastAsia" w:asciiTheme="minorEastAsia" w:hAnsiTheme="minorEastAsia" w:eastAsiaTheme="minorEastAsia"/>
          <w:color w:val="000000"/>
          <w:sz w:val="24"/>
          <w:szCs w:val="24"/>
        </w:rPr>
        <w:t>（4）计算机硬件维护组：要求常驻现场提供技术服务，开展计算机设备、网络设备及相关设备日常维护和故障处置等工作。</w:t>
      </w:r>
    </w:p>
    <w:p>
      <w:pPr>
        <w:pStyle w:val="7"/>
        <w:spacing w:line="360" w:lineRule="auto"/>
        <w:rPr>
          <w:rFonts w:hint="eastAsia"/>
        </w:rPr>
      </w:pPr>
      <w:r>
        <w:rPr>
          <w:rFonts w:hint="eastAsia"/>
        </w:rPr>
        <w:t>本地化服务原则</w:t>
      </w:r>
      <w:bookmarkEnd w:id="71"/>
      <w:bookmarkEnd w:id="72"/>
      <w:bookmarkEnd w:id="73"/>
      <w:bookmarkEnd w:id="74"/>
      <w:bookmarkEnd w:id="75"/>
    </w:p>
    <w:p>
      <w:pPr>
        <w:spacing w:line="360" w:lineRule="auto"/>
        <w:ind w:firstLine="420" w:firstLineChars="0"/>
        <w:rPr>
          <w:rFonts w:hint="eastAsia" w:ascii="宋体" w:hAnsi="宋体"/>
          <w:sz w:val="24"/>
        </w:rPr>
      </w:pPr>
      <w:bookmarkStart w:id="76" w:name="_Toc314329107"/>
      <w:bookmarkStart w:id="77" w:name="_Toc324197510"/>
      <w:r>
        <w:rPr>
          <w:rFonts w:hint="eastAsia" w:ascii="宋体" w:hAnsi="宋体"/>
          <w:sz w:val="24"/>
        </w:rPr>
        <w:t>质量保证体系和强大的物流配送</w:t>
      </w:r>
      <w:bookmarkEnd w:id="76"/>
      <w:bookmarkEnd w:id="77"/>
    </w:p>
    <w:p>
      <w:pPr>
        <w:spacing w:line="360" w:lineRule="auto"/>
        <w:ind w:firstLine="420" w:firstLineChars="0"/>
        <w:rPr>
          <w:rFonts w:hint="eastAsia" w:ascii="宋体" w:hAnsi="宋体"/>
          <w:sz w:val="24"/>
        </w:rPr>
      </w:pPr>
      <w:r>
        <w:rPr>
          <w:rFonts w:hint="eastAsia" w:ascii="宋体" w:hAnsi="宋体"/>
          <w:sz w:val="24"/>
        </w:rPr>
        <w:t>方正国际使用物流中心情况简介：</w:t>
      </w:r>
    </w:p>
    <w:p>
      <w:pPr>
        <w:spacing w:line="360" w:lineRule="auto"/>
        <w:ind w:firstLine="420" w:firstLineChars="0"/>
        <w:rPr>
          <w:rFonts w:hint="eastAsia" w:ascii="宋体" w:hAnsi="宋体"/>
          <w:sz w:val="24"/>
        </w:rPr>
      </w:pPr>
      <w:r>
        <w:rPr>
          <w:rFonts w:hint="eastAsia" w:ascii="宋体" w:hAnsi="宋体"/>
          <w:sz w:val="24"/>
        </w:rPr>
        <w:t>作为一家通过ISO 9001质量认证体系的企业，我公司将根据公司质量保证程序文件中《质量计划控制程序》的要求来进行项目实施，以保证整个项目的质量满足项目单位的要求。</w:t>
      </w:r>
    </w:p>
    <w:p>
      <w:pPr>
        <w:spacing w:line="360" w:lineRule="auto"/>
        <w:ind w:firstLine="420" w:firstLineChars="0"/>
        <w:rPr>
          <w:rFonts w:hint="eastAsia" w:ascii="宋体" w:hAnsi="宋体"/>
          <w:sz w:val="24"/>
        </w:rPr>
      </w:pPr>
      <w:r>
        <w:rPr>
          <w:rFonts w:hint="eastAsia" w:ascii="宋体" w:hAnsi="宋体"/>
          <w:sz w:val="24"/>
        </w:rPr>
        <w:t>以"高效、优质和有竞争力"为宗旨的物流运作体系，是方正保持强劲增长势头的有力支撑。目前公司在全国33个分公司拥有专业的配送队伍和长期合作的专业运输公司配送网点覆盖全国所有二级以上城市，许昌市均每天能为3690个以上的客户配送。已投入使用的北京立体仓库，集存储、拣选、运输、流通加工等功能于一体，每天能处理3350个以上的订单；正在筹建的上海立体仓库，其规模更加庞大，自动化程度更高，建成后每天将能处理5750个订单。</w:t>
      </w:r>
    </w:p>
    <w:p>
      <w:pPr>
        <w:spacing w:line="360" w:lineRule="auto"/>
        <w:ind w:firstLine="420" w:firstLineChars="0"/>
        <w:rPr>
          <w:rFonts w:hint="eastAsia" w:ascii="宋体" w:hAnsi="宋体"/>
          <w:sz w:val="24"/>
        </w:rPr>
      </w:pPr>
      <w:r>
        <w:rPr>
          <w:rFonts w:hint="eastAsia" w:ascii="宋体" w:hAnsi="宋体"/>
          <w:sz w:val="24"/>
        </w:rPr>
        <w:t>物流中心通过对采购、报关、运输、仓储、配送和资金流等供应链环节的整合，加强了物流网络和物流信息系统的建设；通过优化和完善物流运作体系不断提高对客户的服务质量。现在，物流中心的运作水平已取得了重大进展，从而全面提升了公司的整体竞争力。</w:t>
      </w:r>
    </w:p>
    <w:p>
      <w:pPr>
        <w:spacing w:line="360" w:lineRule="auto"/>
        <w:ind w:firstLine="420" w:firstLineChars="0"/>
        <w:rPr>
          <w:rFonts w:hint="eastAsia" w:ascii="宋体" w:hAnsi="宋体"/>
          <w:sz w:val="24"/>
        </w:rPr>
      </w:pPr>
      <w:bookmarkStart w:id="78" w:name="_Toc314329108"/>
      <w:bookmarkStart w:id="79" w:name="_Toc324197511"/>
      <w:r>
        <w:rPr>
          <w:rFonts w:hint="eastAsia" w:ascii="宋体" w:hAnsi="宋体"/>
          <w:sz w:val="24"/>
        </w:rPr>
        <w:t>设备发运流程</w:t>
      </w:r>
      <w:bookmarkEnd w:id="78"/>
      <w:bookmarkEnd w:id="79"/>
    </w:p>
    <w:p>
      <w:pPr>
        <w:spacing w:line="360" w:lineRule="auto"/>
        <w:ind w:firstLine="420" w:firstLineChars="0"/>
        <w:rPr>
          <w:rFonts w:hint="eastAsia" w:ascii="宋体" w:hAnsi="宋体"/>
          <w:sz w:val="24"/>
        </w:rPr>
      </w:pPr>
      <w:r>
        <w:rPr>
          <w:rFonts w:hint="eastAsia" w:ascii="宋体" w:hAnsi="宋体"/>
          <w:sz w:val="24"/>
        </w:rPr>
        <w:t>在设备运输过程中，主要涉及到方正国际、设备供应商、</w:t>
      </w:r>
      <w:r>
        <w:rPr>
          <w:rFonts w:hint="eastAsia" w:ascii="宋体" w:hAnsi="宋体"/>
          <w:sz w:val="24"/>
          <w:lang w:eastAsia="zh-CN"/>
        </w:rPr>
        <w:t>采购人</w:t>
      </w:r>
      <w:r>
        <w:rPr>
          <w:rFonts w:hint="eastAsia" w:ascii="宋体" w:hAnsi="宋体"/>
          <w:sz w:val="24"/>
        </w:rPr>
        <w:t>管理机构、物流公司（或者项目县）和库房，同时协助将设备运到指定位置。方正国际依据与鄢陵县公安局的合同与各供应商订货，从供应商发出的货物存储在方正河南大区库和各地市库房，然后负责送到鄢陵县公安局。设备配送流程如下：</w:t>
      </w:r>
    </w:p>
    <w:p>
      <w:pPr>
        <w:spacing w:line="360" w:lineRule="auto"/>
        <w:ind w:firstLine="420" w:firstLineChars="0"/>
        <w:rPr>
          <w:rFonts w:hint="eastAsia" w:ascii="宋体" w:hAnsi="宋体"/>
          <w:sz w:val="24"/>
        </w:rPr>
      </w:pPr>
      <w:r>
        <w:drawing>
          <wp:inline distT="0" distB="0" distL="114300" distR="114300">
            <wp:extent cx="4933315" cy="4466590"/>
            <wp:effectExtent l="0" t="0" r="635" b="10160"/>
            <wp:docPr id="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
                    <pic:cNvPicPr>
                      <a:picLocks noChangeAspect="1"/>
                    </pic:cNvPicPr>
                  </pic:nvPicPr>
                  <pic:blipFill>
                    <a:blip r:embed="rId8"/>
                    <a:stretch>
                      <a:fillRect/>
                    </a:stretch>
                  </pic:blipFill>
                  <pic:spPr>
                    <a:xfrm>
                      <a:off x="0" y="0"/>
                      <a:ext cx="4933315" cy="4466590"/>
                    </a:xfrm>
                    <a:prstGeom prst="rect">
                      <a:avLst/>
                    </a:prstGeom>
                    <a:noFill/>
                    <a:ln w="9525">
                      <a:noFill/>
                    </a:ln>
                  </pic:spPr>
                </pic:pic>
              </a:graphicData>
            </a:graphic>
          </wp:inline>
        </w:drawing>
      </w:r>
    </w:p>
    <w:p>
      <w:pPr>
        <w:spacing w:line="360" w:lineRule="auto"/>
        <w:ind w:firstLine="420" w:firstLineChars="0"/>
        <w:rPr>
          <w:rFonts w:hint="eastAsia" w:ascii="宋体" w:hAnsi="宋体"/>
          <w:sz w:val="24"/>
        </w:rPr>
      </w:pPr>
      <w:r>
        <w:rPr>
          <w:rFonts w:hint="eastAsia" w:ascii="宋体" w:hAnsi="宋体"/>
          <w:sz w:val="24"/>
        </w:rPr>
        <w:t>注意：</w:t>
      </w:r>
    </w:p>
    <w:p>
      <w:pPr>
        <w:spacing w:line="360" w:lineRule="auto"/>
        <w:ind w:firstLine="420" w:firstLineChars="0"/>
        <w:rPr>
          <w:rFonts w:hint="eastAsia" w:ascii="宋体" w:hAnsi="宋体"/>
          <w:sz w:val="24"/>
        </w:rPr>
      </w:pPr>
      <w:r>
        <w:rPr>
          <w:rFonts w:hint="eastAsia" w:ascii="宋体" w:hAnsi="宋体"/>
          <w:sz w:val="24"/>
        </w:rPr>
        <w:t>方正国际在发货前通知鄢陵县公安局相关部门。</w:t>
      </w:r>
    </w:p>
    <w:p>
      <w:pPr>
        <w:spacing w:line="360" w:lineRule="auto"/>
        <w:ind w:firstLine="420" w:firstLineChars="0"/>
        <w:rPr>
          <w:rFonts w:hint="eastAsia" w:ascii="宋体" w:hAnsi="宋体"/>
          <w:sz w:val="24"/>
        </w:rPr>
      </w:pPr>
      <w:r>
        <w:rPr>
          <w:rFonts w:hint="eastAsia" w:ascii="宋体" w:hAnsi="宋体"/>
          <w:sz w:val="24"/>
        </w:rPr>
        <w:t>方正国际在办完货物运输手续，即将货物名称、件数、重量等通知鄢陵县公安局安排接收。</w:t>
      </w:r>
    </w:p>
    <w:p>
      <w:pPr>
        <w:spacing w:line="360" w:lineRule="auto"/>
        <w:ind w:firstLine="420" w:firstLineChars="0"/>
        <w:rPr>
          <w:rFonts w:hint="eastAsia" w:ascii="宋体" w:hAnsi="宋体"/>
          <w:sz w:val="24"/>
        </w:rPr>
      </w:pPr>
      <w:bookmarkStart w:id="80" w:name="_Toc314329109"/>
      <w:bookmarkStart w:id="81" w:name="_Toc324197512"/>
      <w:r>
        <w:rPr>
          <w:rFonts w:hint="eastAsia" w:ascii="宋体" w:hAnsi="宋体"/>
          <w:sz w:val="24"/>
        </w:rPr>
        <w:t>设备发运责任</w:t>
      </w:r>
      <w:bookmarkEnd w:id="80"/>
      <w:bookmarkEnd w:id="81"/>
    </w:p>
    <w:p>
      <w:pPr>
        <w:spacing w:line="360" w:lineRule="auto"/>
        <w:ind w:firstLine="420" w:firstLineChars="0"/>
        <w:rPr>
          <w:rFonts w:hint="eastAsia" w:ascii="宋体" w:hAnsi="宋体"/>
          <w:sz w:val="24"/>
        </w:rPr>
      </w:pPr>
      <w:r>
        <w:rPr>
          <w:rFonts w:hint="eastAsia" w:ascii="宋体" w:hAnsi="宋体"/>
          <w:sz w:val="24"/>
        </w:rPr>
        <w:t>方正国际负责投标包所涉及到的设备发运，保证设备发运责任到人，准确、及时、安全，同时协助其它包设备供应商和集成商做好相关设备的发运协调工作。方正国际在合同签订后5日内，将中标设备（含随机软件）送到项目地。</w:t>
      </w:r>
    </w:p>
    <w:p>
      <w:pPr>
        <w:spacing w:line="360" w:lineRule="auto"/>
        <w:ind w:firstLine="420" w:firstLineChars="0"/>
        <w:rPr>
          <w:rFonts w:hint="eastAsia" w:ascii="宋体" w:hAnsi="宋体"/>
          <w:sz w:val="24"/>
        </w:rPr>
      </w:pPr>
      <w:bookmarkStart w:id="82" w:name="_Toc324197513"/>
      <w:bookmarkStart w:id="83" w:name="_Toc314329111"/>
      <w:r>
        <w:rPr>
          <w:rFonts w:hint="eastAsia" w:ascii="宋体" w:hAnsi="宋体"/>
          <w:sz w:val="24"/>
        </w:rPr>
        <w:t>设备包装要求</w:t>
      </w:r>
      <w:bookmarkEnd w:id="82"/>
      <w:bookmarkEnd w:id="83"/>
    </w:p>
    <w:p>
      <w:pPr>
        <w:spacing w:line="360" w:lineRule="auto"/>
        <w:ind w:firstLine="420" w:firstLineChars="0"/>
        <w:rPr>
          <w:rFonts w:hint="eastAsia" w:ascii="宋体" w:hAnsi="宋体"/>
          <w:sz w:val="24"/>
        </w:rPr>
      </w:pPr>
      <w:r>
        <w:rPr>
          <w:rFonts w:hint="eastAsia" w:ascii="宋体" w:hAnsi="宋体"/>
          <w:sz w:val="24"/>
        </w:rPr>
        <w:t>为了保证设备发运安全、及时，方正国际对发运货物包装要求如下：</w:t>
      </w:r>
    </w:p>
    <w:p>
      <w:pPr>
        <w:spacing w:line="360" w:lineRule="auto"/>
        <w:ind w:firstLine="420" w:firstLineChars="0"/>
        <w:rPr>
          <w:rFonts w:hint="eastAsia" w:ascii="宋体" w:hAnsi="宋体"/>
          <w:sz w:val="24"/>
        </w:rPr>
      </w:pPr>
      <w:r>
        <w:rPr>
          <w:rFonts w:hint="eastAsia" w:ascii="宋体" w:hAnsi="宋体"/>
          <w:sz w:val="24"/>
        </w:rPr>
        <w:t>全部货物采用相应标准的保护措施进行包装，应适合于长距离陆运，并具备防湿、防潮、防震、防锈，防野蛮装卸等保护措施。</w:t>
      </w:r>
    </w:p>
    <w:p>
      <w:pPr>
        <w:spacing w:line="360" w:lineRule="auto"/>
        <w:ind w:firstLine="420" w:firstLineChars="0"/>
        <w:rPr>
          <w:rFonts w:hint="eastAsia" w:ascii="宋体" w:hAnsi="宋体"/>
          <w:sz w:val="24"/>
        </w:rPr>
      </w:pPr>
      <w:r>
        <w:rPr>
          <w:rFonts w:hint="eastAsia" w:ascii="宋体" w:hAnsi="宋体"/>
          <w:sz w:val="24"/>
        </w:rPr>
        <w:t>由于货物包装不良或采用不充分、不妥善的防护措施而造成的损失，方正国际承担由此产生的一切费用。</w:t>
      </w:r>
    </w:p>
    <w:p>
      <w:pPr>
        <w:spacing w:line="360" w:lineRule="auto"/>
        <w:ind w:firstLine="420" w:firstLineChars="0"/>
        <w:rPr>
          <w:rFonts w:hint="eastAsia" w:ascii="宋体" w:hAnsi="宋体"/>
          <w:sz w:val="24"/>
        </w:rPr>
      </w:pPr>
      <w:r>
        <w:rPr>
          <w:rFonts w:hint="eastAsia" w:ascii="宋体" w:hAnsi="宋体"/>
          <w:sz w:val="24"/>
        </w:rPr>
        <w:t>在每一件包装中，有详细装箱清单。</w:t>
      </w:r>
    </w:p>
    <w:p>
      <w:pPr>
        <w:spacing w:line="360" w:lineRule="auto"/>
        <w:ind w:firstLine="420" w:firstLineChars="0"/>
        <w:rPr>
          <w:rFonts w:hint="eastAsia" w:ascii="宋体" w:hAnsi="宋体"/>
          <w:sz w:val="24"/>
        </w:rPr>
      </w:pPr>
      <w:r>
        <w:rPr>
          <w:rFonts w:hint="eastAsia" w:ascii="宋体" w:hAnsi="宋体"/>
          <w:sz w:val="24"/>
        </w:rPr>
        <w:t>每件包装上标有引人注目的发货标记</w:t>
      </w:r>
    </w:p>
    <w:p>
      <w:pPr>
        <w:spacing w:line="360" w:lineRule="auto"/>
        <w:ind w:firstLine="420" w:firstLineChars="0"/>
        <w:rPr>
          <w:rFonts w:hint="eastAsia" w:ascii="宋体" w:hAnsi="宋体"/>
          <w:sz w:val="24"/>
        </w:rPr>
      </w:pPr>
      <w:r>
        <w:rPr>
          <w:rFonts w:hint="eastAsia" w:ascii="宋体" w:hAnsi="宋体"/>
          <w:sz w:val="24"/>
        </w:rPr>
        <w:t>产品名称、型号、数量、合同号、地点、发站及发货单位。</w:t>
      </w:r>
    </w:p>
    <w:p>
      <w:pPr>
        <w:spacing w:line="360" w:lineRule="auto"/>
        <w:ind w:firstLine="420" w:firstLineChars="0"/>
        <w:rPr>
          <w:rFonts w:hint="eastAsia" w:ascii="宋体" w:hAnsi="宋体"/>
          <w:sz w:val="24"/>
        </w:rPr>
      </w:pPr>
      <w:r>
        <w:rPr>
          <w:rFonts w:hint="eastAsia" w:ascii="宋体" w:hAnsi="宋体"/>
          <w:sz w:val="24"/>
        </w:rPr>
        <w:t>到达站（港）及收货单位、外形尺寸（长×宽×高）毛重/净重（吨）、装箱日期。</w:t>
      </w:r>
    </w:p>
    <w:p>
      <w:pPr>
        <w:spacing w:line="360" w:lineRule="auto"/>
        <w:ind w:firstLine="420" w:firstLineChars="0"/>
        <w:rPr>
          <w:rFonts w:hint="eastAsia" w:ascii="宋体" w:hAnsi="宋体"/>
          <w:sz w:val="24"/>
        </w:rPr>
      </w:pPr>
      <w:r>
        <w:rPr>
          <w:rFonts w:hint="eastAsia" w:ascii="宋体" w:hAnsi="宋体"/>
          <w:sz w:val="24"/>
        </w:rPr>
        <w:t>根据货物的特点和运输的需要，在包装箱上标明清晰易读的字样。如“小心轻放”，“此端向上”，“保持干燥”及起吊标记等贸易运输标记。</w:t>
      </w:r>
    </w:p>
    <w:p>
      <w:pPr>
        <w:spacing w:line="360" w:lineRule="auto"/>
        <w:ind w:firstLine="420" w:firstLineChars="0"/>
        <w:rPr>
          <w:rFonts w:hint="eastAsia" w:ascii="宋体" w:hAnsi="宋体"/>
          <w:sz w:val="24"/>
        </w:rPr>
      </w:pPr>
      <w:bookmarkStart w:id="84" w:name="_Toc324197514"/>
      <w:r>
        <w:rPr>
          <w:rFonts w:hint="eastAsia" w:ascii="宋体" w:hAnsi="宋体"/>
          <w:sz w:val="24"/>
        </w:rPr>
        <w:t>到货及安装完毕时间</w:t>
      </w:r>
      <w:bookmarkEnd w:id="84"/>
    </w:p>
    <w:p>
      <w:pPr>
        <w:spacing w:line="360" w:lineRule="auto"/>
        <w:ind w:firstLine="420" w:firstLineChars="0"/>
        <w:rPr>
          <w:rFonts w:hint="eastAsia" w:ascii="宋体" w:hAnsi="宋体"/>
          <w:sz w:val="24"/>
        </w:rPr>
      </w:pPr>
      <w:r>
        <w:rPr>
          <w:rFonts w:hint="eastAsia" w:ascii="宋体" w:hAnsi="宋体"/>
          <w:sz w:val="24"/>
        </w:rPr>
        <w:t>根据招标文件要求，方正国际承诺：在合同签订后，方正国际负责将设备运抵招标文件规定的项目地并安装调试完毕，方正国际负责一切运输事宜。</w:t>
      </w:r>
    </w:p>
    <w:p>
      <w:pPr>
        <w:spacing w:line="360" w:lineRule="auto"/>
        <w:ind w:firstLine="420" w:firstLineChars="0"/>
        <w:rPr>
          <w:rFonts w:hint="eastAsia" w:ascii="宋体" w:hAnsi="宋体"/>
          <w:sz w:val="24"/>
        </w:rPr>
      </w:pPr>
      <w:r>
        <w:rPr>
          <w:rFonts w:hint="eastAsia" w:ascii="宋体" w:hAnsi="宋体"/>
          <w:sz w:val="24"/>
        </w:rPr>
        <w:t>根据招标文件要求，所有货物在运输时使用纸箱包装，箱内有装箱清单，内容包括产品名称、规格、主要技术参数、数量及有关配件；箱外有产品名称、数量、制造商名称等标识</w:t>
      </w:r>
      <w:r>
        <w:rPr>
          <w:rFonts w:hint="eastAsia" w:ascii="宋体" w:hAnsi="宋体"/>
          <w:sz w:val="24"/>
          <w:lang w:eastAsia="zh-CN"/>
        </w:rPr>
        <w:t>。</w:t>
      </w:r>
    </w:p>
    <w:p>
      <w:pPr>
        <w:pStyle w:val="6"/>
        <w:spacing w:line="360" w:lineRule="auto"/>
        <w:rPr>
          <w:rFonts w:hint="eastAsia"/>
        </w:rPr>
      </w:pPr>
      <w:bookmarkStart w:id="85" w:name="_Toc414008771"/>
      <w:bookmarkStart w:id="86" w:name="_Toc403149844"/>
      <w:bookmarkStart w:id="87" w:name="_Toc23006"/>
      <w:r>
        <w:rPr>
          <w:rFonts w:hint="eastAsia"/>
        </w:rPr>
        <w:t>距采购人最近的服务网点情况表</w:t>
      </w:r>
      <w:bookmarkEnd w:id="85"/>
      <w:bookmarkEnd w:id="86"/>
      <w:bookmarkEnd w:id="87"/>
    </w:p>
    <w:tbl>
      <w:tblPr>
        <w:tblStyle w:val="15"/>
        <w:tblW w:w="8419" w:type="dxa"/>
        <w:tblInd w:w="10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6"/>
        <w:gridCol w:w="2640"/>
        <w:gridCol w:w="4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3" w:hRule="atLeast"/>
        </w:trPr>
        <w:tc>
          <w:tcPr>
            <w:tcW w:w="17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r>
              <w:rPr>
                <w:rFonts w:hint="eastAsia" w:ascii="宋体" w:hAnsi="宋体"/>
                <w:sz w:val="24"/>
              </w:rPr>
              <w:t>服务网点名称</w:t>
            </w:r>
          </w:p>
        </w:tc>
        <w:tc>
          <w:tcPr>
            <w:tcW w:w="666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Theme="minorEastAsia"/>
                <w:sz w:val="24"/>
                <w:lang w:eastAsia="zh-CN"/>
              </w:rPr>
            </w:pPr>
            <w:r>
              <w:rPr>
                <w:rFonts w:hint="eastAsia" w:ascii="宋体" w:hAnsi="宋体"/>
                <w:bCs/>
                <w:sz w:val="24"/>
              </w:rPr>
              <w:t>方正国际软件（北京）有限公司</w:t>
            </w:r>
            <w:r>
              <w:rPr>
                <w:rFonts w:hint="eastAsia" w:ascii="宋体" w:hAnsi="宋体"/>
                <w:bCs/>
                <w:sz w:val="24"/>
                <w:lang w:eastAsia="zh-CN"/>
              </w:rPr>
              <w:t>许昌分公司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sz w:val="24"/>
              </w:rPr>
            </w:pPr>
            <w:r>
              <w:rPr>
                <w:rFonts w:hint="eastAsia" w:ascii="宋体" w:hAnsi="宋体"/>
                <w:sz w:val="24"/>
              </w:rPr>
              <w:t>地址</w:t>
            </w:r>
          </w:p>
        </w:tc>
        <w:tc>
          <w:tcPr>
            <w:tcW w:w="666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Theme="minorEastAsia"/>
                <w:bCs/>
                <w:sz w:val="24"/>
                <w:lang w:val="en-US" w:eastAsia="zh-CN"/>
              </w:rPr>
            </w:pPr>
            <w:r>
              <w:rPr>
                <w:rFonts w:hint="eastAsia" w:ascii="宋体" w:hAnsi="宋体"/>
                <w:bCs/>
                <w:sz w:val="24"/>
              </w:rPr>
              <w:t>地址：许昌市</w:t>
            </w:r>
            <w:r>
              <w:rPr>
                <w:rFonts w:hint="eastAsia" w:ascii="宋体" w:hAnsi="宋体"/>
                <w:bCs/>
                <w:sz w:val="24"/>
                <w:lang w:eastAsia="zh-CN"/>
              </w:rPr>
              <w:t>城乡一体化示范区芙蓉大道许昌市电子商务产业园</w:t>
            </w:r>
            <w:r>
              <w:rPr>
                <w:rFonts w:hint="eastAsia" w:ascii="宋体" w:hAnsi="宋体"/>
                <w:bCs/>
                <w:sz w:val="24"/>
                <w:lang w:val="en-US" w:eastAsia="zh-CN"/>
              </w:rPr>
              <w:t>1号楼4层1323号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7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r>
              <w:rPr>
                <w:rFonts w:hint="eastAsia" w:ascii="宋体" w:hAnsi="宋体"/>
                <w:sz w:val="24"/>
              </w:rPr>
              <w:t>员工总人数</w:t>
            </w:r>
          </w:p>
        </w:tc>
        <w:tc>
          <w:tcPr>
            <w:tcW w:w="26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r>
              <w:rPr>
                <w:rFonts w:hint="eastAsia" w:ascii="宋体" w:hAnsi="宋体"/>
                <w:sz w:val="24"/>
              </w:rPr>
              <w:t>15人</w:t>
            </w:r>
          </w:p>
        </w:tc>
        <w:tc>
          <w:tcPr>
            <w:tcW w:w="40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r>
              <w:rPr>
                <w:rFonts w:hint="eastAsia" w:ascii="宋体" w:hAnsi="宋体"/>
                <w:sz w:val="24"/>
              </w:rPr>
              <w:t>其中：技术人员数10人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trPr>
        <w:tc>
          <w:tcPr>
            <w:tcW w:w="17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r>
              <w:rPr>
                <w:rFonts w:hint="eastAsia" w:ascii="宋体" w:hAnsi="宋体"/>
                <w:sz w:val="24"/>
              </w:rPr>
              <w:t>售后服务协议</w:t>
            </w:r>
          </w:p>
        </w:tc>
        <w:tc>
          <w:tcPr>
            <w:tcW w:w="666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r>
              <w:rPr>
                <w:rFonts w:hint="eastAsia" w:ascii="宋体" w:hAnsi="宋体"/>
                <w:sz w:val="24"/>
              </w:rPr>
              <w:t>独立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r>
              <w:rPr>
                <w:rFonts w:hint="eastAsia" w:ascii="宋体" w:hAnsi="宋体"/>
                <w:sz w:val="24"/>
              </w:rPr>
              <w:t>售后服务内容</w:t>
            </w:r>
          </w:p>
        </w:tc>
        <w:tc>
          <w:tcPr>
            <w:tcW w:w="666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r>
              <w:rPr>
                <w:rFonts w:hint="eastAsia" w:ascii="宋体" w:hAnsi="宋体"/>
                <w:sz w:val="24"/>
              </w:rPr>
              <w:t>方正国际软件（北京）有限公司在许昌地区所承接工程的施工及售后服务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sz w:val="24"/>
              </w:rPr>
            </w:pPr>
            <w:r>
              <w:rPr>
                <w:rFonts w:hint="eastAsia" w:ascii="宋体" w:hAnsi="宋体"/>
                <w:sz w:val="24"/>
              </w:rPr>
              <w:t>工作业绩</w:t>
            </w:r>
          </w:p>
        </w:tc>
        <w:tc>
          <w:tcPr>
            <w:tcW w:w="666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r>
              <w:rPr>
                <w:rFonts w:hint="eastAsia" w:ascii="宋体" w:hAnsi="宋体"/>
                <w:sz w:val="24"/>
              </w:rPr>
              <w:t>驻马店市高清电子警察系统售后服务、许昌县电子警察闯红灯、测速、卡口项目工程、禹州平安城市项目售后服务、长葛平安城市项目售后服务等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服务承诺</w:t>
            </w:r>
          </w:p>
        </w:tc>
        <w:tc>
          <w:tcPr>
            <w:tcW w:w="666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000000"/>
                <w:kern w:val="0"/>
                <w:sz w:val="24"/>
              </w:rPr>
              <w:t>为提升运维服务效率</w:t>
            </w:r>
            <w:r>
              <w:rPr>
                <w:rFonts w:hint="eastAsia" w:asciiTheme="minorEastAsia" w:hAnsiTheme="minorEastAsia" w:eastAsiaTheme="minorEastAsia" w:cstheme="minorEastAsia"/>
                <w:color w:val="000000"/>
                <w:kern w:val="0"/>
                <w:sz w:val="24"/>
                <w:lang w:eastAsia="zh-CN"/>
              </w:rPr>
              <w:t>，</w:t>
            </w:r>
            <w:r>
              <w:rPr>
                <w:rFonts w:hint="eastAsia" w:asciiTheme="minorEastAsia" w:hAnsiTheme="minorEastAsia" w:eastAsiaTheme="minorEastAsia" w:cstheme="minorEastAsia"/>
                <w:color w:val="000000"/>
                <w:kern w:val="0"/>
                <w:sz w:val="24"/>
              </w:rPr>
              <w:t>保证</w:t>
            </w:r>
            <w:r>
              <w:rPr>
                <w:rFonts w:hint="eastAsia" w:asciiTheme="minorEastAsia" w:hAnsiTheme="minorEastAsia" w:cstheme="minorEastAsia"/>
                <w:color w:val="000000"/>
                <w:kern w:val="0"/>
                <w:sz w:val="24"/>
                <w:lang w:eastAsia="zh-CN"/>
              </w:rPr>
              <w:t>采购人</w:t>
            </w:r>
            <w:r>
              <w:rPr>
                <w:rFonts w:hint="eastAsia" w:asciiTheme="minorEastAsia" w:hAnsiTheme="minorEastAsia" w:eastAsiaTheme="minorEastAsia" w:cstheme="minorEastAsia"/>
                <w:color w:val="000000"/>
                <w:kern w:val="0"/>
                <w:sz w:val="24"/>
              </w:rPr>
              <w:t>正常工作需求</w:t>
            </w:r>
            <w:r>
              <w:rPr>
                <w:rFonts w:hint="eastAsia" w:asciiTheme="minorEastAsia" w:hAnsiTheme="minorEastAsia" w:cstheme="minorEastAsia"/>
                <w:color w:val="000000"/>
                <w:kern w:val="0"/>
                <w:sz w:val="24"/>
                <w:lang w:eastAsia="zh-CN"/>
              </w:rPr>
              <w:t>，</w:t>
            </w:r>
            <w:r>
              <w:rPr>
                <w:rFonts w:hint="eastAsia" w:asciiTheme="minorEastAsia" w:hAnsiTheme="minorEastAsia" w:eastAsiaTheme="minorEastAsia" w:cstheme="minorEastAsia"/>
                <w:color w:val="auto"/>
                <w:kern w:val="0"/>
                <w:sz w:val="24"/>
              </w:rPr>
              <w:t>在故障发生时</w:t>
            </w:r>
            <w:r>
              <w:rPr>
                <w:rFonts w:hint="eastAsia" w:asciiTheme="minorEastAsia" w:hAnsiTheme="minorEastAsia" w:eastAsiaTheme="minorEastAsia" w:cstheme="minorEastAsia"/>
                <w:color w:val="auto"/>
                <w:kern w:val="0"/>
                <w:sz w:val="24"/>
                <w:lang w:val="en-US" w:eastAsia="zh-CN"/>
              </w:rPr>
              <w:t>2个小时内</w:t>
            </w:r>
            <w:r>
              <w:rPr>
                <w:rFonts w:hint="eastAsia" w:asciiTheme="minorEastAsia" w:hAnsiTheme="minorEastAsia" w:eastAsiaTheme="minorEastAsia" w:cstheme="minorEastAsia"/>
                <w:color w:val="auto"/>
                <w:kern w:val="0"/>
                <w:sz w:val="24"/>
              </w:rPr>
              <w:t>能够准确判断故障原因</w:t>
            </w:r>
            <w:r>
              <w:rPr>
                <w:rFonts w:hint="eastAsia" w:asciiTheme="minorEastAsia" w:hAnsiTheme="minorEastAsia" w:eastAsiaTheme="minorEastAsia" w:cstheme="minorEastAsia"/>
                <w:color w:val="auto"/>
                <w:kern w:val="0"/>
                <w:sz w:val="24"/>
                <w:lang w:eastAsia="zh-CN"/>
              </w:rPr>
              <w:t>，</w:t>
            </w:r>
            <w:r>
              <w:rPr>
                <w:rFonts w:hint="eastAsia" w:asciiTheme="minorEastAsia" w:hAnsiTheme="minorEastAsia" w:eastAsiaTheme="minorEastAsia" w:cstheme="minorEastAsia"/>
                <w:color w:val="auto"/>
                <w:sz w:val="24"/>
              </w:rPr>
              <w:t>12小时</w:t>
            </w:r>
            <w:r>
              <w:rPr>
                <w:rFonts w:hint="eastAsia" w:asciiTheme="minorEastAsia" w:hAnsiTheme="minorEastAsia" w:eastAsiaTheme="minorEastAsia" w:cstheme="minorEastAsia"/>
                <w:color w:val="auto"/>
                <w:sz w:val="24"/>
                <w:lang w:eastAsia="zh-CN"/>
              </w:rPr>
              <w:t>内解决问题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17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r>
              <w:rPr>
                <w:rFonts w:hint="eastAsia" w:ascii="宋体" w:hAnsi="宋体"/>
                <w:sz w:val="24"/>
              </w:rPr>
              <w:t>业务咨询电话</w:t>
            </w:r>
          </w:p>
        </w:tc>
        <w:tc>
          <w:tcPr>
            <w:tcW w:w="2640" w:type="dxa"/>
            <w:tcBorders>
              <w:top w:val="single" w:color="auto" w:sz="4" w:space="0"/>
              <w:left w:val="single" w:color="auto" w:sz="4" w:space="0"/>
              <w:bottom w:val="single" w:color="auto" w:sz="4" w:space="0"/>
              <w:right w:val="single" w:color="auto" w:sz="2" w:space="0"/>
            </w:tcBorders>
            <w:noWrap w:val="0"/>
            <w:vAlign w:val="top"/>
          </w:tcPr>
          <w:p>
            <w:pPr>
              <w:spacing w:line="360" w:lineRule="auto"/>
              <w:rPr>
                <w:rFonts w:hint="eastAsia" w:ascii="宋体" w:hAnsi="宋体"/>
                <w:sz w:val="24"/>
              </w:rPr>
            </w:pPr>
            <w:r>
              <w:rPr>
                <w:rFonts w:hint="eastAsia" w:ascii="宋体" w:hAnsi="宋体"/>
                <w:bCs/>
                <w:sz w:val="24"/>
              </w:rPr>
              <w:t>0374</w:t>
            </w:r>
            <w:r>
              <w:rPr>
                <w:rFonts w:ascii="宋体" w:hAnsi="宋体"/>
                <w:bCs/>
                <w:sz w:val="24"/>
              </w:rPr>
              <w:t>—</w:t>
            </w:r>
            <w:r>
              <w:rPr>
                <w:rFonts w:hint="eastAsia" w:ascii="宋体" w:hAnsi="宋体"/>
                <w:bCs/>
                <w:sz w:val="24"/>
              </w:rPr>
              <w:t>2621986</w:t>
            </w:r>
          </w:p>
        </w:tc>
        <w:tc>
          <w:tcPr>
            <w:tcW w:w="4023" w:type="dxa"/>
            <w:tcBorders>
              <w:top w:val="single" w:color="auto" w:sz="4" w:space="0"/>
              <w:left w:val="single" w:color="auto" w:sz="2" w:space="0"/>
              <w:bottom w:val="single" w:color="auto" w:sz="4" w:space="0"/>
              <w:right w:val="single" w:color="auto" w:sz="2" w:space="0"/>
            </w:tcBorders>
            <w:noWrap w:val="0"/>
            <w:vAlign w:val="top"/>
          </w:tcPr>
          <w:p>
            <w:pPr>
              <w:spacing w:line="360" w:lineRule="auto"/>
              <w:rPr>
                <w:rFonts w:ascii="宋体" w:hAnsi="宋体"/>
                <w:sz w:val="24"/>
              </w:rPr>
            </w:pPr>
            <w:r>
              <w:rPr>
                <w:rFonts w:hint="eastAsia" w:ascii="宋体" w:hAnsi="宋体"/>
                <w:sz w:val="24"/>
              </w:rPr>
              <w:t>传 真：</w:t>
            </w:r>
            <w:r>
              <w:rPr>
                <w:rFonts w:hint="eastAsia" w:ascii="宋体" w:hAnsi="宋体"/>
                <w:bCs/>
                <w:sz w:val="24"/>
              </w:rPr>
              <w:t>0374</w:t>
            </w:r>
            <w:r>
              <w:rPr>
                <w:rFonts w:ascii="宋体" w:hAnsi="宋体"/>
                <w:bCs/>
                <w:sz w:val="24"/>
              </w:rPr>
              <w:t>—</w:t>
            </w:r>
            <w:r>
              <w:rPr>
                <w:rFonts w:hint="eastAsia" w:ascii="宋体" w:hAnsi="宋体"/>
                <w:bCs/>
                <w:sz w:val="24"/>
              </w:rPr>
              <w:t>2621986</w:t>
            </w:r>
          </w:p>
        </w:tc>
      </w:tr>
    </w:tbl>
    <w:p>
      <w:pPr>
        <w:spacing w:line="360" w:lineRule="auto"/>
        <w:rPr>
          <w:rFonts w:ascii="宋体" w:hAnsi="宋体"/>
          <w:sz w:val="24"/>
        </w:rPr>
      </w:pPr>
    </w:p>
    <w:p>
      <w:pPr>
        <w:spacing w:line="360" w:lineRule="auto"/>
        <w:rPr>
          <w:rFonts w:hint="eastAsia" w:ascii="宋体" w:hAnsi="宋体"/>
          <w:sz w:val="24"/>
        </w:rPr>
      </w:pPr>
      <w:r>
        <w:rPr>
          <w:rFonts w:ascii="宋体" w:hAnsi="宋体"/>
          <w:sz w:val="24"/>
        </w:rPr>
        <w:br w:type="page"/>
      </w:r>
    </w:p>
    <w:p>
      <w:pPr>
        <w:pStyle w:val="6"/>
        <w:spacing w:line="360" w:lineRule="auto"/>
        <w:rPr>
          <w:rFonts w:hint="eastAsia"/>
        </w:rPr>
      </w:pPr>
      <w:bookmarkStart w:id="88" w:name="_Toc21524"/>
      <w:bookmarkStart w:id="89" w:name="_Toc403149845"/>
      <w:bookmarkStart w:id="90" w:name="_Toc414008772"/>
      <w:r>
        <w:rPr>
          <w:rFonts w:hint="eastAsia"/>
        </w:rPr>
        <w:t>项目实施人员一览表</w:t>
      </w:r>
      <w:bookmarkEnd w:id="88"/>
      <w:bookmarkEnd w:id="89"/>
      <w:bookmarkEnd w:id="90"/>
    </w:p>
    <w:tbl>
      <w:tblPr>
        <w:tblStyle w:val="1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1418"/>
        <w:gridCol w:w="1867"/>
        <w:gridCol w:w="1905"/>
        <w:gridCol w:w="900"/>
        <w:gridCol w:w="14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姓名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职务</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证书名称</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证书编号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级别</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5" w:hRule="atLeast"/>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贾健</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项目负责人</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高级计算机硬件工程师证书</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val="en-US" w:eastAsia="zh-CN"/>
              </w:rPr>
            </w:pPr>
            <w:r>
              <w:rPr>
                <w:rFonts w:hint="eastAsia" w:ascii="宋体" w:hAnsi="宋体" w:cs="宋体"/>
                <w:sz w:val="24"/>
                <w:lang w:val="en-US" w:eastAsia="zh-CN"/>
              </w:rPr>
              <w:t>2018-A-2-208</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计算机工程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27" w:hRule="atLeast"/>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贾健</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项目负责人</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高级信息系统项目管理师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13101110407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4" w:hRule="atLeast"/>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刘爱国</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技术负责人</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高级信息系统项目管理师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10201110020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4" w:hRule="atLeast"/>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张煜</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材料员</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高级信息系统项目管理师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12101110461</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4" w:hRule="atLeast"/>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马植彬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安全员</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高级信息系统项目管理师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16101110317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4" w:hRule="atLeast"/>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陈礼强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维护员</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高级信息系统项目管理师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10201110596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信息系统</w:t>
            </w:r>
          </w:p>
        </w:tc>
      </w:tr>
    </w:tbl>
    <w:p>
      <w:pPr>
        <w:spacing w:line="360" w:lineRule="auto"/>
        <w:rPr>
          <w:rFonts w:ascii="宋体" w:hAnsi="宋体"/>
          <w:sz w:val="24"/>
        </w:rPr>
      </w:pPr>
      <w:r>
        <w:rPr>
          <w:rFonts w:hint="eastAsia" w:ascii="宋体" w:hAnsi="宋体"/>
          <w:sz w:val="24"/>
        </w:rPr>
        <w:t xml:space="preserve"> </w:t>
      </w:r>
      <w:bookmarkStart w:id="91" w:name="_Toc403149847"/>
    </w:p>
    <w:p>
      <w:pPr>
        <w:spacing w:line="360" w:lineRule="auto"/>
        <w:rPr>
          <w:rFonts w:hint="eastAsia" w:ascii="宋体" w:hAnsi="宋体"/>
          <w:sz w:val="24"/>
        </w:rPr>
      </w:pPr>
      <w:r>
        <w:rPr>
          <w:rFonts w:ascii="宋体" w:hAnsi="宋体"/>
          <w:sz w:val="24"/>
        </w:rPr>
        <w:br w:type="page"/>
      </w:r>
    </w:p>
    <w:bookmarkEnd w:id="91"/>
    <w:p>
      <w:pPr>
        <w:pStyle w:val="6"/>
        <w:spacing w:line="360" w:lineRule="auto"/>
        <w:rPr>
          <w:rFonts w:hint="eastAsia"/>
        </w:rPr>
      </w:pPr>
      <w:bookmarkStart w:id="92" w:name="_Toc332617291"/>
      <w:bookmarkStart w:id="93" w:name="_Toc27713"/>
      <w:bookmarkStart w:id="94" w:name="_Toc352166435"/>
      <w:bookmarkStart w:id="95" w:name="_Toc244570350"/>
      <w:bookmarkStart w:id="96" w:name="_Toc403149858"/>
      <w:bookmarkStart w:id="97" w:name="_Toc414008785"/>
      <w:r>
        <w:rPr>
          <w:rFonts w:hint="eastAsia"/>
        </w:rPr>
        <w:t>确保工期的技术组织措施</w:t>
      </w:r>
      <w:bookmarkEnd w:id="92"/>
      <w:bookmarkEnd w:id="93"/>
      <w:bookmarkEnd w:id="94"/>
      <w:bookmarkEnd w:id="95"/>
      <w:bookmarkEnd w:id="96"/>
      <w:bookmarkEnd w:id="97"/>
    </w:p>
    <w:p>
      <w:pPr>
        <w:pStyle w:val="7"/>
        <w:spacing w:line="360" w:lineRule="auto"/>
        <w:rPr>
          <w:rFonts w:hint="eastAsia"/>
        </w:rPr>
      </w:pPr>
      <w:bookmarkStart w:id="98" w:name="_Toc244570351"/>
      <w:bookmarkStart w:id="99" w:name="_Toc332617292"/>
      <w:bookmarkStart w:id="100" w:name="_Toc352166436"/>
      <w:bookmarkStart w:id="101" w:name="_Toc147066500"/>
      <w:bookmarkStart w:id="102" w:name="_Toc147079980"/>
      <w:bookmarkStart w:id="103" w:name="_Toc403149859"/>
      <w:bookmarkStart w:id="104" w:name="_Toc16256"/>
      <w:bookmarkStart w:id="105" w:name="_Toc414008786"/>
      <w:bookmarkStart w:id="106" w:name="_Toc181609791"/>
      <w:r>
        <w:rPr>
          <w:rFonts w:hint="eastAsia"/>
        </w:rPr>
        <w:t>实施方案</w:t>
      </w:r>
      <w:bookmarkEnd w:id="98"/>
      <w:bookmarkEnd w:id="99"/>
      <w:bookmarkEnd w:id="100"/>
      <w:bookmarkEnd w:id="101"/>
      <w:bookmarkEnd w:id="102"/>
      <w:bookmarkEnd w:id="103"/>
      <w:bookmarkEnd w:id="104"/>
      <w:bookmarkEnd w:id="105"/>
      <w:bookmarkEnd w:id="106"/>
    </w:p>
    <w:p>
      <w:pPr>
        <w:spacing w:line="360" w:lineRule="auto"/>
        <w:ind w:firstLine="420" w:firstLineChars="0"/>
        <w:rPr>
          <w:rFonts w:hint="eastAsia" w:ascii="宋体" w:hAnsi="宋体"/>
          <w:sz w:val="24"/>
        </w:rPr>
      </w:pPr>
      <w:r>
        <w:rPr>
          <w:rFonts w:hint="eastAsia" w:ascii="宋体" w:hAnsi="宋体"/>
          <w:sz w:val="24"/>
        </w:rPr>
        <w:t>方正国际在了解现场情况的基础上，必须建立起一整套的包括施工图、现场配套解决、与相关方面协调等在内的详尽现场实施方案。</w:t>
      </w:r>
    </w:p>
    <w:p>
      <w:pPr>
        <w:pStyle w:val="7"/>
        <w:spacing w:line="360" w:lineRule="auto"/>
        <w:rPr>
          <w:rFonts w:hint="eastAsia"/>
        </w:rPr>
      </w:pPr>
      <w:bookmarkStart w:id="107" w:name="_Toc414008787"/>
      <w:bookmarkStart w:id="108" w:name="_Toc147066501"/>
      <w:bookmarkStart w:id="109" w:name="_Toc352166437"/>
      <w:bookmarkStart w:id="110" w:name="_Toc332617293"/>
      <w:bookmarkStart w:id="111" w:name="_Toc244570352"/>
      <w:bookmarkStart w:id="112" w:name="_Toc181609792"/>
      <w:bookmarkStart w:id="113" w:name="_Toc147079981"/>
      <w:bookmarkStart w:id="114" w:name="_Toc8675"/>
      <w:bookmarkStart w:id="115" w:name="_Toc403149860"/>
      <w:r>
        <w:rPr>
          <w:rFonts w:hint="eastAsia"/>
        </w:rPr>
        <w:t>施工督导</w:t>
      </w:r>
      <w:bookmarkEnd w:id="107"/>
      <w:bookmarkEnd w:id="108"/>
      <w:bookmarkEnd w:id="109"/>
      <w:bookmarkEnd w:id="110"/>
      <w:bookmarkEnd w:id="111"/>
      <w:bookmarkEnd w:id="112"/>
      <w:bookmarkEnd w:id="113"/>
      <w:bookmarkEnd w:id="114"/>
      <w:bookmarkEnd w:id="115"/>
    </w:p>
    <w:p>
      <w:pPr>
        <w:spacing w:line="360" w:lineRule="auto"/>
        <w:ind w:firstLine="420" w:firstLineChars="0"/>
        <w:rPr>
          <w:rFonts w:hint="eastAsia" w:ascii="宋体" w:hAnsi="宋体"/>
          <w:sz w:val="24"/>
        </w:rPr>
      </w:pPr>
      <w:r>
        <w:rPr>
          <w:rFonts w:hint="eastAsia" w:ascii="宋体" w:hAnsi="宋体"/>
          <w:sz w:val="24"/>
        </w:rPr>
        <w:t>在进入现场施工阶段方正国际的工程师将进驻现场，做好施工督导和管理工作，以确保整个施工的进程和质量；</w:t>
      </w:r>
    </w:p>
    <w:p>
      <w:pPr>
        <w:pStyle w:val="7"/>
        <w:spacing w:line="360" w:lineRule="auto"/>
        <w:rPr>
          <w:rFonts w:hint="eastAsia"/>
        </w:rPr>
      </w:pPr>
      <w:bookmarkStart w:id="116" w:name="_Toc147079982"/>
      <w:bookmarkStart w:id="117" w:name="_Toc181609793"/>
      <w:bookmarkStart w:id="118" w:name="_Toc147066502"/>
      <w:bookmarkStart w:id="119" w:name="_Toc332617294"/>
      <w:bookmarkStart w:id="120" w:name="_Toc352166438"/>
      <w:bookmarkStart w:id="121" w:name="_Toc403149861"/>
      <w:bookmarkStart w:id="122" w:name="_Toc414008788"/>
      <w:bookmarkStart w:id="123" w:name="_Toc244570353"/>
      <w:bookmarkStart w:id="124" w:name="_Toc6153"/>
      <w:r>
        <w:rPr>
          <w:rFonts w:hint="eastAsia"/>
        </w:rPr>
        <w:t>现场调测</w:t>
      </w:r>
      <w:bookmarkEnd w:id="116"/>
      <w:bookmarkEnd w:id="117"/>
      <w:bookmarkEnd w:id="118"/>
      <w:bookmarkEnd w:id="119"/>
      <w:bookmarkEnd w:id="120"/>
      <w:bookmarkEnd w:id="121"/>
      <w:bookmarkEnd w:id="122"/>
      <w:bookmarkEnd w:id="123"/>
      <w:bookmarkEnd w:id="124"/>
    </w:p>
    <w:p>
      <w:pPr>
        <w:spacing w:line="360" w:lineRule="auto"/>
        <w:ind w:firstLine="420" w:firstLineChars="0"/>
        <w:rPr>
          <w:rFonts w:hint="eastAsia" w:ascii="宋体" w:hAnsi="宋体"/>
          <w:sz w:val="24"/>
        </w:rPr>
      </w:pPr>
      <w:r>
        <w:rPr>
          <w:rFonts w:hint="eastAsia" w:ascii="宋体" w:hAnsi="宋体"/>
          <w:sz w:val="24"/>
        </w:rPr>
        <w:t>在施工结束后将由方正国际对所有的设备进行系统的现场调测工作，并做好完整的测试文档工作；</w:t>
      </w:r>
    </w:p>
    <w:p>
      <w:pPr>
        <w:pStyle w:val="7"/>
        <w:spacing w:line="360" w:lineRule="auto"/>
        <w:rPr>
          <w:rFonts w:hint="eastAsia"/>
        </w:rPr>
      </w:pPr>
      <w:bookmarkStart w:id="125" w:name="_Toc352166439"/>
      <w:bookmarkStart w:id="126" w:name="_Toc332617295"/>
      <w:bookmarkStart w:id="127" w:name="_Toc147079983"/>
      <w:bookmarkStart w:id="128" w:name="_Toc147066503"/>
      <w:bookmarkStart w:id="129" w:name="_Toc181609794"/>
      <w:bookmarkStart w:id="130" w:name="_Toc244570354"/>
      <w:bookmarkStart w:id="131" w:name="_Toc2204"/>
      <w:bookmarkStart w:id="132" w:name="_Toc414008789"/>
      <w:bookmarkStart w:id="133" w:name="_Toc403149862"/>
      <w:r>
        <w:rPr>
          <w:rFonts w:hint="eastAsia"/>
        </w:rPr>
        <w:t>文档管理</w:t>
      </w:r>
      <w:bookmarkEnd w:id="125"/>
      <w:bookmarkEnd w:id="126"/>
      <w:bookmarkEnd w:id="127"/>
      <w:bookmarkEnd w:id="128"/>
      <w:bookmarkEnd w:id="129"/>
      <w:bookmarkEnd w:id="130"/>
      <w:bookmarkEnd w:id="131"/>
      <w:bookmarkEnd w:id="132"/>
      <w:bookmarkEnd w:id="133"/>
    </w:p>
    <w:p>
      <w:pPr>
        <w:spacing w:line="360" w:lineRule="auto"/>
        <w:ind w:firstLine="420" w:firstLineChars="0"/>
        <w:rPr>
          <w:rFonts w:hint="eastAsia" w:ascii="宋体" w:hAnsi="宋体"/>
          <w:sz w:val="24"/>
        </w:rPr>
      </w:pPr>
      <w:r>
        <w:rPr>
          <w:rFonts w:hint="eastAsia" w:ascii="宋体" w:hAnsi="宋体"/>
          <w:sz w:val="24"/>
        </w:rPr>
        <w:t>为方便日后的使用管理，方正国际结合实际情况向贵单位提供整套的设备管理方案，包括系统运行、维护管理建议书，系统使用、维护手册，施工文档、完工文档、测试文档等全套资料。</w:t>
      </w:r>
    </w:p>
    <w:p>
      <w:pPr>
        <w:pStyle w:val="7"/>
        <w:spacing w:line="360" w:lineRule="auto"/>
        <w:rPr>
          <w:rFonts w:hint="eastAsia"/>
        </w:rPr>
      </w:pPr>
      <w:bookmarkStart w:id="134" w:name="_Toc147079984"/>
      <w:bookmarkStart w:id="135" w:name="_Toc147066504"/>
      <w:bookmarkStart w:id="136" w:name="_Toc181609795"/>
      <w:bookmarkStart w:id="137" w:name="_Toc244570355"/>
      <w:bookmarkStart w:id="138" w:name="_Toc332617296"/>
      <w:bookmarkStart w:id="139" w:name="_Toc352166440"/>
      <w:bookmarkStart w:id="140" w:name="_Toc31999"/>
      <w:bookmarkStart w:id="141" w:name="_Toc414008790"/>
      <w:bookmarkStart w:id="142" w:name="_Toc403149863"/>
      <w:r>
        <w:rPr>
          <w:rFonts w:hint="eastAsia"/>
        </w:rPr>
        <w:t>技术培训计划</w:t>
      </w:r>
      <w:bookmarkEnd w:id="134"/>
      <w:bookmarkEnd w:id="135"/>
      <w:bookmarkEnd w:id="136"/>
      <w:bookmarkEnd w:id="137"/>
      <w:bookmarkEnd w:id="138"/>
      <w:bookmarkEnd w:id="139"/>
      <w:bookmarkEnd w:id="140"/>
      <w:bookmarkEnd w:id="141"/>
      <w:bookmarkEnd w:id="142"/>
    </w:p>
    <w:p>
      <w:pPr>
        <w:spacing w:line="360" w:lineRule="auto"/>
        <w:ind w:firstLine="420" w:firstLineChars="0"/>
        <w:rPr>
          <w:rFonts w:hint="eastAsia" w:ascii="宋体" w:hAnsi="宋体"/>
          <w:sz w:val="24"/>
        </w:rPr>
      </w:pPr>
      <w:r>
        <w:rPr>
          <w:rFonts w:hint="eastAsia" w:ascii="宋体" w:hAnsi="宋体"/>
          <w:sz w:val="24"/>
        </w:rPr>
        <w:t>方正国际通过技术培训班结合现场操作负责为贵单位免费培养多名技术人员，使他们对产品的综合技术有较深的理解，能熟练地进行系统操作，且能进行日常的系统保养、检修工作。</w:t>
      </w:r>
    </w:p>
    <w:p>
      <w:pPr>
        <w:pStyle w:val="7"/>
        <w:spacing w:line="360" w:lineRule="auto"/>
        <w:rPr>
          <w:rFonts w:hint="eastAsia"/>
        </w:rPr>
      </w:pPr>
      <w:bookmarkStart w:id="143" w:name="_Toc352166441"/>
      <w:bookmarkStart w:id="144" w:name="_Toc403149864"/>
      <w:bookmarkStart w:id="145" w:name="_Toc414008791"/>
      <w:bookmarkStart w:id="146" w:name="_Toc20462"/>
      <w:r>
        <w:rPr>
          <w:rFonts w:hint="eastAsia"/>
        </w:rPr>
        <w:t>施工技术（工具）准备</w:t>
      </w:r>
      <w:bookmarkEnd w:id="143"/>
      <w:bookmarkEnd w:id="144"/>
      <w:bookmarkEnd w:id="145"/>
      <w:bookmarkEnd w:id="146"/>
    </w:p>
    <w:tbl>
      <w:tblPr>
        <w:tblStyle w:val="15"/>
        <w:tblW w:w="826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579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155" w:type="dxa"/>
            <w:noWrap w:val="0"/>
            <w:vAlign w:val="center"/>
          </w:tcPr>
          <w:p>
            <w:pPr>
              <w:spacing w:line="360" w:lineRule="auto"/>
              <w:jc w:val="center"/>
              <w:rPr>
                <w:rFonts w:ascii="宋体" w:hAnsi="宋体"/>
                <w:sz w:val="24"/>
              </w:rPr>
            </w:pPr>
            <w:r>
              <w:rPr>
                <w:rFonts w:hint="eastAsia" w:ascii="宋体" w:hAnsi="宋体"/>
                <w:sz w:val="24"/>
              </w:rPr>
              <w:t>序号</w:t>
            </w:r>
          </w:p>
        </w:tc>
        <w:tc>
          <w:tcPr>
            <w:tcW w:w="5790" w:type="dxa"/>
            <w:noWrap w:val="0"/>
            <w:vAlign w:val="center"/>
          </w:tcPr>
          <w:p>
            <w:pPr>
              <w:spacing w:line="360" w:lineRule="auto"/>
              <w:jc w:val="center"/>
              <w:rPr>
                <w:rFonts w:ascii="宋体" w:hAnsi="宋体"/>
                <w:sz w:val="24"/>
              </w:rPr>
            </w:pPr>
            <w:r>
              <w:rPr>
                <w:rFonts w:hint="eastAsia" w:ascii="宋体" w:hAnsi="宋体"/>
                <w:sz w:val="24"/>
              </w:rPr>
              <w:t>主要工具名称规格</w:t>
            </w:r>
          </w:p>
        </w:tc>
        <w:tc>
          <w:tcPr>
            <w:tcW w:w="1320" w:type="dxa"/>
            <w:noWrap w:val="0"/>
            <w:vAlign w:val="center"/>
          </w:tcPr>
          <w:p>
            <w:pPr>
              <w:spacing w:line="360" w:lineRule="auto"/>
              <w:jc w:val="center"/>
              <w:rPr>
                <w:rFonts w:ascii="宋体" w:hAnsi="宋体"/>
                <w:sz w:val="24"/>
              </w:rPr>
            </w:pPr>
            <w:r>
              <w:rPr>
                <w:rFonts w:hint="eastAsia" w:ascii="宋体" w:hAnsi="宋体"/>
                <w:sz w:val="24"/>
              </w:rPr>
              <w:t>数</w:t>
            </w:r>
            <w:r>
              <w:rPr>
                <w:rFonts w:ascii="宋体" w:hAnsi="宋体"/>
                <w:sz w:val="24"/>
              </w:rPr>
              <w:t xml:space="preserve"> </w:t>
            </w:r>
            <w:r>
              <w:rPr>
                <w:rFonts w:hint="eastAsia" w:ascii="宋体" w:hAnsi="宋体"/>
                <w:sz w:val="24"/>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55" w:type="dxa"/>
            <w:noWrap w:val="0"/>
            <w:vAlign w:val="center"/>
          </w:tcPr>
          <w:p>
            <w:pPr>
              <w:spacing w:line="360" w:lineRule="auto"/>
              <w:jc w:val="center"/>
              <w:rPr>
                <w:rFonts w:ascii="宋体" w:hAnsi="宋体"/>
                <w:sz w:val="24"/>
              </w:rPr>
            </w:pPr>
            <w:r>
              <w:rPr>
                <w:rFonts w:ascii="宋体" w:hAnsi="宋体"/>
                <w:sz w:val="24"/>
              </w:rPr>
              <w:t>1</w:t>
            </w:r>
          </w:p>
        </w:tc>
        <w:tc>
          <w:tcPr>
            <w:tcW w:w="5790" w:type="dxa"/>
            <w:noWrap w:val="0"/>
            <w:vAlign w:val="center"/>
          </w:tcPr>
          <w:p>
            <w:pPr>
              <w:spacing w:line="360" w:lineRule="auto"/>
              <w:jc w:val="center"/>
              <w:rPr>
                <w:rFonts w:ascii="宋体" w:hAnsi="宋体"/>
                <w:sz w:val="24"/>
              </w:rPr>
            </w:pPr>
            <w:r>
              <w:rPr>
                <w:rFonts w:hint="eastAsia" w:ascii="宋体" w:hAnsi="宋体"/>
                <w:sz w:val="24"/>
              </w:rPr>
              <w:t>冲击钻</w:t>
            </w:r>
          </w:p>
        </w:tc>
        <w:tc>
          <w:tcPr>
            <w:tcW w:w="1320" w:type="dxa"/>
            <w:noWrap w:val="0"/>
            <w:vAlign w:val="center"/>
          </w:tcPr>
          <w:p>
            <w:pPr>
              <w:spacing w:line="360" w:lineRule="auto"/>
              <w:jc w:val="center"/>
              <w:rPr>
                <w:rFonts w:ascii="宋体" w:hAnsi="宋体"/>
                <w:sz w:val="24"/>
              </w:rPr>
            </w:pP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55" w:type="dxa"/>
            <w:noWrap w:val="0"/>
            <w:vAlign w:val="center"/>
          </w:tcPr>
          <w:p>
            <w:pPr>
              <w:spacing w:line="360" w:lineRule="auto"/>
              <w:jc w:val="center"/>
              <w:rPr>
                <w:rFonts w:ascii="宋体" w:hAnsi="宋体"/>
                <w:sz w:val="24"/>
              </w:rPr>
            </w:pPr>
            <w:r>
              <w:rPr>
                <w:rFonts w:ascii="宋体" w:hAnsi="宋体"/>
                <w:sz w:val="24"/>
              </w:rPr>
              <w:t>2</w:t>
            </w:r>
          </w:p>
        </w:tc>
        <w:tc>
          <w:tcPr>
            <w:tcW w:w="5790" w:type="dxa"/>
            <w:noWrap w:val="0"/>
            <w:vAlign w:val="center"/>
          </w:tcPr>
          <w:p>
            <w:pPr>
              <w:spacing w:line="360" w:lineRule="auto"/>
              <w:jc w:val="center"/>
              <w:rPr>
                <w:rFonts w:ascii="宋体" w:hAnsi="宋体"/>
                <w:sz w:val="24"/>
              </w:rPr>
            </w:pPr>
            <w:r>
              <w:rPr>
                <w:rFonts w:hint="eastAsia" w:ascii="宋体" w:hAnsi="宋体"/>
                <w:sz w:val="24"/>
              </w:rPr>
              <w:t>电焊机</w:t>
            </w:r>
          </w:p>
        </w:tc>
        <w:tc>
          <w:tcPr>
            <w:tcW w:w="1320" w:type="dxa"/>
            <w:noWrap w:val="0"/>
            <w:vAlign w:val="center"/>
          </w:tcPr>
          <w:p>
            <w:pPr>
              <w:spacing w:line="360" w:lineRule="auto"/>
              <w:jc w:val="center"/>
              <w:rPr>
                <w:rFonts w:ascii="宋体" w:hAnsi="宋体"/>
                <w:sz w:val="24"/>
              </w:rPr>
            </w:pPr>
            <w:r>
              <w:rPr>
                <w:rFonts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55" w:type="dxa"/>
            <w:noWrap w:val="0"/>
            <w:vAlign w:val="center"/>
          </w:tcPr>
          <w:p>
            <w:pPr>
              <w:spacing w:line="360" w:lineRule="auto"/>
              <w:jc w:val="center"/>
              <w:rPr>
                <w:rFonts w:ascii="宋体" w:hAnsi="宋体"/>
                <w:sz w:val="24"/>
              </w:rPr>
            </w:pPr>
            <w:r>
              <w:rPr>
                <w:rFonts w:ascii="宋体" w:hAnsi="宋体"/>
                <w:sz w:val="24"/>
              </w:rPr>
              <w:t>3</w:t>
            </w:r>
          </w:p>
        </w:tc>
        <w:tc>
          <w:tcPr>
            <w:tcW w:w="5790" w:type="dxa"/>
            <w:noWrap w:val="0"/>
            <w:vAlign w:val="center"/>
          </w:tcPr>
          <w:p>
            <w:pPr>
              <w:spacing w:line="360" w:lineRule="auto"/>
              <w:jc w:val="center"/>
              <w:rPr>
                <w:rFonts w:ascii="宋体" w:hAnsi="宋体"/>
                <w:sz w:val="24"/>
              </w:rPr>
            </w:pPr>
            <w:r>
              <w:rPr>
                <w:rFonts w:hint="eastAsia" w:ascii="宋体" w:hAnsi="宋体"/>
                <w:sz w:val="24"/>
              </w:rPr>
              <w:t>电动切割机</w:t>
            </w:r>
          </w:p>
        </w:tc>
        <w:tc>
          <w:tcPr>
            <w:tcW w:w="1320" w:type="dxa"/>
            <w:noWrap w:val="0"/>
            <w:vAlign w:val="center"/>
          </w:tcPr>
          <w:p>
            <w:pPr>
              <w:spacing w:line="360" w:lineRule="auto"/>
              <w:jc w:val="center"/>
              <w:rPr>
                <w:rFonts w:ascii="宋体" w:hAnsi="宋体"/>
                <w:sz w:val="24"/>
              </w:rPr>
            </w:pPr>
            <w:r>
              <w:rPr>
                <w:rFonts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55" w:type="dxa"/>
            <w:noWrap w:val="0"/>
            <w:vAlign w:val="center"/>
          </w:tcPr>
          <w:p>
            <w:pPr>
              <w:spacing w:line="360" w:lineRule="auto"/>
              <w:jc w:val="center"/>
              <w:rPr>
                <w:rFonts w:ascii="宋体" w:hAnsi="宋体"/>
                <w:sz w:val="24"/>
              </w:rPr>
            </w:pPr>
            <w:r>
              <w:rPr>
                <w:rFonts w:ascii="宋体" w:hAnsi="宋体"/>
                <w:sz w:val="24"/>
              </w:rPr>
              <w:t>4</w:t>
            </w:r>
          </w:p>
        </w:tc>
        <w:tc>
          <w:tcPr>
            <w:tcW w:w="5790" w:type="dxa"/>
            <w:noWrap w:val="0"/>
            <w:vAlign w:val="center"/>
          </w:tcPr>
          <w:p>
            <w:pPr>
              <w:spacing w:line="360" w:lineRule="auto"/>
              <w:jc w:val="center"/>
              <w:rPr>
                <w:rFonts w:ascii="宋体" w:hAnsi="宋体"/>
                <w:sz w:val="24"/>
              </w:rPr>
            </w:pPr>
            <w:r>
              <w:rPr>
                <w:rFonts w:hint="eastAsia" w:ascii="宋体" w:hAnsi="宋体"/>
                <w:sz w:val="24"/>
              </w:rPr>
              <w:t>电工用普通组合工具（虎钳、扳手、螺丝刀等）</w:t>
            </w:r>
          </w:p>
        </w:tc>
        <w:tc>
          <w:tcPr>
            <w:tcW w:w="1320" w:type="dxa"/>
            <w:noWrap w:val="0"/>
            <w:vAlign w:val="center"/>
          </w:tcPr>
          <w:p>
            <w:pPr>
              <w:spacing w:line="360" w:lineRule="auto"/>
              <w:jc w:val="center"/>
              <w:rPr>
                <w:rFonts w:hint="eastAsia"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55" w:type="dxa"/>
            <w:noWrap w:val="0"/>
            <w:vAlign w:val="center"/>
          </w:tcPr>
          <w:p>
            <w:pPr>
              <w:spacing w:line="360" w:lineRule="auto"/>
              <w:jc w:val="center"/>
              <w:rPr>
                <w:rFonts w:ascii="宋体" w:hAnsi="宋体"/>
                <w:sz w:val="24"/>
              </w:rPr>
            </w:pPr>
            <w:r>
              <w:rPr>
                <w:rFonts w:ascii="宋体" w:hAnsi="宋体"/>
                <w:sz w:val="24"/>
              </w:rPr>
              <w:t>5</w:t>
            </w:r>
          </w:p>
        </w:tc>
        <w:tc>
          <w:tcPr>
            <w:tcW w:w="5790" w:type="dxa"/>
            <w:noWrap w:val="0"/>
            <w:vAlign w:val="center"/>
          </w:tcPr>
          <w:p>
            <w:pPr>
              <w:spacing w:line="360" w:lineRule="auto"/>
              <w:jc w:val="center"/>
              <w:rPr>
                <w:rFonts w:ascii="宋体" w:hAnsi="宋体"/>
                <w:sz w:val="24"/>
              </w:rPr>
            </w:pPr>
            <w:r>
              <w:rPr>
                <w:rFonts w:hint="eastAsia" w:ascii="宋体" w:hAnsi="宋体"/>
                <w:sz w:val="24"/>
              </w:rPr>
              <w:t>手枪钻等</w:t>
            </w:r>
          </w:p>
        </w:tc>
        <w:tc>
          <w:tcPr>
            <w:tcW w:w="1320" w:type="dxa"/>
            <w:noWrap w:val="0"/>
            <w:vAlign w:val="center"/>
          </w:tcPr>
          <w:p>
            <w:pPr>
              <w:spacing w:line="360" w:lineRule="auto"/>
              <w:jc w:val="center"/>
              <w:rPr>
                <w:rFonts w:ascii="宋体" w:hAnsi="宋体"/>
                <w:sz w:val="24"/>
              </w:rPr>
            </w:pP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55" w:type="dxa"/>
            <w:noWrap w:val="0"/>
            <w:vAlign w:val="center"/>
          </w:tcPr>
          <w:p>
            <w:pPr>
              <w:spacing w:line="360" w:lineRule="auto"/>
              <w:jc w:val="center"/>
              <w:rPr>
                <w:rFonts w:ascii="宋体" w:hAnsi="宋体"/>
                <w:sz w:val="24"/>
              </w:rPr>
            </w:pPr>
            <w:r>
              <w:rPr>
                <w:rFonts w:ascii="宋体" w:hAnsi="宋体"/>
                <w:sz w:val="24"/>
              </w:rPr>
              <w:t>6</w:t>
            </w:r>
          </w:p>
        </w:tc>
        <w:tc>
          <w:tcPr>
            <w:tcW w:w="5790" w:type="dxa"/>
            <w:noWrap w:val="0"/>
            <w:vAlign w:val="center"/>
          </w:tcPr>
          <w:p>
            <w:pPr>
              <w:spacing w:line="360" w:lineRule="auto"/>
              <w:jc w:val="center"/>
              <w:rPr>
                <w:rFonts w:ascii="宋体" w:hAnsi="宋体"/>
                <w:sz w:val="24"/>
              </w:rPr>
            </w:pPr>
            <w:r>
              <w:rPr>
                <w:rFonts w:hint="eastAsia" w:ascii="宋体" w:hAnsi="宋体"/>
                <w:sz w:val="24"/>
              </w:rPr>
              <w:t>工程车</w:t>
            </w:r>
          </w:p>
        </w:tc>
        <w:tc>
          <w:tcPr>
            <w:tcW w:w="1320" w:type="dxa"/>
            <w:noWrap w:val="0"/>
            <w:vAlign w:val="center"/>
          </w:tcPr>
          <w:p>
            <w:pPr>
              <w:spacing w:line="360" w:lineRule="auto"/>
              <w:jc w:val="center"/>
              <w:rPr>
                <w:rFonts w:ascii="宋体" w:hAnsi="宋体"/>
                <w:sz w:val="24"/>
              </w:rPr>
            </w:pP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55" w:type="dxa"/>
            <w:noWrap w:val="0"/>
            <w:vAlign w:val="center"/>
          </w:tcPr>
          <w:p>
            <w:pPr>
              <w:spacing w:line="360" w:lineRule="auto"/>
              <w:jc w:val="center"/>
              <w:rPr>
                <w:rFonts w:ascii="宋体" w:hAnsi="宋体"/>
                <w:sz w:val="24"/>
              </w:rPr>
            </w:pPr>
            <w:r>
              <w:rPr>
                <w:rFonts w:ascii="宋体" w:hAnsi="宋体"/>
                <w:sz w:val="24"/>
              </w:rPr>
              <w:t>7</w:t>
            </w:r>
          </w:p>
        </w:tc>
        <w:tc>
          <w:tcPr>
            <w:tcW w:w="5790" w:type="dxa"/>
            <w:noWrap w:val="0"/>
            <w:vAlign w:val="center"/>
          </w:tcPr>
          <w:p>
            <w:pPr>
              <w:spacing w:line="360" w:lineRule="auto"/>
              <w:jc w:val="center"/>
              <w:rPr>
                <w:rFonts w:ascii="宋体" w:hAnsi="宋体"/>
                <w:sz w:val="24"/>
              </w:rPr>
            </w:pPr>
            <w:r>
              <w:rPr>
                <w:rFonts w:hint="eastAsia" w:ascii="宋体" w:hAnsi="宋体"/>
                <w:sz w:val="24"/>
              </w:rPr>
              <w:t>万用表</w:t>
            </w:r>
          </w:p>
        </w:tc>
        <w:tc>
          <w:tcPr>
            <w:tcW w:w="1320" w:type="dxa"/>
            <w:noWrap w:val="0"/>
            <w:vAlign w:val="center"/>
          </w:tcPr>
          <w:p>
            <w:pPr>
              <w:spacing w:line="360" w:lineRule="auto"/>
              <w:jc w:val="center"/>
              <w:rPr>
                <w:rFonts w:ascii="宋体" w:hAnsi="宋体"/>
                <w:sz w:val="24"/>
              </w:rPr>
            </w:pPr>
            <w:r>
              <w:rPr>
                <w:rFonts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55" w:type="dxa"/>
            <w:noWrap w:val="0"/>
            <w:vAlign w:val="center"/>
          </w:tcPr>
          <w:p>
            <w:pPr>
              <w:spacing w:line="360" w:lineRule="auto"/>
              <w:jc w:val="center"/>
              <w:rPr>
                <w:rFonts w:ascii="宋体" w:hAnsi="宋体"/>
                <w:sz w:val="24"/>
              </w:rPr>
            </w:pPr>
            <w:r>
              <w:rPr>
                <w:rFonts w:ascii="宋体" w:hAnsi="宋体"/>
                <w:sz w:val="24"/>
              </w:rPr>
              <w:t>8</w:t>
            </w:r>
          </w:p>
        </w:tc>
        <w:tc>
          <w:tcPr>
            <w:tcW w:w="5790" w:type="dxa"/>
            <w:noWrap w:val="0"/>
            <w:vAlign w:val="center"/>
          </w:tcPr>
          <w:p>
            <w:pPr>
              <w:spacing w:line="360" w:lineRule="auto"/>
              <w:jc w:val="center"/>
              <w:rPr>
                <w:rFonts w:ascii="宋体" w:hAnsi="宋体"/>
                <w:sz w:val="24"/>
              </w:rPr>
            </w:pPr>
            <w:r>
              <w:rPr>
                <w:rFonts w:hint="eastAsia" w:ascii="宋体" w:hAnsi="宋体"/>
                <w:sz w:val="24"/>
              </w:rPr>
              <w:t>手持照明等</w:t>
            </w:r>
          </w:p>
        </w:tc>
        <w:tc>
          <w:tcPr>
            <w:tcW w:w="1320" w:type="dxa"/>
            <w:noWrap w:val="0"/>
            <w:vAlign w:val="center"/>
          </w:tcPr>
          <w:p>
            <w:pPr>
              <w:spacing w:line="360" w:lineRule="auto"/>
              <w:jc w:val="center"/>
              <w:rPr>
                <w:rFonts w:ascii="宋体" w:hAnsi="宋体"/>
                <w:sz w:val="24"/>
              </w:rPr>
            </w:pP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55" w:type="dxa"/>
            <w:noWrap w:val="0"/>
            <w:vAlign w:val="center"/>
          </w:tcPr>
          <w:p>
            <w:pPr>
              <w:spacing w:line="360" w:lineRule="auto"/>
              <w:jc w:val="center"/>
              <w:rPr>
                <w:rFonts w:ascii="宋体" w:hAnsi="宋体"/>
                <w:sz w:val="24"/>
              </w:rPr>
            </w:pPr>
            <w:r>
              <w:rPr>
                <w:rFonts w:ascii="宋体" w:hAnsi="宋体"/>
                <w:sz w:val="24"/>
              </w:rPr>
              <w:t>9</w:t>
            </w:r>
          </w:p>
        </w:tc>
        <w:tc>
          <w:tcPr>
            <w:tcW w:w="5790" w:type="dxa"/>
            <w:noWrap w:val="0"/>
            <w:vAlign w:val="center"/>
          </w:tcPr>
          <w:p>
            <w:pPr>
              <w:spacing w:line="360" w:lineRule="auto"/>
              <w:jc w:val="center"/>
              <w:rPr>
                <w:rFonts w:ascii="宋体" w:hAnsi="宋体"/>
                <w:sz w:val="24"/>
              </w:rPr>
            </w:pPr>
            <w:r>
              <w:rPr>
                <w:rFonts w:hint="eastAsia" w:ascii="宋体" w:hAnsi="宋体"/>
                <w:sz w:val="24"/>
              </w:rPr>
              <w:t>安全帽、带劳保用品</w:t>
            </w:r>
          </w:p>
        </w:tc>
        <w:tc>
          <w:tcPr>
            <w:tcW w:w="1320" w:type="dxa"/>
            <w:noWrap w:val="0"/>
            <w:vAlign w:val="center"/>
          </w:tcPr>
          <w:p>
            <w:pPr>
              <w:spacing w:line="360" w:lineRule="auto"/>
              <w:jc w:val="center"/>
              <w:rPr>
                <w:rFonts w:ascii="宋体" w:hAnsi="宋体"/>
                <w:sz w:val="24"/>
              </w:rPr>
            </w:pPr>
            <w:r>
              <w:rPr>
                <w:rFonts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55" w:type="dxa"/>
            <w:noWrap w:val="0"/>
            <w:vAlign w:val="center"/>
          </w:tcPr>
          <w:p>
            <w:pPr>
              <w:spacing w:line="360" w:lineRule="auto"/>
              <w:jc w:val="center"/>
              <w:rPr>
                <w:rFonts w:ascii="宋体" w:hAnsi="宋体"/>
                <w:sz w:val="24"/>
              </w:rPr>
            </w:pPr>
            <w:r>
              <w:rPr>
                <w:rFonts w:ascii="宋体" w:hAnsi="宋体"/>
                <w:sz w:val="24"/>
              </w:rPr>
              <w:t>10</w:t>
            </w:r>
          </w:p>
        </w:tc>
        <w:tc>
          <w:tcPr>
            <w:tcW w:w="5790" w:type="dxa"/>
            <w:noWrap w:val="0"/>
            <w:vAlign w:val="center"/>
          </w:tcPr>
          <w:p>
            <w:pPr>
              <w:spacing w:line="360" w:lineRule="auto"/>
              <w:jc w:val="center"/>
              <w:rPr>
                <w:rFonts w:ascii="宋体" w:hAnsi="宋体"/>
                <w:sz w:val="24"/>
              </w:rPr>
            </w:pPr>
            <w:r>
              <w:rPr>
                <w:rFonts w:hint="eastAsia" w:ascii="宋体" w:hAnsi="宋体"/>
                <w:sz w:val="24"/>
              </w:rPr>
              <w:t>全套组合测试工具</w:t>
            </w:r>
          </w:p>
        </w:tc>
        <w:tc>
          <w:tcPr>
            <w:tcW w:w="1320" w:type="dxa"/>
            <w:noWrap w:val="0"/>
            <w:vAlign w:val="center"/>
          </w:tcPr>
          <w:p>
            <w:pPr>
              <w:spacing w:line="360" w:lineRule="auto"/>
              <w:jc w:val="center"/>
              <w:rPr>
                <w:rFonts w:ascii="宋体" w:hAnsi="宋体"/>
                <w:sz w:val="24"/>
              </w:rPr>
            </w:pP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55" w:type="dxa"/>
            <w:noWrap w:val="0"/>
            <w:vAlign w:val="center"/>
          </w:tcPr>
          <w:p>
            <w:pPr>
              <w:spacing w:line="360" w:lineRule="auto"/>
              <w:jc w:val="center"/>
              <w:rPr>
                <w:rFonts w:ascii="宋体" w:hAnsi="宋体"/>
                <w:sz w:val="24"/>
              </w:rPr>
            </w:pPr>
            <w:r>
              <w:rPr>
                <w:rFonts w:ascii="宋体" w:hAnsi="宋体"/>
                <w:sz w:val="24"/>
              </w:rPr>
              <w:t>11</w:t>
            </w:r>
          </w:p>
        </w:tc>
        <w:tc>
          <w:tcPr>
            <w:tcW w:w="5790" w:type="dxa"/>
            <w:noWrap w:val="0"/>
            <w:vAlign w:val="center"/>
          </w:tcPr>
          <w:p>
            <w:pPr>
              <w:spacing w:line="360" w:lineRule="auto"/>
              <w:jc w:val="center"/>
              <w:rPr>
                <w:rFonts w:ascii="宋体" w:hAnsi="宋体"/>
                <w:sz w:val="24"/>
              </w:rPr>
            </w:pPr>
            <w:r>
              <w:rPr>
                <w:rFonts w:hint="eastAsia" w:ascii="宋体" w:hAnsi="宋体"/>
                <w:sz w:val="24"/>
              </w:rPr>
              <w:t>手提电脑</w:t>
            </w:r>
          </w:p>
        </w:tc>
        <w:tc>
          <w:tcPr>
            <w:tcW w:w="1320" w:type="dxa"/>
            <w:noWrap w:val="0"/>
            <w:vAlign w:val="center"/>
          </w:tcPr>
          <w:p>
            <w:pPr>
              <w:spacing w:line="360" w:lineRule="auto"/>
              <w:jc w:val="center"/>
              <w:rPr>
                <w:rFonts w:ascii="宋体" w:hAnsi="宋体"/>
                <w:sz w:val="24"/>
              </w:rPr>
            </w:pP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55" w:type="dxa"/>
            <w:noWrap w:val="0"/>
            <w:vAlign w:val="center"/>
          </w:tcPr>
          <w:p>
            <w:pPr>
              <w:spacing w:line="360" w:lineRule="auto"/>
              <w:jc w:val="center"/>
              <w:rPr>
                <w:rFonts w:ascii="宋体" w:hAnsi="宋体"/>
                <w:sz w:val="24"/>
              </w:rPr>
            </w:pPr>
            <w:r>
              <w:rPr>
                <w:rFonts w:ascii="宋体" w:hAnsi="宋体"/>
                <w:sz w:val="24"/>
              </w:rPr>
              <w:t>12</w:t>
            </w:r>
          </w:p>
        </w:tc>
        <w:tc>
          <w:tcPr>
            <w:tcW w:w="5790" w:type="dxa"/>
            <w:noWrap w:val="0"/>
            <w:vAlign w:val="center"/>
          </w:tcPr>
          <w:p>
            <w:pPr>
              <w:spacing w:line="360" w:lineRule="auto"/>
              <w:jc w:val="center"/>
              <w:rPr>
                <w:rFonts w:ascii="宋体" w:hAnsi="宋体"/>
                <w:sz w:val="24"/>
              </w:rPr>
            </w:pPr>
            <w:r>
              <w:rPr>
                <w:rFonts w:hint="eastAsia" w:ascii="宋体" w:hAnsi="宋体"/>
                <w:sz w:val="24"/>
              </w:rPr>
              <w:t>配电箱</w:t>
            </w:r>
          </w:p>
        </w:tc>
        <w:tc>
          <w:tcPr>
            <w:tcW w:w="1320" w:type="dxa"/>
            <w:noWrap w:val="0"/>
            <w:vAlign w:val="center"/>
          </w:tcPr>
          <w:p>
            <w:pPr>
              <w:spacing w:line="360" w:lineRule="auto"/>
              <w:jc w:val="center"/>
              <w:rPr>
                <w:rFonts w:ascii="宋体" w:hAnsi="宋体"/>
                <w:sz w:val="24"/>
              </w:rPr>
            </w:pPr>
            <w:r>
              <w:rPr>
                <w:rFonts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55" w:type="dxa"/>
            <w:noWrap w:val="0"/>
            <w:vAlign w:val="center"/>
          </w:tcPr>
          <w:p>
            <w:pPr>
              <w:spacing w:line="360" w:lineRule="auto"/>
              <w:jc w:val="center"/>
              <w:rPr>
                <w:rFonts w:ascii="宋体" w:hAnsi="宋体"/>
                <w:sz w:val="24"/>
              </w:rPr>
            </w:pPr>
            <w:r>
              <w:rPr>
                <w:rFonts w:ascii="宋体" w:hAnsi="宋体"/>
                <w:sz w:val="24"/>
              </w:rPr>
              <w:t>13</w:t>
            </w:r>
          </w:p>
        </w:tc>
        <w:tc>
          <w:tcPr>
            <w:tcW w:w="5790" w:type="dxa"/>
            <w:noWrap w:val="0"/>
            <w:vAlign w:val="center"/>
          </w:tcPr>
          <w:p>
            <w:pPr>
              <w:spacing w:line="360" w:lineRule="auto"/>
              <w:jc w:val="center"/>
              <w:rPr>
                <w:rFonts w:ascii="宋体" w:hAnsi="宋体"/>
                <w:sz w:val="24"/>
              </w:rPr>
            </w:pPr>
            <w:r>
              <w:rPr>
                <w:rFonts w:hint="eastAsia" w:ascii="宋体" w:hAnsi="宋体"/>
                <w:sz w:val="24"/>
              </w:rPr>
              <w:t>电视信号专用测试仪</w:t>
            </w:r>
          </w:p>
        </w:tc>
        <w:tc>
          <w:tcPr>
            <w:tcW w:w="1320" w:type="dxa"/>
            <w:noWrap w:val="0"/>
            <w:vAlign w:val="center"/>
          </w:tcPr>
          <w:p>
            <w:pPr>
              <w:spacing w:line="360" w:lineRule="auto"/>
              <w:jc w:val="center"/>
              <w:rPr>
                <w:rFonts w:ascii="宋体" w:hAnsi="宋体"/>
                <w:sz w:val="24"/>
              </w:rPr>
            </w:pP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55" w:type="dxa"/>
            <w:noWrap w:val="0"/>
            <w:vAlign w:val="center"/>
          </w:tcPr>
          <w:p>
            <w:pPr>
              <w:spacing w:line="360" w:lineRule="auto"/>
              <w:jc w:val="center"/>
              <w:rPr>
                <w:rFonts w:ascii="宋体" w:hAnsi="宋体"/>
                <w:sz w:val="24"/>
              </w:rPr>
            </w:pPr>
            <w:r>
              <w:rPr>
                <w:rFonts w:ascii="宋体" w:hAnsi="宋体"/>
                <w:sz w:val="24"/>
              </w:rPr>
              <w:t>14</w:t>
            </w:r>
          </w:p>
        </w:tc>
        <w:tc>
          <w:tcPr>
            <w:tcW w:w="5790" w:type="dxa"/>
            <w:noWrap w:val="0"/>
            <w:vAlign w:val="center"/>
          </w:tcPr>
          <w:p>
            <w:pPr>
              <w:spacing w:line="360" w:lineRule="auto"/>
              <w:jc w:val="center"/>
              <w:rPr>
                <w:rFonts w:ascii="宋体" w:hAnsi="宋体"/>
                <w:sz w:val="24"/>
              </w:rPr>
            </w:pPr>
            <w:r>
              <w:rPr>
                <w:rFonts w:hint="eastAsia" w:ascii="宋体" w:hAnsi="宋体"/>
                <w:sz w:val="24"/>
              </w:rPr>
              <w:t>示波器</w:t>
            </w:r>
          </w:p>
        </w:tc>
        <w:tc>
          <w:tcPr>
            <w:tcW w:w="1320" w:type="dxa"/>
            <w:noWrap w:val="0"/>
            <w:vAlign w:val="center"/>
          </w:tcPr>
          <w:p>
            <w:pPr>
              <w:spacing w:line="360" w:lineRule="auto"/>
              <w:jc w:val="center"/>
              <w:rPr>
                <w:rFonts w:hint="eastAsia" w:ascii="宋体" w:hAnsi="宋体"/>
                <w:sz w:val="24"/>
              </w:rPr>
            </w:pPr>
            <w:r>
              <w:rPr>
                <w:rFonts w:ascii="宋体" w:hAnsi="宋体"/>
                <w:sz w:val="24"/>
              </w:rPr>
              <w:t>1</w:t>
            </w:r>
          </w:p>
        </w:tc>
      </w:tr>
    </w:tbl>
    <w:p>
      <w:pPr>
        <w:spacing w:line="360" w:lineRule="auto"/>
        <w:rPr>
          <w:rFonts w:hint="eastAsia" w:ascii="宋体" w:hAnsi="宋体"/>
          <w:sz w:val="24"/>
        </w:rPr>
      </w:pPr>
    </w:p>
    <w:p>
      <w:pPr>
        <w:pStyle w:val="7"/>
        <w:spacing w:line="360" w:lineRule="auto"/>
        <w:rPr>
          <w:rFonts w:hint="eastAsia"/>
        </w:rPr>
      </w:pPr>
      <w:bookmarkStart w:id="147" w:name="_Toc32653"/>
      <w:bookmarkStart w:id="148" w:name="_Toc352166442"/>
      <w:bookmarkStart w:id="149" w:name="_Toc414008792"/>
      <w:bookmarkStart w:id="150" w:name="_Toc403149865"/>
      <w:r>
        <w:rPr>
          <w:rFonts w:hint="eastAsia"/>
        </w:rPr>
        <w:t>主要施工、安装调试设备及机械计划</w:t>
      </w:r>
      <w:bookmarkEnd w:id="147"/>
      <w:bookmarkEnd w:id="148"/>
      <w:bookmarkEnd w:id="149"/>
      <w:bookmarkEnd w:id="150"/>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86"/>
        <w:gridCol w:w="785"/>
        <w:gridCol w:w="837"/>
        <w:gridCol w:w="837"/>
        <w:gridCol w:w="837"/>
        <w:gridCol w:w="769"/>
        <w:gridCol w:w="885"/>
        <w:gridCol w:w="1100"/>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序号</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机械或设备名称</w:t>
            </w:r>
          </w:p>
        </w:tc>
        <w:tc>
          <w:tcPr>
            <w:tcW w:w="785" w:type="dxa"/>
            <w:noWrap w:val="0"/>
            <w:vAlign w:val="center"/>
          </w:tcPr>
          <w:p>
            <w:pPr>
              <w:spacing w:line="360" w:lineRule="auto"/>
              <w:jc w:val="center"/>
              <w:rPr>
                <w:rFonts w:hint="eastAsia" w:ascii="宋体" w:hAnsi="宋体"/>
                <w:sz w:val="24"/>
              </w:rPr>
            </w:pPr>
            <w:r>
              <w:rPr>
                <w:rFonts w:hint="eastAsia" w:ascii="宋体" w:hAnsi="宋体"/>
                <w:sz w:val="24"/>
              </w:rPr>
              <w:t>型号</w:t>
            </w:r>
          </w:p>
          <w:p>
            <w:pPr>
              <w:spacing w:line="360" w:lineRule="auto"/>
              <w:jc w:val="center"/>
              <w:rPr>
                <w:rFonts w:hint="eastAsia" w:ascii="宋体" w:hAnsi="宋体"/>
                <w:sz w:val="24"/>
              </w:rPr>
            </w:pPr>
            <w:r>
              <w:rPr>
                <w:rFonts w:hint="eastAsia" w:ascii="宋体" w:hAnsi="宋体"/>
                <w:sz w:val="24"/>
              </w:rPr>
              <w:t>规格</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数量</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国别</w:t>
            </w:r>
          </w:p>
          <w:p>
            <w:pPr>
              <w:spacing w:line="360" w:lineRule="auto"/>
              <w:jc w:val="center"/>
              <w:rPr>
                <w:rFonts w:hint="eastAsia" w:ascii="宋体" w:hAnsi="宋体"/>
                <w:sz w:val="24"/>
              </w:rPr>
            </w:pPr>
            <w:r>
              <w:rPr>
                <w:rFonts w:hint="eastAsia" w:ascii="宋体" w:hAnsi="宋体"/>
                <w:sz w:val="24"/>
              </w:rPr>
              <w:t>产地</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制造</w:t>
            </w:r>
          </w:p>
          <w:p>
            <w:pPr>
              <w:spacing w:line="360" w:lineRule="auto"/>
              <w:jc w:val="center"/>
              <w:rPr>
                <w:rFonts w:hint="eastAsia" w:ascii="宋体" w:hAnsi="宋体"/>
                <w:sz w:val="24"/>
              </w:rPr>
            </w:pPr>
            <w:r>
              <w:rPr>
                <w:rFonts w:hint="eastAsia" w:ascii="宋体" w:hAnsi="宋体"/>
                <w:sz w:val="24"/>
              </w:rPr>
              <w:t>年份</w:t>
            </w:r>
          </w:p>
        </w:tc>
        <w:tc>
          <w:tcPr>
            <w:tcW w:w="769" w:type="dxa"/>
            <w:noWrap w:val="0"/>
            <w:vAlign w:val="center"/>
          </w:tcPr>
          <w:p>
            <w:pPr>
              <w:spacing w:line="360" w:lineRule="auto"/>
              <w:jc w:val="center"/>
              <w:rPr>
                <w:rFonts w:hint="eastAsia" w:ascii="宋体" w:hAnsi="宋体"/>
                <w:sz w:val="24"/>
              </w:rPr>
            </w:pPr>
            <w:r>
              <w:rPr>
                <w:rFonts w:hint="eastAsia" w:ascii="宋体" w:hAnsi="宋体"/>
                <w:sz w:val="24"/>
              </w:rPr>
              <w:t>额功率</w:t>
            </w:r>
          </w:p>
        </w:tc>
        <w:tc>
          <w:tcPr>
            <w:tcW w:w="885" w:type="dxa"/>
            <w:noWrap w:val="0"/>
            <w:vAlign w:val="center"/>
          </w:tcPr>
          <w:p>
            <w:pPr>
              <w:spacing w:line="360" w:lineRule="auto"/>
              <w:jc w:val="center"/>
              <w:rPr>
                <w:rFonts w:hint="eastAsia" w:ascii="宋体" w:hAnsi="宋体"/>
                <w:sz w:val="24"/>
              </w:rPr>
            </w:pPr>
            <w:r>
              <w:rPr>
                <w:rFonts w:hint="eastAsia" w:ascii="宋体" w:hAnsi="宋体"/>
                <w:sz w:val="24"/>
              </w:rPr>
              <w:t>生产</w:t>
            </w:r>
          </w:p>
          <w:p>
            <w:pPr>
              <w:spacing w:line="360" w:lineRule="auto"/>
              <w:jc w:val="center"/>
              <w:rPr>
                <w:rFonts w:hint="eastAsia" w:ascii="宋体" w:hAnsi="宋体"/>
                <w:sz w:val="24"/>
              </w:rPr>
            </w:pPr>
            <w:r>
              <w:rPr>
                <w:rFonts w:hint="eastAsia" w:ascii="宋体" w:hAnsi="宋体"/>
                <w:sz w:val="24"/>
              </w:rPr>
              <w:t>能力</w:t>
            </w: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用于施工部位</w:t>
            </w:r>
          </w:p>
        </w:tc>
        <w:tc>
          <w:tcPr>
            <w:tcW w:w="552" w:type="dxa"/>
            <w:noWrap w:val="0"/>
            <w:vAlign w:val="center"/>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笔记本</w:t>
            </w:r>
          </w:p>
        </w:tc>
        <w:tc>
          <w:tcPr>
            <w:tcW w:w="785" w:type="dxa"/>
            <w:noWrap w:val="0"/>
            <w:vAlign w:val="center"/>
          </w:tcPr>
          <w:p>
            <w:pPr>
              <w:spacing w:line="360" w:lineRule="auto"/>
              <w:jc w:val="center"/>
              <w:rPr>
                <w:rFonts w:hint="eastAsia" w:ascii="宋体" w:hAnsi="宋体"/>
                <w:sz w:val="24"/>
              </w:rPr>
            </w:pPr>
            <w:r>
              <w:rPr>
                <w:rFonts w:hint="eastAsia" w:ascii="宋体" w:hAnsi="宋体"/>
                <w:sz w:val="24"/>
              </w:rPr>
              <w:t>IBM</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2台</w:t>
            </w:r>
          </w:p>
        </w:tc>
        <w:tc>
          <w:tcPr>
            <w:tcW w:w="837" w:type="dxa"/>
            <w:noWrap w:val="0"/>
            <w:vAlign w:val="center"/>
          </w:tcPr>
          <w:p>
            <w:pPr>
              <w:spacing w:line="360" w:lineRule="auto"/>
              <w:jc w:val="center"/>
              <w:rPr>
                <w:rFonts w:hint="eastAsia" w:ascii="宋体" w:hAnsi="宋体" w:eastAsiaTheme="minorEastAsia"/>
                <w:sz w:val="24"/>
                <w:lang w:eastAsia="zh-CN"/>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p>
        </w:tc>
        <w:tc>
          <w:tcPr>
            <w:tcW w:w="769" w:type="dxa"/>
            <w:noWrap w:val="0"/>
            <w:vAlign w:val="center"/>
          </w:tcPr>
          <w:p>
            <w:pPr>
              <w:spacing w:line="360" w:lineRule="auto"/>
              <w:jc w:val="center"/>
              <w:rPr>
                <w:rFonts w:hint="eastAsia" w:ascii="宋体" w:hAnsi="宋体"/>
                <w:sz w:val="24"/>
              </w:rPr>
            </w:pPr>
          </w:p>
        </w:tc>
        <w:tc>
          <w:tcPr>
            <w:tcW w:w="885" w:type="dxa"/>
            <w:noWrap w:val="0"/>
            <w:vAlign w:val="center"/>
          </w:tcPr>
          <w:p>
            <w:pPr>
              <w:spacing w:line="360" w:lineRule="auto"/>
              <w:jc w:val="center"/>
              <w:rPr>
                <w:rFonts w:hint="eastAsia" w:ascii="宋体" w:hAnsi="宋体"/>
                <w:sz w:val="24"/>
              </w:rPr>
            </w:pP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软件调试</w:t>
            </w:r>
          </w:p>
        </w:tc>
        <w:tc>
          <w:tcPr>
            <w:tcW w:w="552"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2</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电焊枪</w:t>
            </w:r>
          </w:p>
        </w:tc>
        <w:tc>
          <w:tcPr>
            <w:tcW w:w="785" w:type="dxa"/>
            <w:noWrap w:val="0"/>
            <w:vAlign w:val="center"/>
          </w:tcPr>
          <w:p>
            <w:pPr>
              <w:spacing w:line="360" w:lineRule="auto"/>
              <w:jc w:val="center"/>
              <w:rPr>
                <w:rFonts w:hint="eastAsia" w:ascii="宋体" w:hAnsi="宋体" w:eastAsiaTheme="minorEastAsia"/>
                <w:sz w:val="24"/>
                <w:lang w:eastAsia="zh-CN"/>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10个</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国产</w:t>
            </w:r>
          </w:p>
        </w:tc>
        <w:tc>
          <w:tcPr>
            <w:tcW w:w="837" w:type="dxa"/>
            <w:noWrap w:val="0"/>
            <w:vAlign w:val="center"/>
          </w:tcPr>
          <w:p>
            <w:pPr>
              <w:spacing w:line="360" w:lineRule="auto"/>
              <w:jc w:val="center"/>
              <w:rPr>
                <w:rFonts w:hint="eastAsia" w:ascii="宋体" w:hAnsi="宋体"/>
                <w:sz w:val="24"/>
              </w:rPr>
            </w:pPr>
          </w:p>
        </w:tc>
        <w:tc>
          <w:tcPr>
            <w:tcW w:w="769" w:type="dxa"/>
            <w:noWrap w:val="0"/>
            <w:vAlign w:val="center"/>
          </w:tcPr>
          <w:p>
            <w:pPr>
              <w:spacing w:line="360" w:lineRule="auto"/>
              <w:jc w:val="center"/>
              <w:rPr>
                <w:rFonts w:hint="eastAsia" w:ascii="宋体" w:hAnsi="宋体"/>
                <w:sz w:val="24"/>
              </w:rPr>
            </w:pPr>
          </w:p>
        </w:tc>
        <w:tc>
          <w:tcPr>
            <w:tcW w:w="885" w:type="dxa"/>
            <w:noWrap w:val="0"/>
            <w:vAlign w:val="center"/>
          </w:tcPr>
          <w:p>
            <w:pPr>
              <w:spacing w:line="360" w:lineRule="auto"/>
              <w:jc w:val="center"/>
              <w:rPr>
                <w:rFonts w:hint="eastAsia" w:ascii="宋体" w:hAnsi="宋体"/>
                <w:sz w:val="24"/>
              </w:rPr>
            </w:pP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线头焊接</w:t>
            </w:r>
          </w:p>
        </w:tc>
        <w:tc>
          <w:tcPr>
            <w:tcW w:w="552"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3</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人字梯</w:t>
            </w:r>
          </w:p>
        </w:tc>
        <w:tc>
          <w:tcPr>
            <w:tcW w:w="785"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5套</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国产</w:t>
            </w:r>
          </w:p>
        </w:tc>
        <w:tc>
          <w:tcPr>
            <w:tcW w:w="837" w:type="dxa"/>
            <w:noWrap w:val="0"/>
            <w:vAlign w:val="center"/>
          </w:tcPr>
          <w:p>
            <w:pPr>
              <w:spacing w:line="360" w:lineRule="auto"/>
              <w:jc w:val="center"/>
              <w:rPr>
                <w:rFonts w:hint="eastAsia" w:ascii="宋体" w:hAnsi="宋体"/>
                <w:sz w:val="24"/>
              </w:rPr>
            </w:pPr>
          </w:p>
        </w:tc>
        <w:tc>
          <w:tcPr>
            <w:tcW w:w="769" w:type="dxa"/>
            <w:noWrap w:val="0"/>
            <w:vAlign w:val="center"/>
          </w:tcPr>
          <w:p>
            <w:pPr>
              <w:spacing w:line="360" w:lineRule="auto"/>
              <w:jc w:val="center"/>
              <w:rPr>
                <w:rFonts w:hint="eastAsia" w:ascii="宋体" w:hAnsi="宋体"/>
                <w:sz w:val="24"/>
              </w:rPr>
            </w:pPr>
          </w:p>
        </w:tc>
        <w:tc>
          <w:tcPr>
            <w:tcW w:w="885" w:type="dxa"/>
            <w:noWrap w:val="0"/>
            <w:vAlign w:val="center"/>
          </w:tcPr>
          <w:p>
            <w:pPr>
              <w:spacing w:line="360" w:lineRule="auto"/>
              <w:jc w:val="center"/>
              <w:rPr>
                <w:rFonts w:hint="eastAsia" w:ascii="宋体" w:hAnsi="宋体"/>
                <w:sz w:val="24"/>
              </w:rPr>
            </w:pP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设备安装</w:t>
            </w:r>
          </w:p>
        </w:tc>
        <w:tc>
          <w:tcPr>
            <w:tcW w:w="552"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4</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冲击钻</w:t>
            </w:r>
          </w:p>
        </w:tc>
        <w:tc>
          <w:tcPr>
            <w:tcW w:w="785"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2套</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国产</w:t>
            </w:r>
          </w:p>
        </w:tc>
        <w:tc>
          <w:tcPr>
            <w:tcW w:w="837" w:type="dxa"/>
            <w:noWrap w:val="0"/>
            <w:vAlign w:val="center"/>
          </w:tcPr>
          <w:p>
            <w:pPr>
              <w:spacing w:line="360" w:lineRule="auto"/>
              <w:jc w:val="center"/>
              <w:rPr>
                <w:rFonts w:hint="eastAsia" w:ascii="宋体" w:hAnsi="宋体"/>
                <w:sz w:val="24"/>
              </w:rPr>
            </w:pPr>
          </w:p>
        </w:tc>
        <w:tc>
          <w:tcPr>
            <w:tcW w:w="769" w:type="dxa"/>
            <w:noWrap w:val="0"/>
            <w:vAlign w:val="center"/>
          </w:tcPr>
          <w:p>
            <w:pPr>
              <w:spacing w:line="360" w:lineRule="auto"/>
              <w:jc w:val="center"/>
              <w:rPr>
                <w:rFonts w:hint="eastAsia" w:ascii="宋体" w:hAnsi="宋体"/>
                <w:sz w:val="24"/>
              </w:rPr>
            </w:pPr>
          </w:p>
        </w:tc>
        <w:tc>
          <w:tcPr>
            <w:tcW w:w="885" w:type="dxa"/>
            <w:noWrap w:val="0"/>
            <w:vAlign w:val="center"/>
          </w:tcPr>
          <w:p>
            <w:pPr>
              <w:spacing w:line="360" w:lineRule="auto"/>
              <w:jc w:val="center"/>
              <w:rPr>
                <w:rFonts w:hint="eastAsia" w:ascii="宋体" w:hAnsi="宋体"/>
                <w:sz w:val="24"/>
              </w:rPr>
            </w:pP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设备安装</w:t>
            </w:r>
          </w:p>
        </w:tc>
        <w:tc>
          <w:tcPr>
            <w:tcW w:w="552"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5</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电焊机</w:t>
            </w:r>
          </w:p>
        </w:tc>
        <w:tc>
          <w:tcPr>
            <w:tcW w:w="785"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2套</w:t>
            </w:r>
          </w:p>
        </w:tc>
        <w:tc>
          <w:tcPr>
            <w:tcW w:w="837"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p>
        </w:tc>
        <w:tc>
          <w:tcPr>
            <w:tcW w:w="769" w:type="dxa"/>
            <w:noWrap w:val="0"/>
            <w:vAlign w:val="center"/>
          </w:tcPr>
          <w:p>
            <w:pPr>
              <w:spacing w:line="360" w:lineRule="auto"/>
              <w:jc w:val="center"/>
              <w:rPr>
                <w:rFonts w:hint="eastAsia" w:ascii="宋体" w:hAnsi="宋体"/>
                <w:sz w:val="24"/>
              </w:rPr>
            </w:pPr>
          </w:p>
        </w:tc>
        <w:tc>
          <w:tcPr>
            <w:tcW w:w="885" w:type="dxa"/>
            <w:noWrap w:val="0"/>
            <w:vAlign w:val="center"/>
          </w:tcPr>
          <w:p>
            <w:pPr>
              <w:spacing w:line="360" w:lineRule="auto"/>
              <w:jc w:val="center"/>
              <w:rPr>
                <w:rFonts w:hint="eastAsia" w:ascii="宋体" w:hAnsi="宋体"/>
                <w:sz w:val="24"/>
              </w:rPr>
            </w:pP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设备安装</w:t>
            </w:r>
          </w:p>
        </w:tc>
        <w:tc>
          <w:tcPr>
            <w:tcW w:w="552"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6</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电动切割机</w:t>
            </w:r>
          </w:p>
        </w:tc>
        <w:tc>
          <w:tcPr>
            <w:tcW w:w="785"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2套</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国产</w:t>
            </w:r>
          </w:p>
        </w:tc>
        <w:tc>
          <w:tcPr>
            <w:tcW w:w="837" w:type="dxa"/>
            <w:noWrap w:val="0"/>
            <w:vAlign w:val="center"/>
          </w:tcPr>
          <w:p>
            <w:pPr>
              <w:spacing w:line="360" w:lineRule="auto"/>
              <w:jc w:val="center"/>
              <w:rPr>
                <w:rFonts w:hint="eastAsia" w:ascii="宋体" w:hAnsi="宋体"/>
                <w:sz w:val="24"/>
              </w:rPr>
            </w:pPr>
          </w:p>
        </w:tc>
        <w:tc>
          <w:tcPr>
            <w:tcW w:w="769" w:type="dxa"/>
            <w:noWrap w:val="0"/>
            <w:vAlign w:val="center"/>
          </w:tcPr>
          <w:p>
            <w:pPr>
              <w:spacing w:line="360" w:lineRule="auto"/>
              <w:jc w:val="center"/>
              <w:rPr>
                <w:rFonts w:hint="eastAsia" w:ascii="宋体" w:hAnsi="宋体"/>
                <w:sz w:val="24"/>
              </w:rPr>
            </w:pPr>
          </w:p>
        </w:tc>
        <w:tc>
          <w:tcPr>
            <w:tcW w:w="885" w:type="dxa"/>
            <w:noWrap w:val="0"/>
            <w:vAlign w:val="center"/>
          </w:tcPr>
          <w:p>
            <w:pPr>
              <w:spacing w:line="360" w:lineRule="auto"/>
              <w:jc w:val="center"/>
              <w:rPr>
                <w:rFonts w:hint="eastAsia" w:ascii="宋体" w:hAnsi="宋体"/>
                <w:sz w:val="24"/>
              </w:rPr>
            </w:pP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布线安装</w:t>
            </w:r>
          </w:p>
        </w:tc>
        <w:tc>
          <w:tcPr>
            <w:tcW w:w="552"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7</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电工用普通组合工具</w:t>
            </w:r>
          </w:p>
        </w:tc>
        <w:tc>
          <w:tcPr>
            <w:tcW w:w="785"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10套</w:t>
            </w:r>
          </w:p>
        </w:tc>
        <w:tc>
          <w:tcPr>
            <w:tcW w:w="837"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p>
        </w:tc>
        <w:tc>
          <w:tcPr>
            <w:tcW w:w="769" w:type="dxa"/>
            <w:noWrap w:val="0"/>
            <w:vAlign w:val="center"/>
          </w:tcPr>
          <w:p>
            <w:pPr>
              <w:spacing w:line="360" w:lineRule="auto"/>
              <w:jc w:val="center"/>
              <w:rPr>
                <w:rFonts w:hint="eastAsia" w:ascii="宋体" w:hAnsi="宋体"/>
                <w:sz w:val="24"/>
              </w:rPr>
            </w:pPr>
          </w:p>
        </w:tc>
        <w:tc>
          <w:tcPr>
            <w:tcW w:w="885" w:type="dxa"/>
            <w:noWrap w:val="0"/>
            <w:vAlign w:val="center"/>
          </w:tcPr>
          <w:p>
            <w:pPr>
              <w:spacing w:line="360" w:lineRule="auto"/>
              <w:jc w:val="center"/>
              <w:rPr>
                <w:rFonts w:hint="eastAsia" w:ascii="宋体" w:hAnsi="宋体"/>
                <w:sz w:val="24"/>
              </w:rPr>
            </w:pP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布线、安装调试</w:t>
            </w:r>
          </w:p>
        </w:tc>
        <w:tc>
          <w:tcPr>
            <w:tcW w:w="552"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8</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手枪钻</w:t>
            </w:r>
          </w:p>
        </w:tc>
        <w:tc>
          <w:tcPr>
            <w:tcW w:w="785"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3套</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国产</w:t>
            </w:r>
          </w:p>
        </w:tc>
        <w:tc>
          <w:tcPr>
            <w:tcW w:w="837" w:type="dxa"/>
            <w:noWrap w:val="0"/>
            <w:vAlign w:val="center"/>
          </w:tcPr>
          <w:p>
            <w:pPr>
              <w:spacing w:line="360" w:lineRule="auto"/>
              <w:jc w:val="center"/>
              <w:rPr>
                <w:rFonts w:hint="eastAsia" w:ascii="宋体" w:hAnsi="宋体"/>
                <w:sz w:val="24"/>
              </w:rPr>
            </w:pPr>
          </w:p>
        </w:tc>
        <w:tc>
          <w:tcPr>
            <w:tcW w:w="769" w:type="dxa"/>
            <w:noWrap w:val="0"/>
            <w:vAlign w:val="center"/>
          </w:tcPr>
          <w:p>
            <w:pPr>
              <w:spacing w:line="360" w:lineRule="auto"/>
              <w:jc w:val="center"/>
              <w:rPr>
                <w:rFonts w:hint="eastAsia" w:ascii="宋体" w:hAnsi="宋体"/>
                <w:sz w:val="24"/>
              </w:rPr>
            </w:pPr>
          </w:p>
        </w:tc>
        <w:tc>
          <w:tcPr>
            <w:tcW w:w="885" w:type="dxa"/>
            <w:noWrap w:val="0"/>
            <w:vAlign w:val="center"/>
          </w:tcPr>
          <w:p>
            <w:pPr>
              <w:spacing w:line="360" w:lineRule="auto"/>
              <w:jc w:val="center"/>
              <w:rPr>
                <w:rFonts w:hint="eastAsia" w:ascii="宋体" w:hAnsi="宋体"/>
                <w:sz w:val="24"/>
              </w:rPr>
            </w:pP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安装</w:t>
            </w:r>
          </w:p>
        </w:tc>
        <w:tc>
          <w:tcPr>
            <w:tcW w:w="552"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9</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工程车</w:t>
            </w:r>
          </w:p>
        </w:tc>
        <w:tc>
          <w:tcPr>
            <w:tcW w:w="785"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2辆</w:t>
            </w:r>
          </w:p>
        </w:tc>
        <w:tc>
          <w:tcPr>
            <w:tcW w:w="837"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p>
        </w:tc>
        <w:tc>
          <w:tcPr>
            <w:tcW w:w="769" w:type="dxa"/>
            <w:noWrap w:val="0"/>
            <w:vAlign w:val="center"/>
          </w:tcPr>
          <w:p>
            <w:pPr>
              <w:spacing w:line="360" w:lineRule="auto"/>
              <w:jc w:val="center"/>
              <w:rPr>
                <w:rFonts w:hint="eastAsia" w:ascii="宋体" w:hAnsi="宋体"/>
                <w:sz w:val="24"/>
              </w:rPr>
            </w:pPr>
          </w:p>
        </w:tc>
        <w:tc>
          <w:tcPr>
            <w:tcW w:w="885" w:type="dxa"/>
            <w:noWrap w:val="0"/>
            <w:vAlign w:val="center"/>
          </w:tcPr>
          <w:p>
            <w:pPr>
              <w:spacing w:line="360" w:lineRule="auto"/>
              <w:jc w:val="center"/>
              <w:rPr>
                <w:rFonts w:hint="eastAsia" w:ascii="宋体" w:hAnsi="宋体"/>
                <w:sz w:val="24"/>
              </w:rPr>
            </w:pP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运输</w:t>
            </w:r>
          </w:p>
        </w:tc>
        <w:tc>
          <w:tcPr>
            <w:tcW w:w="552"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10</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万用表</w:t>
            </w:r>
          </w:p>
        </w:tc>
        <w:tc>
          <w:tcPr>
            <w:tcW w:w="785"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4个</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国产</w:t>
            </w:r>
          </w:p>
        </w:tc>
        <w:tc>
          <w:tcPr>
            <w:tcW w:w="837" w:type="dxa"/>
            <w:noWrap w:val="0"/>
            <w:vAlign w:val="center"/>
          </w:tcPr>
          <w:p>
            <w:pPr>
              <w:spacing w:line="360" w:lineRule="auto"/>
              <w:jc w:val="center"/>
              <w:rPr>
                <w:rFonts w:hint="eastAsia" w:ascii="宋体" w:hAnsi="宋体"/>
                <w:sz w:val="24"/>
              </w:rPr>
            </w:pPr>
          </w:p>
        </w:tc>
        <w:tc>
          <w:tcPr>
            <w:tcW w:w="769" w:type="dxa"/>
            <w:noWrap w:val="0"/>
            <w:vAlign w:val="center"/>
          </w:tcPr>
          <w:p>
            <w:pPr>
              <w:spacing w:line="360" w:lineRule="auto"/>
              <w:jc w:val="center"/>
              <w:rPr>
                <w:rFonts w:hint="eastAsia" w:ascii="宋体" w:hAnsi="宋体"/>
                <w:sz w:val="24"/>
              </w:rPr>
            </w:pPr>
          </w:p>
        </w:tc>
        <w:tc>
          <w:tcPr>
            <w:tcW w:w="885" w:type="dxa"/>
            <w:noWrap w:val="0"/>
            <w:vAlign w:val="center"/>
          </w:tcPr>
          <w:p>
            <w:pPr>
              <w:spacing w:line="360" w:lineRule="auto"/>
              <w:jc w:val="center"/>
              <w:rPr>
                <w:rFonts w:hint="eastAsia" w:ascii="宋体" w:hAnsi="宋体"/>
                <w:sz w:val="24"/>
              </w:rPr>
            </w:pP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电压测试</w:t>
            </w:r>
          </w:p>
        </w:tc>
        <w:tc>
          <w:tcPr>
            <w:tcW w:w="552"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11</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手持照明</w:t>
            </w:r>
          </w:p>
        </w:tc>
        <w:tc>
          <w:tcPr>
            <w:tcW w:w="785"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2套</w:t>
            </w:r>
          </w:p>
        </w:tc>
        <w:tc>
          <w:tcPr>
            <w:tcW w:w="837"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p>
        </w:tc>
        <w:tc>
          <w:tcPr>
            <w:tcW w:w="769" w:type="dxa"/>
            <w:noWrap w:val="0"/>
            <w:vAlign w:val="center"/>
          </w:tcPr>
          <w:p>
            <w:pPr>
              <w:spacing w:line="360" w:lineRule="auto"/>
              <w:jc w:val="center"/>
              <w:rPr>
                <w:rFonts w:hint="eastAsia" w:ascii="宋体" w:hAnsi="宋体"/>
                <w:sz w:val="24"/>
              </w:rPr>
            </w:pPr>
          </w:p>
        </w:tc>
        <w:tc>
          <w:tcPr>
            <w:tcW w:w="885" w:type="dxa"/>
            <w:noWrap w:val="0"/>
            <w:vAlign w:val="center"/>
          </w:tcPr>
          <w:p>
            <w:pPr>
              <w:spacing w:line="360" w:lineRule="auto"/>
              <w:jc w:val="center"/>
              <w:rPr>
                <w:rFonts w:hint="eastAsia" w:ascii="宋体" w:hAnsi="宋体"/>
                <w:sz w:val="24"/>
              </w:rPr>
            </w:pP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夜晚或光线弱</w:t>
            </w:r>
          </w:p>
        </w:tc>
        <w:tc>
          <w:tcPr>
            <w:tcW w:w="552"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12</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安全帽</w:t>
            </w:r>
          </w:p>
        </w:tc>
        <w:tc>
          <w:tcPr>
            <w:tcW w:w="785"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10套</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国产</w:t>
            </w:r>
          </w:p>
        </w:tc>
        <w:tc>
          <w:tcPr>
            <w:tcW w:w="837" w:type="dxa"/>
            <w:noWrap w:val="0"/>
            <w:vAlign w:val="center"/>
          </w:tcPr>
          <w:p>
            <w:pPr>
              <w:spacing w:line="360" w:lineRule="auto"/>
              <w:jc w:val="center"/>
              <w:rPr>
                <w:rFonts w:hint="eastAsia" w:ascii="宋体" w:hAnsi="宋体"/>
                <w:sz w:val="24"/>
              </w:rPr>
            </w:pPr>
          </w:p>
        </w:tc>
        <w:tc>
          <w:tcPr>
            <w:tcW w:w="769" w:type="dxa"/>
            <w:noWrap w:val="0"/>
            <w:vAlign w:val="center"/>
          </w:tcPr>
          <w:p>
            <w:pPr>
              <w:spacing w:line="360" w:lineRule="auto"/>
              <w:jc w:val="center"/>
              <w:rPr>
                <w:rFonts w:hint="eastAsia" w:ascii="宋体" w:hAnsi="宋体"/>
                <w:sz w:val="24"/>
              </w:rPr>
            </w:pPr>
          </w:p>
        </w:tc>
        <w:tc>
          <w:tcPr>
            <w:tcW w:w="885" w:type="dxa"/>
            <w:noWrap w:val="0"/>
            <w:vAlign w:val="center"/>
          </w:tcPr>
          <w:p>
            <w:pPr>
              <w:spacing w:line="360" w:lineRule="auto"/>
              <w:jc w:val="center"/>
              <w:rPr>
                <w:rFonts w:hint="eastAsia" w:ascii="宋体" w:hAnsi="宋体"/>
                <w:sz w:val="24"/>
              </w:rPr>
            </w:pP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布线安装</w:t>
            </w:r>
          </w:p>
        </w:tc>
        <w:tc>
          <w:tcPr>
            <w:tcW w:w="552"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13</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全套组合测试工具</w:t>
            </w:r>
          </w:p>
        </w:tc>
        <w:tc>
          <w:tcPr>
            <w:tcW w:w="785"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1套</w:t>
            </w:r>
          </w:p>
        </w:tc>
        <w:tc>
          <w:tcPr>
            <w:tcW w:w="837"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p>
        </w:tc>
        <w:tc>
          <w:tcPr>
            <w:tcW w:w="769" w:type="dxa"/>
            <w:noWrap w:val="0"/>
            <w:vAlign w:val="center"/>
          </w:tcPr>
          <w:p>
            <w:pPr>
              <w:spacing w:line="360" w:lineRule="auto"/>
              <w:jc w:val="center"/>
              <w:rPr>
                <w:rFonts w:hint="eastAsia" w:ascii="宋体" w:hAnsi="宋体"/>
                <w:sz w:val="24"/>
              </w:rPr>
            </w:pPr>
          </w:p>
        </w:tc>
        <w:tc>
          <w:tcPr>
            <w:tcW w:w="885" w:type="dxa"/>
            <w:noWrap w:val="0"/>
            <w:vAlign w:val="center"/>
          </w:tcPr>
          <w:p>
            <w:pPr>
              <w:spacing w:line="360" w:lineRule="auto"/>
              <w:jc w:val="center"/>
              <w:rPr>
                <w:rFonts w:hint="eastAsia" w:ascii="宋体" w:hAnsi="宋体"/>
                <w:sz w:val="24"/>
              </w:rPr>
            </w:pP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调试</w:t>
            </w:r>
          </w:p>
        </w:tc>
        <w:tc>
          <w:tcPr>
            <w:tcW w:w="552"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14</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电视信号专用测试仪</w:t>
            </w:r>
          </w:p>
        </w:tc>
        <w:tc>
          <w:tcPr>
            <w:tcW w:w="785"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1套</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国产</w:t>
            </w:r>
          </w:p>
        </w:tc>
        <w:tc>
          <w:tcPr>
            <w:tcW w:w="837" w:type="dxa"/>
            <w:noWrap w:val="0"/>
            <w:vAlign w:val="center"/>
          </w:tcPr>
          <w:p>
            <w:pPr>
              <w:spacing w:line="360" w:lineRule="auto"/>
              <w:jc w:val="center"/>
              <w:rPr>
                <w:rFonts w:hint="eastAsia" w:ascii="宋体" w:hAnsi="宋体"/>
                <w:sz w:val="24"/>
              </w:rPr>
            </w:pPr>
          </w:p>
        </w:tc>
        <w:tc>
          <w:tcPr>
            <w:tcW w:w="769" w:type="dxa"/>
            <w:noWrap w:val="0"/>
            <w:vAlign w:val="center"/>
          </w:tcPr>
          <w:p>
            <w:pPr>
              <w:spacing w:line="360" w:lineRule="auto"/>
              <w:jc w:val="center"/>
              <w:rPr>
                <w:rFonts w:hint="eastAsia" w:ascii="宋体" w:hAnsi="宋体"/>
                <w:sz w:val="24"/>
              </w:rPr>
            </w:pPr>
          </w:p>
        </w:tc>
        <w:tc>
          <w:tcPr>
            <w:tcW w:w="885" w:type="dxa"/>
            <w:noWrap w:val="0"/>
            <w:vAlign w:val="center"/>
          </w:tcPr>
          <w:p>
            <w:pPr>
              <w:spacing w:line="360" w:lineRule="auto"/>
              <w:jc w:val="center"/>
              <w:rPr>
                <w:rFonts w:hint="eastAsia" w:ascii="宋体" w:hAnsi="宋体"/>
                <w:sz w:val="24"/>
              </w:rPr>
            </w:pP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信号测试</w:t>
            </w:r>
          </w:p>
        </w:tc>
        <w:tc>
          <w:tcPr>
            <w:tcW w:w="552"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360" w:lineRule="auto"/>
              <w:jc w:val="center"/>
              <w:rPr>
                <w:rFonts w:hint="eastAsia" w:ascii="宋体" w:hAnsi="宋体"/>
                <w:sz w:val="24"/>
              </w:rPr>
            </w:pPr>
            <w:r>
              <w:rPr>
                <w:rFonts w:hint="eastAsia" w:ascii="宋体" w:hAnsi="宋体"/>
                <w:sz w:val="24"/>
              </w:rPr>
              <w:t>15</w:t>
            </w:r>
          </w:p>
        </w:tc>
        <w:tc>
          <w:tcPr>
            <w:tcW w:w="1286" w:type="dxa"/>
            <w:noWrap w:val="0"/>
            <w:vAlign w:val="center"/>
          </w:tcPr>
          <w:p>
            <w:pPr>
              <w:spacing w:line="360" w:lineRule="auto"/>
              <w:jc w:val="center"/>
              <w:rPr>
                <w:rFonts w:hint="eastAsia" w:ascii="宋体" w:hAnsi="宋体"/>
                <w:sz w:val="24"/>
              </w:rPr>
            </w:pPr>
            <w:r>
              <w:rPr>
                <w:rFonts w:hint="eastAsia" w:ascii="宋体" w:hAnsi="宋体"/>
                <w:sz w:val="24"/>
              </w:rPr>
              <w:t>吊车</w:t>
            </w:r>
          </w:p>
        </w:tc>
        <w:tc>
          <w:tcPr>
            <w:tcW w:w="785" w:type="dxa"/>
            <w:noWrap w:val="0"/>
            <w:vAlign w:val="center"/>
          </w:tcPr>
          <w:p>
            <w:pPr>
              <w:spacing w:line="360" w:lineRule="auto"/>
              <w:jc w:val="center"/>
              <w:rPr>
                <w:rFonts w:hint="eastAsia" w:ascii="宋体" w:hAnsi="宋体"/>
                <w:sz w:val="24"/>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r>
              <w:rPr>
                <w:rFonts w:hint="eastAsia" w:ascii="宋体" w:hAnsi="宋体"/>
                <w:sz w:val="24"/>
              </w:rPr>
              <w:t>1套</w:t>
            </w:r>
          </w:p>
        </w:tc>
        <w:tc>
          <w:tcPr>
            <w:tcW w:w="837" w:type="dxa"/>
            <w:noWrap w:val="0"/>
            <w:vAlign w:val="center"/>
          </w:tcPr>
          <w:p>
            <w:pPr>
              <w:spacing w:line="360" w:lineRule="auto"/>
              <w:jc w:val="center"/>
              <w:rPr>
                <w:rFonts w:hint="eastAsia" w:ascii="宋体" w:hAnsi="宋体" w:eastAsiaTheme="minorEastAsia"/>
                <w:sz w:val="24"/>
                <w:lang w:eastAsia="zh-CN"/>
              </w:rPr>
            </w:pPr>
            <w:r>
              <w:rPr>
                <w:rFonts w:hint="eastAsia" w:ascii="宋体" w:hAnsi="宋体"/>
                <w:sz w:val="24"/>
                <w:lang w:eastAsia="zh-CN"/>
              </w:rPr>
              <w:t>国产</w:t>
            </w:r>
          </w:p>
        </w:tc>
        <w:tc>
          <w:tcPr>
            <w:tcW w:w="837" w:type="dxa"/>
            <w:noWrap w:val="0"/>
            <w:vAlign w:val="center"/>
          </w:tcPr>
          <w:p>
            <w:pPr>
              <w:spacing w:line="360" w:lineRule="auto"/>
              <w:jc w:val="center"/>
              <w:rPr>
                <w:rFonts w:hint="eastAsia" w:ascii="宋体" w:hAnsi="宋体"/>
                <w:sz w:val="24"/>
              </w:rPr>
            </w:pPr>
          </w:p>
        </w:tc>
        <w:tc>
          <w:tcPr>
            <w:tcW w:w="769" w:type="dxa"/>
            <w:noWrap w:val="0"/>
            <w:vAlign w:val="center"/>
          </w:tcPr>
          <w:p>
            <w:pPr>
              <w:spacing w:line="360" w:lineRule="auto"/>
              <w:jc w:val="center"/>
              <w:rPr>
                <w:rFonts w:hint="eastAsia" w:ascii="宋体" w:hAnsi="宋体"/>
                <w:sz w:val="24"/>
              </w:rPr>
            </w:pPr>
          </w:p>
        </w:tc>
        <w:tc>
          <w:tcPr>
            <w:tcW w:w="885" w:type="dxa"/>
            <w:noWrap w:val="0"/>
            <w:vAlign w:val="center"/>
          </w:tcPr>
          <w:p>
            <w:pPr>
              <w:spacing w:line="360" w:lineRule="auto"/>
              <w:jc w:val="center"/>
              <w:rPr>
                <w:rFonts w:hint="eastAsia" w:ascii="宋体" w:hAnsi="宋体"/>
                <w:sz w:val="24"/>
              </w:rPr>
            </w:pPr>
          </w:p>
        </w:tc>
        <w:tc>
          <w:tcPr>
            <w:tcW w:w="1100" w:type="dxa"/>
            <w:noWrap w:val="0"/>
            <w:vAlign w:val="center"/>
          </w:tcPr>
          <w:p>
            <w:pPr>
              <w:spacing w:line="360" w:lineRule="auto"/>
              <w:jc w:val="center"/>
              <w:rPr>
                <w:rFonts w:hint="eastAsia" w:ascii="宋体" w:hAnsi="宋体"/>
                <w:sz w:val="24"/>
              </w:rPr>
            </w:pPr>
            <w:r>
              <w:rPr>
                <w:rFonts w:hint="eastAsia" w:ascii="宋体" w:hAnsi="宋体"/>
                <w:sz w:val="24"/>
              </w:rPr>
              <w:t>立杆</w:t>
            </w:r>
          </w:p>
        </w:tc>
        <w:tc>
          <w:tcPr>
            <w:tcW w:w="552" w:type="dxa"/>
            <w:noWrap w:val="0"/>
            <w:vAlign w:val="center"/>
          </w:tcPr>
          <w:p>
            <w:pPr>
              <w:spacing w:line="360" w:lineRule="auto"/>
              <w:jc w:val="center"/>
              <w:rPr>
                <w:rFonts w:hint="eastAsia" w:ascii="宋体" w:hAnsi="宋体"/>
                <w:sz w:val="24"/>
              </w:rPr>
            </w:pPr>
          </w:p>
        </w:tc>
      </w:tr>
    </w:tbl>
    <w:p>
      <w:pPr>
        <w:spacing w:line="360" w:lineRule="auto"/>
        <w:rPr>
          <w:rFonts w:hint="eastAsia" w:ascii="宋体" w:hAnsi="宋体"/>
          <w:sz w:val="24"/>
        </w:rPr>
      </w:pPr>
    </w:p>
    <w:p>
      <w:pPr>
        <w:pStyle w:val="7"/>
        <w:spacing w:line="360" w:lineRule="auto"/>
        <w:rPr>
          <w:rFonts w:hint="eastAsia"/>
        </w:rPr>
      </w:pPr>
      <w:bookmarkStart w:id="151" w:name="_Toc352166443"/>
      <w:bookmarkStart w:id="152" w:name="_Toc403149866"/>
      <w:bookmarkStart w:id="153" w:name="_Toc414008793"/>
      <w:bookmarkStart w:id="154" w:name="_Toc3419"/>
      <w:r>
        <w:rPr>
          <w:rFonts w:hint="eastAsia"/>
        </w:rPr>
        <w:t>劳动力计划表</w:t>
      </w:r>
      <w:bookmarkEnd w:id="151"/>
      <w:bookmarkEnd w:id="152"/>
      <w:bookmarkEnd w:id="153"/>
      <w:bookmarkEnd w:id="154"/>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297"/>
        <w:gridCol w:w="827"/>
        <w:gridCol w:w="721"/>
        <w:gridCol w:w="854"/>
        <w:gridCol w:w="832"/>
        <w:gridCol w:w="106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16" w:type="dxa"/>
            <w:vMerge w:val="restart"/>
            <w:noWrap w:val="0"/>
            <w:vAlign w:val="center"/>
          </w:tcPr>
          <w:p>
            <w:pPr>
              <w:spacing w:line="360" w:lineRule="auto"/>
              <w:jc w:val="center"/>
              <w:rPr>
                <w:rFonts w:hint="eastAsia" w:ascii="宋体" w:hAnsi="宋体"/>
                <w:sz w:val="24"/>
              </w:rPr>
            </w:pPr>
            <w:r>
              <w:rPr>
                <w:rFonts w:hint="eastAsia" w:ascii="宋体" w:hAnsi="宋体"/>
                <w:sz w:val="24"/>
              </w:rPr>
              <w:t>工种</w:t>
            </w:r>
          </w:p>
        </w:tc>
        <w:tc>
          <w:tcPr>
            <w:tcW w:w="7006" w:type="dxa"/>
            <w:gridSpan w:val="7"/>
            <w:noWrap w:val="0"/>
            <w:vAlign w:val="center"/>
          </w:tcPr>
          <w:p>
            <w:pPr>
              <w:spacing w:line="360" w:lineRule="auto"/>
              <w:jc w:val="center"/>
              <w:rPr>
                <w:rFonts w:hint="eastAsia" w:ascii="宋体" w:hAnsi="宋体"/>
                <w:sz w:val="24"/>
              </w:rPr>
            </w:pPr>
            <w:r>
              <w:rPr>
                <w:rFonts w:hint="eastAsia" w:ascii="宋体" w:hAnsi="宋体"/>
                <w:sz w:val="24"/>
              </w:rPr>
              <w:t>按阶段投入劳动力情况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16" w:type="dxa"/>
            <w:vMerge w:val="continue"/>
            <w:noWrap w:val="0"/>
            <w:vAlign w:val="center"/>
          </w:tcPr>
          <w:p>
            <w:pPr>
              <w:spacing w:line="360" w:lineRule="auto"/>
              <w:jc w:val="center"/>
              <w:rPr>
                <w:rFonts w:hint="eastAsia" w:ascii="宋体" w:hAnsi="宋体"/>
                <w:sz w:val="24"/>
              </w:rPr>
            </w:pP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现场勘测开工</w:t>
            </w:r>
          </w:p>
        </w:tc>
        <w:tc>
          <w:tcPr>
            <w:tcW w:w="827" w:type="dxa"/>
            <w:noWrap w:val="0"/>
            <w:vAlign w:val="center"/>
          </w:tcPr>
          <w:p>
            <w:pPr>
              <w:spacing w:line="360" w:lineRule="auto"/>
              <w:jc w:val="center"/>
              <w:rPr>
                <w:rFonts w:hint="eastAsia" w:ascii="宋体" w:hAnsi="宋体"/>
                <w:sz w:val="24"/>
              </w:rPr>
            </w:pPr>
            <w:r>
              <w:rPr>
                <w:rFonts w:hint="eastAsia" w:ascii="宋体" w:hAnsi="宋体"/>
                <w:sz w:val="24"/>
              </w:rPr>
              <w:t>设备采购</w:t>
            </w:r>
          </w:p>
        </w:tc>
        <w:tc>
          <w:tcPr>
            <w:tcW w:w="721" w:type="dxa"/>
            <w:noWrap w:val="0"/>
            <w:vAlign w:val="center"/>
          </w:tcPr>
          <w:p>
            <w:pPr>
              <w:spacing w:line="360" w:lineRule="auto"/>
              <w:jc w:val="center"/>
              <w:rPr>
                <w:rFonts w:hint="eastAsia" w:ascii="宋体" w:hAnsi="宋体"/>
                <w:sz w:val="24"/>
              </w:rPr>
            </w:pPr>
            <w:r>
              <w:rPr>
                <w:rFonts w:hint="eastAsia" w:ascii="宋体" w:hAnsi="宋体"/>
                <w:sz w:val="24"/>
              </w:rPr>
              <w:t>布线</w:t>
            </w:r>
          </w:p>
        </w:tc>
        <w:tc>
          <w:tcPr>
            <w:tcW w:w="854" w:type="dxa"/>
            <w:noWrap w:val="0"/>
            <w:vAlign w:val="center"/>
          </w:tcPr>
          <w:p>
            <w:pPr>
              <w:spacing w:line="360" w:lineRule="auto"/>
              <w:jc w:val="center"/>
              <w:rPr>
                <w:rFonts w:hint="eastAsia" w:ascii="宋体" w:hAnsi="宋体"/>
                <w:sz w:val="24"/>
              </w:rPr>
            </w:pPr>
            <w:r>
              <w:rPr>
                <w:rFonts w:hint="eastAsia" w:ascii="宋体" w:hAnsi="宋体"/>
                <w:sz w:val="24"/>
              </w:rPr>
              <w:t>设备安装</w:t>
            </w:r>
          </w:p>
        </w:tc>
        <w:tc>
          <w:tcPr>
            <w:tcW w:w="832" w:type="dxa"/>
            <w:noWrap w:val="0"/>
            <w:vAlign w:val="center"/>
          </w:tcPr>
          <w:p>
            <w:pPr>
              <w:spacing w:line="360" w:lineRule="auto"/>
              <w:jc w:val="center"/>
              <w:rPr>
                <w:rFonts w:hint="eastAsia" w:ascii="宋体" w:hAnsi="宋体"/>
                <w:sz w:val="24"/>
              </w:rPr>
            </w:pPr>
            <w:r>
              <w:rPr>
                <w:rFonts w:hint="eastAsia" w:ascii="宋体" w:hAnsi="宋体"/>
                <w:sz w:val="24"/>
              </w:rPr>
              <w:t>调试</w:t>
            </w:r>
          </w:p>
        </w:tc>
        <w:tc>
          <w:tcPr>
            <w:tcW w:w="1065" w:type="dxa"/>
            <w:noWrap w:val="0"/>
            <w:vAlign w:val="center"/>
          </w:tcPr>
          <w:p>
            <w:pPr>
              <w:spacing w:line="360" w:lineRule="auto"/>
              <w:jc w:val="center"/>
              <w:rPr>
                <w:rFonts w:hint="eastAsia" w:ascii="宋体" w:hAnsi="宋体"/>
                <w:sz w:val="24"/>
              </w:rPr>
            </w:pPr>
            <w:r>
              <w:rPr>
                <w:rFonts w:hint="eastAsia" w:ascii="宋体" w:hAnsi="宋体"/>
                <w:sz w:val="24"/>
              </w:rPr>
              <w:t>竣工验收</w:t>
            </w:r>
          </w:p>
        </w:tc>
        <w:tc>
          <w:tcPr>
            <w:tcW w:w="1410" w:type="dxa"/>
            <w:noWrap w:val="0"/>
            <w:vAlign w:val="center"/>
          </w:tcPr>
          <w:p>
            <w:pPr>
              <w:spacing w:line="360" w:lineRule="auto"/>
              <w:jc w:val="center"/>
              <w:rPr>
                <w:rFonts w:hint="eastAsia" w:ascii="宋体" w:hAnsi="宋体"/>
                <w:sz w:val="24"/>
              </w:rPr>
            </w:pPr>
            <w:r>
              <w:rPr>
                <w:rFonts w:hint="eastAsia" w:ascii="宋体" w:hAnsi="宋体"/>
                <w:sz w:val="24"/>
              </w:rPr>
              <w:t>工程移交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noWrap w:val="0"/>
            <w:vAlign w:val="center"/>
          </w:tcPr>
          <w:p>
            <w:pPr>
              <w:spacing w:line="360" w:lineRule="auto"/>
              <w:jc w:val="center"/>
              <w:rPr>
                <w:rFonts w:hint="eastAsia" w:ascii="宋体" w:hAnsi="宋体"/>
                <w:sz w:val="24"/>
              </w:rPr>
            </w:pPr>
            <w:r>
              <w:rPr>
                <w:rFonts w:hint="eastAsia" w:ascii="宋体" w:hAnsi="宋体"/>
                <w:sz w:val="24"/>
              </w:rPr>
              <w:t>项目经理</w:t>
            </w: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827"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721"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854"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832"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1065"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1410" w:type="dxa"/>
            <w:noWrap w:val="0"/>
            <w:vAlign w:val="center"/>
          </w:tcPr>
          <w:p>
            <w:pPr>
              <w:spacing w:line="360" w:lineRule="auto"/>
              <w:jc w:val="center"/>
              <w:rPr>
                <w:rFonts w:hint="eastAsia" w:ascii="宋体" w:hAnsi="宋体"/>
                <w:sz w:val="24"/>
              </w:rPr>
            </w:pPr>
            <w:r>
              <w:rPr>
                <w:rFonts w:hint="eastAsia"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noWrap w:val="0"/>
            <w:vAlign w:val="center"/>
          </w:tcPr>
          <w:p>
            <w:pPr>
              <w:spacing w:line="360" w:lineRule="auto"/>
              <w:jc w:val="center"/>
              <w:rPr>
                <w:rFonts w:hint="eastAsia" w:ascii="宋体" w:hAnsi="宋体"/>
                <w:sz w:val="24"/>
              </w:rPr>
            </w:pPr>
            <w:r>
              <w:rPr>
                <w:rFonts w:hint="eastAsia" w:ascii="宋体" w:hAnsi="宋体"/>
                <w:sz w:val="24"/>
              </w:rPr>
              <w:t>项目负责人</w:t>
            </w: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827"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721"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854"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832"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1065"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1410" w:type="dxa"/>
            <w:noWrap w:val="0"/>
            <w:vAlign w:val="center"/>
          </w:tcPr>
          <w:p>
            <w:pPr>
              <w:spacing w:line="360" w:lineRule="auto"/>
              <w:jc w:val="center"/>
              <w:rPr>
                <w:rFonts w:hint="eastAsia"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noWrap w:val="0"/>
            <w:vAlign w:val="center"/>
          </w:tcPr>
          <w:p>
            <w:pPr>
              <w:spacing w:line="360" w:lineRule="auto"/>
              <w:jc w:val="center"/>
              <w:rPr>
                <w:rFonts w:hint="eastAsia" w:ascii="宋体" w:hAnsi="宋体"/>
                <w:sz w:val="24"/>
              </w:rPr>
            </w:pPr>
            <w:r>
              <w:rPr>
                <w:rFonts w:hint="eastAsia" w:ascii="宋体" w:hAnsi="宋体"/>
                <w:sz w:val="24"/>
              </w:rPr>
              <w:t>布线安装人员</w:t>
            </w: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827"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721" w:type="dxa"/>
            <w:noWrap w:val="0"/>
            <w:vAlign w:val="center"/>
          </w:tcPr>
          <w:p>
            <w:pPr>
              <w:spacing w:line="360" w:lineRule="auto"/>
              <w:jc w:val="center"/>
              <w:rPr>
                <w:rFonts w:hint="eastAsia" w:ascii="宋体" w:hAnsi="宋体"/>
                <w:sz w:val="24"/>
              </w:rPr>
            </w:pPr>
            <w:r>
              <w:rPr>
                <w:rFonts w:hint="eastAsia" w:ascii="宋体" w:hAnsi="宋体"/>
                <w:sz w:val="24"/>
              </w:rPr>
              <w:t>10</w:t>
            </w:r>
          </w:p>
        </w:tc>
        <w:tc>
          <w:tcPr>
            <w:tcW w:w="854" w:type="dxa"/>
            <w:noWrap w:val="0"/>
            <w:vAlign w:val="center"/>
          </w:tcPr>
          <w:p>
            <w:pPr>
              <w:spacing w:line="360" w:lineRule="auto"/>
              <w:jc w:val="center"/>
              <w:rPr>
                <w:rFonts w:hint="eastAsia" w:ascii="宋体" w:hAnsi="宋体"/>
                <w:sz w:val="24"/>
              </w:rPr>
            </w:pPr>
            <w:r>
              <w:rPr>
                <w:rFonts w:hint="eastAsia" w:ascii="宋体" w:hAnsi="宋体"/>
                <w:sz w:val="24"/>
              </w:rPr>
              <w:t>10</w:t>
            </w:r>
          </w:p>
        </w:tc>
        <w:tc>
          <w:tcPr>
            <w:tcW w:w="832" w:type="dxa"/>
            <w:noWrap w:val="0"/>
            <w:vAlign w:val="center"/>
          </w:tcPr>
          <w:p>
            <w:pPr>
              <w:spacing w:line="360" w:lineRule="auto"/>
              <w:jc w:val="center"/>
              <w:rPr>
                <w:rFonts w:hint="eastAsia" w:ascii="宋体" w:hAnsi="宋体"/>
                <w:sz w:val="24"/>
              </w:rPr>
            </w:pPr>
            <w:r>
              <w:rPr>
                <w:rFonts w:hint="eastAsia" w:ascii="宋体" w:hAnsi="宋体"/>
                <w:sz w:val="24"/>
              </w:rPr>
              <w:t>5</w:t>
            </w:r>
          </w:p>
        </w:tc>
        <w:tc>
          <w:tcPr>
            <w:tcW w:w="1065"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1410" w:type="dxa"/>
            <w:noWrap w:val="0"/>
            <w:vAlign w:val="center"/>
          </w:tcPr>
          <w:p>
            <w:pPr>
              <w:spacing w:line="360" w:lineRule="auto"/>
              <w:jc w:val="center"/>
              <w:rPr>
                <w:rFonts w:hint="eastAsia" w:ascii="宋体" w:hAnsi="宋体"/>
                <w:sz w:val="24"/>
              </w:rPr>
            </w:pPr>
            <w:r>
              <w:rPr>
                <w:rFonts w:hint="eastAsia"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noWrap w:val="0"/>
            <w:vAlign w:val="center"/>
          </w:tcPr>
          <w:p>
            <w:pPr>
              <w:spacing w:line="360" w:lineRule="auto"/>
              <w:jc w:val="center"/>
              <w:rPr>
                <w:rFonts w:hint="eastAsia" w:ascii="宋体" w:hAnsi="宋体"/>
                <w:sz w:val="24"/>
              </w:rPr>
            </w:pPr>
            <w:r>
              <w:rPr>
                <w:rFonts w:hint="eastAsia" w:ascii="宋体" w:hAnsi="宋体"/>
                <w:sz w:val="24"/>
              </w:rPr>
              <w:t>调试人员</w:t>
            </w: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827"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721"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854"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832" w:type="dxa"/>
            <w:noWrap w:val="0"/>
            <w:vAlign w:val="center"/>
          </w:tcPr>
          <w:p>
            <w:pPr>
              <w:spacing w:line="360" w:lineRule="auto"/>
              <w:jc w:val="center"/>
              <w:rPr>
                <w:rFonts w:hint="eastAsia" w:ascii="宋体" w:hAnsi="宋体"/>
                <w:sz w:val="24"/>
              </w:rPr>
            </w:pPr>
            <w:r>
              <w:rPr>
                <w:rFonts w:hint="eastAsia" w:ascii="宋体" w:hAnsi="宋体"/>
                <w:sz w:val="24"/>
              </w:rPr>
              <w:t>2</w:t>
            </w:r>
          </w:p>
        </w:tc>
        <w:tc>
          <w:tcPr>
            <w:tcW w:w="1065" w:type="dxa"/>
            <w:noWrap w:val="0"/>
            <w:vAlign w:val="center"/>
          </w:tcPr>
          <w:p>
            <w:pPr>
              <w:spacing w:line="360" w:lineRule="auto"/>
              <w:jc w:val="center"/>
              <w:rPr>
                <w:rFonts w:hint="eastAsia" w:ascii="宋体" w:hAnsi="宋体"/>
                <w:sz w:val="24"/>
              </w:rPr>
            </w:pPr>
            <w:r>
              <w:rPr>
                <w:rFonts w:hint="eastAsia" w:ascii="宋体" w:hAnsi="宋体"/>
                <w:sz w:val="24"/>
              </w:rPr>
              <w:t>2</w:t>
            </w:r>
          </w:p>
        </w:tc>
        <w:tc>
          <w:tcPr>
            <w:tcW w:w="1410" w:type="dxa"/>
            <w:noWrap w:val="0"/>
            <w:vAlign w:val="center"/>
          </w:tcPr>
          <w:p>
            <w:pPr>
              <w:spacing w:line="360" w:lineRule="auto"/>
              <w:jc w:val="center"/>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noWrap w:val="0"/>
            <w:vAlign w:val="center"/>
          </w:tcPr>
          <w:p>
            <w:pPr>
              <w:spacing w:line="360" w:lineRule="auto"/>
              <w:jc w:val="center"/>
              <w:rPr>
                <w:rFonts w:hint="eastAsia" w:ascii="宋体" w:hAnsi="宋体"/>
                <w:sz w:val="24"/>
              </w:rPr>
            </w:pPr>
            <w:r>
              <w:rPr>
                <w:rFonts w:hint="eastAsia" w:ascii="宋体" w:hAnsi="宋体"/>
                <w:sz w:val="24"/>
              </w:rPr>
              <w:t>安全员</w:t>
            </w: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827"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721"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854"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832"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1065"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1410" w:type="dxa"/>
            <w:noWrap w:val="0"/>
            <w:vAlign w:val="center"/>
          </w:tcPr>
          <w:p>
            <w:pPr>
              <w:spacing w:line="360" w:lineRule="auto"/>
              <w:jc w:val="center"/>
              <w:rPr>
                <w:rFonts w:hint="eastAsia" w:ascii="宋体" w:hAnsi="宋体"/>
                <w:sz w:val="24"/>
              </w:rPr>
            </w:pPr>
            <w:r>
              <w:rPr>
                <w:rFonts w:hint="eastAsia"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noWrap w:val="0"/>
            <w:vAlign w:val="center"/>
          </w:tcPr>
          <w:p>
            <w:pPr>
              <w:spacing w:line="360" w:lineRule="auto"/>
              <w:jc w:val="center"/>
              <w:rPr>
                <w:rFonts w:hint="eastAsia" w:ascii="宋体" w:hAnsi="宋体"/>
                <w:sz w:val="24"/>
              </w:rPr>
            </w:pPr>
            <w:r>
              <w:rPr>
                <w:rFonts w:hint="eastAsia" w:ascii="宋体" w:hAnsi="宋体"/>
                <w:sz w:val="24"/>
              </w:rPr>
              <w:t>后勤人员</w:t>
            </w: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827"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721"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854"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832"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1065"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1410" w:type="dxa"/>
            <w:noWrap w:val="0"/>
            <w:vAlign w:val="center"/>
          </w:tcPr>
          <w:p>
            <w:pPr>
              <w:spacing w:line="360" w:lineRule="auto"/>
              <w:jc w:val="center"/>
              <w:rPr>
                <w:rFonts w:hint="eastAsia"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noWrap w:val="0"/>
            <w:vAlign w:val="center"/>
          </w:tcPr>
          <w:p>
            <w:pPr>
              <w:spacing w:line="360" w:lineRule="auto"/>
              <w:jc w:val="center"/>
              <w:rPr>
                <w:rFonts w:hint="eastAsia" w:ascii="宋体" w:hAnsi="宋体"/>
                <w:sz w:val="24"/>
              </w:rPr>
            </w:pPr>
            <w:r>
              <w:rPr>
                <w:rFonts w:hint="eastAsia" w:ascii="宋体" w:hAnsi="宋体"/>
                <w:sz w:val="24"/>
              </w:rPr>
              <w:t>焊接工</w:t>
            </w: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827"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721"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854"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832"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1065"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1410" w:type="dxa"/>
            <w:noWrap w:val="0"/>
            <w:vAlign w:val="center"/>
          </w:tcPr>
          <w:p>
            <w:pPr>
              <w:spacing w:line="360" w:lineRule="auto"/>
              <w:jc w:val="center"/>
              <w:rPr>
                <w:rFonts w:hint="eastAsia" w:ascii="宋体" w:hAnsi="宋体"/>
                <w:sz w:val="24"/>
              </w:rPr>
            </w:pPr>
            <w:r>
              <w:rPr>
                <w:rFonts w:hint="eastAsia"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noWrap w:val="0"/>
            <w:vAlign w:val="center"/>
          </w:tcPr>
          <w:p>
            <w:pPr>
              <w:spacing w:line="360" w:lineRule="auto"/>
              <w:jc w:val="center"/>
              <w:rPr>
                <w:rFonts w:hint="eastAsia" w:ascii="宋体" w:hAnsi="宋体"/>
                <w:sz w:val="24"/>
              </w:rPr>
            </w:pPr>
            <w:r>
              <w:rPr>
                <w:rFonts w:hint="eastAsia" w:ascii="宋体" w:hAnsi="宋体"/>
                <w:sz w:val="24"/>
              </w:rPr>
              <w:t>采购员</w:t>
            </w: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2</w:t>
            </w:r>
          </w:p>
        </w:tc>
        <w:tc>
          <w:tcPr>
            <w:tcW w:w="827"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721"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854"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832"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1065" w:type="dxa"/>
            <w:noWrap w:val="0"/>
            <w:vAlign w:val="center"/>
          </w:tcPr>
          <w:p>
            <w:pPr>
              <w:spacing w:line="360" w:lineRule="auto"/>
              <w:jc w:val="center"/>
              <w:rPr>
                <w:rFonts w:hint="eastAsia" w:ascii="宋体" w:hAnsi="宋体"/>
                <w:sz w:val="24"/>
              </w:rPr>
            </w:pPr>
            <w:r>
              <w:rPr>
                <w:rFonts w:hint="eastAsia" w:ascii="宋体" w:hAnsi="宋体"/>
                <w:sz w:val="24"/>
              </w:rPr>
              <w:t>0</w:t>
            </w:r>
          </w:p>
        </w:tc>
        <w:tc>
          <w:tcPr>
            <w:tcW w:w="1410" w:type="dxa"/>
            <w:noWrap w:val="0"/>
            <w:vAlign w:val="center"/>
          </w:tcPr>
          <w:p>
            <w:pPr>
              <w:spacing w:line="360" w:lineRule="auto"/>
              <w:jc w:val="center"/>
              <w:rPr>
                <w:rFonts w:hint="eastAsia" w:ascii="宋体" w:hAnsi="宋体"/>
                <w:sz w:val="24"/>
              </w:rPr>
            </w:pPr>
            <w:r>
              <w:rPr>
                <w:rFonts w:hint="eastAsia" w:ascii="宋体" w:hAnsi="宋体"/>
                <w:sz w:val="24"/>
              </w:rPr>
              <w:t>0</w:t>
            </w:r>
          </w:p>
        </w:tc>
      </w:tr>
    </w:tbl>
    <w:p>
      <w:pPr>
        <w:spacing w:line="360" w:lineRule="auto"/>
        <w:ind w:firstLine="420" w:firstLineChars="0"/>
        <w:rPr>
          <w:rFonts w:hint="eastAsia" w:ascii="宋体" w:hAnsi="宋体"/>
          <w:sz w:val="24"/>
        </w:rPr>
      </w:pPr>
      <w:r>
        <w:rPr>
          <w:rFonts w:hint="eastAsia" w:ascii="宋体" w:hAnsi="宋体"/>
          <w:sz w:val="24"/>
        </w:rPr>
        <w:t>安全文明施工保证措施</w:t>
      </w:r>
    </w:p>
    <w:p>
      <w:pPr>
        <w:spacing w:line="360" w:lineRule="auto"/>
        <w:ind w:firstLine="420" w:firstLineChars="0"/>
        <w:rPr>
          <w:rFonts w:ascii="宋体" w:hAnsi="宋体"/>
          <w:sz w:val="24"/>
        </w:rPr>
      </w:pPr>
      <w:r>
        <w:rPr>
          <w:rFonts w:hint="eastAsia" w:ascii="宋体" w:hAnsi="宋体"/>
          <w:sz w:val="24"/>
        </w:rPr>
        <w:t>1)</w:t>
      </w:r>
      <w:r>
        <w:rPr>
          <w:rFonts w:ascii="宋体" w:hAnsi="宋体"/>
          <w:sz w:val="24"/>
        </w:rPr>
        <w:t>安全管理目标</w:t>
      </w:r>
    </w:p>
    <w:p>
      <w:pPr>
        <w:spacing w:line="360" w:lineRule="auto"/>
        <w:ind w:firstLine="420" w:firstLineChars="0"/>
        <w:rPr>
          <w:rFonts w:ascii="宋体" w:hAnsi="宋体"/>
          <w:sz w:val="24"/>
        </w:rPr>
      </w:pPr>
      <w:r>
        <w:rPr>
          <w:rFonts w:ascii="宋体" w:hAnsi="宋体"/>
          <w:sz w:val="24"/>
        </w:rPr>
        <w:t>杜绝死亡事故发生</w:t>
      </w:r>
      <w:r>
        <w:rPr>
          <w:rFonts w:hint="eastAsia" w:ascii="宋体" w:hAnsi="宋体"/>
          <w:sz w:val="24"/>
        </w:rPr>
        <w:t>，</w:t>
      </w:r>
      <w:r>
        <w:rPr>
          <w:rFonts w:ascii="宋体" w:hAnsi="宋体"/>
          <w:sz w:val="24"/>
        </w:rPr>
        <w:t>无重大安全事故</w:t>
      </w:r>
      <w:r>
        <w:rPr>
          <w:rFonts w:hint="eastAsia" w:ascii="宋体" w:hAnsi="宋体"/>
          <w:sz w:val="24"/>
        </w:rPr>
        <w:t>，</w:t>
      </w:r>
      <w:r>
        <w:rPr>
          <w:rFonts w:ascii="宋体" w:hAnsi="宋体"/>
          <w:sz w:val="24"/>
        </w:rPr>
        <w:t>伤负率不大于</w:t>
      </w:r>
      <w:r>
        <w:rPr>
          <w:rFonts w:hint="eastAsia" w:ascii="宋体" w:hAnsi="宋体"/>
          <w:sz w:val="24"/>
        </w:rPr>
        <w:t>2</w:t>
      </w:r>
      <w:r>
        <w:rPr>
          <w:rFonts w:ascii="宋体" w:hAnsi="宋体"/>
          <w:sz w:val="24"/>
        </w:rPr>
        <w:t>‰。</w:t>
      </w:r>
    </w:p>
    <w:p>
      <w:pPr>
        <w:spacing w:line="360" w:lineRule="auto"/>
        <w:ind w:firstLine="420" w:firstLineChars="0"/>
        <w:rPr>
          <w:rFonts w:ascii="宋体" w:hAnsi="宋体"/>
          <w:sz w:val="24"/>
        </w:rPr>
      </w:pPr>
      <w:r>
        <w:rPr>
          <w:rFonts w:hint="eastAsia" w:ascii="宋体" w:hAnsi="宋体"/>
          <w:sz w:val="24"/>
        </w:rPr>
        <w:t>2)</w:t>
      </w:r>
      <w:r>
        <w:rPr>
          <w:rFonts w:ascii="宋体" w:hAnsi="宋体"/>
          <w:sz w:val="24"/>
        </w:rPr>
        <w:t>安全管理组织机构</w:t>
      </w:r>
    </w:p>
    <w:p>
      <w:pPr>
        <w:spacing w:line="360" w:lineRule="auto"/>
        <w:ind w:firstLine="420" w:firstLineChars="0"/>
        <w:rPr>
          <w:rFonts w:ascii="宋体" w:hAnsi="宋体"/>
          <w:sz w:val="24"/>
        </w:rPr>
      </w:pPr>
      <w:r>
        <w:rPr>
          <w:rFonts w:ascii="宋体" w:hAnsi="宋体"/>
          <w:sz w:val="24"/>
        </w:rPr>
        <w:t>项目经理是安全第一负责人。</w:t>
      </w:r>
    </w:p>
    <w:p>
      <w:pPr>
        <w:spacing w:line="360" w:lineRule="auto"/>
        <w:ind w:firstLine="420" w:firstLineChars="0"/>
        <w:rPr>
          <w:rFonts w:ascii="宋体" w:hAnsi="宋体"/>
          <w:sz w:val="24"/>
        </w:rPr>
      </w:pPr>
      <w:r>
        <w:rPr>
          <w:rFonts w:ascii="宋体" w:hAnsi="宋体"/>
          <w:sz w:val="24"/>
        </w:rPr>
        <w:t>专职安全负责人：</w:t>
      </w:r>
      <w:r>
        <w:rPr>
          <w:rFonts w:hint="eastAsia" w:ascii="宋体" w:hAnsi="宋体"/>
          <w:sz w:val="24"/>
        </w:rPr>
        <w:t>王恺</w:t>
      </w:r>
    </w:p>
    <w:p>
      <w:pPr>
        <w:spacing w:line="360" w:lineRule="auto"/>
        <w:ind w:firstLine="420" w:firstLineChars="0"/>
        <w:rPr>
          <w:rFonts w:hint="eastAsia" w:ascii="宋体" w:hAnsi="宋体"/>
          <w:sz w:val="24"/>
        </w:rPr>
      </w:pPr>
      <w:r>
        <w:rPr>
          <w:rFonts w:ascii="宋体" w:hAnsi="宋体"/>
          <w:sz w:val="24"/>
        </w:rPr>
        <w:t>安全管理组织机构图</w:t>
      </w:r>
    </w:p>
    <w:p>
      <w:pPr>
        <w:spacing w:line="360" w:lineRule="auto"/>
        <w:rPr>
          <w:rFonts w:hint="eastAsia" w:ascii="宋体" w:hAnsi="宋体"/>
          <w:sz w:val="24"/>
        </w:rPr>
      </w:pPr>
      <w:r>
        <w:drawing>
          <wp:inline distT="0" distB="0" distL="114300" distR="114300">
            <wp:extent cx="5247005" cy="6070600"/>
            <wp:effectExtent l="0" t="0" r="10795" b="6350"/>
            <wp:docPr id="2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
                    <pic:cNvPicPr>
                      <a:picLocks noChangeAspect="1"/>
                    </pic:cNvPicPr>
                  </pic:nvPicPr>
                  <pic:blipFill>
                    <a:blip r:embed="rId9"/>
                    <a:stretch>
                      <a:fillRect/>
                    </a:stretch>
                  </pic:blipFill>
                  <pic:spPr>
                    <a:xfrm>
                      <a:off x="0" y="0"/>
                      <a:ext cx="5247005" cy="6070600"/>
                    </a:xfrm>
                    <a:prstGeom prst="rect">
                      <a:avLst/>
                    </a:prstGeom>
                    <a:noFill/>
                    <a:ln w="9525">
                      <a:noFill/>
                    </a:ln>
                  </pic:spPr>
                </pic:pic>
              </a:graphicData>
            </a:graphic>
          </wp:inline>
        </w:drawing>
      </w:r>
    </w:p>
    <w:p>
      <w:pPr>
        <w:spacing w:line="360" w:lineRule="auto"/>
        <w:ind w:firstLine="420" w:firstLineChars="0"/>
        <w:rPr>
          <w:rFonts w:ascii="宋体" w:hAnsi="宋体"/>
          <w:sz w:val="24"/>
        </w:rPr>
      </w:pPr>
      <w:r>
        <w:rPr>
          <w:rFonts w:ascii="宋体" w:hAnsi="宋体"/>
          <w:sz w:val="24"/>
        </w:rPr>
        <w:t>现场安全文明施工管理制度</w:t>
      </w:r>
    </w:p>
    <w:p>
      <w:pPr>
        <w:spacing w:line="360" w:lineRule="auto"/>
        <w:ind w:firstLine="420" w:firstLineChars="0"/>
        <w:rPr>
          <w:rFonts w:hint="eastAsia" w:ascii="宋体" w:hAnsi="宋体"/>
          <w:sz w:val="24"/>
        </w:rPr>
      </w:pPr>
      <w:r>
        <w:rPr>
          <w:rFonts w:hint="eastAsia" w:ascii="宋体" w:hAnsi="宋体"/>
          <w:sz w:val="24"/>
        </w:rPr>
        <w:t>制定</w:t>
      </w:r>
      <w:r>
        <w:rPr>
          <w:rFonts w:ascii="宋体" w:hAnsi="宋体"/>
          <w:sz w:val="24"/>
        </w:rPr>
        <w:t>安全生产方针、原则</w:t>
      </w:r>
    </w:p>
    <w:p>
      <w:pPr>
        <w:spacing w:line="360" w:lineRule="auto"/>
        <w:ind w:firstLine="420" w:firstLineChars="0"/>
        <w:rPr>
          <w:rFonts w:ascii="宋体" w:hAnsi="宋体"/>
          <w:sz w:val="24"/>
        </w:rPr>
      </w:pPr>
      <w:r>
        <w:rPr>
          <w:rFonts w:ascii="宋体" w:hAnsi="宋体"/>
          <w:sz w:val="24"/>
        </w:rPr>
        <w:t>抓好安全生产教育</w:t>
      </w:r>
    </w:p>
    <w:p>
      <w:pPr>
        <w:spacing w:line="360" w:lineRule="auto"/>
        <w:ind w:firstLine="420" w:firstLineChars="0"/>
        <w:rPr>
          <w:rFonts w:ascii="宋体" w:hAnsi="宋体"/>
          <w:sz w:val="24"/>
        </w:rPr>
      </w:pPr>
      <w:r>
        <w:rPr>
          <w:rFonts w:ascii="宋体" w:hAnsi="宋体"/>
          <w:sz w:val="24"/>
        </w:rPr>
        <w:t>加强安全检查</w:t>
      </w:r>
    </w:p>
    <w:p>
      <w:pPr>
        <w:spacing w:line="360" w:lineRule="auto"/>
        <w:ind w:firstLine="420" w:firstLineChars="0"/>
        <w:rPr>
          <w:rFonts w:ascii="宋体" w:hAnsi="宋体"/>
          <w:sz w:val="24"/>
        </w:rPr>
      </w:pPr>
      <w:r>
        <w:rPr>
          <w:rFonts w:hint="eastAsia" w:ascii="宋体" w:hAnsi="宋体"/>
          <w:sz w:val="24"/>
        </w:rPr>
        <w:t>做好</w:t>
      </w:r>
      <w:r>
        <w:rPr>
          <w:rFonts w:ascii="宋体" w:hAnsi="宋体"/>
          <w:sz w:val="24"/>
        </w:rPr>
        <w:t>高空作业安全防护</w:t>
      </w:r>
    </w:p>
    <w:p>
      <w:pPr>
        <w:spacing w:line="360" w:lineRule="auto"/>
        <w:ind w:firstLine="420" w:firstLineChars="0"/>
        <w:rPr>
          <w:rFonts w:ascii="宋体" w:hAnsi="宋体"/>
          <w:sz w:val="24"/>
        </w:rPr>
      </w:pPr>
      <w:r>
        <w:rPr>
          <w:rFonts w:hint="eastAsia" w:ascii="宋体" w:hAnsi="宋体"/>
          <w:sz w:val="24"/>
        </w:rPr>
        <w:t>做好</w:t>
      </w:r>
      <w:r>
        <w:rPr>
          <w:rFonts w:ascii="宋体" w:hAnsi="宋体"/>
          <w:sz w:val="24"/>
        </w:rPr>
        <w:t>消防措施</w:t>
      </w:r>
    </w:p>
    <w:p>
      <w:pPr>
        <w:spacing w:line="360" w:lineRule="auto"/>
        <w:ind w:firstLine="420" w:firstLineChars="0"/>
        <w:rPr>
          <w:rFonts w:hint="eastAsia" w:ascii="宋体" w:hAnsi="宋体"/>
          <w:sz w:val="24"/>
        </w:rPr>
      </w:pPr>
      <w:r>
        <w:rPr>
          <w:rFonts w:hint="eastAsia" w:ascii="宋体" w:hAnsi="宋体"/>
          <w:sz w:val="24"/>
        </w:rPr>
        <w:t>做好</w:t>
      </w:r>
      <w:r>
        <w:rPr>
          <w:rFonts w:ascii="宋体" w:hAnsi="宋体"/>
          <w:sz w:val="24"/>
        </w:rPr>
        <w:t>工地安全作业纪律、防火制度</w:t>
      </w:r>
    </w:p>
    <w:p>
      <w:pPr>
        <w:spacing w:line="360" w:lineRule="auto"/>
        <w:ind w:firstLine="420" w:firstLineChars="0"/>
        <w:rPr>
          <w:rFonts w:ascii="宋体" w:hAnsi="宋体"/>
          <w:sz w:val="24"/>
        </w:rPr>
      </w:pPr>
      <w:r>
        <w:rPr>
          <w:rFonts w:hint="eastAsia" w:ascii="宋体" w:hAnsi="宋体"/>
          <w:sz w:val="24"/>
        </w:rPr>
        <w:t>做好</w:t>
      </w:r>
      <w:r>
        <w:rPr>
          <w:rFonts w:ascii="宋体" w:hAnsi="宋体"/>
          <w:sz w:val="24"/>
        </w:rPr>
        <w:t>现场安全生产责任制</w:t>
      </w:r>
    </w:p>
    <w:p>
      <w:pPr>
        <w:pStyle w:val="6"/>
        <w:spacing w:line="360" w:lineRule="auto"/>
        <w:rPr>
          <w:rFonts w:hint="eastAsia"/>
        </w:rPr>
      </w:pPr>
      <w:bookmarkStart w:id="155" w:name="_Toc414008794"/>
      <w:bookmarkStart w:id="156" w:name="_Toc352166462"/>
      <w:bookmarkStart w:id="157" w:name="_Toc3108"/>
      <w:bookmarkStart w:id="158" w:name="_Toc403149867"/>
      <w:r>
        <w:rPr>
          <w:rFonts w:hint="eastAsia"/>
        </w:rPr>
        <w:t>施工组织技术方案</w:t>
      </w:r>
      <w:bookmarkEnd w:id="155"/>
      <w:bookmarkEnd w:id="156"/>
      <w:bookmarkEnd w:id="157"/>
      <w:bookmarkEnd w:id="158"/>
    </w:p>
    <w:p>
      <w:pPr>
        <w:pStyle w:val="7"/>
        <w:spacing w:line="360" w:lineRule="auto"/>
        <w:rPr>
          <w:rFonts w:hint="eastAsia"/>
        </w:rPr>
      </w:pPr>
      <w:bookmarkStart w:id="159" w:name="_Toc414008795"/>
      <w:bookmarkStart w:id="160" w:name="_Toc352166463"/>
      <w:bookmarkStart w:id="161" w:name="_Toc345843791"/>
      <w:bookmarkStart w:id="162" w:name="_Toc23713"/>
      <w:bookmarkStart w:id="163" w:name="_Toc403149868"/>
      <w:r>
        <w:rPr>
          <w:rFonts w:hint="eastAsia"/>
        </w:rPr>
        <w:t>概述</w:t>
      </w:r>
      <w:bookmarkEnd w:id="159"/>
      <w:bookmarkEnd w:id="160"/>
      <w:bookmarkEnd w:id="161"/>
      <w:bookmarkEnd w:id="162"/>
      <w:bookmarkEnd w:id="163"/>
    </w:p>
    <w:p>
      <w:pPr>
        <w:spacing w:line="360" w:lineRule="auto"/>
        <w:ind w:firstLine="420" w:firstLineChars="0"/>
        <w:rPr>
          <w:rFonts w:hint="eastAsia" w:ascii="宋体" w:hAnsi="宋体"/>
          <w:sz w:val="24"/>
        </w:rPr>
      </w:pPr>
      <w:r>
        <w:rPr>
          <w:rFonts w:ascii="宋体" w:hAnsi="宋体"/>
          <w:sz w:val="24"/>
        </w:rPr>
        <w:t>施工组织</w:t>
      </w:r>
      <w:r>
        <w:rPr>
          <w:rFonts w:ascii="宋体" w:hAnsi="宋体"/>
          <w:sz w:val="24"/>
        </w:rPr>
        <w:fldChar w:fldCharType="begin"/>
      </w:r>
      <w:r>
        <w:rPr>
          <w:rFonts w:ascii="宋体" w:hAnsi="宋体"/>
          <w:sz w:val="24"/>
        </w:rPr>
        <w:instrText xml:space="preserve"> HYPERLINK "http://baike.baidu.com/view/14417.htm" \t "_blank" </w:instrText>
      </w:r>
      <w:r>
        <w:rPr>
          <w:rFonts w:ascii="宋体" w:hAnsi="宋体"/>
          <w:sz w:val="24"/>
        </w:rPr>
        <w:fldChar w:fldCharType="separate"/>
      </w:r>
      <w:r>
        <w:rPr>
          <w:rFonts w:ascii="宋体" w:hAnsi="宋体"/>
          <w:sz w:val="24"/>
        </w:rPr>
        <w:t>设计</w:t>
      </w:r>
      <w:r>
        <w:rPr>
          <w:rFonts w:ascii="宋体" w:hAnsi="宋体"/>
          <w:sz w:val="24"/>
        </w:rPr>
        <w:fldChar w:fldCharType="end"/>
      </w:r>
      <w:r>
        <w:rPr>
          <w:rFonts w:ascii="宋体" w:hAnsi="宋体"/>
          <w:sz w:val="24"/>
        </w:rPr>
        <w:t>是用来指导施工项目全过程各项活动的技术、经济和组织的综合性文件，是施工技术与</w:t>
      </w:r>
      <w:r>
        <w:rPr>
          <w:rFonts w:ascii="宋体" w:hAnsi="宋体"/>
          <w:sz w:val="24"/>
        </w:rPr>
        <w:fldChar w:fldCharType="begin"/>
      </w:r>
      <w:r>
        <w:rPr>
          <w:rFonts w:ascii="宋体" w:hAnsi="宋体"/>
          <w:sz w:val="24"/>
        </w:rPr>
        <w:instrText xml:space="preserve"> HYPERLINK "http://baike.baidu.com/view/549906.htm" \t "_blank" </w:instrText>
      </w:r>
      <w:r>
        <w:rPr>
          <w:rFonts w:ascii="宋体" w:hAnsi="宋体"/>
          <w:sz w:val="24"/>
        </w:rPr>
        <w:fldChar w:fldCharType="separate"/>
      </w:r>
      <w:r>
        <w:rPr>
          <w:rFonts w:ascii="宋体" w:hAnsi="宋体"/>
          <w:sz w:val="24"/>
        </w:rPr>
        <w:t>施工项目管理</w:t>
      </w:r>
      <w:r>
        <w:rPr>
          <w:rFonts w:ascii="宋体" w:hAnsi="宋体"/>
          <w:sz w:val="24"/>
        </w:rPr>
        <w:fldChar w:fldCharType="end"/>
      </w:r>
      <w:r>
        <w:rPr>
          <w:rFonts w:ascii="宋体" w:hAnsi="宋体"/>
          <w:sz w:val="24"/>
        </w:rPr>
        <w:t>有机结合的产物，它是工程开工后施工活动能有序、高效、科学合理地进行的保证。</w:t>
      </w:r>
    </w:p>
    <w:p>
      <w:pPr>
        <w:spacing w:line="360" w:lineRule="auto"/>
        <w:ind w:firstLine="420" w:firstLineChars="0"/>
        <w:rPr>
          <w:rFonts w:hint="eastAsia" w:ascii="宋体" w:hAnsi="宋体"/>
          <w:sz w:val="24"/>
        </w:rPr>
      </w:pPr>
      <w:bookmarkStart w:id="164" w:name="_Toc298686091"/>
      <w:bookmarkStart w:id="165" w:name="_Toc296369766"/>
      <w:bookmarkStart w:id="166" w:name="_Toc264970686"/>
      <w:bookmarkStart w:id="167" w:name="_Toc264969457"/>
      <w:bookmarkStart w:id="168" w:name="_Toc296382812"/>
      <w:r>
        <w:rPr>
          <w:rFonts w:hint="eastAsia" w:ascii="宋体" w:hAnsi="宋体"/>
          <w:sz w:val="24"/>
        </w:rPr>
        <w:t>1、工程内容</w:t>
      </w:r>
      <w:bookmarkEnd w:id="164"/>
      <w:bookmarkEnd w:id="165"/>
      <w:bookmarkEnd w:id="166"/>
      <w:bookmarkEnd w:id="167"/>
      <w:bookmarkEnd w:id="168"/>
    </w:p>
    <w:p>
      <w:pPr>
        <w:spacing w:line="360" w:lineRule="auto"/>
        <w:ind w:firstLine="420" w:firstLineChars="0"/>
        <w:rPr>
          <w:rFonts w:hint="eastAsia" w:ascii="宋体" w:hAnsi="宋体"/>
          <w:sz w:val="24"/>
        </w:rPr>
      </w:pPr>
      <w:r>
        <w:rPr>
          <w:rFonts w:hint="eastAsia" w:ascii="宋体" w:hAnsi="宋体"/>
          <w:sz w:val="24"/>
        </w:rPr>
        <w:t>线路铺设，设备安装，及系统调试。</w:t>
      </w:r>
    </w:p>
    <w:p>
      <w:pPr>
        <w:spacing w:line="360" w:lineRule="auto"/>
        <w:ind w:firstLine="420" w:firstLineChars="0"/>
        <w:rPr>
          <w:rFonts w:hint="eastAsia" w:ascii="宋体" w:hAnsi="宋体"/>
          <w:sz w:val="24"/>
        </w:rPr>
      </w:pPr>
      <w:bookmarkStart w:id="169" w:name="_Toc264969458"/>
      <w:bookmarkStart w:id="170" w:name="_Toc296369767"/>
      <w:bookmarkStart w:id="171" w:name="_Toc296382813"/>
      <w:bookmarkStart w:id="172" w:name="_Toc264970687"/>
      <w:bookmarkStart w:id="173" w:name="_Toc298686092"/>
      <w:r>
        <w:rPr>
          <w:rFonts w:hint="eastAsia" w:ascii="宋体" w:hAnsi="宋体"/>
          <w:sz w:val="24"/>
        </w:rPr>
        <w:t>2、总工期</w:t>
      </w:r>
      <w:bookmarkEnd w:id="169"/>
      <w:bookmarkEnd w:id="170"/>
      <w:bookmarkEnd w:id="171"/>
      <w:bookmarkEnd w:id="172"/>
      <w:bookmarkEnd w:id="173"/>
    </w:p>
    <w:p>
      <w:pPr>
        <w:spacing w:line="360" w:lineRule="auto"/>
        <w:ind w:firstLine="420" w:firstLineChars="0"/>
        <w:rPr>
          <w:rFonts w:ascii="宋体" w:hAnsi="宋体"/>
          <w:sz w:val="24"/>
        </w:rPr>
      </w:pPr>
      <w:r>
        <w:rPr>
          <w:rFonts w:ascii="宋体" w:hAnsi="宋体"/>
          <w:sz w:val="24"/>
        </w:rPr>
        <w:t>按总体建设工程基本要求，以及贵单位针对本项目工程的计划、要求，总承包施工单位施工进度要求，制定相应的工期计划，并保证按计划施工，按期保质完成本工程。</w:t>
      </w:r>
    </w:p>
    <w:p>
      <w:pPr>
        <w:spacing w:line="360" w:lineRule="auto"/>
        <w:ind w:firstLine="420" w:firstLineChars="0"/>
        <w:rPr>
          <w:rFonts w:ascii="宋体" w:hAnsi="宋体"/>
          <w:sz w:val="24"/>
        </w:rPr>
      </w:pPr>
      <w:r>
        <w:rPr>
          <w:rFonts w:hint="eastAsia" w:ascii="宋体" w:hAnsi="宋体"/>
          <w:sz w:val="24"/>
        </w:rPr>
        <w:t>本工程</w:t>
      </w:r>
      <w:r>
        <w:rPr>
          <w:rFonts w:hint="eastAsia" w:ascii="宋体" w:hAnsi="宋体"/>
          <w:sz w:val="24"/>
          <w:lang w:eastAsia="zh-CN"/>
        </w:rPr>
        <w:t>服务期限</w:t>
      </w:r>
      <w:r>
        <w:rPr>
          <w:rFonts w:hint="eastAsia" w:ascii="宋体" w:hAnsi="宋体"/>
          <w:sz w:val="24"/>
        </w:rPr>
        <w:t>：</w:t>
      </w:r>
      <w:r>
        <w:rPr>
          <w:rFonts w:hint="eastAsia" w:ascii="宋体" w:hAnsi="宋体"/>
          <w:sz w:val="24"/>
          <w:lang w:val="en-US" w:eastAsia="zh-CN"/>
        </w:rPr>
        <w:t>3</w:t>
      </w:r>
      <w:r>
        <w:rPr>
          <w:rFonts w:hint="eastAsia" w:ascii="宋体" w:hAnsi="宋体"/>
          <w:sz w:val="24"/>
        </w:rPr>
        <w:t>年。</w:t>
      </w:r>
    </w:p>
    <w:p>
      <w:pPr>
        <w:spacing w:line="360" w:lineRule="auto"/>
        <w:ind w:firstLine="420" w:firstLineChars="0"/>
        <w:rPr>
          <w:rFonts w:hint="eastAsia" w:ascii="宋体" w:hAnsi="宋体"/>
          <w:sz w:val="24"/>
        </w:rPr>
      </w:pPr>
      <w:r>
        <w:rPr>
          <w:rFonts w:hint="eastAsia" w:ascii="宋体" w:hAnsi="宋体"/>
          <w:sz w:val="24"/>
        </w:rPr>
        <w:t>要求质量标准：按国标验收合格，达优质工程</w:t>
      </w:r>
    </w:p>
    <w:p>
      <w:pPr>
        <w:pStyle w:val="7"/>
        <w:spacing w:line="360" w:lineRule="auto"/>
        <w:rPr>
          <w:rFonts w:hint="eastAsia"/>
        </w:rPr>
      </w:pPr>
      <w:bookmarkStart w:id="174" w:name="_Toc352166464"/>
      <w:bookmarkStart w:id="175" w:name="_Toc345843792"/>
      <w:bookmarkStart w:id="176" w:name="_Toc29778"/>
      <w:bookmarkStart w:id="177" w:name="_Toc414008796"/>
      <w:bookmarkStart w:id="178" w:name="_Toc403149869"/>
      <w:r>
        <w:rPr>
          <w:rFonts w:hint="eastAsia"/>
        </w:rPr>
        <w:t>施工组织设计的指导思想</w:t>
      </w:r>
      <w:bookmarkEnd w:id="174"/>
      <w:bookmarkEnd w:id="175"/>
      <w:bookmarkEnd w:id="176"/>
      <w:bookmarkEnd w:id="177"/>
      <w:bookmarkEnd w:id="178"/>
    </w:p>
    <w:p>
      <w:pPr>
        <w:spacing w:line="360" w:lineRule="auto"/>
        <w:ind w:firstLine="420" w:firstLineChars="0"/>
        <w:rPr>
          <w:rFonts w:ascii="宋体" w:hAnsi="宋体"/>
          <w:sz w:val="24"/>
        </w:rPr>
      </w:pPr>
      <w:r>
        <w:rPr>
          <w:rFonts w:hint="eastAsia" w:ascii="宋体" w:hAnsi="宋体"/>
          <w:sz w:val="24"/>
        </w:rPr>
        <w:t>本</w:t>
      </w:r>
      <w:r>
        <w:rPr>
          <w:rFonts w:ascii="宋体" w:hAnsi="宋体"/>
          <w:sz w:val="24"/>
        </w:rPr>
        <w:t>施工组织设计是按贵方提供的</w:t>
      </w:r>
      <w:r>
        <w:rPr>
          <w:rFonts w:hint="eastAsia" w:ascii="宋体" w:hAnsi="宋体"/>
          <w:sz w:val="24"/>
        </w:rPr>
        <w:t>需求及平面</w:t>
      </w:r>
      <w:r>
        <w:rPr>
          <w:rFonts w:ascii="宋体" w:hAnsi="宋体"/>
          <w:sz w:val="24"/>
        </w:rPr>
        <w:t>图，按现行的国家施工验收规程规范、工程质量评定标准、施工操作规程、市政府的有关规定，再结合我公司的施工能力、技术准备力量及多年弱电系统工程的设计施工经验和本工程的具体情况进行编制的。</w:t>
      </w:r>
    </w:p>
    <w:p>
      <w:pPr>
        <w:spacing w:line="360" w:lineRule="auto"/>
        <w:ind w:firstLine="420" w:firstLineChars="0"/>
        <w:rPr>
          <w:rFonts w:ascii="宋体" w:hAnsi="宋体"/>
          <w:sz w:val="24"/>
        </w:rPr>
      </w:pPr>
      <w:r>
        <w:rPr>
          <w:rFonts w:ascii="宋体" w:hAnsi="宋体"/>
          <w:sz w:val="24"/>
        </w:rPr>
        <w:t>施工组织设计作为直接指导施工的依据，在保证工程质量、工期、安全生产、成本的前提下，对加强施工管理、有效的调配劳动力、提高施工效率、节约工程成本、保证施工现场的安全文明有积极作用。</w:t>
      </w:r>
    </w:p>
    <w:p>
      <w:pPr>
        <w:spacing w:line="360" w:lineRule="auto"/>
        <w:ind w:firstLine="420" w:firstLineChars="0"/>
        <w:rPr>
          <w:rFonts w:hint="eastAsia" w:ascii="宋体" w:hAnsi="宋体"/>
          <w:sz w:val="24"/>
        </w:rPr>
      </w:pPr>
      <w:r>
        <w:rPr>
          <w:rFonts w:ascii="宋体" w:hAnsi="宋体"/>
          <w:sz w:val="24"/>
        </w:rPr>
        <w:t>施工组织设计一旦经</w:t>
      </w:r>
      <w:r>
        <w:rPr>
          <w:rFonts w:hint="eastAsia" w:ascii="宋体" w:hAnsi="宋体"/>
          <w:sz w:val="24"/>
          <w:lang w:eastAsia="zh-CN"/>
        </w:rPr>
        <w:t>采购人</w:t>
      </w:r>
      <w:r>
        <w:rPr>
          <w:rFonts w:ascii="宋体" w:hAnsi="宋体"/>
          <w:sz w:val="24"/>
        </w:rPr>
        <w:t>审核认可后，在施工过程中，我公司一定严格按照本施工组织设计执行。</w:t>
      </w:r>
    </w:p>
    <w:p>
      <w:pPr>
        <w:pStyle w:val="7"/>
        <w:spacing w:line="360" w:lineRule="auto"/>
        <w:rPr>
          <w:rFonts w:hint="eastAsia"/>
        </w:rPr>
      </w:pPr>
      <w:bookmarkStart w:id="179" w:name="_Toc414008797"/>
      <w:bookmarkStart w:id="180" w:name="_Toc696"/>
      <w:bookmarkStart w:id="181" w:name="_Toc403149870"/>
      <w:bookmarkStart w:id="182" w:name="_Toc352166465"/>
      <w:bookmarkStart w:id="183" w:name="_Toc345843793"/>
      <w:r>
        <w:rPr>
          <w:rFonts w:hint="eastAsia"/>
        </w:rPr>
        <w:t>施工组织设计的基本原则</w:t>
      </w:r>
      <w:bookmarkEnd w:id="179"/>
      <w:bookmarkEnd w:id="180"/>
      <w:bookmarkEnd w:id="181"/>
      <w:bookmarkEnd w:id="182"/>
      <w:bookmarkEnd w:id="183"/>
    </w:p>
    <w:p>
      <w:pPr>
        <w:spacing w:line="360" w:lineRule="auto"/>
        <w:ind w:firstLine="420" w:firstLineChars="0"/>
        <w:rPr>
          <w:rFonts w:ascii="宋体" w:hAnsi="宋体"/>
          <w:sz w:val="24"/>
        </w:rPr>
      </w:pPr>
      <w:r>
        <w:rPr>
          <w:rFonts w:hint="eastAsia" w:ascii="宋体" w:hAnsi="宋体"/>
          <w:sz w:val="24"/>
        </w:rPr>
        <w:t xml:space="preserve">① </w:t>
      </w:r>
      <w:r>
        <w:rPr>
          <w:rFonts w:ascii="宋体" w:hAnsi="宋体"/>
          <w:sz w:val="24"/>
        </w:rPr>
        <w:t>配套投产，根据建设项目的生产工艺流程、投产先后顺序，都要服从施工组织总设计的规划和安排，安排各单位</w:t>
      </w:r>
      <w:r>
        <w:rPr>
          <w:rFonts w:ascii="宋体" w:hAnsi="宋体"/>
          <w:sz w:val="24"/>
        </w:rPr>
        <w:fldChar w:fldCharType="begin"/>
      </w:r>
      <w:r>
        <w:rPr>
          <w:rFonts w:ascii="宋体" w:hAnsi="宋体"/>
          <w:sz w:val="24"/>
        </w:rPr>
        <w:instrText xml:space="preserve"> HYPERLINK "http://baike.baidu.com/view/48840.htm" \t "_blank" </w:instrText>
      </w:r>
      <w:r>
        <w:rPr>
          <w:rFonts w:ascii="宋体" w:hAnsi="宋体"/>
          <w:sz w:val="24"/>
        </w:rPr>
        <w:fldChar w:fldCharType="separate"/>
      </w:r>
      <w:r>
        <w:rPr>
          <w:rFonts w:ascii="宋体" w:hAnsi="宋体"/>
          <w:sz w:val="24"/>
        </w:rPr>
        <w:t>工程</w:t>
      </w:r>
      <w:r>
        <w:rPr>
          <w:rFonts w:ascii="宋体" w:hAnsi="宋体"/>
          <w:sz w:val="24"/>
        </w:rPr>
        <w:fldChar w:fldCharType="end"/>
      </w:r>
      <w:r>
        <w:rPr>
          <w:rFonts w:ascii="宋体" w:hAnsi="宋体"/>
          <w:sz w:val="24"/>
        </w:rPr>
        <w:t xml:space="preserve">开竣工期限，满足配套投产； </w:t>
      </w:r>
    </w:p>
    <w:p>
      <w:pPr>
        <w:spacing w:line="360" w:lineRule="auto"/>
        <w:ind w:firstLine="420" w:firstLineChars="0"/>
        <w:rPr>
          <w:rFonts w:ascii="宋体" w:hAnsi="宋体"/>
          <w:sz w:val="24"/>
        </w:rPr>
      </w:pPr>
      <w:r>
        <w:rPr>
          <w:rFonts w:hint="eastAsia" w:ascii="宋体" w:hAnsi="宋体"/>
          <w:sz w:val="24"/>
        </w:rPr>
        <w:t xml:space="preserve">② </w:t>
      </w:r>
      <w:r>
        <w:rPr>
          <w:rFonts w:ascii="宋体" w:hAnsi="宋体"/>
          <w:sz w:val="24"/>
        </w:rPr>
        <w:t xml:space="preserve">确定重点，保证进度； </w:t>
      </w:r>
    </w:p>
    <w:p>
      <w:pPr>
        <w:spacing w:line="360" w:lineRule="auto"/>
        <w:ind w:firstLine="420" w:firstLineChars="0"/>
        <w:rPr>
          <w:rFonts w:ascii="宋体" w:hAnsi="宋体"/>
          <w:sz w:val="24"/>
        </w:rPr>
      </w:pPr>
      <w:r>
        <w:rPr>
          <w:rFonts w:hint="eastAsia" w:ascii="宋体" w:hAnsi="宋体"/>
          <w:sz w:val="24"/>
        </w:rPr>
        <w:t xml:space="preserve">③ </w:t>
      </w:r>
      <w:r>
        <w:rPr>
          <w:rFonts w:ascii="宋体" w:hAnsi="宋体"/>
          <w:sz w:val="24"/>
        </w:rPr>
        <w:t xml:space="preserve">建设总进度一定要留有适当的余地; </w:t>
      </w:r>
    </w:p>
    <w:p>
      <w:pPr>
        <w:spacing w:line="360" w:lineRule="auto"/>
        <w:ind w:firstLine="420" w:firstLineChars="0"/>
        <w:rPr>
          <w:rFonts w:ascii="宋体" w:hAnsi="宋体"/>
          <w:sz w:val="24"/>
        </w:rPr>
      </w:pPr>
      <w:r>
        <w:rPr>
          <w:rFonts w:hint="eastAsia" w:ascii="宋体" w:hAnsi="宋体"/>
          <w:sz w:val="24"/>
        </w:rPr>
        <w:t xml:space="preserve">④ </w:t>
      </w:r>
      <w:r>
        <w:rPr>
          <w:rFonts w:ascii="宋体" w:hAnsi="宋体"/>
          <w:sz w:val="24"/>
        </w:rPr>
        <w:t xml:space="preserve">重视施工准备，有预见地把各项准备工作做在工程开工的前头； </w:t>
      </w:r>
    </w:p>
    <w:p>
      <w:pPr>
        <w:spacing w:line="360" w:lineRule="auto"/>
        <w:ind w:firstLine="420" w:firstLineChars="0"/>
        <w:rPr>
          <w:rFonts w:ascii="宋体" w:hAnsi="宋体"/>
          <w:sz w:val="24"/>
        </w:rPr>
      </w:pPr>
      <w:r>
        <w:rPr>
          <w:rFonts w:hint="eastAsia" w:ascii="宋体" w:hAnsi="宋体"/>
          <w:sz w:val="24"/>
        </w:rPr>
        <w:t xml:space="preserve">⑤ </w:t>
      </w:r>
      <w:r>
        <w:rPr>
          <w:rFonts w:ascii="宋体" w:hAnsi="宋体"/>
          <w:sz w:val="24"/>
        </w:rPr>
        <w:t xml:space="preserve">选择有效的施工方法，优先采用新技术、新工艺，确保工程质量和生产安全； </w:t>
      </w:r>
    </w:p>
    <w:p>
      <w:pPr>
        <w:spacing w:line="360" w:lineRule="auto"/>
        <w:ind w:firstLine="420" w:firstLineChars="0"/>
        <w:rPr>
          <w:rFonts w:ascii="宋体" w:hAnsi="宋体"/>
          <w:sz w:val="24"/>
        </w:rPr>
      </w:pPr>
      <w:r>
        <w:rPr>
          <w:rFonts w:hint="eastAsia" w:ascii="宋体" w:hAnsi="宋体"/>
          <w:sz w:val="24"/>
        </w:rPr>
        <w:t xml:space="preserve">⑥ </w:t>
      </w:r>
      <w:r>
        <w:rPr>
          <w:rFonts w:ascii="宋体" w:hAnsi="宋体"/>
          <w:sz w:val="24"/>
        </w:rPr>
        <w:t xml:space="preserve">充分利用正式工程，节省暂设工程的开支； </w:t>
      </w:r>
    </w:p>
    <w:p>
      <w:pPr>
        <w:spacing w:line="360" w:lineRule="auto"/>
        <w:ind w:firstLine="420" w:firstLineChars="0"/>
        <w:rPr>
          <w:rFonts w:hint="eastAsia" w:ascii="宋体" w:hAnsi="宋体"/>
          <w:sz w:val="24"/>
        </w:rPr>
      </w:pPr>
      <w:r>
        <w:rPr>
          <w:rFonts w:hint="eastAsia" w:ascii="宋体" w:hAnsi="宋体"/>
          <w:sz w:val="24"/>
        </w:rPr>
        <w:t xml:space="preserve">⑦ </w:t>
      </w:r>
      <w:r>
        <w:rPr>
          <w:rFonts w:ascii="宋体" w:hAnsi="宋体"/>
          <w:sz w:val="24"/>
        </w:rPr>
        <w:t>施工总平面图的总体布置和施工组织总设计规划应协调一致、互为补充。</w:t>
      </w:r>
    </w:p>
    <w:p>
      <w:pPr>
        <w:pStyle w:val="7"/>
        <w:spacing w:line="360" w:lineRule="auto"/>
        <w:rPr>
          <w:rFonts w:hint="eastAsia"/>
        </w:rPr>
      </w:pPr>
      <w:bookmarkStart w:id="184" w:name="_Toc17481"/>
      <w:bookmarkStart w:id="185" w:name="_Toc403149871"/>
      <w:bookmarkStart w:id="186" w:name="_Toc345843794"/>
      <w:bookmarkStart w:id="187" w:name="_Toc414008798"/>
      <w:bookmarkStart w:id="188" w:name="_Toc352166466"/>
      <w:r>
        <w:rPr>
          <w:rFonts w:hint="eastAsia"/>
        </w:rPr>
        <w:t>施工组织设计编制技术依据</w:t>
      </w:r>
      <w:bookmarkEnd w:id="184"/>
      <w:bookmarkEnd w:id="185"/>
      <w:bookmarkEnd w:id="186"/>
      <w:bookmarkEnd w:id="187"/>
      <w:bookmarkEnd w:id="188"/>
    </w:p>
    <w:p>
      <w:pPr>
        <w:spacing w:line="360" w:lineRule="auto"/>
        <w:ind w:firstLine="420" w:firstLineChars="0"/>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《有线电视系统工程技术规范》（GB50200—94）；</w:t>
      </w:r>
    </w:p>
    <w:p>
      <w:pPr>
        <w:spacing w:line="360" w:lineRule="auto"/>
        <w:ind w:firstLine="420" w:firstLineChars="0"/>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《有线电视设计、安装调试验收规范》（GB51/T46—91）；</w:t>
      </w:r>
    </w:p>
    <w:p>
      <w:pPr>
        <w:spacing w:line="360" w:lineRule="auto"/>
        <w:ind w:firstLine="420" w:firstLineChars="0"/>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《30MHz—1GHz声音和视频信号的电缆分配系统》；</w:t>
      </w:r>
    </w:p>
    <w:p>
      <w:pPr>
        <w:spacing w:line="360" w:lineRule="auto"/>
        <w:ind w:firstLine="420" w:firstLineChars="0"/>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中华人民共和国公共安全行业标准GA/T75-94《安全防范工程程序与要求》；</w:t>
      </w:r>
      <w:r>
        <w:rPr>
          <w:rFonts w:ascii="宋体" w:hAnsi="宋体"/>
          <w:sz w:val="24"/>
        </w:rPr>
        <w:br w:type="textWrapping"/>
      </w:r>
      <w:r>
        <w:rPr>
          <w:rFonts w:hint="eastAsia" w:ascii="宋体" w:hAnsi="宋体"/>
          <w:sz w:val="24"/>
          <w:lang w:val="en-US" w:eastAsia="zh-CN"/>
        </w:rPr>
        <w:tab/>
      </w:r>
      <w:r>
        <w:rPr>
          <w:rFonts w:ascii="宋体" w:hAnsi="宋体"/>
          <w:sz w:val="24"/>
        </w:rPr>
        <w:t>※</w:t>
      </w:r>
      <w:r>
        <w:rPr>
          <w:rFonts w:hint="eastAsia" w:ascii="宋体" w:hAnsi="宋体"/>
          <w:sz w:val="24"/>
        </w:rPr>
        <w:t xml:space="preserve"> </w:t>
      </w:r>
      <w:r>
        <w:rPr>
          <w:rFonts w:ascii="宋体" w:hAnsi="宋体"/>
          <w:sz w:val="24"/>
        </w:rPr>
        <w:t>《中国民用建筑电气设计规范》（JGJ/T16-92）</w:t>
      </w:r>
      <w:r>
        <w:rPr>
          <w:rFonts w:ascii="宋体" w:hAnsi="宋体"/>
          <w:sz w:val="24"/>
        </w:rPr>
        <w:br w:type="textWrapping"/>
      </w:r>
      <w:r>
        <w:rPr>
          <w:rFonts w:hint="eastAsia" w:ascii="宋体" w:hAnsi="宋体"/>
          <w:sz w:val="24"/>
          <w:lang w:val="en-US" w:eastAsia="zh-CN"/>
        </w:rPr>
        <w:tab/>
      </w:r>
      <w:r>
        <w:rPr>
          <w:rFonts w:ascii="宋体" w:hAnsi="宋体"/>
          <w:sz w:val="24"/>
        </w:rPr>
        <w:t>※</w:t>
      </w:r>
      <w:r>
        <w:rPr>
          <w:rFonts w:hint="eastAsia" w:ascii="宋体" w:hAnsi="宋体"/>
          <w:sz w:val="24"/>
        </w:rPr>
        <w:t xml:space="preserve"> </w:t>
      </w:r>
      <w:r>
        <w:rPr>
          <w:rFonts w:ascii="宋体" w:hAnsi="宋体"/>
          <w:sz w:val="24"/>
        </w:rPr>
        <w:t>《建筑弱电工程设计手册》</w:t>
      </w:r>
      <w:r>
        <w:rPr>
          <w:rFonts w:ascii="宋体" w:hAnsi="宋体"/>
          <w:sz w:val="24"/>
        </w:rPr>
        <w:br w:type="textWrapping"/>
      </w:r>
      <w:r>
        <w:rPr>
          <w:rFonts w:hint="eastAsia" w:ascii="宋体" w:hAnsi="宋体"/>
          <w:sz w:val="24"/>
          <w:lang w:val="en-US" w:eastAsia="zh-CN"/>
        </w:rPr>
        <w:tab/>
      </w:r>
      <w:r>
        <w:rPr>
          <w:rFonts w:ascii="宋体" w:hAnsi="宋体"/>
          <w:sz w:val="24"/>
        </w:rPr>
        <w:t>※</w:t>
      </w:r>
      <w:r>
        <w:rPr>
          <w:rFonts w:hint="eastAsia" w:ascii="宋体" w:hAnsi="宋体"/>
          <w:sz w:val="24"/>
        </w:rPr>
        <w:t xml:space="preserve"> </w:t>
      </w:r>
      <w:r>
        <w:rPr>
          <w:rFonts w:ascii="宋体" w:hAnsi="宋体"/>
          <w:sz w:val="24"/>
        </w:rPr>
        <w:t>《成都市公共安全技术防范管理规定》</w:t>
      </w:r>
      <w:r>
        <w:rPr>
          <w:rFonts w:ascii="宋体" w:hAnsi="宋体"/>
          <w:sz w:val="24"/>
        </w:rPr>
        <w:br w:type="textWrapping"/>
      </w:r>
      <w:r>
        <w:rPr>
          <w:rFonts w:hint="eastAsia" w:ascii="宋体" w:hAnsi="宋体"/>
          <w:sz w:val="24"/>
          <w:lang w:val="en-US" w:eastAsia="zh-CN"/>
        </w:rPr>
        <w:tab/>
      </w:r>
      <w:r>
        <w:rPr>
          <w:rFonts w:ascii="宋体" w:hAnsi="宋体"/>
          <w:sz w:val="24"/>
        </w:rPr>
        <w:t>※</w:t>
      </w:r>
      <w:r>
        <w:rPr>
          <w:rFonts w:hint="eastAsia" w:ascii="宋体" w:hAnsi="宋体"/>
          <w:sz w:val="24"/>
        </w:rPr>
        <w:t xml:space="preserve"> </w:t>
      </w:r>
      <w:r>
        <w:rPr>
          <w:rFonts w:ascii="宋体" w:hAnsi="宋体"/>
          <w:sz w:val="24"/>
        </w:rPr>
        <w:t>《工业电视系统工程设计规范》 (GBJ115-87)；</w:t>
      </w:r>
      <w:r>
        <w:rPr>
          <w:rFonts w:ascii="宋体" w:hAnsi="宋体"/>
          <w:sz w:val="24"/>
        </w:rPr>
        <w:br w:type="textWrapping"/>
      </w:r>
      <w:r>
        <w:rPr>
          <w:rFonts w:hint="eastAsia" w:ascii="宋体" w:hAnsi="宋体"/>
          <w:sz w:val="24"/>
          <w:lang w:val="en-US" w:eastAsia="zh-CN"/>
        </w:rPr>
        <w:tab/>
      </w:r>
      <w:r>
        <w:rPr>
          <w:rFonts w:ascii="宋体" w:hAnsi="宋体"/>
          <w:sz w:val="24"/>
        </w:rPr>
        <w:t>※</w:t>
      </w:r>
      <w:r>
        <w:rPr>
          <w:rFonts w:hint="eastAsia" w:ascii="宋体" w:hAnsi="宋体"/>
          <w:sz w:val="24"/>
        </w:rPr>
        <w:t xml:space="preserve"> </w:t>
      </w:r>
      <w:r>
        <w:rPr>
          <w:rFonts w:ascii="宋体" w:hAnsi="宋体"/>
          <w:sz w:val="24"/>
        </w:rPr>
        <w:t>《民用建筑闭路电视系统工作技术规范》GB/50198-94；</w:t>
      </w:r>
    </w:p>
    <w:p>
      <w:pPr>
        <w:spacing w:line="360" w:lineRule="auto"/>
        <w:ind w:firstLine="420" w:firstLineChars="0"/>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《安全防范工程费用概预算编制方法》GA/T70-94；</w:t>
      </w:r>
    </w:p>
    <w:p>
      <w:pPr>
        <w:spacing w:line="360" w:lineRule="auto"/>
        <w:ind w:firstLine="420" w:firstLineChars="0"/>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《安全防范系统通用图形符号》GA/T74-94；</w:t>
      </w:r>
    </w:p>
    <w:p>
      <w:pPr>
        <w:spacing w:line="360" w:lineRule="auto"/>
        <w:ind w:firstLine="420" w:firstLineChars="0"/>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《施工现场临时用电安全技术防范》(JGJ46-88)；</w:t>
      </w:r>
    </w:p>
    <w:p>
      <w:pPr>
        <w:spacing w:line="360" w:lineRule="auto"/>
        <w:ind w:firstLine="420" w:firstLineChars="0"/>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《建筑施工安全检查标准》(JGJ59-99)；</w:t>
      </w:r>
    </w:p>
    <w:p>
      <w:pPr>
        <w:spacing w:line="360" w:lineRule="auto"/>
        <w:ind w:firstLine="420" w:firstLineChars="0"/>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建筑智能化系统工程设计管理暂行规定》建设部1997</w:t>
      </w:r>
    </w:p>
    <w:p>
      <w:pPr>
        <w:spacing w:line="360" w:lineRule="auto"/>
        <w:ind w:firstLine="420" w:firstLineChars="0"/>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《智能建筑设计标准》（DBJ08－4－95）上海市建委1996</w:t>
      </w:r>
    </w:p>
    <w:p>
      <w:pPr>
        <w:spacing w:line="360" w:lineRule="auto"/>
        <w:ind w:firstLine="420" w:firstLineChars="0"/>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《建筑和建筑群综合布线工程设计规范》中国工程建设标准协会1997</w:t>
      </w:r>
    </w:p>
    <w:p>
      <w:pPr>
        <w:spacing w:line="360" w:lineRule="auto"/>
        <w:ind w:firstLine="420" w:firstLineChars="0"/>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《建筑和建筑群综合布线工程施工及验收规范》中国工程建设标准协会1997</w:t>
      </w:r>
    </w:p>
    <w:p>
      <w:pPr>
        <w:spacing w:line="360" w:lineRule="auto"/>
        <w:ind w:firstLine="420" w:firstLineChars="0"/>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《大楼通信综合布线系统》（UD／T926）邮电部1997</w:t>
      </w:r>
    </w:p>
    <w:p>
      <w:pPr>
        <w:spacing w:line="360" w:lineRule="auto"/>
        <w:ind w:firstLine="420" w:firstLineChars="0"/>
        <w:rPr>
          <w:rFonts w:hint="eastAsia" w:ascii="宋体" w:hAnsi="宋体"/>
          <w:sz w:val="24"/>
        </w:rPr>
      </w:pPr>
      <w:r>
        <w:rPr>
          <w:rFonts w:ascii="宋体" w:hAnsi="宋体"/>
          <w:sz w:val="24"/>
        </w:rPr>
        <w:t>※</w:t>
      </w:r>
      <w:r>
        <w:rPr>
          <w:rFonts w:hint="eastAsia" w:ascii="宋体" w:hAnsi="宋体"/>
          <w:sz w:val="24"/>
        </w:rPr>
        <w:t xml:space="preserve"> </w:t>
      </w:r>
      <w:r>
        <w:rPr>
          <w:rFonts w:ascii="宋体" w:hAnsi="宋体"/>
          <w:sz w:val="24"/>
        </w:rPr>
        <w:t>《火灾自动报警系统设计规范》国家计委1988</w:t>
      </w:r>
    </w:p>
    <w:p>
      <w:pPr>
        <w:spacing w:line="360" w:lineRule="auto"/>
        <w:ind w:firstLine="420" w:firstLineChars="0"/>
        <w:rPr>
          <w:rFonts w:hint="eastAsia" w:ascii="宋体" w:hAnsi="宋体"/>
          <w:sz w:val="24"/>
        </w:rPr>
      </w:pPr>
      <w:r>
        <w:rPr>
          <w:rFonts w:ascii="宋体" w:hAnsi="宋体"/>
          <w:sz w:val="24"/>
        </w:rPr>
        <w:t>※</w:t>
      </w:r>
      <w:r>
        <w:rPr>
          <w:rFonts w:hint="eastAsia" w:ascii="宋体" w:hAnsi="宋体"/>
          <w:sz w:val="24"/>
        </w:rPr>
        <w:t xml:space="preserve"> </w:t>
      </w:r>
      <w:r>
        <w:rPr>
          <w:rFonts w:ascii="宋体" w:hAnsi="宋体"/>
          <w:sz w:val="24"/>
        </w:rPr>
        <w:t>停车场管理系统—Q/SJS 001-1998—QB/440300L6960-1998</w:t>
      </w:r>
    </w:p>
    <w:p>
      <w:pPr>
        <w:pStyle w:val="7"/>
        <w:spacing w:line="360" w:lineRule="auto"/>
        <w:rPr>
          <w:rFonts w:hint="eastAsia"/>
        </w:rPr>
      </w:pPr>
      <w:bookmarkStart w:id="189" w:name="_Toc12733"/>
      <w:bookmarkStart w:id="190" w:name="_Toc345843795"/>
      <w:bookmarkStart w:id="191" w:name="_Toc352166467"/>
      <w:bookmarkStart w:id="192" w:name="_Toc414008799"/>
      <w:bookmarkStart w:id="193" w:name="_Toc403149872"/>
      <w:r>
        <w:rPr>
          <w:rFonts w:hint="eastAsia"/>
        </w:rPr>
        <w:t>工程实施组织计划</w:t>
      </w:r>
      <w:bookmarkEnd w:id="189"/>
      <w:bookmarkEnd w:id="190"/>
      <w:bookmarkEnd w:id="191"/>
      <w:bookmarkEnd w:id="192"/>
      <w:bookmarkEnd w:id="193"/>
    </w:p>
    <w:p>
      <w:pPr>
        <w:pStyle w:val="8"/>
        <w:spacing w:line="360" w:lineRule="auto"/>
        <w:rPr>
          <w:rFonts w:hint="eastAsia"/>
        </w:rPr>
      </w:pPr>
      <w:bookmarkStart w:id="194" w:name="_Toc352166468"/>
      <w:bookmarkStart w:id="195" w:name="_Toc10654"/>
      <w:bookmarkStart w:id="196" w:name="_Toc345843796"/>
      <w:bookmarkStart w:id="197" w:name="_Toc403149873"/>
      <w:bookmarkStart w:id="198" w:name="_Toc414008800"/>
      <w:r>
        <w:rPr>
          <w:rFonts w:hint="eastAsia"/>
        </w:rPr>
        <w:t>项目立项</w:t>
      </w:r>
      <w:bookmarkEnd w:id="194"/>
      <w:bookmarkEnd w:id="195"/>
      <w:bookmarkEnd w:id="196"/>
      <w:bookmarkEnd w:id="197"/>
      <w:bookmarkEnd w:id="198"/>
    </w:p>
    <w:p>
      <w:pPr>
        <w:spacing w:line="360" w:lineRule="auto"/>
        <w:ind w:firstLine="420" w:firstLineChars="0"/>
        <w:rPr>
          <w:rFonts w:hint="eastAsia" w:ascii="宋体" w:hAnsi="宋体"/>
          <w:sz w:val="24"/>
        </w:rPr>
      </w:pPr>
      <w:r>
        <w:rPr>
          <w:rFonts w:hint="eastAsia" w:ascii="宋体" w:hAnsi="宋体"/>
          <w:sz w:val="24"/>
        </w:rPr>
        <w:t>1、建立项目档案，成立项目管理机构</w:t>
      </w:r>
    </w:p>
    <w:p>
      <w:pPr>
        <w:spacing w:line="360" w:lineRule="auto"/>
        <w:ind w:firstLine="420" w:firstLineChars="0"/>
        <w:rPr>
          <w:rFonts w:hint="eastAsia" w:ascii="宋体" w:hAnsi="宋体"/>
          <w:sz w:val="24"/>
        </w:rPr>
      </w:pPr>
      <w:r>
        <w:rPr>
          <w:rFonts w:ascii="宋体" w:hAnsi="宋体"/>
          <w:sz w:val="24"/>
        </w:rPr>
        <w:t>我公司高度重视本工程的建设，已把</w:t>
      </w:r>
      <w:r>
        <w:rPr>
          <w:rFonts w:hint="eastAsia" w:ascii="宋体" w:hAnsi="宋体"/>
          <w:sz w:val="24"/>
        </w:rPr>
        <w:t>该项目</w:t>
      </w:r>
      <w:r>
        <w:rPr>
          <w:rFonts w:ascii="宋体" w:hAnsi="宋体"/>
          <w:sz w:val="24"/>
        </w:rPr>
        <w:t>列为重点工程，采用全新的管理模式，即成立工程项目经理部，实行项目经理负责制。我们将“优质、高效、安全、文明”地建设好本工程，为公司创造良好的社会效益和经济效益，为社会奉献精品。根据本工程的规模和特点，选派思想好、业务精、能力强、能融洽、合作好的具有丰富实践经验的年富力强、颇具开拓精神的管理人员进入项目管理班子。对外适应</w:t>
      </w:r>
      <w:r>
        <w:rPr>
          <w:rFonts w:hint="eastAsia" w:ascii="宋体" w:hAnsi="宋体"/>
          <w:sz w:val="24"/>
          <w:lang w:eastAsia="zh-CN"/>
        </w:rPr>
        <w:t>采购人</w:t>
      </w:r>
      <w:r>
        <w:rPr>
          <w:rFonts w:ascii="宋体" w:hAnsi="宋体"/>
          <w:sz w:val="24"/>
        </w:rPr>
        <w:t>管理的要求，充分发挥公司的经济技术优势和精诚合作的诚意，对内建立健全项目经理、执行经理、技术负责人、各专业工长、内业技术员、材料主管、质检工程师和安全主管等岗位责任制，确保预定目标的最终实践。组织强有力的工程项目经理部，根据本工程的特点，项目管理机构由两个层次组成。</w:t>
      </w:r>
    </w:p>
    <w:p>
      <w:pPr>
        <w:spacing w:line="360" w:lineRule="auto"/>
        <w:ind w:firstLine="420" w:firstLineChars="0"/>
        <w:rPr>
          <w:rFonts w:hint="eastAsia" w:ascii="宋体" w:hAnsi="宋体"/>
          <w:sz w:val="24"/>
        </w:rPr>
      </w:pPr>
      <w:bookmarkStart w:id="199" w:name="_Toc352166469"/>
      <w:r>
        <w:rPr>
          <w:rFonts w:hint="eastAsia" w:ascii="宋体" w:hAnsi="宋体"/>
          <w:sz w:val="24"/>
        </w:rPr>
        <w:t>（1）项目管理层——工程项目经理部</w:t>
      </w:r>
      <w:bookmarkEnd w:id="199"/>
    </w:p>
    <w:p>
      <w:pPr>
        <w:spacing w:line="360" w:lineRule="auto"/>
        <w:ind w:firstLine="420" w:firstLineChars="0"/>
        <w:rPr>
          <w:rFonts w:ascii="宋体" w:hAnsi="宋体"/>
          <w:sz w:val="24"/>
        </w:rPr>
      </w:pPr>
      <w:r>
        <w:rPr>
          <w:rFonts w:ascii="宋体" w:hAnsi="宋体"/>
          <w:sz w:val="24"/>
        </w:rPr>
        <w:t>按照《建设工程项目管理规范GB/T50326-2001》组成的项目经理负责制，对工程进度、质量、安全、文明施工、合同履约全面负责，确保工程按照既定质量、进度目标交付使用。</w:t>
      </w:r>
    </w:p>
    <w:p>
      <w:pPr>
        <w:spacing w:line="360" w:lineRule="auto"/>
        <w:ind w:firstLine="420" w:firstLineChars="0"/>
        <w:rPr>
          <w:rFonts w:ascii="宋体" w:hAnsi="宋体"/>
          <w:sz w:val="24"/>
        </w:rPr>
      </w:pPr>
      <w:r>
        <w:rPr>
          <w:rFonts w:ascii="宋体" w:hAnsi="宋体"/>
          <w:sz w:val="24"/>
        </w:rPr>
        <w:t>本工程项目经理部领导班子由项目经理、执行经理、项目技术负责人等组成。</w:t>
      </w:r>
    </w:p>
    <w:p>
      <w:pPr>
        <w:spacing w:line="360" w:lineRule="auto"/>
        <w:rPr>
          <w:rFonts w:hint="eastAsia" w:ascii="宋体" w:hAnsi="宋体"/>
          <w:sz w:val="24"/>
        </w:rPr>
      </w:pPr>
      <w:r>
        <w:rPr>
          <w:rFonts w:ascii="宋体" w:hAnsi="宋体"/>
          <w:sz w:val="24"/>
        </w:rPr>
        <w:t>下设：各专业工长、内业技术员、质检工程师、安全主管、材料主管等具体实施项目部的职能。</w:t>
      </w:r>
    </w:p>
    <w:p>
      <w:pPr>
        <w:spacing w:line="360" w:lineRule="auto"/>
        <w:ind w:firstLine="420" w:firstLineChars="0"/>
        <w:rPr>
          <w:rFonts w:hint="eastAsia" w:ascii="宋体" w:hAnsi="宋体"/>
          <w:sz w:val="24"/>
        </w:rPr>
      </w:pPr>
      <w:bookmarkStart w:id="200" w:name="_Toc352166470"/>
      <w:r>
        <w:rPr>
          <w:rFonts w:hint="eastAsia" w:ascii="宋体" w:hAnsi="宋体"/>
          <w:sz w:val="24"/>
        </w:rPr>
        <w:t>（2）施工作业层——直接参与施工的作业班组</w:t>
      </w:r>
      <w:bookmarkEnd w:id="200"/>
    </w:p>
    <w:p>
      <w:pPr>
        <w:spacing w:line="360" w:lineRule="auto"/>
        <w:ind w:firstLine="420" w:firstLineChars="0"/>
        <w:rPr>
          <w:rFonts w:hint="eastAsia" w:ascii="宋体" w:hAnsi="宋体"/>
          <w:sz w:val="24"/>
        </w:rPr>
      </w:pPr>
      <w:r>
        <w:rPr>
          <w:rFonts w:ascii="宋体" w:hAnsi="宋体"/>
          <w:sz w:val="24"/>
        </w:rPr>
        <w:t>精选曾施工过多项优质工程并有过施工同类工程经验的各专业班组。</w:t>
      </w:r>
    </w:p>
    <w:p>
      <w:pPr>
        <w:spacing w:line="360" w:lineRule="auto"/>
        <w:rPr>
          <w:rFonts w:hint="eastAsia" w:ascii="宋体" w:hAnsi="宋体"/>
          <w:sz w:val="24"/>
        </w:rPr>
      </w:pPr>
      <w:bookmarkStart w:id="201" w:name="_Toc352166471"/>
      <w:r>
        <w:rPr>
          <w:rFonts w:hint="eastAsia" w:ascii="宋体" w:hAnsi="宋体"/>
          <w:sz w:val="24"/>
        </w:rPr>
        <w:t>2、施工组织机构框图</w:t>
      </w:r>
      <w:bookmarkEnd w:id="201"/>
    </w:p>
    <w:p>
      <w:pPr>
        <w:spacing w:line="360" w:lineRule="auto"/>
        <w:rPr>
          <w:rFonts w:hint="eastAsia" w:ascii="宋体" w:hAnsi="宋体"/>
          <w:sz w:val="24"/>
        </w:rPr>
      </w:pPr>
      <w:r>
        <w:rPr>
          <w:rFonts w:ascii="宋体" w:hAnsi="宋体"/>
          <w:sz w:val="24"/>
        </w:rPr>
        <w:object>
          <v:shape id="_x0000_i1025" o:spt="75" type="#_x0000_t75" style="height:285.95pt;width:414.1pt;" o:ole="t" filled="f" stroked="f" coordsize="21600,21600">
            <v:path/>
            <v:fill on="f" focussize="0,0"/>
            <v:stroke on="f"/>
            <v:imagedata r:id="rId11" cropleft="14165f" croptop="7296f" cropright="17295f" cropbottom="16119f" o:title=""/>
            <o:lock v:ext="edit" grouping="f" rotation="f" text="f" aspectratio="t"/>
            <w10:wrap type="none"/>
            <w10:anchorlock/>
          </v:shape>
          <o:OLEObject Type="Embed" ProgID="AutoCAD.Drawing.16" ShapeID="_x0000_i1025" DrawAspect="Content" ObjectID="_1468075725" r:id="rId10">
            <o:LockedField>false</o:LockedField>
          </o:OLEObject>
        </w:objec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3、项目管理人员岗位职责</w:t>
      </w:r>
    </w:p>
    <w:tbl>
      <w:tblPr>
        <w:tblStyle w:val="15"/>
        <w:tblW w:w="8318"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60" w:type="dxa"/>
            <w:noWrap w:val="0"/>
            <w:vAlign w:val="center"/>
          </w:tcPr>
          <w:p>
            <w:pPr>
              <w:spacing w:line="360" w:lineRule="auto"/>
              <w:rPr>
                <w:rFonts w:ascii="宋体" w:hAnsi="宋体"/>
                <w:sz w:val="24"/>
              </w:rPr>
            </w:pPr>
            <w:r>
              <w:rPr>
                <w:rFonts w:ascii="宋体" w:hAnsi="宋体"/>
                <w:sz w:val="24"/>
              </w:rPr>
              <w:t>职  务</w:t>
            </w:r>
          </w:p>
        </w:tc>
        <w:tc>
          <w:tcPr>
            <w:tcW w:w="6358" w:type="dxa"/>
            <w:noWrap w:val="0"/>
            <w:vAlign w:val="center"/>
          </w:tcPr>
          <w:p>
            <w:pPr>
              <w:spacing w:line="360" w:lineRule="auto"/>
              <w:rPr>
                <w:rFonts w:ascii="宋体" w:hAnsi="宋体"/>
                <w:sz w:val="24"/>
              </w:rPr>
            </w:pPr>
            <w:r>
              <w:rPr>
                <w:rFonts w:ascii="宋体" w:hAnsi="宋体"/>
                <w:sz w:val="24"/>
              </w:rPr>
              <w:t>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60" w:type="dxa"/>
            <w:noWrap w:val="0"/>
            <w:vAlign w:val="center"/>
          </w:tcPr>
          <w:p>
            <w:pPr>
              <w:spacing w:line="360" w:lineRule="auto"/>
              <w:rPr>
                <w:rFonts w:ascii="宋体" w:hAnsi="宋体"/>
                <w:sz w:val="24"/>
              </w:rPr>
            </w:pPr>
            <w:r>
              <w:rPr>
                <w:rFonts w:ascii="宋体" w:hAnsi="宋体"/>
                <w:sz w:val="24"/>
              </w:rPr>
              <w:t>项目经理</w:t>
            </w:r>
          </w:p>
        </w:tc>
        <w:tc>
          <w:tcPr>
            <w:tcW w:w="6358" w:type="dxa"/>
            <w:noWrap w:val="0"/>
            <w:vAlign w:val="center"/>
          </w:tcPr>
          <w:p>
            <w:pPr>
              <w:spacing w:line="360" w:lineRule="auto"/>
              <w:rPr>
                <w:rFonts w:hint="eastAsia" w:ascii="宋体" w:hAnsi="宋体" w:eastAsiaTheme="minorEastAsia"/>
                <w:sz w:val="24"/>
                <w:lang w:val="en-US" w:eastAsia="zh-CN"/>
              </w:rPr>
            </w:pPr>
            <w:r>
              <w:rPr>
                <w:rFonts w:ascii="宋体" w:hAnsi="宋体"/>
                <w:sz w:val="24"/>
              </w:rPr>
              <w:t>负责与工程有关的一切总事务，有权奖罚。</w:t>
            </w: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60" w:type="dxa"/>
            <w:noWrap w:val="0"/>
            <w:vAlign w:val="center"/>
          </w:tcPr>
          <w:p>
            <w:pPr>
              <w:spacing w:line="360" w:lineRule="auto"/>
              <w:rPr>
                <w:rFonts w:ascii="宋体" w:hAnsi="宋体"/>
                <w:sz w:val="24"/>
              </w:rPr>
            </w:pPr>
            <w:r>
              <w:rPr>
                <w:rFonts w:ascii="宋体" w:hAnsi="宋体"/>
                <w:sz w:val="24"/>
              </w:rPr>
              <w:t>执行经理</w:t>
            </w:r>
          </w:p>
        </w:tc>
        <w:tc>
          <w:tcPr>
            <w:tcW w:w="6358" w:type="dxa"/>
            <w:noWrap w:val="0"/>
            <w:vAlign w:val="center"/>
          </w:tcPr>
          <w:p>
            <w:pPr>
              <w:spacing w:line="360" w:lineRule="auto"/>
              <w:rPr>
                <w:rFonts w:ascii="宋体" w:hAnsi="宋体"/>
                <w:sz w:val="24"/>
              </w:rPr>
            </w:pPr>
            <w:r>
              <w:rPr>
                <w:rFonts w:ascii="宋体" w:hAnsi="宋体"/>
                <w:sz w:val="24"/>
              </w:rPr>
              <w:t>负责生产、安全及材料供应，并负责施工项目组的管理协调。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trPr>
        <w:tc>
          <w:tcPr>
            <w:tcW w:w="1960" w:type="dxa"/>
            <w:noWrap w:val="0"/>
            <w:vAlign w:val="center"/>
          </w:tcPr>
          <w:p>
            <w:pPr>
              <w:spacing w:line="360" w:lineRule="auto"/>
              <w:rPr>
                <w:rFonts w:ascii="宋体" w:hAnsi="宋体"/>
                <w:sz w:val="24"/>
              </w:rPr>
            </w:pPr>
            <w:r>
              <w:rPr>
                <w:rFonts w:ascii="宋体" w:hAnsi="宋体"/>
                <w:sz w:val="24"/>
              </w:rPr>
              <w:t>项目技术负责人</w:t>
            </w:r>
          </w:p>
        </w:tc>
        <w:tc>
          <w:tcPr>
            <w:tcW w:w="6358" w:type="dxa"/>
            <w:noWrap w:val="0"/>
            <w:vAlign w:val="center"/>
          </w:tcPr>
          <w:p>
            <w:pPr>
              <w:spacing w:line="360" w:lineRule="auto"/>
              <w:rPr>
                <w:rFonts w:ascii="宋体" w:hAnsi="宋体"/>
                <w:sz w:val="24"/>
              </w:rPr>
            </w:pPr>
            <w:r>
              <w:rPr>
                <w:rFonts w:ascii="宋体" w:hAnsi="宋体"/>
                <w:sz w:val="24"/>
              </w:rPr>
              <w:t>负责项目技术工作，包括质量检查、新技术应用以及文件资料控制、检验试验、纠正预防质量审核等要素的具体实施。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1960" w:type="dxa"/>
            <w:tcBorders>
              <w:bottom w:val="single" w:color="auto" w:sz="4" w:space="0"/>
            </w:tcBorders>
            <w:noWrap w:val="0"/>
            <w:vAlign w:val="center"/>
          </w:tcPr>
          <w:p>
            <w:pPr>
              <w:spacing w:line="360" w:lineRule="auto"/>
              <w:rPr>
                <w:rFonts w:ascii="宋体" w:hAnsi="宋体"/>
                <w:sz w:val="24"/>
              </w:rPr>
            </w:pPr>
            <w:r>
              <w:rPr>
                <w:rFonts w:hint="eastAsia" w:ascii="宋体" w:hAnsi="宋体"/>
                <w:sz w:val="24"/>
              </w:rPr>
              <w:t>专</w:t>
            </w:r>
            <w:r>
              <w:rPr>
                <w:rFonts w:ascii="宋体" w:hAnsi="宋体"/>
                <w:sz w:val="24"/>
              </w:rPr>
              <w:t>业技术员</w:t>
            </w:r>
          </w:p>
        </w:tc>
        <w:tc>
          <w:tcPr>
            <w:tcW w:w="6358" w:type="dxa"/>
            <w:tcBorders>
              <w:bottom w:val="single" w:color="auto" w:sz="4" w:space="0"/>
            </w:tcBorders>
            <w:noWrap w:val="0"/>
            <w:vAlign w:val="center"/>
          </w:tcPr>
          <w:p>
            <w:pPr>
              <w:spacing w:line="360" w:lineRule="auto"/>
              <w:rPr>
                <w:rFonts w:ascii="宋体" w:hAnsi="宋体"/>
                <w:sz w:val="24"/>
              </w:rPr>
            </w:pPr>
            <w:r>
              <w:rPr>
                <w:rFonts w:ascii="宋体" w:hAnsi="宋体"/>
                <w:sz w:val="24"/>
              </w:rPr>
              <w:t>参与图纸会审、技术交底、编写施工方案，参与质量创优及检查；收集、整理与传递本专业技术资料。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1960" w:type="dxa"/>
            <w:tcBorders>
              <w:bottom w:val="single" w:color="auto" w:sz="4" w:space="0"/>
            </w:tcBorders>
            <w:noWrap w:val="0"/>
            <w:vAlign w:val="center"/>
          </w:tcPr>
          <w:p>
            <w:pPr>
              <w:spacing w:line="360" w:lineRule="auto"/>
              <w:rPr>
                <w:rFonts w:ascii="宋体" w:hAnsi="宋体"/>
                <w:sz w:val="24"/>
              </w:rPr>
            </w:pPr>
            <w:r>
              <w:rPr>
                <w:rFonts w:ascii="宋体" w:hAnsi="宋体"/>
                <w:sz w:val="24"/>
              </w:rPr>
              <w:t>各专业工长</w:t>
            </w:r>
          </w:p>
        </w:tc>
        <w:tc>
          <w:tcPr>
            <w:tcW w:w="6358" w:type="dxa"/>
            <w:tcBorders>
              <w:bottom w:val="single" w:color="auto" w:sz="4" w:space="0"/>
            </w:tcBorders>
            <w:noWrap w:val="0"/>
            <w:vAlign w:val="center"/>
          </w:tcPr>
          <w:p>
            <w:pPr>
              <w:spacing w:line="360" w:lineRule="auto"/>
              <w:rPr>
                <w:rFonts w:ascii="宋体" w:hAnsi="宋体"/>
                <w:sz w:val="24"/>
              </w:rPr>
            </w:pPr>
            <w:r>
              <w:rPr>
                <w:rFonts w:ascii="宋体" w:hAnsi="宋体"/>
                <w:sz w:val="24"/>
              </w:rPr>
              <w:t>对分管的施工产品质量负直接责任。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60" w:type="dxa"/>
            <w:noWrap w:val="0"/>
            <w:vAlign w:val="center"/>
          </w:tcPr>
          <w:p>
            <w:pPr>
              <w:spacing w:line="360" w:lineRule="auto"/>
              <w:rPr>
                <w:rFonts w:ascii="宋体" w:hAnsi="宋体"/>
                <w:sz w:val="24"/>
              </w:rPr>
            </w:pPr>
            <w:r>
              <w:rPr>
                <w:rFonts w:ascii="宋体" w:hAnsi="宋体"/>
                <w:sz w:val="24"/>
              </w:rPr>
              <w:t>质检工程师</w:t>
            </w:r>
          </w:p>
        </w:tc>
        <w:tc>
          <w:tcPr>
            <w:tcW w:w="6358" w:type="dxa"/>
            <w:noWrap w:val="0"/>
            <w:vAlign w:val="center"/>
          </w:tcPr>
          <w:p>
            <w:pPr>
              <w:spacing w:line="360" w:lineRule="auto"/>
              <w:rPr>
                <w:rFonts w:ascii="宋体" w:hAnsi="宋体"/>
                <w:sz w:val="24"/>
              </w:rPr>
            </w:pPr>
            <w:r>
              <w:rPr>
                <w:rFonts w:ascii="宋体" w:hAnsi="宋体"/>
                <w:sz w:val="24"/>
              </w:rPr>
              <w:t>执行材料、设备、工程产品的质量检验工作，对检验产品负直接责任。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60" w:type="dxa"/>
            <w:noWrap w:val="0"/>
            <w:vAlign w:val="center"/>
          </w:tcPr>
          <w:p>
            <w:pPr>
              <w:spacing w:line="360" w:lineRule="auto"/>
              <w:rPr>
                <w:rFonts w:ascii="宋体" w:hAnsi="宋体"/>
                <w:sz w:val="24"/>
              </w:rPr>
            </w:pPr>
            <w:r>
              <w:rPr>
                <w:rFonts w:ascii="宋体" w:hAnsi="宋体"/>
                <w:sz w:val="24"/>
              </w:rPr>
              <w:t>材料主管</w:t>
            </w:r>
          </w:p>
        </w:tc>
        <w:tc>
          <w:tcPr>
            <w:tcW w:w="6358" w:type="dxa"/>
            <w:noWrap w:val="0"/>
            <w:vAlign w:val="center"/>
          </w:tcPr>
          <w:p>
            <w:pPr>
              <w:spacing w:line="360" w:lineRule="auto"/>
              <w:rPr>
                <w:rFonts w:ascii="宋体" w:hAnsi="宋体"/>
                <w:sz w:val="24"/>
              </w:rPr>
            </w:pPr>
            <w:r>
              <w:rPr>
                <w:rFonts w:ascii="宋体" w:hAnsi="宋体"/>
                <w:sz w:val="24"/>
              </w:rPr>
              <w:t>负责材料采购及验收。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60" w:type="dxa"/>
            <w:noWrap w:val="0"/>
            <w:vAlign w:val="center"/>
          </w:tcPr>
          <w:p>
            <w:pPr>
              <w:spacing w:line="360" w:lineRule="auto"/>
              <w:rPr>
                <w:rFonts w:ascii="宋体" w:hAnsi="宋体"/>
                <w:sz w:val="24"/>
              </w:rPr>
            </w:pPr>
            <w:r>
              <w:rPr>
                <w:rFonts w:ascii="宋体" w:hAnsi="宋体"/>
                <w:sz w:val="24"/>
              </w:rPr>
              <w:t>安全主管</w:t>
            </w:r>
          </w:p>
        </w:tc>
        <w:tc>
          <w:tcPr>
            <w:tcW w:w="6358" w:type="dxa"/>
            <w:noWrap w:val="0"/>
            <w:vAlign w:val="center"/>
          </w:tcPr>
          <w:p>
            <w:pPr>
              <w:spacing w:line="360" w:lineRule="auto"/>
              <w:rPr>
                <w:rFonts w:ascii="宋体" w:hAnsi="宋体"/>
                <w:sz w:val="24"/>
              </w:rPr>
            </w:pPr>
            <w:r>
              <w:rPr>
                <w:rFonts w:ascii="宋体" w:hAnsi="宋体"/>
                <w:sz w:val="24"/>
              </w:rPr>
              <w:t>对安全施工负直接责任。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60" w:type="dxa"/>
            <w:noWrap w:val="0"/>
            <w:vAlign w:val="center"/>
          </w:tcPr>
          <w:p>
            <w:pPr>
              <w:spacing w:line="360" w:lineRule="auto"/>
              <w:rPr>
                <w:rFonts w:ascii="宋体" w:hAnsi="宋体"/>
                <w:sz w:val="24"/>
              </w:rPr>
            </w:pPr>
            <w:r>
              <w:rPr>
                <w:rFonts w:ascii="宋体" w:hAnsi="宋体"/>
                <w:sz w:val="24"/>
              </w:rPr>
              <w:t>机械设备管理员</w:t>
            </w:r>
          </w:p>
        </w:tc>
        <w:tc>
          <w:tcPr>
            <w:tcW w:w="6358" w:type="dxa"/>
            <w:noWrap w:val="0"/>
            <w:vAlign w:val="center"/>
          </w:tcPr>
          <w:p>
            <w:pPr>
              <w:spacing w:line="360" w:lineRule="auto"/>
              <w:rPr>
                <w:rFonts w:ascii="宋体" w:hAnsi="宋体"/>
                <w:sz w:val="24"/>
              </w:rPr>
            </w:pPr>
            <w:r>
              <w:rPr>
                <w:rFonts w:ascii="宋体" w:hAnsi="宋体"/>
                <w:sz w:val="24"/>
              </w:rPr>
              <w:t>负责施工设备的保障及管理</w:t>
            </w:r>
          </w:p>
        </w:tc>
      </w:tr>
    </w:tbl>
    <w:p>
      <w:pPr>
        <w:spacing w:line="360" w:lineRule="auto"/>
        <w:rPr>
          <w:rFonts w:hint="eastAsia" w:ascii="宋体" w:hAnsi="宋体"/>
          <w:sz w:val="24"/>
        </w:rPr>
      </w:pPr>
    </w:p>
    <w:p>
      <w:pPr>
        <w:spacing w:line="360" w:lineRule="auto"/>
        <w:ind w:firstLine="420" w:firstLineChars="0"/>
        <w:rPr>
          <w:rFonts w:hint="eastAsia" w:ascii="宋体" w:hAnsi="宋体"/>
          <w:sz w:val="24"/>
        </w:rPr>
      </w:pPr>
      <w:r>
        <w:rPr>
          <w:rFonts w:hint="eastAsia" w:ascii="宋体" w:hAnsi="宋体"/>
          <w:sz w:val="24"/>
        </w:rPr>
        <w:t>4、施工组的职责</w:t>
      </w:r>
    </w:p>
    <w:p>
      <w:pPr>
        <w:spacing w:line="360" w:lineRule="auto"/>
        <w:ind w:firstLine="420" w:firstLineChars="0"/>
        <w:rPr>
          <w:rFonts w:hint="eastAsia" w:ascii="宋体" w:hAnsi="宋体"/>
          <w:sz w:val="24"/>
        </w:rPr>
      </w:pPr>
      <w:bookmarkStart w:id="202" w:name="_Toc352166472"/>
      <w:r>
        <w:rPr>
          <w:rFonts w:hint="eastAsia" w:ascii="宋体" w:hAnsi="宋体"/>
          <w:sz w:val="24"/>
        </w:rPr>
        <w:t>（1）弱电安装组职责</w:t>
      </w:r>
      <w:bookmarkEnd w:id="202"/>
    </w:p>
    <w:p>
      <w:pPr>
        <w:spacing w:line="360" w:lineRule="auto"/>
        <w:ind w:firstLine="420" w:firstLineChars="0"/>
        <w:rPr>
          <w:rFonts w:hint="eastAsia" w:ascii="宋体" w:hAnsi="宋体"/>
          <w:sz w:val="24"/>
        </w:rPr>
      </w:pPr>
      <w:r>
        <w:rPr>
          <w:rFonts w:hint="eastAsia" w:ascii="宋体" w:hAnsi="宋体"/>
          <w:sz w:val="24"/>
        </w:rPr>
        <w:t>布线组负责线路敷设，设备组负责设备的安装调试，基础组负责基础建设。</w:t>
      </w:r>
    </w:p>
    <w:p>
      <w:pPr>
        <w:spacing w:line="360" w:lineRule="auto"/>
        <w:ind w:firstLine="420" w:firstLineChars="0"/>
        <w:rPr>
          <w:rFonts w:hint="eastAsia" w:ascii="宋体" w:hAnsi="宋体"/>
          <w:sz w:val="24"/>
        </w:rPr>
      </w:pPr>
      <w:bookmarkStart w:id="203" w:name="_Toc352166473"/>
      <w:r>
        <w:rPr>
          <w:rFonts w:hint="eastAsia" w:ascii="宋体" w:hAnsi="宋体"/>
          <w:sz w:val="24"/>
        </w:rPr>
        <w:t>（2）弱电安装组提供的文件</w:t>
      </w:r>
      <w:bookmarkEnd w:id="203"/>
    </w:p>
    <w:p>
      <w:pPr>
        <w:spacing w:line="360" w:lineRule="auto"/>
        <w:ind w:firstLine="420" w:firstLineChars="0"/>
        <w:rPr>
          <w:rFonts w:hint="eastAsia" w:ascii="宋体" w:hAnsi="宋体"/>
          <w:sz w:val="24"/>
        </w:rPr>
      </w:pPr>
      <w:r>
        <w:rPr>
          <w:rFonts w:ascii="宋体" w:hAnsi="宋体"/>
          <w:sz w:val="24"/>
        </w:rPr>
        <w:t>弱电系统安装过程中：采购产品的合格证件、材料设备进场计划、主要施工机械配备表、项目技术负责人员名单、施工计划、电缆路由平面图、系统结构图，设备的使用手册，系统完工后的详细的竣工资料等。</w:t>
      </w:r>
    </w:p>
    <w:p>
      <w:pPr>
        <w:spacing w:line="360" w:lineRule="auto"/>
        <w:ind w:firstLine="420" w:firstLineChars="0"/>
        <w:rPr>
          <w:rFonts w:hint="eastAsia" w:ascii="宋体" w:hAnsi="宋体"/>
          <w:sz w:val="24"/>
        </w:rPr>
      </w:pPr>
      <w:bookmarkStart w:id="204" w:name="_Toc352166474"/>
      <w:r>
        <w:rPr>
          <w:rFonts w:hint="eastAsia" w:ascii="宋体" w:hAnsi="宋体"/>
          <w:sz w:val="24"/>
        </w:rPr>
        <w:t>（3）系统安装规范及工艺要求</w:t>
      </w:r>
      <w:bookmarkEnd w:id="204"/>
    </w:p>
    <w:p>
      <w:pPr>
        <w:spacing w:line="360" w:lineRule="auto"/>
        <w:ind w:firstLine="420" w:firstLineChars="0"/>
        <w:rPr>
          <w:rFonts w:ascii="宋体" w:hAnsi="宋体"/>
          <w:sz w:val="24"/>
        </w:rPr>
      </w:pPr>
      <w:r>
        <w:rPr>
          <w:rFonts w:ascii="宋体" w:hAnsi="宋体"/>
          <w:sz w:val="24"/>
        </w:rPr>
        <w:t>安装过程中必须保证人身安全，保证各系统在科学施工的情况下符合各系统设计书中各项技术要求及相关技术规范。</w:t>
      </w:r>
    </w:p>
    <w:p>
      <w:pPr>
        <w:spacing w:line="360" w:lineRule="auto"/>
        <w:rPr>
          <w:rFonts w:hint="eastAsia" w:ascii="宋体" w:hAnsi="宋体"/>
          <w:sz w:val="24"/>
        </w:rPr>
      </w:pPr>
      <w:r>
        <w:rPr>
          <w:rFonts w:ascii="宋体" w:hAnsi="宋体"/>
          <w:sz w:val="24"/>
        </w:rPr>
        <w:t>将根据用户建议的及时的调整系统安装配置。</w:t>
      </w:r>
    </w:p>
    <w:p>
      <w:pPr>
        <w:pStyle w:val="8"/>
        <w:spacing w:line="360" w:lineRule="auto"/>
        <w:rPr>
          <w:rFonts w:hint="eastAsia"/>
        </w:rPr>
      </w:pPr>
      <w:bookmarkStart w:id="205" w:name="_Toc345843797"/>
      <w:bookmarkStart w:id="206" w:name="_Toc414008801"/>
      <w:bookmarkStart w:id="207" w:name="_Toc15662"/>
      <w:bookmarkStart w:id="208" w:name="_Toc352166475"/>
      <w:bookmarkStart w:id="209" w:name="_Toc403149874"/>
      <w:r>
        <w:rPr>
          <w:rFonts w:hint="eastAsia"/>
        </w:rPr>
        <w:t>施工组织计划</w:t>
      </w:r>
      <w:bookmarkEnd w:id="205"/>
      <w:bookmarkEnd w:id="206"/>
      <w:bookmarkEnd w:id="207"/>
      <w:bookmarkEnd w:id="208"/>
      <w:bookmarkEnd w:id="209"/>
    </w:p>
    <w:p>
      <w:pPr>
        <w:spacing w:line="360" w:lineRule="auto"/>
        <w:ind w:firstLine="420" w:firstLineChars="0"/>
        <w:rPr>
          <w:rFonts w:hint="eastAsia" w:ascii="宋体" w:hAnsi="宋体"/>
          <w:sz w:val="24"/>
        </w:rPr>
      </w:pPr>
      <w:r>
        <w:rPr>
          <w:rFonts w:hint="eastAsia" w:ascii="宋体" w:hAnsi="宋体"/>
          <w:sz w:val="24"/>
        </w:rPr>
        <w:t>我</w:t>
      </w:r>
      <w:r>
        <w:rPr>
          <w:rFonts w:ascii="宋体" w:hAnsi="宋体"/>
          <w:sz w:val="24"/>
        </w:rPr>
        <w:t>公司对系统施工人员有严格要求，参与施工的工程师是经过培训的弱电工程师，还有5年以上的工程管理人员及施工人员，此次参加施工的主要工程师都参加过多个类似系统工程的设计和施工，具有设计、安装和调试同类工程三年以上的工作经验。</w:t>
      </w:r>
      <w:r>
        <w:rPr>
          <w:rFonts w:hint="eastAsia" w:ascii="宋体" w:hAnsi="宋体"/>
          <w:sz w:val="24"/>
        </w:rPr>
        <w:t>我</w:t>
      </w:r>
      <w:r>
        <w:rPr>
          <w:rFonts w:ascii="宋体" w:hAnsi="宋体"/>
          <w:sz w:val="24"/>
        </w:rPr>
        <w:t>公司还拥有一批质量过硬，经验丰富的系统施工人员，他们是具有7年以上</w:t>
      </w:r>
      <w:r>
        <w:rPr>
          <w:rFonts w:hint="eastAsia" w:ascii="宋体" w:hAnsi="宋体"/>
          <w:sz w:val="24"/>
        </w:rPr>
        <w:t>监控、电子警察</w:t>
      </w:r>
      <w:r>
        <w:rPr>
          <w:rFonts w:ascii="宋体" w:hAnsi="宋体"/>
          <w:sz w:val="24"/>
        </w:rPr>
        <w:t>行业工作经验的熟练工人。拥有如此高水平的设计施工队伍，对</w:t>
      </w:r>
      <w:r>
        <w:rPr>
          <w:rFonts w:hint="eastAsia" w:ascii="宋体" w:hAnsi="宋体"/>
          <w:sz w:val="24"/>
        </w:rPr>
        <w:t>该</w:t>
      </w:r>
      <w:r>
        <w:rPr>
          <w:rFonts w:ascii="宋体" w:hAnsi="宋体"/>
          <w:sz w:val="24"/>
        </w:rPr>
        <w:t>工程来说无疑是增加了很高的质量保障。</w:t>
      </w:r>
    </w:p>
    <w:p>
      <w:pPr>
        <w:spacing w:line="360" w:lineRule="auto"/>
        <w:ind w:firstLine="420" w:firstLineChars="0"/>
        <w:rPr>
          <w:rFonts w:hint="eastAsia" w:ascii="宋体" w:hAnsi="宋体"/>
          <w:sz w:val="24"/>
        </w:rPr>
      </w:pPr>
      <w:bookmarkStart w:id="210" w:name="_Toc296382822"/>
      <w:bookmarkStart w:id="211" w:name="_Toc352166476"/>
      <w:bookmarkStart w:id="212" w:name="_Toc296369776"/>
      <w:bookmarkStart w:id="213" w:name="_Toc264970696"/>
      <w:bookmarkStart w:id="214" w:name="_Toc264969467"/>
      <w:r>
        <w:rPr>
          <w:rFonts w:hint="eastAsia" w:ascii="宋体" w:hAnsi="宋体"/>
          <w:sz w:val="24"/>
        </w:rPr>
        <w:t>1、工程组织</w:t>
      </w:r>
      <w:bookmarkEnd w:id="210"/>
      <w:bookmarkEnd w:id="211"/>
      <w:bookmarkEnd w:id="212"/>
      <w:bookmarkEnd w:id="213"/>
      <w:bookmarkEnd w:id="214"/>
    </w:p>
    <w:p>
      <w:pPr>
        <w:spacing w:line="360" w:lineRule="auto"/>
        <w:ind w:firstLine="420" w:firstLineChars="0"/>
        <w:rPr>
          <w:rFonts w:ascii="宋体" w:hAnsi="宋体"/>
          <w:sz w:val="24"/>
        </w:rPr>
      </w:pPr>
      <w:r>
        <w:rPr>
          <w:rFonts w:ascii="宋体" w:hAnsi="宋体"/>
          <w:sz w:val="24"/>
        </w:rPr>
        <w:t>本项目我公司派出以项目组为单位的施工人员组织施工。</w:t>
      </w:r>
    </w:p>
    <w:p>
      <w:pPr>
        <w:spacing w:line="360" w:lineRule="auto"/>
        <w:ind w:firstLine="420" w:firstLineChars="0"/>
        <w:rPr>
          <w:rFonts w:ascii="宋体" w:hAnsi="宋体"/>
          <w:sz w:val="24"/>
        </w:rPr>
      </w:pPr>
      <w:r>
        <w:rPr>
          <w:rFonts w:ascii="宋体" w:hAnsi="宋体"/>
          <w:sz w:val="24"/>
        </w:rPr>
        <w:t>本项目岗位素质要求、分工及职责</w:t>
      </w:r>
    </w:p>
    <w:p>
      <w:pPr>
        <w:spacing w:line="360" w:lineRule="auto"/>
        <w:ind w:firstLine="420" w:firstLineChars="0"/>
        <w:rPr>
          <w:rFonts w:ascii="宋体" w:hAnsi="宋体"/>
          <w:sz w:val="24"/>
        </w:rPr>
      </w:pPr>
      <w:r>
        <w:rPr>
          <w:rFonts w:ascii="宋体" w:hAnsi="宋体"/>
          <w:sz w:val="24"/>
        </w:rPr>
        <w:t>总指挥</w:t>
      </w:r>
    </w:p>
    <w:p>
      <w:pPr>
        <w:spacing w:line="360" w:lineRule="auto"/>
        <w:ind w:firstLine="420" w:firstLineChars="0"/>
        <w:rPr>
          <w:rFonts w:ascii="宋体" w:hAnsi="宋体"/>
          <w:sz w:val="24"/>
        </w:rPr>
      </w:pPr>
      <w:r>
        <w:rPr>
          <w:rFonts w:ascii="宋体" w:hAnsi="宋体"/>
          <w:sz w:val="24"/>
        </w:rPr>
        <w:t>负责工程整体指导工作，定期、不定期检查工程项目进展情况，并根据工程项目的需要，及时调用后备资源支援工作。具有大中型弱电系统工程项目设计、实施经验，技术知识、技能全面，负责组织本工程项目的，设计和现场工程技术。</w:t>
      </w:r>
    </w:p>
    <w:p>
      <w:pPr>
        <w:spacing w:line="360" w:lineRule="auto"/>
        <w:rPr>
          <w:rFonts w:ascii="宋体" w:hAnsi="宋体"/>
          <w:sz w:val="24"/>
        </w:rPr>
      </w:pPr>
      <w:r>
        <w:rPr>
          <w:rFonts w:ascii="宋体" w:hAnsi="宋体"/>
          <w:sz w:val="24"/>
        </w:rPr>
        <w:t>弱电工长具有大中型弱电系统工程项目的管理与实施经验，监督整个工程项目的实施，对工程项目的实施进度负责；负责协调解决工程项目实施过程中出现的各种问题。负责与</w:t>
      </w:r>
      <w:r>
        <w:rPr>
          <w:rFonts w:hint="eastAsia" w:ascii="宋体" w:hAnsi="宋体"/>
          <w:sz w:val="24"/>
          <w:lang w:eastAsia="zh-CN"/>
        </w:rPr>
        <w:t>采购人</w:t>
      </w:r>
      <w:r>
        <w:rPr>
          <w:rFonts w:ascii="宋体" w:hAnsi="宋体"/>
          <w:sz w:val="24"/>
        </w:rPr>
        <w:t>及相关人员的协调工作。</w:t>
      </w:r>
    </w:p>
    <w:p>
      <w:pPr>
        <w:spacing w:line="360" w:lineRule="auto"/>
        <w:ind w:firstLine="420" w:firstLineChars="0"/>
        <w:rPr>
          <w:rFonts w:ascii="宋体" w:hAnsi="宋体"/>
          <w:sz w:val="24"/>
        </w:rPr>
      </w:pPr>
      <w:r>
        <w:rPr>
          <w:rFonts w:ascii="宋体" w:hAnsi="宋体"/>
          <w:sz w:val="24"/>
        </w:rPr>
        <w:t>工程技术人员</w:t>
      </w:r>
    </w:p>
    <w:p>
      <w:pPr>
        <w:spacing w:line="360" w:lineRule="auto"/>
        <w:rPr>
          <w:rFonts w:ascii="宋体" w:hAnsi="宋体"/>
          <w:sz w:val="24"/>
        </w:rPr>
      </w:pPr>
      <w:r>
        <w:rPr>
          <w:rFonts w:hint="eastAsia" w:ascii="宋体" w:hAnsi="宋体"/>
          <w:sz w:val="24"/>
          <w:lang w:val="en-US" w:eastAsia="zh-CN"/>
        </w:rPr>
        <w:tab/>
      </w:r>
      <w:r>
        <w:rPr>
          <w:rFonts w:ascii="宋体" w:hAnsi="宋体"/>
          <w:sz w:val="24"/>
        </w:rPr>
        <w:t>具有丰富工程施工经验，作为主要人员参加过大中型弱电系统工程的实施，对项目实施过程中出现的进度等问题，及时上报总指挥。</w:t>
      </w:r>
    </w:p>
    <w:p>
      <w:pPr>
        <w:spacing w:line="360" w:lineRule="auto"/>
        <w:ind w:firstLine="420" w:firstLineChars="0"/>
        <w:rPr>
          <w:rFonts w:ascii="宋体" w:hAnsi="宋体"/>
          <w:sz w:val="24"/>
        </w:rPr>
      </w:pPr>
      <w:r>
        <w:rPr>
          <w:rFonts w:ascii="宋体" w:hAnsi="宋体"/>
          <w:sz w:val="24"/>
        </w:rPr>
        <w:t>材料设备管理员</w:t>
      </w:r>
    </w:p>
    <w:p>
      <w:pPr>
        <w:spacing w:line="360" w:lineRule="auto"/>
        <w:rPr>
          <w:rFonts w:ascii="宋体" w:hAnsi="宋体"/>
          <w:sz w:val="24"/>
        </w:rPr>
      </w:pPr>
      <w:r>
        <w:rPr>
          <w:rFonts w:hint="eastAsia" w:ascii="宋体" w:hAnsi="宋体"/>
          <w:sz w:val="24"/>
          <w:lang w:val="en-US" w:eastAsia="zh-CN"/>
        </w:rPr>
        <w:tab/>
      </w:r>
      <w:r>
        <w:rPr>
          <w:rFonts w:ascii="宋体" w:hAnsi="宋体"/>
          <w:sz w:val="24"/>
        </w:rPr>
        <w:t>熟悉工程所需的材料、设备规格，负责材料、设备的进出库管理和库存管理，保证库存设备的完整。</w:t>
      </w:r>
    </w:p>
    <w:p>
      <w:pPr>
        <w:spacing w:line="360" w:lineRule="auto"/>
        <w:ind w:firstLine="420" w:firstLineChars="0"/>
        <w:rPr>
          <w:rFonts w:ascii="宋体" w:hAnsi="宋体"/>
          <w:sz w:val="24"/>
        </w:rPr>
      </w:pPr>
      <w:r>
        <w:rPr>
          <w:rFonts w:ascii="宋体" w:hAnsi="宋体"/>
          <w:sz w:val="24"/>
        </w:rPr>
        <w:t>安全员</w:t>
      </w:r>
    </w:p>
    <w:p>
      <w:pPr>
        <w:spacing w:line="360" w:lineRule="auto"/>
        <w:rPr>
          <w:rFonts w:hint="eastAsia" w:ascii="宋体" w:hAnsi="宋体"/>
          <w:sz w:val="24"/>
        </w:rPr>
      </w:pPr>
      <w:r>
        <w:rPr>
          <w:rFonts w:hint="eastAsia" w:ascii="宋体" w:hAnsi="宋体"/>
          <w:sz w:val="24"/>
          <w:lang w:val="en-US" w:eastAsia="zh-CN"/>
        </w:rPr>
        <w:tab/>
      </w:r>
      <w:r>
        <w:rPr>
          <w:rFonts w:ascii="宋体" w:hAnsi="宋体"/>
          <w:sz w:val="24"/>
        </w:rPr>
        <w:t>具有很强的责任心，负责巡视日常工作安全防范以及库存设备的安全。</w:t>
      </w:r>
    </w:p>
    <w:p>
      <w:pPr>
        <w:spacing w:line="360" w:lineRule="auto"/>
        <w:ind w:firstLine="420" w:firstLineChars="0"/>
        <w:rPr>
          <w:rFonts w:hint="eastAsia" w:ascii="宋体" w:hAnsi="宋体"/>
          <w:sz w:val="24"/>
        </w:rPr>
      </w:pPr>
      <w:bookmarkStart w:id="215" w:name="_Toc296382823"/>
      <w:bookmarkStart w:id="216" w:name="_Toc264969468"/>
      <w:bookmarkStart w:id="217" w:name="_Toc264970697"/>
      <w:bookmarkStart w:id="218" w:name="_Toc296369777"/>
      <w:r>
        <w:rPr>
          <w:rFonts w:hint="eastAsia" w:ascii="宋体" w:hAnsi="宋体"/>
          <w:sz w:val="24"/>
        </w:rPr>
        <w:t>2、工作流程</w:t>
      </w:r>
      <w:bookmarkEnd w:id="215"/>
      <w:bookmarkEnd w:id="216"/>
      <w:bookmarkEnd w:id="217"/>
      <w:bookmarkEnd w:id="218"/>
    </w:p>
    <w:p>
      <w:pPr>
        <w:spacing w:line="360" w:lineRule="auto"/>
        <w:ind w:firstLine="420" w:firstLineChars="0"/>
        <w:rPr>
          <w:rFonts w:ascii="宋体" w:hAnsi="宋体"/>
          <w:sz w:val="24"/>
        </w:rPr>
      </w:pPr>
      <w:r>
        <w:rPr>
          <w:rFonts w:ascii="宋体" w:hAnsi="宋体"/>
          <w:sz w:val="24"/>
        </w:rPr>
        <w:t>项目组成员，分工明确，责任到人，同时还应发扬相互协作精神，严格按照各项规章制度、工作流程开展工作。</w:t>
      </w:r>
    </w:p>
    <w:p>
      <w:pPr>
        <w:spacing w:line="360" w:lineRule="auto"/>
        <w:ind w:firstLine="420" w:firstLineChars="0"/>
        <w:rPr>
          <w:rFonts w:ascii="宋体" w:hAnsi="宋体"/>
          <w:sz w:val="24"/>
        </w:rPr>
      </w:pPr>
      <w:r>
        <w:rPr>
          <w:rFonts w:ascii="宋体" w:hAnsi="宋体"/>
          <w:sz w:val="24"/>
        </w:rPr>
        <w:t>实施由总指挥负责组织，由工程技术组，质量管理组，项目管理组，材料管理组完成，安全员负责安全监督。设计组作为支援。</w:t>
      </w:r>
    </w:p>
    <w:p>
      <w:pPr>
        <w:spacing w:line="360" w:lineRule="auto"/>
        <w:ind w:firstLine="420" w:firstLineChars="0"/>
        <w:rPr>
          <w:rFonts w:hint="eastAsia" w:ascii="宋体" w:hAnsi="宋体"/>
          <w:sz w:val="24"/>
        </w:rPr>
      </w:pPr>
      <w:r>
        <w:rPr>
          <w:rFonts w:ascii="宋体" w:hAnsi="宋体"/>
          <w:sz w:val="24"/>
        </w:rPr>
        <w:t>在整个实施过程中，以控制工程质量为主，以控制工程进度为辅，不断督导检查，以执行标准为设计依据，以工程验收标准为检验依据，保证工程顺利完成，直至工程验收。</w:t>
      </w:r>
    </w:p>
    <w:p>
      <w:pPr>
        <w:spacing w:line="360" w:lineRule="auto"/>
        <w:ind w:firstLine="420" w:firstLineChars="0"/>
        <w:rPr>
          <w:rFonts w:hint="eastAsia" w:ascii="宋体" w:hAnsi="宋体"/>
          <w:sz w:val="24"/>
        </w:rPr>
      </w:pPr>
      <w:bookmarkStart w:id="219" w:name="_Toc264969469"/>
      <w:bookmarkStart w:id="220" w:name="_Toc296382824"/>
      <w:bookmarkStart w:id="221" w:name="_Toc264970698"/>
      <w:bookmarkStart w:id="222" w:name="_Toc296369778"/>
      <w:r>
        <w:rPr>
          <w:rFonts w:hint="eastAsia" w:ascii="宋体" w:hAnsi="宋体"/>
          <w:sz w:val="24"/>
        </w:rPr>
        <w:t>3、规章制度</w:t>
      </w:r>
      <w:bookmarkEnd w:id="219"/>
      <w:bookmarkEnd w:id="220"/>
      <w:bookmarkEnd w:id="221"/>
      <w:bookmarkEnd w:id="222"/>
    </w:p>
    <w:p>
      <w:pPr>
        <w:spacing w:line="360" w:lineRule="auto"/>
        <w:ind w:firstLine="420" w:firstLineChars="0"/>
        <w:rPr>
          <w:rFonts w:ascii="宋体" w:hAnsi="宋体"/>
          <w:sz w:val="24"/>
        </w:rPr>
      </w:pPr>
      <w:r>
        <w:rPr>
          <w:rFonts w:ascii="宋体" w:hAnsi="宋体"/>
          <w:sz w:val="24"/>
        </w:rPr>
        <w:t>协调会议通知制度</w:t>
      </w:r>
    </w:p>
    <w:p>
      <w:pPr>
        <w:spacing w:line="360" w:lineRule="auto"/>
        <w:ind w:firstLine="420" w:firstLineChars="0"/>
        <w:rPr>
          <w:rFonts w:ascii="宋体" w:hAnsi="宋体"/>
          <w:sz w:val="24"/>
        </w:rPr>
      </w:pPr>
      <w:r>
        <w:rPr>
          <w:rFonts w:ascii="宋体" w:hAnsi="宋体"/>
          <w:sz w:val="24"/>
        </w:rPr>
        <w:t>凡是与弱电系统工程有关的，由</w:t>
      </w:r>
      <w:r>
        <w:rPr>
          <w:rFonts w:hint="eastAsia" w:ascii="宋体" w:hAnsi="宋体"/>
          <w:sz w:val="24"/>
          <w:lang w:eastAsia="zh-CN"/>
        </w:rPr>
        <w:t>采购人</w:t>
      </w:r>
      <w:r>
        <w:rPr>
          <w:rFonts w:ascii="宋体" w:hAnsi="宋体"/>
          <w:sz w:val="24"/>
        </w:rPr>
        <w:t>、</w:t>
      </w:r>
      <w:r>
        <w:rPr>
          <w:rFonts w:hint="eastAsia" w:ascii="宋体" w:hAnsi="宋体"/>
          <w:sz w:val="24"/>
          <w:lang w:eastAsia="zh-CN"/>
        </w:rPr>
        <w:t>施工</w:t>
      </w:r>
      <w:r>
        <w:rPr>
          <w:rFonts w:ascii="宋体" w:hAnsi="宋体"/>
          <w:sz w:val="24"/>
        </w:rPr>
        <w:t>方或两方以上参加的协调会议，定期举行会议（如每个星期一），必须就有关协调情况及最终答复形成会议纪要以备查，会议纪要送达</w:t>
      </w:r>
      <w:r>
        <w:rPr>
          <w:rFonts w:hint="eastAsia" w:ascii="宋体" w:hAnsi="宋体"/>
          <w:sz w:val="24"/>
          <w:lang w:eastAsia="zh-CN"/>
        </w:rPr>
        <w:t>采购人</w:t>
      </w:r>
      <w:r>
        <w:rPr>
          <w:rFonts w:ascii="宋体" w:hAnsi="宋体"/>
          <w:sz w:val="24"/>
        </w:rPr>
        <w:t>及相关人员。</w:t>
      </w:r>
    </w:p>
    <w:p>
      <w:pPr>
        <w:spacing w:line="360" w:lineRule="auto"/>
        <w:ind w:firstLine="420" w:firstLineChars="0"/>
        <w:rPr>
          <w:rFonts w:ascii="宋体" w:hAnsi="宋体"/>
          <w:sz w:val="24"/>
        </w:rPr>
      </w:pPr>
      <w:r>
        <w:rPr>
          <w:rFonts w:ascii="宋体" w:hAnsi="宋体"/>
          <w:sz w:val="24"/>
        </w:rPr>
        <w:t>合同与资料管理制度</w:t>
      </w:r>
    </w:p>
    <w:p>
      <w:pPr>
        <w:spacing w:line="360" w:lineRule="auto"/>
        <w:ind w:firstLine="420" w:firstLineChars="0"/>
        <w:rPr>
          <w:rFonts w:ascii="宋体" w:hAnsi="宋体"/>
          <w:sz w:val="24"/>
        </w:rPr>
      </w:pPr>
      <w:r>
        <w:rPr>
          <w:rFonts w:ascii="宋体" w:hAnsi="宋体"/>
          <w:sz w:val="24"/>
        </w:rPr>
        <w:t>凡是与系统工程项目有关的合同文件和资料，由总指挥负责收集、整理、归档、管理，借阅必须经过授权和登记。</w:t>
      </w:r>
    </w:p>
    <w:p>
      <w:pPr>
        <w:spacing w:line="360" w:lineRule="auto"/>
        <w:ind w:firstLine="420" w:firstLineChars="0"/>
        <w:rPr>
          <w:rFonts w:ascii="宋体" w:hAnsi="宋体"/>
          <w:sz w:val="24"/>
        </w:rPr>
      </w:pPr>
      <w:r>
        <w:rPr>
          <w:rFonts w:ascii="宋体" w:hAnsi="宋体"/>
          <w:sz w:val="24"/>
        </w:rPr>
        <w:t>验收制度</w:t>
      </w:r>
    </w:p>
    <w:p>
      <w:pPr>
        <w:spacing w:line="360" w:lineRule="auto"/>
        <w:ind w:firstLine="420" w:firstLineChars="0"/>
        <w:rPr>
          <w:rFonts w:ascii="宋体" w:hAnsi="宋体"/>
          <w:sz w:val="24"/>
        </w:rPr>
      </w:pPr>
      <w:r>
        <w:rPr>
          <w:rFonts w:ascii="宋体" w:hAnsi="宋体"/>
          <w:sz w:val="24"/>
        </w:rPr>
        <w:t>由</w:t>
      </w:r>
      <w:r>
        <w:rPr>
          <w:rFonts w:hint="eastAsia" w:ascii="宋体" w:hAnsi="宋体"/>
          <w:sz w:val="24"/>
          <w:lang w:eastAsia="zh-CN"/>
        </w:rPr>
        <w:t>采购人</w:t>
      </w:r>
      <w:r>
        <w:rPr>
          <w:rFonts w:ascii="宋体" w:hAnsi="宋体"/>
          <w:sz w:val="24"/>
        </w:rPr>
        <w:t>、有关专家组成验收小组，由验收组长把验收结果填入工程报验单并签字，其他验收人员在此报验单上签名。</w:t>
      </w:r>
    </w:p>
    <w:p>
      <w:pPr>
        <w:spacing w:line="360" w:lineRule="auto"/>
        <w:ind w:firstLine="420" w:firstLineChars="0"/>
        <w:rPr>
          <w:rFonts w:ascii="宋体" w:hAnsi="宋体"/>
          <w:sz w:val="24"/>
        </w:rPr>
      </w:pPr>
      <w:r>
        <w:rPr>
          <w:rFonts w:ascii="宋体" w:hAnsi="宋体"/>
          <w:sz w:val="24"/>
        </w:rPr>
        <w:t>项目组工作制度</w:t>
      </w:r>
    </w:p>
    <w:p>
      <w:pPr>
        <w:spacing w:line="360" w:lineRule="auto"/>
        <w:ind w:firstLine="420" w:firstLineChars="0"/>
        <w:rPr>
          <w:rFonts w:ascii="宋体" w:hAnsi="宋体"/>
          <w:sz w:val="24"/>
        </w:rPr>
      </w:pPr>
      <w:r>
        <w:rPr>
          <w:rFonts w:ascii="宋体" w:hAnsi="宋体"/>
          <w:sz w:val="24"/>
        </w:rPr>
        <w:t>必须按时上下班，有事必须向总指挥或工长请假。</w:t>
      </w:r>
    </w:p>
    <w:p>
      <w:pPr>
        <w:spacing w:line="360" w:lineRule="auto"/>
        <w:ind w:firstLine="420" w:firstLineChars="0"/>
        <w:rPr>
          <w:rFonts w:ascii="宋体" w:hAnsi="宋体"/>
          <w:sz w:val="24"/>
        </w:rPr>
      </w:pPr>
      <w:r>
        <w:rPr>
          <w:rFonts w:ascii="宋体" w:hAnsi="宋体"/>
          <w:sz w:val="24"/>
        </w:rPr>
        <w:t>遇到原则性问题必须及时向上一级领导汇报，并写出相关的书面材料，经上一级领导同意（或提出处理意见）且签字后，方能处理。在重大原则问题处理上，应征得工地总指挥同意且签字后，方可处理。</w:t>
      </w:r>
    </w:p>
    <w:p>
      <w:pPr>
        <w:spacing w:line="360" w:lineRule="auto"/>
        <w:ind w:firstLine="420" w:firstLineChars="0"/>
        <w:rPr>
          <w:rFonts w:ascii="宋体" w:hAnsi="宋体"/>
          <w:sz w:val="24"/>
        </w:rPr>
      </w:pPr>
      <w:r>
        <w:rPr>
          <w:rFonts w:ascii="宋体" w:hAnsi="宋体"/>
          <w:sz w:val="24"/>
        </w:rPr>
        <w:t>必须与</w:t>
      </w:r>
      <w:r>
        <w:rPr>
          <w:rFonts w:hint="eastAsia" w:ascii="宋体" w:hAnsi="宋体"/>
          <w:sz w:val="24"/>
          <w:lang w:eastAsia="zh-CN"/>
        </w:rPr>
        <w:t>采购人</w:t>
      </w:r>
      <w:r>
        <w:rPr>
          <w:rFonts w:ascii="宋体" w:hAnsi="宋体"/>
          <w:sz w:val="24"/>
        </w:rPr>
        <w:t>，其他工程施工单位及有关人员建立良好的合作关系，严格遵守</w:t>
      </w:r>
      <w:r>
        <w:rPr>
          <w:rFonts w:hint="eastAsia" w:ascii="宋体" w:hAnsi="宋体"/>
          <w:sz w:val="24"/>
          <w:lang w:eastAsia="zh-CN"/>
        </w:rPr>
        <w:t>采购人</w:t>
      </w:r>
      <w:r>
        <w:rPr>
          <w:rFonts w:ascii="宋体" w:hAnsi="宋体"/>
          <w:sz w:val="24"/>
        </w:rPr>
        <w:t>制定的施工现场管理规定。</w:t>
      </w:r>
    </w:p>
    <w:p>
      <w:pPr>
        <w:spacing w:line="360" w:lineRule="auto"/>
        <w:ind w:firstLine="420" w:firstLineChars="0"/>
        <w:rPr>
          <w:rFonts w:ascii="宋体" w:hAnsi="宋体"/>
          <w:sz w:val="24"/>
        </w:rPr>
      </w:pPr>
      <w:r>
        <w:rPr>
          <w:rFonts w:ascii="宋体" w:hAnsi="宋体"/>
          <w:sz w:val="24"/>
        </w:rPr>
        <w:t>材料管理制度</w:t>
      </w:r>
    </w:p>
    <w:p>
      <w:pPr>
        <w:spacing w:line="360" w:lineRule="auto"/>
        <w:rPr>
          <w:rFonts w:ascii="宋体" w:hAnsi="宋体"/>
          <w:sz w:val="24"/>
        </w:rPr>
      </w:pPr>
      <w:r>
        <w:rPr>
          <w:rFonts w:ascii="宋体" w:hAnsi="宋体"/>
          <w:sz w:val="24"/>
        </w:rPr>
        <w:t xml:space="preserve">    由专人负责材料管理，工程队施工过程中所有材料领取须填写统一的领料单，并由总</w:t>
      </w:r>
      <w:r>
        <w:rPr>
          <w:rFonts w:hint="eastAsia" w:ascii="宋体" w:hAnsi="宋体"/>
          <w:sz w:val="24"/>
        </w:rPr>
        <w:t xml:space="preserve"> </w:t>
      </w:r>
      <w:r>
        <w:rPr>
          <w:rFonts w:ascii="宋体" w:hAnsi="宋体"/>
          <w:sz w:val="24"/>
        </w:rPr>
        <w:t>指挥和专项工程师签字方可领取，剩于材料需及时退回材料管理员处，由管理员统一管理。</w:t>
      </w:r>
    </w:p>
    <w:p>
      <w:pPr>
        <w:spacing w:line="360" w:lineRule="auto"/>
        <w:rPr>
          <w:rFonts w:ascii="宋体" w:hAnsi="宋体"/>
          <w:sz w:val="24"/>
        </w:rPr>
      </w:pPr>
      <w:r>
        <w:rPr>
          <w:rFonts w:ascii="宋体" w:hAnsi="宋体"/>
          <w:sz w:val="24"/>
        </w:rPr>
        <w:t>安全管理制度</w:t>
      </w:r>
    </w:p>
    <w:p>
      <w:pPr>
        <w:spacing w:line="360" w:lineRule="auto"/>
        <w:rPr>
          <w:rFonts w:hint="eastAsia" w:ascii="宋体" w:hAnsi="宋体"/>
          <w:sz w:val="24"/>
        </w:rPr>
      </w:pPr>
      <w:r>
        <w:rPr>
          <w:rFonts w:ascii="宋体" w:hAnsi="宋体"/>
          <w:sz w:val="24"/>
        </w:rPr>
        <w:t xml:space="preserve">    施工过程中所有人员必须配带安全帽，由安全员负责查看和保管安全帽，工程中使用的临时设施如配电设施、库房、休息室等每日由安全员定期定时巡查，及时发现安全隐患，避免安全事故发生。</w:t>
      </w:r>
    </w:p>
    <w:p>
      <w:pPr>
        <w:pStyle w:val="8"/>
        <w:spacing w:line="360" w:lineRule="auto"/>
        <w:rPr>
          <w:rFonts w:hint="eastAsia"/>
        </w:rPr>
      </w:pPr>
      <w:bookmarkStart w:id="223" w:name="_Toc345843798"/>
      <w:bookmarkStart w:id="224" w:name="_Toc414008802"/>
      <w:bookmarkStart w:id="225" w:name="_Toc352166477"/>
      <w:bookmarkStart w:id="226" w:name="_Toc403149875"/>
      <w:bookmarkStart w:id="227" w:name="_Toc7439"/>
      <w:r>
        <w:rPr>
          <w:rFonts w:hint="eastAsia"/>
        </w:rPr>
        <w:t>项目管理机制</w:t>
      </w:r>
      <w:bookmarkEnd w:id="223"/>
      <w:bookmarkEnd w:id="224"/>
      <w:bookmarkEnd w:id="225"/>
      <w:bookmarkEnd w:id="226"/>
      <w:bookmarkEnd w:id="227"/>
    </w:p>
    <w:p>
      <w:pPr>
        <w:spacing w:line="360" w:lineRule="auto"/>
        <w:ind w:firstLine="420" w:firstLineChars="0"/>
        <w:rPr>
          <w:rFonts w:hint="eastAsia" w:ascii="宋体" w:hAnsi="宋体"/>
          <w:sz w:val="24"/>
        </w:rPr>
      </w:pPr>
      <w:r>
        <w:rPr>
          <w:rFonts w:ascii="宋体" w:hAnsi="宋体"/>
          <w:sz w:val="24"/>
        </w:rPr>
        <w:t>为适应本工程施工需要，在施工现场设立工程项目经理部，实行项目经理负责制。公司各职能部门服务于项目经理部，项目经理负责对工程各生产要素进行优化配置，全权处理与工程有关的一切事务。公司与项目经理部之间除了采用电话通讯和传真方式外，本工程还将采用计算机网络系统方式联系。</w:t>
      </w:r>
    </w:p>
    <w:p>
      <w:pPr>
        <w:pStyle w:val="8"/>
        <w:spacing w:line="360" w:lineRule="auto"/>
        <w:rPr>
          <w:rFonts w:hint="eastAsia"/>
        </w:rPr>
      </w:pPr>
      <w:bookmarkStart w:id="228" w:name="_Toc345843799"/>
      <w:bookmarkStart w:id="229" w:name="_Toc18733"/>
      <w:bookmarkStart w:id="230" w:name="_Toc414008803"/>
      <w:bookmarkStart w:id="231" w:name="_Toc403149876"/>
      <w:bookmarkStart w:id="232" w:name="_Toc352166478"/>
      <w:r>
        <w:rPr>
          <w:rFonts w:hint="eastAsia"/>
        </w:rPr>
        <w:t>施工项目的高效运作机制</w:t>
      </w:r>
      <w:bookmarkEnd w:id="228"/>
      <w:bookmarkEnd w:id="229"/>
      <w:bookmarkEnd w:id="230"/>
      <w:bookmarkEnd w:id="231"/>
      <w:bookmarkEnd w:id="232"/>
    </w:p>
    <w:p>
      <w:pPr>
        <w:spacing w:line="360" w:lineRule="auto"/>
        <w:ind w:firstLine="420" w:firstLineChars="0"/>
        <w:rPr>
          <w:rFonts w:hint="eastAsia" w:ascii="宋体" w:hAnsi="宋体"/>
          <w:sz w:val="24"/>
        </w:rPr>
      </w:pPr>
      <w:bookmarkStart w:id="233" w:name="_Toc264970701"/>
      <w:bookmarkStart w:id="234" w:name="_Toc264969472"/>
      <w:bookmarkStart w:id="235" w:name="_Toc296382827"/>
      <w:bookmarkStart w:id="236" w:name="_Toc296369781"/>
      <w:r>
        <w:rPr>
          <w:rFonts w:hint="eastAsia" w:ascii="宋体" w:hAnsi="宋体"/>
          <w:sz w:val="24"/>
        </w:rPr>
        <w:t>1、明确项目经理部的责、权、利</w:t>
      </w:r>
      <w:bookmarkEnd w:id="233"/>
      <w:bookmarkEnd w:id="234"/>
      <w:bookmarkEnd w:id="235"/>
      <w:bookmarkEnd w:id="236"/>
    </w:p>
    <w:p>
      <w:pPr>
        <w:spacing w:line="360" w:lineRule="auto"/>
        <w:ind w:firstLine="420" w:firstLineChars="0"/>
        <w:rPr>
          <w:rFonts w:ascii="宋体" w:hAnsi="宋体"/>
          <w:sz w:val="24"/>
        </w:rPr>
      </w:pPr>
      <w:r>
        <w:rPr>
          <w:rFonts w:hint="eastAsia" w:ascii="宋体" w:hAnsi="宋体"/>
          <w:sz w:val="24"/>
        </w:rPr>
        <w:t>（1）</w:t>
      </w:r>
      <w:r>
        <w:rPr>
          <w:rFonts w:ascii="宋体" w:hAnsi="宋体"/>
          <w:sz w:val="24"/>
        </w:rPr>
        <w:t>根据项目经理部的工作实际，具体明确每个项目管理人员的责、权、利，使全体管理人员有条不紊，紧张有序地开展工作，从而较大幅度提高项目经理部的工作效率。有效促进管理整体实力的强化，使项目管理班子有更多的精力和时间来分析运筹较为复杂的环节，做到项目整体下活一盘棋。</w:t>
      </w:r>
    </w:p>
    <w:p>
      <w:pPr>
        <w:spacing w:line="360" w:lineRule="auto"/>
        <w:ind w:firstLine="420" w:firstLineChars="0"/>
        <w:rPr>
          <w:rFonts w:ascii="宋体" w:hAnsi="宋体"/>
          <w:sz w:val="24"/>
        </w:rPr>
      </w:pPr>
      <w:r>
        <w:rPr>
          <w:rFonts w:hint="eastAsia" w:ascii="宋体" w:hAnsi="宋体"/>
          <w:sz w:val="24"/>
        </w:rPr>
        <w:t>（2）</w:t>
      </w:r>
      <w:r>
        <w:rPr>
          <w:rFonts w:ascii="宋体" w:hAnsi="宋体"/>
          <w:sz w:val="24"/>
        </w:rPr>
        <w:t>项目经理全权处理本工程施工过程中的一切事务，并享有人事组阁权、劳动力选择权、材料采购权以及资金使用权。</w:t>
      </w:r>
    </w:p>
    <w:p>
      <w:pPr>
        <w:spacing w:line="360" w:lineRule="auto"/>
        <w:ind w:firstLine="420" w:firstLineChars="0"/>
        <w:rPr>
          <w:rFonts w:ascii="宋体" w:hAnsi="宋体"/>
          <w:sz w:val="24"/>
        </w:rPr>
      </w:pPr>
      <w:r>
        <w:rPr>
          <w:rFonts w:hint="eastAsia" w:ascii="宋体" w:hAnsi="宋体"/>
          <w:sz w:val="24"/>
        </w:rPr>
        <w:t>（3）</w:t>
      </w:r>
      <w:r>
        <w:rPr>
          <w:rFonts w:ascii="宋体" w:hAnsi="宋体"/>
          <w:sz w:val="24"/>
        </w:rPr>
        <w:t>项目经理部设本工程资金专用帐户，项目上的一切开支由项目经理签字后方能支付；项目经理有权奖罚管理人员及施工班组。</w:t>
      </w:r>
    </w:p>
    <w:p>
      <w:pPr>
        <w:spacing w:line="360" w:lineRule="auto"/>
        <w:ind w:firstLine="420" w:firstLineChars="0"/>
        <w:rPr>
          <w:rFonts w:ascii="宋体" w:hAnsi="宋体"/>
          <w:sz w:val="24"/>
        </w:rPr>
      </w:pPr>
      <w:r>
        <w:rPr>
          <w:rFonts w:hint="eastAsia" w:ascii="宋体" w:hAnsi="宋体"/>
          <w:sz w:val="24"/>
        </w:rPr>
        <w:t>（4）</w:t>
      </w:r>
      <w:r>
        <w:rPr>
          <w:rFonts w:ascii="宋体" w:hAnsi="宋体"/>
          <w:sz w:val="24"/>
        </w:rPr>
        <w:t>为加强竞争机制，本项目部的管理人员均受聘于项目经理，并与项目经理签订工作合同，项目经理有权按合同要求解聘不称职的管理人员及施工班组。</w:t>
      </w:r>
    </w:p>
    <w:p>
      <w:pPr>
        <w:spacing w:line="360" w:lineRule="auto"/>
        <w:ind w:firstLine="420" w:firstLineChars="0"/>
        <w:rPr>
          <w:rFonts w:ascii="宋体" w:hAnsi="宋体"/>
          <w:sz w:val="24"/>
        </w:rPr>
      </w:pPr>
      <w:r>
        <w:rPr>
          <w:rFonts w:hint="eastAsia" w:ascii="宋体" w:hAnsi="宋体"/>
          <w:sz w:val="24"/>
        </w:rPr>
        <w:t>（5）</w:t>
      </w:r>
      <w:r>
        <w:rPr>
          <w:rFonts w:ascii="宋体" w:hAnsi="宋体"/>
          <w:sz w:val="24"/>
        </w:rPr>
        <w:t>项目所需的材料、机械设备、周转材料由项目经理部按工程进度自行配制。</w:t>
      </w:r>
    </w:p>
    <w:p>
      <w:pPr>
        <w:spacing w:line="360" w:lineRule="auto"/>
        <w:ind w:firstLine="420" w:firstLineChars="0"/>
        <w:rPr>
          <w:rFonts w:hint="eastAsia" w:ascii="宋体" w:hAnsi="宋体"/>
          <w:sz w:val="24"/>
        </w:rPr>
      </w:pPr>
      <w:r>
        <w:rPr>
          <w:rFonts w:hint="eastAsia" w:ascii="宋体" w:hAnsi="宋体"/>
          <w:sz w:val="24"/>
        </w:rPr>
        <w:t>（6）</w:t>
      </w:r>
      <w:r>
        <w:rPr>
          <w:rFonts w:ascii="宋体" w:hAnsi="宋体"/>
          <w:sz w:val="24"/>
        </w:rPr>
        <w:t>项目经理部在施工中实行全面质量管理。组织好各工种、各专业的施工协调配合，实现决策准、指挥灵、落实快的工作方针。确保工程按照既定质量、进度目标交付使用。</w:t>
      </w:r>
    </w:p>
    <w:p>
      <w:pPr>
        <w:spacing w:line="360" w:lineRule="auto"/>
        <w:ind w:firstLine="420" w:firstLineChars="0"/>
        <w:rPr>
          <w:rFonts w:hint="eastAsia" w:ascii="宋体" w:hAnsi="宋体"/>
          <w:sz w:val="24"/>
        </w:rPr>
      </w:pPr>
      <w:bookmarkStart w:id="237" w:name="_Toc264970702"/>
      <w:bookmarkStart w:id="238" w:name="_Toc264969473"/>
      <w:bookmarkStart w:id="239" w:name="_Toc296382828"/>
      <w:bookmarkStart w:id="240" w:name="_Toc352166479"/>
      <w:bookmarkStart w:id="241" w:name="_Toc296369782"/>
      <w:r>
        <w:rPr>
          <w:rFonts w:hint="eastAsia" w:ascii="宋体" w:hAnsi="宋体"/>
          <w:sz w:val="24"/>
        </w:rPr>
        <w:t>2、树企业形象，创工程精品</w:t>
      </w:r>
      <w:bookmarkEnd w:id="237"/>
      <w:bookmarkEnd w:id="238"/>
      <w:bookmarkEnd w:id="239"/>
      <w:bookmarkEnd w:id="240"/>
      <w:bookmarkEnd w:id="241"/>
    </w:p>
    <w:p>
      <w:pPr>
        <w:spacing w:line="360" w:lineRule="auto"/>
        <w:ind w:firstLine="420" w:firstLineChars="0"/>
        <w:rPr>
          <w:rFonts w:hint="eastAsia" w:ascii="宋体" w:hAnsi="宋体"/>
          <w:sz w:val="24"/>
        </w:rPr>
      </w:pPr>
      <w:r>
        <w:rPr>
          <w:rFonts w:ascii="宋体" w:hAnsi="宋体"/>
          <w:sz w:val="24"/>
        </w:rPr>
        <w:t>市场需要精品，用户需要精品。精品工程是由施工管理的全过程及各分部分项工程质量精细的程序组成的。同时职业道德也是精品工程不可分割的重要部分。为此本项目将建立“职业道德考核机制”，并在项目中大力推广和运用，具体作法是将考核标准具体落实到人头并与他们的收入直接挂钩，以形成自觉抵制施工质量和材料质量的以次充好、偷工减料、弄虚作假等不良行为，实施用户满意工程。</w:t>
      </w:r>
    </w:p>
    <w:p>
      <w:pPr>
        <w:pStyle w:val="8"/>
        <w:spacing w:line="360" w:lineRule="auto"/>
        <w:rPr>
          <w:rFonts w:hint="eastAsia"/>
        </w:rPr>
      </w:pPr>
      <w:bookmarkStart w:id="242" w:name="_Toc345843800"/>
      <w:bookmarkStart w:id="243" w:name="_Toc403149877"/>
      <w:bookmarkStart w:id="244" w:name="_Toc352166480"/>
      <w:bookmarkStart w:id="245" w:name="_Toc20293"/>
      <w:bookmarkStart w:id="246" w:name="_Toc414008804"/>
      <w:r>
        <w:rPr>
          <w:rFonts w:hint="eastAsia"/>
        </w:rPr>
        <w:t>保证施工项目高效运作的措施</w:t>
      </w:r>
      <w:bookmarkEnd w:id="242"/>
      <w:bookmarkEnd w:id="243"/>
      <w:bookmarkEnd w:id="244"/>
      <w:bookmarkEnd w:id="245"/>
      <w:bookmarkEnd w:id="246"/>
    </w:p>
    <w:p>
      <w:pPr>
        <w:spacing w:line="360" w:lineRule="auto"/>
        <w:ind w:firstLine="420" w:firstLineChars="0"/>
        <w:rPr>
          <w:rFonts w:ascii="宋体" w:hAnsi="宋体"/>
          <w:sz w:val="24"/>
        </w:rPr>
      </w:pPr>
      <w:r>
        <w:rPr>
          <w:rFonts w:hint="eastAsia" w:ascii="宋体" w:hAnsi="宋体"/>
          <w:sz w:val="24"/>
        </w:rPr>
        <w:t>（1）</w:t>
      </w:r>
      <w:r>
        <w:rPr>
          <w:rFonts w:ascii="宋体" w:hAnsi="宋体"/>
          <w:sz w:val="24"/>
        </w:rPr>
        <w:t>由项目经理部处理施工现场一切事务。</w:t>
      </w:r>
    </w:p>
    <w:p>
      <w:pPr>
        <w:spacing w:line="360" w:lineRule="auto"/>
        <w:ind w:firstLine="420" w:firstLineChars="0"/>
        <w:rPr>
          <w:rFonts w:ascii="宋体" w:hAnsi="宋体"/>
          <w:sz w:val="24"/>
        </w:rPr>
      </w:pPr>
      <w:r>
        <w:rPr>
          <w:rFonts w:hint="eastAsia" w:ascii="宋体" w:hAnsi="宋体"/>
          <w:sz w:val="24"/>
        </w:rPr>
        <w:t>（2）</w:t>
      </w:r>
      <w:r>
        <w:rPr>
          <w:rFonts w:ascii="宋体" w:hAnsi="宋体"/>
          <w:sz w:val="24"/>
        </w:rPr>
        <w:t>组织强有力的项目班子，由项目经理选用思想好、业务精、能力强、善合作、服务好的管理人员进入项目管理班子。</w:t>
      </w:r>
    </w:p>
    <w:p>
      <w:pPr>
        <w:spacing w:line="360" w:lineRule="auto"/>
        <w:ind w:firstLine="420" w:firstLineChars="0"/>
        <w:rPr>
          <w:rFonts w:ascii="宋体" w:hAnsi="宋体"/>
          <w:sz w:val="24"/>
        </w:rPr>
      </w:pPr>
      <w:r>
        <w:rPr>
          <w:rFonts w:hint="eastAsia" w:ascii="宋体" w:hAnsi="宋体"/>
          <w:sz w:val="24"/>
        </w:rPr>
        <w:t>（3）</w:t>
      </w:r>
      <w:r>
        <w:rPr>
          <w:rFonts w:ascii="宋体" w:hAnsi="宋体"/>
          <w:sz w:val="24"/>
        </w:rPr>
        <w:t>建立健全项目工长、内业、材料、质量、安全等岗位责任制，定期对各专业进行考核。对项目经理、</w:t>
      </w:r>
      <w:r>
        <w:rPr>
          <w:rFonts w:hint="eastAsia" w:ascii="宋体" w:hAnsi="宋体"/>
          <w:sz w:val="24"/>
          <w:lang w:eastAsia="zh-CN"/>
        </w:rPr>
        <w:t>采购人</w:t>
      </w:r>
      <w:r>
        <w:rPr>
          <w:rFonts w:ascii="宋体" w:hAnsi="宋体"/>
          <w:sz w:val="24"/>
        </w:rPr>
        <w:t>认为不称职的管理人员及施工班组立即更换。</w:t>
      </w:r>
    </w:p>
    <w:p>
      <w:pPr>
        <w:spacing w:line="360" w:lineRule="auto"/>
        <w:ind w:firstLine="420" w:firstLineChars="0"/>
        <w:rPr>
          <w:rFonts w:ascii="宋体" w:hAnsi="宋体"/>
          <w:sz w:val="24"/>
        </w:rPr>
      </w:pPr>
      <w:r>
        <w:rPr>
          <w:rFonts w:hint="eastAsia" w:ascii="宋体" w:hAnsi="宋体"/>
          <w:sz w:val="24"/>
        </w:rPr>
        <w:t>（4）</w:t>
      </w:r>
      <w:r>
        <w:rPr>
          <w:rFonts w:ascii="宋体" w:hAnsi="宋体"/>
          <w:sz w:val="24"/>
        </w:rPr>
        <w:t>强化激励与约束机制，制定业绩评比，奖罚办法，定期组织项目经理部管理人员会议，检查工作质量。</w:t>
      </w:r>
    </w:p>
    <w:p>
      <w:pPr>
        <w:spacing w:line="360" w:lineRule="auto"/>
        <w:ind w:firstLine="420" w:firstLineChars="0"/>
        <w:rPr>
          <w:rFonts w:ascii="宋体" w:hAnsi="宋体"/>
          <w:sz w:val="24"/>
        </w:rPr>
      </w:pPr>
      <w:r>
        <w:rPr>
          <w:rFonts w:hint="eastAsia" w:ascii="宋体" w:hAnsi="宋体"/>
          <w:sz w:val="24"/>
        </w:rPr>
        <w:t>（5）</w:t>
      </w:r>
      <w:r>
        <w:rPr>
          <w:rFonts w:ascii="宋体" w:hAnsi="宋体"/>
          <w:sz w:val="24"/>
        </w:rPr>
        <w:t>定期召开现场办公会，重点解决项目的资金、质量、速度等难题，以确保资金为前提，带动项目各项工作的高效运转。</w:t>
      </w:r>
    </w:p>
    <w:p>
      <w:pPr>
        <w:spacing w:line="360" w:lineRule="auto"/>
        <w:ind w:firstLine="420" w:firstLineChars="0"/>
        <w:rPr>
          <w:rFonts w:ascii="宋体" w:hAnsi="宋体"/>
          <w:sz w:val="24"/>
        </w:rPr>
      </w:pPr>
      <w:r>
        <w:rPr>
          <w:rFonts w:hint="eastAsia" w:ascii="宋体" w:hAnsi="宋体"/>
          <w:sz w:val="24"/>
        </w:rPr>
        <w:t>（6）</w:t>
      </w:r>
      <w:r>
        <w:rPr>
          <w:rFonts w:ascii="宋体" w:hAnsi="宋体"/>
          <w:sz w:val="24"/>
        </w:rPr>
        <w:t>每周召开由项目经理主持的班子碰头会，对本周工作进行总结，对下周的工作进行协调安排。</w:t>
      </w:r>
    </w:p>
    <w:p>
      <w:pPr>
        <w:spacing w:line="360" w:lineRule="auto"/>
        <w:ind w:firstLine="420" w:firstLineChars="0"/>
        <w:rPr>
          <w:rFonts w:ascii="宋体" w:hAnsi="宋体"/>
          <w:sz w:val="24"/>
        </w:rPr>
      </w:pPr>
      <w:r>
        <w:rPr>
          <w:rFonts w:hint="eastAsia" w:ascii="宋体" w:hAnsi="宋体"/>
          <w:sz w:val="24"/>
        </w:rPr>
        <w:t>（7）</w:t>
      </w:r>
      <w:r>
        <w:rPr>
          <w:rFonts w:ascii="宋体" w:hAnsi="宋体"/>
          <w:sz w:val="24"/>
        </w:rPr>
        <w:t>实行劳动用工管理，选用组织能力强，技术水平高，能打硬仗的作业队伍，树立连续作战的精神，确保工期按时完成。</w:t>
      </w:r>
    </w:p>
    <w:p>
      <w:pPr>
        <w:spacing w:line="360" w:lineRule="auto"/>
        <w:ind w:firstLine="420" w:firstLineChars="0"/>
        <w:rPr>
          <w:rFonts w:ascii="宋体" w:hAnsi="宋体"/>
          <w:sz w:val="24"/>
        </w:rPr>
      </w:pPr>
      <w:r>
        <w:rPr>
          <w:rFonts w:hint="eastAsia" w:ascii="宋体" w:hAnsi="宋体"/>
          <w:sz w:val="24"/>
        </w:rPr>
        <w:t>（8）</w:t>
      </w:r>
      <w:r>
        <w:rPr>
          <w:rFonts w:ascii="宋体" w:hAnsi="宋体"/>
          <w:sz w:val="24"/>
        </w:rPr>
        <w:t>在施工中实施目标考核，并针对本项目制定“工程项目管理责任目标考核与奖惩办法”，以推动项目整体管理水平的提高，激发全体管理人员的工作责任心与积极性。</w:t>
      </w:r>
    </w:p>
    <w:p>
      <w:pPr>
        <w:spacing w:line="360" w:lineRule="auto"/>
        <w:ind w:firstLine="420" w:firstLineChars="0"/>
        <w:rPr>
          <w:rFonts w:ascii="宋体" w:hAnsi="宋体"/>
          <w:sz w:val="24"/>
        </w:rPr>
      </w:pPr>
      <w:r>
        <w:rPr>
          <w:rFonts w:hint="eastAsia" w:ascii="宋体" w:hAnsi="宋体"/>
          <w:sz w:val="24"/>
        </w:rPr>
        <w:t>（9）</w:t>
      </w:r>
      <w:r>
        <w:rPr>
          <w:rFonts w:ascii="宋体" w:hAnsi="宋体"/>
          <w:sz w:val="24"/>
        </w:rPr>
        <w:t>工程资金由项目经理直接支配。</w:t>
      </w:r>
    </w:p>
    <w:p>
      <w:pPr>
        <w:spacing w:line="360" w:lineRule="auto"/>
        <w:ind w:firstLine="420" w:firstLineChars="0"/>
        <w:rPr>
          <w:rFonts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w:t>
      </w:r>
      <w:r>
        <w:rPr>
          <w:rFonts w:ascii="宋体" w:hAnsi="宋体"/>
          <w:sz w:val="24"/>
        </w:rPr>
        <w:t>项目经理部加强对项目职工进行素质教育，强化敬业精神，提高工作技能。鼓励参战人员艰苦创业，同时提高其福利待遇，让他们以旺盛的精力积极投入工程建设。</w:t>
      </w:r>
    </w:p>
    <w:p>
      <w:pPr>
        <w:spacing w:line="360" w:lineRule="auto"/>
        <w:ind w:firstLine="420" w:firstLineChars="0"/>
        <w:rPr>
          <w:rFonts w:hint="eastAsia" w:ascii="宋体" w:hAnsi="宋体"/>
          <w:sz w:val="24"/>
        </w:rPr>
      </w:pPr>
      <w:r>
        <w:rPr>
          <w:rFonts w:hint="eastAsia" w:ascii="宋体" w:hAnsi="宋体"/>
          <w:sz w:val="24"/>
        </w:rPr>
        <w:t>（</w:t>
      </w:r>
      <w:r>
        <w:rPr>
          <w:rFonts w:hint="eastAsia" w:ascii="宋体" w:hAnsi="宋体"/>
          <w:sz w:val="24"/>
          <w:lang w:val="en-US" w:eastAsia="zh-CN"/>
        </w:rPr>
        <w:t>11</w:t>
      </w:r>
      <w:r>
        <w:rPr>
          <w:rFonts w:hint="eastAsia" w:ascii="宋体" w:hAnsi="宋体"/>
          <w:sz w:val="24"/>
        </w:rPr>
        <w:t>）</w:t>
      </w:r>
      <w:r>
        <w:rPr>
          <w:rFonts w:ascii="宋体" w:hAnsi="宋体"/>
          <w:sz w:val="24"/>
        </w:rPr>
        <w:t>项目经理部加强同</w:t>
      </w:r>
      <w:r>
        <w:rPr>
          <w:rFonts w:hint="eastAsia" w:ascii="宋体" w:hAnsi="宋体"/>
          <w:sz w:val="24"/>
          <w:lang w:eastAsia="zh-CN"/>
        </w:rPr>
        <w:t>采购人</w:t>
      </w:r>
      <w:r>
        <w:rPr>
          <w:rFonts w:ascii="宋体" w:hAnsi="宋体"/>
          <w:sz w:val="24"/>
        </w:rPr>
        <w:t>、设计院及</w:t>
      </w:r>
      <w:r>
        <w:rPr>
          <w:rFonts w:hint="eastAsia" w:ascii="宋体" w:hAnsi="宋体"/>
          <w:sz w:val="24"/>
          <w:lang w:eastAsia="zh-CN"/>
        </w:rPr>
        <w:t>其他</w:t>
      </w:r>
      <w:r>
        <w:rPr>
          <w:rFonts w:ascii="宋体" w:hAnsi="宋体"/>
          <w:sz w:val="24"/>
        </w:rPr>
        <w:t>单位的联系，及时解决工程中的重点、难点问题，保证工程有条不紊地进行。</w:t>
      </w:r>
    </w:p>
    <w:p>
      <w:pPr>
        <w:pStyle w:val="8"/>
        <w:spacing w:line="360" w:lineRule="auto"/>
        <w:rPr>
          <w:rFonts w:hint="eastAsia"/>
        </w:rPr>
      </w:pPr>
      <w:bookmarkStart w:id="247" w:name="_Toc403149878"/>
      <w:bookmarkStart w:id="248" w:name="_Toc352166481"/>
      <w:bookmarkStart w:id="249" w:name="_Toc345843801"/>
      <w:bookmarkStart w:id="250" w:name="_Toc414008805"/>
      <w:bookmarkStart w:id="251" w:name="_Toc5273"/>
      <w:r>
        <w:rPr>
          <w:rFonts w:hint="eastAsia"/>
        </w:rPr>
        <w:t>工程施工准备</w:t>
      </w:r>
      <w:bookmarkEnd w:id="247"/>
      <w:bookmarkEnd w:id="248"/>
      <w:bookmarkEnd w:id="249"/>
      <w:bookmarkEnd w:id="250"/>
      <w:bookmarkEnd w:id="251"/>
    </w:p>
    <w:p>
      <w:pPr>
        <w:spacing w:line="360" w:lineRule="auto"/>
        <w:ind w:firstLine="420" w:firstLineChars="0"/>
        <w:rPr>
          <w:rFonts w:hint="eastAsia" w:ascii="宋体" w:hAnsi="宋体"/>
          <w:sz w:val="24"/>
        </w:rPr>
      </w:pPr>
      <w:bookmarkStart w:id="252" w:name="_Toc296369785"/>
      <w:bookmarkStart w:id="253" w:name="_Toc296382831"/>
      <w:bookmarkStart w:id="254" w:name="_Toc264970705"/>
      <w:bookmarkStart w:id="255" w:name="_Toc264969476"/>
      <w:r>
        <w:rPr>
          <w:rFonts w:hint="eastAsia" w:ascii="宋体" w:hAnsi="宋体"/>
          <w:sz w:val="24"/>
        </w:rPr>
        <w:t>1、施工技术准备</w:t>
      </w:r>
      <w:bookmarkEnd w:id="252"/>
      <w:bookmarkEnd w:id="253"/>
      <w:bookmarkEnd w:id="254"/>
      <w:bookmarkEnd w:id="255"/>
    </w:p>
    <w:p>
      <w:pPr>
        <w:spacing w:line="360" w:lineRule="auto"/>
        <w:ind w:firstLine="420" w:firstLineChars="0"/>
        <w:rPr>
          <w:rFonts w:hint="eastAsia" w:ascii="宋体" w:hAnsi="宋体"/>
          <w:sz w:val="24"/>
        </w:rPr>
      </w:pPr>
      <w:r>
        <w:rPr>
          <w:rFonts w:hint="eastAsia" w:ascii="宋体" w:hAnsi="宋体"/>
          <w:sz w:val="24"/>
          <w:lang w:eastAsia="zh-CN"/>
        </w:rPr>
        <w:t>安</w:t>
      </w:r>
      <w:r>
        <w:rPr>
          <w:rFonts w:hint="eastAsia" w:ascii="宋体" w:hAnsi="宋体"/>
          <w:sz w:val="24"/>
        </w:rPr>
        <w:t>排工程师进入现，在原方案的基础上做出二次深化设计方案，</w:t>
      </w:r>
      <w:r>
        <w:rPr>
          <w:rFonts w:ascii="宋体" w:hAnsi="宋体"/>
          <w:sz w:val="24"/>
        </w:rPr>
        <w:t>组织有关人员熟悉施工图纸和有关技术资料，勘察工地现场，充分了解和掌握系统设计意图、功能特点，作好技术交底工作。其次组织举行专题技术培训、讨论会，学习有关安全知识，增强质量意识。</w:t>
      </w:r>
    </w:p>
    <w:p>
      <w:pPr>
        <w:spacing w:line="360" w:lineRule="auto"/>
        <w:rPr>
          <w:rFonts w:hint="eastAsia" w:ascii="宋体" w:hAnsi="宋体"/>
          <w:sz w:val="24"/>
        </w:rPr>
      </w:pPr>
      <w:bookmarkStart w:id="256" w:name="_Toc352166482"/>
      <w:bookmarkStart w:id="257" w:name="_Toc296382832"/>
      <w:bookmarkStart w:id="258" w:name="_Toc296369786"/>
      <w:bookmarkStart w:id="259" w:name="_Toc264970706"/>
      <w:bookmarkStart w:id="260" w:name="_Toc264969477"/>
      <w:r>
        <w:rPr>
          <w:rFonts w:hint="eastAsia" w:ascii="宋体" w:hAnsi="宋体"/>
          <w:sz w:val="24"/>
        </w:rPr>
        <w:t>2、主要施工工具准备</w:t>
      </w:r>
      <w:bookmarkEnd w:id="256"/>
      <w:bookmarkEnd w:id="257"/>
      <w:bookmarkEnd w:id="258"/>
      <w:bookmarkEnd w:id="259"/>
      <w:bookmarkEnd w:id="260"/>
    </w:p>
    <w:tbl>
      <w:tblPr>
        <w:tblStyle w:val="15"/>
        <w:tblW w:w="823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65" w:type="dxa"/>
            <w:noWrap w:val="0"/>
            <w:vAlign w:val="center"/>
          </w:tcPr>
          <w:p>
            <w:pPr>
              <w:spacing w:line="360" w:lineRule="auto"/>
              <w:jc w:val="center"/>
              <w:rPr>
                <w:rFonts w:ascii="宋体" w:hAnsi="宋体"/>
                <w:sz w:val="24"/>
              </w:rPr>
            </w:pPr>
            <w:r>
              <w:rPr>
                <w:rFonts w:ascii="宋体" w:hAnsi="宋体"/>
                <w:sz w:val="24"/>
              </w:rPr>
              <w:t>序号</w:t>
            </w:r>
          </w:p>
        </w:tc>
        <w:tc>
          <w:tcPr>
            <w:tcW w:w="7270" w:type="dxa"/>
            <w:noWrap w:val="0"/>
            <w:vAlign w:val="center"/>
          </w:tcPr>
          <w:p>
            <w:pPr>
              <w:spacing w:line="360" w:lineRule="auto"/>
              <w:rPr>
                <w:rFonts w:ascii="宋体" w:hAnsi="宋体"/>
                <w:sz w:val="24"/>
              </w:rPr>
            </w:pPr>
            <w:r>
              <w:rPr>
                <w:rFonts w:ascii="宋体" w:hAnsi="宋体"/>
                <w:sz w:val="24"/>
              </w:rPr>
              <w:t>主要工具名称规格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65" w:type="dxa"/>
            <w:noWrap w:val="0"/>
            <w:vAlign w:val="center"/>
          </w:tcPr>
          <w:p>
            <w:pPr>
              <w:spacing w:line="360" w:lineRule="auto"/>
              <w:jc w:val="center"/>
              <w:rPr>
                <w:rFonts w:ascii="宋体" w:hAnsi="宋体"/>
                <w:sz w:val="24"/>
              </w:rPr>
            </w:pPr>
            <w:r>
              <w:rPr>
                <w:rFonts w:ascii="宋体" w:hAnsi="宋体"/>
                <w:sz w:val="24"/>
              </w:rPr>
              <w:t>1</w:t>
            </w:r>
          </w:p>
        </w:tc>
        <w:tc>
          <w:tcPr>
            <w:tcW w:w="7270" w:type="dxa"/>
            <w:noWrap w:val="0"/>
            <w:vAlign w:val="center"/>
          </w:tcPr>
          <w:p>
            <w:pPr>
              <w:spacing w:line="360" w:lineRule="auto"/>
              <w:rPr>
                <w:rFonts w:ascii="宋体" w:hAnsi="宋体"/>
                <w:sz w:val="24"/>
              </w:rPr>
            </w:pPr>
            <w:r>
              <w:rPr>
                <w:rFonts w:ascii="宋体" w:hAnsi="宋体"/>
                <w:sz w:val="24"/>
              </w:rPr>
              <w:t>冲击钻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65" w:type="dxa"/>
            <w:noWrap w:val="0"/>
            <w:vAlign w:val="center"/>
          </w:tcPr>
          <w:p>
            <w:pPr>
              <w:spacing w:line="360" w:lineRule="auto"/>
              <w:jc w:val="center"/>
              <w:rPr>
                <w:rFonts w:ascii="宋体" w:hAnsi="宋体"/>
                <w:sz w:val="24"/>
              </w:rPr>
            </w:pPr>
            <w:r>
              <w:rPr>
                <w:rFonts w:ascii="宋体" w:hAnsi="宋体"/>
                <w:sz w:val="24"/>
              </w:rPr>
              <w:t>2</w:t>
            </w:r>
          </w:p>
        </w:tc>
        <w:tc>
          <w:tcPr>
            <w:tcW w:w="7270" w:type="dxa"/>
            <w:noWrap w:val="0"/>
            <w:vAlign w:val="center"/>
          </w:tcPr>
          <w:p>
            <w:pPr>
              <w:spacing w:line="360" w:lineRule="auto"/>
              <w:rPr>
                <w:rFonts w:ascii="宋体" w:hAnsi="宋体"/>
                <w:sz w:val="24"/>
              </w:rPr>
            </w:pPr>
            <w:r>
              <w:rPr>
                <w:rFonts w:ascii="宋体" w:hAnsi="宋体"/>
                <w:sz w:val="24"/>
              </w:rPr>
              <w:t>电工用普通组合工具(虎钳、扳手、螺丝刀等)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65" w:type="dxa"/>
            <w:noWrap w:val="0"/>
            <w:vAlign w:val="center"/>
          </w:tcPr>
          <w:p>
            <w:pPr>
              <w:spacing w:line="360" w:lineRule="auto"/>
              <w:jc w:val="center"/>
              <w:rPr>
                <w:rFonts w:ascii="宋体" w:hAnsi="宋体"/>
                <w:sz w:val="24"/>
              </w:rPr>
            </w:pPr>
            <w:r>
              <w:rPr>
                <w:rFonts w:ascii="宋体" w:hAnsi="宋体"/>
                <w:sz w:val="24"/>
              </w:rPr>
              <w:t>3</w:t>
            </w:r>
          </w:p>
        </w:tc>
        <w:tc>
          <w:tcPr>
            <w:tcW w:w="7270" w:type="dxa"/>
            <w:noWrap w:val="0"/>
            <w:vAlign w:val="center"/>
          </w:tcPr>
          <w:p>
            <w:pPr>
              <w:spacing w:line="360" w:lineRule="auto"/>
              <w:rPr>
                <w:rFonts w:ascii="宋体" w:hAnsi="宋体"/>
                <w:sz w:val="24"/>
              </w:rPr>
            </w:pPr>
            <w:r>
              <w:rPr>
                <w:rFonts w:ascii="宋体" w:hAnsi="宋体"/>
                <w:sz w:val="24"/>
              </w:rPr>
              <w:t>手枪钻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965" w:type="dxa"/>
            <w:noWrap w:val="0"/>
            <w:vAlign w:val="center"/>
          </w:tcPr>
          <w:p>
            <w:pPr>
              <w:spacing w:line="360" w:lineRule="auto"/>
              <w:jc w:val="center"/>
              <w:rPr>
                <w:rFonts w:ascii="宋体" w:hAnsi="宋体"/>
                <w:sz w:val="24"/>
              </w:rPr>
            </w:pPr>
            <w:r>
              <w:rPr>
                <w:rFonts w:ascii="宋体" w:hAnsi="宋体"/>
                <w:sz w:val="24"/>
              </w:rPr>
              <w:t>4</w:t>
            </w:r>
          </w:p>
        </w:tc>
        <w:tc>
          <w:tcPr>
            <w:tcW w:w="7270" w:type="dxa"/>
            <w:noWrap w:val="0"/>
            <w:vAlign w:val="center"/>
          </w:tcPr>
          <w:p>
            <w:pPr>
              <w:spacing w:line="360" w:lineRule="auto"/>
              <w:rPr>
                <w:rFonts w:ascii="宋体" w:hAnsi="宋体"/>
                <w:sz w:val="24"/>
              </w:rPr>
            </w:pPr>
            <w:r>
              <w:rPr>
                <w:rFonts w:ascii="宋体" w:hAnsi="宋体"/>
                <w:sz w:val="24"/>
              </w:rPr>
              <w:t>电工用数字万用表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65" w:type="dxa"/>
            <w:noWrap w:val="0"/>
            <w:vAlign w:val="center"/>
          </w:tcPr>
          <w:p>
            <w:pPr>
              <w:spacing w:line="360" w:lineRule="auto"/>
              <w:jc w:val="center"/>
              <w:rPr>
                <w:rFonts w:ascii="宋体" w:hAnsi="宋体"/>
                <w:sz w:val="24"/>
              </w:rPr>
            </w:pPr>
            <w:r>
              <w:rPr>
                <w:rFonts w:ascii="宋体" w:hAnsi="宋体"/>
                <w:sz w:val="24"/>
              </w:rPr>
              <w:t>5</w:t>
            </w:r>
          </w:p>
        </w:tc>
        <w:tc>
          <w:tcPr>
            <w:tcW w:w="7270" w:type="dxa"/>
            <w:noWrap w:val="0"/>
            <w:vAlign w:val="center"/>
          </w:tcPr>
          <w:p>
            <w:pPr>
              <w:spacing w:line="360" w:lineRule="auto"/>
              <w:rPr>
                <w:rFonts w:ascii="宋体" w:hAnsi="宋体"/>
                <w:sz w:val="24"/>
              </w:rPr>
            </w:pPr>
            <w:r>
              <w:rPr>
                <w:rFonts w:ascii="宋体" w:hAnsi="宋体"/>
                <w:sz w:val="24"/>
              </w:rPr>
              <w:t>人字梯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65" w:type="dxa"/>
            <w:noWrap w:val="0"/>
            <w:vAlign w:val="center"/>
          </w:tcPr>
          <w:p>
            <w:pPr>
              <w:spacing w:line="360" w:lineRule="auto"/>
              <w:jc w:val="center"/>
              <w:rPr>
                <w:rFonts w:ascii="宋体" w:hAnsi="宋体"/>
                <w:sz w:val="24"/>
              </w:rPr>
            </w:pPr>
            <w:r>
              <w:rPr>
                <w:rFonts w:ascii="宋体" w:hAnsi="宋体"/>
                <w:sz w:val="24"/>
              </w:rPr>
              <w:t>6</w:t>
            </w:r>
          </w:p>
        </w:tc>
        <w:tc>
          <w:tcPr>
            <w:tcW w:w="7270" w:type="dxa"/>
            <w:noWrap w:val="0"/>
            <w:vAlign w:val="center"/>
          </w:tcPr>
          <w:p>
            <w:pPr>
              <w:spacing w:line="360" w:lineRule="auto"/>
              <w:rPr>
                <w:rFonts w:ascii="宋体" w:hAnsi="宋体"/>
                <w:sz w:val="24"/>
              </w:rPr>
            </w:pPr>
            <w:r>
              <w:rPr>
                <w:rFonts w:ascii="宋体" w:hAnsi="宋体"/>
                <w:sz w:val="24"/>
              </w:rPr>
              <w:t>兆欧表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65" w:type="dxa"/>
            <w:noWrap w:val="0"/>
            <w:vAlign w:val="center"/>
          </w:tcPr>
          <w:p>
            <w:pPr>
              <w:spacing w:line="360" w:lineRule="auto"/>
              <w:jc w:val="center"/>
              <w:rPr>
                <w:rFonts w:ascii="宋体" w:hAnsi="宋体"/>
                <w:sz w:val="24"/>
              </w:rPr>
            </w:pPr>
            <w:r>
              <w:rPr>
                <w:rFonts w:ascii="宋体" w:hAnsi="宋体"/>
                <w:sz w:val="24"/>
              </w:rPr>
              <w:t>7</w:t>
            </w:r>
          </w:p>
        </w:tc>
        <w:tc>
          <w:tcPr>
            <w:tcW w:w="7270" w:type="dxa"/>
            <w:noWrap w:val="0"/>
            <w:vAlign w:val="center"/>
          </w:tcPr>
          <w:p>
            <w:pPr>
              <w:spacing w:line="360" w:lineRule="auto"/>
              <w:rPr>
                <w:rFonts w:ascii="宋体" w:hAnsi="宋体"/>
                <w:sz w:val="24"/>
              </w:rPr>
            </w:pPr>
            <w:r>
              <w:rPr>
                <w:rFonts w:ascii="宋体" w:hAnsi="宋体"/>
                <w:sz w:val="24"/>
              </w:rPr>
              <w:t>手持照明等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65" w:type="dxa"/>
            <w:noWrap w:val="0"/>
            <w:vAlign w:val="center"/>
          </w:tcPr>
          <w:p>
            <w:pPr>
              <w:spacing w:line="360" w:lineRule="auto"/>
              <w:jc w:val="center"/>
              <w:rPr>
                <w:rFonts w:ascii="宋体" w:hAnsi="宋体"/>
                <w:sz w:val="24"/>
              </w:rPr>
            </w:pPr>
            <w:r>
              <w:rPr>
                <w:rFonts w:ascii="宋体" w:hAnsi="宋体"/>
                <w:sz w:val="24"/>
              </w:rPr>
              <w:t>8</w:t>
            </w:r>
          </w:p>
        </w:tc>
        <w:tc>
          <w:tcPr>
            <w:tcW w:w="7270" w:type="dxa"/>
            <w:noWrap w:val="0"/>
            <w:vAlign w:val="center"/>
          </w:tcPr>
          <w:p>
            <w:pPr>
              <w:spacing w:line="360" w:lineRule="auto"/>
              <w:rPr>
                <w:rFonts w:ascii="宋体" w:hAnsi="宋体"/>
                <w:sz w:val="24"/>
              </w:rPr>
            </w:pPr>
            <w:r>
              <w:rPr>
                <w:rFonts w:ascii="宋体" w:hAnsi="宋体"/>
                <w:sz w:val="24"/>
              </w:rPr>
              <w:t>安全帽、带劳保用品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65" w:type="dxa"/>
            <w:noWrap w:val="0"/>
            <w:vAlign w:val="center"/>
          </w:tcPr>
          <w:p>
            <w:pPr>
              <w:spacing w:line="360" w:lineRule="auto"/>
              <w:jc w:val="center"/>
              <w:rPr>
                <w:rFonts w:ascii="宋体" w:hAnsi="宋体"/>
                <w:sz w:val="24"/>
              </w:rPr>
            </w:pPr>
            <w:r>
              <w:rPr>
                <w:rFonts w:ascii="宋体" w:hAnsi="宋体"/>
                <w:sz w:val="24"/>
              </w:rPr>
              <w:t>9</w:t>
            </w:r>
          </w:p>
        </w:tc>
        <w:tc>
          <w:tcPr>
            <w:tcW w:w="7270" w:type="dxa"/>
            <w:noWrap w:val="0"/>
            <w:vAlign w:val="center"/>
          </w:tcPr>
          <w:p>
            <w:pPr>
              <w:spacing w:line="360" w:lineRule="auto"/>
              <w:rPr>
                <w:rFonts w:ascii="宋体" w:hAnsi="宋体"/>
                <w:sz w:val="24"/>
              </w:rPr>
            </w:pPr>
            <w:r>
              <w:rPr>
                <w:rFonts w:ascii="宋体" w:hAnsi="宋体"/>
                <w:sz w:val="24"/>
              </w:rPr>
              <w:t>全套组合测试工具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65" w:type="dxa"/>
            <w:noWrap w:val="0"/>
            <w:vAlign w:val="center"/>
          </w:tcPr>
          <w:p>
            <w:pPr>
              <w:spacing w:line="360" w:lineRule="auto"/>
              <w:jc w:val="center"/>
              <w:rPr>
                <w:rFonts w:ascii="宋体" w:hAnsi="宋体"/>
                <w:sz w:val="24"/>
              </w:rPr>
            </w:pPr>
            <w:r>
              <w:rPr>
                <w:rFonts w:ascii="宋体" w:hAnsi="宋体"/>
                <w:sz w:val="24"/>
              </w:rPr>
              <w:t>10</w:t>
            </w:r>
          </w:p>
        </w:tc>
        <w:tc>
          <w:tcPr>
            <w:tcW w:w="7270" w:type="dxa"/>
            <w:noWrap w:val="0"/>
            <w:vAlign w:val="center"/>
          </w:tcPr>
          <w:p>
            <w:pPr>
              <w:spacing w:line="360" w:lineRule="auto"/>
              <w:rPr>
                <w:rFonts w:hint="eastAsia" w:ascii="宋体" w:hAnsi="宋体"/>
                <w:sz w:val="24"/>
              </w:rPr>
            </w:pPr>
            <w:r>
              <w:rPr>
                <w:rFonts w:hint="eastAsia" w:ascii="宋体" w:hAnsi="宋体"/>
                <w:sz w:val="24"/>
              </w:rPr>
              <w:t>笔记本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65" w:type="dxa"/>
            <w:noWrap w:val="0"/>
            <w:vAlign w:val="center"/>
          </w:tcPr>
          <w:p>
            <w:pPr>
              <w:spacing w:line="360" w:lineRule="auto"/>
              <w:jc w:val="center"/>
              <w:rPr>
                <w:rFonts w:ascii="宋体" w:hAnsi="宋体"/>
                <w:sz w:val="24"/>
              </w:rPr>
            </w:pPr>
            <w:r>
              <w:rPr>
                <w:rFonts w:ascii="宋体" w:hAnsi="宋体"/>
                <w:sz w:val="24"/>
              </w:rPr>
              <w:t>11</w:t>
            </w:r>
          </w:p>
        </w:tc>
        <w:tc>
          <w:tcPr>
            <w:tcW w:w="7270" w:type="dxa"/>
            <w:noWrap w:val="0"/>
            <w:vAlign w:val="center"/>
          </w:tcPr>
          <w:p>
            <w:pPr>
              <w:spacing w:line="360" w:lineRule="auto"/>
              <w:rPr>
                <w:rFonts w:ascii="宋体" w:hAnsi="宋体"/>
                <w:sz w:val="24"/>
              </w:rPr>
            </w:pPr>
            <w:r>
              <w:rPr>
                <w:rFonts w:ascii="宋体" w:hAnsi="宋体"/>
                <w:sz w:val="24"/>
              </w:rPr>
              <w:t>网络测试仪、通断测试仪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65" w:type="dxa"/>
            <w:noWrap w:val="0"/>
            <w:vAlign w:val="center"/>
          </w:tcPr>
          <w:p>
            <w:pPr>
              <w:spacing w:line="360" w:lineRule="auto"/>
              <w:jc w:val="center"/>
              <w:rPr>
                <w:rFonts w:hint="eastAsia" w:ascii="宋体" w:hAnsi="宋体"/>
                <w:sz w:val="24"/>
              </w:rPr>
            </w:pPr>
            <w:r>
              <w:rPr>
                <w:rFonts w:hint="eastAsia" w:ascii="宋体" w:hAnsi="宋体"/>
                <w:sz w:val="24"/>
              </w:rPr>
              <w:t>12</w:t>
            </w:r>
          </w:p>
        </w:tc>
        <w:tc>
          <w:tcPr>
            <w:tcW w:w="7270" w:type="dxa"/>
            <w:noWrap w:val="0"/>
            <w:vAlign w:val="center"/>
          </w:tcPr>
          <w:p>
            <w:pPr>
              <w:spacing w:line="360" w:lineRule="auto"/>
              <w:rPr>
                <w:rFonts w:hint="eastAsia" w:ascii="宋体" w:hAnsi="宋体"/>
                <w:sz w:val="24"/>
              </w:rPr>
            </w:pPr>
            <w:r>
              <w:rPr>
                <w:rFonts w:hint="eastAsia" w:ascii="宋体" w:hAnsi="宋体"/>
                <w:sz w:val="24"/>
              </w:rPr>
              <w:t>工程车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65" w:type="dxa"/>
            <w:noWrap w:val="0"/>
            <w:vAlign w:val="center"/>
          </w:tcPr>
          <w:p>
            <w:pPr>
              <w:spacing w:line="360" w:lineRule="auto"/>
              <w:rPr>
                <w:rFonts w:hint="eastAsia" w:ascii="宋体" w:hAnsi="宋体"/>
                <w:sz w:val="24"/>
              </w:rPr>
            </w:pPr>
            <w:r>
              <w:rPr>
                <w:rFonts w:hint="eastAsia" w:ascii="宋体" w:hAnsi="宋体"/>
                <w:sz w:val="24"/>
              </w:rPr>
              <w:t>13</w:t>
            </w:r>
          </w:p>
        </w:tc>
        <w:tc>
          <w:tcPr>
            <w:tcW w:w="7270" w:type="dxa"/>
            <w:noWrap w:val="0"/>
            <w:vAlign w:val="center"/>
          </w:tcPr>
          <w:p>
            <w:pPr>
              <w:spacing w:line="360" w:lineRule="auto"/>
              <w:rPr>
                <w:rFonts w:hint="eastAsia" w:ascii="宋体" w:hAnsi="宋体"/>
                <w:sz w:val="24"/>
              </w:rPr>
            </w:pPr>
            <w:r>
              <w:rPr>
                <w:rFonts w:hint="eastAsia" w:ascii="宋体" w:hAnsi="宋体"/>
                <w:sz w:val="24"/>
              </w:rPr>
              <w:t>电脑、打印机、纸张等办公用具</w:t>
            </w:r>
          </w:p>
        </w:tc>
      </w:tr>
    </w:tbl>
    <w:p>
      <w:pPr>
        <w:spacing w:line="360" w:lineRule="auto"/>
        <w:rPr>
          <w:rFonts w:hint="eastAsia" w:ascii="宋体" w:hAnsi="宋体"/>
          <w:sz w:val="24"/>
        </w:rPr>
      </w:pPr>
      <w:bookmarkStart w:id="261" w:name="_Toc296369787"/>
      <w:bookmarkStart w:id="262" w:name="_Toc264969478"/>
      <w:bookmarkStart w:id="263" w:name="_Toc296382833"/>
      <w:bookmarkStart w:id="264" w:name="_Toc264970707"/>
    </w:p>
    <w:p>
      <w:pPr>
        <w:spacing w:line="360" w:lineRule="auto"/>
        <w:ind w:firstLine="420" w:firstLineChars="0"/>
        <w:rPr>
          <w:rFonts w:hint="eastAsia" w:ascii="宋体" w:hAnsi="宋体"/>
          <w:sz w:val="24"/>
        </w:rPr>
      </w:pPr>
      <w:r>
        <w:rPr>
          <w:rFonts w:hint="eastAsia" w:ascii="宋体" w:hAnsi="宋体"/>
          <w:sz w:val="24"/>
        </w:rPr>
        <w:t>3、劳动力计划安排</w:t>
      </w:r>
      <w:bookmarkEnd w:id="261"/>
      <w:bookmarkEnd w:id="262"/>
      <w:bookmarkEnd w:id="263"/>
      <w:bookmarkEnd w:id="264"/>
    </w:p>
    <w:p>
      <w:pPr>
        <w:spacing w:line="360" w:lineRule="auto"/>
        <w:ind w:firstLine="420" w:firstLineChars="0"/>
        <w:rPr>
          <w:rFonts w:ascii="宋体" w:hAnsi="宋体"/>
          <w:sz w:val="24"/>
        </w:rPr>
      </w:pPr>
      <w:r>
        <w:rPr>
          <w:rFonts w:ascii="宋体" w:hAnsi="宋体"/>
          <w:sz w:val="24"/>
        </w:rPr>
        <w:t>根据工程设计，实施及项目管理经验，我</w:t>
      </w:r>
      <w:r>
        <w:rPr>
          <w:rFonts w:hint="eastAsia" w:ascii="宋体" w:hAnsi="宋体"/>
          <w:sz w:val="24"/>
        </w:rPr>
        <w:t>公</w:t>
      </w:r>
      <w:r>
        <w:rPr>
          <w:rFonts w:ascii="宋体" w:hAnsi="宋体"/>
          <w:sz w:val="24"/>
        </w:rPr>
        <w:t>司组建组织机构并配备相关人员。设</w:t>
      </w:r>
      <w:r>
        <w:rPr>
          <w:rFonts w:hint="eastAsia" w:ascii="宋体" w:hAnsi="宋体"/>
          <w:sz w:val="24"/>
        </w:rPr>
        <w:t>工程</w:t>
      </w:r>
      <w:r>
        <w:rPr>
          <w:rFonts w:ascii="宋体" w:hAnsi="宋体"/>
          <w:sz w:val="24"/>
        </w:rPr>
        <w:t>总指挥、项目经理、项目副经理、技术总监、设计工程师、工程技术人员、质量管理工程师、项目管理人员、安全员等。</w:t>
      </w:r>
    </w:p>
    <w:p>
      <w:pPr>
        <w:spacing w:line="360" w:lineRule="auto"/>
        <w:ind w:firstLine="420" w:firstLineChars="0"/>
        <w:rPr>
          <w:rFonts w:ascii="宋体" w:hAnsi="宋体"/>
          <w:sz w:val="24"/>
        </w:rPr>
      </w:pPr>
      <w:r>
        <w:rPr>
          <w:rFonts w:ascii="宋体" w:hAnsi="宋体"/>
          <w:sz w:val="24"/>
        </w:rPr>
        <w:t>设计</w:t>
      </w:r>
      <w:r>
        <w:rPr>
          <w:rFonts w:hint="eastAsia" w:ascii="宋体" w:hAnsi="宋体"/>
          <w:sz w:val="24"/>
        </w:rPr>
        <w:t>部</w:t>
      </w:r>
      <w:r>
        <w:rPr>
          <w:rFonts w:ascii="宋体" w:hAnsi="宋体"/>
          <w:sz w:val="24"/>
        </w:rPr>
        <w:t>：按系统的情况配备相关技术工程师，共配备3名设计工程师，负责本工程设计工作。</w:t>
      </w:r>
    </w:p>
    <w:p>
      <w:pPr>
        <w:spacing w:line="360" w:lineRule="auto"/>
        <w:ind w:firstLine="420" w:firstLineChars="0"/>
        <w:rPr>
          <w:rFonts w:ascii="宋体" w:hAnsi="宋体"/>
          <w:sz w:val="24"/>
        </w:rPr>
      </w:pPr>
      <w:r>
        <w:rPr>
          <w:rFonts w:ascii="宋体" w:hAnsi="宋体"/>
          <w:sz w:val="24"/>
        </w:rPr>
        <w:t>工程技术组：配备3名技术工程师，负责本工程施工工作</w:t>
      </w:r>
      <w:r>
        <w:rPr>
          <w:rFonts w:hint="eastAsia" w:ascii="宋体" w:hAnsi="宋体"/>
          <w:sz w:val="24"/>
        </w:rPr>
        <w:t>，管理工程队</w:t>
      </w:r>
      <w:r>
        <w:rPr>
          <w:rFonts w:ascii="宋体" w:hAnsi="宋体"/>
          <w:sz w:val="24"/>
        </w:rPr>
        <w:t>。</w:t>
      </w:r>
    </w:p>
    <w:p>
      <w:pPr>
        <w:spacing w:line="360" w:lineRule="auto"/>
        <w:ind w:firstLine="420" w:firstLineChars="0"/>
        <w:rPr>
          <w:rFonts w:ascii="宋体" w:hAnsi="宋体"/>
          <w:sz w:val="24"/>
        </w:rPr>
      </w:pPr>
      <w:r>
        <w:rPr>
          <w:rFonts w:ascii="宋体" w:hAnsi="宋体"/>
          <w:sz w:val="24"/>
        </w:rPr>
        <w:t>质量管理组：配备</w:t>
      </w:r>
      <w:r>
        <w:rPr>
          <w:rFonts w:hint="eastAsia" w:ascii="宋体" w:hAnsi="宋体"/>
          <w:sz w:val="24"/>
        </w:rPr>
        <w:t>2</w:t>
      </w:r>
      <w:r>
        <w:rPr>
          <w:rFonts w:ascii="宋体" w:hAnsi="宋体"/>
          <w:sz w:val="24"/>
        </w:rPr>
        <w:t>名质检</w:t>
      </w:r>
      <w:r>
        <w:rPr>
          <w:rFonts w:hint="eastAsia" w:ascii="宋体" w:hAnsi="宋体"/>
          <w:sz w:val="24"/>
        </w:rPr>
        <w:t>员</w:t>
      </w:r>
      <w:r>
        <w:rPr>
          <w:rFonts w:ascii="宋体" w:hAnsi="宋体"/>
          <w:sz w:val="24"/>
        </w:rPr>
        <w:t>，从质量管理角度予以负责。</w:t>
      </w:r>
    </w:p>
    <w:p>
      <w:pPr>
        <w:spacing w:line="360" w:lineRule="auto"/>
        <w:ind w:firstLine="420" w:firstLineChars="0"/>
        <w:rPr>
          <w:rFonts w:hint="eastAsia" w:ascii="宋体" w:hAnsi="宋体"/>
          <w:sz w:val="24"/>
        </w:rPr>
      </w:pPr>
      <w:r>
        <w:rPr>
          <w:rFonts w:ascii="宋体" w:hAnsi="宋体"/>
          <w:sz w:val="24"/>
        </w:rPr>
        <w:t>项目管理组：配备1名项目管理人员，</w:t>
      </w:r>
      <w:r>
        <w:rPr>
          <w:rFonts w:hint="eastAsia" w:ascii="宋体" w:hAnsi="宋体"/>
          <w:sz w:val="24"/>
        </w:rPr>
        <w:t>由项目经理、副经理带队。</w:t>
      </w:r>
    </w:p>
    <w:p>
      <w:pPr>
        <w:spacing w:line="360" w:lineRule="auto"/>
        <w:ind w:firstLine="420" w:firstLineChars="0"/>
        <w:rPr>
          <w:rFonts w:hint="eastAsia" w:ascii="宋体" w:hAnsi="宋体"/>
          <w:sz w:val="24"/>
        </w:rPr>
      </w:pPr>
      <w:r>
        <w:rPr>
          <w:rFonts w:hint="eastAsia" w:ascii="宋体" w:hAnsi="宋体"/>
          <w:sz w:val="24"/>
        </w:rPr>
        <w:t>材料设备管理组：</w:t>
      </w:r>
      <w:r>
        <w:rPr>
          <w:rFonts w:ascii="宋体" w:hAnsi="宋体"/>
          <w:sz w:val="24"/>
        </w:rPr>
        <w:t>配备</w:t>
      </w:r>
      <w:r>
        <w:rPr>
          <w:rFonts w:hint="eastAsia" w:ascii="宋体" w:hAnsi="宋体"/>
          <w:sz w:val="24"/>
        </w:rPr>
        <w:t>1材料</w:t>
      </w:r>
      <w:r>
        <w:rPr>
          <w:rFonts w:ascii="宋体" w:hAnsi="宋体"/>
          <w:sz w:val="24"/>
        </w:rPr>
        <w:t>管理人员。</w:t>
      </w:r>
    </w:p>
    <w:p>
      <w:pPr>
        <w:spacing w:line="360" w:lineRule="auto"/>
        <w:ind w:firstLine="420" w:firstLineChars="0"/>
        <w:rPr>
          <w:rFonts w:hint="eastAsia" w:ascii="宋体" w:hAnsi="宋体"/>
          <w:sz w:val="24"/>
        </w:rPr>
      </w:pPr>
      <w:r>
        <w:rPr>
          <w:rFonts w:hint="eastAsia" w:ascii="宋体" w:hAnsi="宋体"/>
          <w:sz w:val="24"/>
        </w:rPr>
        <w:t>安全员1名负责监督安全生产。</w:t>
      </w:r>
    </w:p>
    <w:p>
      <w:pPr>
        <w:spacing w:line="360" w:lineRule="auto"/>
        <w:rPr>
          <w:rFonts w:hint="eastAsia" w:ascii="宋体" w:hAnsi="宋体"/>
          <w:sz w:val="24"/>
        </w:rPr>
      </w:pPr>
      <w:r>
        <w:rPr>
          <w:rFonts w:hint="eastAsia" w:ascii="宋体" w:hAnsi="宋体"/>
          <w:sz w:val="24"/>
        </w:rPr>
        <w:t>（1）项目组详细人员配备清单如下：（不含普工）</w:t>
      </w:r>
    </w:p>
    <w:tbl>
      <w:tblPr>
        <w:tblStyle w:val="15"/>
        <w:tblW w:w="8335" w:type="dxa"/>
        <w:tblInd w:w="10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5"/>
        <w:gridCol w:w="1466"/>
        <w:gridCol w:w="1730"/>
        <w:gridCol w:w="1905"/>
        <w:gridCol w:w="900"/>
        <w:gridCol w:w="1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姓名</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职务</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证书名称</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证书编号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级别</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5" w:hRule="atLeast"/>
        </w:trPr>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贾健</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项目负责人</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高级计算机硬件工程师证书</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val="en-US" w:eastAsia="zh-CN"/>
              </w:rPr>
            </w:pPr>
            <w:r>
              <w:rPr>
                <w:rFonts w:hint="eastAsia" w:ascii="宋体" w:hAnsi="宋体" w:cs="宋体"/>
                <w:sz w:val="24"/>
                <w:lang w:val="en-US" w:eastAsia="zh-CN"/>
              </w:rPr>
              <w:t>2018-A-2-208</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计算机工程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27" w:hRule="atLeast"/>
        </w:trPr>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贾健</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项目负责人</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高级信息系统项目管理师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13101110407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4" w:hRule="atLeast"/>
        </w:trPr>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刘爱国</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技术负责人</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高级信息系统项目管理师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10201110020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4" w:hRule="atLeast"/>
        </w:trPr>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张煜</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材料员</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高级信息系统项目管理师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12101110461</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4" w:hRule="atLeast"/>
        </w:trPr>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马植彬 </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安全员</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高级信息系统项目管理师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16101110317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4" w:hRule="atLeast"/>
        </w:trPr>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陈礼强</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维护员</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高级信息系统项目管理师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10201110596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信息系统</w:t>
            </w:r>
          </w:p>
        </w:tc>
      </w:tr>
    </w:tbl>
    <w:p>
      <w:pPr>
        <w:rPr>
          <w:rFonts w:hint="eastAsia"/>
        </w:rPr>
      </w:pPr>
    </w:p>
    <w:p>
      <w:pPr>
        <w:spacing w:line="360" w:lineRule="auto"/>
        <w:rPr>
          <w:rFonts w:hint="eastAsia" w:ascii="宋体" w:hAnsi="宋体"/>
          <w:sz w:val="24"/>
        </w:rPr>
      </w:pPr>
      <w:r>
        <w:rPr>
          <w:rFonts w:hint="eastAsia" w:ascii="宋体" w:hAnsi="宋体"/>
          <w:sz w:val="24"/>
        </w:rPr>
        <w:t>（2）劳动力计划表</w:t>
      </w:r>
    </w:p>
    <w:p>
      <w:pPr>
        <w:rPr>
          <w:rFonts w:hint="eastAsia"/>
        </w:rPr>
      </w:pPr>
    </w:p>
    <w:tbl>
      <w:tblPr>
        <w:tblStyle w:val="15"/>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6"/>
        <w:gridCol w:w="1080"/>
        <w:gridCol w:w="1050"/>
        <w:gridCol w:w="1275"/>
        <w:gridCol w:w="1020"/>
        <w:gridCol w:w="1005"/>
        <w:gridCol w:w="100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8511" w:type="dxa"/>
            <w:gridSpan w:val="8"/>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主要劳动力计划表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9" w:hRule="atLeast"/>
        </w:trPr>
        <w:tc>
          <w:tcPr>
            <w:tcW w:w="1056" w:type="dxa"/>
            <w:vMerge w:val="restart"/>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工种级别</w:t>
            </w:r>
          </w:p>
        </w:tc>
        <w:tc>
          <w:tcPr>
            <w:tcW w:w="7455" w:type="dxa"/>
            <w:gridSpan w:val="7"/>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按工程施工阶段投入劳动力</w:t>
            </w:r>
            <w:r>
              <w:rPr>
                <w:rFonts w:ascii="宋体" w:hAnsi="宋体"/>
                <w:sz w:val="24"/>
              </w:rPr>
              <w:t>(</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9" w:hRule="atLeast"/>
        </w:trPr>
        <w:tc>
          <w:tcPr>
            <w:tcW w:w="1056" w:type="dxa"/>
            <w:vMerge w:val="continue"/>
            <w:noWrap w:val="0"/>
            <w:vAlign w:val="center"/>
          </w:tcPr>
          <w:p>
            <w:pPr>
              <w:spacing w:line="360" w:lineRule="auto"/>
              <w:jc w:val="center"/>
              <w:rPr>
                <w:rFonts w:ascii="宋体" w:hAnsi="宋体"/>
                <w:sz w:val="24"/>
              </w:rPr>
            </w:pPr>
          </w:p>
        </w:tc>
        <w:tc>
          <w:tcPr>
            <w:tcW w:w="1080"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工程勘测</w:t>
            </w:r>
          </w:p>
        </w:tc>
        <w:tc>
          <w:tcPr>
            <w:tcW w:w="1050"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深化设计</w:t>
            </w:r>
          </w:p>
        </w:tc>
        <w:tc>
          <w:tcPr>
            <w:tcW w:w="1275"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布管、布线</w:t>
            </w:r>
          </w:p>
        </w:tc>
        <w:tc>
          <w:tcPr>
            <w:tcW w:w="1020"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设备安装</w:t>
            </w:r>
          </w:p>
        </w:tc>
        <w:tc>
          <w:tcPr>
            <w:tcW w:w="1005"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系统调试</w:t>
            </w:r>
          </w:p>
        </w:tc>
        <w:tc>
          <w:tcPr>
            <w:tcW w:w="1004"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工程验收</w:t>
            </w:r>
          </w:p>
        </w:tc>
        <w:tc>
          <w:tcPr>
            <w:tcW w:w="1021"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工程结算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9" w:hRule="atLeast"/>
        </w:trPr>
        <w:tc>
          <w:tcPr>
            <w:tcW w:w="1056" w:type="dxa"/>
            <w:vMerge w:val="continue"/>
            <w:noWrap w:val="0"/>
            <w:vAlign w:val="center"/>
          </w:tcPr>
          <w:p>
            <w:pPr>
              <w:spacing w:line="360" w:lineRule="auto"/>
              <w:jc w:val="center"/>
              <w:rPr>
                <w:rFonts w:ascii="宋体" w:hAnsi="宋体"/>
                <w:sz w:val="24"/>
              </w:rPr>
            </w:pPr>
          </w:p>
        </w:tc>
        <w:tc>
          <w:tcPr>
            <w:tcW w:w="1080"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（3</w:t>
            </w:r>
            <w:r>
              <w:rPr>
                <w:rFonts w:ascii="宋体" w:hAnsi="宋体"/>
                <w:sz w:val="24"/>
              </w:rPr>
              <w:t>天）</w:t>
            </w:r>
          </w:p>
        </w:tc>
        <w:tc>
          <w:tcPr>
            <w:tcW w:w="1050"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（4</w:t>
            </w:r>
            <w:r>
              <w:rPr>
                <w:rFonts w:ascii="宋体" w:hAnsi="宋体"/>
                <w:sz w:val="24"/>
              </w:rPr>
              <w:t>天）</w:t>
            </w:r>
          </w:p>
        </w:tc>
        <w:tc>
          <w:tcPr>
            <w:tcW w:w="1275"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（40</w:t>
            </w:r>
            <w:r>
              <w:rPr>
                <w:rFonts w:ascii="宋体" w:hAnsi="宋体"/>
                <w:sz w:val="24"/>
              </w:rPr>
              <w:t>天）</w:t>
            </w:r>
          </w:p>
        </w:tc>
        <w:tc>
          <w:tcPr>
            <w:tcW w:w="1020"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（20</w:t>
            </w:r>
            <w:r>
              <w:rPr>
                <w:rFonts w:ascii="宋体" w:hAnsi="宋体"/>
                <w:sz w:val="24"/>
              </w:rPr>
              <w:t>天）</w:t>
            </w:r>
          </w:p>
        </w:tc>
        <w:tc>
          <w:tcPr>
            <w:tcW w:w="1005"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（20</w:t>
            </w:r>
            <w:r>
              <w:rPr>
                <w:rFonts w:ascii="宋体" w:hAnsi="宋体"/>
                <w:sz w:val="24"/>
              </w:rPr>
              <w:t>天）</w:t>
            </w:r>
          </w:p>
        </w:tc>
        <w:tc>
          <w:tcPr>
            <w:tcW w:w="1004"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（2</w:t>
            </w:r>
            <w:r>
              <w:rPr>
                <w:rFonts w:ascii="宋体" w:hAnsi="宋体"/>
                <w:sz w:val="24"/>
              </w:rPr>
              <w:t>天）</w:t>
            </w:r>
          </w:p>
        </w:tc>
        <w:tc>
          <w:tcPr>
            <w:tcW w:w="1021"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1056"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普工</w:t>
            </w:r>
          </w:p>
        </w:tc>
        <w:tc>
          <w:tcPr>
            <w:tcW w:w="1080"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2</w:t>
            </w:r>
          </w:p>
        </w:tc>
        <w:tc>
          <w:tcPr>
            <w:tcW w:w="1050" w:type="dxa"/>
            <w:noWrap w:val="0"/>
            <w:tcMar>
              <w:top w:w="15" w:type="dxa"/>
              <w:left w:w="15" w:type="dxa"/>
              <w:bottom w:w="0" w:type="dxa"/>
              <w:right w:w="15" w:type="dxa"/>
            </w:tcMar>
            <w:vAlign w:val="center"/>
          </w:tcPr>
          <w:p>
            <w:pPr>
              <w:spacing w:line="360" w:lineRule="auto"/>
              <w:jc w:val="center"/>
              <w:rPr>
                <w:rFonts w:ascii="宋体" w:hAnsi="宋体"/>
                <w:sz w:val="24"/>
              </w:rPr>
            </w:pPr>
          </w:p>
        </w:tc>
        <w:tc>
          <w:tcPr>
            <w:tcW w:w="1275"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14</w:t>
            </w:r>
          </w:p>
        </w:tc>
        <w:tc>
          <w:tcPr>
            <w:tcW w:w="1020" w:type="dxa"/>
            <w:noWrap w:val="0"/>
            <w:tcMar>
              <w:top w:w="15" w:type="dxa"/>
              <w:left w:w="15" w:type="dxa"/>
              <w:bottom w:w="0" w:type="dxa"/>
              <w:right w:w="15" w:type="dxa"/>
            </w:tcMar>
            <w:vAlign w:val="center"/>
          </w:tcPr>
          <w:p>
            <w:pPr>
              <w:spacing w:line="360" w:lineRule="auto"/>
              <w:jc w:val="center"/>
              <w:rPr>
                <w:rFonts w:hint="eastAsia" w:ascii="宋体" w:hAnsi="宋体"/>
                <w:sz w:val="24"/>
              </w:rPr>
            </w:pPr>
            <w:r>
              <w:rPr>
                <w:rFonts w:hint="eastAsia" w:ascii="宋体" w:hAnsi="宋体"/>
                <w:sz w:val="24"/>
              </w:rPr>
              <w:t>20</w:t>
            </w:r>
          </w:p>
        </w:tc>
        <w:tc>
          <w:tcPr>
            <w:tcW w:w="1005" w:type="dxa"/>
            <w:noWrap w:val="0"/>
            <w:tcMar>
              <w:top w:w="15" w:type="dxa"/>
              <w:left w:w="15" w:type="dxa"/>
              <w:bottom w:w="0" w:type="dxa"/>
              <w:right w:w="15" w:type="dxa"/>
            </w:tcMar>
            <w:vAlign w:val="center"/>
          </w:tcPr>
          <w:p>
            <w:pPr>
              <w:spacing w:line="360" w:lineRule="auto"/>
              <w:jc w:val="center"/>
              <w:rPr>
                <w:rFonts w:ascii="宋体" w:hAnsi="宋体"/>
                <w:sz w:val="24"/>
              </w:rPr>
            </w:pPr>
          </w:p>
        </w:tc>
        <w:tc>
          <w:tcPr>
            <w:tcW w:w="1004" w:type="dxa"/>
            <w:noWrap w:val="0"/>
            <w:tcMar>
              <w:top w:w="15" w:type="dxa"/>
              <w:left w:w="15" w:type="dxa"/>
              <w:bottom w:w="0" w:type="dxa"/>
              <w:right w:w="15" w:type="dxa"/>
            </w:tcMar>
            <w:vAlign w:val="center"/>
          </w:tcPr>
          <w:p>
            <w:pPr>
              <w:spacing w:line="360" w:lineRule="auto"/>
              <w:jc w:val="center"/>
              <w:rPr>
                <w:rFonts w:ascii="宋体" w:hAnsi="宋体"/>
                <w:sz w:val="24"/>
              </w:rPr>
            </w:pPr>
          </w:p>
        </w:tc>
        <w:tc>
          <w:tcPr>
            <w:tcW w:w="1021" w:type="dxa"/>
            <w:noWrap w:val="0"/>
            <w:tcMar>
              <w:top w:w="15" w:type="dxa"/>
              <w:left w:w="15" w:type="dxa"/>
              <w:bottom w:w="0" w:type="dxa"/>
              <w:right w:w="15"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1056"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技工</w:t>
            </w:r>
          </w:p>
        </w:tc>
        <w:tc>
          <w:tcPr>
            <w:tcW w:w="1080"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2</w:t>
            </w:r>
          </w:p>
        </w:tc>
        <w:tc>
          <w:tcPr>
            <w:tcW w:w="1050"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3</w:t>
            </w:r>
          </w:p>
        </w:tc>
        <w:tc>
          <w:tcPr>
            <w:tcW w:w="1275" w:type="dxa"/>
            <w:noWrap w:val="0"/>
            <w:tcMar>
              <w:top w:w="15" w:type="dxa"/>
              <w:left w:w="15" w:type="dxa"/>
              <w:bottom w:w="0" w:type="dxa"/>
              <w:right w:w="15" w:type="dxa"/>
            </w:tcMar>
            <w:vAlign w:val="center"/>
          </w:tcPr>
          <w:p>
            <w:pPr>
              <w:spacing w:line="360" w:lineRule="auto"/>
              <w:jc w:val="center"/>
              <w:rPr>
                <w:rFonts w:hint="eastAsia" w:ascii="宋体" w:hAnsi="宋体"/>
                <w:sz w:val="24"/>
              </w:rPr>
            </w:pPr>
            <w:r>
              <w:rPr>
                <w:rFonts w:hint="eastAsia" w:ascii="宋体" w:hAnsi="宋体"/>
                <w:sz w:val="24"/>
              </w:rPr>
              <w:t>5</w:t>
            </w:r>
          </w:p>
        </w:tc>
        <w:tc>
          <w:tcPr>
            <w:tcW w:w="1020"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3</w:t>
            </w:r>
          </w:p>
        </w:tc>
        <w:tc>
          <w:tcPr>
            <w:tcW w:w="1005"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3</w:t>
            </w:r>
          </w:p>
        </w:tc>
        <w:tc>
          <w:tcPr>
            <w:tcW w:w="1004"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2</w:t>
            </w:r>
          </w:p>
        </w:tc>
        <w:tc>
          <w:tcPr>
            <w:tcW w:w="1021" w:type="dxa"/>
            <w:noWrap w:val="0"/>
            <w:tcMar>
              <w:top w:w="15" w:type="dxa"/>
              <w:left w:w="15" w:type="dxa"/>
              <w:bottom w:w="0" w:type="dxa"/>
              <w:right w:w="15"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1056"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工程师</w:t>
            </w:r>
          </w:p>
        </w:tc>
        <w:tc>
          <w:tcPr>
            <w:tcW w:w="1080"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3</w:t>
            </w:r>
          </w:p>
        </w:tc>
        <w:tc>
          <w:tcPr>
            <w:tcW w:w="1050"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3</w:t>
            </w:r>
          </w:p>
        </w:tc>
        <w:tc>
          <w:tcPr>
            <w:tcW w:w="1275"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5</w:t>
            </w:r>
          </w:p>
        </w:tc>
        <w:tc>
          <w:tcPr>
            <w:tcW w:w="1020"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5</w:t>
            </w:r>
          </w:p>
        </w:tc>
        <w:tc>
          <w:tcPr>
            <w:tcW w:w="1005"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5</w:t>
            </w:r>
          </w:p>
        </w:tc>
        <w:tc>
          <w:tcPr>
            <w:tcW w:w="1004"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5</w:t>
            </w:r>
          </w:p>
        </w:tc>
        <w:tc>
          <w:tcPr>
            <w:tcW w:w="1021"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1056"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安全员</w:t>
            </w:r>
          </w:p>
        </w:tc>
        <w:tc>
          <w:tcPr>
            <w:tcW w:w="1080" w:type="dxa"/>
            <w:noWrap w:val="0"/>
            <w:tcMar>
              <w:top w:w="15" w:type="dxa"/>
              <w:left w:w="15" w:type="dxa"/>
              <w:bottom w:w="0" w:type="dxa"/>
              <w:right w:w="15" w:type="dxa"/>
            </w:tcMar>
            <w:vAlign w:val="center"/>
          </w:tcPr>
          <w:p>
            <w:pPr>
              <w:spacing w:line="360" w:lineRule="auto"/>
              <w:jc w:val="center"/>
              <w:rPr>
                <w:rFonts w:ascii="宋体" w:hAnsi="宋体"/>
                <w:sz w:val="24"/>
              </w:rPr>
            </w:pPr>
          </w:p>
        </w:tc>
        <w:tc>
          <w:tcPr>
            <w:tcW w:w="1050" w:type="dxa"/>
            <w:noWrap w:val="0"/>
            <w:tcMar>
              <w:top w:w="15" w:type="dxa"/>
              <w:left w:w="15" w:type="dxa"/>
              <w:bottom w:w="0" w:type="dxa"/>
              <w:right w:w="15" w:type="dxa"/>
            </w:tcMar>
            <w:vAlign w:val="center"/>
          </w:tcPr>
          <w:p>
            <w:pPr>
              <w:spacing w:line="360" w:lineRule="auto"/>
              <w:jc w:val="center"/>
              <w:rPr>
                <w:rFonts w:ascii="宋体" w:hAnsi="宋体"/>
                <w:sz w:val="24"/>
              </w:rPr>
            </w:pPr>
          </w:p>
        </w:tc>
        <w:tc>
          <w:tcPr>
            <w:tcW w:w="1275"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1</w:t>
            </w:r>
          </w:p>
        </w:tc>
        <w:tc>
          <w:tcPr>
            <w:tcW w:w="1020"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1</w:t>
            </w:r>
          </w:p>
        </w:tc>
        <w:tc>
          <w:tcPr>
            <w:tcW w:w="1005"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1</w:t>
            </w:r>
          </w:p>
        </w:tc>
        <w:tc>
          <w:tcPr>
            <w:tcW w:w="1004"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1</w:t>
            </w:r>
          </w:p>
        </w:tc>
        <w:tc>
          <w:tcPr>
            <w:tcW w:w="1021" w:type="dxa"/>
            <w:noWrap w:val="0"/>
            <w:tcMar>
              <w:top w:w="15" w:type="dxa"/>
              <w:left w:w="15" w:type="dxa"/>
              <w:bottom w:w="0" w:type="dxa"/>
              <w:right w:w="15"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1056"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质检员</w:t>
            </w:r>
          </w:p>
        </w:tc>
        <w:tc>
          <w:tcPr>
            <w:tcW w:w="1080" w:type="dxa"/>
            <w:noWrap w:val="0"/>
            <w:tcMar>
              <w:top w:w="15" w:type="dxa"/>
              <w:left w:w="15" w:type="dxa"/>
              <w:bottom w:w="0" w:type="dxa"/>
              <w:right w:w="15" w:type="dxa"/>
            </w:tcMar>
            <w:vAlign w:val="center"/>
          </w:tcPr>
          <w:p>
            <w:pPr>
              <w:spacing w:line="360" w:lineRule="auto"/>
              <w:jc w:val="center"/>
              <w:rPr>
                <w:rFonts w:ascii="宋体" w:hAnsi="宋体"/>
                <w:sz w:val="24"/>
              </w:rPr>
            </w:pPr>
          </w:p>
        </w:tc>
        <w:tc>
          <w:tcPr>
            <w:tcW w:w="1050" w:type="dxa"/>
            <w:noWrap w:val="0"/>
            <w:tcMar>
              <w:top w:w="15" w:type="dxa"/>
              <w:left w:w="15" w:type="dxa"/>
              <w:bottom w:w="0" w:type="dxa"/>
              <w:right w:w="15" w:type="dxa"/>
            </w:tcMar>
            <w:vAlign w:val="center"/>
          </w:tcPr>
          <w:p>
            <w:pPr>
              <w:spacing w:line="360" w:lineRule="auto"/>
              <w:jc w:val="center"/>
              <w:rPr>
                <w:rFonts w:ascii="宋体" w:hAnsi="宋体"/>
                <w:sz w:val="24"/>
              </w:rPr>
            </w:pPr>
          </w:p>
        </w:tc>
        <w:tc>
          <w:tcPr>
            <w:tcW w:w="1275"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2</w:t>
            </w:r>
          </w:p>
        </w:tc>
        <w:tc>
          <w:tcPr>
            <w:tcW w:w="1020"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2</w:t>
            </w:r>
          </w:p>
        </w:tc>
        <w:tc>
          <w:tcPr>
            <w:tcW w:w="1005"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2</w:t>
            </w:r>
          </w:p>
        </w:tc>
        <w:tc>
          <w:tcPr>
            <w:tcW w:w="1004" w:type="dxa"/>
            <w:noWrap w:val="0"/>
            <w:tcMar>
              <w:top w:w="15" w:type="dxa"/>
              <w:left w:w="15" w:type="dxa"/>
              <w:bottom w:w="0" w:type="dxa"/>
              <w:right w:w="15" w:type="dxa"/>
            </w:tcMar>
            <w:vAlign w:val="center"/>
          </w:tcPr>
          <w:p>
            <w:pPr>
              <w:spacing w:line="360" w:lineRule="auto"/>
              <w:jc w:val="center"/>
              <w:rPr>
                <w:rFonts w:ascii="宋体" w:hAnsi="宋体"/>
                <w:sz w:val="24"/>
              </w:rPr>
            </w:pPr>
            <w:r>
              <w:rPr>
                <w:rFonts w:ascii="宋体" w:hAnsi="宋体"/>
                <w:sz w:val="24"/>
              </w:rPr>
              <w:t>2</w:t>
            </w:r>
          </w:p>
        </w:tc>
        <w:tc>
          <w:tcPr>
            <w:tcW w:w="1021" w:type="dxa"/>
            <w:noWrap w:val="0"/>
            <w:tcMar>
              <w:top w:w="15" w:type="dxa"/>
              <w:left w:w="15" w:type="dxa"/>
              <w:bottom w:w="0" w:type="dxa"/>
              <w:right w:w="15"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4461" w:type="dxa"/>
            <w:gridSpan w:val="4"/>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注：本计划以每班八小时工作制为基础</w:t>
            </w:r>
          </w:p>
        </w:tc>
        <w:tc>
          <w:tcPr>
            <w:tcW w:w="1020" w:type="dxa"/>
            <w:noWrap w:val="0"/>
            <w:tcMar>
              <w:top w:w="15" w:type="dxa"/>
              <w:left w:w="15" w:type="dxa"/>
              <w:bottom w:w="0" w:type="dxa"/>
              <w:right w:w="15" w:type="dxa"/>
            </w:tcMar>
            <w:vAlign w:val="center"/>
          </w:tcPr>
          <w:p>
            <w:pPr>
              <w:spacing w:line="360" w:lineRule="auto"/>
              <w:jc w:val="center"/>
              <w:rPr>
                <w:rFonts w:ascii="宋体" w:hAnsi="宋体"/>
                <w:sz w:val="24"/>
              </w:rPr>
            </w:pPr>
          </w:p>
        </w:tc>
        <w:tc>
          <w:tcPr>
            <w:tcW w:w="1005" w:type="dxa"/>
            <w:noWrap w:val="0"/>
            <w:tcMar>
              <w:top w:w="15" w:type="dxa"/>
              <w:left w:w="15" w:type="dxa"/>
              <w:bottom w:w="0" w:type="dxa"/>
              <w:right w:w="15" w:type="dxa"/>
            </w:tcMar>
            <w:vAlign w:val="center"/>
          </w:tcPr>
          <w:p>
            <w:pPr>
              <w:spacing w:line="360" w:lineRule="auto"/>
              <w:jc w:val="center"/>
              <w:rPr>
                <w:rFonts w:ascii="宋体" w:hAnsi="宋体"/>
                <w:sz w:val="24"/>
              </w:rPr>
            </w:pPr>
          </w:p>
        </w:tc>
        <w:tc>
          <w:tcPr>
            <w:tcW w:w="1004" w:type="dxa"/>
            <w:noWrap w:val="0"/>
            <w:tcMar>
              <w:top w:w="15" w:type="dxa"/>
              <w:left w:w="15" w:type="dxa"/>
              <w:bottom w:w="0" w:type="dxa"/>
              <w:right w:w="15" w:type="dxa"/>
            </w:tcMar>
            <w:vAlign w:val="center"/>
          </w:tcPr>
          <w:p>
            <w:pPr>
              <w:spacing w:line="360" w:lineRule="auto"/>
              <w:jc w:val="center"/>
              <w:rPr>
                <w:rFonts w:ascii="宋体" w:hAnsi="宋体"/>
                <w:sz w:val="24"/>
              </w:rPr>
            </w:pPr>
          </w:p>
        </w:tc>
        <w:tc>
          <w:tcPr>
            <w:tcW w:w="1021" w:type="dxa"/>
            <w:noWrap w:val="0"/>
            <w:tcMar>
              <w:top w:w="15" w:type="dxa"/>
              <w:left w:w="15" w:type="dxa"/>
              <w:bottom w:w="0" w:type="dxa"/>
              <w:right w:w="15" w:type="dxa"/>
            </w:tcMar>
            <w:vAlign w:val="center"/>
          </w:tcPr>
          <w:p>
            <w:pPr>
              <w:spacing w:line="360" w:lineRule="auto"/>
              <w:jc w:val="center"/>
              <w:rPr>
                <w:rFonts w:ascii="宋体" w:hAnsi="宋体"/>
                <w:sz w:val="24"/>
              </w:rPr>
            </w:pPr>
            <w:r>
              <w:rPr>
                <w:rFonts w:hint="eastAsia" w:ascii="宋体" w:hAnsi="宋体"/>
                <w:sz w:val="24"/>
              </w:rPr>
              <w:t>单位：人</w:t>
            </w:r>
          </w:p>
        </w:tc>
      </w:tr>
    </w:tbl>
    <w:p>
      <w:pPr>
        <w:rPr>
          <w:rFonts w:hint="eastAsia"/>
        </w:rPr>
      </w:pPr>
      <w:bookmarkStart w:id="265" w:name="_Toc296382834"/>
      <w:bookmarkStart w:id="266" w:name="_Toc296369788"/>
      <w:bookmarkStart w:id="267" w:name="_Toc264970708"/>
      <w:bookmarkStart w:id="268" w:name="_Toc264969479"/>
    </w:p>
    <w:p>
      <w:pPr>
        <w:spacing w:line="360" w:lineRule="auto"/>
        <w:rPr>
          <w:rFonts w:hint="eastAsia" w:ascii="宋体" w:hAnsi="宋体"/>
          <w:sz w:val="24"/>
        </w:rPr>
      </w:pPr>
      <w:r>
        <w:rPr>
          <w:rFonts w:hint="eastAsia" w:ascii="宋体" w:hAnsi="宋体"/>
          <w:sz w:val="24"/>
        </w:rPr>
        <w:t>4、施工的临时设施</w:t>
      </w:r>
      <w:bookmarkEnd w:id="265"/>
      <w:bookmarkEnd w:id="266"/>
      <w:bookmarkEnd w:id="267"/>
      <w:bookmarkEnd w:id="268"/>
    </w:p>
    <w:p>
      <w:pPr>
        <w:spacing w:line="360" w:lineRule="auto"/>
        <w:rPr>
          <w:rFonts w:ascii="宋体" w:hAnsi="宋体"/>
          <w:sz w:val="24"/>
        </w:rPr>
      </w:pPr>
      <w:r>
        <w:rPr>
          <w:rFonts w:ascii="宋体" w:hAnsi="宋体"/>
          <w:sz w:val="24"/>
        </w:rPr>
        <w:t>根据工程的施工特点，对施工区布置临时设施，如：仓库、现场办公用房、工人换衣、休息房等。</w:t>
      </w:r>
    </w:p>
    <w:p>
      <w:pPr>
        <w:spacing w:line="360" w:lineRule="auto"/>
        <w:rPr>
          <w:rFonts w:ascii="宋体" w:hAnsi="宋体"/>
          <w:sz w:val="24"/>
        </w:rPr>
      </w:pPr>
      <w:bookmarkStart w:id="269" w:name="_Toc352166483"/>
      <w:r>
        <w:rPr>
          <w:rFonts w:hint="eastAsia" w:ascii="宋体" w:hAnsi="宋体"/>
          <w:sz w:val="24"/>
        </w:rPr>
        <w:t>1、</w:t>
      </w:r>
      <w:r>
        <w:rPr>
          <w:rFonts w:ascii="宋体" w:hAnsi="宋体"/>
          <w:sz w:val="24"/>
        </w:rPr>
        <w:t>仓库</w:t>
      </w:r>
      <w:bookmarkEnd w:id="269"/>
    </w:p>
    <w:p>
      <w:pPr>
        <w:spacing w:line="360" w:lineRule="auto"/>
        <w:rPr>
          <w:rFonts w:ascii="宋体" w:hAnsi="宋体"/>
          <w:sz w:val="24"/>
        </w:rPr>
      </w:pPr>
      <w:r>
        <w:rPr>
          <w:rFonts w:ascii="宋体" w:hAnsi="宋体"/>
          <w:sz w:val="24"/>
        </w:rPr>
        <w:t>需要15㎡用于现场急用的线缆及部份设备的临时储藏。</w:t>
      </w:r>
    </w:p>
    <w:p>
      <w:pPr>
        <w:spacing w:line="360" w:lineRule="auto"/>
        <w:rPr>
          <w:rFonts w:ascii="宋体" w:hAnsi="宋体"/>
          <w:sz w:val="24"/>
        </w:rPr>
      </w:pPr>
      <w:bookmarkStart w:id="270" w:name="_Toc352166484"/>
      <w:r>
        <w:rPr>
          <w:rFonts w:hint="eastAsia" w:ascii="宋体" w:hAnsi="宋体"/>
          <w:sz w:val="24"/>
        </w:rPr>
        <w:t>2、</w:t>
      </w:r>
      <w:r>
        <w:rPr>
          <w:rFonts w:ascii="宋体" w:hAnsi="宋体"/>
          <w:sz w:val="24"/>
        </w:rPr>
        <w:t>现场办公用房、休息房</w:t>
      </w:r>
      <w:bookmarkEnd w:id="270"/>
    </w:p>
    <w:p>
      <w:pPr>
        <w:spacing w:line="360" w:lineRule="auto"/>
        <w:rPr>
          <w:rFonts w:ascii="宋体" w:hAnsi="宋体"/>
          <w:sz w:val="24"/>
        </w:rPr>
      </w:pPr>
      <w:r>
        <w:rPr>
          <w:rFonts w:ascii="宋体" w:hAnsi="宋体"/>
          <w:sz w:val="24"/>
        </w:rPr>
        <w:t>大约需要15㎡左右，配备计算机、打印机、照明、电话等办公设备。</w:t>
      </w:r>
    </w:p>
    <w:p>
      <w:pPr>
        <w:spacing w:line="360" w:lineRule="auto"/>
        <w:rPr>
          <w:rFonts w:ascii="宋体" w:hAnsi="宋体"/>
          <w:sz w:val="24"/>
        </w:rPr>
      </w:pPr>
      <w:bookmarkStart w:id="271" w:name="_Toc352166485"/>
      <w:r>
        <w:rPr>
          <w:rFonts w:hint="eastAsia" w:ascii="宋体" w:hAnsi="宋体"/>
          <w:sz w:val="24"/>
        </w:rPr>
        <w:t>3、</w:t>
      </w:r>
      <w:r>
        <w:rPr>
          <w:rFonts w:ascii="宋体" w:hAnsi="宋体"/>
          <w:sz w:val="24"/>
        </w:rPr>
        <w:t>现场临时设施</w:t>
      </w:r>
      <w:bookmarkEnd w:id="271"/>
    </w:p>
    <w:p>
      <w:pPr>
        <w:spacing w:line="360" w:lineRule="auto"/>
        <w:rPr>
          <w:rFonts w:hint="eastAsia" w:ascii="宋体" w:hAnsi="宋体"/>
          <w:sz w:val="24"/>
        </w:rPr>
      </w:pPr>
      <w:r>
        <w:rPr>
          <w:rFonts w:ascii="宋体" w:hAnsi="宋体"/>
          <w:sz w:val="24"/>
        </w:rPr>
        <w:t>现场施工用电主要是用于照明及设备调试，其电源由</w:t>
      </w:r>
      <w:r>
        <w:rPr>
          <w:rFonts w:hint="eastAsia" w:ascii="宋体" w:hAnsi="宋体"/>
          <w:sz w:val="24"/>
          <w:lang w:eastAsia="zh-CN"/>
        </w:rPr>
        <w:t>采购人</w:t>
      </w:r>
      <w:r>
        <w:rPr>
          <w:rFonts w:ascii="宋体" w:hAnsi="宋体"/>
          <w:sz w:val="24"/>
        </w:rPr>
        <w:t>负责解决，在临时用电线路上</w:t>
      </w:r>
    </w:p>
    <w:p>
      <w:pPr>
        <w:spacing w:line="360" w:lineRule="auto"/>
        <w:rPr>
          <w:rFonts w:hint="eastAsia" w:ascii="宋体" w:hAnsi="宋体"/>
          <w:sz w:val="24"/>
        </w:rPr>
      </w:pPr>
      <w:r>
        <w:rPr>
          <w:rFonts w:ascii="宋体" w:hAnsi="宋体"/>
          <w:sz w:val="24"/>
        </w:rPr>
        <w:t>装我方电表搭接，费用为施工方支付。</w:t>
      </w:r>
    </w:p>
    <w:p>
      <w:pPr>
        <w:spacing w:line="360" w:lineRule="auto"/>
        <w:rPr>
          <w:rFonts w:hint="eastAsia" w:ascii="宋体" w:hAnsi="宋体"/>
          <w:sz w:val="24"/>
        </w:rPr>
      </w:pPr>
      <w:r>
        <w:rPr>
          <w:rFonts w:ascii="宋体" w:hAnsi="宋体"/>
          <w:sz w:val="24"/>
        </w:rPr>
        <w:t>安装施工用水量很少，主要在</w:t>
      </w:r>
      <w:r>
        <w:rPr>
          <w:rFonts w:hint="eastAsia" w:ascii="宋体" w:hAnsi="宋体"/>
          <w:sz w:val="24"/>
          <w:lang w:eastAsia="zh-CN"/>
        </w:rPr>
        <w:t>采购人</w:t>
      </w:r>
      <w:r>
        <w:rPr>
          <w:rFonts w:ascii="宋体" w:hAnsi="宋体"/>
          <w:sz w:val="24"/>
        </w:rPr>
        <w:t>施工用水管取。</w:t>
      </w:r>
    </w:p>
    <w:p>
      <w:pPr>
        <w:pStyle w:val="8"/>
        <w:spacing w:line="360" w:lineRule="auto"/>
        <w:rPr>
          <w:rFonts w:hint="eastAsia"/>
        </w:rPr>
      </w:pPr>
      <w:bookmarkStart w:id="272" w:name="_Toc403149879"/>
      <w:bookmarkStart w:id="273" w:name="_Toc352166486"/>
      <w:bookmarkStart w:id="274" w:name="_Toc6389"/>
      <w:bookmarkStart w:id="275" w:name="_Toc345843802"/>
      <w:bookmarkStart w:id="276" w:name="_Toc414008806"/>
      <w:r>
        <w:rPr>
          <w:rFonts w:hint="eastAsia"/>
        </w:rPr>
        <w:t>材料组织与管理</w:t>
      </w:r>
      <w:bookmarkEnd w:id="272"/>
      <w:bookmarkEnd w:id="273"/>
      <w:bookmarkEnd w:id="274"/>
      <w:bookmarkEnd w:id="275"/>
      <w:bookmarkEnd w:id="276"/>
    </w:p>
    <w:p>
      <w:pPr>
        <w:spacing w:line="360" w:lineRule="auto"/>
        <w:rPr>
          <w:rFonts w:ascii="宋体" w:hAnsi="宋体"/>
          <w:sz w:val="24"/>
        </w:rPr>
      </w:pPr>
      <w:r>
        <w:rPr>
          <w:rFonts w:ascii="宋体" w:hAnsi="宋体"/>
          <w:sz w:val="24"/>
        </w:rPr>
        <w:t>工程辅材及主要施工工具将按计划，自开工之日起便陆续就地采购进场入库，并配合平面分割、初装过程投入使用。</w:t>
      </w:r>
    </w:p>
    <w:p>
      <w:pPr>
        <w:spacing w:line="360" w:lineRule="auto"/>
        <w:rPr>
          <w:rFonts w:hint="eastAsia" w:ascii="宋体" w:hAnsi="宋体"/>
          <w:sz w:val="24"/>
        </w:rPr>
      </w:pPr>
      <w:r>
        <w:rPr>
          <w:rFonts w:ascii="宋体" w:hAnsi="宋体"/>
          <w:sz w:val="24"/>
        </w:rPr>
        <w:t>工程主材设备器材及附件，将根据工程的实际进度，经对综合技术应用环境会审、验收，确认合格后，开始陆续采购贮备、发货入库。</w:t>
      </w:r>
    </w:p>
    <w:p>
      <w:pPr>
        <w:spacing w:line="360" w:lineRule="auto"/>
        <w:rPr>
          <w:rFonts w:hint="eastAsia" w:ascii="宋体" w:hAnsi="宋体"/>
          <w:sz w:val="24"/>
        </w:rPr>
      </w:pPr>
      <w:bookmarkStart w:id="277" w:name="_Toc264970710"/>
      <w:bookmarkStart w:id="278" w:name="_Toc296382836"/>
      <w:bookmarkStart w:id="279" w:name="_Toc264969481"/>
      <w:bookmarkStart w:id="280" w:name="_Toc296369790"/>
      <w:bookmarkStart w:id="281" w:name="_Toc352166487"/>
      <w:r>
        <w:rPr>
          <w:rFonts w:hint="eastAsia" w:ascii="宋体" w:hAnsi="宋体"/>
          <w:sz w:val="24"/>
        </w:rPr>
        <w:t>1、仓库设置</w:t>
      </w:r>
      <w:bookmarkEnd w:id="277"/>
      <w:bookmarkEnd w:id="278"/>
      <w:bookmarkEnd w:id="279"/>
      <w:bookmarkEnd w:id="280"/>
      <w:bookmarkEnd w:id="281"/>
    </w:p>
    <w:p>
      <w:pPr>
        <w:spacing w:line="360" w:lineRule="auto"/>
        <w:rPr>
          <w:rFonts w:ascii="宋体" w:hAnsi="宋体"/>
          <w:sz w:val="24"/>
        </w:rPr>
      </w:pPr>
      <w:r>
        <w:rPr>
          <w:rFonts w:ascii="宋体" w:hAnsi="宋体"/>
          <w:sz w:val="24"/>
        </w:rPr>
        <w:t>为加强工程物料管理，特此请求建设单位协助提供房间作临时仓库堆放设备器材用，位置靠近工地附近，要求通风、干燥适宜、水电供应、防盗安全设施齐全。</w:t>
      </w:r>
    </w:p>
    <w:p>
      <w:pPr>
        <w:spacing w:line="360" w:lineRule="auto"/>
        <w:rPr>
          <w:rFonts w:ascii="宋体" w:hAnsi="宋体"/>
          <w:sz w:val="24"/>
        </w:rPr>
      </w:pPr>
      <w:r>
        <w:rPr>
          <w:rFonts w:ascii="宋体" w:hAnsi="宋体"/>
          <w:sz w:val="24"/>
        </w:rPr>
        <w:tab/>
      </w:r>
      <w:r>
        <w:rPr>
          <w:rFonts w:ascii="宋体" w:hAnsi="宋体"/>
          <w:sz w:val="24"/>
        </w:rPr>
        <w:t xml:space="preserve"> 结合《仓库物品管理制度》，作好物料的入库、发放、盘点登记等工作。</w:t>
      </w:r>
    </w:p>
    <w:p>
      <w:pPr>
        <w:spacing w:line="360" w:lineRule="auto"/>
        <w:rPr>
          <w:rFonts w:hint="eastAsia" w:ascii="宋体" w:hAnsi="宋体"/>
          <w:sz w:val="24"/>
        </w:rPr>
      </w:pPr>
      <w:bookmarkStart w:id="282" w:name="_Toc296382837"/>
      <w:bookmarkStart w:id="283" w:name="_Toc264970711"/>
      <w:bookmarkStart w:id="284" w:name="_Toc264969482"/>
      <w:bookmarkStart w:id="285" w:name="_Toc296369791"/>
      <w:bookmarkStart w:id="286" w:name="_Toc352166488"/>
      <w:r>
        <w:rPr>
          <w:rFonts w:hint="eastAsia" w:ascii="宋体" w:hAnsi="宋体"/>
          <w:sz w:val="24"/>
        </w:rPr>
        <w:t>2、设备采购、生产与入库</w:t>
      </w:r>
      <w:bookmarkEnd w:id="282"/>
      <w:bookmarkEnd w:id="283"/>
      <w:bookmarkEnd w:id="284"/>
      <w:bookmarkEnd w:id="285"/>
      <w:bookmarkEnd w:id="286"/>
    </w:p>
    <w:p>
      <w:pPr>
        <w:spacing w:line="360" w:lineRule="auto"/>
        <w:rPr>
          <w:rFonts w:ascii="宋体" w:hAnsi="宋体"/>
          <w:sz w:val="24"/>
        </w:rPr>
      </w:pPr>
      <w:r>
        <w:rPr>
          <w:rFonts w:ascii="宋体" w:hAnsi="宋体"/>
          <w:sz w:val="24"/>
        </w:rPr>
        <w:tab/>
      </w:r>
      <w:r>
        <w:rPr>
          <w:rFonts w:ascii="宋体" w:hAnsi="宋体"/>
          <w:sz w:val="24"/>
        </w:rPr>
        <w:t xml:space="preserve"> 工程辅材及主要施工工具将按计划，自开工之日起便陆续就地采购进场入库，并配合大楼平面分割、初装过程投入使用。</w:t>
      </w:r>
    </w:p>
    <w:p>
      <w:pPr>
        <w:spacing w:line="360" w:lineRule="auto"/>
        <w:rPr>
          <w:rFonts w:hint="eastAsia" w:ascii="宋体" w:hAnsi="宋体"/>
          <w:sz w:val="24"/>
        </w:rPr>
      </w:pPr>
      <w:r>
        <w:rPr>
          <w:rFonts w:ascii="宋体" w:hAnsi="宋体"/>
          <w:sz w:val="24"/>
        </w:rPr>
        <w:tab/>
      </w:r>
      <w:r>
        <w:rPr>
          <w:rFonts w:ascii="宋体" w:hAnsi="宋体"/>
          <w:sz w:val="24"/>
        </w:rPr>
        <w:t xml:space="preserve"> 工程主材设备器材及附件，将根据工程的实际进度，经对综合技术应用环境会审、验收，确认合格后，开始陆续采购贮备、发货入库。</w:t>
      </w:r>
    </w:p>
    <w:p>
      <w:pPr>
        <w:spacing w:line="360" w:lineRule="auto"/>
        <w:rPr>
          <w:rFonts w:hint="eastAsia" w:ascii="宋体" w:hAnsi="宋体"/>
          <w:sz w:val="24"/>
        </w:rPr>
      </w:pPr>
      <w:bookmarkStart w:id="287" w:name="_Toc352166489"/>
      <w:bookmarkStart w:id="288" w:name="_Toc264970712"/>
      <w:bookmarkStart w:id="289" w:name="_Toc264969483"/>
      <w:bookmarkStart w:id="290" w:name="_Toc296382838"/>
      <w:bookmarkStart w:id="291" w:name="_Toc296369792"/>
      <w:r>
        <w:rPr>
          <w:rFonts w:hint="eastAsia" w:ascii="宋体" w:hAnsi="宋体"/>
          <w:sz w:val="24"/>
        </w:rPr>
        <w:t>3、设备器材发放进场</w:t>
      </w:r>
      <w:bookmarkEnd w:id="287"/>
      <w:bookmarkEnd w:id="288"/>
      <w:bookmarkEnd w:id="289"/>
      <w:bookmarkEnd w:id="290"/>
      <w:bookmarkEnd w:id="291"/>
    </w:p>
    <w:p>
      <w:pPr>
        <w:spacing w:line="360" w:lineRule="auto"/>
        <w:rPr>
          <w:rFonts w:hint="eastAsia" w:ascii="宋体" w:hAnsi="宋体"/>
          <w:sz w:val="24"/>
        </w:rPr>
      </w:pPr>
      <w:r>
        <w:rPr>
          <w:rFonts w:ascii="宋体" w:hAnsi="宋体"/>
          <w:sz w:val="24"/>
        </w:rPr>
        <w:tab/>
      </w:r>
      <w:r>
        <w:rPr>
          <w:rFonts w:ascii="宋体" w:hAnsi="宋体"/>
          <w:sz w:val="24"/>
        </w:rPr>
        <w:t xml:space="preserve">  设备材料的发放要具备完整的手续，须经相应主管领导签字同意后方可登记发放。</w:t>
      </w:r>
    </w:p>
    <w:p>
      <w:pPr>
        <w:pStyle w:val="7"/>
        <w:spacing w:line="360" w:lineRule="auto"/>
        <w:rPr>
          <w:rFonts w:hint="eastAsia"/>
        </w:rPr>
      </w:pPr>
      <w:bookmarkStart w:id="292" w:name="_Toc345843803"/>
      <w:bookmarkStart w:id="293" w:name="_Toc414008807"/>
      <w:bookmarkStart w:id="294" w:name="_Toc403149880"/>
      <w:bookmarkStart w:id="295" w:name="_Toc352166490"/>
      <w:bookmarkStart w:id="296" w:name="_Toc15686"/>
      <w:r>
        <w:rPr>
          <w:rFonts w:hint="eastAsia"/>
        </w:rPr>
        <w:t>工程质量管理</w:t>
      </w:r>
      <w:bookmarkEnd w:id="292"/>
      <w:bookmarkEnd w:id="293"/>
      <w:bookmarkEnd w:id="294"/>
      <w:bookmarkEnd w:id="295"/>
      <w:bookmarkEnd w:id="296"/>
    </w:p>
    <w:p>
      <w:pPr>
        <w:spacing w:line="360" w:lineRule="auto"/>
        <w:rPr>
          <w:rFonts w:ascii="宋体" w:hAnsi="宋体"/>
          <w:sz w:val="24"/>
        </w:rPr>
      </w:pPr>
      <w:r>
        <w:rPr>
          <w:rFonts w:ascii="宋体" w:hAnsi="宋体"/>
          <w:sz w:val="24"/>
        </w:rPr>
        <w:t>工程管理的成功与否是实现时间目标与质量目标的关键。另外，也只有工程管理的成功，才能充分发挥人力与物力的优势，同时依据多年的工程管理经验，全面计划、组织、协调、审核，避免技术失误、工程超支、工期延误等问题，按照合同保质、保量地竣工验收。</w:t>
      </w:r>
    </w:p>
    <w:p>
      <w:pPr>
        <w:spacing w:line="360" w:lineRule="auto"/>
        <w:rPr>
          <w:rFonts w:hint="eastAsia" w:ascii="宋体" w:hAnsi="宋体"/>
          <w:sz w:val="24"/>
        </w:rPr>
      </w:pPr>
      <w:r>
        <w:rPr>
          <w:rFonts w:ascii="宋体" w:hAnsi="宋体"/>
          <w:sz w:val="24"/>
        </w:rPr>
        <w:t>当签订合同后，我公司将参照国际ISO-9001标准管理模式展开以下管理工作：</w:t>
      </w:r>
    </w:p>
    <w:p>
      <w:pPr>
        <w:pStyle w:val="8"/>
        <w:spacing w:line="360" w:lineRule="auto"/>
        <w:rPr>
          <w:rFonts w:hint="eastAsia"/>
        </w:rPr>
      </w:pPr>
      <w:bookmarkStart w:id="297" w:name="_Toc414008808"/>
      <w:bookmarkStart w:id="298" w:name="_Toc403149881"/>
      <w:bookmarkStart w:id="299" w:name="_Toc345843804"/>
      <w:bookmarkStart w:id="300" w:name="_Toc28885"/>
      <w:bookmarkStart w:id="301" w:name="_Toc352166491"/>
      <w:r>
        <w:rPr>
          <w:rFonts w:hint="eastAsia"/>
        </w:rPr>
        <w:t>组织工作管理</w:t>
      </w:r>
      <w:bookmarkEnd w:id="297"/>
      <w:bookmarkEnd w:id="298"/>
      <w:bookmarkEnd w:id="299"/>
      <w:bookmarkEnd w:id="300"/>
      <w:bookmarkEnd w:id="301"/>
    </w:p>
    <w:p>
      <w:pPr>
        <w:spacing w:line="360" w:lineRule="auto"/>
        <w:rPr>
          <w:rFonts w:hint="eastAsia" w:ascii="宋体" w:hAnsi="宋体"/>
          <w:sz w:val="24"/>
        </w:rPr>
      </w:pPr>
      <w:r>
        <w:rPr>
          <w:rFonts w:ascii="宋体" w:hAnsi="宋体"/>
          <w:sz w:val="24"/>
        </w:rPr>
        <w:t>组织工作重要的是建立强有力的管理组织机构。我公司会成立专项管理组织、包括：工程组、技术组、外部协调组和项目办公室，分别对项目实施、工程设计、采购、合同、成本控制、设备及物资供应及文档等进行管理。</w:t>
      </w:r>
    </w:p>
    <w:p>
      <w:pPr>
        <w:pStyle w:val="8"/>
        <w:spacing w:line="360" w:lineRule="auto"/>
        <w:rPr>
          <w:rFonts w:hint="eastAsia"/>
        </w:rPr>
      </w:pPr>
      <w:bookmarkStart w:id="302" w:name="_Toc352166492"/>
      <w:bookmarkStart w:id="303" w:name="_Toc414008809"/>
      <w:bookmarkStart w:id="304" w:name="_Toc5785"/>
      <w:bookmarkStart w:id="305" w:name="_Toc345843805"/>
      <w:bookmarkStart w:id="306" w:name="_Toc403149882"/>
      <w:r>
        <w:rPr>
          <w:rFonts w:hint="eastAsia"/>
        </w:rPr>
        <w:t>进度控制管理</w:t>
      </w:r>
      <w:bookmarkEnd w:id="302"/>
      <w:bookmarkEnd w:id="303"/>
      <w:bookmarkEnd w:id="304"/>
      <w:bookmarkEnd w:id="305"/>
      <w:bookmarkEnd w:id="306"/>
    </w:p>
    <w:p>
      <w:pPr>
        <w:spacing w:line="360" w:lineRule="auto"/>
        <w:rPr>
          <w:rFonts w:hint="eastAsia" w:ascii="宋体" w:hAnsi="宋体"/>
          <w:sz w:val="24"/>
        </w:rPr>
      </w:pPr>
      <w:r>
        <w:rPr>
          <w:rFonts w:ascii="宋体" w:hAnsi="宋体"/>
          <w:sz w:val="24"/>
        </w:rPr>
        <w:t>主要由经验丰富的项目经理领导项目组进行进度控制，包括设计、施工进度、材料设备供应、成本控制管理及满足各种需要的进度计划的检查，施工方案的制定与实施，以及设计、施工各方面计划的协调，经常性地对计划进度与实际进度进行比较，并及时调整计划等。</w:t>
      </w:r>
    </w:p>
    <w:p>
      <w:pPr>
        <w:pStyle w:val="8"/>
        <w:spacing w:line="360" w:lineRule="auto"/>
        <w:rPr>
          <w:rFonts w:hint="eastAsia"/>
        </w:rPr>
      </w:pPr>
      <w:bookmarkStart w:id="307" w:name="_Toc345843806"/>
      <w:bookmarkStart w:id="308" w:name="_Toc414008810"/>
      <w:bookmarkStart w:id="309" w:name="_Toc15914"/>
      <w:bookmarkStart w:id="310" w:name="_Toc403149883"/>
      <w:bookmarkStart w:id="311" w:name="_Toc352166493"/>
      <w:r>
        <w:rPr>
          <w:rFonts w:hint="eastAsia"/>
        </w:rPr>
        <w:t>项目实施管理</w:t>
      </w:r>
      <w:bookmarkEnd w:id="307"/>
      <w:bookmarkEnd w:id="308"/>
      <w:bookmarkEnd w:id="309"/>
      <w:bookmarkEnd w:id="310"/>
      <w:bookmarkEnd w:id="311"/>
    </w:p>
    <w:p>
      <w:pPr>
        <w:spacing w:line="360" w:lineRule="auto"/>
        <w:rPr>
          <w:rFonts w:ascii="宋体" w:hAnsi="宋体"/>
          <w:sz w:val="24"/>
        </w:rPr>
      </w:pPr>
      <w:r>
        <w:rPr>
          <w:rFonts w:ascii="宋体" w:hAnsi="宋体"/>
          <w:sz w:val="24"/>
        </w:rPr>
        <w:t>1、我公司应拥有对项目进行中正常操作的决定权。</w:t>
      </w:r>
    </w:p>
    <w:p>
      <w:pPr>
        <w:spacing w:line="360" w:lineRule="auto"/>
        <w:rPr>
          <w:rFonts w:ascii="宋体" w:hAnsi="宋体"/>
          <w:sz w:val="24"/>
        </w:rPr>
      </w:pPr>
      <w:r>
        <w:rPr>
          <w:rFonts w:ascii="宋体" w:hAnsi="宋体"/>
          <w:sz w:val="24"/>
        </w:rPr>
        <w:t>2、我公司根据项目计划来衡量、跟踪和评估项目的进展情况及投资状况；</w:t>
      </w:r>
    </w:p>
    <w:p>
      <w:pPr>
        <w:spacing w:line="360" w:lineRule="auto"/>
        <w:rPr>
          <w:rFonts w:ascii="宋体" w:hAnsi="宋体"/>
          <w:sz w:val="24"/>
        </w:rPr>
      </w:pPr>
      <w:bookmarkStart w:id="312" w:name="_Toc352166494"/>
      <w:r>
        <w:rPr>
          <w:rFonts w:ascii="宋体" w:hAnsi="宋体"/>
          <w:sz w:val="24"/>
        </w:rPr>
        <w:t>3、同用户的项目经理一起解决有关项目计划与项目进度的偏差；</w:t>
      </w:r>
      <w:bookmarkEnd w:id="312"/>
    </w:p>
    <w:p>
      <w:pPr>
        <w:spacing w:line="360" w:lineRule="auto"/>
        <w:rPr>
          <w:rFonts w:ascii="宋体" w:hAnsi="宋体"/>
          <w:sz w:val="24"/>
        </w:rPr>
      </w:pPr>
      <w:r>
        <w:rPr>
          <w:rFonts w:ascii="宋体" w:hAnsi="宋体"/>
          <w:sz w:val="24"/>
        </w:rPr>
        <w:t>4、适时地审阅项目任务、项目计划和人力资源，作好项目变化控制；</w:t>
      </w:r>
    </w:p>
    <w:p>
      <w:pPr>
        <w:spacing w:line="360" w:lineRule="auto"/>
        <w:rPr>
          <w:rFonts w:ascii="宋体" w:hAnsi="宋体"/>
          <w:sz w:val="24"/>
        </w:rPr>
      </w:pPr>
      <w:r>
        <w:rPr>
          <w:rFonts w:ascii="宋体" w:hAnsi="宋体"/>
          <w:sz w:val="24"/>
        </w:rPr>
        <w:t>5、同用户项目经理一起组织项目例会并审阅项目进程，负责会议记录的编写、汇签、发放及存档工作；</w:t>
      </w:r>
    </w:p>
    <w:p>
      <w:pPr>
        <w:spacing w:line="360" w:lineRule="auto"/>
        <w:rPr>
          <w:rFonts w:hint="eastAsia" w:ascii="宋体" w:hAnsi="宋体"/>
          <w:sz w:val="24"/>
        </w:rPr>
      </w:pPr>
      <w:r>
        <w:rPr>
          <w:rFonts w:ascii="宋体" w:hAnsi="宋体"/>
          <w:sz w:val="24"/>
        </w:rPr>
        <w:t>6、准备例行项目状态报告，对项目中潜在的风险进行分析及解决，或提请</w:t>
      </w:r>
      <w:r>
        <w:rPr>
          <w:rFonts w:hint="eastAsia" w:ascii="宋体" w:hAnsi="宋体"/>
          <w:sz w:val="24"/>
          <w:lang w:eastAsia="zh-CN"/>
        </w:rPr>
        <w:t>鄢陵县</w:t>
      </w:r>
      <w:r>
        <w:rPr>
          <w:rFonts w:hint="eastAsia" w:ascii="宋体" w:hAnsi="宋体"/>
          <w:sz w:val="24"/>
        </w:rPr>
        <w:t>电子警察项目组</w:t>
      </w:r>
      <w:r>
        <w:rPr>
          <w:rFonts w:ascii="宋体" w:hAnsi="宋体"/>
          <w:sz w:val="24"/>
        </w:rPr>
        <w:t>领导讨论。</w:t>
      </w:r>
    </w:p>
    <w:p>
      <w:pPr>
        <w:pStyle w:val="8"/>
        <w:spacing w:line="360" w:lineRule="auto"/>
        <w:rPr>
          <w:rFonts w:hint="eastAsia"/>
        </w:rPr>
      </w:pPr>
      <w:bookmarkStart w:id="313" w:name="_Toc11853"/>
      <w:bookmarkStart w:id="314" w:name="_Toc414008811"/>
      <w:bookmarkStart w:id="315" w:name="_Toc403149884"/>
      <w:bookmarkStart w:id="316" w:name="_Toc345843807"/>
      <w:bookmarkStart w:id="317" w:name="_Toc352166495"/>
      <w:r>
        <w:rPr>
          <w:rFonts w:hint="eastAsia"/>
        </w:rPr>
        <w:t>风险管理</w:t>
      </w:r>
      <w:bookmarkEnd w:id="313"/>
      <w:bookmarkEnd w:id="314"/>
      <w:bookmarkEnd w:id="315"/>
      <w:bookmarkEnd w:id="316"/>
      <w:bookmarkEnd w:id="317"/>
    </w:p>
    <w:p>
      <w:pPr>
        <w:spacing w:line="360" w:lineRule="auto"/>
        <w:rPr>
          <w:rFonts w:ascii="宋体" w:hAnsi="宋体"/>
          <w:sz w:val="24"/>
        </w:rPr>
      </w:pPr>
      <w:r>
        <w:rPr>
          <w:rFonts w:ascii="宋体" w:hAnsi="宋体"/>
          <w:sz w:val="24"/>
        </w:rPr>
        <w:t>1、保证项目中运用的技术可靠性、先进性；</w:t>
      </w:r>
    </w:p>
    <w:p>
      <w:pPr>
        <w:spacing w:line="360" w:lineRule="auto"/>
        <w:rPr>
          <w:rFonts w:ascii="宋体" w:hAnsi="宋体"/>
          <w:sz w:val="24"/>
        </w:rPr>
      </w:pPr>
      <w:bookmarkStart w:id="318" w:name="_Toc352166496"/>
      <w:r>
        <w:rPr>
          <w:rFonts w:ascii="宋体" w:hAnsi="宋体"/>
          <w:sz w:val="24"/>
        </w:rPr>
        <w:t>2、保证项目管理的组织严密性，工程设计、施工、管理的严谨性；</w:t>
      </w:r>
      <w:bookmarkEnd w:id="318"/>
    </w:p>
    <w:p>
      <w:pPr>
        <w:spacing w:line="360" w:lineRule="auto"/>
        <w:rPr>
          <w:rFonts w:ascii="宋体" w:hAnsi="宋体"/>
          <w:sz w:val="24"/>
        </w:rPr>
      </w:pPr>
      <w:r>
        <w:rPr>
          <w:rFonts w:ascii="宋体" w:hAnsi="宋体"/>
          <w:sz w:val="24"/>
        </w:rPr>
        <w:t>3、确保及时获得项目进程中所需的各种信息；</w:t>
      </w:r>
    </w:p>
    <w:p>
      <w:pPr>
        <w:spacing w:line="360" w:lineRule="auto"/>
        <w:rPr>
          <w:rFonts w:ascii="宋体" w:hAnsi="宋体"/>
          <w:sz w:val="24"/>
        </w:rPr>
      </w:pPr>
      <w:r>
        <w:rPr>
          <w:rFonts w:ascii="宋体" w:hAnsi="宋体"/>
          <w:sz w:val="24"/>
        </w:rPr>
        <w:t>4、充分估计人的因素；</w:t>
      </w:r>
    </w:p>
    <w:p>
      <w:pPr>
        <w:spacing w:line="360" w:lineRule="auto"/>
        <w:rPr>
          <w:rFonts w:ascii="宋体" w:hAnsi="宋体"/>
          <w:sz w:val="24"/>
        </w:rPr>
      </w:pPr>
      <w:r>
        <w:rPr>
          <w:rFonts w:ascii="宋体" w:hAnsi="宋体"/>
          <w:sz w:val="24"/>
        </w:rPr>
        <w:t>5、确保项目人员所需的技能；</w:t>
      </w:r>
    </w:p>
    <w:p>
      <w:pPr>
        <w:spacing w:line="360" w:lineRule="auto"/>
        <w:rPr>
          <w:rFonts w:ascii="宋体" w:hAnsi="宋体"/>
          <w:sz w:val="24"/>
        </w:rPr>
      </w:pPr>
      <w:r>
        <w:rPr>
          <w:rFonts w:ascii="宋体" w:hAnsi="宋体"/>
          <w:sz w:val="24"/>
        </w:rPr>
        <w:t>6、事先安排好项目所需的辅助设施；</w:t>
      </w:r>
    </w:p>
    <w:p>
      <w:pPr>
        <w:spacing w:line="360" w:lineRule="auto"/>
        <w:rPr>
          <w:rFonts w:ascii="宋体" w:hAnsi="宋体"/>
          <w:sz w:val="24"/>
        </w:rPr>
      </w:pPr>
      <w:r>
        <w:rPr>
          <w:rFonts w:ascii="宋体" w:hAnsi="宋体"/>
          <w:sz w:val="24"/>
        </w:rPr>
        <w:t>7、保证最小程度的差误损失；</w:t>
      </w:r>
    </w:p>
    <w:p>
      <w:pPr>
        <w:spacing w:line="360" w:lineRule="auto"/>
        <w:rPr>
          <w:rFonts w:ascii="宋体" w:hAnsi="宋体"/>
          <w:sz w:val="24"/>
        </w:rPr>
      </w:pPr>
      <w:r>
        <w:rPr>
          <w:rFonts w:ascii="宋体" w:hAnsi="宋体"/>
          <w:sz w:val="24"/>
        </w:rPr>
        <w:t>8、保证明确的责任分配原则。</w:t>
      </w:r>
    </w:p>
    <w:p>
      <w:pPr>
        <w:pStyle w:val="8"/>
        <w:spacing w:line="360" w:lineRule="auto"/>
        <w:rPr>
          <w:rFonts w:hint="eastAsia"/>
        </w:rPr>
      </w:pPr>
      <w:bookmarkStart w:id="319" w:name="_Toc403149885"/>
      <w:bookmarkStart w:id="320" w:name="_Toc345843808"/>
      <w:bookmarkStart w:id="321" w:name="_Toc414008812"/>
      <w:bookmarkStart w:id="322" w:name="_Toc21776"/>
      <w:bookmarkStart w:id="323" w:name="_Toc352166497"/>
      <w:r>
        <w:rPr>
          <w:rFonts w:hint="eastAsia"/>
        </w:rPr>
        <w:t>质量控制管理</w:t>
      </w:r>
      <w:bookmarkEnd w:id="319"/>
      <w:bookmarkEnd w:id="320"/>
      <w:bookmarkEnd w:id="321"/>
      <w:bookmarkEnd w:id="322"/>
      <w:bookmarkEnd w:id="323"/>
    </w:p>
    <w:p>
      <w:pPr>
        <w:spacing w:line="360" w:lineRule="auto"/>
        <w:rPr>
          <w:rFonts w:ascii="宋体" w:hAnsi="宋体"/>
          <w:sz w:val="24"/>
        </w:rPr>
      </w:pPr>
      <w:r>
        <w:rPr>
          <w:rFonts w:ascii="宋体" w:hAnsi="宋体"/>
          <w:sz w:val="24"/>
        </w:rPr>
        <w:t>质量是工程的生命。为此，我公司贯穿工程全过程，在关键位置设立严格的QC质量监控点，抽查、全检并举。监控点及保证措施主要包括：</w:t>
      </w:r>
    </w:p>
    <w:p>
      <w:pPr>
        <w:spacing w:line="360" w:lineRule="auto"/>
        <w:rPr>
          <w:rFonts w:ascii="宋体" w:hAnsi="宋体"/>
          <w:sz w:val="24"/>
        </w:rPr>
      </w:pPr>
      <w:r>
        <w:rPr>
          <w:rFonts w:ascii="宋体" w:hAnsi="宋体"/>
          <w:sz w:val="24"/>
        </w:rPr>
        <w:tab/>
      </w:r>
      <w:r>
        <w:rPr>
          <w:rFonts w:ascii="宋体" w:hAnsi="宋体"/>
          <w:sz w:val="24"/>
        </w:rPr>
        <w:t xml:space="preserve"> 1）、隐蔽工程施工。</w:t>
      </w:r>
      <w:r>
        <w:rPr>
          <w:rFonts w:hint="eastAsia" w:ascii="宋体" w:hAnsi="宋体"/>
          <w:sz w:val="24"/>
        </w:rPr>
        <w:t>前端设备</w:t>
      </w:r>
      <w:r>
        <w:rPr>
          <w:rFonts w:ascii="宋体" w:hAnsi="宋体"/>
          <w:sz w:val="24"/>
        </w:rPr>
        <w:t>、初装阶段预留预埋时，由我</w:t>
      </w:r>
      <w:r>
        <w:rPr>
          <w:rFonts w:hint="eastAsia" w:ascii="宋体" w:hAnsi="宋体"/>
          <w:sz w:val="24"/>
        </w:rPr>
        <w:t>公</w:t>
      </w:r>
      <w:r>
        <w:rPr>
          <w:rFonts w:ascii="宋体" w:hAnsi="宋体"/>
          <w:sz w:val="24"/>
        </w:rPr>
        <w:t>司工程人员对预留预埋管进行穿线施工。</w:t>
      </w:r>
    </w:p>
    <w:p>
      <w:pPr>
        <w:spacing w:line="360" w:lineRule="auto"/>
        <w:rPr>
          <w:rFonts w:ascii="宋体" w:hAnsi="宋体"/>
          <w:sz w:val="24"/>
        </w:rPr>
      </w:pPr>
      <w:r>
        <w:rPr>
          <w:rFonts w:ascii="宋体" w:hAnsi="宋体"/>
          <w:sz w:val="24"/>
        </w:rPr>
        <w:tab/>
      </w:r>
      <w:r>
        <w:rPr>
          <w:rFonts w:ascii="宋体" w:hAnsi="宋体"/>
          <w:sz w:val="24"/>
        </w:rPr>
        <w:t xml:space="preserve"> 2）、设备采购。主要设备器材提前订货、保险运输等措施，从材料供应上确保工程进度和质量。</w:t>
      </w:r>
    </w:p>
    <w:p>
      <w:pPr>
        <w:spacing w:line="360" w:lineRule="auto"/>
        <w:rPr>
          <w:rFonts w:ascii="宋体" w:hAnsi="宋体"/>
          <w:sz w:val="24"/>
        </w:rPr>
      </w:pPr>
      <w:r>
        <w:rPr>
          <w:rFonts w:ascii="宋体" w:hAnsi="宋体"/>
          <w:sz w:val="24"/>
        </w:rPr>
        <w:tab/>
      </w:r>
      <w:r>
        <w:rPr>
          <w:rFonts w:ascii="宋体" w:hAnsi="宋体"/>
          <w:sz w:val="24"/>
        </w:rPr>
        <w:t xml:space="preserve"> 3）、设备领用。主要设备器材及附件出库发放，须配有相关产品合格证书、使用说明、安装手册、保维单等齐全资料。若设备残损或配套器材、资料不齐全，施工员有权拒领并及时向上反映。</w:t>
      </w:r>
    </w:p>
    <w:p>
      <w:pPr>
        <w:spacing w:line="360" w:lineRule="auto"/>
        <w:rPr>
          <w:rFonts w:ascii="宋体" w:hAnsi="宋体"/>
          <w:sz w:val="24"/>
        </w:rPr>
      </w:pPr>
      <w:r>
        <w:rPr>
          <w:rFonts w:ascii="宋体" w:hAnsi="宋体"/>
          <w:sz w:val="24"/>
        </w:rPr>
        <w:tab/>
      </w:r>
      <w:r>
        <w:rPr>
          <w:rFonts w:ascii="宋体" w:hAnsi="宋体"/>
          <w:sz w:val="24"/>
        </w:rPr>
        <w:t xml:space="preserve"> 4）、阶段验收、检查。分阶段按建设单位要求，会同各有关单位进行抽查检验，发现问题及时整改，并将结果反馈至相关单位。</w:t>
      </w:r>
    </w:p>
    <w:p>
      <w:pPr>
        <w:spacing w:line="360" w:lineRule="auto"/>
        <w:rPr>
          <w:rFonts w:hint="eastAsia" w:ascii="宋体" w:hAnsi="宋体"/>
          <w:sz w:val="24"/>
        </w:rPr>
      </w:pPr>
      <w:r>
        <w:rPr>
          <w:rFonts w:ascii="宋体" w:hAnsi="宋体"/>
          <w:sz w:val="24"/>
        </w:rPr>
        <w:tab/>
      </w:r>
      <w:r>
        <w:rPr>
          <w:rFonts w:ascii="宋体" w:hAnsi="宋体"/>
          <w:sz w:val="24"/>
        </w:rPr>
        <w:t xml:space="preserve"> 5）、确定施工界面。与队友密切协作，配合施工，积极推进。</w:t>
      </w:r>
    </w:p>
    <w:p>
      <w:pPr>
        <w:pStyle w:val="8"/>
        <w:spacing w:line="360" w:lineRule="auto"/>
        <w:rPr>
          <w:rFonts w:hint="eastAsia"/>
        </w:rPr>
      </w:pPr>
      <w:bookmarkStart w:id="324" w:name="_Toc403149886"/>
      <w:bookmarkStart w:id="325" w:name="_Toc352166498"/>
      <w:bookmarkStart w:id="326" w:name="_Toc414008813"/>
      <w:bookmarkStart w:id="327" w:name="_Toc345843809"/>
      <w:r>
        <w:rPr>
          <w:rFonts w:hint="eastAsia"/>
        </w:rPr>
        <w:t>项目文档管理</w:t>
      </w:r>
      <w:bookmarkEnd w:id="324"/>
      <w:bookmarkEnd w:id="325"/>
      <w:bookmarkEnd w:id="326"/>
      <w:bookmarkEnd w:id="327"/>
    </w:p>
    <w:p>
      <w:pPr>
        <w:spacing w:line="360" w:lineRule="auto"/>
        <w:rPr>
          <w:rFonts w:hint="eastAsia" w:ascii="宋体" w:hAnsi="宋体"/>
          <w:sz w:val="24"/>
        </w:rPr>
      </w:pPr>
      <w:r>
        <w:rPr>
          <w:rFonts w:ascii="宋体" w:hAnsi="宋体"/>
          <w:sz w:val="24"/>
        </w:rPr>
        <w:t>我公司将用严格的国际文档管理体系(ISO-9001所要求的严格的文档管理要求)对工程项目文档进行明细管理。具体包括：客户原始资料、合同、项目分级计划、项目进度、项目投资、项目预算、项目设计、施工、验收的标准、依据和规范、项目工程记录、信息控制制度、文件收发记录、文件存档、会议记录管理、相关票据管理等。</w:t>
      </w:r>
    </w:p>
    <w:p>
      <w:pPr>
        <w:pStyle w:val="7"/>
        <w:spacing w:line="360" w:lineRule="auto"/>
        <w:rPr>
          <w:rFonts w:hint="eastAsia"/>
        </w:rPr>
      </w:pPr>
      <w:bookmarkStart w:id="328" w:name="_Toc403149887"/>
      <w:bookmarkStart w:id="329" w:name="_Toc352166499"/>
      <w:bookmarkStart w:id="330" w:name="_Toc4512"/>
      <w:bookmarkStart w:id="331" w:name="_Toc414008814"/>
      <w:bookmarkStart w:id="332" w:name="_Toc345843810"/>
      <w:r>
        <w:rPr>
          <w:rFonts w:hint="eastAsia"/>
        </w:rPr>
        <w:t>施工部署及组织管理</w:t>
      </w:r>
      <w:bookmarkEnd w:id="328"/>
      <w:bookmarkEnd w:id="329"/>
      <w:bookmarkEnd w:id="330"/>
      <w:bookmarkEnd w:id="331"/>
      <w:bookmarkEnd w:id="332"/>
    </w:p>
    <w:p>
      <w:pPr>
        <w:pStyle w:val="8"/>
        <w:spacing w:line="360" w:lineRule="auto"/>
        <w:rPr>
          <w:rFonts w:hint="eastAsia"/>
        </w:rPr>
      </w:pPr>
      <w:bookmarkStart w:id="333" w:name="_Toc8505"/>
      <w:bookmarkStart w:id="334" w:name="_Toc403149888"/>
      <w:bookmarkStart w:id="335" w:name="_Toc345843811"/>
      <w:bookmarkStart w:id="336" w:name="_Toc352166500"/>
      <w:bookmarkStart w:id="337" w:name="_Toc414008815"/>
      <w:r>
        <w:rPr>
          <w:rFonts w:hint="eastAsia"/>
        </w:rPr>
        <w:t>工程总体布置</w:t>
      </w:r>
      <w:bookmarkEnd w:id="333"/>
      <w:bookmarkEnd w:id="334"/>
      <w:bookmarkEnd w:id="335"/>
      <w:bookmarkEnd w:id="336"/>
      <w:bookmarkEnd w:id="337"/>
    </w:p>
    <w:p>
      <w:pPr>
        <w:spacing w:line="360" w:lineRule="auto"/>
        <w:rPr>
          <w:rFonts w:hint="eastAsia" w:ascii="宋体" w:hAnsi="宋体"/>
          <w:sz w:val="24"/>
        </w:rPr>
      </w:pPr>
      <w:bookmarkStart w:id="338" w:name="_Toc264969493"/>
      <w:bookmarkStart w:id="339" w:name="_Toc296382848"/>
      <w:bookmarkStart w:id="340" w:name="_Toc296369802"/>
      <w:bookmarkStart w:id="341" w:name="_Toc264970722"/>
      <w:r>
        <w:rPr>
          <w:rFonts w:hint="eastAsia" w:ascii="宋体" w:hAnsi="宋体"/>
          <w:sz w:val="24"/>
        </w:rPr>
        <w:t>1、本工程的施工指导方针</w:t>
      </w:r>
      <w:bookmarkEnd w:id="338"/>
      <w:bookmarkEnd w:id="339"/>
      <w:bookmarkEnd w:id="340"/>
      <w:bookmarkEnd w:id="341"/>
    </w:p>
    <w:p>
      <w:pPr>
        <w:spacing w:line="360" w:lineRule="auto"/>
        <w:rPr>
          <w:rFonts w:ascii="宋体" w:hAnsi="宋体"/>
          <w:sz w:val="24"/>
        </w:rPr>
      </w:pPr>
      <w:r>
        <w:rPr>
          <w:rFonts w:ascii="宋体" w:hAnsi="宋体"/>
          <w:sz w:val="24"/>
        </w:rPr>
        <w:t>本工程作为本公司的重点工程，公司将以顾客的需求为关注焦点，利用本公司的优势和修建过类似工程的丰富经验，以质量为中心，强化管理，以一流的技术、一流的服务，创名牌精品工程、用户满意工程，使质量体系得以有效运行。本工程指导方针是：</w:t>
      </w:r>
    </w:p>
    <w:p>
      <w:pPr>
        <w:spacing w:line="360" w:lineRule="auto"/>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狠抓质量、工期、安全以及文明施工的目标管理。</w:t>
      </w:r>
    </w:p>
    <w:p>
      <w:pPr>
        <w:spacing w:line="360" w:lineRule="auto"/>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对工程所用的材料、构配件、机械设备进行优化配置。</w:t>
      </w:r>
    </w:p>
    <w:p>
      <w:pPr>
        <w:spacing w:line="360" w:lineRule="auto"/>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对项目管理人员采取优化组合。</w:t>
      </w:r>
    </w:p>
    <w:p>
      <w:pPr>
        <w:spacing w:line="360" w:lineRule="auto"/>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项目所需资金实行专款专用。</w:t>
      </w:r>
    </w:p>
    <w:p>
      <w:pPr>
        <w:spacing w:line="360" w:lineRule="auto"/>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强化工程质量的过程控制和监督管理。</w:t>
      </w:r>
    </w:p>
    <w:p>
      <w:pPr>
        <w:spacing w:line="360" w:lineRule="auto"/>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积极推广新技术、新工艺。</w:t>
      </w:r>
    </w:p>
    <w:p>
      <w:pPr>
        <w:spacing w:line="360" w:lineRule="auto"/>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合理有效地降低工程造价和</w:t>
      </w:r>
      <w:r>
        <w:rPr>
          <w:rFonts w:hint="eastAsia" w:ascii="宋体" w:hAnsi="宋体"/>
          <w:sz w:val="24"/>
          <w:lang w:eastAsia="zh-CN"/>
        </w:rPr>
        <w:t>采购人</w:t>
      </w:r>
      <w:r>
        <w:rPr>
          <w:rFonts w:ascii="宋体" w:hAnsi="宋体"/>
          <w:sz w:val="24"/>
        </w:rPr>
        <w:t>投资。</w:t>
      </w:r>
    </w:p>
    <w:p>
      <w:pPr>
        <w:spacing w:line="360" w:lineRule="auto"/>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工程从开工到竣工直至维修服务全过程按ISO9000质量体系运行。</w:t>
      </w:r>
    </w:p>
    <w:p>
      <w:pPr>
        <w:spacing w:line="360" w:lineRule="auto"/>
        <w:rPr>
          <w:rFonts w:hint="eastAsia" w:ascii="宋体" w:hAnsi="宋体"/>
          <w:sz w:val="24"/>
        </w:rPr>
      </w:pPr>
      <w:r>
        <w:rPr>
          <w:rFonts w:ascii="宋体" w:hAnsi="宋体"/>
          <w:sz w:val="24"/>
        </w:rPr>
        <w:t>※</w:t>
      </w:r>
      <w:r>
        <w:rPr>
          <w:rFonts w:hint="eastAsia" w:ascii="宋体" w:hAnsi="宋体"/>
          <w:sz w:val="24"/>
        </w:rPr>
        <w:t xml:space="preserve">  </w:t>
      </w:r>
      <w:r>
        <w:rPr>
          <w:rFonts w:ascii="宋体" w:hAnsi="宋体"/>
          <w:sz w:val="24"/>
        </w:rPr>
        <w:t>强化文明施工管理，创“文明安全工地”。</w:t>
      </w:r>
    </w:p>
    <w:p>
      <w:pPr>
        <w:spacing w:line="360" w:lineRule="auto"/>
        <w:rPr>
          <w:rFonts w:hint="eastAsia" w:ascii="宋体" w:hAnsi="宋体"/>
          <w:sz w:val="24"/>
        </w:rPr>
      </w:pPr>
      <w:bookmarkStart w:id="342" w:name="_Toc264970723"/>
      <w:bookmarkStart w:id="343" w:name="_Toc352166501"/>
      <w:bookmarkStart w:id="344" w:name="_Toc264969494"/>
      <w:bookmarkStart w:id="345" w:name="_Toc296382849"/>
      <w:bookmarkStart w:id="346" w:name="_Toc296369803"/>
      <w:r>
        <w:rPr>
          <w:rFonts w:hint="eastAsia" w:ascii="宋体" w:hAnsi="宋体"/>
          <w:sz w:val="24"/>
        </w:rPr>
        <w:t>2、施工组织安排</w:t>
      </w:r>
      <w:bookmarkEnd w:id="342"/>
      <w:bookmarkEnd w:id="343"/>
      <w:bookmarkEnd w:id="344"/>
      <w:bookmarkEnd w:id="345"/>
      <w:bookmarkEnd w:id="346"/>
    </w:p>
    <w:p>
      <w:pPr>
        <w:spacing w:line="360" w:lineRule="auto"/>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进场后积极做好前期的准备工作；</w:t>
      </w:r>
    </w:p>
    <w:p>
      <w:pPr>
        <w:spacing w:line="360" w:lineRule="auto"/>
        <w:rPr>
          <w:rFonts w:hint="eastAsia" w:ascii="宋体" w:hAnsi="宋体"/>
          <w:sz w:val="24"/>
        </w:rPr>
      </w:pPr>
      <w:r>
        <w:rPr>
          <w:rFonts w:ascii="宋体" w:hAnsi="宋体"/>
          <w:sz w:val="24"/>
        </w:rPr>
        <w:t>※</w:t>
      </w:r>
      <w:r>
        <w:rPr>
          <w:rFonts w:hint="eastAsia" w:ascii="宋体" w:hAnsi="宋体"/>
          <w:sz w:val="24"/>
        </w:rPr>
        <w:t xml:space="preserve">  </w:t>
      </w:r>
      <w:r>
        <w:rPr>
          <w:rFonts w:ascii="宋体" w:hAnsi="宋体"/>
          <w:sz w:val="24"/>
        </w:rPr>
        <w:t>在施工过程中，积极协调和解决各专业在交叉施工中存在的问题，为施工顺利进行创造良好的条件；</w:t>
      </w:r>
    </w:p>
    <w:p>
      <w:pPr>
        <w:pStyle w:val="8"/>
        <w:spacing w:line="360" w:lineRule="auto"/>
        <w:rPr>
          <w:rFonts w:hint="eastAsia"/>
        </w:rPr>
      </w:pPr>
      <w:bookmarkStart w:id="347" w:name="_Toc414008816"/>
      <w:bookmarkStart w:id="348" w:name="_Toc29087"/>
      <w:bookmarkStart w:id="349" w:name="_Toc345843812"/>
      <w:bookmarkStart w:id="350" w:name="_Toc352166502"/>
      <w:bookmarkStart w:id="351" w:name="_Toc403149889"/>
      <w:r>
        <w:rPr>
          <w:rFonts w:hint="eastAsia"/>
        </w:rPr>
        <w:t>施工技术准备</w:t>
      </w:r>
      <w:bookmarkEnd w:id="347"/>
      <w:bookmarkEnd w:id="348"/>
      <w:bookmarkEnd w:id="349"/>
      <w:bookmarkEnd w:id="350"/>
      <w:bookmarkEnd w:id="351"/>
    </w:p>
    <w:p>
      <w:pPr>
        <w:spacing w:line="360" w:lineRule="auto"/>
        <w:rPr>
          <w:rFonts w:ascii="宋体" w:hAnsi="宋体"/>
          <w:sz w:val="24"/>
        </w:rPr>
      </w:pPr>
      <w:r>
        <w:rPr>
          <w:rFonts w:ascii="宋体" w:hAnsi="宋体"/>
          <w:sz w:val="24"/>
        </w:rPr>
        <w:t>1、本工程开工前将组织好图纸会审，尽量将变动设计的资料及早落实解决，以利加工订货和组织施工。</w:t>
      </w:r>
    </w:p>
    <w:p>
      <w:pPr>
        <w:spacing w:line="360" w:lineRule="auto"/>
        <w:rPr>
          <w:rFonts w:ascii="宋体" w:hAnsi="宋体"/>
          <w:sz w:val="24"/>
        </w:rPr>
      </w:pPr>
      <w:r>
        <w:rPr>
          <w:rFonts w:ascii="宋体" w:hAnsi="宋体"/>
          <w:sz w:val="24"/>
        </w:rPr>
        <w:t>2、根据本工程材料品种和规格较多的特点，及时提出加工订货数量，指派专人落实货源和供货日期。</w:t>
      </w:r>
    </w:p>
    <w:p>
      <w:pPr>
        <w:spacing w:line="360" w:lineRule="auto"/>
        <w:rPr>
          <w:rFonts w:ascii="宋体" w:hAnsi="宋体"/>
          <w:sz w:val="24"/>
        </w:rPr>
      </w:pPr>
      <w:r>
        <w:rPr>
          <w:rFonts w:ascii="宋体" w:hAnsi="宋体"/>
          <w:sz w:val="24"/>
        </w:rPr>
        <w:t>3、随施工进度做好分阶段的施工组织设计和分项施工方案，并在施工前做好审批、贯彻和交底工作。</w:t>
      </w:r>
    </w:p>
    <w:p>
      <w:pPr>
        <w:spacing w:line="360" w:lineRule="auto"/>
        <w:rPr>
          <w:rFonts w:hint="eastAsia" w:ascii="宋体" w:hAnsi="宋体"/>
          <w:sz w:val="24"/>
        </w:rPr>
      </w:pPr>
      <w:r>
        <w:rPr>
          <w:rFonts w:ascii="宋体" w:hAnsi="宋体"/>
          <w:sz w:val="24"/>
        </w:rPr>
        <w:t>4、检查核对各专业设备安装图纸有无矛盾，并考虑好施工时交叉衔接的方法，通过熟悉图纸明确场外制备工程项目，确定与单位施工有关的准备工作。</w:t>
      </w:r>
    </w:p>
    <w:p>
      <w:pPr>
        <w:pStyle w:val="8"/>
        <w:spacing w:line="360" w:lineRule="auto"/>
        <w:rPr>
          <w:rFonts w:hint="eastAsia"/>
        </w:rPr>
      </w:pPr>
      <w:bookmarkStart w:id="352" w:name="_Toc19147"/>
      <w:bookmarkStart w:id="353" w:name="_Toc345843813"/>
      <w:bookmarkStart w:id="354" w:name="_Toc414008817"/>
      <w:bookmarkStart w:id="355" w:name="_Toc352166503"/>
      <w:bookmarkStart w:id="356" w:name="_Toc403149890"/>
      <w:r>
        <w:rPr>
          <w:rFonts w:hint="eastAsia"/>
        </w:rPr>
        <w:t>施工准备</w:t>
      </w:r>
      <w:bookmarkEnd w:id="352"/>
      <w:bookmarkEnd w:id="353"/>
      <w:bookmarkEnd w:id="354"/>
      <w:bookmarkEnd w:id="355"/>
      <w:bookmarkEnd w:id="356"/>
    </w:p>
    <w:p>
      <w:pPr>
        <w:spacing w:line="360" w:lineRule="auto"/>
        <w:rPr>
          <w:rFonts w:ascii="宋体" w:hAnsi="宋体"/>
          <w:sz w:val="24"/>
        </w:rPr>
      </w:pPr>
      <w:r>
        <w:rPr>
          <w:rFonts w:ascii="宋体" w:hAnsi="宋体"/>
          <w:sz w:val="24"/>
        </w:rPr>
        <w:t>1、按施工平面图做好现场临设。</w:t>
      </w:r>
    </w:p>
    <w:p>
      <w:pPr>
        <w:spacing w:line="360" w:lineRule="auto"/>
        <w:rPr>
          <w:rFonts w:hint="eastAsia" w:ascii="宋体" w:hAnsi="宋体"/>
          <w:sz w:val="24"/>
        </w:rPr>
      </w:pPr>
      <w:r>
        <w:rPr>
          <w:rFonts w:ascii="宋体" w:hAnsi="宋体"/>
          <w:sz w:val="24"/>
        </w:rPr>
        <w:t>2、按平面图位置布置好材料、设备。</w:t>
      </w:r>
    </w:p>
    <w:p>
      <w:pPr>
        <w:pStyle w:val="8"/>
        <w:spacing w:line="360" w:lineRule="auto"/>
        <w:rPr>
          <w:rFonts w:hint="eastAsia"/>
        </w:rPr>
      </w:pPr>
      <w:bookmarkStart w:id="357" w:name="_Toc18530"/>
      <w:bookmarkStart w:id="358" w:name="_Toc352166504"/>
      <w:bookmarkStart w:id="359" w:name="_Toc345843814"/>
      <w:bookmarkStart w:id="360" w:name="_Toc403149891"/>
      <w:bookmarkStart w:id="361" w:name="_Toc414008818"/>
      <w:r>
        <w:rPr>
          <w:rFonts w:hint="eastAsia"/>
        </w:rPr>
        <w:t>施工项目做好与</w:t>
      </w:r>
      <w:r>
        <w:rPr>
          <w:rFonts w:hint="eastAsia"/>
          <w:lang w:eastAsia="zh-CN"/>
        </w:rPr>
        <w:t>采购人</w:t>
      </w:r>
      <w:r>
        <w:rPr>
          <w:rFonts w:hint="eastAsia"/>
        </w:rPr>
        <w:t>的配合措施</w:t>
      </w:r>
      <w:bookmarkEnd w:id="357"/>
      <w:bookmarkEnd w:id="358"/>
      <w:bookmarkEnd w:id="359"/>
      <w:bookmarkEnd w:id="360"/>
      <w:bookmarkEnd w:id="361"/>
    </w:p>
    <w:p>
      <w:pPr>
        <w:spacing w:line="360" w:lineRule="auto"/>
        <w:rPr>
          <w:rFonts w:ascii="宋体" w:hAnsi="宋体"/>
          <w:sz w:val="24"/>
        </w:rPr>
      </w:pPr>
      <w:r>
        <w:rPr>
          <w:rFonts w:hint="eastAsia" w:ascii="宋体" w:hAnsi="宋体"/>
          <w:sz w:val="24"/>
        </w:rPr>
        <w:t>1、</w:t>
      </w:r>
      <w:r>
        <w:rPr>
          <w:rFonts w:hint="eastAsia" w:ascii="宋体" w:hAnsi="宋体"/>
          <w:sz w:val="24"/>
          <w:lang w:eastAsia="zh-CN"/>
        </w:rPr>
        <w:t>采购人</w:t>
      </w:r>
      <w:r>
        <w:rPr>
          <w:rFonts w:ascii="宋体" w:hAnsi="宋体"/>
          <w:sz w:val="24"/>
        </w:rPr>
        <w:t>在工程上起主导作用，为</w:t>
      </w:r>
      <w:r>
        <w:rPr>
          <w:rFonts w:hint="eastAsia" w:ascii="宋体" w:hAnsi="宋体"/>
          <w:sz w:val="24"/>
          <w:lang w:eastAsia="zh-CN"/>
        </w:rPr>
        <w:t>采购人</w:t>
      </w:r>
      <w:r>
        <w:rPr>
          <w:rFonts w:ascii="宋体" w:hAnsi="宋体"/>
          <w:sz w:val="24"/>
        </w:rPr>
        <w:t>服务是本公司永远追求的目标。本公司将在整个工程施工过程中，全面了解</w:t>
      </w:r>
      <w:r>
        <w:rPr>
          <w:rFonts w:hint="eastAsia" w:ascii="宋体" w:hAnsi="宋体"/>
          <w:sz w:val="24"/>
          <w:lang w:eastAsia="zh-CN"/>
        </w:rPr>
        <w:t>采购人</w:t>
      </w:r>
      <w:r>
        <w:rPr>
          <w:rFonts w:ascii="宋体" w:hAnsi="宋体"/>
          <w:sz w:val="24"/>
        </w:rPr>
        <w:t>的需求，掌握为</w:t>
      </w:r>
      <w:r>
        <w:rPr>
          <w:rFonts w:hint="eastAsia" w:ascii="宋体" w:hAnsi="宋体"/>
          <w:sz w:val="24"/>
          <w:lang w:eastAsia="zh-CN"/>
        </w:rPr>
        <w:t>采购人</w:t>
      </w:r>
      <w:r>
        <w:rPr>
          <w:rFonts w:ascii="宋体" w:hAnsi="宋体"/>
          <w:sz w:val="24"/>
        </w:rPr>
        <w:t>服务的内容，达到为</w:t>
      </w:r>
      <w:r>
        <w:rPr>
          <w:rFonts w:hint="eastAsia" w:ascii="宋体" w:hAnsi="宋体"/>
          <w:sz w:val="24"/>
          <w:lang w:eastAsia="zh-CN"/>
        </w:rPr>
        <w:t>采购人</w:t>
      </w:r>
      <w:r>
        <w:rPr>
          <w:rFonts w:ascii="宋体" w:hAnsi="宋体"/>
          <w:sz w:val="24"/>
        </w:rPr>
        <w:t>服务的交往果和目的，最终实现工程项目的综合目标。</w:t>
      </w:r>
    </w:p>
    <w:p>
      <w:pPr>
        <w:spacing w:line="360" w:lineRule="auto"/>
        <w:rPr>
          <w:rFonts w:ascii="宋体" w:hAnsi="宋体"/>
          <w:sz w:val="24"/>
        </w:rPr>
      </w:pPr>
      <w:r>
        <w:rPr>
          <w:rFonts w:hint="eastAsia" w:ascii="宋体" w:hAnsi="宋体"/>
          <w:sz w:val="24"/>
        </w:rPr>
        <w:t>2、</w:t>
      </w:r>
      <w:r>
        <w:rPr>
          <w:rFonts w:ascii="宋体" w:hAnsi="宋体"/>
          <w:sz w:val="24"/>
        </w:rPr>
        <w:t>有构成工程实体成品、半成品、设备、材料、器具，均主动向</w:t>
      </w:r>
      <w:r>
        <w:rPr>
          <w:rFonts w:hint="eastAsia" w:ascii="宋体" w:hAnsi="宋体"/>
          <w:sz w:val="24"/>
          <w:lang w:eastAsia="zh-CN"/>
        </w:rPr>
        <w:t>采购人</w:t>
      </w:r>
      <w:r>
        <w:rPr>
          <w:rFonts w:ascii="宋体" w:hAnsi="宋体"/>
          <w:sz w:val="24"/>
        </w:rPr>
        <w:t>提交产品合格证或质保书。</w:t>
      </w:r>
    </w:p>
    <w:p>
      <w:pPr>
        <w:spacing w:line="360" w:lineRule="auto"/>
        <w:rPr>
          <w:rFonts w:ascii="宋体" w:hAnsi="宋体"/>
          <w:sz w:val="24"/>
        </w:rPr>
      </w:pPr>
      <w:r>
        <w:rPr>
          <w:rFonts w:hint="eastAsia" w:ascii="宋体" w:hAnsi="宋体"/>
          <w:sz w:val="24"/>
        </w:rPr>
        <w:t>3、</w:t>
      </w:r>
      <w:r>
        <w:rPr>
          <w:rFonts w:ascii="宋体" w:hAnsi="宋体"/>
          <w:sz w:val="24"/>
        </w:rPr>
        <w:t>编制的施工组织设计、分部分项施工方案、月进度计划等文件及时提交给</w:t>
      </w:r>
      <w:r>
        <w:rPr>
          <w:rFonts w:hint="eastAsia" w:ascii="宋体" w:hAnsi="宋体"/>
          <w:sz w:val="24"/>
          <w:lang w:eastAsia="zh-CN"/>
        </w:rPr>
        <w:t>采购人</w:t>
      </w:r>
      <w:r>
        <w:rPr>
          <w:rFonts w:ascii="宋体" w:hAnsi="宋体"/>
          <w:sz w:val="24"/>
        </w:rPr>
        <w:t>方，以便</w:t>
      </w:r>
      <w:r>
        <w:rPr>
          <w:rFonts w:hint="eastAsia" w:ascii="宋体" w:hAnsi="宋体"/>
          <w:sz w:val="24"/>
          <w:lang w:eastAsia="zh-CN"/>
        </w:rPr>
        <w:t>采购人</w:t>
      </w:r>
      <w:r>
        <w:rPr>
          <w:rFonts w:ascii="宋体" w:hAnsi="宋体"/>
          <w:sz w:val="24"/>
        </w:rPr>
        <w:t>方及时进行审查。</w:t>
      </w:r>
    </w:p>
    <w:p>
      <w:pPr>
        <w:spacing w:line="360" w:lineRule="auto"/>
        <w:rPr>
          <w:rFonts w:ascii="宋体" w:hAnsi="宋体"/>
          <w:sz w:val="24"/>
        </w:rPr>
      </w:pPr>
      <w:r>
        <w:rPr>
          <w:rFonts w:hint="eastAsia" w:ascii="宋体" w:hAnsi="宋体"/>
          <w:sz w:val="24"/>
        </w:rPr>
        <w:t>4、</w:t>
      </w:r>
      <w:r>
        <w:rPr>
          <w:rFonts w:ascii="宋体" w:hAnsi="宋体"/>
          <w:sz w:val="24"/>
        </w:rPr>
        <w:t>在施工全过程中，严格按照经</w:t>
      </w:r>
      <w:r>
        <w:rPr>
          <w:rFonts w:hint="eastAsia" w:ascii="宋体" w:hAnsi="宋体"/>
          <w:sz w:val="24"/>
          <w:lang w:eastAsia="zh-CN"/>
        </w:rPr>
        <w:t>采购人</w:t>
      </w:r>
      <w:r>
        <w:rPr>
          <w:rFonts w:ascii="宋体" w:hAnsi="宋体"/>
          <w:sz w:val="24"/>
        </w:rPr>
        <w:t>批准的“施工组织设计”进行工程质量管理。</w:t>
      </w:r>
    </w:p>
    <w:p>
      <w:pPr>
        <w:spacing w:line="360" w:lineRule="auto"/>
        <w:rPr>
          <w:rFonts w:ascii="宋体" w:hAnsi="宋体"/>
          <w:sz w:val="24"/>
        </w:rPr>
      </w:pPr>
      <w:r>
        <w:rPr>
          <w:rFonts w:hint="eastAsia" w:ascii="宋体" w:hAnsi="宋体"/>
          <w:sz w:val="24"/>
        </w:rPr>
        <w:t>5、</w:t>
      </w:r>
      <w:r>
        <w:rPr>
          <w:rFonts w:ascii="宋体" w:hAnsi="宋体"/>
          <w:sz w:val="24"/>
        </w:rPr>
        <w:t>积极邀请</w:t>
      </w:r>
      <w:r>
        <w:rPr>
          <w:rFonts w:hint="eastAsia" w:ascii="宋体" w:hAnsi="宋体"/>
          <w:sz w:val="24"/>
          <w:lang w:eastAsia="zh-CN"/>
        </w:rPr>
        <w:t>采购人</w:t>
      </w:r>
      <w:r>
        <w:rPr>
          <w:rFonts w:ascii="宋体" w:hAnsi="宋体"/>
          <w:sz w:val="24"/>
        </w:rPr>
        <w:t>对工程施工过程进行检查，各分部分项工程的验收工作提前通知</w:t>
      </w:r>
      <w:r>
        <w:rPr>
          <w:rFonts w:hint="eastAsia" w:ascii="宋体" w:hAnsi="宋体"/>
          <w:sz w:val="24"/>
          <w:lang w:eastAsia="zh-CN"/>
        </w:rPr>
        <w:t>采购人</w:t>
      </w:r>
      <w:r>
        <w:rPr>
          <w:rFonts w:ascii="宋体" w:hAnsi="宋体"/>
          <w:sz w:val="24"/>
        </w:rPr>
        <w:t>，对提出的问题督促各分包商坚决整改，绝不姑息。</w:t>
      </w:r>
    </w:p>
    <w:p>
      <w:pPr>
        <w:spacing w:line="360" w:lineRule="auto"/>
        <w:rPr>
          <w:rFonts w:hint="eastAsia" w:ascii="宋体" w:hAnsi="宋体"/>
          <w:sz w:val="24"/>
        </w:rPr>
      </w:pPr>
      <w:r>
        <w:rPr>
          <w:rFonts w:hint="eastAsia" w:ascii="宋体" w:hAnsi="宋体"/>
          <w:sz w:val="24"/>
        </w:rPr>
        <w:t>6、</w:t>
      </w:r>
      <w:r>
        <w:rPr>
          <w:rFonts w:ascii="宋体" w:hAnsi="宋体"/>
          <w:sz w:val="24"/>
        </w:rPr>
        <w:t>对图纸中未有明确的部位和作法，与</w:t>
      </w:r>
      <w:r>
        <w:rPr>
          <w:rFonts w:hint="eastAsia" w:ascii="宋体" w:hAnsi="宋体"/>
          <w:sz w:val="24"/>
          <w:lang w:eastAsia="zh-CN"/>
        </w:rPr>
        <w:t>采购人</w:t>
      </w:r>
      <w:r>
        <w:rPr>
          <w:rFonts w:ascii="宋体" w:hAnsi="宋体"/>
          <w:sz w:val="24"/>
        </w:rPr>
        <w:t>取得一致意见，征得设计院的同意后，及时通知主业，以技术核定单形式加以确定，不得擅自处理。</w:t>
      </w:r>
    </w:p>
    <w:p>
      <w:pPr>
        <w:pStyle w:val="8"/>
        <w:spacing w:line="360" w:lineRule="auto"/>
        <w:rPr>
          <w:rFonts w:hint="eastAsia"/>
        </w:rPr>
      </w:pPr>
      <w:bookmarkStart w:id="362" w:name="_Toc414008820"/>
      <w:bookmarkStart w:id="363" w:name="_Toc352166506"/>
      <w:bookmarkStart w:id="364" w:name="_Toc403149893"/>
      <w:bookmarkStart w:id="365" w:name="_Toc18180"/>
      <w:bookmarkStart w:id="366" w:name="_Toc345843816"/>
      <w:r>
        <w:rPr>
          <w:rFonts w:hint="eastAsia"/>
        </w:rPr>
        <w:t>做好与电业、城建等相关单位的配合措施</w:t>
      </w:r>
      <w:bookmarkEnd w:id="362"/>
      <w:bookmarkEnd w:id="363"/>
      <w:bookmarkEnd w:id="364"/>
      <w:bookmarkEnd w:id="365"/>
      <w:bookmarkEnd w:id="366"/>
    </w:p>
    <w:p>
      <w:pPr>
        <w:spacing w:line="360" w:lineRule="auto"/>
        <w:rPr>
          <w:rFonts w:ascii="宋体" w:hAnsi="宋体"/>
          <w:sz w:val="24"/>
        </w:rPr>
      </w:pPr>
      <w:r>
        <w:rPr>
          <w:rFonts w:ascii="宋体" w:hAnsi="宋体"/>
          <w:sz w:val="24"/>
        </w:rPr>
        <w:t>为了保证本工程整体施工质量和工期要求，在施工中，我们将主动做好与</w:t>
      </w:r>
      <w:r>
        <w:rPr>
          <w:rFonts w:hint="eastAsia" w:ascii="宋体" w:hAnsi="宋体"/>
          <w:sz w:val="24"/>
        </w:rPr>
        <w:t>其他相关</w:t>
      </w:r>
      <w:r>
        <w:rPr>
          <w:rFonts w:ascii="宋体" w:hAnsi="宋体"/>
          <w:sz w:val="24"/>
        </w:rPr>
        <w:t>单位的配合工作，并采取以下措施。</w:t>
      </w:r>
    </w:p>
    <w:p>
      <w:pPr>
        <w:spacing w:line="360" w:lineRule="auto"/>
        <w:rPr>
          <w:rFonts w:ascii="宋体" w:hAnsi="宋体"/>
          <w:sz w:val="24"/>
        </w:rPr>
      </w:pPr>
      <w:r>
        <w:rPr>
          <w:rFonts w:hint="eastAsia" w:ascii="宋体" w:hAnsi="宋体"/>
          <w:sz w:val="24"/>
        </w:rPr>
        <w:t>1、</w:t>
      </w:r>
      <w:r>
        <w:rPr>
          <w:rFonts w:ascii="宋体" w:hAnsi="宋体"/>
          <w:sz w:val="24"/>
        </w:rPr>
        <w:t>开工前明确规定相互的配合协调关系和施工的范围、工期、安全、文明施工等要求，明确双方的职责。杜绝发生纠纷，影响工程进度 。</w:t>
      </w:r>
    </w:p>
    <w:p>
      <w:pPr>
        <w:spacing w:line="360" w:lineRule="auto"/>
        <w:rPr>
          <w:rFonts w:ascii="宋体" w:hAnsi="宋体"/>
          <w:sz w:val="24"/>
        </w:rPr>
      </w:pPr>
      <w:r>
        <w:rPr>
          <w:rFonts w:hint="eastAsia" w:ascii="宋体" w:hAnsi="宋体"/>
          <w:sz w:val="24"/>
        </w:rPr>
        <w:t>2、</w:t>
      </w:r>
      <w:r>
        <w:rPr>
          <w:rFonts w:ascii="宋体" w:hAnsi="宋体"/>
          <w:sz w:val="24"/>
        </w:rPr>
        <w:t>进入现场后，服从统一安排，统一平衡调配，分阶段安排综合进度计划，并互为对方提供工作面创造施工条件。</w:t>
      </w:r>
    </w:p>
    <w:p>
      <w:pPr>
        <w:spacing w:line="360" w:lineRule="auto"/>
        <w:rPr>
          <w:rFonts w:ascii="宋体" w:hAnsi="宋体"/>
          <w:sz w:val="24"/>
        </w:rPr>
      </w:pPr>
      <w:r>
        <w:rPr>
          <w:rFonts w:hint="eastAsia" w:ascii="宋体" w:hAnsi="宋体"/>
          <w:sz w:val="24"/>
        </w:rPr>
        <w:t>3、</w:t>
      </w:r>
      <w:r>
        <w:rPr>
          <w:rFonts w:ascii="宋体" w:hAnsi="宋体"/>
          <w:sz w:val="24"/>
        </w:rPr>
        <w:t>参加协调会，并及时解决施工中存在的问题，密切与</w:t>
      </w:r>
      <w:r>
        <w:rPr>
          <w:rFonts w:hint="eastAsia" w:ascii="宋体" w:hAnsi="宋体"/>
          <w:sz w:val="24"/>
        </w:rPr>
        <w:t>其它</w:t>
      </w:r>
      <w:r>
        <w:rPr>
          <w:rFonts w:ascii="宋体" w:hAnsi="宋体"/>
          <w:sz w:val="24"/>
        </w:rPr>
        <w:t>单位的关系，共同按规定完成施工生产任务。</w:t>
      </w:r>
    </w:p>
    <w:p>
      <w:pPr>
        <w:spacing w:line="360" w:lineRule="auto"/>
        <w:rPr>
          <w:rFonts w:ascii="宋体" w:hAnsi="宋体"/>
          <w:sz w:val="24"/>
        </w:rPr>
      </w:pPr>
      <w:r>
        <w:rPr>
          <w:rFonts w:hint="eastAsia" w:ascii="宋体" w:hAnsi="宋体"/>
          <w:sz w:val="24"/>
        </w:rPr>
        <w:t>4、</w:t>
      </w:r>
      <w:r>
        <w:rPr>
          <w:rFonts w:ascii="宋体" w:hAnsi="宋体"/>
          <w:sz w:val="24"/>
        </w:rPr>
        <w:t>在施工组织上服从管理，所有进场材料按总包的施工总平面设计定点堆放。</w:t>
      </w:r>
    </w:p>
    <w:p>
      <w:pPr>
        <w:spacing w:line="360" w:lineRule="auto"/>
        <w:rPr>
          <w:rFonts w:ascii="宋体" w:hAnsi="宋体"/>
          <w:sz w:val="24"/>
        </w:rPr>
      </w:pPr>
      <w:r>
        <w:rPr>
          <w:rFonts w:hint="eastAsia" w:ascii="宋体" w:hAnsi="宋体"/>
          <w:sz w:val="24"/>
        </w:rPr>
        <w:t>5、</w:t>
      </w:r>
      <w:r>
        <w:rPr>
          <w:rFonts w:ascii="宋体" w:hAnsi="宋体"/>
          <w:sz w:val="24"/>
        </w:rPr>
        <w:t>施工期间的工序穿插，应在碰头会上提出意见及建议，服从统一安排。</w:t>
      </w:r>
    </w:p>
    <w:p>
      <w:pPr>
        <w:pStyle w:val="7"/>
        <w:spacing w:line="360" w:lineRule="auto"/>
        <w:rPr>
          <w:rFonts w:hint="eastAsia"/>
        </w:rPr>
      </w:pPr>
      <w:bookmarkStart w:id="367" w:name="_Toc300654854"/>
      <w:bookmarkStart w:id="368" w:name="_Toc414008821"/>
      <w:bookmarkStart w:id="369" w:name="_Toc299870513"/>
      <w:bookmarkStart w:id="370" w:name="_Toc298686125"/>
      <w:bookmarkStart w:id="371" w:name="_Toc352166507"/>
      <w:bookmarkStart w:id="372" w:name="_Toc296369825"/>
      <w:bookmarkStart w:id="373" w:name="_Toc403149894"/>
      <w:bookmarkStart w:id="374" w:name="_Toc345843817"/>
      <w:bookmarkStart w:id="375" w:name="_Toc264970746"/>
      <w:bookmarkStart w:id="376" w:name="_Toc14365"/>
      <w:bookmarkStart w:id="377" w:name="_Toc296382871"/>
      <w:bookmarkStart w:id="378" w:name="_Toc264969517"/>
      <w:r>
        <w:t>施工项目质量控制措施</w:t>
      </w:r>
      <w:bookmarkEnd w:id="367"/>
      <w:bookmarkEnd w:id="368"/>
      <w:bookmarkEnd w:id="369"/>
      <w:bookmarkEnd w:id="370"/>
      <w:bookmarkEnd w:id="371"/>
      <w:bookmarkEnd w:id="372"/>
      <w:bookmarkEnd w:id="373"/>
      <w:bookmarkEnd w:id="374"/>
      <w:bookmarkEnd w:id="375"/>
      <w:bookmarkEnd w:id="376"/>
      <w:bookmarkEnd w:id="377"/>
      <w:bookmarkEnd w:id="378"/>
    </w:p>
    <w:p>
      <w:pPr>
        <w:pStyle w:val="8"/>
        <w:spacing w:line="360" w:lineRule="auto"/>
        <w:rPr>
          <w:rFonts w:hint="eastAsia"/>
        </w:rPr>
      </w:pPr>
      <w:bookmarkStart w:id="379" w:name="_Toc300654855"/>
      <w:bookmarkStart w:id="380" w:name="_Toc298686126"/>
      <w:bookmarkStart w:id="381" w:name="_Toc414008822"/>
      <w:bookmarkStart w:id="382" w:name="_Toc403149895"/>
      <w:bookmarkStart w:id="383" w:name="_Toc296382872"/>
      <w:bookmarkStart w:id="384" w:name="_Toc345843818"/>
      <w:bookmarkStart w:id="385" w:name="_Toc352166508"/>
      <w:bookmarkStart w:id="386" w:name="_Toc264970747"/>
      <w:bookmarkStart w:id="387" w:name="_Toc296369826"/>
      <w:bookmarkStart w:id="388" w:name="_Toc8999"/>
      <w:bookmarkStart w:id="389" w:name="_Toc264969518"/>
      <w:bookmarkStart w:id="390" w:name="_Toc299870514"/>
      <w:r>
        <w:t>施工项目质量控制阶段</w:t>
      </w:r>
      <w:bookmarkEnd w:id="379"/>
      <w:bookmarkEnd w:id="380"/>
      <w:bookmarkEnd w:id="381"/>
      <w:bookmarkEnd w:id="382"/>
      <w:bookmarkEnd w:id="383"/>
      <w:bookmarkEnd w:id="384"/>
      <w:bookmarkEnd w:id="385"/>
      <w:bookmarkEnd w:id="386"/>
      <w:bookmarkEnd w:id="387"/>
      <w:bookmarkEnd w:id="388"/>
      <w:bookmarkEnd w:id="389"/>
      <w:bookmarkEnd w:id="390"/>
    </w:p>
    <w:p>
      <w:pPr>
        <w:spacing w:line="360" w:lineRule="auto"/>
        <w:rPr>
          <w:rFonts w:hint="eastAsia" w:ascii="宋体" w:hAnsi="宋体"/>
          <w:sz w:val="24"/>
        </w:rPr>
      </w:pPr>
      <w:r>
        <w:rPr>
          <w:rFonts w:ascii="宋体" w:hAnsi="宋体"/>
          <w:sz w:val="24"/>
        </w:rPr>
        <w:t>施工项目质量控制可分为施工前的控制（施工准备质量控制）、施工过程中的控制和施工后的控制。</w:t>
      </w:r>
    </w:p>
    <w:p>
      <w:pPr>
        <w:pStyle w:val="8"/>
        <w:spacing w:line="360" w:lineRule="auto"/>
        <w:rPr>
          <w:rFonts w:hint="eastAsia"/>
        </w:rPr>
      </w:pPr>
      <w:bookmarkStart w:id="391" w:name="_Toc298686127"/>
      <w:bookmarkStart w:id="392" w:name="_Toc264969519"/>
      <w:bookmarkStart w:id="393" w:name="_Toc345843819"/>
      <w:bookmarkStart w:id="394" w:name="_Toc264970748"/>
      <w:bookmarkStart w:id="395" w:name="_Toc414008823"/>
      <w:bookmarkStart w:id="396" w:name="_Toc352166509"/>
      <w:bookmarkStart w:id="397" w:name="_Toc300654856"/>
      <w:bookmarkStart w:id="398" w:name="_Toc403149896"/>
      <w:bookmarkStart w:id="399" w:name="_Toc299870515"/>
      <w:bookmarkStart w:id="400" w:name="_Toc296382873"/>
      <w:bookmarkStart w:id="401" w:name="_Toc296369827"/>
      <w:bookmarkStart w:id="402" w:name="_Toc380"/>
      <w:r>
        <w:t>施工准备阶段</w:t>
      </w:r>
      <w:bookmarkEnd w:id="391"/>
      <w:bookmarkEnd w:id="392"/>
      <w:bookmarkEnd w:id="393"/>
      <w:bookmarkEnd w:id="394"/>
      <w:bookmarkEnd w:id="395"/>
      <w:bookmarkEnd w:id="396"/>
      <w:bookmarkEnd w:id="397"/>
      <w:bookmarkEnd w:id="398"/>
      <w:bookmarkEnd w:id="399"/>
      <w:bookmarkEnd w:id="400"/>
      <w:bookmarkEnd w:id="401"/>
      <w:bookmarkEnd w:id="402"/>
    </w:p>
    <w:p>
      <w:pPr>
        <w:spacing w:line="360" w:lineRule="auto"/>
        <w:rPr>
          <w:rFonts w:hint="eastAsia" w:ascii="宋体" w:hAnsi="宋体"/>
          <w:sz w:val="24"/>
        </w:rPr>
      </w:pPr>
      <w:r>
        <w:rPr>
          <w:rFonts w:ascii="宋体" w:hAnsi="宋体"/>
          <w:sz w:val="24"/>
        </w:rPr>
        <w:t>包括技术准备、物质准备、组织准备、施工现场准备。技术准备，包括熟悉和审查项目图纸；对项目建设地点的自然条件、技术经济条件进行调查分析；编制项目施工图预算和施工预算；编制项目施工组织设计。物质准备，包括设备材料订购和加工准备；施工工具准备，施工办公用品的准备等。组织准备，包括建立项目组织机构；集结施工队伍；对施工队伍进行入场教育等。施工现场准备，包括生产、生活临时设施的准备；“五通一平”的准备；制定施工现场管理制度；组织机具材料进场；准备好各种施工记录表格。</w:t>
      </w:r>
    </w:p>
    <w:p>
      <w:pPr>
        <w:pStyle w:val="8"/>
        <w:spacing w:line="360" w:lineRule="auto"/>
        <w:rPr>
          <w:rFonts w:hint="eastAsia"/>
        </w:rPr>
      </w:pPr>
      <w:bookmarkStart w:id="403" w:name="_Toc403149897"/>
      <w:bookmarkStart w:id="404" w:name="_Toc352166510"/>
      <w:bookmarkStart w:id="405" w:name="_Toc296382874"/>
      <w:bookmarkStart w:id="406" w:name="_Toc264969520"/>
      <w:bookmarkStart w:id="407" w:name="_Toc414008824"/>
      <w:bookmarkStart w:id="408" w:name="_Toc14545"/>
      <w:bookmarkStart w:id="409" w:name="_Toc299870516"/>
      <w:bookmarkStart w:id="410" w:name="_Toc300654857"/>
      <w:bookmarkStart w:id="411" w:name="_Toc296369828"/>
      <w:bookmarkStart w:id="412" w:name="_Toc264970749"/>
      <w:bookmarkStart w:id="413" w:name="_Toc298686128"/>
      <w:bookmarkStart w:id="414" w:name="_Toc345843820"/>
      <w:r>
        <w:t>施工过程中的质量控制</w:t>
      </w:r>
      <w:bookmarkEnd w:id="403"/>
      <w:bookmarkEnd w:id="404"/>
      <w:bookmarkEnd w:id="405"/>
      <w:bookmarkEnd w:id="406"/>
      <w:bookmarkEnd w:id="407"/>
      <w:bookmarkEnd w:id="408"/>
      <w:bookmarkEnd w:id="409"/>
      <w:bookmarkEnd w:id="410"/>
      <w:bookmarkEnd w:id="411"/>
      <w:bookmarkEnd w:id="412"/>
      <w:bookmarkEnd w:id="413"/>
      <w:bookmarkEnd w:id="414"/>
    </w:p>
    <w:p>
      <w:pPr>
        <w:spacing w:line="360" w:lineRule="auto"/>
        <w:rPr>
          <w:rFonts w:hint="eastAsia" w:ascii="宋体" w:hAnsi="宋体"/>
          <w:sz w:val="24"/>
        </w:rPr>
      </w:pPr>
      <w:r>
        <w:rPr>
          <w:rFonts w:ascii="宋体" w:hAnsi="宋体"/>
          <w:sz w:val="24"/>
        </w:rPr>
        <w:t>施工过程中的质量控制策略是全面控制施工过程中，重点控制工序质量。具体措施有：工序交接有检查；质量预控有对策；施工项目有方案；技术措施有交底；图纸会审有记录；材料进场有合格证；隐蔽工程有验收；设计变更有手续；质量处理有复查；成品保护有措施；质量文件有档案；施工记录有签字；行使质检有否决。</w:t>
      </w:r>
    </w:p>
    <w:p>
      <w:pPr>
        <w:pStyle w:val="8"/>
        <w:spacing w:line="360" w:lineRule="auto"/>
        <w:rPr>
          <w:rFonts w:hint="eastAsia"/>
        </w:rPr>
      </w:pPr>
      <w:bookmarkStart w:id="415" w:name="_Toc298686129"/>
      <w:bookmarkStart w:id="416" w:name="_Toc345843821"/>
      <w:bookmarkStart w:id="417" w:name="_Toc403149898"/>
      <w:bookmarkStart w:id="418" w:name="_Toc296369829"/>
      <w:bookmarkStart w:id="419" w:name="_Toc352166511"/>
      <w:bookmarkStart w:id="420" w:name="_Toc300654858"/>
      <w:bookmarkStart w:id="421" w:name="_Toc18890"/>
      <w:bookmarkStart w:id="422" w:name="_Toc299870517"/>
      <w:bookmarkStart w:id="423" w:name="_Toc414008825"/>
      <w:bookmarkStart w:id="424" w:name="_Toc264970750"/>
      <w:bookmarkStart w:id="425" w:name="_Toc264969521"/>
      <w:bookmarkStart w:id="426" w:name="_Toc296382875"/>
      <w:r>
        <w:t>施工后的质量控制</w:t>
      </w:r>
      <w:bookmarkEnd w:id="415"/>
      <w:bookmarkEnd w:id="416"/>
      <w:bookmarkEnd w:id="417"/>
      <w:bookmarkEnd w:id="418"/>
      <w:bookmarkEnd w:id="419"/>
      <w:bookmarkEnd w:id="420"/>
      <w:bookmarkEnd w:id="421"/>
      <w:bookmarkEnd w:id="422"/>
      <w:bookmarkEnd w:id="423"/>
      <w:bookmarkEnd w:id="424"/>
      <w:bookmarkEnd w:id="425"/>
      <w:bookmarkEnd w:id="426"/>
    </w:p>
    <w:p>
      <w:pPr>
        <w:spacing w:line="360" w:lineRule="auto"/>
        <w:rPr>
          <w:rFonts w:hint="eastAsia" w:ascii="宋体" w:hAnsi="宋体"/>
          <w:sz w:val="24"/>
        </w:rPr>
      </w:pPr>
      <w:r>
        <w:rPr>
          <w:rFonts w:ascii="宋体" w:hAnsi="宋体"/>
          <w:sz w:val="24"/>
        </w:rPr>
        <w:t>施工后的质量控制是指在完成后，对形产品的质量控制，其具体工作内容有：组织联运试车；准备竣工验收资料，组织自检和初步验收；按规定的质量评定标准和办法，对完成的分项、分部工程单位工程进行质量评定；组织竣工验收。</w:t>
      </w:r>
    </w:p>
    <w:p>
      <w:pPr>
        <w:pStyle w:val="8"/>
        <w:spacing w:line="360" w:lineRule="auto"/>
        <w:rPr>
          <w:rFonts w:hint="eastAsia"/>
        </w:rPr>
      </w:pPr>
      <w:bookmarkStart w:id="427" w:name="_Toc296369830"/>
      <w:bookmarkStart w:id="428" w:name="_Toc352166512"/>
      <w:bookmarkStart w:id="429" w:name="_Toc414008826"/>
      <w:bookmarkStart w:id="430" w:name="_Toc299870518"/>
      <w:bookmarkStart w:id="431" w:name="_Toc345843822"/>
      <w:bookmarkStart w:id="432" w:name="_Toc300654859"/>
      <w:bookmarkStart w:id="433" w:name="_Toc296382876"/>
      <w:bookmarkStart w:id="434" w:name="_Toc10279"/>
      <w:bookmarkStart w:id="435" w:name="_Toc403149899"/>
      <w:bookmarkStart w:id="436" w:name="_Toc264969522"/>
      <w:bookmarkStart w:id="437" w:name="_Toc264970751"/>
      <w:bookmarkStart w:id="438" w:name="_Toc298686130"/>
      <w:r>
        <w:t>施工项目质量控制具体内容</w:t>
      </w:r>
      <w:bookmarkEnd w:id="427"/>
      <w:bookmarkEnd w:id="428"/>
      <w:bookmarkEnd w:id="429"/>
      <w:bookmarkEnd w:id="430"/>
      <w:bookmarkEnd w:id="431"/>
      <w:bookmarkEnd w:id="432"/>
      <w:bookmarkEnd w:id="433"/>
      <w:bookmarkEnd w:id="434"/>
      <w:bookmarkEnd w:id="435"/>
      <w:bookmarkEnd w:id="436"/>
      <w:bookmarkEnd w:id="437"/>
      <w:bookmarkEnd w:id="438"/>
    </w:p>
    <w:p>
      <w:pPr>
        <w:spacing w:line="360" w:lineRule="auto"/>
        <w:rPr>
          <w:rFonts w:ascii="宋体" w:hAnsi="宋体"/>
          <w:sz w:val="24"/>
        </w:rPr>
      </w:pPr>
      <w:r>
        <w:rPr>
          <w:rFonts w:hint="eastAsia" w:ascii="宋体" w:hAnsi="宋体"/>
          <w:sz w:val="24"/>
        </w:rPr>
        <w:t xml:space="preserve">※ </w:t>
      </w:r>
      <w:r>
        <w:rPr>
          <w:rFonts w:ascii="宋体" w:hAnsi="宋体"/>
          <w:sz w:val="24"/>
        </w:rPr>
        <w:t>审核有关技术证明文件；</w:t>
      </w:r>
    </w:p>
    <w:p>
      <w:pPr>
        <w:spacing w:line="360" w:lineRule="auto"/>
        <w:rPr>
          <w:rFonts w:ascii="宋体" w:hAnsi="宋体"/>
          <w:sz w:val="24"/>
        </w:rPr>
      </w:pPr>
      <w:r>
        <w:rPr>
          <w:rFonts w:hint="eastAsia" w:ascii="宋体" w:hAnsi="宋体"/>
          <w:sz w:val="24"/>
        </w:rPr>
        <w:t xml:space="preserve">※ </w:t>
      </w:r>
      <w:r>
        <w:rPr>
          <w:rFonts w:ascii="宋体" w:hAnsi="宋体"/>
          <w:sz w:val="24"/>
        </w:rPr>
        <w:t>审核开工报告，并经现场核实；</w:t>
      </w:r>
    </w:p>
    <w:p>
      <w:pPr>
        <w:spacing w:line="360" w:lineRule="auto"/>
        <w:rPr>
          <w:rFonts w:ascii="宋体" w:hAnsi="宋体"/>
          <w:sz w:val="24"/>
        </w:rPr>
      </w:pPr>
      <w:r>
        <w:rPr>
          <w:rFonts w:hint="eastAsia" w:ascii="宋体" w:hAnsi="宋体"/>
          <w:sz w:val="24"/>
        </w:rPr>
        <w:t xml:space="preserve">※ </w:t>
      </w:r>
      <w:r>
        <w:rPr>
          <w:rFonts w:ascii="宋体" w:hAnsi="宋体"/>
          <w:sz w:val="24"/>
        </w:rPr>
        <w:t>审核施工方案、施工组织设计和技术措施；</w:t>
      </w:r>
    </w:p>
    <w:p>
      <w:pPr>
        <w:spacing w:line="360" w:lineRule="auto"/>
        <w:rPr>
          <w:rFonts w:ascii="宋体" w:hAnsi="宋体"/>
          <w:sz w:val="24"/>
        </w:rPr>
      </w:pPr>
      <w:r>
        <w:rPr>
          <w:rFonts w:hint="eastAsia" w:ascii="宋体" w:hAnsi="宋体"/>
          <w:sz w:val="24"/>
        </w:rPr>
        <w:t xml:space="preserve">※ </w:t>
      </w:r>
      <w:r>
        <w:rPr>
          <w:rFonts w:ascii="宋体" w:hAnsi="宋体"/>
          <w:sz w:val="24"/>
        </w:rPr>
        <w:t>审核有关材料、半成品的质量检验报告；</w:t>
      </w:r>
    </w:p>
    <w:p>
      <w:pPr>
        <w:spacing w:line="360" w:lineRule="auto"/>
        <w:rPr>
          <w:rFonts w:ascii="宋体" w:hAnsi="宋体"/>
          <w:sz w:val="24"/>
        </w:rPr>
      </w:pPr>
      <w:r>
        <w:rPr>
          <w:rFonts w:hint="eastAsia" w:ascii="宋体" w:hAnsi="宋体"/>
          <w:sz w:val="24"/>
        </w:rPr>
        <w:t xml:space="preserve">※ </w:t>
      </w:r>
      <w:r>
        <w:rPr>
          <w:rFonts w:ascii="宋体" w:hAnsi="宋体"/>
          <w:sz w:val="24"/>
        </w:rPr>
        <w:t>审核反映工序质量动态的统计资料或控制图表；</w:t>
      </w:r>
    </w:p>
    <w:p>
      <w:pPr>
        <w:spacing w:line="360" w:lineRule="auto"/>
        <w:rPr>
          <w:rFonts w:ascii="宋体" w:hAnsi="宋体"/>
          <w:sz w:val="24"/>
        </w:rPr>
      </w:pPr>
      <w:r>
        <w:rPr>
          <w:rFonts w:hint="eastAsia" w:ascii="宋体" w:hAnsi="宋体"/>
          <w:sz w:val="24"/>
        </w:rPr>
        <w:t xml:space="preserve">※ </w:t>
      </w:r>
      <w:r>
        <w:rPr>
          <w:rFonts w:ascii="宋体" w:hAnsi="宋体"/>
          <w:sz w:val="24"/>
        </w:rPr>
        <w:t>审核设计变更、修改图纸的技术核定书；</w:t>
      </w:r>
    </w:p>
    <w:p>
      <w:pPr>
        <w:spacing w:line="360" w:lineRule="auto"/>
        <w:rPr>
          <w:rFonts w:ascii="宋体" w:hAnsi="宋体"/>
          <w:sz w:val="24"/>
        </w:rPr>
      </w:pPr>
      <w:r>
        <w:rPr>
          <w:rFonts w:hint="eastAsia" w:ascii="宋体" w:hAnsi="宋体"/>
          <w:sz w:val="24"/>
        </w:rPr>
        <w:t xml:space="preserve">※ </w:t>
      </w:r>
      <w:r>
        <w:rPr>
          <w:rFonts w:ascii="宋体" w:hAnsi="宋体"/>
          <w:sz w:val="24"/>
        </w:rPr>
        <w:t>审核有关质量问题的处理报告；</w:t>
      </w:r>
    </w:p>
    <w:p>
      <w:pPr>
        <w:spacing w:line="360" w:lineRule="auto"/>
        <w:rPr>
          <w:rFonts w:ascii="宋体" w:hAnsi="宋体"/>
          <w:sz w:val="24"/>
        </w:rPr>
      </w:pPr>
      <w:r>
        <w:rPr>
          <w:rFonts w:hint="eastAsia" w:ascii="宋体" w:hAnsi="宋体"/>
          <w:sz w:val="24"/>
        </w:rPr>
        <w:t xml:space="preserve">※ </w:t>
      </w:r>
      <w:r>
        <w:rPr>
          <w:rFonts w:ascii="宋体" w:hAnsi="宋体"/>
          <w:sz w:val="24"/>
        </w:rPr>
        <w:t>审核有关应用新工艺、新材料、新技术、新结构的技术鉴定书；</w:t>
      </w:r>
    </w:p>
    <w:p>
      <w:pPr>
        <w:spacing w:line="360" w:lineRule="auto"/>
        <w:rPr>
          <w:rFonts w:ascii="宋体" w:hAnsi="宋体"/>
          <w:sz w:val="24"/>
        </w:rPr>
      </w:pPr>
      <w:r>
        <w:rPr>
          <w:rFonts w:hint="eastAsia" w:ascii="宋体" w:hAnsi="宋体"/>
          <w:sz w:val="24"/>
        </w:rPr>
        <w:t xml:space="preserve">※ </w:t>
      </w:r>
      <w:r>
        <w:rPr>
          <w:rFonts w:ascii="宋体" w:hAnsi="宋体"/>
          <w:sz w:val="24"/>
        </w:rPr>
        <w:t>审核有关工序交接检查，分项分部工程质量检查报告；</w:t>
      </w:r>
    </w:p>
    <w:p>
      <w:pPr>
        <w:spacing w:line="360" w:lineRule="auto"/>
        <w:rPr>
          <w:rFonts w:ascii="宋体" w:hAnsi="宋体"/>
          <w:sz w:val="24"/>
        </w:rPr>
      </w:pPr>
      <w:r>
        <w:rPr>
          <w:rFonts w:hint="eastAsia" w:ascii="宋体" w:hAnsi="宋体"/>
          <w:sz w:val="24"/>
        </w:rPr>
        <w:t xml:space="preserve">※ </w:t>
      </w:r>
      <w:r>
        <w:rPr>
          <w:rFonts w:ascii="宋体" w:hAnsi="宋体"/>
          <w:sz w:val="24"/>
        </w:rPr>
        <w:t>审核并签署现场有关技术签证、文件等。</w:t>
      </w:r>
    </w:p>
    <w:p>
      <w:pPr>
        <w:spacing w:line="360" w:lineRule="auto"/>
        <w:rPr>
          <w:rFonts w:ascii="宋体" w:hAnsi="宋体"/>
          <w:sz w:val="24"/>
        </w:rPr>
      </w:pPr>
      <w:r>
        <w:rPr>
          <w:rFonts w:hint="eastAsia" w:ascii="宋体" w:hAnsi="宋体"/>
          <w:sz w:val="24"/>
        </w:rPr>
        <w:t xml:space="preserve">※ </w:t>
      </w:r>
      <w:r>
        <w:rPr>
          <w:rFonts w:ascii="宋体" w:hAnsi="宋体"/>
          <w:sz w:val="24"/>
        </w:rPr>
        <w:t>现场质量检查</w:t>
      </w:r>
    </w:p>
    <w:p>
      <w:pPr>
        <w:spacing w:line="360" w:lineRule="auto"/>
        <w:rPr>
          <w:rFonts w:ascii="宋体" w:hAnsi="宋体"/>
          <w:sz w:val="24"/>
        </w:rPr>
      </w:pPr>
      <w:r>
        <w:rPr>
          <w:rFonts w:hint="eastAsia" w:ascii="宋体" w:hAnsi="宋体"/>
          <w:sz w:val="24"/>
        </w:rPr>
        <w:t xml:space="preserve">※ </w:t>
      </w:r>
      <w:r>
        <w:rPr>
          <w:rFonts w:ascii="宋体" w:hAnsi="宋体"/>
          <w:sz w:val="24"/>
        </w:rPr>
        <w:t>开工前检查是否具备开工条件，能否连续正常施工，能否保证工程质量。</w:t>
      </w:r>
    </w:p>
    <w:p>
      <w:pPr>
        <w:spacing w:line="360" w:lineRule="auto"/>
        <w:rPr>
          <w:rFonts w:ascii="宋体" w:hAnsi="宋体"/>
          <w:sz w:val="24"/>
        </w:rPr>
      </w:pPr>
      <w:r>
        <w:rPr>
          <w:rFonts w:hint="eastAsia" w:ascii="宋体" w:hAnsi="宋体"/>
          <w:sz w:val="24"/>
        </w:rPr>
        <w:t xml:space="preserve">※ </w:t>
      </w:r>
      <w:r>
        <w:rPr>
          <w:rFonts w:ascii="宋体" w:hAnsi="宋体"/>
          <w:sz w:val="24"/>
        </w:rPr>
        <w:t>工序交接检查。对于重要的工序或对工程质量有重大影响的工序，在自检、互检的基础上，还要组织专职人员进行工序交接检查。</w:t>
      </w:r>
    </w:p>
    <w:p>
      <w:pPr>
        <w:spacing w:line="360" w:lineRule="auto"/>
        <w:rPr>
          <w:rFonts w:ascii="宋体" w:hAnsi="宋体"/>
          <w:sz w:val="24"/>
        </w:rPr>
      </w:pPr>
      <w:r>
        <w:rPr>
          <w:rFonts w:hint="eastAsia" w:ascii="宋体" w:hAnsi="宋体"/>
          <w:sz w:val="24"/>
        </w:rPr>
        <w:t xml:space="preserve">※ </w:t>
      </w:r>
      <w:r>
        <w:rPr>
          <w:rFonts w:ascii="宋体" w:hAnsi="宋体"/>
          <w:sz w:val="24"/>
        </w:rPr>
        <w:t>隐蔽工程检查。凡隐蔽工程均应检查认证后方可掩盖。</w:t>
      </w:r>
    </w:p>
    <w:p>
      <w:pPr>
        <w:spacing w:line="360" w:lineRule="auto"/>
        <w:rPr>
          <w:rFonts w:ascii="宋体" w:hAnsi="宋体"/>
          <w:sz w:val="24"/>
        </w:rPr>
      </w:pPr>
      <w:r>
        <w:rPr>
          <w:rFonts w:hint="eastAsia" w:ascii="宋体" w:hAnsi="宋体"/>
          <w:sz w:val="24"/>
        </w:rPr>
        <w:t xml:space="preserve">※ </w:t>
      </w:r>
      <w:r>
        <w:rPr>
          <w:rFonts w:ascii="宋体" w:hAnsi="宋体"/>
          <w:sz w:val="24"/>
        </w:rPr>
        <w:t>分项、分部工程完工后，应经检查认可，签署验收记录后，才可进行下一项目施工。</w:t>
      </w:r>
    </w:p>
    <w:p>
      <w:pPr>
        <w:spacing w:line="360" w:lineRule="auto"/>
        <w:rPr>
          <w:rFonts w:ascii="宋体" w:hAnsi="宋体"/>
          <w:sz w:val="24"/>
        </w:rPr>
      </w:pPr>
      <w:r>
        <w:rPr>
          <w:rFonts w:hint="eastAsia" w:ascii="宋体" w:hAnsi="宋体"/>
          <w:sz w:val="24"/>
        </w:rPr>
        <w:t xml:space="preserve">※ </w:t>
      </w:r>
      <w:r>
        <w:rPr>
          <w:rFonts w:ascii="宋体" w:hAnsi="宋体"/>
          <w:sz w:val="24"/>
        </w:rPr>
        <w:t>成品保护检查。检查成品有无保护措施，或保护措施是否可靠。</w:t>
      </w:r>
    </w:p>
    <w:p>
      <w:pPr>
        <w:spacing w:line="360" w:lineRule="auto"/>
        <w:rPr>
          <w:rFonts w:ascii="宋体" w:hAnsi="宋体"/>
          <w:sz w:val="24"/>
        </w:rPr>
      </w:pPr>
      <w:r>
        <w:rPr>
          <w:rFonts w:hint="eastAsia" w:ascii="宋体" w:hAnsi="宋体"/>
          <w:sz w:val="24"/>
        </w:rPr>
        <w:t xml:space="preserve">※ </w:t>
      </w:r>
      <w:r>
        <w:rPr>
          <w:rFonts w:ascii="宋体" w:hAnsi="宋体"/>
          <w:sz w:val="24"/>
        </w:rPr>
        <w:t>施工操作质量的检查。应经常深入现场，巡视检查施工操作质量。</w:t>
      </w:r>
    </w:p>
    <w:p>
      <w:pPr>
        <w:spacing w:line="360" w:lineRule="auto"/>
        <w:rPr>
          <w:rFonts w:ascii="宋体" w:hAnsi="宋体"/>
          <w:sz w:val="24"/>
        </w:rPr>
      </w:pPr>
      <w:r>
        <w:rPr>
          <w:rFonts w:hint="eastAsia" w:ascii="宋体" w:hAnsi="宋体"/>
          <w:sz w:val="24"/>
        </w:rPr>
        <w:t xml:space="preserve">※ </w:t>
      </w:r>
      <w:r>
        <w:rPr>
          <w:rFonts w:ascii="宋体" w:hAnsi="宋体"/>
          <w:sz w:val="24"/>
        </w:rPr>
        <w:t>充分利用目测法、实测法、实验法进行现场质量检查。目测法可归纳为看、摸。</w:t>
      </w:r>
    </w:p>
    <w:p>
      <w:pPr>
        <w:spacing w:line="360" w:lineRule="auto"/>
        <w:rPr>
          <w:rFonts w:ascii="宋体" w:hAnsi="宋体"/>
          <w:sz w:val="24"/>
        </w:rPr>
      </w:pPr>
      <w:r>
        <w:rPr>
          <w:rFonts w:hint="eastAsia" w:ascii="宋体" w:hAnsi="宋体"/>
          <w:sz w:val="24"/>
        </w:rPr>
        <w:t xml:space="preserve">※ </w:t>
      </w:r>
      <w:r>
        <w:rPr>
          <w:rFonts w:ascii="宋体" w:hAnsi="宋体"/>
          <w:sz w:val="24"/>
        </w:rPr>
        <w:t>严格把好材料质量关。优选供货厂家，确保供货质量；对于工程中的主要设备材料，进场时必须具备正式的出厂合格证或材质化验单；新材料的应用，必须通过试验和鉴定。</w:t>
      </w:r>
    </w:p>
    <w:p>
      <w:pPr>
        <w:spacing w:line="360" w:lineRule="auto"/>
        <w:rPr>
          <w:rFonts w:ascii="宋体" w:hAnsi="宋体"/>
          <w:sz w:val="24"/>
        </w:rPr>
      </w:pPr>
      <w:r>
        <w:rPr>
          <w:rFonts w:hint="eastAsia" w:ascii="宋体" w:hAnsi="宋体"/>
          <w:sz w:val="24"/>
        </w:rPr>
        <w:t xml:space="preserve">※ </w:t>
      </w:r>
      <w:r>
        <w:rPr>
          <w:rFonts w:ascii="宋体" w:hAnsi="宋体"/>
          <w:sz w:val="24"/>
        </w:rPr>
        <w:t>认真、严格地做好各项施工记录。定期请质检站人员到工地监督工程质量，并按照质检站人员意见进行调整、安装；不定期请甲方工地专业代表到工地检查工程质量，发现问题及时处理、纠正。</w:t>
      </w:r>
    </w:p>
    <w:p>
      <w:pPr>
        <w:spacing w:line="360" w:lineRule="auto"/>
        <w:rPr>
          <w:rFonts w:hint="eastAsia" w:ascii="宋体" w:hAnsi="宋体"/>
          <w:sz w:val="24"/>
        </w:rPr>
      </w:pPr>
      <w:r>
        <w:rPr>
          <w:rFonts w:hint="eastAsia" w:ascii="宋体" w:hAnsi="宋体"/>
          <w:sz w:val="24"/>
        </w:rPr>
        <w:t xml:space="preserve">※ </w:t>
      </w:r>
      <w:r>
        <w:rPr>
          <w:rFonts w:ascii="宋体" w:hAnsi="宋体"/>
          <w:sz w:val="24"/>
        </w:rPr>
        <w:t>建立以项目经理为首的现场质量检查保证体系，参与工程的全过程。专职质检员每天必须在工地巡视，现场抽样检测工程质量是否达到设计和规范要求，发现质量隐患应及时纠正，并向项目经理汇报备案。</w:t>
      </w:r>
    </w:p>
    <w:p>
      <w:pPr>
        <w:pStyle w:val="8"/>
        <w:spacing w:line="360" w:lineRule="auto"/>
        <w:rPr>
          <w:rFonts w:hint="eastAsia"/>
        </w:rPr>
      </w:pPr>
      <w:bookmarkStart w:id="439" w:name="_Toc414008827"/>
      <w:bookmarkStart w:id="440" w:name="_Toc403149900"/>
      <w:bookmarkStart w:id="441" w:name="_Toc296369831"/>
      <w:bookmarkStart w:id="442" w:name="_Toc296382877"/>
      <w:bookmarkStart w:id="443" w:name="_Toc264970752"/>
      <w:bookmarkStart w:id="444" w:name="_Toc299870519"/>
      <w:bookmarkStart w:id="445" w:name="_Toc352166513"/>
      <w:bookmarkStart w:id="446" w:name="_Toc30374"/>
      <w:bookmarkStart w:id="447" w:name="_Toc300654860"/>
      <w:bookmarkStart w:id="448" w:name="_Toc298686131"/>
      <w:bookmarkStart w:id="449" w:name="_Toc264969523"/>
      <w:bookmarkStart w:id="450" w:name="_Toc345843823"/>
      <w:r>
        <w:t>安装工程质量达优的保证措施</w:t>
      </w:r>
      <w:bookmarkEnd w:id="439"/>
      <w:bookmarkEnd w:id="440"/>
      <w:bookmarkEnd w:id="441"/>
      <w:bookmarkEnd w:id="442"/>
      <w:bookmarkEnd w:id="443"/>
      <w:bookmarkEnd w:id="444"/>
      <w:bookmarkEnd w:id="445"/>
      <w:bookmarkEnd w:id="446"/>
      <w:bookmarkEnd w:id="447"/>
      <w:bookmarkEnd w:id="448"/>
      <w:bookmarkEnd w:id="449"/>
      <w:bookmarkEnd w:id="450"/>
    </w:p>
    <w:p>
      <w:pPr>
        <w:spacing w:line="360" w:lineRule="auto"/>
        <w:rPr>
          <w:rFonts w:ascii="宋体" w:hAnsi="宋体"/>
          <w:sz w:val="24"/>
        </w:rPr>
      </w:pPr>
      <w:r>
        <w:rPr>
          <w:rFonts w:hint="eastAsia" w:ascii="宋体" w:hAnsi="宋体"/>
          <w:sz w:val="24"/>
        </w:rPr>
        <w:t xml:space="preserve">※ </w:t>
      </w:r>
      <w:r>
        <w:rPr>
          <w:rFonts w:ascii="宋体" w:hAnsi="宋体"/>
          <w:sz w:val="24"/>
        </w:rPr>
        <w:t>严格按照施工图及会审记要，技术变更通知等技术文件进行施工。</w:t>
      </w:r>
    </w:p>
    <w:p>
      <w:pPr>
        <w:spacing w:line="360" w:lineRule="auto"/>
        <w:rPr>
          <w:rFonts w:ascii="宋体" w:hAnsi="宋体"/>
          <w:sz w:val="24"/>
        </w:rPr>
      </w:pPr>
      <w:r>
        <w:rPr>
          <w:rFonts w:hint="eastAsia" w:ascii="宋体" w:hAnsi="宋体"/>
          <w:sz w:val="24"/>
        </w:rPr>
        <w:t xml:space="preserve">※ </w:t>
      </w:r>
      <w:r>
        <w:rPr>
          <w:rFonts w:ascii="宋体" w:hAnsi="宋体"/>
          <w:sz w:val="24"/>
        </w:rPr>
        <w:t xml:space="preserve">严格按照国家颁发的有关“规程”、“规范”及成都市质检站颁发的“建筑设备安装质量核查要点及有关技术标准”进行施工。 </w:t>
      </w:r>
    </w:p>
    <w:p>
      <w:pPr>
        <w:spacing w:line="360" w:lineRule="auto"/>
        <w:rPr>
          <w:rFonts w:ascii="宋体" w:hAnsi="宋体"/>
          <w:sz w:val="24"/>
        </w:rPr>
      </w:pPr>
      <w:r>
        <w:rPr>
          <w:rFonts w:hint="eastAsia" w:ascii="宋体" w:hAnsi="宋体"/>
          <w:sz w:val="24"/>
        </w:rPr>
        <w:t xml:space="preserve">※ </w:t>
      </w:r>
      <w:r>
        <w:rPr>
          <w:rFonts w:ascii="宋体" w:hAnsi="宋体"/>
          <w:sz w:val="24"/>
        </w:rPr>
        <w:t>建立以项目经理负责、质检部门监督检查、专业工程师和专业技术人员为核心的岗位责任制</w:t>
      </w:r>
    </w:p>
    <w:p>
      <w:pPr>
        <w:spacing w:line="360" w:lineRule="auto"/>
        <w:rPr>
          <w:rFonts w:ascii="宋体" w:hAnsi="宋体"/>
          <w:sz w:val="24"/>
        </w:rPr>
      </w:pPr>
      <w:r>
        <w:rPr>
          <w:rFonts w:hint="eastAsia" w:ascii="宋体" w:hAnsi="宋体"/>
          <w:sz w:val="24"/>
        </w:rPr>
        <w:t xml:space="preserve">※ </w:t>
      </w:r>
      <w:r>
        <w:rPr>
          <w:rFonts w:ascii="宋体" w:hAnsi="宋体"/>
          <w:sz w:val="24"/>
        </w:rPr>
        <w:t>原材料、加工件、设备等必须具备合格证、技术说明书、材质证明等，杜绝使用“三无”产品，把好进货渠道关，进场材料必须经专职质量人员验收合格后方可使用。</w:t>
      </w:r>
    </w:p>
    <w:p>
      <w:pPr>
        <w:spacing w:line="360" w:lineRule="auto"/>
        <w:rPr>
          <w:rFonts w:ascii="宋体" w:hAnsi="宋体"/>
          <w:sz w:val="24"/>
        </w:rPr>
      </w:pPr>
      <w:r>
        <w:rPr>
          <w:rFonts w:hint="eastAsia" w:ascii="宋体" w:hAnsi="宋体"/>
          <w:sz w:val="24"/>
        </w:rPr>
        <w:t xml:space="preserve">※ </w:t>
      </w:r>
      <w:r>
        <w:rPr>
          <w:rFonts w:ascii="宋体" w:hAnsi="宋体"/>
          <w:sz w:val="24"/>
        </w:rPr>
        <w:t>坚持“三检”制度，对存在的质量隐患及质量通病应立即进行整改及根除。</w:t>
      </w:r>
    </w:p>
    <w:p>
      <w:pPr>
        <w:spacing w:line="360" w:lineRule="auto"/>
        <w:rPr>
          <w:rFonts w:ascii="宋体" w:hAnsi="宋体"/>
          <w:sz w:val="24"/>
        </w:rPr>
      </w:pPr>
      <w:r>
        <w:rPr>
          <w:rFonts w:hint="eastAsia" w:ascii="宋体" w:hAnsi="宋体"/>
          <w:sz w:val="24"/>
        </w:rPr>
        <w:t xml:space="preserve">※ </w:t>
      </w:r>
      <w:r>
        <w:rPr>
          <w:rFonts w:ascii="宋体" w:hAnsi="宋体"/>
          <w:sz w:val="24"/>
        </w:rPr>
        <w:t>按施工阶段划分，适时的邀请市质检站等监督部门会同设计单位、建设单位、对施工质量进行检查、监督。</w:t>
      </w:r>
    </w:p>
    <w:p>
      <w:pPr>
        <w:spacing w:line="360" w:lineRule="auto"/>
        <w:rPr>
          <w:rFonts w:ascii="宋体" w:hAnsi="宋体"/>
          <w:sz w:val="24"/>
        </w:rPr>
      </w:pPr>
      <w:r>
        <w:rPr>
          <w:rFonts w:hint="eastAsia" w:ascii="宋体" w:hAnsi="宋体"/>
          <w:sz w:val="24"/>
        </w:rPr>
        <w:t xml:space="preserve">※ </w:t>
      </w:r>
      <w:r>
        <w:rPr>
          <w:rFonts w:ascii="宋体" w:hAnsi="宋体"/>
          <w:sz w:val="24"/>
        </w:rPr>
        <w:t>做好隐蔽工程的检查验收，隐蔽工程必须经专职质安员和</w:t>
      </w:r>
      <w:r>
        <w:rPr>
          <w:rFonts w:hint="eastAsia" w:ascii="宋体" w:hAnsi="宋体"/>
          <w:sz w:val="24"/>
          <w:lang w:eastAsia="zh-CN"/>
        </w:rPr>
        <w:t>采购</w:t>
      </w:r>
      <w:r>
        <w:rPr>
          <w:rFonts w:ascii="宋体" w:hAnsi="宋体"/>
          <w:sz w:val="24"/>
        </w:rPr>
        <w:t>方代表检查认可后并在隐蔽资料上签字后，方可进行隐蔽。</w:t>
      </w:r>
    </w:p>
    <w:p>
      <w:pPr>
        <w:spacing w:line="360" w:lineRule="auto"/>
        <w:rPr>
          <w:rFonts w:ascii="宋体" w:hAnsi="宋体"/>
          <w:sz w:val="24"/>
        </w:rPr>
      </w:pPr>
      <w:r>
        <w:rPr>
          <w:rFonts w:hint="eastAsia" w:ascii="宋体" w:hAnsi="宋体"/>
          <w:sz w:val="24"/>
        </w:rPr>
        <w:t xml:space="preserve">※ </w:t>
      </w:r>
      <w:r>
        <w:rPr>
          <w:rFonts w:ascii="宋体" w:hAnsi="宋体"/>
          <w:sz w:val="24"/>
        </w:rPr>
        <w:t>设备安装的外露部分，除了保证规范规定外，还必须注意外形尺寸的美观。</w:t>
      </w:r>
    </w:p>
    <w:p>
      <w:pPr>
        <w:spacing w:line="360" w:lineRule="auto"/>
        <w:rPr>
          <w:rFonts w:ascii="宋体" w:hAnsi="宋体"/>
          <w:sz w:val="24"/>
        </w:rPr>
      </w:pPr>
      <w:r>
        <w:rPr>
          <w:rFonts w:hint="eastAsia" w:ascii="宋体" w:hAnsi="宋体"/>
          <w:sz w:val="24"/>
        </w:rPr>
        <w:t xml:space="preserve">※ </w:t>
      </w:r>
      <w:r>
        <w:rPr>
          <w:rFonts w:ascii="宋体" w:hAnsi="宋体"/>
          <w:sz w:val="24"/>
        </w:rPr>
        <w:t>制定半成品的保护制度，责任落实到人头，严格执行值班保护制度。</w:t>
      </w:r>
    </w:p>
    <w:p>
      <w:pPr>
        <w:spacing w:line="360" w:lineRule="auto"/>
        <w:rPr>
          <w:rFonts w:ascii="宋体" w:hAnsi="宋体"/>
          <w:sz w:val="24"/>
        </w:rPr>
      </w:pPr>
      <w:r>
        <w:rPr>
          <w:rFonts w:hint="eastAsia" w:ascii="宋体" w:hAnsi="宋体"/>
          <w:sz w:val="24"/>
        </w:rPr>
        <w:t xml:space="preserve">※ </w:t>
      </w:r>
      <w:r>
        <w:rPr>
          <w:rFonts w:ascii="宋体" w:hAnsi="宋体"/>
          <w:sz w:val="24"/>
        </w:rPr>
        <w:t>坚持向班组人员进行施工技术交底，教育全体职工提高质量意识和竞争意识，建立工程质量与职工工资、奖金挂钩的分配制度，动员全体项目人员、施工人员为争创优良工程而共同奋斗。</w:t>
      </w:r>
    </w:p>
    <w:p>
      <w:pPr>
        <w:spacing w:line="360" w:lineRule="auto"/>
        <w:rPr>
          <w:rFonts w:ascii="宋体" w:hAnsi="宋体"/>
          <w:sz w:val="24"/>
        </w:rPr>
      </w:pPr>
      <w:r>
        <w:rPr>
          <w:rFonts w:hint="eastAsia" w:ascii="宋体" w:hAnsi="宋体"/>
          <w:sz w:val="24"/>
        </w:rPr>
        <w:t xml:space="preserve">※ </w:t>
      </w:r>
      <w:r>
        <w:rPr>
          <w:rFonts w:ascii="宋体" w:hAnsi="宋体"/>
          <w:sz w:val="24"/>
        </w:rPr>
        <w:t>安装工程施工记录、资料保证措施。</w:t>
      </w:r>
    </w:p>
    <w:p>
      <w:pPr>
        <w:spacing w:line="360" w:lineRule="auto"/>
        <w:rPr>
          <w:rFonts w:ascii="宋体" w:hAnsi="宋体"/>
          <w:sz w:val="24"/>
        </w:rPr>
      </w:pPr>
      <w:r>
        <w:rPr>
          <w:rFonts w:hint="eastAsia" w:ascii="宋体" w:hAnsi="宋体"/>
          <w:sz w:val="24"/>
        </w:rPr>
        <w:t xml:space="preserve">※ </w:t>
      </w:r>
      <w:r>
        <w:rPr>
          <w:rFonts w:ascii="宋体" w:hAnsi="宋体"/>
          <w:sz w:val="24"/>
        </w:rPr>
        <w:t>建立以项目经理为首的建筑质量、安全保证体系，配置专职质量安全检查员；</w:t>
      </w:r>
    </w:p>
    <w:p>
      <w:pPr>
        <w:spacing w:line="360" w:lineRule="auto"/>
        <w:rPr>
          <w:rFonts w:ascii="宋体" w:hAnsi="宋体"/>
          <w:sz w:val="24"/>
        </w:rPr>
      </w:pPr>
      <w:r>
        <w:rPr>
          <w:rFonts w:hint="eastAsia" w:ascii="宋体" w:hAnsi="宋体"/>
          <w:sz w:val="24"/>
        </w:rPr>
        <w:t xml:space="preserve">※ </w:t>
      </w:r>
      <w:r>
        <w:rPr>
          <w:rFonts w:ascii="宋体" w:hAnsi="宋体"/>
          <w:sz w:val="24"/>
        </w:rPr>
        <w:t>专职质量安全检查员必须每天在施工现场巡视，随时做好施工记录，施工记录包括：常用记录：开工、停工、竣工报告，中间交工验收说明书，分部、分项、单位工程质量检验评定表、施工质量自检表、工程竣工验收证明等。</w:t>
      </w:r>
    </w:p>
    <w:p>
      <w:pPr>
        <w:spacing w:line="360" w:lineRule="auto"/>
        <w:rPr>
          <w:rFonts w:ascii="宋体" w:hAnsi="宋体"/>
          <w:sz w:val="24"/>
        </w:rPr>
      </w:pPr>
      <w:r>
        <w:rPr>
          <w:rFonts w:ascii="宋体" w:hAnsi="宋体"/>
          <w:sz w:val="24"/>
        </w:rPr>
        <w:t>设备安装施工记录。设备开箱检查记录、设备安装隐蔽记录、各种仪器仪表检验调试记录、设备及配件合格证、材质证明书等。</w:t>
      </w:r>
    </w:p>
    <w:p>
      <w:pPr>
        <w:spacing w:line="360" w:lineRule="auto"/>
        <w:rPr>
          <w:rFonts w:hint="eastAsia" w:ascii="宋体" w:hAnsi="宋体"/>
          <w:sz w:val="24"/>
        </w:rPr>
      </w:pPr>
      <w:r>
        <w:rPr>
          <w:rFonts w:hint="eastAsia" w:ascii="宋体" w:hAnsi="宋体"/>
          <w:sz w:val="24"/>
        </w:rPr>
        <w:t xml:space="preserve">※ </w:t>
      </w:r>
      <w:r>
        <w:rPr>
          <w:rFonts w:ascii="宋体" w:hAnsi="宋体"/>
          <w:sz w:val="24"/>
        </w:rPr>
        <w:t>施工现场工长必须每天填写施工日志，根据每天的工作内容，及时、准确、认真地填写，并且，总结可能出现的安全质量隐患，及时提醒施工操作人员注意。</w:t>
      </w:r>
    </w:p>
    <w:p>
      <w:pPr>
        <w:pStyle w:val="7"/>
        <w:spacing w:line="360" w:lineRule="auto"/>
        <w:rPr>
          <w:rFonts w:hint="eastAsia"/>
        </w:rPr>
      </w:pPr>
      <w:bookmarkStart w:id="451" w:name="_Toc414008828"/>
      <w:bookmarkStart w:id="452" w:name="_Toc296382878"/>
      <w:bookmarkStart w:id="453" w:name="_Toc264970753"/>
      <w:bookmarkStart w:id="454" w:name="_Toc352166514"/>
      <w:bookmarkStart w:id="455" w:name="_Toc298686132"/>
      <w:bookmarkStart w:id="456" w:name="_Toc403149901"/>
      <w:bookmarkStart w:id="457" w:name="_Toc299870520"/>
      <w:bookmarkStart w:id="458" w:name="_Toc300654861"/>
      <w:bookmarkStart w:id="459" w:name="_Toc296369832"/>
      <w:bookmarkStart w:id="460" w:name="_Toc264969524"/>
      <w:bookmarkStart w:id="461" w:name="_Toc345843824"/>
      <w:bookmarkStart w:id="462" w:name="_Toc13847"/>
      <w:r>
        <w:rPr>
          <w:rFonts w:hint="eastAsia"/>
        </w:rPr>
        <w:t>工期保证措施</w:t>
      </w:r>
      <w:bookmarkEnd w:id="451"/>
      <w:bookmarkEnd w:id="452"/>
      <w:bookmarkEnd w:id="453"/>
      <w:bookmarkEnd w:id="454"/>
      <w:bookmarkEnd w:id="455"/>
      <w:bookmarkEnd w:id="456"/>
      <w:bookmarkEnd w:id="457"/>
      <w:bookmarkEnd w:id="458"/>
      <w:bookmarkEnd w:id="459"/>
      <w:bookmarkEnd w:id="460"/>
      <w:bookmarkEnd w:id="461"/>
      <w:bookmarkEnd w:id="462"/>
    </w:p>
    <w:p>
      <w:pPr>
        <w:spacing w:line="360" w:lineRule="auto"/>
        <w:rPr>
          <w:rFonts w:hint="eastAsia" w:ascii="宋体" w:hAnsi="宋体"/>
          <w:sz w:val="24"/>
        </w:rPr>
      </w:pPr>
      <w:r>
        <w:rPr>
          <w:rFonts w:ascii="宋体" w:hAnsi="宋体"/>
          <w:sz w:val="24"/>
        </w:rPr>
        <w:t>我公司有雄厚的技术力量，并且在以往工程安装中有短期内完成巨额工程量的经验，为了按时保质保量的完成这</w:t>
      </w:r>
      <w:r>
        <w:rPr>
          <w:rFonts w:hint="eastAsia" w:ascii="宋体" w:hAnsi="宋体"/>
          <w:sz w:val="24"/>
        </w:rPr>
        <w:t>本项目</w:t>
      </w:r>
      <w:r>
        <w:rPr>
          <w:rFonts w:ascii="宋体" w:hAnsi="宋体"/>
          <w:sz w:val="24"/>
        </w:rPr>
        <w:t>，我们拟采取如下控制方法和保证措施。</w:t>
      </w:r>
    </w:p>
    <w:p>
      <w:pPr>
        <w:pStyle w:val="8"/>
        <w:spacing w:line="360" w:lineRule="auto"/>
        <w:rPr>
          <w:rFonts w:hint="eastAsia"/>
        </w:rPr>
      </w:pPr>
      <w:bookmarkStart w:id="463" w:name="_Toc345843825"/>
      <w:bookmarkStart w:id="464" w:name="_Toc296369833"/>
      <w:bookmarkStart w:id="465" w:name="_Toc296382879"/>
      <w:bookmarkStart w:id="466" w:name="_Toc299870521"/>
      <w:bookmarkStart w:id="467" w:name="_Toc352166515"/>
      <w:bookmarkStart w:id="468" w:name="_Toc414008829"/>
      <w:bookmarkStart w:id="469" w:name="_Toc298686133"/>
      <w:bookmarkStart w:id="470" w:name="_Toc32745"/>
      <w:bookmarkStart w:id="471" w:name="_Toc264970754"/>
      <w:bookmarkStart w:id="472" w:name="_Toc300654862"/>
      <w:bookmarkStart w:id="473" w:name="_Toc264969525"/>
      <w:bookmarkStart w:id="474" w:name="_Toc403149902"/>
      <w:r>
        <w:t>施工工期控制方法</w:t>
      </w:r>
      <w:bookmarkEnd w:id="463"/>
      <w:bookmarkEnd w:id="464"/>
      <w:bookmarkEnd w:id="465"/>
      <w:bookmarkEnd w:id="466"/>
      <w:bookmarkEnd w:id="467"/>
      <w:bookmarkEnd w:id="468"/>
      <w:bookmarkEnd w:id="469"/>
      <w:bookmarkEnd w:id="470"/>
      <w:bookmarkEnd w:id="471"/>
      <w:bookmarkEnd w:id="472"/>
      <w:bookmarkEnd w:id="473"/>
      <w:bookmarkEnd w:id="474"/>
    </w:p>
    <w:p>
      <w:pPr>
        <w:spacing w:line="360" w:lineRule="auto"/>
        <w:rPr>
          <w:rFonts w:hint="eastAsia" w:ascii="宋体" w:hAnsi="宋体"/>
          <w:sz w:val="24"/>
        </w:rPr>
      </w:pPr>
      <w:r>
        <w:rPr>
          <w:rFonts w:ascii="宋体" w:hAnsi="宋体"/>
          <w:sz w:val="24"/>
        </w:rPr>
        <w:t>确定施工项目总进度控制目标和各分项工程进度控制目标，并编制其进度计划表。在施工过程中，不断的比较进度计划与实际计划的偏差，并不断采取措施调整其偏差；同时，协调与影响施工进度有关的其它单位、部门和工种的关系。</w:t>
      </w:r>
    </w:p>
    <w:p>
      <w:pPr>
        <w:pStyle w:val="8"/>
        <w:spacing w:line="360" w:lineRule="auto"/>
        <w:rPr>
          <w:rFonts w:hint="eastAsia"/>
        </w:rPr>
      </w:pPr>
      <w:bookmarkStart w:id="475" w:name="_Toc352166516"/>
      <w:bookmarkStart w:id="476" w:name="_Toc264970755"/>
      <w:bookmarkStart w:id="477" w:name="_Toc298686134"/>
      <w:bookmarkStart w:id="478" w:name="_Toc403149903"/>
      <w:bookmarkStart w:id="479" w:name="_Toc299870522"/>
      <w:bookmarkStart w:id="480" w:name="_Toc345843826"/>
      <w:bookmarkStart w:id="481" w:name="_Toc12077"/>
      <w:bookmarkStart w:id="482" w:name="_Toc414008830"/>
      <w:bookmarkStart w:id="483" w:name="_Toc296382880"/>
      <w:bookmarkStart w:id="484" w:name="_Toc264969526"/>
      <w:bookmarkStart w:id="485" w:name="_Toc300654863"/>
      <w:bookmarkStart w:id="486" w:name="_Toc296369834"/>
      <w:r>
        <w:t>施工</w:t>
      </w:r>
      <w:bookmarkStart w:id="487" w:name="_Toc104802796"/>
      <w:r>
        <w:t>工期安排及保障措施</w:t>
      </w:r>
      <w:bookmarkEnd w:id="475"/>
      <w:bookmarkEnd w:id="476"/>
      <w:bookmarkEnd w:id="477"/>
      <w:bookmarkEnd w:id="478"/>
      <w:bookmarkEnd w:id="479"/>
      <w:bookmarkEnd w:id="480"/>
      <w:bookmarkEnd w:id="481"/>
      <w:bookmarkEnd w:id="482"/>
      <w:bookmarkEnd w:id="483"/>
      <w:bookmarkEnd w:id="484"/>
      <w:bookmarkEnd w:id="485"/>
      <w:bookmarkEnd w:id="486"/>
      <w:bookmarkEnd w:id="487"/>
    </w:p>
    <w:p>
      <w:pPr>
        <w:spacing w:line="360" w:lineRule="auto"/>
        <w:rPr>
          <w:rFonts w:ascii="宋体" w:hAnsi="宋体"/>
          <w:sz w:val="24"/>
        </w:rPr>
      </w:pPr>
      <w:r>
        <w:rPr>
          <w:rFonts w:ascii="宋体" w:hAnsi="宋体"/>
          <w:sz w:val="24"/>
        </w:rPr>
        <w:t>本工程开工及完工时间根据建设单位的安排以及总承包施工单位的施工进度而定。工程一旦开工，须按以下步骤开展工作：</w:t>
      </w:r>
    </w:p>
    <w:p>
      <w:pPr>
        <w:spacing w:line="360" w:lineRule="auto"/>
        <w:rPr>
          <w:rFonts w:ascii="宋体" w:hAnsi="宋体"/>
          <w:sz w:val="24"/>
        </w:rPr>
      </w:pPr>
      <w:r>
        <w:rPr>
          <w:rFonts w:hint="eastAsia" w:ascii="宋体" w:hAnsi="宋体"/>
          <w:sz w:val="24"/>
        </w:rPr>
        <w:t>1、</w:t>
      </w:r>
      <w:r>
        <w:rPr>
          <w:rFonts w:ascii="宋体" w:hAnsi="宋体"/>
          <w:sz w:val="24"/>
        </w:rPr>
        <w:t>材料采购部按照合同进行材料采购，第一批材料应在</w:t>
      </w:r>
      <w:r>
        <w:rPr>
          <w:rFonts w:hint="eastAsia" w:ascii="宋体" w:hAnsi="宋体"/>
          <w:sz w:val="24"/>
        </w:rPr>
        <w:t>开工5日</w:t>
      </w:r>
      <w:r>
        <w:rPr>
          <w:rFonts w:ascii="宋体" w:hAnsi="宋体"/>
          <w:sz w:val="24"/>
        </w:rPr>
        <w:t>内采购完毕，并进入工地临时库房。以后按工程实际进度制订采购计划。</w:t>
      </w:r>
    </w:p>
    <w:p>
      <w:pPr>
        <w:spacing w:line="360" w:lineRule="auto"/>
        <w:rPr>
          <w:rFonts w:ascii="宋体" w:hAnsi="宋体"/>
          <w:sz w:val="24"/>
        </w:rPr>
      </w:pPr>
      <w:r>
        <w:rPr>
          <w:rFonts w:hint="eastAsia" w:ascii="宋体" w:hAnsi="宋体"/>
          <w:sz w:val="24"/>
        </w:rPr>
        <w:t>2、</w:t>
      </w:r>
      <w:r>
        <w:rPr>
          <w:rFonts w:ascii="宋体" w:hAnsi="宋体"/>
          <w:sz w:val="24"/>
        </w:rPr>
        <w:t>项目组做好一切工程准备工作（如搭建临时设施，备齐机具）。</w:t>
      </w:r>
    </w:p>
    <w:p>
      <w:pPr>
        <w:spacing w:line="360" w:lineRule="auto"/>
        <w:rPr>
          <w:rFonts w:ascii="宋体" w:hAnsi="宋体"/>
          <w:sz w:val="24"/>
        </w:rPr>
      </w:pPr>
      <w:r>
        <w:rPr>
          <w:rFonts w:hint="eastAsia" w:ascii="宋体" w:hAnsi="宋体"/>
          <w:sz w:val="24"/>
        </w:rPr>
        <w:t>3、</w:t>
      </w:r>
      <w:r>
        <w:rPr>
          <w:rFonts w:ascii="宋体" w:hAnsi="宋体"/>
          <w:sz w:val="24"/>
        </w:rPr>
        <w:t>一旦进场后，需科学的安排施工进度，并积极与土建方取得配合，避免人员安排和工序安排的不合理情况出现。</w:t>
      </w:r>
    </w:p>
    <w:p>
      <w:pPr>
        <w:spacing w:line="360" w:lineRule="auto"/>
        <w:rPr>
          <w:rFonts w:ascii="宋体" w:hAnsi="宋体"/>
          <w:sz w:val="24"/>
        </w:rPr>
      </w:pPr>
      <w:r>
        <w:rPr>
          <w:rFonts w:hint="eastAsia" w:ascii="宋体" w:hAnsi="宋体"/>
          <w:sz w:val="24"/>
        </w:rPr>
        <w:t>4、</w:t>
      </w:r>
      <w:r>
        <w:rPr>
          <w:rFonts w:ascii="宋体" w:hAnsi="宋体"/>
          <w:sz w:val="24"/>
        </w:rPr>
        <w:t>施工过程中定期召开工程现场会，由总指挥和弱电工长参加，及时调整人员安排，合理化安排工程进度。</w:t>
      </w:r>
    </w:p>
    <w:p>
      <w:pPr>
        <w:spacing w:line="360" w:lineRule="auto"/>
        <w:rPr>
          <w:rFonts w:ascii="宋体" w:hAnsi="宋体"/>
          <w:sz w:val="24"/>
        </w:rPr>
      </w:pPr>
      <w:r>
        <w:rPr>
          <w:rFonts w:hint="eastAsia" w:ascii="宋体" w:hAnsi="宋体"/>
          <w:sz w:val="24"/>
        </w:rPr>
        <w:t>5、</w:t>
      </w:r>
      <w:r>
        <w:rPr>
          <w:rFonts w:ascii="宋体" w:hAnsi="宋体"/>
          <w:sz w:val="24"/>
        </w:rPr>
        <w:t>施工过程中工程总指挥及工长要定期和不定期的抽查工段施工质量，并及时对工程质量和安全生产进行监督，保证好工程质量，搞好安全生产。</w:t>
      </w:r>
    </w:p>
    <w:p>
      <w:pPr>
        <w:spacing w:line="360" w:lineRule="auto"/>
        <w:rPr>
          <w:rFonts w:ascii="宋体" w:hAnsi="宋体"/>
          <w:sz w:val="24"/>
        </w:rPr>
      </w:pPr>
      <w:r>
        <w:rPr>
          <w:rFonts w:hint="eastAsia" w:ascii="宋体" w:hAnsi="宋体"/>
          <w:sz w:val="24"/>
        </w:rPr>
        <w:t>6、</w:t>
      </w:r>
      <w:r>
        <w:rPr>
          <w:rFonts w:ascii="宋体" w:hAnsi="宋体"/>
          <w:sz w:val="24"/>
        </w:rPr>
        <w:t>工程每一阶段完工后，要及时整理工程档案，做好工作总结，为下一阶段打好基础。</w:t>
      </w:r>
    </w:p>
    <w:p>
      <w:pPr>
        <w:spacing w:line="360" w:lineRule="auto"/>
        <w:rPr>
          <w:rFonts w:hint="eastAsia" w:ascii="宋体" w:hAnsi="宋体"/>
          <w:sz w:val="24"/>
        </w:rPr>
      </w:pPr>
      <w:r>
        <w:rPr>
          <w:rFonts w:hint="eastAsia" w:ascii="宋体" w:hAnsi="宋体"/>
          <w:sz w:val="24"/>
        </w:rPr>
        <w:t>7、</w:t>
      </w:r>
      <w:r>
        <w:rPr>
          <w:rFonts w:ascii="宋体" w:hAnsi="宋体"/>
          <w:sz w:val="24"/>
        </w:rPr>
        <w:t>工程施工完毕后，及时组织工程验收，做好工程结算工作。</w:t>
      </w:r>
    </w:p>
    <w:p>
      <w:pPr>
        <w:pStyle w:val="7"/>
        <w:spacing w:line="360" w:lineRule="auto"/>
        <w:rPr>
          <w:rFonts w:hint="eastAsia"/>
        </w:rPr>
      </w:pPr>
      <w:bookmarkStart w:id="488" w:name="_Toc345843827"/>
      <w:bookmarkStart w:id="489" w:name="_Toc300654864"/>
      <w:bookmarkStart w:id="490" w:name="_Toc298686135"/>
      <w:bookmarkStart w:id="491" w:name="_Toc299870523"/>
      <w:bookmarkStart w:id="492" w:name="_Toc414008831"/>
      <w:bookmarkStart w:id="493" w:name="_Toc296369835"/>
      <w:bookmarkStart w:id="494" w:name="_Toc403149904"/>
      <w:bookmarkStart w:id="495" w:name="_Toc19365"/>
      <w:bookmarkStart w:id="496" w:name="_Toc296382881"/>
      <w:bookmarkStart w:id="497" w:name="_Toc264969527"/>
      <w:bookmarkStart w:id="498" w:name="_Toc264970756"/>
      <w:bookmarkStart w:id="499" w:name="_Toc352166517"/>
      <w:r>
        <w:rPr>
          <w:rFonts w:hint="eastAsia"/>
        </w:rPr>
        <w:t>安全生产保证措施</w:t>
      </w:r>
      <w:bookmarkEnd w:id="488"/>
      <w:bookmarkEnd w:id="489"/>
      <w:bookmarkEnd w:id="490"/>
      <w:bookmarkEnd w:id="491"/>
      <w:bookmarkEnd w:id="492"/>
      <w:bookmarkEnd w:id="493"/>
      <w:bookmarkEnd w:id="494"/>
      <w:bookmarkEnd w:id="495"/>
      <w:bookmarkEnd w:id="496"/>
      <w:bookmarkEnd w:id="497"/>
      <w:bookmarkEnd w:id="498"/>
      <w:bookmarkEnd w:id="499"/>
    </w:p>
    <w:p>
      <w:pPr>
        <w:spacing w:line="360" w:lineRule="auto"/>
        <w:rPr>
          <w:rFonts w:hint="eastAsia" w:ascii="宋体" w:hAnsi="宋体"/>
          <w:sz w:val="24"/>
        </w:rPr>
      </w:pPr>
      <w:r>
        <w:rPr>
          <w:rFonts w:ascii="宋体" w:hAnsi="宋体"/>
          <w:sz w:val="24"/>
        </w:rPr>
        <w:t>安全生产是施工项目重要的控制目标（质量、成本、工期、安全）之一，也是衡量施工项目管理水平的重要标志。施工现场安全管理的重点是控制人的不安全行为和物的不安全状态，即除加强职工安全意识和进行安全知识教育外，还应采取以防为主的措施，消除一些潜在的不安全因素。</w:t>
      </w:r>
    </w:p>
    <w:p>
      <w:pPr>
        <w:pStyle w:val="8"/>
        <w:spacing w:line="360" w:lineRule="auto"/>
        <w:rPr>
          <w:rFonts w:hint="eastAsia"/>
        </w:rPr>
      </w:pPr>
      <w:bookmarkStart w:id="500" w:name="_Toc296382882"/>
      <w:bookmarkStart w:id="501" w:name="_Toc299870524"/>
      <w:bookmarkStart w:id="502" w:name="_Toc300654865"/>
      <w:bookmarkStart w:id="503" w:name="_Toc414008832"/>
      <w:bookmarkStart w:id="504" w:name="_Toc296369836"/>
      <w:bookmarkStart w:id="505" w:name="_Toc264970757"/>
      <w:bookmarkStart w:id="506" w:name="_Toc345843828"/>
      <w:bookmarkStart w:id="507" w:name="_Toc264969528"/>
      <w:bookmarkStart w:id="508" w:name="_Toc298686136"/>
      <w:bookmarkStart w:id="509" w:name="_Toc17954"/>
      <w:bookmarkStart w:id="510" w:name="_Toc403149905"/>
      <w:bookmarkStart w:id="511" w:name="_Toc352166518"/>
      <w:r>
        <w:t>安全生产组织管理体系及职责</w:t>
      </w:r>
      <w:bookmarkEnd w:id="500"/>
      <w:bookmarkEnd w:id="501"/>
      <w:bookmarkEnd w:id="502"/>
      <w:bookmarkEnd w:id="503"/>
      <w:bookmarkEnd w:id="504"/>
      <w:bookmarkEnd w:id="505"/>
      <w:bookmarkEnd w:id="506"/>
      <w:bookmarkEnd w:id="507"/>
      <w:bookmarkEnd w:id="508"/>
      <w:bookmarkEnd w:id="509"/>
      <w:bookmarkEnd w:id="510"/>
      <w:bookmarkEnd w:id="511"/>
    </w:p>
    <w:p>
      <w:pPr>
        <w:spacing w:line="360" w:lineRule="auto"/>
        <w:rPr>
          <w:rFonts w:ascii="宋体" w:hAnsi="宋体"/>
          <w:sz w:val="24"/>
        </w:rPr>
      </w:pPr>
      <w:r>
        <w:rPr>
          <w:rFonts w:ascii="宋体" w:hAnsi="宋体"/>
          <w:sz w:val="24"/>
        </w:rPr>
        <w:t>成立安全生产（施工）领导小组，由总指挥担任组长，弱电工长担任副组长：</w:t>
      </w:r>
    </w:p>
    <w:p>
      <w:pPr>
        <w:spacing w:line="360" w:lineRule="auto"/>
        <w:rPr>
          <w:rFonts w:ascii="宋体" w:hAnsi="宋体"/>
          <w:sz w:val="24"/>
        </w:rPr>
      </w:pPr>
      <w:r>
        <w:rPr>
          <w:rFonts w:ascii="宋体" w:hAnsi="宋体"/>
          <w:sz w:val="24"/>
        </w:rPr>
        <w:t>组员：工程技术人员，质检人员。</w:t>
      </w:r>
    </w:p>
    <w:p>
      <w:pPr>
        <w:spacing w:line="360" w:lineRule="auto"/>
        <w:rPr>
          <w:rFonts w:ascii="宋体" w:hAnsi="宋体"/>
          <w:sz w:val="24"/>
        </w:rPr>
      </w:pPr>
      <w:r>
        <w:rPr>
          <w:rFonts w:ascii="宋体" w:hAnsi="宋体"/>
          <w:sz w:val="24"/>
        </w:rPr>
        <w:t>总指挥和工长负责工程整体安全管理和协调工作，负责施工人员、设备，施工过程等安全；</w:t>
      </w:r>
    </w:p>
    <w:p>
      <w:pPr>
        <w:spacing w:line="360" w:lineRule="auto"/>
        <w:rPr>
          <w:rFonts w:hint="eastAsia" w:ascii="宋体" w:hAnsi="宋体"/>
          <w:sz w:val="24"/>
        </w:rPr>
      </w:pPr>
      <w:r>
        <w:rPr>
          <w:rFonts w:ascii="宋体" w:hAnsi="宋体"/>
          <w:sz w:val="24"/>
        </w:rPr>
        <w:t>安全员负责施工技术安全。</w:t>
      </w:r>
    </w:p>
    <w:p>
      <w:pPr>
        <w:pStyle w:val="8"/>
        <w:spacing w:line="360" w:lineRule="auto"/>
        <w:rPr>
          <w:rFonts w:hint="eastAsia"/>
        </w:rPr>
      </w:pPr>
      <w:bookmarkStart w:id="512" w:name="_Toc298686137"/>
      <w:bookmarkStart w:id="513" w:name="_Toc414008833"/>
      <w:bookmarkStart w:id="514" w:name="_Toc352166519"/>
      <w:bookmarkStart w:id="515" w:name="_Toc403149906"/>
      <w:bookmarkStart w:id="516" w:name="_Toc300654866"/>
      <w:bookmarkStart w:id="517" w:name="_Toc264969529"/>
      <w:bookmarkStart w:id="518" w:name="_Toc345843829"/>
      <w:bookmarkStart w:id="519" w:name="_Toc264970758"/>
      <w:bookmarkStart w:id="520" w:name="_Toc299870525"/>
      <w:bookmarkStart w:id="521" w:name="_Toc296369837"/>
      <w:bookmarkStart w:id="522" w:name="_Toc296382883"/>
      <w:bookmarkStart w:id="523" w:name="_Toc15087"/>
      <w:r>
        <w:t>安全防范重点</w:t>
      </w:r>
      <w:bookmarkEnd w:id="512"/>
      <w:bookmarkEnd w:id="513"/>
      <w:bookmarkEnd w:id="514"/>
      <w:bookmarkEnd w:id="515"/>
      <w:bookmarkEnd w:id="516"/>
      <w:bookmarkEnd w:id="517"/>
      <w:bookmarkEnd w:id="518"/>
      <w:bookmarkEnd w:id="519"/>
      <w:bookmarkEnd w:id="520"/>
      <w:bookmarkEnd w:id="521"/>
      <w:bookmarkEnd w:id="522"/>
      <w:bookmarkEnd w:id="523"/>
    </w:p>
    <w:p>
      <w:pPr>
        <w:spacing w:line="360" w:lineRule="auto"/>
        <w:rPr>
          <w:rFonts w:ascii="宋体" w:hAnsi="宋体"/>
          <w:sz w:val="24"/>
        </w:rPr>
      </w:pPr>
      <w:r>
        <w:rPr>
          <w:rFonts w:ascii="宋体" w:hAnsi="宋体"/>
          <w:sz w:val="24"/>
        </w:rPr>
        <w:t>资料记录保存安全性</w:t>
      </w:r>
    </w:p>
    <w:p>
      <w:pPr>
        <w:spacing w:line="360" w:lineRule="auto"/>
        <w:rPr>
          <w:rFonts w:ascii="宋体" w:hAnsi="宋体"/>
          <w:sz w:val="24"/>
        </w:rPr>
      </w:pPr>
      <w:r>
        <w:rPr>
          <w:rFonts w:hint="eastAsia" w:ascii="宋体" w:hAnsi="宋体"/>
          <w:sz w:val="24"/>
        </w:rPr>
        <w:t>1、</w:t>
      </w:r>
      <w:r>
        <w:rPr>
          <w:rFonts w:ascii="宋体" w:hAnsi="宋体"/>
          <w:sz w:val="24"/>
        </w:rPr>
        <w:t>事故控制点：</w:t>
      </w:r>
    </w:p>
    <w:p>
      <w:pPr>
        <w:spacing w:line="360" w:lineRule="auto"/>
        <w:rPr>
          <w:rFonts w:ascii="宋体" w:hAnsi="宋体"/>
          <w:sz w:val="24"/>
        </w:rPr>
      </w:pPr>
      <w:r>
        <w:rPr>
          <w:rFonts w:hint="eastAsia" w:ascii="宋体" w:hAnsi="宋体"/>
          <w:sz w:val="24"/>
        </w:rPr>
        <w:t xml:space="preserve">※ </w:t>
      </w:r>
      <w:r>
        <w:rPr>
          <w:rFonts w:ascii="宋体" w:hAnsi="宋体"/>
          <w:sz w:val="24"/>
        </w:rPr>
        <w:t>２米以上的高处坠落事故；</w:t>
      </w:r>
    </w:p>
    <w:p>
      <w:pPr>
        <w:spacing w:line="360" w:lineRule="auto"/>
        <w:rPr>
          <w:rFonts w:ascii="宋体" w:hAnsi="宋体"/>
          <w:sz w:val="24"/>
        </w:rPr>
      </w:pPr>
      <w:r>
        <w:rPr>
          <w:rFonts w:hint="eastAsia" w:ascii="宋体" w:hAnsi="宋体"/>
          <w:sz w:val="24"/>
        </w:rPr>
        <w:t xml:space="preserve">※ </w:t>
      </w:r>
      <w:r>
        <w:rPr>
          <w:rFonts w:ascii="宋体" w:hAnsi="宋体"/>
          <w:sz w:val="24"/>
        </w:rPr>
        <w:t>触电事故；</w:t>
      </w:r>
    </w:p>
    <w:p>
      <w:pPr>
        <w:spacing w:line="360" w:lineRule="auto"/>
        <w:rPr>
          <w:rFonts w:ascii="宋体" w:hAnsi="宋体"/>
          <w:sz w:val="24"/>
        </w:rPr>
      </w:pPr>
      <w:r>
        <w:rPr>
          <w:rFonts w:hint="eastAsia" w:ascii="宋体" w:hAnsi="宋体"/>
          <w:sz w:val="24"/>
        </w:rPr>
        <w:t xml:space="preserve">※ </w:t>
      </w:r>
      <w:r>
        <w:rPr>
          <w:rFonts w:ascii="宋体" w:hAnsi="宋体"/>
          <w:sz w:val="24"/>
        </w:rPr>
        <w:t>物体打击事故；</w:t>
      </w:r>
    </w:p>
    <w:p>
      <w:pPr>
        <w:spacing w:line="360" w:lineRule="auto"/>
        <w:rPr>
          <w:rFonts w:ascii="宋体" w:hAnsi="宋体"/>
          <w:sz w:val="24"/>
        </w:rPr>
      </w:pPr>
      <w:r>
        <w:rPr>
          <w:rFonts w:hint="eastAsia" w:ascii="宋体" w:hAnsi="宋体"/>
          <w:sz w:val="24"/>
        </w:rPr>
        <w:t xml:space="preserve">※ </w:t>
      </w:r>
      <w:r>
        <w:rPr>
          <w:rFonts w:ascii="宋体" w:hAnsi="宋体"/>
          <w:sz w:val="24"/>
        </w:rPr>
        <w:t>设备机具伤害事故。</w:t>
      </w:r>
    </w:p>
    <w:p>
      <w:pPr>
        <w:spacing w:line="360" w:lineRule="auto"/>
        <w:rPr>
          <w:rFonts w:ascii="宋体" w:hAnsi="宋体"/>
          <w:sz w:val="24"/>
        </w:rPr>
      </w:pPr>
      <w:r>
        <w:rPr>
          <w:rFonts w:hint="eastAsia" w:ascii="宋体" w:hAnsi="宋体"/>
          <w:sz w:val="24"/>
        </w:rPr>
        <w:t>2、</w:t>
      </w:r>
      <w:r>
        <w:rPr>
          <w:rFonts w:ascii="宋体" w:hAnsi="宋体"/>
          <w:sz w:val="24"/>
        </w:rPr>
        <w:t>控制点的管理：</w:t>
      </w:r>
    </w:p>
    <w:p>
      <w:pPr>
        <w:spacing w:line="360" w:lineRule="auto"/>
        <w:rPr>
          <w:rFonts w:ascii="宋体" w:hAnsi="宋体"/>
          <w:sz w:val="24"/>
        </w:rPr>
      </w:pPr>
      <w:r>
        <w:rPr>
          <w:rFonts w:hint="eastAsia" w:ascii="宋体" w:hAnsi="宋体"/>
          <w:sz w:val="24"/>
        </w:rPr>
        <w:t xml:space="preserve">※ </w:t>
      </w:r>
      <w:r>
        <w:rPr>
          <w:rFonts w:ascii="宋体" w:hAnsi="宋体"/>
          <w:sz w:val="24"/>
        </w:rPr>
        <w:t>制度健全无漏洞；</w:t>
      </w:r>
    </w:p>
    <w:p>
      <w:pPr>
        <w:spacing w:line="360" w:lineRule="auto"/>
        <w:rPr>
          <w:rFonts w:ascii="宋体" w:hAnsi="宋体"/>
          <w:sz w:val="24"/>
        </w:rPr>
      </w:pPr>
      <w:r>
        <w:rPr>
          <w:rFonts w:hint="eastAsia" w:ascii="宋体" w:hAnsi="宋体"/>
          <w:sz w:val="24"/>
        </w:rPr>
        <w:t xml:space="preserve">※ </w:t>
      </w:r>
      <w:r>
        <w:rPr>
          <w:rFonts w:ascii="宋体" w:hAnsi="宋体"/>
          <w:sz w:val="24"/>
        </w:rPr>
        <w:t>检查无差错；</w:t>
      </w:r>
    </w:p>
    <w:p>
      <w:pPr>
        <w:spacing w:line="360" w:lineRule="auto"/>
        <w:rPr>
          <w:rFonts w:ascii="宋体" w:hAnsi="宋体"/>
          <w:sz w:val="24"/>
        </w:rPr>
      </w:pPr>
      <w:r>
        <w:rPr>
          <w:rFonts w:hint="eastAsia" w:ascii="宋体" w:hAnsi="宋体"/>
          <w:sz w:val="24"/>
        </w:rPr>
        <w:t xml:space="preserve">※ </w:t>
      </w:r>
      <w:r>
        <w:rPr>
          <w:rFonts w:ascii="宋体" w:hAnsi="宋体"/>
          <w:sz w:val="24"/>
        </w:rPr>
        <w:t>设备无故障；</w:t>
      </w:r>
    </w:p>
    <w:p>
      <w:pPr>
        <w:spacing w:line="360" w:lineRule="auto"/>
        <w:rPr>
          <w:rFonts w:hint="eastAsia" w:ascii="宋体" w:hAnsi="宋体"/>
          <w:sz w:val="24"/>
        </w:rPr>
      </w:pPr>
      <w:r>
        <w:rPr>
          <w:rFonts w:hint="eastAsia" w:ascii="宋体" w:hAnsi="宋体"/>
          <w:sz w:val="24"/>
        </w:rPr>
        <w:t xml:space="preserve">※ </w:t>
      </w:r>
      <w:r>
        <w:rPr>
          <w:rFonts w:ascii="宋体" w:hAnsi="宋体"/>
          <w:sz w:val="24"/>
        </w:rPr>
        <w:t>人员无违章。</w:t>
      </w:r>
    </w:p>
    <w:p>
      <w:pPr>
        <w:pStyle w:val="8"/>
        <w:spacing w:line="360" w:lineRule="auto"/>
        <w:rPr>
          <w:rFonts w:hint="eastAsia"/>
        </w:rPr>
      </w:pPr>
      <w:bookmarkStart w:id="524" w:name="_Toc264970759"/>
      <w:bookmarkStart w:id="525" w:name="_Toc264969530"/>
      <w:bookmarkStart w:id="526" w:name="_Toc352166520"/>
      <w:bookmarkStart w:id="527" w:name="_Toc296369838"/>
      <w:bookmarkStart w:id="528" w:name="_Toc29678"/>
      <w:bookmarkStart w:id="529" w:name="_Toc299870526"/>
      <w:bookmarkStart w:id="530" w:name="_Toc300654867"/>
      <w:bookmarkStart w:id="531" w:name="_Toc345843830"/>
      <w:bookmarkStart w:id="532" w:name="_Toc296382884"/>
      <w:bookmarkStart w:id="533" w:name="_Toc414008834"/>
      <w:bookmarkStart w:id="534" w:name="_Toc298686138"/>
      <w:bookmarkStart w:id="535" w:name="_Toc403149907"/>
      <w:r>
        <w:t>安全措施</w:t>
      </w:r>
      <w:bookmarkEnd w:id="524"/>
      <w:bookmarkEnd w:id="525"/>
      <w:bookmarkEnd w:id="526"/>
      <w:bookmarkEnd w:id="527"/>
      <w:bookmarkEnd w:id="528"/>
      <w:bookmarkEnd w:id="529"/>
      <w:bookmarkEnd w:id="530"/>
      <w:bookmarkEnd w:id="531"/>
      <w:bookmarkEnd w:id="532"/>
      <w:bookmarkEnd w:id="533"/>
      <w:bookmarkEnd w:id="534"/>
      <w:bookmarkEnd w:id="535"/>
    </w:p>
    <w:p>
      <w:pPr>
        <w:spacing w:line="360" w:lineRule="auto"/>
        <w:rPr>
          <w:rFonts w:ascii="宋体" w:hAnsi="宋体"/>
          <w:sz w:val="24"/>
        </w:rPr>
      </w:pPr>
      <w:r>
        <w:rPr>
          <w:rFonts w:hint="eastAsia" w:ascii="宋体" w:hAnsi="宋体"/>
          <w:sz w:val="24"/>
        </w:rPr>
        <w:t>1、</w:t>
      </w:r>
      <w:r>
        <w:rPr>
          <w:rFonts w:ascii="宋体" w:hAnsi="宋体"/>
          <w:sz w:val="24"/>
        </w:rPr>
        <w:t>保证系统运行安全</w:t>
      </w:r>
    </w:p>
    <w:p>
      <w:pPr>
        <w:spacing w:line="360" w:lineRule="auto"/>
        <w:rPr>
          <w:rFonts w:ascii="宋体" w:hAnsi="宋体"/>
          <w:sz w:val="24"/>
        </w:rPr>
      </w:pPr>
      <w:r>
        <w:rPr>
          <w:rFonts w:hint="eastAsia" w:ascii="宋体" w:hAnsi="宋体"/>
          <w:sz w:val="24"/>
        </w:rPr>
        <w:t xml:space="preserve">※ </w:t>
      </w:r>
      <w:r>
        <w:rPr>
          <w:rFonts w:ascii="宋体" w:hAnsi="宋体"/>
          <w:sz w:val="24"/>
        </w:rPr>
        <w:t>在系统调试交接时，帮助</w:t>
      </w:r>
      <w:r>
        <w:rPr>
          <w:rFonts w:hint="eastAsia" w:ascii="宋体" w:hAnsi="宋体"/>
          <w:sz w:val="24"/>
          <w:lang w:eastAsia="zh-CN"/>
        </w:rPr>
        <w:t>采购人</w:t>
      </w:r>
      <w:r>
        <w:rPr>
          <w:rFonts w:ascii="宋体" w:hAnsi="宋体"/>
          <w:sz w:val="24"/>
        </w:rPr>
        <w:t>建立系统的文档管理，将完整的完工图纸、设计文档、操作、维护手册、设备清单等保存完整，以便备查。</w:t>
      </w:r>
    </w:p>
    <w:p>
      <w:pPr>
        <w:spacing w:line="360" w:lineRule="auto"/>
        <w:rPr>
          <w:rFonts w:ascii="宋体" w:hAnsi="宋体"/>
          <w:sz w:val="24"/>
        </w:rPr>
      </w:pPr>
      <w:r>
        <w:rPr>
          <w:rFonts w:hint="eastAsia" w:ascii="宋体" w:hAnsi="宋体"/>
          <w:sz w:val="24"/>
        </w:rPr>
        <w:t xml:space="preserve">※ </w:t>
      </w:r>
      <w:r>
        <w:rPr>
          <w:rFonts w:ascii="宋体" w:hAnsi="宋体"/>
          <w:sz w:val="24"/>
        </w:rPr>
        <w:t>保证在系统使用过程中，所产生记录保存的安全性，以便发生异常事故时备查。</w:t>
      </w:r>
    </w:p>
    <w:p>
      <w:pPr>
        <w:spacing w:line="360" w:lineRule="auto"/>
        <w:rPr>
          <w:rFonts w:ascii="宋体" w:hAnsi="宋体"/>
          <w:sz w:val="24"/>
        </w:rPr>
      </w:pPr>
      <w:bookmarkStart w:id="536" w:name="_Toc352166521"/>
      <w:r>
        <w:rPr>
          <w:rFonts w:hint="eastAsia" w:ascii="宋体" w:hAnsi="宋体"/>
          <w:sz w:val="24"/>
        </w:rPr>
        <w:t>2、</w:t>
      </w:r>
      <w:r>
        <w:rPr>
          <w:rFonts w:ascii="宋体" w:hAnsi="宋体"/>
          <w:sz w:val="24"/>
        </w:rPr>
        <w:t>保证施工实施安全</w:t>
      </w:r>
      <w:bookmarkEnd w:id="536"/>
    </w:p>
    <w:p>
      <w:pPr>
        <w:spacing w:line="360" w:lineRule="auto"/>
        <w:rPr>
          <w:rFonts w:ascii="宋体" w:hAnsi="宋体"/>
          <w:sz w:val="24"/>
        </w:rPr>
      </w:pPr>
      <w:r>
        <w:rPr>
          <w:rFonts w:hint="eastAsia" w:ascii="宋体" w:hAnsi="宋体"/>
          <w:sz w:val="24"/>
        </w:rPr>
        <w:t xml:space="preserve">※ </w:t>
      </w:r>
      <w:r>
        <w:rPr>
          <w:rFonts w:ascii="宋体" w:hAnsi="宋体"/>
          <w:sz w:val="24"/>
        </w:rPr>
        <w:t>施工人员进入施工现场前，进行安全生产教育，并在每次调度会上，都将安全生产放到议事日程上，做到处处不忘安全生产，时刻注意安全生产。</w:t>
      </w:r>
    </w:p>
    <w:p>
      <w:pPr>
        <w:spacing w:line="360" w:lineRule="auto"/>
        <w:rPr>
          <w:rFonts w:ascii="宋体" w:hAnsi="宋体"/>
          <w:sz w:val="24"/>
        </w:rPr>
      </w:pPr>
      <w:r>
        <w:rPr>
          <w:rFonts w:hint="eastAsia" w:ascii="宋体" w:hAnsi="宋体"/>
          <w:sz w:val="24"/>
        </w:rPr>
        <w:t xml:space="preserve">※ </w:t>
      </w:r>
      <w:r>
        <w:rPr>
          <w:rFonts w:ascii="宋体" w:hAnsi="宋体"/>
          <w:sz w:val="24"/>
        </w:rPr>
        <w:t>施工现场工作人员必须严格按照安全生产、文明施工的要求，积极推行施工现场的标准化管理，按施工组织设计，科学组织施工。</w:t>
      </w:r>
    </w:p>
    <w:p>
      <w:pPr>
        <w:spacing w:line="360" w:lineRule="auto"/>
        <w:rPr>
          <w:rFonts w:ascii="宋体" w:hAnsi="宋体"/>
          <w:sz w:val="24"/>
        </w:rPr>
      </w:pPr>
      <w:r>
        <w:rPr>
          <w:rFonts w:hint="eastAsia" w:ascii="宋体" w:hAnsi="宋体"/>
          <w:sz w:val="24"/>
        </w:rPr>
        <w:t xml:space="preserve">※ </w:t>
      </w:r>
      <w:r>
        <w:rPr>
          <w:rFonts w:ascii="宋体" w:hAnsi="宋体"/>
          <w:sz w:val="24"/>
        </w:rPr>
        <w:t>施工人员应正确使用劳动保护用品，进入施工现场必须戴安全帽，高处作业必须拴安全带。严格执行操作规程和施工现场的规章制度，禁止违章指挥和违章作业。</w:t>
      </w:r>
    </w:p>
    <w:p>
      <w:pPr>
        <w:spacing w:line="360" w:lineRule="auto"/>
        <w:rPr>
          <w:rFonts w:ascii="宋体" w:hAnsi="宋体"/>
          <w:sz w:val="24"/>
        </w:rPr>
      </w:pPr>
      <w:r>
        <w:rPr>
          <w:rFonts w:hint="eastAsia" w:ascii="宋体" w:hAnsi="宋体"/>
          <w:sz w:val="24"/>
        </w:rPr>
        <w:t xml:space="preserve">※ </w:t>
      </w:r>
      <w:r>
        <w:rPr>
          <w:rFonts w:ascii="宋体" w:hAnsi="宋体"/>
          <w:sz w:val="24"/>
        </w:rPr>
        <w:t>施工用电、现场临时电线路、设施的安装和使用必须按照建设部颁发的《施工临时用电安全技术防范》（JGJ46-88）规定操作，严禁私自拉电或带电作业。</w:t>
      </w:r>
    </w:p>
    <w:p>
      <w:pPr>
        <w:spacing w:line="360" w:lineRule="auto"/>
        <w:rPr>
          <w:rFonts w:ascii="宋体" w:hAnsi="宋体"/>
          <w:sz w:val="24"/>
        </w:rPr>
      </w:pPr>
      <w:r>
        <w:rPr>
          <w:rFonts w:hint="eastAsia" w:ascii="宋体" w:hAnsi="宋体"/>
          <w:sz w:val="24"/>
        </w:rPr>
        <w:t xml:space="preserve">※ </w:t>
      </w:r>
      <w:r>
        <w:rPr>
          <w:rFonts w:ascii="宋体" w:hAnsi="宋体"/>
          <w:sz w:val="24"/>
        </w:rPr>
        <w:t>使用电气设备、电动工具应有可靠保护接地，随身携带和使用的工具应搁置于顺手稳妥的地方，防发生事故伤人。</w:t>
      </w:r>
    </w:p>
    <w:p>
      <w:pPr>
        <w:spacing w:line="360" w:lineRule="auto"/>
        <w:rPr>
          <w:rFonts w:ascii="宋体" w:hAnsi="宋体"/>
          <w:sz w:val="24"/>
        </w:rPr>
      </w:pPr>
      <w:r>
        <w:rPr>
          <w:rFonts w:hint="eastAsia" w:ascii="宋体" w:hAnsi="宋体"/>
          <w:sz w:val="24"/>
        </w:rPr>
        <w:t xml:space="preserve">※ </w:t>
      </w:r>
      <w:r>
        <w:rPr>
          <w:rFonts w:ascii="宋体" w:hAnsi="宋体"/>
          <w:sz w:val="24"/>
        </w:rPr>
        <w:t>施工用的高凳、梯子、人字梯、高架车等，在使用前必须认真检查其牢固性。梯外端应采取防滑措施，并不得垫高使用。在通道处使用梯子，应有人监护或设围栏。</w:t>
      </w:r>
    </w:p>
    <w:p>
      <w:pPr>
        <w:spacing w:line="360" w:lineRule="auto"/>
        <w:rPr>
          <w:rFonts w:ascii="宋体" w:hAnsi="宋体"/>
          <w:sz w:val="24"/>
        </w:rPr>
      </w:pPr>
      <w:r>
        <w:rPr>
          <w:rFonts w:hint="eastAsia" w:ascii="宋体" w:hAnsi="宋体"/>
          <w:sz w:val="24"/>
        </w:rPr>
        <w:t xml:space="preserve">※ </w:t>
      </w:r>
      <w:r>
        <w:rPr>
          <w:rFonts w:ascii="宋体" w:hAnsi="宋体"/>
          <w:sz w:val="24"/>
        </w:rPr>
        <w:t>在竖井内作业，严禁随意蹬踩电缆或电缆支架；在井道内作业，要有充分照明；安装电梯中的线缆时，若有相邻电梯，应加倍小心注意相邻电梯的状态。</w:t>
      </w:r>
    </w:p>
    <w:p>
      <w:pPr>
        <w:spacing w:line="360" w:lineRule="auto"/>
        <w:rPr>
          <w:rFonts w:hint="eastAsia" w:ascii="宋体" w:hAnsi="宋体"/>
          <w:sz w:val="24"/>
        </w:rPr>
      </w:pPr>
      <w:r>
        <w:rPr>
          <w:rFonts w:hint="eastAsia" w:ascii="宋体" w:hAnsi="宋体"/>
          <w:sz w:val="24"/>
        </w:rPr>
        <w:t xml:space="preserve">※ </w:t>
      </w:r>
      <w:r>
        <w:rPr>
          <w:rFonts w:ascii="宋体" w:hAnsi="宋体"/>
          <w:sz w:val="24"/>
        </w:rPr>
        <w:t>安全生产领导小组负责现场施工技术安全的检查和督促工作，并做好记录。</w:t>
      </w:r>
    </w:p>
    <w:p>
      <w:pPr>
        <w:pStyle w:val="8"/>
        <w:spacing w:line="360" w:lineRule="auto"/>
        <w:rPr>
          <w:rFonts w:hint="eastAsia"/>
        </w:rPr>
      </w:pPr>
      <w:bookmarkStart w:id="537" w:name="_Toc300654868"/>
      <w:bookmarkStart w:id="538" w:name="_Toc264970760"/>
      <w:bookmarkStart w:id="539" w:name="_Toc352166522"/>
      <w:bookmarkStart w:id="540" w:name="_Toc414008835"/>
      <w:bookmarkStart w:id="541" w:name="_Toc296369839"/>
      <w:bookmarkStart w:id="542" w:name="_Toc298686139"/>
      <w:bookmarkStart w:id="543" w:name="_Toc345843831"/>
      <w:bookmarkStart w:id="544" w:name="_Toc30255"/>
      <w:bookmarkStart w:id="545" w:name="_Toc403149908"/>
      <w:bookmarkStart w:id="546" w:name="_Toc264969531"/>
      <w:bookmarkStart w:id="547" w:name="_Toc299870527"/>
      <w:bookmarkStart w:id="548" w:name="_Toc296382885"/>
      <w:r>
        <w:t>坚持安全管理六项原则</w:t>
      </w:r>
      <w:bookmarkEnd w:id="537"/>
      <w:bookmarkEnd w:id="538"/>
      <w:bookmarkEnd w:id="539"/>
      <w:bookmarkEnd w:id="540"/>
      <w:bookmarkEnd w:id="541"/>
      <w:bookmarkEnd w:id="542"/>
      <w:bookmarkEnd w:id="543"/>
      <w:bookmarkEnd w:id="544"/>
      <w:bookmarkEnd w:id="545"/>
      <w:bookmarkEnd w:id="546"/>
      <w:bookmarkEnd w:id="547"/>
      <w:bookmarkEnd w:id="548"/>
    </w:p>
    <w:p>
      <w:pPr>
        <w:spacing w:line="360" w:lineRule="auto"/>
        <w:rPr>
          <w:rFonts w:ascii="宋体" w:hAnsi="宋体"/>
          <w:sz w:val="24"/>
        </w:rPr>
      </w:pPr>
      <w:r>
        <w:rPr>
          <w:rFonts w:hint="eastAsia" w:ascii="宋体" w:hAnsi="宋体"/>
          <w:sz w:val="24"/>
        </w:rPr>
        <w:t xml:space="preserve">※ </w:t>
      </w:r>
      <w:r>
        <w:rPr>
          <w:rFonts w:ascii="宋体" w:hAnsi="宋体"/>
          <w:sz w:val="24"/>
        </w:rPr>
        <w:t>管理生产同时管安全。安全寓于生产之中，并对生产发挥促进与保证作用，从安全管理与生产管理的目标和目的，是安全一致、高度统一的。</w:t>
      </w:r>
    </w:p>
    <w:p>
      <w:pPr>
        <w:spacing w:line="360" w:lineRule="auto"/>
        <w:rPr>
          <w:rFonts w:ascii="宋体" w:hAnsi="宋体"/>
          <w:sz w:val="24"/>
        </w:rPr>
      </w:pPr>
      <w:r>
        <w:rPr>
          <w:rFonts w:hint="eastAsia" w:ascii="宋体" w:hAnsi="宋体"/>
          <w:sz w:val="24"/>
        </w:rPr>
        <w:t xml:space="preserve">※ </w:t>
      </w:r>
      <w:r>
        <w:rPr>
          <w:rFonts w:ascii="宋体" w:hAnsi="宋体"/>
          <w:sz w:val="24"/>
        </w:rPr>
        <w:t>坚持安全管理的目的性。安全管理的内容是对生产中的人、物、环境因素状态的管理，有效的控制人的不安全行为和物的不安全状态，消除和避免事故。</w:t>
      </w:r>
    </w:p>
    <w:p>
      <w:pPr>
        <w:spacing w:line="360" w:lineRule="auto"/>
        <w:rPr>
          <w:rFonts w:ascii="宋体" w:hAnsi="宋体"/>
          <w:sz w:val="24"/>
        </w:rPr>
      </w:pPr>
      <w:r>
        <w:rPr>
          <w:rFonts w:hint="eastAsia" w:ascii="宋体" w:hAnsi="宋体"/>
          <w:sz w:val="24"/>
        </w:rPr>
        <w:t xml:space="preserve">※ </w:t>
      </w:r>
      <w:r>
        <w:rPr>
          <w:rFonts w:ascii="宋体" w:hAnsi="宋体"/>
          <w:sz w:val="24"/>
        </w:rPr>
        <w:t>必须贯彻预防为主的方针。安全生产的方针是“安全第一，预防为主”。</w:t>
      </w:r>
    </w:p>
    <w:p>
      <w:pPr>
        <w:spacing w:line="360" w:lineRule="auto"/>
        <w:rPr>
          <w:rFonts w:ascii="宋体" w:hAnsi="宋体"/>
          <w:sz w:val="24"/>
        </w:rPr>
      </w:pPr>
      <w:r>
        <w:rPr>
          <w:rFonts w:hint="eastAsia" w:ascii="宋体" w:hAnsi="宋体"/>
          <w:sz w:val="24"/>
        </w:rPr>
        <w:t xml:space="preserve">※ </w:t>
      </w:r>
      <w:r>
        <w:rPr>
          <w:rFonts w:ascii="宋体" w:hAnsi="宋体"/>
          <w:sz w:val="24"/>
        </w:rPr>
        <w:t>坚持“四全”动态管理。安全生产过程中必须坚持全员、全过程、全方位、全天候的动态安全管理。</w:t>
      </w:r>
    </w:p>
    <w:p>
      <w:pPr>
        <w:spacing w:line="360" w:lineRule="auto"/>
        <w:rPr>
          <w:rFonts w:ascii="宋体" w:hAnsi="宋体"/>
          <w:sz w:val="24"/>
        </w:rPr>
      </w:pPr>
      <w:r>
        <w:rPr>
          <w:rFonts w:hint="eastAsia" w:ascii="宋体" w:hAnsi="宋体"/>
          <w:sz w:val="24"/>
        </w:rPr>
        <w:t xml:space="preserve">※ </w:t>
      </w:r>
      <w:r>
        <w:rPr>
          <w:rFonts w:ascii="宋体" w:hAnsi="宋体"/>
          <w:sz w:val="24"/>
        </w:rPr>
        <w:t>安全管理重在控制。对生产因素状态的控制，应当是安全管理的重点。</w:t>
      </w:r>
    </w:p>
    <w:p>
      <w:pPr>
        <w:spacing w:line="360" w:lineRule="auto"/>
        <w:rPr>
          <w:rFonts w:hint="eastAsia" w:ascii="宋体" w:hAnsi="宋体"/>
          <w:sz w:val="24"/>
        </w:rPr>
      </w:pPr>
      <w:r>
        <w:rPr>
          <w:rFonts w:hint="eastAsia" w:ascii="宋体" w:hAnsi="宋体"/>
          <w:sz w:val="24"/>
        </w:rPr>
        <w:t xml:space="preserve">※ </w:t>
      </w:r>
      <w:r>
        <w:rPr>
          <w:rFonts w:ascii="宋体" w:hAnsi="宋体"/>
          <w:sz w:val="24"/>
        </w:rPr>
        <w:t>管理中发展、提高。在安全管理过程中，不断的总结管理、控制的办法与经验，指导新的变化后的管理，从而使安全管理上升到新的高度。</w:t>
      </w:r>
    </w:p>
    <w:p>
      <w:pPr>
        <w:pStyle w:val="8"/>
        <w:spacing w:line="360" w:lineRule="auto"/>
        <w:rPr>
          <w:rFonts w:hint="eastAsia"/>
        </w:rPr>
      </w:pPr>
      <w:bookmarkStart w:id="549" w:name="_Toc296369840"/>
      <w:bookmarkStart w:id="550" w:name="_Toc296382886"/>
      <w:bookmarkStart w:id="551" w:name="_Toc352166523"/>
      <w:bookmarkStart w:id="552" w:name="_Toc403149909"/>
      <w:bookmarkStart w:id="553" w:name="_Toc414008836"/>
      <w:bookmarkStart w:id="554" w:name="_Toc299870528"/>
      <w:bookmarkStart w:id="555" w:name="_Toc345843832"/>
      <w:bookmarkStart w:id="556" w:name="_Toc19811"/>
      <w:bookmarkStart w:id="557" w:name="_Toc264969532"/>
      <w:bookmarkStart w:id="558" w:name="_Toc264970761"/>
      <w:bookmarkStart w:id="559" w:name="_Toc300654869"/>
      <w:bookmarkStart w:id="560" w:name="_Toc298686140"/>
      <w:r>
        <w:t>安全管理措施</w:t>
      </w:r>
      <w:bookmarkEnd w:id="549"/>
      <w:bookmarkEnd w:id="550"/>
      <w:bookmarkEnd w:id="551"/>
      <w:bookmarkEnd w:id="552"/>
      <w:bookmarkEnd w:id="553"/>
      <w:bookmarkEnd w:id="554"/>
      <w:bookmarkEnd w:id="555"/>
      <w:bookmarkEnd w:id="556"/>
      <w:bookmarkEnd w:id="557"/>
      <w:bookmarkEnd w:id="558"/>
      <w:bookmarkEnd w:id="559"/>
      <w:bookmarkEnd w:id="560"/>
    </w:p>
    <w:p>
      <w:pPr>
        <w:spacing w:line="360" w:lineRule="auto"/>
        <w:rPr>
          <w:rFonts w:ascii="宋体" w:hAnsi="宋体"/>
          <w:sz w:val="24"/>
        </w:rPr>
      </w:pPr>
      <w:r>
        <w:rPr>
          <w:rFonts w:hint="eastAsia" w:ascii="宋体" w:hAnsi="宋体"/>
          <w:sz w:val="24"/>
        </w:rPr>
        <w:t>※</w:t>
      </w:r>
      <w:r>
        <w:rPr>
          <w:rFonts w:ascii="宋体" w:hAnsi="宋体"/>
          <w:sz w:val="24"/>
        </w:rPr>
        <w:t xml:space="preserve"> 落实安全责任、实施责任管理。</w:t>
      </w:r>
    </w:p>
    <w:p>
      <w:pPr>
        <w:spacing w:line="360" w:lineRule="auto"/>
        <w:rPr>
          <w:rFonts w:ascii="宋体" w:hAnsi="宋体"/>
          <w:sz w:val="24"/>
        </w:rPr>
      </w:pPr>
      <w:r>
        <w:rPr>
          <w:rFonts w:ascii="宋体" w:hAnsi="宋体"/>
          <w:sz w:val="24"/>
        </w:rPr>
        <w:t>坚持安全责任制，切实做到谁施工谁负责；建立以项目经理为首的安全生产领导组织和各级人员安全生产责任制，明确各级人员的安全责任，安全责任落实到具体操作人员头上；定期检查安全责任落实情况，及时补救可能出现的失误。</w:t>
      </w:r>
    </w:p>
    <w:p>
      <w:pPr>
        <w:spacing w:line="360" w:lineRule="auto"/>
        <w:rPr>
          <w:rFonts w:ascii="宋体" w:hAnsi="宋体"/>
          <w:sz w:val="24"/>
        </w:rPr>
      </w:pPr>
      <w:r>
        <w:rPr>
          <w:rFonts w:hint="eastAsia" w:ascii="宋体" w:hAnsi="宋体"/>
          <w:sz w:val="24"/>
        </w:rPr>
        <w:t>※</w:t>
      </w:r>
      <w:r>
        <w:rPr>
          <w:rFonts w:ascii="宋体" w:hAnsi="宋体"/>
          <w:sz w:val="24"/>
        </w:rPr>
        <w:t xml:space="preserve"> 进行安全教育与训练</w:t>
      </w:r>
    </w:p>
    <w:p>
      <w:pPr>
        <w:spacing w:line="360" w:lineRule="auto"/>
        <w:rPr>
          <w:rFonts w:ascii="宋体" w:hAnsi="宋体"/>
          <w:sz w:val="24"/>
        </w:rPr>
      </w:pPr>
      <w:r>
        <w:rPr>
          <w:rFonts w:ascii="宋体" w:hAnsi="宋体"/>
          <w:sz w:val="24"/>
        </w:rPr>
        <w:t>进行安全知识教育，使操作者了解、掌握生产操作过程中潜在的危险因素及防范措施；安全技能训练，使操作者掌握安全生产技能，获得完善化、自动化的行为方式，减少操作中的失误现象；安全意识教育，使操作者自觉坚持实行安全技能。</w:t>
      </w:r>
    </w:p>
    <w:p>
      <w:pPr>
        <w:spacing w:line="360" w:lineRule="auto"/>
        <w:rPr>
          <w:rFonts w:ascii="宋体" w:hAnsi="宋体"/>
          <w:sz w:val="24"/>
        </w:rPr>
      </w:pPr>
      <w:r>
        <w:rPr>
          <w:rFonts w:hint="eastAsia" w:ascii="宋体" w:hAnsi="宋体"/>
          <w:sz w:val="24"/>
        </w:rPr>
        <w:t>※</w:t>
      </w:r>
      <w:r>
        <w:rPr>
          <w:rFonts w:ascii="宋体" w:hAnsi="宋体"/>
          <w:sz w:val="24"/>
        </w:rPr>
        <w:t xml:space="preserve"> 安全检查</w:t>
      </w:r>
    </w:p>
    <w:p>
      <w:pPr>
        <w:spacing w:line="360" w:lineRule="auto"/>
        <w:rPr>
          <w:rFonts w:ascii="宋体" w:hAnsi="宋体"/>
          <w:sz w:val="24"/>
        </w:rPr>
      </w:pPr>
      <w:r>
        <w:rPr>
          <w:rFonts w:ascii="宋体" w:hAnsi="宋体"/>
          <w:sz w:val="24"/>
        </w:rPr>
        <w:t>建立安全检查制度，成立由第一责任人为首的安全检查组织，确定安全检查的目的、步骤、方法，安排检查日程。凡存在不安全隐患部位要立即进行整改，并经专职质安员或工长复查后方可操作。</w:t>
      </w:r>
    </w:p>
    <w:p>
      <w:pPr>
        <w:spacing w:line="360" w:lineRule="auto"/>
        <w:rPr>
          <w:rFonts w:ascii="宋体" w:hAnsi="宋体"/>
          <w:sz w:val="24"/>
        </w:rPr>
      </w:pPr>
      <w:r>
        <w:rPr>
          <w:rFonts w:hint="eastAsia" w:ascii="宋体" w:hAnsi="宋体"/>
          <w:sz w:val="24"/>
        </w:rPr>
        <w:t>※</w:t>
      </w:r>
      <w:r>
        <w:rPr>
          <w:rFonts w:ascii="宋体" w:hAnsi="宋体"/>
          <w:sz w:val="24"/>
        </w:rPr>
        <w:t xml:space="preserve"> 作业标准化、规范化。</w:t>
      </w:r>
    </w:p>
    <w:p>
      <w:pPr>
        <w:spacing w:line="360" w:lineRule="auto"/>
        <w:rPr>
          <w:rFonts w:ascii="宋体" w:hAnsi="宋体"/>
          <w:sz w:val="24"/>
        </w:rPr>
      </w:pPr>
      <w:r>
        <w:rPr>
          <w:rFonts w:ascii="宋体" w:hAnsi="宋体"/>
          <w:sz w:val="24"/>
        </w:rPr>
        <w:t>制定作业标准，明确规定操作程序、步骤，尽量使操作简单化、专业化，使作业标准尽量减少操纵者的精神负担，尽可能使专用工具代替徒手操作。定期实行内部作业标准考核制度，对多次纠正偏向，仍不能克服不符合标准的、可能有安全隐患的习惯操作人员，应调离其工作岗位。</w:t>
      </w:r>
    </w:p>
    <w:p>
      <w:pPr>
        <w:spacing w:line="360" w:lineRule="auto"/>
        <w:rPr>
          <w:rFonts w:ascii="宋体" w:hAnsi="宋体"/>
          <w:sz w:val="24"/>
        </w:rPr>
      </w:pPr>
      <w:r>
        <w:rPr>
          <w:rFonts w:hint="eastAsia" w:ascii="宋体" w:hAnsi="宋体"/>
          <w:sz w:val="24"/>
        </w:rPr>
        <w:t>※</w:t>
      </w:r>
      <w:r>
        <w:rPr>
          <w:rFonts w:ascii="宋体" w:hAnsi="宋体"/>
          <w:sz w:val="24"/>
        </w:rPr>
        <w:t xml:space="preserve"> 生产技术与安全技术的统一。</w:t>
      </w:r>
    </w:p>
    <w:p>
      <w:pPr>
        <w:spacing w:line="360" w:lineRule="auto"/>
        <w:rPr>
          <w:rFonts w:ascii="宋体" w:hAnsi="宋体"/>
          <w:sz w:val="24"/>
        </w:rPr>
      </w:pPr>
      <w:r>
        <w:rPr>
          <w:rFonts w:ascii="宋体" w:hAnsi="宋体"/>
          <w:sz w:val="24"/>
        </w:rPr>
        <w:t>生产技术与安全技术两者的实施目标虽各有侧重，但工作目的完全统一在保证生产顺利进行，实施效益这一共同的基点上。生产技术、安全技术的统一，体现了安全生产责任制的落实，符合了“管生产同时管安全”的管理原则。施工项目中的分部分项工程在施工进行之前，应把该项工作的操作要点、要求，向作业人员进行充分的技术交底（包括安全技术和生产技术），对重点部位，有隐患部位做到有交代、有检查，对特殊部位做到有书面交底，有专人负责。</w:t>
      </w:r>
    </w:p>
    <w:p>
      <w:pPr>
        <w:spacing w:line="360" w:lineRule="auto"/>
        <w:rPr>
          <w:rFonts w:ascii="宋体" w:hAnsi="宋体"/>
          <w:sz w:val="24"/>
        </w:rPr>
      </w:pPr>
      <w:r>
        <w:rPr>
          <w:rFonts w:hint="eastAsia" w:ascii="宋体" w:hAnsi="宋体"/>
          <w:sz w:val="24"/>
        </w:rPr>
        <w:t>※</w:t>
      </w:r>
      <w:r>
        <w:rPr>
          <w:rFonts w:ascii="宋体" w:hAnsi="宋体"/>
          <w:sz w:val="24"/>
        </w:rPr>
        <w:t xml:space="preserve"> 正确对待事故的调查与处理。</w:t>
      </w:r>
    </w:p>
    <w:p>
      <w:pPr>
        <w:spacing w:line="360" w:lineRule="auto"/>
        <w:rPr>
          <w:rFonts w:hint="eastAsia" w:ascii="宋体" w:hAnsi="宋体"/>
          <w:sz w:val="24"/>
        </w:rPr>
      </w:pPr>
      <w:r>
        <w:rPr>
          <w:rFonts w:ascii="宋体" w:hAnsi="宋体"/>
          <w:sz w:val="24"/>
        </w:rPr>
        <w:t>事故是违背人们意愿的，且又不希望发生的事件。一旦发生事故，必须用严肃、科学、认真、积极的态度，处理好已发生的事件。尽量减少损失；同时，采取有效措施，避免同类事故的重复发生。</w:t>
      </w:r>
    </w:p>
    <w:p>
      <w:pPr>
        <w:pStyle w:val="7"/>
        <w:spacing w:line="360" w:lineRule="auto"/>
        <w:rPr>
          <w:rFonts w:hint="eastAsia"/>
        </w:rPr>
      </w:pPr>
      <w:bookmarkStart w:id="561" w:name="_Toc299870529"/>
      <w:bookmarkStart w:id="562" w:name="_Toc403149910"/>
      <w:bookmarkStart w:id="563" w:name="_Toc298686141"/>
      <w:bookmarkStart w:id="564" w:name="_Toc296369841"/>
      <w:bookmarkStart w:id="565" w:name="_Toc296382887"/>
      <w:bookmarkStart w:id="566" w:name="_Toc264969533"/>
      <w:bookmarkStart w:id="567" w:name="_Toc345843833"/>
      <w:bookmarkStart w:id="568" w:name="_Toc264970762"/>
      <w:bookmarkStart w:id="569" w:name="_Toc414008837"/>
      <w:bookmarkStart w:id="570" w:name="_Toc300654870"/>
      <w:bookmarkStart w:id="571" w:name="_Toc352166524"/>
      <w:bookmarkStart w:id="572" w:name="_Toc15568"/>
      <w:r>
        <w:t>文明施工措施</w:t>
      </w:r>
      <w:bookmarkEnd w:id="561"/>
      <w:bookmarkEnd w:id="562"/>
      <w:bookmarkEnd w:id="563"/>
      <w:bookmarkEnd w:id="564"/>
      <w:bookmarkEnd w:id="565"/>
      <w:bookmarkEnd w:id="566"/>
      <w:bookmarkEnd w:id="567"/>
      <w:bookmarkEnd w:id="568"/>
      <w:bookmarkEnd w:id="569"/>
      <w:bookmarkEnd w:id="570"/>
      <w:bookmarkEnd w:id="571"/>
      <w:bookmarkEnd w:id="572"/>
    </w:p>
    <w:p>
      <w:pPr>
        <w:spacing w:line="360" w:lineRule="auto"/>
        <w:rPr>
          <w:rFonts w:ascii="宋体" w:hAnsi="宋体"/>
          <w:sz w:val="24"/>
        </w:rPr>
      </w:pPr>
      <w:r>
        <w:rPr>
          <w:rFonts w:ascii="宋体" w:hAnsi="宋体"/>
          <w:sz w:val="24"/>
        </w:rPr>
        <w:t>为实现现场文明施工，贯彻"强化管理、落实责任、严肃法规、消灭违章"的要求，要求进入现场的施工队伍均应按照标准化工地的要求来进行。</w:t>
      </w:r>
    </w:p>
    <w:p>
      <w:pPr>
        <w:spacing w:line="360" w:lineRule="auto"/>
        <w:rPr>
          <w:rFonts w:ascii="宋体" w:hAnsi="宋体"/>
          <w:sz w:val="24"/>
        </w:rPr>
      </w:pPr>
      <w:r>
        <w:rPr>
          <w:rFonts w:ascii="宋体" w:hAnsi="宋体"/>
          <w:sz w:val="24"/>
        </w:rPr>
        <w:t>施工人员必须遵守</w:t>
      </w:r>
      <w:r>
        <w:rPr>
          <w:rFonts w:hint="eastAsia" w:ascii="宋体" w:hAnsi="宋体"/>
          <w:sz w:val="24"/>
          <w:lang w:eastAsia="zh-CN"/>
        </w:rPr>
        <w:t>采购人</w:t>
      </w:r>
      <w:r>
        <w:rPr>
          <w:rFonts w:ascii="宋体" w:hAnsi="宋体"/>
          <w:sz w:val="24"/>
        </w:rPr>
        <w:t>制定的有关施工现场管理制度。</w:t>
      </w:r>
    </w:p>
    <w:p>
      <w:pPr>
        <w:spacing w:line="360" w:lineRule="auto"/>
        <w:rPr>
          <w:rFonts w:ascii="宋体" w:hAnsi="宋体"/>
          <w:sz w:val="24"/>
        </w:rPr>
      </w:pPr>
      <w:r>
        <w:rPr>
          <w:rFonts w:ascii="宋体" w:hAnsi="宋体"/>
          <w:sz w:val="24"/>
        </w:rPr>
        <w:t>进入施工现场的有关人员（含施工人员、管理人员、技术人员）必须带好安全帽，佩带工作卡。</w:t>
      </w:r>
    </w:p>
    <w:p>
      <w:pPr>
        <w:spacing w:line="360" w:lineRule="auto"/>
        <w:rPr>
          <w:rFonts w:ascii="宋体" w:hAnsi="宋体"/>
          <w:sz w:val="24"/>
        </w:rPr>
      </w:pPr>
      <w:r>
        <w:rPr>
          <w:rFonts w:ascii="宋体" w:hAnsi="宋体"/>
          <w:sz w:val="24"/>
        </w:rPr>
        <w:t>注意施工现场环境卫生，严禁在施工现场吸烟和用火，勿随地吐痰。</w:t>
      </w:r>
    </w:p>
    <w:p>
      <w:pPr>
        <w:spacing w:line="360" w:lineRule="auto"/>
        <w:rPr>
          <w:rFonts w:ascii="宋体" w:hAnsi="宋体"/>
          <w:sz w:val="24"/>
        </w:rPr>
      </w:pPr>
      <w:r>
        <w:rPr>
          <w:rFonts w:ascii="宋体" w:hAnsi="宋体"/>
          <w:sz w:val="24"/>
        </w:rPr>
        <w:t>施工中的废弃物要及时打扫，做一层清一层，做到活完场清，保持现场整齐、清洁、道路畅通；</w:t>
      </w:r>
    </w:p>
    <w:p>
      <w:pPr>
        <w:spacing w:line="360" w:lineRule="auto"/>
        <w:rPr>
          <w:rFonts w:ascii="宋体" w:hAnsi="宋体"/>
          <w:sz w:val="24"/>
        </w:rPr>
      </w:pPr>
      <w:r>
        <w:rPr>
          <w:rFonts w:ascii="宋体" w:hAnsi="宋体"/>
          <w:sz w:val="24"/>
        </w:rPr>
        <w:t>所有施工人员进入施工现场必须自觉遵守现场管理及有关部门规定，遵守各项规章制度，穿戴整齐，正确使用各种劳动保护用品，工作中要团结协作，互相帮助；</w:t>
      </w:r>
    </w:p>
    <w:p>
      <w:pPr>
        <w:spacing w:line="360" w:lineRule="auto"/>
        <w:rPr>
          <w:rFonts w:ascii="宋体" w:hAnsi="宋体"/>
          <w:sz w:val="24"/>
        </w:rPr>
      </w:pPr>
      <w:r>
        <w:rPr>
          <w:rFonts w:ascii="宋体" w:hAnsi="宋体"/>
          <w:sz w:val="24"/>
        </w:rPr>
        <w:t>施工现场要有严格的分片包干和个人岗位责任制；</w:t>
      </w:r>
    </w:p>
    <w:p>
      <w:pPr>
        <w:spacing w:line="360" w:lineRule="auto"/>
        <w:rPr>
          <w:rFonts w:ascii="宋体" w:hAnsi="宋体"/>
          <w:sz w:val="24"/>
        </w:rPr>
      </w:pPr>
      <w:r>
        <w:rPr>
          <w:rFonts w:ascii="宋体" w:hAnsi="宋体"/>
          <w:sz w:val="24"/>
        </w:rPr>
        <w:t>施工人员在工地期间不许打架、喝酒、旷工等；</w:t>
      </w:r>
    </w:p>
    <w:p>
      <w:pPr>
        <w:spacing w:line="360" w:lineRule="auto"/>
        <w:rPr>
          <w:rFonts w:ascii="宋体" w:hAnsi="宋体"/>
          <w:sz w:val="24"/>
        </w:rPr>
      </w:pPr>
      <w:r>
        <w:rPr>
          <w:rFonts w:ascii="宋体" w:hAnsi="宋体"/>
          <w:sz w:val="24"/>
        </w:rPr>
        <w:t>现场办公室要经常保持清洁、空气清爽，图纸、餐具、衣物等应整齐有序。</w:t>
      </w:r>
    </w:p>
    <w:p>
      <w:pPr>
        <w:spacing w:line="360" w:lineRule="auto"/>
        <w:rPr>
          <w:rFonts w:hint="eastAsia" w:ascii="宋体" w:hAnsi="宋体"/>
          <w:sz w:val="24"/>
        </w:rPr>
      </w:pPr>
      <w:r>
        <w:rPr>
          <w:rFonts w:ascii="宋体" w:hAnsi="宋体"/>
          <w:sz w:val="24"/>
        </w:rPr>
        <w:t>项目副组长负责施工场地文明卫生检查和督促工作，并按文明施工技术组织措施对施工人员进行考核。</w:t>
      </w:r>
    </w:p>
    <w:p>
      <w:pPr>
        <w:pStyle w:val="7"/>
        <w:spacing w:line="360" w:lineRule="auto"/>
        <w:rPr>
          <w:rFonts w:hint="eastAsia"/>
        </w:rPr>
      </w:pPr>
      <w:bookmarkStart w:id="573" w:name="_Toc345843834"/>
      <w:bookmarkStart w:id="574" w:name="_Toc264970763"/>
      <w:bookmarkStart w:id="575" w:name="_Toc264969534"/>
      <w:bookmarkStart w:id="576" w:name="_Toc296369842"/>
      <w:bookmarkStart w:id="577" w:name="_Toc299870530"/>
      <w:bookmarkStart w:id="578" w:name="_Toc414008838"/>
      <w:bookmarkStart w:id="579" w:name="_Toc298686142"/>
      <w:bookmarkStart w:id="580" w:name="_Toc8857"/>
      <w:bookmarkStart w:id="581" w:name="_Toc352166525"/>
      <w:bookmarkStart w:id="582" w:name="_Toc296382888"/>
      <w:bookmarkStart w:id="583" w:name="_Toc403149911"/>
      <w:bookmarkStart w:id="584" w:name="_Toc300654871"/>
      <w:r>
        <w:t>成品保护措施</w:t>
      </w:r>
      <w:bookmarkEnd w:id="573"/>
      <w:bookmarkEnd w:id="574"/>
      <w:bookmarkEnd w:id="575"/>
      <w:bookmarkEnd w:id="576"/>
      <w:bookmarkEnd w:id="577"/>
      <w:bookmarkEnd w:id="578"/>
      <w:bookmarkEnd w:id="579"/>
      <w:bookmarkEnd w:id="580"/>
      <w:bookmarkEnd w:id="581"/>
      <w:bookmarkEnd w:id="582"/>
      <w:bookmarkEnd w:id="583"/>
      <w:bookmarkEnd w:id="584"/>
    </w:p>
    <w:p>
      <w:pPr>
        <w:spacing w:line="360" w:lineRule="auto"/>
        <w:rPr>
          <w:rFonts w:ascii="宋体" w:hAnsi="宋体"/>
          <w:sz w:val="24"/>
        </w:rPr>
      </w:pPr>
      <w:r>
        <w:rPr>
          <w:rFonts w:ascii="宋体" w:hAnsi="宋体"/>
          <w:sz w:val="24"/>
        </w:rPr>
        <w:t>如果对已完成品不采取妥善的保护措施，则其成品就可能造成损伤，以致影响质量。因此必须做好成品保护，并经常检查其质量。</w:t>
      </w:r>
    </w:p>
    <w:p>
      <w:pPr>
        <w:spacing w:line="360" w:lineRule="auto"/>
        <w:rPr>
          <w:rFonts w:ascii="宋体" w:hAnsi="宋体"/>
          <w:sz w:val="24"/>
        </w:rPr>
      </w:pPr>
      <w:r>
        <w:rPr>
          <w:rFonts w:ascii="宋体" w:hAnsi="宋体"/>
          <w:sz w:val="24"/>
        </w:rPr>
        <w:t>成品保护措施有：</w:t>
      </w:r>
    </w:p>
    <w:p>
      <w:pPr>
        <w:spacing w:line="360" w:lineRule="auto"/>
        <w:rPr>
          <w:rFonts w:ascii="宋体" w:hAnsi="宋体"/>
          <w:sz w:val="24"/>
        </w:rPr>
      </w:pPr>
      <w:r>
        <w:rPr>
          <w:rFonts w:ascii="宋体" w:hAnsi="宋体"/>
          <w:sz w:val="24"/>
        </w:rPr>
        <w:t>（1）护：采取保护措施</w:t>
      </w:r>
    </w:p>
    <w:p>
      <w:pPr>
        <w:spacing w:line="360" w:lineRule="auto"/>
        <w:rPr>
          <w:rFonts w:ascii="宋体" w:hAnsi="宋体"/>
          <w:sz w:val="24"/>
        </w:rPr>
      </w:pPr>
      <w:r>
        <w:rPr>
          <w:rFonts w:ascii="宋体" w:hAnsi="宋体"/>
          <w:sz w:val="24"/>
        </w:rPr>
        <w:t xml:space="preserve">（2）包：实施包裹,避免损伤或污染 </w:t>
      </w:r>
    </w:p>
    <w:p>
      <w:pPr>
        <w:spacing w:line="360" w:lineRule="auto"/>
        <w:rPr>
          <w:rFonts w:hint="eastAsia" w:ascii="宋体" w:hAnsi="宋体"/>
          <w:sz w:val="24"/>
        </w:rPr>
      </w:pPr>
      <w:r>
        <w:rPr>
          <w:rFonts w:ascii="宋体" w:hAnsi="宋体"/>
          <w:sz w:val="24"/>
        </w:rPr>
        <w:t>（3）盖：实施遮盖，避免人为破坏。</w:t>
      </w:r>
    </w:p>
    <w:p>
      <w:pPr>
        <w:pStyle w:val="7"/>
        <w:spacing w:line="360" w:lineRule="auto"/>
        <w:rPr>
          <w:rFonts w:hint="eastAsia"/>
        </w:rPr>
      </w:pPr>
      <w:bookmarkStart w:id="585" w:name="_Toc414008839"/>
      <w:bookmarkStart w:id="586" w:name="_Toc244591252"/>
      <w:bookmarkStart w:id="587" w:name="_Toc244750057"/>
      <w:bookmarkStart w:id="588" w:name="_Toc23425"/>
      <w:bookmarkStart w:id="589" w:name="_Toc345843835"/>
      <w:bookmarkStart w:id="590" w:name="_Toc352166526"/>
      <w:bookmarkStart w:id="591" w:name="_Toc299870531"/>
      <w:bookmarkStart w:id="592" w:name="_Toc191896436"/>
      <w:bookmarkStart w:id="593" w:name="_Toc300654872"/>
      <w:bookmarkStart w:id="594" w:name="_Toc403149912"/>
      <w:r>
        <w:rPr>
          <w:rFonts w:hint="eastAsia"/>
        </w:rPr>
        <w:t>设备运行、维护注意事项</w:t>
      </w:r>
      <w:bookmarkEnd w:id="585"/>
      <w:bookmarkEnd w:id="586"/>
      <w:bookmarkEnd w:id="587"/>
      <w:bookmarkEnd w:id="588"/>
      <w:bookmarkEnd w:id="589"/>
      <w:bookmarkEnd w:id="590"/>
      <w:bookmarkEnd w:id="591"/>
      <w:bookmarkEnd w:id="592"/>
      <w:bookmarkEnd w:id="593"/>
      <w:bookmarkEnd w:id="594"/>
    </w:p>
    <w:p>
      <w:pPr>
        <w:spacing w:line="360" w:lineRule="auto"/>
        <w:rPr>
          <w:rFonts w:hint="eastAsia" w:ascii="宋体" w:hAnsi="宋体"/>
          <w:sz w:val="24"/>
        </w:rPr>
      </w:pPr>
      <w:r>
        <w:rPr>
          <w:rFonts w:hint="eastAsia" w:ascii="宋体" w:hAnsi="宋体"/>
          <w:sz w:val="24"/>
        </w:rPr>
        <w:t>系统不得随意连接其它多媒本设备</w:t>
      </w:r>
    </w:p>
    <w:p>
      <w:pPr>
        <w:spacing w:line="360" w:lineRule="auto"/>
        <w:rPr>
          <w:rFonts w:hint="eastAsia" w:ascii="宋体" w:hAnsi="宋体"/>
          <w:sz w:val="24"/>
        </w:rPr>
      </w:pPr>
      <w:r>
        <w:rPr>
          <w:rFonts w:hint="eastAsia" w:ascii="宋体" w:hAnsi="宋体"/>
          <w:sz w:val="24"/>
        </w:rPr>
        <w:t>系统用电不得挪作他用如给手机充电等</w:t>
      </w:r>
    </w:p>
    <w:p>
      <w:pPr>
        <w:spacing w:line="360" w:lineRule="auto"/>
        <w:rPr>
          <w:rFonts w:hint="eastAsia" w:ascii="宋体" w:hAnsi="宋体"/>
          <w:sz w:val="24"/>
        </w:rPr>
      </w:pPr>
      <w:r>
        <w:rPr>
          <w:rFonts w:hint="eastAsia" w:ascii="宋体" w:hAnsi="宋体"/>
          <w:sz w:val="24"/>
        </w:rPr>
        <w:t>监控室内严禁吸烟、吃零食和乱扔杂物,全体员工应保护机房的环境。工具使用后放回原位，妥善保管并保持整齐，不得随意摆放。</w:t>
      </w:r>
    </w:p>
    <w:p>
      <w:pPr>
        <w:spacing w:line="360" w:lineRule="auto"/>
        <w:rPr>
          <w:rFonts w:hint="eastAsia" w:ascii="宋体" w:hAnsi="宋体"/>
          <w:sz w:val="24"/>
        </w:rPr>
      </w:pPr>
      <w:r>
        <w:rPr>
          <w:rFonts w:ascii="宋体" w:hAnsi="宋体"/>
          <w:sz w:val="24"/>
        </w:rPr>
        <w:t>外单位人员未经许可不得进入</w:t>
      </w:r>
      <w:r>
        <w:rPr>
          <w:rFonts w:hint="eastAsia" w:ascii="宋体" w:hAnsi="宋体"/>
          <w:sz w:val="24"/>
        </w:rPr>
        <w:t>监控中心</w:t>
      </w:r>
      <w:r>
        <w:rPr>
          <w:rFonts w:ascii="宋体" w:hAnsi="宋体"/>
          <w:sz w:val="24"/>
        </w:rPr>
        <w:t>；参观人员应经中心负责人批准，由中心人员陪同方可进入</w:t>
      </w:r>
      <w:r>
        <w:rPr>
          <w:rFonts w:hint="eastAsia" w:ascii="宋体" w:hAnsi="宋体"/>
          <w:sz w:val="24"/>
        </w:rPr>
        <w:t>并不得操作监控中心的任何设备。</w:t>
      </w:r>
    </w:p>
    <w:p>
      <w:pPr>
        <w:spacing w:line="360" w:lineRule="auto"/>
        <w:rPr>
          <w:rFonts w:hint="eastAsia" w:ascii="宋体" w:hAnsi="宋体"/>
          <w:sz w:val="24"/>
        </w:rPr>
      </w:pPr>
      <w:r>
        <w:rPr>
          <w:rFonts w:hint="eastAsia" w:ascii="宋体" w:hAnsi="宋体"/>
          <w:sz w:val="24"/>
        </w:rPr>
        <w:t>每隔两周对监控空调和空气过滤器做清洁保养，并做门窗、机柜和地面清洁。</w:t>
      </w:r>
    </w:p>
    <w:p>
      <w:pPr>
        <w:spacing w:line="360" w:lineRule="auto"/>
        <w:rPr>
          <w:rFonts w:hint="eastAsia" w:ascii="宋体" w:hAnsi="宋体"/>
          <w:sz w:val="24"/>
        </w:rPr>
      </w:pPr>
      <w:r>
        <w:rPr>
          <w:rFonts w:hint="eastAsia" w:ascii="宋体" w:hAnsi="宋体"/>
          <w:sz w:val="24"/>
        </w:rPr>
        <w:t>每月对监控中心的光纤跳线、标记脱落等进行检测,并对机柜及设备外表清洁。保持机房整体美观，三个月进行一次全面维护与清洁.</w:t>
      </w:r>
    </w:p>
    <w:p>
      <w:pPr>
        <w:spacing w:line="360" w:lineRule="auto"/>
        <w:rPr>
          <w:rFonts w:hint="eastAsia" w:ascii="宋体" w:hAnsi="宋体"/>
          <w:sz w:val="24"/>
        </w:rPr>
      </w:pPr>
      <w:r>
        <w:rPr>
          <w:rFonts w:hint="eastAsia" w:ascii="宋体" w:hAnsi="宋体"/>
          <w:sz w:val="24"/>
        </w:rPr>
        <w:t>每三个月对静电地板下的电线、网线做光纤检测与维护。</w:t>
      </w:r>
    </w:p>
    <w:p>
      <w:pPr>
        <w:spacing w:line="360" w:lineRule="auto"/>
        <w:rPr>
          <w:rFonts w:hint="eastAsia" w:ascii="宋体" w:hAnsi="宋体"/>
          <w:sz w:val="24"/>
        </w:rPr>
      </w:pPr>
      <w:r>
        <w:rPr>
          <w:rFonts w:hint="eastAsia" w:ascii="宋体" w:hAnsi="宋体"/>
          <w:sz w:val="24"/>
        </w:rPr>
        <w:t>每半年对网络设备，特别是设备电源等在不停止设备运作情况下除尘.</w:t>
      </w:r>
    </w:p>
    <w:p>
      <w:pPr>
        <w:spacing w:line="360" w:lineRule="auto"/>
        <w:rPr>
          <w:rFonts w:hint="eastAsia" w:ascii="宋体" w:hAnsi="宋体"/>
          <w:sz w:val="24"/>
        </w:rPr>
      </w:pPr>
      <w:r>
        <w:rPr>
          <w:rFonts w:hint="eastAsia" w:ascii="宋体" w:hAnsi="宋体"/>
          <w:sz w:val="24"/>
        </w:rPr>
        <w:t>每年对机房的防雷系统测试(五月底雷雨季节前)。</w:t>
      </w:r>
    </w:p>
    <w:p>
      <w:pPr>
        <w:spacing w:line="360" w:lineRule="auto"/>
        <w:rPr>
          <w:rFonts w:hint="eastAsia" w:ascii="宋体" w:hAnsi="宋体"/>
          <w:sz w:val="24"/>
        </w:rPr>
      </w:pPr>
      <w:r>
        <w:rPr>
          <w:rFonts w:hint="eastAsia" w:ascii="宋体" w:hAnsi="宋体"/>
          <w:sz w:val="24"/>
        </w:rPr>
        <w:t>对所有电缆和光纤等设备的接口作好记录。凡变动网线、光纤位置也打上标签并做相应记录，说明变动原因。</w:t>
      </w:r>
    </w:p>
    <w:p>
      <w:pPr>
        <w:spacing w:line="360" w:lineRule="auto"/>
        <w:rPr>
          <w:rFonts w:hint="eastAsia" w:ascii="宋体" w:hAnsi="宋体"/>
          <w:sz w:val="24"/>
        </w:rPr>
      </w:pPr>
      <w:r>
        <w:rPr>
          <w:rFonts w:ascii="宋体" w:hAnsi="宋体"/>
          <w:sz w:val="24"/>
        </w:rPr>
        <w:br w:type="page"/>
      </w:r>
    </w:p>
    <w:p>
      <w:pPr>
        <w:pStyle w:val="4"/>
        <w:spacing w:line="360" w:lineRule="auto"/>
        <w:rPr>
          <w:rFonts w:hint="eastAsia"/>
        </w:rPr>
      </w:pPr>
      <w:bookmarkStart w:id="595" w:name="_Toc6337"/>
      <w:r>
        <w:rPr>
          <w:rFonts w:hint="eastAsia"/>
          <w:lang w:eastAsia="zh-CN"/>
        </w:rPr>
        <w:t>应急预案</w:t>
      </w:r>
      <w:bookmarkEnd w:id="595"/>
    </w:p>
    <w:p>
      <w:pPr>
        <w:pStyle w:val="5"/>
        <w:spacing w:line="360" w:lineRule="auto"/>
        <w:rPr>
          <w:rFonts w:hint="eastAsia"/>
          <w:lang w:eastAsia="zh-CN"/>
        </w:rPr>
      </w:pPr>
      <w:r>
        <w:rPr>
          <w:rFonts w:hint="eastAsia"/>
          <w:lang w:eastAsia="zh-CN"/>
        </w:rPr>
        <w:t>应急预案保证措施</w:t>
      </w:r>
    </w:p>
    <w:p>
      <w:pPr>
        <w:pStyle w:val="16"/>
        <w:spacing w:line="360" w:lineRule="auto"/>
        <w:ind w:firstLine="480" w:firstLineChars="200"/>
        <w:jc w:val="left"/>
        <w:rPr>
          <w:rFonts w:hint="eastAsia" w:ascii="宋体" w:hAnsi="宋体"/>
          <w:sz w:val="28"/>
          <w:szCs w:val="28"/>
        </w:rPr>
      </w:pPr>
      <w:r>
        <w:rPr>
          <w:rFonts w:hint="eastAsia" w:ascii="宋体" w:hAnsi="宋体"/>
          <w:color w:val="000000"/>
          <w:sz w:val="24"/>
          <w:szCs w:val="24"/>
        </w:rPr>
        <w:t>工程运维中心承担</w:t>
      </w:r>
      <w:r>
        <w:rPr>
          <w:rFonts w:hint="eastAsia" w:ascii="宋体" w:hAnsi="宋体"/>
          <w:color w:val="000000"/>
          <w:sz w:val="24"/>
          <w:szCs w:val="24"/>
          <w:lang w:eastAsia="zh-CN"/>
        </w:rPr>
        <w:t>鄢陵县</w:t>
      </w:r>
      <w:r>
        <w:rPr>
          <w:rFonts w:hint="eastAsia" w:ascii="宋体" w:hAnsi="宋体"/>
          <w:color w:val="000000"/>
          <w:sz w:val="24"/>
          <w:szCs w:val="24"/>
        </w:rPr>
        <w:t>“平安城市”智能视频监控和红绿灯系统综合维护项目业务网络和平台日常维护工作，为规范故障管理 和故障处理的工作流程，使网络和平台故障能够得到正确及时地处理，保证业务安全稳定的运行，特制定本规定。</w:t>
      </w:r>
      <w:r>
        <w:rPr>
          <w:rFonts w:hint="eastAsia" w:ascii="宋体" w:hAnsi="宋体"/>
          <w:sz w:val="28"/>
          <w:szCs w:val="28"/>
        </w:rPr>
        <w:t xml:space="preserve"> </w:t>
      </w:r>
    </w:p>
    <w:p>
      <w:pPr>
        <w:pStyle w:val="6"/>
        <w:spacing w:line="360" w:lineRule="auto"/>
        <w:rPr>
          <w:rFonts w:hint="eastAsia"/>
        </w:rPr>
      </w:pPr>
      <w:r>
        <w:rPr>
          <w:rFonts w:hint="eastAsia"/>
        </w:rPr>
        <w:t>工程运维中心在业务维护管理中的职责</w:t>
      </w:r>
    </w:p>
    <w:p>
      <w:pPr>
        <w:pStyle w:val="17"/>
        <w:spacing w:line="360" w:lineRule="auto"/>
        <w:ind w:firstLine="42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color w:val="000000"/>
          <w:sz w:val="24"/>
          <w:szCs w:val="24"/>
        </w:rPr>
        <w:t>a）工程运维中心网管中心值班工程师和各网点运维人员承担业务的日常运行监控和维护工作。</w:t>
      </w:r>
    </w:p>
    <w:p>
      <w:pPr>
        <w:pStyle w:val="16"/>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b）工程运维中心运维组负责平台的故障处理；各地分公司运维人员负责现场支持，并负责协调当地运营商的运维支持。</w:t>
      </w:r>
    </w:p>
    <w:p>
      <w:pPr>
        <w:pStyle w:val="16"/>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c）建立故障通报制度，如发生重大故障，应按照故障等级和故障上报流程逐级向上汇报。</w:t>
      </w:r>
    </w:p>
    <w:p>
      <w:pPr>
        <w:pStyle w:val="16"/>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d）定期召开网络质量分析会，遇有重大故障，应及时召开故障分析会。</w:t>
      </w:r>
    </w:p>
    <w:p>
      <w:pPr>
        <w:pStyle w:val="16"/>
        <w:spacing w:line="360" w:lineRule="auto"/>
        <w:ind w:firstLine="480" w:firstLineChars="200"/>
        <w:jc w:val="left"/>
        <w:rPr>
          <w:rFonts w:hint="eastAsia" w:ascii="宋体" w:hAnsi="宋体" w:eastAsia="宋体" w:cs="Times New Roman"/>
          <w:sz w:val="28"/>
          <w:szCs w:val="28"/>
        </w:rPr>
      </w:pPr>
      <w:r>
        <w:rPr>
          <w:rFonts w:hint="eastAsia" w:ascii="宋体" w:hAnsi="宋体"/>
          <w:color w:val="000000"/>
          <w:sz w:val="24"/>
          <w:szCs w:val="24"/>
        </w:rPr>
        <w:t>负责全公司运维人员的技术业务培训，提高运维人员的技术维护水平和工作能力。</w:t>
      </w:r>
    </w:p>
    <w:p>
      <w:pPr>
        <w:pStyle w:val="6"/>
        <w:spacing w:line="360" w:lineRule="auto"/>
        <w:rPr>
          <w:rFonts w:hint="eastAsia"/>
        </w:rPr>
      </w:pPr>
      <w:r>
        <w:rPr>
          <w:rFonts w:hint="eastAsia"/>
        </w:rPr>
        <w:t>业务故障分类</w:t>
      </w:r>
    </w:p>
    <w:p>
      <w:pPr>
        <w:pStyle w:val="17"/>
        <w:spacing w:line="360" w:lineRule="auto"/>
        <w:ind w:firstLine="480" w:firstLineChars="200"/>
        <w:rPr>
          <w:rFonts w:hint="eastAsia" w:ascii="宋体" w:hAnsi="宋体" w:eastAsia="宋体"/>
        </w:rPr>
      </w:pPr>
      <w:r>
        <w:rPr>
          <w:rFonts w:hint="eastAsia" w:ascii="宋体" w:hAnsi="宋体" w:eastAsia="宋体"/>
        </w:rPr>
        <w:t>系统和网络故障分为重大故障、严重故障和一般故障。</w:t>
      </w:r>
    </w:p>
    <w:p>
      <w:pPr>
        <w:pStyle w:val="17"/>
        <w:numPr>
          <w:ilvl w:val="0"/>
          <w:numId w:val="4"/>
        </w:numPr>
        <w:spacing w:line="360" w:lineRule="auto"/>
        <w:ind w:firstLine="200"/>
        <w:rPr>
          <w:rFonts w:hint="eastAsia" w:ascii="宋体" w:hAnsi="宋体" w:eastAsia="宋体"/>
        </w:rPr>
      </w:pPr>
      <w:r>
        <w:rPr>
          <w:rFonts w:hint="eastAsia" w:ascii="宋体" w:hAnsi="宋体" w:eastAsia="宋体"/>
        </w:rPr>
        <w:t xml:space="preserve">重大故障：全部业务中断 </w:t>
      </w:r>
    </w:p>
    <w:p>
      <w:pPr>
        <w:pStyle w:val="17"/>
        <w:numPr>
          <w:ilvl w:val="0"/>
          <w:numId w:val="4"/>
        </w:numPr>
        <w:spacing w:line="360" w:lineRule="auto"/>
        <w:ind w:firstLine="200"/>
        <w:rPr>
          <w:rFonts w:hint="eastAsia" w:ascii="宋体" w:hAnsi="宋体" w:eastAsia="宋体" w:cs="Times New Roman"/>
        </w:rPr>
      </w:pPr>
      <w:r>
        <w:rPr>
          <w:rFonts w:hint="eastAsia" w:ascii="宋体" w:hAnsi="宋体" w:eastAsia="宋体"/>
        </w:rPr>
        <w:t>严重故障包括：</w:t>
      </w:r>
    </w:p>
    <w:p>
      <w:pPr>
        <w:pStyle w:val="17"/>
        <w:spacing w:line="360" w:lineRule="auto"/>
        <w:ind w:firstLine="600" w:firstLineChars="250"/>
        <w:rPr>
          <w:rFonts w:hint="eastAsia" w:ascii="宋体" w:hAnsi="宋体" w:eastAsia="宋体"/>
        </w:rPr>
      </w:pPr>
      <w:r>
        <w:rPr>
          <w:rFonts w:hint="eastAsia" w:ascii="宋体" w:hAnsi="宋体" w:eastAsia="宋体"/>
        </w:rPr>
        <w:t>一种以上业务全部中断≥60分钟</w:t>
      </w:r>
    </w:p>
    <w:p>
      <w:pPr>
        <w:pStyle w:val="17"/>
        <w:spacing w:line="360" w:lineRule="auto"/>
        <w:ind w:firstLine="600" w:firstLineChars="250"/>
        <w:rPr>
          <w:rFonts w:hint="eastAsia" w:ascii="宋体" w:hAnsi="宋体" w:eastAsia="宋体"/>
        </w:rPr>
      </w:pPr>
      <w:r>
        <w:rPr>
          <w:rFonts w:hint="eastAsia" w:ascii="宋体" w:hAnsi="宋体" w:eastAsia="宋体"/>
        </w:rPr>
        <w:t>一省以上业务全部中断≥60分钟</w:t>
      </w:r>
    </w:p>
    <w:p>
      <w:pPr>
        <w:pStyle w:val="17"/>
        <w:spacing w:line="360" w:lineRule="auto"/>
        <w:ind w:firstLine="600" w:firstLineChars="250"/>
        <w:rPr>
          <w:rFonts w:hint="eastAsia" w:ascii="宋体" w:hAnsi="宋体" w:eastAsia="宋体"/>
        </w:rPr>
      </w:pPr>
      <w:r>
        <w:rPr>
          <w:rFonts w:hint="eastAsia" w:ascii="宋体" w:hAnsi="宋体" w:eastAsia="宋体"/>
        </w:rPr>
        <w:t xml:space="preserve">用户注册、业务受理全部中断≥4个小时 </w:t>
      </w:r>
    </w:p>
    <w:p>
      <w:pPr>
        <w:pStyle w:val="17"/>
        <w:numPr>
          <w:ilvl w:val="0"/>
          <w:numId w:val="4"/>
        </w:numPr>
        <w:spacing w:line="360" w:lineRule="auto"/>
        <w:ind w:firstLine="200"/>
        <w:rPr>
          <w:rFonts w:hint="eastAsia" w:ascii="宋体" w:hAnsi="宋体" w:eastAsia="宋体"/>
        </w:rPr>
      </w:pPr>
      <w:r>
        <w:rPr>
          <w:rFonts w:hint="eastAsia" w:ascii="宋体" w:hAnsi="宋体" w:eastAsia="宋体"/>
        </w:rPr>
        <w:t>一般故障：除重大故障、严重故障以外的其它故障。</w:t>
      </w:r>
    </w:p>
    <w:p>
      <w:pPr>
        <w:pStyle w:val="17"/>
        <w:spacing w:line="360" w:lineRule="auto"/>
        <w:rPr>
          <w:rFonts w:hint="eastAsia" w:ascii="宋体" w:hAnsi="宋体" w:eastAsia="宋体"/>
        </w:rPr>
      </w:pPr>
      <w:r>
        <w:rPr>
          <w:rFonts w:hint="eastAsia" w:ascii="宋体" w:hAnsi="宋体" w:eastAsia="宋体"/>
        </w:rPr>
        <w:t>故障处理的原则：</w:t>
      </w:r>
    </w:p>
    <w:p>
      <w:pPr>
        <w:pStyle w:val="17"/>
        <w:spacing w:line="360" w:lineRule="auto"/>
        <w:ind w:firstLine="480" w:firstLineChars="200"/>
        <w:rPr>
          <w:rFonts w:hint="eastAsia" w:ascii="宋体" w:hAnsi="宋体" w:eastAsia="宋体"/>
        </w:rPr>
      </w:pPr>
      <w:r>
        <w:rPr>
          <w:rFonts w:hint="eastAsia" w:ascii="宋体" w:hAnsi="宋体" w:eastAsia="宋体"/>
        </w:rPr>
        <w:t>先抢通，后修复；先核心，后边缘；先本端，后对端；先网内，后网外， 分故障等级进行处理。</w:t>
      </w:r>
    </w:p>
    <w:p>
      <w:pPr>
        <w:pStyle w:val="17"/>
        <w:spacing w:line="360" w:lineRule="auto"/>
        <w:ind w:firstLine="480" w:firstLineChars="200"/>
        <w:rPr>
          <w:rFonts w:hint="eastAsia" w:ascii="宋体" w:hAnsi="宋体" w:eastAsia="宋体"/>
        </w:rPr>
      </w:pPr>
      <w:r>
        <w:rPr>
          <w:rFonts w:hint="eastAsia" w:ascii="宋体" w:hAnsi="宋体" w:eastAsia="宋体"/>
        </w:rPr>
        <w:t>故障处理时限要求。</w:t>
      </w:r>
    </w:p>
    <w:p>
      <w:pPr>
        <w:pStyle w:val="17"/>
        <w:spacing w:line="360" w:lineRule="auto"/>
        <w:ind w:firstLine="480" w:firstLineChars="200"/>
        <w:rPr>
          <w:rFonts w:hint="eastAsia" w:ascii="宋体" w:hAnsi="宋体" w:eastAsia="宋体"/>
        </w:rPr>
      </w:pPr>
      <w:r>
        <w:rPr>
          <w:rFonts w:hint="eastAsia" w:ascii="宋体" w:hAnsi="宋体" w:eastAsia="宋体"/>
        </w:rPr>
        <w:t>1. 重大故障，故障处理时限≤2小时。</w:t>
      </w:r>
    </w:p>
    <w:p>
      <w:pPr>
        <w:pStyle w:val="17"/>
        <w:spacing w:line="360" w:lineRule="auto"/>
        <w:ind w:firstLine="480" w:firstLineChars="200"/>
        <w:rPr>
          <w:rFonts w:hint="eastAsia" w:ascii="宋体" w:hAnsi="宋体" w:eastAsia="宋体"/>
        </w:rPr>
      </w:pPr>
      <w:r>
        <w:rPr>
          <w:rFonts w:hint="eastAsia" w:ascii="宋体" w:hAnsi="宋体" w:eastAsia="宋体"/>
        </w:rPr>
        <w:t>2. 严重故障，故障处理时限≤4小时。</w:t>
      </w:r>
    </w:p>
    <w:p>
      <w:pPr>
        <w:pStyle w:val="17"/>
        <w:spacing w:line="360" w:lineRule="auto"/>
        <w:ind w:firstLine="480" w:firstLineChars="200"/>
        <w:rPr>
          <w:rFonts w:hint="eastAsia" w:ascii="宋体" w:hAnsi="宋体" w:eastAsia="宋体" w:cs="Times New Roman"/>
          <w:sz w:val="28"/>
          <w:szCs w:val="28"/>
        </w:rPr>
      </w:pPr>
      <w:r>
        <w:rPr>
          <w:rFonts w:hint="eastAsia" w:ascii="宋体" w:hAnsi="宋体" w:eastAsia="宋体"/>
        </w:rPr>
        <w:t>3. 一般故障，故障处理时限≤24小时。</w:t>
      </w:r>
    </w:p>
    <w:p>
      <w:pPr>
        <w:pStyle w:val="6"/>
        <w:spacing w:line="360" w:lineRule="auto"/>
        <w:rPr>
          <w:rFonts w:hint="eastAsia"/>
        </w:rPr>
      </w:pPr>
      <w:r>
        <w:rPr>
          <w:rFonts w:hint="eastAsia"/>
        </w:rPr>
        <w:t>故障管理和故障报告制度</w:t>
      </w:r>
    </w:p>
    <w:p>
      <w:pPr>
        <w:pStyle w:val="17"/>
        <w:spacing w:line="360" w:lineRule="auto"/>
        <w:ind w:firstLine="480" w:firstLineChars="200"/>
        <w:rPr>
          <w:rFonts w:hint="eastAsia" w:ascii="宋体" w:hAnsi="宋体" w:eastAsia="宋体"/>
        </w:rPr>
      </w:pPr>
      <w:r>
        <w:rPr>
          <w:rFonts w:hint="eastAsia" w:ascii="宋体" w:hAnsi="宋体" w:eastAsia="宋体"/>
        </w:rPr>
        <w:t xml:space="preserve">a） 发生故障时，各级运维人员应按照故障等级和时间，逐级上报。 </w:t>
      </w:r>
    </w:p>
    <w:p>
      <w:pPr>
        <w:pStyle w:val="17"/>
        <w:spacing w:line="360" w:lineRule="auto"/>
        <w:ind w:firstLine="480" w:firstLineChars="200"/>
        <w:rPr>
          <w:rFonts w:hint="eastAsia" w:ascii="宋体" w:hAnsi="宋体" w:eastAsia="宋体"/>
        </w:rPr>
      </w:pPr>
      <w:r>
        <w:rPr>
          <w:rFonts w:hint="eastAsia" w:ascii="宋体" w:hAnsi="宋体" w:eastAsia="宋体"/>
        </w:rPr>
        <w:t xml:space="preserve">当严重故障时间≥1小时，运维组人员应报告给工程运维中心。 </w:t>
      </w:r>
    </w:p>
    <w:p>
      <w:pPr>
        <w:pStyle w:val="17"/>
        <w:spacing w:line="360" w:lineRule="auto"/>
        <w:ind w:firstLine="480" w:firstLineChars="200"/>
        <w:rPr>
          <w:rFonts w:hint="eastAsia" w:ascii="宋体" w:hAnsi="宋体" w:eastAsia="宋体"/>
        </w:rPr>
      </w:pPr>
      <w:r>
        <w:rPr>
          <w:rFonts w:hint="eastAsia" w:ascii="宋体" w:hAnsi="宋体" w:eastAsia="宋体"/>
        </w:rPr>
        <w:t xml:space="preserve">当严重故障时间≥2小时，上报给公司主管副总。 </w:t>
      </w:r>
    </w:p>
    <w:p>
      <w:pPr>
        <w:pStyle w:val="17"/>
        <w:spacing w:line="360" w:lineRule="auto"/>
        <w:ind w:firstLine="480" w:firstLineChars="200"/>
        <w:rPr>
          <w:rFonts w:hint="eastAsia" w:ascii="宋体" w:hAnsi="宋体" w:eastAsia="宋体" w:cs="Times New Roman"/>
        </w:rPr>
      </w:pPr>
      <w:r>
        <w:rPr>
          <w:rFonts w:hint="eastAsia" w:ascii="宋体" w:hAnsi="宋体" w:eastAsia="宋体"/>
        </w:rPr>
        <w:t>当严重故障时间≥4小时，上报给公司总裁。</w:t>
      </w:r>
    </w:p>
    <w:p>
      <w:pPr>
        <w:pStyle w:val="17"/>
        <w:spacing w:line="360" w:lineRule="auto"/>
        <w:ind w:firstLine="480" w:firstLineChars="200"/>
        <w:rPr>
          <w:rFonts w:hint="eastAsia" w:ascii="宋体" w:hAnsi="宋体" w:eastAsia="宋体"/>
        </w:rPr>
      </w:pPr>
      <w:r>
        <w:rPr>
          <w:rFonts w:hint="eastAsia" w:ascii="宋体" w:hAnsi="宋体" w:eastAsia="宋体"/>
        </w:rPr>
        <w:t xml:space="preserve">当网络和平台出现重大故障时，各级运维人员应在第一时间逐级上报。 </w:t>
      </w:r>
    </w:p>
    <w:p>
      <w:pPr>
        <w:pStyle w:val="17"/>
        <w:spacing w:line="360" w:lineRule="auto"/>
        <w:ind w:firstLine="480" w:firstLineChars="200"/>
        <w:rPr>
          <w:rFonts w:hint="eastAsia" w:ascii="宋体" w:hAnsi="宋体" w:eastAsia="宋体"/>
        </w:rPr>
      </w:pPr>
      <w:r>
        <w:rPr>
          <w:rFonts w:hint="eastAsia" w:ascii="宋体" w:hAnsi="宋体" w:eastAsia="宋体"/>
        </w:rPr>
        <w:t xml:space="preserve">b)  对于业务系统各级故障，若在规定故障处理时限内未能恢复，故障级别自动上升一级，故障处理人员应按新的故障等级进行处理。 </w:t>
      </w:r>
    </w:p>
    <w:p>
      <w:pPr>
        <w:pStyle w:val="17"/>
        <w:spacing w:line="360" w:lineRule="auto"/>
        <w:ind w:firstLine="480" w:firstLineChars="200"/>
        <w:rPr>
          <w:rFonts w:hint="eastAsia" w:ascii="宋体" w:hAnsi="宋体" w:eastAsia="宋体"/>
        </w:rPr>
      </w:pPr>
      <w:r>
        <w:rPr>
          <w:rFonts w:hint="eastAsia" w:ascii="宋体" w:hAnsi="宋体" w:eastAsia="宋体"/>
        </w:rPr>
        <w:t xml:space="preserve">c)  重大故障发生或其他故障升级为重大故障后，如果超过故障处理时限1小时仍未能解决，需升级到工程运维中心协调解决；如果工程运维中心2小时内仍无法解决，需由工程运维中心升级上报到公司管理层。 </w:t>
      </w:r>
    </w:p>
    <w:p>
      <w:pPr>
        <w:pStyle w:val="17"/>
        <w:spacing w:line="360" w:lineRule="auto"/>
        <w:ind w:firstLine="480" w:firstLineChars="200"/>
        <w:rPr>
          <w:rFonts w:hint="eastAsia" w:ascii="宋体" w:hAnsi="宋体" w:eastAsia="宋体" w:cs="Times New Roman"/>
        </w:rPr>
      </w:pPr>
      <w:r>
        <w:rPr>
          <w:rFonts w:hint="eastAsia" w:ascii="宋体" w:hAnsi="宋体" w:eastAsia="宋体"/>
        </w:rPr>
        <w:t>d） 重大故障处理结束1个工作日内，工程运维中心运维组应填写故障报告并上报工程运维中心。</w:t>
      </w:r>
    </w:p>
    <w:p>
      <w:pPr>
        <w:pStyle w:val="17"/>
        <w:spacing w:line="360" w:lineRule="auto"/>
        <w:ind w:firstLine="480" w:firstLineChars="200"/>
        <w:rPr>
          <w:rFonts w:hint="eastAsia" w:ascii="宋体" w:hAnsi="宋体" w:eastAsia="宋体" w:cs="Times New Roman"/>
        </w:rPr>
      </w:pPr>
      <w:r>
        <w:rPr>
          <w:rFonts w:hint="eastAsia" w:ascii="宋体" w:hAnsi="宋体" w:eastAsia="宋体"/>
        </w:rPr>
        <w:t>e)   重大故障处理结束后的2个工作日内，提交《业务重大/严重故障分析报告》。</w:t>
      </w:r>
    </w:p>
    <w:p>
      <w:pPr>
        <w:pStyle w:val="6"/>
        <w:spacing w:line="360" w:lineRule="auto"/>
        <w:rPr>
          <w:rFonts w:hint="eastAsia"/>
        </w:rPr>
      </w:pPr>
      <w:r>
        <w:rPr>
          <w:rFonts w:hint="eastAsia"/>
        </w:rPr>
        <w:t>故障通报制度</w:t>
      </w:r>
    </w:p>
    <w:p>
      <w:pPr>
        <w:pStyle w:val="17"/>
        <w:numPr>
          <w:ilvl w:val="0"/>
          <w:numId w:val="5"/>
        </w:numPr>
        <w:spacing w:line="360" w:lineRule="auto"/>
        <w:ind w:firstLine="480" w:firstLineChars="200"/>
        <w:rPr>
          <w:rFonts w:hint="eastAsia" w:ascii="宋体" w:hAnsi="宋体" w:eastAsia="宋体" w:cs="Times New Roman"/>
        </w:rPr>
      </w:pPr>
      <w:r>
        <w:rPr>
          <w:rFonts w:hint="eastAsia" w:ascii="宋体" w:hAnsi="宋体" w:eastAsia="宋体"/>
        </w:rPr>
        <w:t>客服通报：当出现故障时，工程运维中心应立即通知客服，通报故障影响范围、故障处理可能需要的时间，以便客服对用户解释。故障解决业务恢复正常后，应及时通知客服部门。故障处理完以后，应向客服部门通报故障原因， 以及采取的措施。</w:t>
      </w:r>
    </w:p>
    <w:p>
      <w:pPr>
        <w:pStyle w:val="17"/>
        <w:numPr>
          <w:ilvl w:val="0"/>
          <w:numId w:val="5"/>
        </w:numPr>
        <w:spacing w:line="360" w:lineRule="auto"/>
        <w:ind w:firstLine="480" w:firstLineChars="200"/>
        <w:rPr>
          <w:rFonts w:hint="eastAsia" w:ascii="宋体" w:hAnsi="宋体" w:eastAsia="宋体" w:cs="Times New Roman"/>
        </w:rPr>
      </w:pPr>
      <w:r>
        <w:rPr>
          <w:rFonts w:hint="eastAsia" w:ascii="宋体" w:hAnsi="宋体" w:eastAsia="宋体"/>
        </w:rPr>
        <w:t>市场部和业务部门通报：工程运维中心根据故障的具体情况，向市场部或 其他业务部门通报。</w:t>
      </w:r>
    </w:p>
    <w:p>
      <w:pPr>
        <w:pStyle w:val="6"/>
        <w:spacing w:line="360" w:lineRule="auto"/>
        <w:rPr>
          <w:rFonts w:hint="eastAsia"/>
        </w:rPr>
      </w:pPr>
      <w:r>
        <w:rPr>
          <w:rFonts w:hint="eastAsia"/>
        </w:rPr>
        <w:t>工程运维中心内部处理流程</w:t>
      </w:r>
    </w:p>
    <w:p>
      <w:pPr>
        <w:pStyle w:val="17"/>
        <w:numPr>
          <w:ilvl w:val="0"/>
          <w:numId w:val="6"/>
        </w:numPr>
        <w:spacing w:line="360" w:lineRule="auto"/>
        <w:ind w:firstLine="480" w:firstLineChars="200"/>
        <w:rPr>
          <w:rFonts w:hint="eastAsia" w:ascii="宋体" w:hAnsi="宋体" w:eastAsia="宋体"/>
        </w:rPr>
      </w:pPr>
      <w:r>
        <w:rPr>
          <w:rFonts w:hint="eastAsia" w:ascii="宋体" w:hAnsi="宋体" w:eastAsia="宋体"/>
        </w:rPr>
        <w:t>故障输入包括网管监控发现故障、客服收到用户投诉、各地运维上报、市场业务部门投诉和其他途径告知。</w:t>
      </w:r>
    </w:p>
    <w:p>
      <w:pPr>
        <w:pStyle w:val="17"/>
        <w:numPr>
          <w:ilvl w:val="0"/>
          <w:numId w:val="6"/>
        </w:numPr>
        <w:spacing w:line="360" w:lineRule="auto"/>
        <w:ind w:firstLine="480" w:firstLineChars="200"/>
        <w:rPr>
          <w:rFonts w:hint="eastAsia" w:ascii="宋体" w:hAnsi="宋体" w:eastAsia="宋体"/>
        </w:rPr>
      </w:pPr>
      <w:r>
        <w:rPr>
          <w:rFonts w:hint="eastAsia" w:ascii="宋体" w:hAnsi="宋体" w:eastAsia="宋体"/>
        </w:rPr>
        <w:t xml:space="preserve">运维组制定专门人员，受理来自于其他部门的故障申告。 </w:t>
      </w:r>
    </w:p>
    <w:p>
      <w:pPr>
        <w:pStyle w:val="17"/>
        <w:numPr>
          <w:ilvl w:val="0"/>
          <w:numId w:val="6"/>
        </w:numPr>
        <w:spacing w:line="360" w:lineRule="auto"/>
        <w:ind w:firstLine="480" w:firstLineChars="200"/>
        <w:rPr>
          <w:rFonts w:hint="eastAsia" w:ascii="宋体" w:hAnsi="宋体" w:eastAsia="宋体" w:cs="Times New Roman"/>
        </w:rPr>
      </w:pPr>
      <w:r>
        <w:rPr>
          <w:rFonts w:hint="eastAsia" w:ascii="宋体" w:hAnsi="宋体" w:eastAsia="宋体"/>
        </w:rPr>
        <w:t>非值班人员发现故障后，请第一时间通知网管值班人员进行记录(录入事件管理平台）并可要求值班人员配合故障处理及测试；故障恢复后请告知运维值班人员故障原因及处理方法，值班人员进行观察，确定故障确已恢复。</w:t>
      </w:r>
    </w:p>
    <w:p>
      <w:pPr>
        <w:pStyle w:val="17"/>
        <w:numPr>
          <w:ilvl w:val="0"/>
          <w:numId w:val="6"/>
        </w:numPr>
        <w:spacing w:line="360" w:lineRule="auto"/>
        <w:ind w:firstLine="480" w:firstLineChars="200"/>
        <w:rPr>
          <w:rFonts w:hint="eastAsia" w:ascii="宋体" w:hAnsi="宋体" w:eastAsia="宋体"/>
        </w:rPr>
      </w:pPr>
      <w:r>
        <w:rPr>
          <w:rFonts w:hint="eastAsia" w:ascii="宋体" w:hAnsi="宋体" w:eastAsia="宋体"/>
        </w:rPr>
        <w:t>网管值班人员在发现故障或者接到故障通知后，需首先明确故障现象和影响范围，确定故障级别。值班人员在有能力处理故障情况下应首先自行处 理。在故障上报时限内处理完毕的故障应记录到值班日志里. （事件管理平台)。</w:t>
      </w:r>
    </w:p>
    <w:p>
      <w:pPr>
        <w:pStyle w:val="17"/>
        <w:numPr>
          <w:ilvl w:val="0"/>
          <w:numId w:val="6"/>
        </w:numPr>
        <w:spacing w:line="360" w:lineRule="auto"/>
        <w:ind w:firstLine="480" w:firstLineChars="200"/>
        <w:rPr>
          <w:rFonts w:hint="eastAsia" w:ascii="宋体" w:hAnsi="宋体" w:eastAsia="宋体"/>
        </w:rPr>
      </w:pPr>
      <w:r>
        <w:rPr>
          <w:rFonts w:hint="eastAsia" w:ascii="宋体" w:hAnsi="宋体" w:eastAsia="宋体"/>
        </w:rPr>
        <w:t xml:space="preserve">当值班人员不能解决故障，且故障级别为一般故障，值班人员应记录到值班日志并把故障情况录入事件处理系统平台。转由总部运维组工程师处理。 </w:t>
      </w:r>
    </w:p>
    <w:p>
      <w:pPr>
        <w:pStyle w:val="17"/>
        <w:numPr>
          <w:ilvl w:val="0"/>
          <w:numId w:val="6"/>
        </w:numPr>
        <w:spacing w:line="360" w:lineRule="auto"/>
        <w:ind w:firstLine="480" w:firstLineChars="200"/>
        <w:rPr>
          <w:rFonts w:hint="eastAsia" w:ascii="宋体" w:hAnsi="宋体" w:eastAsia="宋体"/>
          <w:i/>
          <w:iCs/>
          <w:spacing w:val="10"/>
        </w:rPr>
      </w:pPr>
      <w:r>
        <w:rPr>
          <w:rFonts w:hint="eastAsia" w:ascii="宋体" w:hAnsi="宋体" w:eastAsia="宋体"/>
        </w:rPr>
        <w:t>当故障级别在重大故障和严重故障，且值班人员不能解决或不能在上报时 间内解决故障，需在上报时间内电话通知技术支持人员，并记录在值班日志和事件处理系统平台里。</w:t>
      </w:r>
    </w:p>
    <w:p>
      <w:pPr>
        <w:pStyle w:val="17"/>
        <w:numPr>
          <w:ilvl w:val="0"/>
          <w:numId w:val="6"/>
        </w:numPr>
        <w:spacing w:line="360" w:lineRule="auto"/>
        <w:ind w:firstLine="480" w:firstLineChars="200"/>
        <w:rPr>
          <w:rFonts w:hint="eastAsia" w:ascii="宋体" w:hAnsi="宋体" w:eastAsia="宋体"/>
        </w:rPr>
      </w:pPr>
      <w:r>
        <w:rPr>
          <w:rFonts w:hint="eastAsia" w:ascii="宋体" w:hAnsi="宋体" w:eastAsia="宋体"/>
        </w:rPr>
        <w:t xml:space="preserve">运维组人员如在上报时限内解决了故障，需在事件处理系统平台里关闭故障，并通知值班人员，值班人员把情况记录到值班日志（事件管理平台）。 </w:t>
      </w:r>
    </w:p>
    <w:p>
      <w:pPr>
        <w:pStyle w:val="17"/>
        <w:numPr>
          <w:ilvl w:val="0"/>
          <w:numId w:val="6"/>
        </w:numPr>
        <w:spacing w:line="360" w:lineRule="auto"/>
        <w:ind w:firstLine="480" w:firstLineChars="200"/>
        <w:rPr>
          <w:rFonts w:hint="eastAsia" w:ascii="宋体" w:hAnsi="宋体" w:eastAsia="宋体" w:cs="Times New Roman"/>
        </w:rPr>
      </w:pPr>
      <w:r>
        <w:rPr>
          <w:rFonts w:hint="eastAsia" w:ascii="宋体" w:hAnsi="宋体" w:eastAsia="宋体"/>
        </w:rPr>
        <w:t>如运维组支持人员不能在上报时限里解决问题，须在上报时限内通知工程 运维中心负责人，并根据情况通知研发、建设部门或设备厂家相关人员，请求协助。</w:t>
      </w:r>
    </w:p>
    <w:p>
      <w:pPr>
        <w:pStyle w:val="17"/>
        <w:spacing w:line="360" w:lineRule="auto"/>
        <w:ind w:firstLine="480" w:firstLineChars="200"/>
        <w:rPr>
          <w:rFonts w:hint="eastAsia" w:ascii="宋体" w:hAnsi="宋体" w:eastAsia="宋体"/>
        </w:rPr>
      </w:pPr>
      <w:r>
        <w:rPr>
          <w:rFonts w:hint="eastAsia" w:ascii="宋体" w:hAnsi="宋体" w:eastAsia="宋体"/>
        </w:rPr>
        <w:t>外部支持流程（研发、建设和其他厂家）</w:t>
      </w:r>
    </w:p>
    <w:p>
      <w:pPr>
        <w:pStyle w:val="17"/>
        <w:numPr>
          <w:ilvl w:val="0"/>
          <w:numId w:val="7"/>
        </w:numPr>
        <w:spacing w:line="360" w:lineRule="auto"/>
        <w:ind w:firstLine="480" w:firstLineChars="200"/>
        <w:rPr>
          <w:rFonts w:hint="eastAsia" w:ascii="宋体" w:hAnsi="宋体" w:eastAsia="宋体" w:cs="Times New Roman"/>
        </w:rPr>
      </w:pPr>
      <w:r>
        <w:rPr>
          <w:rFonts w:hint="eastAsia" w:ascii="宋体" w:hAnsi="宋体" w:eastAsia="宋体"/>
        </w:rPr>
        <w:t>业务发展中心研发的接口。业务发展中心协调员是研发的故障处理接口人， 当运维人员处理故障需要研发支持时，应该通知研发设计部门的协调专员。 为提高效率，当遇到重大故障时，运维人员可以直接找相关研发人员寻求支持。</w:t>
      </w:r>
    </w:p>
    <w:p>
      <w:pPr>
        <w:pStyle w:val="17"/>
        <w:numPr>
          <w:ilvl w:val="0"/>
          <w:numId w:val="7"/>
        </w:numPr>
        <w:spacing w:line="360" w:lineRule="auto"/>
        <w:ind w:firstLine="480" w:firstLineChars="200"/>
        <w:rPr>
          <w:rFonts w:hint="eastAsia" w:ascii="宋体" w:hAnsi="宋体" w:eastAsia="宋体"/>
        </w:rPr>
      </w:pPr>
      <w:r>
        <w:rPr>
          <w:rFonts w:hint="eastAsia" w:ascii="宋体" w:hAnsi="宋体" w:eastAsia="宋体"/>
        </w:rPr>
        <w:t xml:space="preserve">对于重大故障，所有外部支持都需要立即响应，积极配合，不得推诿。 </w:t>
      </w:r>
    </w:p>
    <w:p>
      <w:pPr>
        <w:pStyle w:val="17"/>
        <w:numPr>
          <w:ilvl w:val="0"/>
          <w:numId w:val="7"/>
        </w:numPr>
        <w:spacing w:line="360" w:lineRule="auto"/>
        <w:ind w:firstLine="480" w:firstLineChars="200"/>
        <w:rPr>
          <w:rFonts w:hint="eastAsia" w:ascii="宋体" w:hAnsi="宋体" w:eastAsia="宋体" w:cs="Times New Roman"/>
        </w:rPr>
      </w:pPr>
      <w:r>
        <w:rPr>
          <w:rFonts w:hint="eastAsia" w:ascii="宋体" w:hAnsi="宋体" w:eastAsia="宋体"/>
        </w:rPr>
        <w:t>故障处理人在故障处理完后需在事件处理系统平台里关闭故障，并通知值 班人员，值班人员把情况记录到值班日志（事件管理平台）。</w:t>
      </w:r>
    </w:p>
    <w:p>
      <w:pPr>
        <w:pStyle w:val="6"/>
        <w:spacing w:line="360" w:lineRule="auto"/>
        <w:rPr>
          <w:rFonts w:hint="eastAsia"/>
        </w:rPr>
      </w:pPr>
      <w:r>
        <w:rPr>
          <w:rFonts w:hint="eastAsia"/>
        </w:rPr>
        <w:t>工程运维中心各部门及公司相关部门的责任</w:t>
      </w:r>
    </w:p>
    <w:p>
      <w:pPr>
        <w:pStyle w:val="17"/>
        <w:numPr>
          <w:ilvl w:val="0"/>
          <w:numId w:val="8"/>
        </w:numPr>
        <w:spacing w:line="360" w:lineRule="auto"/>
        <w:ind w:left="0" w:firstLine="480" w:firstLineChars="200"/>
        <w:rPr>
          <w:rFonts w:hint="eastAsia" w:ascii="宋体" w:hAnsi="宋体" w:eastAsia="宋体" w:cs="Times New Roman"/>
        </w:rPr>
      </w:pPr>
      <w:r>
        <w:rPr>
          <w:rFonts w:hint="eastAsia" w:ascii="宋体" w:hAnsi="宋体" w:eastAsia="宋体"/>
        </w:rPr>
        <w:t>工程运维中心的网管值班工程师负责网络日常监控，对于网管系统可以监 控的故障，网管中心必须在规定的故障发现时限内发现故障。运维组直接受理客服和其它途径报告的故障。网管中心值班工程师必须在规定时间对故障 进行响应和上报。</w:t>
      </w:r>
    </w:p>
    <w:p>
      <w:pPr>
        <w:pStyle w:val="17"/>
        <w:numPr>
          <w:ilvl w:val="0"/>
          <w:numId w:val="8"/>
        </w:numPr>
        <w:spacing w:line="360" w:lineRule="auto"/>
        <w:ind w:left="0" w:firstLine="480" w:firstLineChars="200"/>
        <w:rPr>
          <w:rFonts w:hint="eastAsia" w:ascii="宋体" w:hAnsi="宋体" w:eastAsia="宋体" w:cs="Times New Roman"/>
        </w:rPr>
      </w:pPr>
      <w:r>
        <w:rPr>
          <w:rFonts w:hint="eastAsia" w:ascii="宋体" w:hAnsi="宋体" w:eastAsia="宋体"/>
        </w:rPr>
        <w:t>运维组运维工程师负责处理网管值班工程师上报的故障，必须在规定时间对故障进行响应和上报。运维工程师遇到自身不能处理的故障时，在上报时限内通知外部支持，可能是研发、建设、第三方设备厂家或运营商机房的值班工程师。</w:t>
      </w:r>
    </w:p>
    <w:p>
      <w:pPr>
        <w:pStyle w:val="17"/>
        <w:numPr>
          <w:ilvl w:val="0"/>
          <w:numId w:val="8"/>
        </w:numPr>
        <w:spacing w:line="360" w:lineRule="auto"/>
        <w:ind w:left="0" w:firstLine="480" w:firstLineChars="200"/>
        <w:rPr>
          <w:rFonts w:hint="eastAsia" w:ascii="宋体" w:hAnsi="宋体" w:eastAsia="宋体" w:cs="Times New Roman"/>
        </w:rPr>
      </w:pPr>
      <w:r>
        <w:rPr>
          <w:rFonts w:hint="eastAsia" w:ascii="宋体" w:hAnsi="宋体" w:eastAsia="宋体"/>
        </w:rPr>
        <w:t>各地分公运维工程师负责本地平台的日常监控和维护，协助工程运维中心网管值班工程师或者运维组运维工程师处理故障，提供现场技术支持。</w:t>
      </w:r>
    </w:p>
    <w:p>
      <w:pPr>
        <w:pStyle w:val="17"/>
        <w:numPr>
          <w:ilvl w:val="0"/>
          <w:numId w:val="8"/>
        </w:numPr>
        <w:spacing w:line="360" w:lineRule="auto"/>
        <w:ind w:left="0" w:firstLine="480" w:firstLineChars="200"/>
        <w:rPr>
          <w:rFonts w:hint="eastAsia" w:ascii="宋体" w:hAnsi="宋体" w:eastAsia="宋体" w:cs="Times New Roman"/>
        </w:rPr>
      </w:pPr>
      <w:r>
        <w:rPr>
          <w:rFonts w:hint="eastAsia" w:ascii="宋体" w:hAnsi="宋体" w:eastAsia="宋体"/>
        </w:rPr>
        <w:t>业务发展中心技术支持人员负责处理自行开发设备的故障，在必要时也需要配合第三方设备厂家定位问题。业务中心的技术支持人员必须在规定时间对故障进行响应。</w:t>
      </w:r>
    </w:p>
    <w:p>
      <w:pPr>
        <w:pStyle w:val="17"/>
        <w:numPr>
          <w:ilvl w:val="0"/>
          <w:numId w:val="8"/>
        </w:numPr>
        <w:spacing w:line="360" w:lineRule="auto"/>
        <w:ind w:left="0" w:firstLine="480" w:firstLineChars="200"/>
        <w:rPr>
          <w:rFonts w:hint="eastAsia" w:ascii="宋体" w:hAnsi="宋体" w:eastAsia="宋体" w:cs="Times New Roman"/>
        </w:rPr>
      </w:pPr>
      <w:r>
        <w:rPr>
          <w:rFonts w:hint="eastAsia" w:ascii="宋体" w:hAnsi="宋体" w:eastAsia="宋体"/>
        </w:rPr>
        <w:t>任何部门都必须在规定的时间对故障响应，不得推诿。对于重大故障不及时响应，导致故障不能及时恢复的，上报公司领导，根据情节严重做相应处罚。 一般故障不能按规定时间响应的，上报工程运维中心。</w:t>
      </w:r>
    </w:p>
    <w:p>
      <w:pPr>
        <w:pStyle w:val="6"/>
        <w:spacing w:line="360" w:lineRule="auto"/>
        <w:rPr>
          <w:rFonts w:hint="eastAsia"/>
        </w:rPr>
      </w:pPr>
      <w:r>
        <w:rPr>
          <w:rFonts w:hint="eastAsia"/>
        </w:rPr>
        <w:t>故障的跟踪管理</w:t>
      </w:r>
    </w:p>
    <w:p>
      <w:pPr>
        <w:pStyle w:val="17"/>
        <w:numPr>
          <w:ilvl w:val="0"/>
          <w:numId w:val="9"/>
        </w:numPr>
        <w:spacing w:line="360" w:lineRule="auto"/>
        <w:ind w:firstLine="480" w:firstLineChars="200"/>
        <w:rPr>
          <w:rFonts w:hint="eastAsia" w:ascii="宋体" w:hAnsi="宋体" w:eastAsia="宋体" w:cs="Times New Roman"/>
        </w:rPr>
      </w:pPr>
      <w:r>
        <w:rPr>
          <w:rFonts w:hint="eastAsia" w:ascii="宋体" w:hAnsi="宋体" w:eastAsia="宋体"/>
        </w:rPr>
        <w:t>值班日志</w:t>
      </w:r>
    </w:p>
    <w:p>
      <w:pPr>
        <w:pStyle w:val="17"/>
        <w:spacing w:line="360" w:lineRule="auto"/>
        <w:ind w:firstLine="480" w:firstLineChars="200"/>
        <w:rPr>
          <w:rFonts w:hint="eastAsia" w:ascii="宋体" w:hAnsi="宋体" w:eastAsia="宋体"/>
        </w:rPr>
      </w:pPr>
      <w:r>
        <w:rPr>
          <w:rFonts w:hint="eastAsia" w:ascii="宋体" w:hAnsi="宋体" w:eastAsia="宋体"/>
        </w:rPr>
        <w:t xml:space="preserve">值班日志用于记录特定时间内所有重要的网络事件，故障是其中最重要内容之一。网管值班人员需要在值班日志里详细记录故障及故障处理情况，以便接班人员能清楚情况，并方便以后査询。所有故障都需要录入值班日志。 </w:t>
      </w:r>
    </w:p>
    <w:p>
      <w:pPr>
        <w:pStyle w:val="17"/>
        <w:numPr>
          <w:ilvl w:val="0"/>
          <w:numId w:val="9"/>
        </w:numPr>
        <w:spacing w:line="360" w:lineRule="auto"/>
        <w:ind w:firstLine="480" w:firstLineChars="200"/>
        <w:rPr>
          <w:rFonts w:hint="eastAsia" w:ascii="宋体" w:hAnsi="宋体" w:eastAsia="宋体" w:cs="Times New Roman"/>
        </w:rPr>
      </w:pPr>
      <w:r>
        <w:rPr>
          <w:rFonts w:hint="eastAsia" w:ascii="宋体" w:hAnsi="宋体" w:eastAsia="宋体"/>
        </w:rPr>
        <w:t>事件处理管理平台</w:t>
      </w:r>
    </w:p>
    <w:p>
      <w:pPr>
        <w:pStyle w:val="17"/>
        <w:spacing w:line="360" w:lineRule="auto"/>
        <w:ind w:firstLine="480" w:firstLineChars="200"/>
        <w:rPr>
          <w:rFonts w:hint="eastAsia" w:ascii="宋体" w:hAnsi="宋体" w:eastAsia="宋体" w:cs="Times New Roman"/>
        </w:rPr>
      </w:pPr>
      <w:r>
        <w:rPr>
          <w:rFonts w:hint="eastAsia" w:ascii="宋体" w:hAnsi="宋体" w:eastAsia="宋体"/>
        </w:rPr>
        <w:t>事件处理管理平台主要用于故障的跟踪。故障的负责人要及时处理故障， 如果不能解决，则应该及时把故障转给更合适的人员。严重级别为重大故障和 严重故障的故障录入时需要抄送给工程运维中心负责人。当故障不能马上解决 且会造成用户使用不正常时，需要抄送给客服部门、和市场管理部。</w:t>
      </w:r>
    </w:p>
    <w:p>
      <w:pPr>
        <w:pStyle w:val="17"/>
        <w:spacing w:line="360" w:lineRule="auto"/>
        <w:ind w:firstLine="480" w:firstLineChars="200"/>
        <w:rPr>
          <w:rFonts w:hint="eastAsia" w:ascii="宋体" w:hAnsi="宋体" w:eastAsia="宋体" w:cs="Times New Roman"/>
        </w:rPr>
      </w:pPr>
      <w:r>
        <w:rPr>
          <w:rFonts w:hint="eastAsia" w:ascii="宋体" w:hAnsi="宋体" w:eastAsia="宋体"/>
        </w:rPr>
        <w:t>原则上所有故障都应录入事件处理管理平台，以下故障不需要录入事件处理管理平台：</w:t>
      </w:r>
    </w:p>
    <w:p>
      <w:pPr>
        <w:pStyle w:val="17"/>
        <w:spacing w:line="360" w:lineRule="auto"/>
        <w:ind w:firstLine="480" w:firstLineChars="200"/>
        <w:rPr>
          <w:rFonts w:hint="eastAsia" w:ascii="宋体" w:hAnsi="宋体" w:eastAsia="宋体" w:cs="Times New Roman"/>
        </w:rPr>
      </w:pPr>
      <w:r>
        <w:rPr>
          <w:rFonts w:hint="eastAsia" w:ascii="宋体" w:hAnsi="宋体" w:eastAsia="宋体"/>
        </w:rPr>
        <w:t>立即解决，并且原因清楚的故障，</w:t>
      </w:r>
    </w:p>
    <w:p>
      <w:pPr>
        <w:pStyle w:val="17"/>
        <w:spacing w:line="360" w:lineRule="auto"/>
        <w:ind w:firstLine="480" w:firstLineChars="200"/>
        <w:rPr>
          <w:rFonts w:hint="eastAsia" w:ascii="宋体" w:hAnsi="宋体" w:eastAsia="宋体"/>
          <w:sz w:val="28"/>
          <w:szCs w:val="28"/>
        </w:rPr>
      </w:pPr>
      <w:r>
        <w:rPr>
          <w:rFonts w:hint="eastAsia" w:ascii="宋体" w:hAnsi="宋体" w:eastAsia="宋体"/>
        </w:rPr>
        <w:t>重复出现，不需要再收集数据的故障</w:t>
      </w:r>
    </w:p>
    <w:p>
      <w:pPr>
        <w:rPr>
          <w:rFonts w:hint="eastAsia"/>
        </w:rPr>
      </w:pPr>
      <w:r>
        <w:rPr>
          <w:rFonts w:hint="eastAsia"/>
        </w:rPr>
        <w:t xml:space="preserve"> </w:t>
      </w:r>
    </w:p>
    <w:p>
      <w:pPr>
        <w:spacing w:line="360" w:lineRule="auto"/>
        <w:ind w:firstLine="840" w:firstLineChars="3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附件一：业务重大7严重故障分析报告</w:t>
      </w:r>
    </w:p>
    <w:p>
      <w:pPr>
        <w:rPr>
          <w:rFonts w:hint="eastAsia"/>
        </w:rPr>
      </w:pPr>
      <w:r>
        <w:rPr>
          <w:rFonts w:hint="eastAsia"/>
        </w:rPr>
        <w:t xml:space="preserve"> </w:t>
      </w:r>
    </w:p>
    <w:tbl>
      <w:tblPr>
        <w:tblStyle w:val="15"/>
        <w:tblW w:w="9030" w:type="dxa"/>
        <w:jc w:val="center"/>
        <w:tblInd w:w="-5" w:type="dxa"/>
        <w:tblLayout w:type="fixed"/>
        <w:tblCellMar>
          <w:top w:w="0" w:type="dxa"/>
          <w:left w:w="0" w:type="dxa"/>
          <w:bottom w:w="0" w:type="dxa"/>
          <w:right w:w="0" w:type="dxa"/>
        </w:tblCellMar>
      </w:tblPr>
      <w:tblGrid>
        <w:gridCol w:w="1994"/>
        <w:gridCol w:w="2388"/>
        <w:gridCol w:w="1674"/>
        <w:gridCol w:w="187"/>
        <w:gridCol w:w="2787"/>
      </w:tblGrid>
      <w:tr>
        <w:tblPrEx>
          <w:tblLayout w:type="fixed"/>
          <w:tblCellMar>
            <w:top w:w="0" w:type="dxa"/>
            <w:left w:w="0" w:type="dxa"/>
            <w:bottom w:w="0" w:type="dxa"/>
            <w:right w:w="0" w:type="dxa"/>
          </w:tblCellMar>
        </w:tblPrEx>
        <w:trPr>
          <w:trHeight w:val="557" w:hRule="atLeast"/>
          <w:jc w:val="center"/>
        </w:trPr>
        <w:tc>
          <w:tcPr>
            <w:tcW w:w="1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right="36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故障编号</w:t>
            </w:r>
          </w:p>
        </w:tc>
        <w:tc>
          <w:tcPr>
            <w:tcW w:w="238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p>
        </w:tc>
        <w:tc>
          <w:tcPr>
            <w:tcW w:w="1861" w:type="dxa"/>
            <w:gridSpan w:val="2"/>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故障地点</w:t>
            </w:r>
          </w:p>
        </w:tc>
        <w:tc>
          <w:tcPr>
            <w:tcW w:w="2787"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p>
        </w:tc>
      </w:tr>
      <w:tr>
        <w:tblPrEx>
          <w:tblLayout w:type="fixed"/>
          <w:tblCellMar>
            <w:top w:w="0" w:type="dxa"/>
            <w:left w:w="0" w:type="dxa"/>
            <w:bottom w:w="0" w:type="dxa"/>
            <w:right w:w="0" w:type="dxa"/>
          </w:tblCellMar>
        </w:tblPrEx>
        <w:trPr>
          <w:trHeight w:val="509" w:hRule="atLeast"/>
          <w:jc w:val="center"/>
        </w:trPr>
        <w:tc>
          <w:tcPr>
            <w:tcW w:w="1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right="36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提交时间</w:t>
            </w:r>
          </w:p>
        </w:tc>
        <w:tc>
          <w:tcPr>
            <w:tcW w:w="238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p>
        </w:tc>
        <w:tc>
          <w:tcPr>
            <w:tcW w:w="1861" w:type="dxa"/>
            <w:gridSpan w:val="2"/>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提交者\电话</w:t>
            </w:r>
          </w:p>
        </w:tc>
        <w:tc>
          <w:tcPr>
            <w:tcW w:w="2787"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p>
        </w:tc>
      </w:tr>
      <w:tr>
        <w:tblPrEx>
          <w:tblLayout w:type="fixed"/>
          <w:tblCellMar>
            <w:top w:w="0" w:type="dxa"/>
            <w:left w:w="0" w:type="dxa"/>
            <w:bottom w:w="0" w:type="dxa"/>
            <w:right w:w="0" w:type="dxa"/>
          </w:tblCellMar>
        </w:tblPrEx>
        <w:trPr>
          <w:trHeight w:val="533" w:hRule="atLeast"/>
          <w:jc w:val="center"/>
        </w:trPr>
        <w:tc>
          <w:tcPr>
            <w:tcW w:w="1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right="36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故障级别</w:t>
            </w:r>
          </w:p>
        </w:tc>
        <w:tc>
          <w:tcPr>
            <w:tcW w:w="238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p>
        </w:tc>
        <w:tc>
          <w:tcPr>
            <w:tcW w:w="1861" w:type="dxa"/>
            <w:gridSpan w:val="2"/>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故障发现时间</w:t>
            </w:r>
          </w:p>
        </w:tc>
        <w:tc>
          <w:tcPr>
            <w:tcW w:w="2787"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p>
        </w:tc>
      </w:tr>
      <w:tr>
        <w:tblPrEx>
          <w:tblLayout w:type="fixed"/>
          <w:tblCellMar>
            <w:top w:w="0" w:type="dxa"/>
            <w:left w:w="0" w:type="dxa"/>
            <w:bottom w:w="0" w:type="dxa"/>
            <w:right w:w="0" w:type="dxa"/>
          </w:tblCellMar>
        </w:tblPrEx>
        <w:trPr>
          <w:trHeight w:val="1347" w:hRule="atLeast"/>
          <w:jc w:val="center"/>
        </w:trPr>
        <w:tc>
          <w:tcPr>
            <w:tcW w:w="1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故 障 描 述</w:t>
            </w:r>
          </w:p>
        </w:tc>
        <w:tc>
          <w:tcPr>
            <w:tcW w:w="7036" w:type="dxa"/>
            <w:gridSpan w:val="4"/>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p>
        </w:tc>
      </w:tr>
      <w:tr>
        <w:tblPrEx>
          <w:tblLayout w:type="fixed"/>
          <w:tblCellMar>
            <w:top w:w="0" w:type="dxa"/>
            <w:left w:w="0" w:type="dxa"/>
            <w:bottom w:w="0" w:type="dxa"/>
            <w:right w:w="0" w:type="dxa"/>
          </w:tblCellMar>
        </w:tblPrEx>
        <w:trPr>
          <w:cantSplit/>
          <w:trHeight w:val="2215" w:hRule="atLeast"/>
          <w:jc w:val="center"/>
        </w:trPr>
        <w:tc>
          <w:tcPr>
            <w:tcW w:w="1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left="113" w:right="113"/>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INCLUDEPICTURE "../../AppData/Local/Temp/ksohtml/wps3067.tmp.png"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drawing>
                <wp:inline distT="0" distB="0" distL="114300" distR="114300">
                  <wp:extent cx="1066800" cy="1332865"/>
                  <wp:effectExtent l="0" t="0" r="0" b="0"/>
                  <wp:docPr id="168" name="图片 57" descr="wps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57" descr="wps3067"/>
                          <pic:cNvPicPr>
                            <a:picLocks noChangeAspect="1"/>
                          </pic:cNvPicPr>
                        </pic:nvPicPr>
                        <pic:blipFill>
                          <a:blip r:embed="rId12"/>
                          <a:srcRect t="23536" b="21574"/>
                          <a:stretch>
                            <a:fillRect/>
                          </a:stretch>
                        </pic:blipFill>
                        <pic:spPr>
                          <a:xfrm>
                            <a:off x="0" y="0"/>
                            <a:ext cx="1066800" cy="1332865"/>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fldChar w:fldCharType="end"/>
            </w:r>
          </w:p>
        </w:tc>
        <w:tc>
          <w:tcPr>
            <w:tcW w:w="7036" w:type="dxa"/>
            <w:gridSpan w:val="4"/>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p>
        </w:tc>
      </w:tr>
      <w:tr>
        <w:tblPrEx>
          <w:tblLayout w:type="fixed"/>
          <w:tblCellMar>
            <w:top w:w="0" w:type="dxa"/>
            <w:left w:w="0" w:type="dxa"/>
            <w:bottom w:w="0" w:type="dxa"/>
            <w:right w:w="0" w:type="dxa"/>
          </w:tblCellMar>
        </w:tblPrEx>
        <w:trPr>
          <w:trHeight w:val="790" w:hRule="atLeast"/>
          <w:jc w:val="center"/>
        </w:trPr>
        <w:tc>
          <w:tcPr>
            <w:tcW w:w="1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right="36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研发故障</w:t>
            </w:r>
          </w:p>
          <w:p>
            <w:pPr>
              <w:spacing w:line="360" w:lineRule="auto"/>
              <w:ind w:right="36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解决人员</w:t>
            </w:r>
          </w:p>
        </w:tc>
        <w:tc>
          <w:tcPr>
            <w:tcW w:w="238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p>
        </w:tc>
        <w:tc>
          <w:tcPr>
            <w:tcW w:w="167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ind w:right="36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运维故障</w:t>
            </w:r>
          </w:p>
          <w:p>
            <w:pPr>
              <w:spacing w:line="360" w:lineRule="auto"/>
              <w:ind w:right="36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解决人员</w:t>
            </w:r>
          </w:p>
        </w:tc>
        <w:tc>
          <w:tcPr>
            <w:tcW w:w="2974" w:type="dxa"/>
            <w:gridSpan w:val="2"/>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p>
        </w:tc>
      </w:tr>
      <w:tr>
        <w:tblPrEx>
          <w:tblLayout w:type="fixed"/>
          <w:tblCellMar>
            <w:top w:w="0" w:type="dxa"/>
            <w:left w:w="0" w:type="dxa"/>
            <w:bottom w:w="0" w:type="dxa"/>
            <w:right w:w="0" w:type="dxa"/>
          </w:tblCellMar>
        </w:tblPrEx>
        <w:trPr>
          <w:trHeight w:val="780" w:hRule="atLeast"/>
          <w:jc w:val="center"/>
        </w:trPr>
        <w:tc>
          <w:tcPr>
            <w:tcW w:w="1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right="36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继续跟踪问题</w:t>
            </w:r>
          </w:p>
        </w:tc>
        <w:tc>
          <w:tcPr>
            <w:tcW w:w="7036" w:type="dxa"/>
            <w:gridSpan w:val="4"/>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p>
        </w:tc>
      </w:tr>
      <w:tr>
        <w:tblPrEx>
          <w:tblLayout w:type="fixed"/>
          <w:tblCellMar>
            <w:top w:w="0" w:type="dxa"/>
            <w:left w:w="0" w:type="dxa"/>
            <w:bottom w:w="0" w:type="dxa"/>
            <w:right w:w="0" w:type="dxa"/>
          </w:tblCellMar>
        </w:tblPrEx>
        <w:trPr>
          <w:trHeight w:val="814" w:hRule="atLeast"/>
          <w:jc w:val="center"/>
        </w:trPr>
        <w:tc>
          <w:tcPr>
            <w:tcW w:w="1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ind w:right="36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故障解决结果</w:t>
            </w:r>
          </w:p>
        </w:tc>
        <w:tc>
          <w:tcPr>
            <w:tcW w:w="238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p>
        </w:tc>
        <w:tc>
          <w:tcPr>
            <w:tcW w:w="167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ind w:right="36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故障解决</w:t>
            </w:r>
          </w:p>
          <w:p>
            <w:pPr>
              <w:spacing w:line="360" w:lineRule="auto"/>
              <w:ind w:right="36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时间</w:t>
            </w:r>
          </w:p>
        </w:tc>
        <w:tc>
          <w:tcPr>
            <w:tcW w:w="2974" w:type="dxa"/>
            <w:gridSpan w:val="2"/>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p>
        </w:tc>
      </w:tr>
    </w:tbl>
    <w:p>
      <w:pPr>
        <w:spacing w:before="300" w:after="60" w:line="360" w:lineRule="auto"/>
        <w:ind w:firstLine="42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说明：</w:t>
      </w:r>
    </w:p>
    <w:p>
      <w:pPr>
        <w:spacing w:before="60" w:line="360" w:lineRule="auto"/>
        <w:ind w:firstLine="42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故障编号：定义</w:t>
      </w:r>
      <w:r>
        <w:rPr>
          <w:rFonts w:hint="eastAsia" w:asciiTheme="minorEastAsia" w:hAnsiTheme="minorEastAsia" w:eastAsiaTheme="minorEastAsia" w:cstheme="minorEastAsia"/>
          <w:b/>
          <w:bCs/>
          <w:sz w:val="24"/>
          <w:szCs w:val="24"/>
        </w:rPr>
        <w:t>GZBJ</w:t>
      </w:r>
      <w:r>
        <w:rPr>
          <w:rFonts w:hint="eastAsia" w:asciiTheme="minorEastAsia" w:hAnsiTheme="minorEastAsia" w:eastAsiaTheme="minorEastAsia" w:cstheme="minorEastAsia"/>
          <w:sz w:val="24"/>
          <w:szCs w:val="24"/>
        </w:rPr>
        <w:t>各地节点汉语拼音第一个字母）xxxx年xx月XX日</w:t>
      </w:r>
    </w:p>
    <w:p>
      <w:pPr>
        <w:spacing w:before="60" w:line="360" w:lineRule="auto"/>
        <w:ind w:firstLine="42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w:t>
      </w:r>
      <w:r>
        <w:rPr>
          <w:rFonts w:hint="eastAsia" w:asciiTheme="minorEastAsia" w:hAnsiTheme="minorEastAsia" w:eastAsiaTheme="minorEastAsia" w:cstheme="minorEastAsia"/>
          <w:b/>
          <w:bCs/>
          <w:sz w:val="24"/>
          <w:szCs w:val="24"/>
        </w:rPr>
        <w:t>GZBJ20061201</w:t>
      </w:r>
    </w:p>
    <w:p>
      <w:pPr>
        <w:pStyle w:val="5"/>
        <w:spacing w:line="360" w:lineRule="auto"/>
      </w:pPr>
      <w:r>
        <w:rPr>
          <w:rFonts w:hint="eastAsia"/>
          <w:lang w:eastAsia="zh-CN"/>
        </w:rPr>
        <w:t>故障、应急响应及处理方案</w:t>
      </w:r>
    </w:p>
    <w:p>
      <w:pPr>
        <w:pStyle w:val="6"/>
        <w:spacing w:line="360" w:lineRule="auto"/>
        <w:rPr>
          <w:rFonts w:hint="eastAsia"/>
        </w:rPr>
      </w:pPr>
      <w:r>
        <w:rPr>
          <w:rFonts w:hint="eastAsia"/>
          <w:lang w:eastAsia="zh-CN"/>
        </w:rPr>
        <w:t>采购人</w:t>
      </w:r>
      <w:r>
        <w:rPr>
          <w:rFonts w:hint="eastAsia"/>
        </w:rPr>
        <w:t>应急工作响应处理</w:t>
      </w:r>
    </w:p>
    <w:p>
      <w:pPr>
        <w:spacing w:line="360" w:lineRule="auto"/>
        <w:ind w:firstLine="420" w:firstLineChars="0"/>
        <w:jc w:val="left"/>
        <w:rPr>
          <w:rFonts w:hint="eastAsia" w:ascii="宋体" w:hAnsi="宋体"/>
          <w:sz w:val="24"/>
        </w:rPr>
      </w:pPr>
      <w:r>
        <w:rPr>
          <w:rFonts w:hint="eastAsia" w:ascii="宋体" w:hAnsi="宋体"/>
          <w:sz w:val="24"/>
          <w:lang w:eastAsia="zh-CN"/>
        </w:rPr>
        <w:t>采购人</w:t>
      </w:r>
      <w:r>
        <w:rPr>
          <w:rFonts w:hint="eastAsia" w:ascii="宋体" w:hAnsi="宋体"/>
          <w:sz w:val="24"/>
        </w:rPr>
        <w:t>安排的应急工作是我们必须响应的指令：如接到</w:t>
      </w:r>
      <w:r>
        <w:rPr>
          <w:rFonts w:hint="eastAsia" w:ascii="宋体" w:hAnsi="宋体"/>
          <w:sz w:val="24"/>
          <w:lang w:eastAsia="zh-CN"/>
        </w:rPr>
        <w:t>采购人</w:t>
      </w:r>
      <w:r>
        <w:rPr>
          <w:rFonts w:hint="eastAsia" w:ascii="宋体" w:hAnsi="宋体"/>
          <w:sz w:val="24"/>
        </w:rPr>
        <w:t>通知，有特大型、超高、超宽运输车辆要在某时间、某区域信号灯道路下通过时，我们则立即安排、组织好维护人员、专用维护车辆、配备的机具等，全力以赴，确保在</w:t>
      </w:r>
      <w:r>
        <w:rPr>
          <w:rFonts w:hint="eastAsia" w:ascii="宋体" w:hAnsi="宋体"/>
          <w:sz w:val="24"/>
          <w:lang w:eastAsia="zh-CN"/>
        </w:rPr>
        <w:t>采购人</w:t>
      </w:r>
      <w:r>
        <w:rPr>
          <w:rFonts w:hint="eastAsia" w:ascii="宋体" w:hAnsi="宋体"/>
          <w:sz w:val="24"/>
        </w:rPr>
        <w:t>指定时间内，拆除或者旋转影响这些车辆通行的灯具、支架等到安全位置，待其全部通过后，立即复位，恢复完貌。又如遇到法定节假日、大型或重要活动时，为保证活动正常进行，我公司响应</w:t>
      </w:r>
      <w:r>
        <w:rPr>
          <w:rFonts w:hint="eastAsia" w:ascii="宋体" w:hAnsi="宋体"/>
          <w:sz w:val="24"/>
          <w:lang w:eastAsia="zh-CN"/>
        </w:rPr>
        <w:t>采购人</w:t>
      </w:r>
      <w:r>
        <w:rPr>
          <w:rFonts w:hint="eastAsia" w:ascii="宋体" w:hAnsi="宋体"/>
          <w:sz w:val="24"/>
        </w:rPr>
        <w:t>要求，迅速组织好人员、材料、机具等，提前做好信号灯系统的检查、维护和保洁工作，并坚守岗位、优质服务，确保在活动期间信号灯系统的正常运行和亮灯。</w:t>
      </w:r>
    </w:p>
    <w:p>
      <w:pPr>
        <w:pStyle w:val="6"/>
        <w:spacing w:line="360" w:lineRule="auto"/>
        <w:rPr>
          <w:rFonts w:hint="eastAsia"/>
        </w:rPr>
      </w:pPr>
      <w:r>
        <w:rPr>
          <w:rFonts w:hint="eastAsia"/>
        </w:rPr>
        <w:t>系统故障响应及处理方案</w:t>
      </w:r>
    </w:p>
    <w:p>
      <w:pPr>
        <w:spacing w:line="360" w:lineRule="auto"/>
        <w:ind w:firstLine="420" w:firstLineChars="0"/>
        <w:rPr>
          <w:rFonts w:hint="eastAsia" w:ascii="宋体" w:hAnsi="宋体"/>
          <w:sz w:val="24"/>
        </w:rPr>
      </w:pPr>
      <w:r>
        <w:rPr>
          <w:rFonts w:hint="eastAsia" w:ascii="宋体" w:hAnsi="宋体"/>
          <w:sz w:val="24"/>
        </w:rPr>
        <w:t>得到故障信息后，我们将在第一时间赶到现场进行检查，对故障性质进行分析、制定具体的维护方案：</w:t>
      </w:r>
    </w:p>
    <w:p>
      <w:pPr>
        <w:spacing w:line="360" w:lineRule="auto"/>
        <w:ind w:firstLine="420" w:firstLineChars="0"/>
        <w:rPr>
          <w:rFonts w:hint="eastAsia" w:ascii="宋体" w:hAnsi="宋体"/>
          <w:sz w:val="24"/>
        </w:rPr>
      </w:pPr>
      <w:r>
        <w:rPr>
          <w:rFonts w:hint="eastAsia" w:ascii="宋体" w:hAnsi="宋体"/>
          <w:sz w:val="24"/>
        </w:rPr>
        <w:t>⑴ 由于停电原因导致信号灯系统不能正常工作时，首先报告</w:t>
      </w:r>
      <w:r>
        <w:rPr>
          <w:rFonts w:hint="eastAsia" w:ascii="宋体" w:hAnsi="宋体"/>
          <w:sz w:val="24"/>
          <w:lang w:eastAsia="zh-CN"/>
        </w:rPr>
        <w:t>采购人</w:t>
      </w:r>
      <w:r>
        <w:rPr>
          <w:rFonts w:hint="eastAsia" w:ascii="宋体" w:hAnsi="宋体"/>
          <w:sz w:val="24"/>
        </w:rPr>
        <w:t>，协调解决供电方案；同时应立即启动应急预案，设置移动式信号灯，作为应急处理方案。</w:t>
      </w:r>
    </w:p>
    <w:p>
      <w:pPr>
        <w:spacing w:line="360" w:lineRule="auto"/>
        <w:ind w:firstLine="420" w:firstLineChars="0"/>
        <w:rPr>
          <w:rFonts w:hint="eastAsia" w:ascii="宋体" w:hAnsi="宋体"/>
          <w:sz w:val="24"/>
        </w:rPr>
      </w:pPr>
      <w:r>
        <w:rPr>
          <w:rFonts w:hint="eastAsia" w:ascii="宋体" w:hAnsi="宋体"/>
          <w:sz w:val="24"/>
        </w:rPr>
        <w:t>⑵ 系统前端故障或其它特殊情况损坏了线缆或设备时，首先报告</w:t>
      </w:r>
      <w:r>
        <w:rPr>
          <w:rFonts w:hint="eastAsia" w:ascii="宋体" w:hAnsi="宋体"/>
          <w:sz w:val="24"/>
          <w:lang w:eastAsia="zh-CN"/>
        </w:rPr>
        <w:t>采购人</w:t>
      </w:r>
      <w:r>
        <w:rPr>
          <w:rFonts w:hint="eastAsia" w:ascii="宋体" w:hAnsi="宋体"/>
          <w:sz w:val="24"/>
        </w:rPr>
        <w:t>，</w:t>
      </w:r>
    </w:p>
    <w:p>
      <w:pPr>
        <w:spacing w:line="360" w:lineRule="auto"/>
        <w:ind w:left="240" w:hanging="240" w:hangingChars="100"/>
        <w:rPr>
          <w:rFonts w:hint="eastAsia" w:ascii="宋体" w:hAnsi="宋体"/>
          <w:sz w:val="24"/>
        </w:rPr>
      </w:pPr>
      <w:r>
        <w:rPr>
          <w:rFonts w:hint="eastAsia" w:ascii="宋体" w:hAnsi="宋体"/>
          <w:sz w:val="24"/>
        </w:rPr>
        <w:t>同时提出具体处理和维护方案，并立即组织维护人员、专用车辆、配备的机具进</w:t>
      </w:r>
    </w:p>
    <w:p>
      <w:pPr>
        <w:spacing w:line="360" w:lineRule="auto"/>
        <w:ind w:left="240" w:hanging="240" w:hangingChars="100"/>
        <w:rPr>
          <w:rFonts w:hint="eastAsia" w:ascii="宋体" w:hAnsi="宋体"/>
          <w:sz w:val="24"/>
        </w:rPr>
      </w:pPr>
      <w:r>
        <w:rPr>
          <w:rFonts w:hint="eastAsia" w:ascii="宋体" w:hAnsi="宋体"/>
          <w:sz w:val="24"/>
        </w:rPr>
        <w:t>行抢修。</w:t>
      </w:r>
    </w:p>
    <w:p>
      <w:pPr>
        <w:spacing w:line="360" w:lineRule="auto"/>
        <w:ind w:firstLine="420" w:firstLineChars="0"/>
        <w:rPr>
          <w:rFonts w:hint="eastAsia" w:ascii="宋体" w:hAnsi="宋体"/>
          <w:sz w:val="24"/>
        </w:rPr>
      </w:pPr>
      <w:r>
        <w:rPr>
          <w:rFonts w:hint="eastAsia" w:ascii="宋体" w:hAnsi="宋体"/>
          <w:sz w:val="24"/>
        </w:rPr>
        <w:t>⑶ 若是系统发生故障时：首先检查故障类别，确定故障处理方案，对不</w:t>
      </w:r>
    </w:p>
    <w:p>
      <w:pPr>
        <w:spacing w:line="360" w:lineRule="auto"/>
        <w:ind w:left="240" w:hanging="240" w:hangingChars="100"/>
        <w:rPr>
          <w:rFonts w:hint="eastAsia" w:ascii="宋体" w:hAnsi="宋体"/>
          <w:sz w:val="24"/>
        </w:rPr>
      </w:pPr>
      <w:r>
        <w:rPr>
          <w:rFonts w:hint="eastAsia" w:ascii="宋体" w:hAnsi="宋体"/>
          <w:sz w:val="24"/>
        </w:rPr>
        <w:t>同故障采取不同的维护处理方案排除故障，详见下表：</w:t>
      </w:r>
    </w:p>
    <w:tbl>
      <w:tblPr>
        <w:tblStyle w:val="15"/>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8"/>
        <w:gridCol w:w="1082"/>
        <w:gridCol w:w="1243"/>
        <w:gridCol w:w="873"/>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01" w:hRule="atLeast"/>
          <w:jc w:val="center"/>
        </w:trPr>
        <w:tc>
          <w:tcPr>
            <w:tcW w:w="648" w:type="dxa"/>
            <w:noWrap w:val="0"/>
            <w:vAlign w:val="center"/>
          </w:tcPr>
          <w:p>
            <w:pPr>
              <w:spacing w:line="360" w:lineRule="auto"/>
              <w:rPr>
                <w:rFonts w:ascii="宋体" w:hAnsi="宋体"/>
                <w:sz w:val="24"/>
                <w:szCs w:val="24"/>
              </w:rPr>
            </w:pPr>
            <w:r>
              <w:rPr>
                <w:rFonts w:hint="eastAsia" w:ascii="宋体" w:hAnsi="宋体"/>
                <w:sz w:val="24"/>
                <w:szCs w:val="24"/>
              </w:rPr>
              <w:t>序号</w:t>
            </w:r>
          </w:p>
        </w:tc>
        <w:tc>
          <w:tcPr>
            <w:tcW w:w="1082" w:type="dxa"/>
            <w:noWrap w:val="0"/>
            <w:vAlign w:val="center"/>
          </w:tcPr>
          <w:p>
            <w:pPr>
              <w:spacing w:line="360" w:lineRule="auto"/>
              <w:jc w:val="center"/>
              <w:rPr>
                <w:rFonts w:hint="eastAsia" w:ascii="宋体" w:hAnsi="宋体"/>
                <w:sz w:val="24"/>
                <w:szCs w:val="24"/>
              </w:rPr>
            </w:pPr>
            <w:r>
              <w:rPr>
                <w:rFonts w:hint="eastAsia" w:ascii="宋体" w:hAnsi="宋体"/>
                <w:sz w:val="24"/>
                <w:szCs w:val="24"/>
              </w:rPr>
              <w:t>故障类别</w:t>
            </w:r>
          </w:p>
        </w:tc>
        <w:tc>
          <w:tcPr>
            <w:tcW w:w="2116" w:type="dxa"/>
            <w:gridSpan w:val="2"/>
            <w:noWrap w:val="0"/>
            <w:vAlign w:val="center"/>
          </w:tcPr>
          <w:p>
            <w:pPr>
              <w:spacing w:line="360" w:lineRule="auto"/>
              <w:jc w:val="center"/>
              <w:rPr>
                <w:rFonts w:hint="eastAsia" w:ascii="宋体" w:hAnsi="宋体"/>
                <w:sz w:val="24"/>
                <w:szCs w:val="24"/>
              </w:rPr>
            </w:pPr>
            <w:r>
              <w:rPr>
                <w:rFonts w:hint="eastAsia" w:ascii="宋体" w:hAnsi="宋体"/>
                <w:sz w:val="24"/>
                <w:szCs w:val="24"/>
              </w:rPr>
              <w:t>故障处理</w:t>
            </w:r>
          </w:p>
        </w:tc>
        <w:tc>
          <w:tcPr>
            <w:tcW w:w="4574" w:type="dxa"/>
            <w:noWrap w:val="0"/>
            <w:vAlign w:val="center"/>
          </w:tcPr>
          <w:p>
            <w:pPr>
              <w:spacing w:line="360" w:lineRule="auto"/>
              <w:jc w:val="center"/>
              <w:rPr>
                <w:rFonts w:hint="eastAsia" w:ascii="宋体" w:hAnsi="宋体"/>
                <w:sz w:val="24"/>
                <w:szCs w:val="24"/>
              </w:rPr>
            </w:pPr>
            <w:r>
              <w:rPr>
                <w:rFonts w:hint="eastAsia" w:ascii="宋体" w:hAnsi="宋体"/>
                <w:sz w:val="24"/>
                <w:szCs w:val="24"/>
              </w:rPr>
              <w:t>通用维护方法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8" w:type="dxa"/>
            <w:vMerge w:val="restart"/>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1</w:t>
            </w:r>
          </w:p>
        </w:tc>
        <w:tc>
          <w:tcPr>
            <w:tcW w:w="1082" w:type="dxa"/>
            <w:vMerge w:val="restart"/>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信号灯/线缆</w:t>
            </w:r>
          </w:p>
          <w:p>
            <w:pPr>
              <w:adjustRightInd w:val="0"/>
              <w:snapToGrid w:val="0"/>
              <w:spacing w:line="360" w:lineRule="auto"/>
              <w:jc w:val="center"/>
              <w:rPr>
                <w:rFonts w:ascii="宋体" w:hAnsi="宋体"/>
                <w:sz w:val="24"/>
                <w:szCs w:val="24"/>
              </w:rPr>
            </w:pPr>
            <w:r>
              <w:rPr>
                <w:rFonts w:hint="eastAsia" w:ascii="宋体" w:hAnsi="宋体"/>
                <w:sz w:val="24"/>
                <w:szCs w:val="24"/>
              </w:rPr>
              <w:t>故障</w:t>
            </w:r>
          </w:p>
        </w:tc>
        <w:tc>
          <w:tcPr>
            <w:tcW w:w="1243" w:type="dxa"/>
            <w:vMerge w:val="restart"/>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路口熄灯及</w:t>
            </w:r>
          </w:p>
          <w:p>
            <w:pPr>
              <w:adjustRightInd w:val="0"/>
              <w:snapToGrid w:val="0"/>
              <w:spacing w:line="360" w:lineRule="auto"/>
              <w:jc w:val="center"/>
              <w:rPr>
                <w:rFonts w:ascii="宋体" w:hAnsi="宋体"/>
                <w:sz w:val="24"/>
                <w:szCs w:val="24"/>
              </w:rPr>
            </w:pPr>
            <w:r>
              <w:rPr>
                <w:rFonts w:hint="eastAsia" w:ascii="宋体" w:hAnsi="宋体"/>
                <w:sz w:val="24"/>
                <w:szCs w:val="24"/>
              </w:rPr>
              <w:t>信号机保护</w:t>
            </w:r>
          </w:p>
        </w:tc>
        <w:tc>
          <w:tcPr>
            <w:tcW w:w="873"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信号机保护检测故障类型</w:t>
            </w:r>
          </w:p>
        </w:tc>
        <w:tc>
          <w:tcPr>
            <w:tcW w:w="4574"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先检测信号灯线缆是否有故障，两个人配合，一人在信号机端头，一人在信号灯端头，检测线缆绝缘情况及对地电阻。若没有故障，则进一步检测信号灯。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6" w:hRule="atLeast"/>
          <w:jc w:val="center"/>
        </w:trPr>
        <w:tc>
          <w:tcPr>
            <w:tcW w:w="648" w:type="dxa"/>
            <w:vMerge w:val="continue"/>
            <w:noWrap w:val="0"/>
            <w:vAlign w:val="center"/>
          </w:tcPr>
          <w:p>
            <w:pPr>
              <w:widowControl/>
              <w:spacing w:line="360" w:lineRule="auto"/>
              <w:jc w:val="left"/>
              <w:rPr>
                <w:rFonts w:ascii="宋体" w:hAnsi="宋体"/>
                <w:sz w:val="24"/>
                <w:szCs w:val="24"/>
              </w:rPr>
            </w:pPr>
          </w:p>
        </w:tc>
        <w:tc>
          <w:tcPr>
            <w:tcW w:w="1082" w:type="dxa"/>
            <w:vMerge w:val="continue"/>
            <w:noWrap w:val="0"/>
            <w:vAlign w:val="center"/>
          </w:tcPr>
          <w:p>
            <w:pPr>
              <w:widowControl/>
              <w:spacing w:line="360" w:lineRule="auto"/>
              <w:jc w:val="left"/>
              <w:rPr>
                <w:rFonts w:ascii="宋体" w:hAnsi="宋体"/>
                <w:sz w:val="24"/>
                <w:szCs w:val="24"/>
              </w:rPr>
            </w:pPr>
          </w:p>
        </w:tc>
        <w:tc>
          <w:tcPr>
            <w:tcW w:w="1243" w:type="dxa"/>
            <w:vMerge w:val="continue"/>
            <w:noWrap w:val="0"/>
            <w:vAlign w:val="center"/>
          </w:tcPr>
          <w:p>
            <w:pPr>
              <w:widowControl/>
              <w:spacing w:line="360" w:lineRule="auto"/>
              <w:jc w:val="left"/>
              <w:rPr>
                <w:rFonts w:ascii="宋体" w:hAnsi="宋体"/>
                <w:sz w:val="24"/>
                <w:szCs w:val="24"/>
              </w:rPr>
            </w:pPr>
          </w:p>
        </w:tc>
        <w:tc>
          <w:tcPr>
            <w:tcW w:w="873"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线缆更换</w:t>
            </w:r>
          </w:p>
        </w:tc>
        <w:tc>
          <w:tcPr>
            <w:tcW w:w="4574"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运输线缆，查看需更换线缆的路由，线缆更换好后，检测线缆的绝缘情况及对地电阻，信号灯及信号机两端分别接线，开信号机点灯测试，检查接线正确与否。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8" w:type="dxa"/>
            <w:vMerge w:val="restart"/>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2</w:t>
            </w:r>
          </w:p>
        </w:tc>
        <w:tc>
          <w:tcPr>
            <w:tcW w:w="1082" w:type="dxa"/>
            <w:vMerge w:val="restart"/>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信号机故障</w:t>
            </w:r>
          </w:p>
        </w:tc>
        <w:tc>
          <w:tcPr>
            <w:tcW w:w="1243" w:type="dxa"/>
            <w:vMerge w:val="restart"/>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更换信号机元器件</w:t>
            </w:r>
          </w:p>
        </w:tc>
        <w:tc>
          <w:tcPr>
            <w:tcW w:w="873"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配电单元</w:t>
            </w:r>
          </w:p>
        </w:tc>
        <w:tc>
          <w:tcPr>
            <w:tcW w:w="4574"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重新安装电源开关、避雷器，重新接电源线及各设备取电线，用万用表进行测试。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6" w:hRule="atLeast"/>
          <w:jc w:val="center"/>
        </w:trPr>
        <w:tc>
          <w:tcPr>
            <w:tcW w:w="648" w:type="dxa"/>
            <w:vMerge w:val="continue"/>
            <w:noWrap w:val="0"/>
            <w:vAlign w:val="center"/>
          </w:tcPr>
          <w:p>
            <w:pPr>
              <w:widowControl/>
              <w:spacing w:line="360" w:lineRule="auto"/>
              <w:jc w:val="left"/>
              <w:rPr>
                <w:rFonts w:ascii="宋体" w:hAnsi="宋体"/>
                <w:sz w:val="24"/>
                <w:szCs w:val="24"/>
              </w:rPr>
            </w:pPr>
          </w:p>
        </w:tc>
        <w:tc>
          <w:tcPr>
            <w:tcW w:w="1082" w:type="dxa"/>
            <w:vMerge w:val="continue"/>
            <w:noWrap w:val="0"/>
            <w:vAlign w:val="center"/>
          </w:tcPr>
          <w:p>
            <w:pPr>
              <w:widowControl/>
              <w:spacing w:line="360" w:lineRule="auto"/>
              <w:jc w:val="left"/>
              <w:rPr>
                <w:rFonts w:ascii="宋体" w:hAnsi="宋体"/>
                <w:sz w:val="24"/>
                <w:szCs w:val="24"/>
              </w:rPr>
            </w:pPr>
          </w:p>
        </w:tc>
        <w:tc>
          <w:tcPr>
            <w:tcW w:w="1243" w:type="dxa"/>
            <w:vMerge w:val="continue"/>
            <w:noWrap w:val="0"/>
            <w:vAlign w:val="center"/>
          </w:tcPr>
          <w:p>
            <w:pPr>
              <w:widowControl/>
              <w:spacing w:line="360" w:lineRule="auto"/>
              <w:jc w:val="left"/>
              <w:rPr>
                <w:rFonts w:ascii="宋体" w:hAnsi="宋体"/>
                <w:sz w:val="24"/>
                <w:szCs w:val="24"/>
              </w:rPr>
            </w:pPr>
          </w:p>
        </w:tc>
        <w:tc>
          <w:tcPr>
            <w:tcW w:w="873"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CPU板</w:t>
            </w:r>
          </w:p>
        </w:tc>
        <w:tc>
          <w:tcPr>
            <w:tcW w:w="4574"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运输，更换完后，由于存储在旧的CPU板内的数据丢失，需在新CPU板插上芯片，重新做初始化设置。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7" w:hRule="atLeast"/>
          <w:jc w:val="center"/>
        </w:trPr>
        <w:tc>
          <w:tcPr>
            <w:tcW w:w="648" w:type="dxa"/>
            <w:vMerge w:val="continue"/>
            <w:noWrap w:val="0"/>
            <w:vAlign w:val="center"/>
          </w:tcPr>
          <w:p>
            <w:pPr>
              <w:widowControl/>
              <w:spacing w:line="360" w:lineRule="auto"/>
              <w:jc w:val="left"/>
              <w:rPr>
                <w:rFonts w:ascii="宋体" w:hAnsi="宋体"/>
                <w:sz w:val="24"/>
                <w:szCs w:val="24"/>
              </w:rPr>
            </w:pPr>
          </w:p>
        </w:tc>
        <w:tc>
          <w:tcPr>
            <w:tcW w:w="1082" w:type="dxa"/>
            <w:vMerge w:val="continue"/>
            <w:noWrap w:val="0"/>
            <w:vAlign w:val="center"/>
          </w:tcPr>
          <w:p>
            <w:pPr>
              <w:widowControl/>
              <w:spacing w:line="360" w:lineRule="auto"/>
              <w:jc w:val="left"/>
              <w:rPr>
                <w:rFonts w:ascii="宋体" w:hAnsi="宋体"/>
                <w:sz w:val="24"/>
                <w:szCs w:val="24"/>
              </w:rPr>
            </w:pPr>
          </w:p>
        </w:tc>
        <w:tc>
          <w:tcPr>
            <w:tcW w:w="2116" w:type="dxa"/>
            <w:gridSpan w:val="2"/>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机箱损坏后更换</w:t>
            </w:r>
          </w:p>
        </w:tc>
        <w:tc>
          <w:tcPr>
            <w:tcW w:w="4574"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运输新机箱，拆除旧机箱，对旧机箱内的各种控制线缆进行分类编号，安装好新机箱后，逐一地把各类线缆按顺序接到信号机端子排上，起动信号机，点灯测试接线的正确性，以及检测环形线圈线缆接线的正确性。然后对信号机箱进行防潮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4" w:hRule="atLeast"/>
          <w:jc w:val="center"/>
        </w:trPr>
        <w:tc>
          <w:tcPr>
            <w:tcW w:w="648" w:type="dxa"/>
            <w:vMerge w:val="restart"/>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3</w:t>
            </w:r>
          </w:p>
        </w:tc>
        <w:tc>
          <w:tcPr>
            <w:tcW w:w="1082" w:type="dxa"/>
            <w:vMerge w:val="restart"/>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路口整改</w:t>
            </w:r>
          </w:p>
        </w:tc>
        <w:tc>
          <w:tcPr>
            <w:tcW w:w="2116" w:type="dxa"/>
            <w:gridSpan w:val="2"/>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路口信号机迁移及重新安装调试</w:t>
            </w:r>
          </w:p>
        </w:tc>
        <w:tc>
          <w:tcPr>
            <w:tcW w:w="4574"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运输、信号机新位置定点，定制设备箱基础支架，浇设备箱基础，对原位置机箱内的各种控制线缆进行分类编号，安装好新机箱后，逐一地把各类线缆引进新机箱内，并按顺序接到信号机端子排上，重新布置电源线，线缆测试，配电单元接线，各类设备取电，起动信号机，点灯测试接线的正确性，以及检测环形线圈线缆接线的正确性。然后对信号机箱进行防潮封堵。设备箱基础大理石装饰。接地线重新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8" w:type="dxa"/>
            <w:vMerge w:val="continue"/>
            <w:noWrap w:val="0"/>
            <w:vAlign w:val="center"/>
          </w:tcPr>
          <w:p>
            <w:pPr>
              <w:widowControl/>
              <w:spacing w:line="360" w:lineRule="auto"/>
              <w:jc w:val="left"/>
              <w:rPr>
                <w:rFonts w:ascii="宋体" w:hAnsi="宋体"/>
                <w:sz w:val="24"/>
                <w:szCs w:val="24"/>
              </w:rPr>
            </w:pPr>
          </w:p>
        </w:tc>
        <w:tc>
          <w:tcPr>
            <w:tcW w:w="1082" w:type="dxa"/>
            <w:vMerge w:val="continue"/>
            <w:noWrap w:val="0"/>
            <w:vAlign w:val="center"/>
          </w:tcPr>
          <w:p>
            <w:pPr>
              <w:widowControl/>
              <w:spacing w:line="360" w:lineRule="auto"/>
              <w:jc w:val="left"/>
              <w:rPr>
                <w:rFonts w:ascii="宋体" w:hAnsi="宋体"/>
                <w:sz w:val="24"/>
                <w:szCs w:val="24"/>
              </w:rPr>
            </w:pPr>
          </w:p>
        </w:tc>
        <w:tc>
          <w:tcPr>
            <w:tcW w:w="2116" w:type="dxa"/>
            <w:gridSpan w:val="2"/>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路口重新取电</w:t>
            </w:r>
          </w:p>
        </w:tc>
        <w:tc>
          <w:tcPr>
            <w:tcW w:w="4574"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含材料运输，重新布置电源线，线缆测试，配电单元接线，各类设备取电，检测。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648" w:type="dxa"/>
            <w:vMerge w:val="restart"/>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4</w:t>
            </w:r>
          </w:p>
        </w:tc>
        <w:tc>
          <w:tcPr>
            <w:tcW w:w="1082" w:type="dxa"/>
            <w:vMerge w:val="restart"/>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防雷/接地</w:t>
            </w:r>
          </w:p>
          <w:p>
            <w:pPr>
              <w:adjustRightInd w:val="0"/>
              <w:snapToGrid w:val="0"/>
              <w:spacing w:line="360" w:lineRule="auto"/>
              <w:jc w:val="center"/>
              <w:rPr>
                <w:rFonts w:ascii="宋体" w:hAnsi="宋体"/>
                <w:sz w:val="24"/>
                <w:szCs w:val="24"/>
              </w:rPr>
            </w:pPr>
            <w:r>
              <w:rPr>
                <w:rFonts w:hint="eastAsia" w:ascii="宋体" w:hAnsi="宋体"/>
                <w:sz w:val="24"/>
                <w:szCs w:val="24"/>
              </w:rPr>
              <w:t>整改</w:t>
            </w:r>
          </w:p>
        </w:tc>
        <w:tc>
          <w:tcPr>
            <w:tcW w:w="2116" w:type="dxa"/>
            <w:gridSpan w:val="2"/>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防雷接地检测不合格，作处理</w:t>
            </w:r>
          </w:p>
        </w:tc>
        <w:tc>
          <w:tcPr>
            <w:tcW w:w="4574"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加打接地极，或降阻剂，更换接地线缆。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8" w:type="dxa"/>
            <w:vMerge w:val="continue"/>
            <w:noWrap w:val="0"/>
            <w:vAlign w:val="center"/>
          </w:tcPr>
          <w:p>
            <w:pPr>
              <w:widowControl/>
              <w:spacing w:line="360" w:lineRule="auto"/>
              <w:jc w:val="left"/>
              <w:rPr>
                <w:rFonts w:ascii="宋体" w:hAnsi="宋体"/>
                <w:sz w:val="24"/>
                <w:szCs w:val="24"/>
              </w:rPr>
            </w:pPr>
          </w:p>
        </w:tc>
        <w:tc>
          <w:tcPr>
            <w:tcW w:w="1082" w:type="dxa"/>
            <w:vMerge w:val="continue"/>
            <w:noWrap w:val="0"/>
            <w:vAlign w:val="center"/>
          </w:tcPr>
          <w:p>
            <w:pPr>
              <w:widowControl/>
              <w:spacing w:line="360" w:lineRule="auto"/>
              <w:jc w:val="left"/>
              <w:rPr>
                <w:rFonts w:ascii="宋体" w:hAnsi="宋体"/>
                <w:sz w:val="24"/>
                <w:szCs w:val="24"/>
              </w:rPr>
            </w:pPr>
          </w:p>
        </w:tc>
        <w:tc>
          <w:tcPr>
            <w:tcW w:w="2116" w:type="dxa"/>
            <w:gridSpan w:val="2"/>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路口重做接地极</w:t>
            </w:r>
          </w:p>
        </w:tc>
        <w:tc>
          <w:tcPr>
            <w:tcW w:w="4574"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定制接地模块，以5米间距打3根以上接地角钢，现场焊接，布置接地线，测试系统接地电阻。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48" w:type="dxa"/>
            <w:vMerge w:val="restart"/>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5</w:t>
            </w:r>
          </w:p>
        </w:tc>
        <w:tc>
          <w:tcPr>
            <w:tcW w:w="1082" w:type="dxa"/>
            <w:vMerge w:val="restart"/>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方案修改、调试</w:t>
            </w:r>
          </w:p>
        </w:tc>
        <w:tc>
          <w:tcPr>
            <w:tcW w:w="2116" w:type="dxa"/>
            <w:gridSpan w:val="2"/>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路口控制方案IC4配置（修改）</w:t>
            </w:r>
          </w:p>
        </w:tc>
        <w:tc>
          <w:tcPr>
            <w:tcW w:w="4574"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路口相位定义，UTC阶段配置，相位冲突及绿冲突时间设置，一天时间内各个时段不同放行方案的配置，时间类型配置，各个时段方案的调用等。现场启用后，观察路口控制效果，用手持操作终端，进行调试。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4" w:hRule="atLeast"/>
          <w:jc w:val="center"/>
        </w:trPr>
        <w:tc>
          <w:tcPr>
            <w:tcW w:w="648" w:type="dxa"/>
            <w:vMerge w:val="continue"/>
            <w:noWrap w:val="0"/>
            <w:vAlign w:val="center"/>
          </w:tcPr>
          <w:p>
            <w:pPr>
              <w:widowControl/>
              <w:spacing w:line="360" w:lineRule="auto"/>
              <w:jc w:val="left"/>
              <w:rPr>
                <w:rFonts w:ascii="宋体" w:hAnsi="宋体"/>
                <w:sz w:val="24"/>
                <w:szCs w:val="24"/>
              </w:rPr>
            </w:pPr>
          </w:p>
        </w:tc>
        <w:tc>
          <w:tcPr>
            <w:tcW w:w="1082" w:type="dxa"/>
            <w:vMerge w:val="continue"/>
            <w:noWrap w:val="0"/>
            <w:vAlign w:val="center"/>
          </w:tcPr>
          <w:p>
            <w:pPr>
              <w:widowControl/>
              <w:spacing w:line="360" w:lineRule="auto"/>
              <w:jc w:val="left"/>
              <w:rPr>
                <w:rFonts w:ascii="宋体" w:hAnsi="宋体"/>
                <w:sz w:val="24"/>
                <w:szCs w:val="24"/>
              </w:rPr>
            </w:pPr>
          </w:p>
        </w:tc>
        <w:tc>
          <w:tcPr>
            <w:tcW w:w="2116" w:type="dxa"/>
            <w:gridSpan w:val="2"/>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路口修改配置方案</w:t>
            </w:r>
          </w:p>
        </w:tc>
        <w:tc>
          <w:tcPr>
            <w:tcW w:w="4574"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利用手持操作终端或笔记本电脑在路口修改路口方案，修改内容有：信号机系统时间，路口时间表，时间表调用方案，方案UTC阶段，方案绿灯放行时间，绿冲突时间等。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8" w:type="dxa"/>
            <w:vMerge w:val="continue"/>
            <w:noWrap w:val="0"/>
            <w:vAlign w:val="center"/>
          </w:tcPr>
          <w:p>
            <w:pPr>
              <w:widowControl/>
              <w:spacing w:line="360" w:lineRule="auto"/>
              <w:jc w:val="left"/>
              <w:rPr>
                <w:rFonts w:ascii="宋体" w:hAnsi="宋体"/>
                <w:sz w:val="24"/>
                <w:szCs w:val="24"/>
              </w:rPr>
            </w:pPr>
          </w:p>
        </w:tc>
        <w:tc>
          <w:tcPr>
            <w:tcW w:w="1082" w:type="dxa"/>
            <w:vMerge w:val="continue"/>
            <w:noWrap w:val="0"/>
            <w:vAlign w:val="center"/>
          </w:tcPr>
          <w:p>
            <w:pPr>
              <w:widowControl/>
              <w:spacing w:line="360" w:lineRule="auto"/>
              <w:jc w:val="left"/>
              <w:rPr>
                <w:rFonts w:ascii="宋体" w:hAnsi="宋体"/>
                <w:sz w:val="24"/>
                <w:szCs w:val="24"/>
              </w:rPr>
            </w:pPr>
          </w:p>
        </w:tc>
        <w:tc>
          <w:tcPr>
            <w:tcW w:w="2116" w:type="dxa"/>
            <w:gridSpan w:val="2"/>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数据库修改</w:t>
            </w:r>
          </w:p>
        </w:tc>
        <w:tc>
          <w:tcPr>
            <w:tcW w:w="4574"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u w:val="single"/>
              </w:rPr>
              <w:t>UTC参数修改：</w:t>
            </w:r>
            <w:r>
              <w:rPr>
                <w:rFonts w:hint="eastAsia" w:ascii="宋体" w:hAnsi="宋体"/>
                <w:sz w:val="24"/>
                <w:szCs w:val="24"/>
              </w:rPr>
              <w:t>控制字节、回答字节、控制类型、路口阶段数、对时时间、控制类型选择、回答位起始位定义等数据、阶段最小时间配置、阶段最大时间配置、绿间隔配置等参数；</w:t>
            </w:r>
          </w:p>
          <w:p>
            <w:pPr>
              <w:adjustRightInd w:val="0"/>
              <w:snapToGrid w:val="0"/>
              <w:spacing w:line="360" w:lineRule="auto"/>
              <w:rPr>
                <w:rFonts w:ascii="宋体" w:hAnsi="宋体"/>
                <w:sz w:val="24"/>
                <w:szCs w:val="24"/>
              </w:rPr>
            </w:pPr>
            <w:r>
              <w:rPr>
                <w:rFonts w:hint="eastAsia" w:ascii="宋体" w:hAnsi="宋体"/>
                <w:sz w:val="24"/>
                <w:szCs w:val="24"/>
                <w:u w:val="single"/>
              </w:rPr>
              <w:t>SCOOT参数修改：</w:t>
            </w:r>
            <w:r>
              <w:rPr>
                <w:rFonts w:hint="eastAsia" w:ascii="宋体" w:hAnsi="宋体"/>
                <w:sz w:val="24"/>
                <w:szCs w:val="24"/>
              </w:rPr>
              <w:t>PC SCN、子区初始起动周期、子区划分、单/双周期选择、关键阶段、可删除阶段等数据配置、最小阶段长度、最大阶段长度、阶段转换时间、连线类型、节点选择、相关上游阶段、相关下游阶段、相关下游连线、UTC设备编号、相关的UTC阶段、周期时间内连线亮绿灯次数、连线的起始阶段、连线的结束阶段、检测线圈相关的OUT编号、检测线圈数据位在OUT中的位置、UTC阶段选择、阶段数、固定阶段时间、由于此路口控制参数的修改，周边路口相关的上下游节点、连线、检测线圈等数据也必须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8" w:type="dxa"/>
            <w:vMerge w:val="continue"/>
            <w:noWrap w:val="0"/>
            <w:vAlign w:val="center"/>
          </w:tcPr>
          <w:p>
            <w:pPr>
              <w:widowControl/>
              <w:spacing w:line="360" w:lineRule="auto"/>
              <w:jc w:val="left"/>
              <w:rPr>
                <w:rFonts w:ascii="宋体" w:hAnsi="宋体"/>
                <w:sz w:val="24"/>
                <w:szCs w:val="24"/>
              </w:rPr>
            </w:pPr>
          </w:p>
        </w:tc>
        <w:tc>
          <w:tcPr>
            <w:tcW w:w="1082" w:type="dxa"/>
            <w:vMerge w:val="continue"/>
            <w:noWrap w:val="0"/>
            <w:vAlign w:val="center"/>
          </w:tcPr>
          <w:p>
            <w:pPr>
              <w:widowControl/>
              <w:spacing w:line="360" w:lineRule="auto"/>
              <w:jc w:val="left"/>
              <w:rPr>
                <w:rFonts w:ascii="宋体" w:hAnsi="宋体"/>
                <w:sz w:val="24"/>
                <w:szCs w:val="24"/>
              </w:rPr>
            </w:pPr>
          </w:p>
        </w:tc>
        <w:tc>
          <w:tcPr>
            <w:tcW w:w="2116" w:type="dxa"/>
            <w:gridSpan w:val="2"/>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控制中心修改路口配时方案</w:t>
            </w:r>
          </w:p>
        </w:tc>
        <w:tc>
          <w:tcPr>
            <w:tcW w:w="4574" w:type="dxa"/>
            <w:noWrap w:val="0"/>
            <w:vAlign w:val="center"/>
          </w:tcPr>
          <w:p>
            <w:pPr>
              <w:adjustRightInd w:val="0"/>
              <w:snapToGrid w:val="0"/>
              <w:spacing w:line="360" w:lineRule="auto"/>
              <w:rPr>
                <w:rFonts w:ascii="宋体" w:hAnsi="宋体"/>
                <w:sz w:val="24"/>
                <w:szCs w:val="24"/>
              </w:rPr>
            </w:pPr>
            <w:r>
              <w:rPr>
                <w:rFonts w:hint="eastAsia" w:ascii="宋体" w:hAnsi="宋体"/>
                <w:sz w:val="24"/>
                <w:szCs w:val="24"/>
              </w:rPr>
              <w:t>在控制中心，通过远程操作终端修改路口控制方案，修改内容有：信号机系统时间，路口时间表，时间表调用方案，方案UTC阶段，方案绿灯放行时间，绿冲突时间等。</w:t>
            </w:r>
          </w:p>
        </w:tc>
      </w:tr>
    </w:tbl>
    <w:p>
      <w:pPr>
        <w:spacing w:line="360" w:lineRule="auto"/>
        <w:rPr>
          <w:rFonts w:hint="eastAsia" w:ascii="宋体" w:hAnsi="宋体"/>
          <w:sz w:val="24"/>
        </w:rPr>
      </w:pPr>
    </w:p>
    <w:p>
      <w:pPr>
        <w:pStyle w:val="6"/>
        <w:spacing w:line="360" w:lineRule="auto"/>
        <w:rPr>
          <w:rFonts w:hint="eastAsia"/>
        </w:rPr>
      </w:pPr>
      <w:r>
        <w:rPr>
          <w:rFonts w:hint="eastAsia"/>
        </w:rPr>
        <w:t>接报后现场排障抢修工作流程</w:t>
      </w:r>
    </w:p>
    <w:p>
      <w:r>
        <w:fldChar w:fldCharType="begin"/>
      </w:r>
      <w:r>
        <w:instrText xml:space="preserve"> INCLUDEPICTURE "../../AppData/Local/Temp/ksohtml/wpsA52B.tmp.png" \* MERGEFORMAT </w:instrText>
      </w:r>
      <w:r>
        <w:fldChar w:fldCharType="separate"/>
      </w:r>
      <w:r>
        <w:drawing>
          <wp:inline distT="0" distB="0" distL="114300" distR="114300">
            <wp:extent cx="1952625" cy="400050"/>
            <wp:effectExtent l="0" t="0" r="0" b="0"/>
            <wp:docPr id="83" name="图片 1" descr="wpsA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 descr="wpsA52B"/>
                    <pic:cNvPicPr>
                      <a:picLocks noChangeAspect="1"/>
                    </pic:cNvPicPr>
                  </pic:nvPicPr>
                  <pic:blipFill>
                    <a:blip r:embed="rId13"/>
                    <a:stretch>
                      <a:fillRect/>
                    </a:stretch>
                  </pic:blipFill>
                  <pic:spPr>
                    <a:xfrm>
                      <a:off x="0" y="0"/>
                      <a:ext cx="1952625" cy="400050"/>
                    </a:xfrm>
                    <a:prstGeom prst="rect">
                      <a:avLst/>
                    </a:prstGeom>
                    <a:noFill/>
                    <a:ln w="9525">
                      <a:noFill/>
                    </a:ln>
                  </pic:spPr>
                </pic:pic>
              </a:graphicData>
            </a:graphic>
          </wp:inline>
        </w:drawing>
      </w:r>
      <w:r>
        <w:fldChar w:fldCharType="end"/>
      </w:r>
    </w:p>
    <w:p/>
    <w:p>
      <w:pPr>
        <w:sectPr>
          <w:pgSz w:w="11906" w:h="16838"/>
          <w:pgMar w:top="1440" w:right="1800" w:bottom="1440" w:left="1800" w:header="720" w:footer="720" w:gutter="0"/>
          <w:pgNumType w:fmt="decimal"/>
          <w:cols w:space="720" w:num="1"/>
          <w:docGrid w:type="lines" w:linePitch="312" w:charSpace="0"/>
        </w:sectPr>
      </w:pPr>
      <w:r>
        <w:drawing>
          <wp:inline distT="0" distB="0" distL="114300" distR="114300">
            <wp:extent cx="5260975" cy="6091555"/>
            <wp:effectExtent l="0" t="0" r="15875" b="4445"/>
            <wp:docPr id="16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58"/>
                    <pic:cNvPicPr>
                      <a:picLocks noChangeAspect="1"/>
                    </pic:cNvPicPr>
                  </pic:nvPicPr>
                  <pic:blipFill>
                    <a:blip r:embed="rId14"/>
                    <a:stretch>
                      <a:fillRect/>
                    </a:stretch>
                  </pic:blipFill>
                  <pic:spPr>
                    <a:xfrm>
                      <a:off x="0" y="0"/>
                      <a:ext cx="5260975" cy="6091555"/>
                    </a:xfrm>
                    <a:prstGeom prst="rect">
                      <a:avLst/>
                    </a:prstGeom>
                    <a:noFill/>
                    <a:ln w="9525">
                      <a:noFill/>
                    </a:ln>
                  </pic:spPr>
                </pic:pic>
              </a:graphicData>
            </a:graphic>
          </wp:inline>
        </w:drawing>
      </w:r>
    </w:p>
    <w:p>
      <w:pPr>
        <w:spacing w:line="360" w:lineRule="auto"/>
        <w:rPr>
          <w:rFonts w:ascii="宋体" w:hAnsi="宋体"/>
          <w:sz w:val="24"/>
        </w:rPr>
      </w:pPr>
      <w:r>
        <w:rPr>
          <w:rFonts w:hint="eastAsia" w:ascii="宋体" w:hAnsi="宋体"/>
          <w:sz w:val="24"/>
        </w:rPr>
        <w:t>交通信号灯系统维护工作流程说明：</w:t>
      </w:r>
    </w:p>
    <w:p>
      <w:pPr>
        <w:spacing w:line="360" w:lineRule="auto"/>
        <w:ind w:firstLine="480" w:firstLineChars="200"/>
        <w:rPr>
          <w:rFonts w:hint="eastAsia" w:ascii="宋体" w:hAnsi="宋体"/>
          <w:sz w:val="24"/>
        </w:rPr>
      </w:pPr>
      <w:r>
        <w:rPr>
          <w:rFonts w:hint="eastAsia" w:ascii="宋体" w:hAnsi="宋体"/>
          <w:sz w:val="24"/>
        </w:rPr>
        <w:t>1）当公司巡查队伍和其他渠道发现交通信号灯系统故障、或被破坏，立即通知我维护单位的接报员报修。</w:t>
      </w:r>
    </w:p>
    <w:p>
      <w:pPr>
        <w:spacing w:line="360" w:lineRule="auto"/>
        <w:ind w:firstLine="480" w:firstLineChars="200"/>
        <w:rPr>
          <w:rFonts w:hint="eastAsia" w:ascii="宋体" w:hAnsi="宋体"/>
          <w:sz w:val="24"/>
        </w:rPr>
      </w:pPr>
      <w:r>
        <w:rPr>
          <w:rFonts w:hint="eastAsia" w:ascii="宋体" w:hAnsi="宋体"/>
          <w:sz w:val="24"/>
        </w:rPr>
        <w:t>2）我单位维护接报员接报后，立即用电话或现场核查等方法予以确认：信号灯系统故障时间，地点，故障内容及范围大小。并立即将此情况上报</w:t>
      </w:r>
      <w:r>
        <w:rPr>
          <w:rFonts w:hint="eastAsia" w:ascii="宋体" w:hAnsi="宋体"/>
          <w:sz w:val="24"/>
          <w:lang w:eastAsia="zh-CN"/>
        </w:rPr>
        <w:t>采购人</w:t>
      </w:r>
      <w:r>
        <w:rPr>
          <w:rFonts w:hint="eastAsia" w:ascii="宋体" w:hAnsi="宋体"/>
          <w:sz w:val="24"/>
        </w:rPr>
        <w:t>单位，同时电话确定巡查维护人员的位置，就近调动距故障地最近的巡查维护人员，通知作好抢修准备。当故障情况紧急时，为防止故障进一步扩大，可采取先电话通知进行抢修，事后</w:t>
      </w:r>
      <w:r>
        <w:rPr>
          <w:rFonts w:hint="eastAsia" w:ascii="宋体" w:hAnsi="宋体"/>
          <w:sz w:val="24"/>
          <w:lang w:eastAsia="zh-CN"/>
        </w:rPr>
        <w:t>采购人</w:t>
      </w:r>
      <w:r>
        <w:rPr>
          <w:rFonts w:hint="eastAsia" w:ascii="宋体" w:hAnsi="宋体"/>
          <w:sz w:val="24"/>
        </w:rPr>
        <w:t>补发派工单的办法。</w:t>
      </w:r>
    </w:p>
    <w:p>
      <w:pPr>
        <w:spacing w:line="360" w:lineRule="auto"/>
        <w:ind w:firstLine="480" w:firstLineChars="200"/>
        <w:rPr>
          <w:rFonts w:hint="eastAsia" w:ascii="宋体" w:hAnsi="宋体"/>
          <w:sz w:val="24"/>
        </w:rPr>
      </w:pPr>
      <w:r>
        <w:rPr>
          <w:rFonts w:hint="eastAsia" w:ascii="宋体" w:hAnsi="宋体"/>
          <w:sz w:val="24"/>
        </w:rPr>
        <w:t>3）接报员通知排障抢修人员按</w:t>
      </w:r>
      <w:r>
        <w:rPr>
          <w:rFonts w:hint="eastAsia" w:ascii="宋体" w:hAnsi="宋体"/>
          <w:sz w:val="24"/>
          <w:lang w:eastAsia="zh-CN"/>
        </w:rPr>
        <w:t>采购人</w:t>
      </w:r>
      <w:r>
        <w:rPr>
          <w:rFonts w:hint="eastAsia" w:ascii="宋体" w:hAnsi="宋体"/>
          <w:sz w:val="24"/>
        </w:rPr>
        <w:t>规定的排障时间迅速到达故障现场。抢修前同时应交待现场修复故障所需资源（如人员、材料、机具），修复故障要求响应时间。并对修复工艺方法、要求的环境条件、质量标准及安全注意事项亦应交待清楚（电话或口头均可）。</w:t>
      </w:r>
    </w:p>
    <w:p>
      <w:pPr>
        <w:spacing w:line="360" w:lineRule="auto"/>
        <w:ind w:firstLine="360" w:firstLineChars="150"/>
        <w:rPr>
          <w:rFonts w:hint="eastAsia" w:ascii="宋体" w:hAnsi="宋体"/>
          <w:sz w:val="24"/>
        </w:rPr>
      </w:pPr>
      <w:r>
        <w:rPr>
          <w:rFonts w:hint="eastAsia" w:ascii="宋体" w:hAnsi="宋体"/>
          <w:sz w:val="24"/>
        </w:rPr>
        <w:t>4）排障抢修人员到达现场实施维修，对故障进行排除。维修过程中要按规定做好各项记录。当确认故障已排除、恢复正常时，立即通知项目接报员，接报员再通知</w:t>
      </w:r>
      <w:r>
        <w:rPr>
          <w:rFonts w:hint="eastAsia" w:ascii="宋体" w:hAnsi="宋体"/>
          <w:sz w:val="24"/>
          <w:lang w:eastAsia="zh-CN"/>
        </w:rPr>
        <w:t>采购人</w:t>
      </w:r>
      <w:r>
        <w:rPr>
          <w:rFonts w:hint="eastAsia" w:ascii="宋体" w:hAnsi="宋体"/>
          <w:sz w:val="24"/>
        </w:rPr>
        <w:t>等有关单位到现场检查，确认信号灯系统已恢复正常使用，双方签字认可后存档。</w:t>
      </w:r>
    </w:p>
    <w:p>
      <w:pPr>
        <w:pStyle w:val="6"/>
        <w:spacing w:line="360" w:lineRule="auto"/>
        <w:rPr>
          <w:rFonts w:hint="eastAsia"/>
        </w:rPr>
      </w:pPr>
      <w:r>
        <w:rPr>
          <w:rFonts w:hint="eastAsia"/>
        </w:rPr>
        <w:t>故障响应的保障措施</w:t>
      </w:r>
    </w:p>
    <w:p>
      <w:pPr>
        <w:spacing w:line="360" w:lineRule="auto"/>
        <w:ind w:firstLine="360" w:firstLineChars="150"/>
        <w:rPr>
          <w:rFonts w:hint="eastAsia" w:ascii="宋体" w:hAnsi="宋体"/>
          <w:sz w:val="24"/>
        </w:rPr>
      </w:pPr>
      <w:r>
        <w:rPr>
          <w:rFonts w:hint="eastAsia" w:ascii="宋体" w:hAnsi="宋体"/>
          <w:sz w:val="24"/>
        </w:rPr>
        <w:t>为尽快排除故障，使交通信号系统能保持正常运转，公司十分重视故障响应的保障措施：主要有组织机构保障、人员配备保障、生产基地材料、设备供应保障等。</w:t>
      </w:r>
    </w:p>
    <w:p>
      <w:pPr>
        <w:pStyle w:val="7"/>
        <w:spacing w:line="360" w:lineRule="auto"/>
        <w:rPr>
          <w:rFonts w:hint="eastAsia"/>
        </w:rPr>
      </w:pPr>
      <w:r>
        <w:rPr>
          <w:rFonts w:hint="eastAsia"/>
        </w:rPr>
        <w:t>组织机构保障</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outlineLvl w:val="9"/>
        <w:rPr>
          <w:rFonts w:hint="eastAsia" w:ascii="宋体" w:hAnsi="宋体"/>
          <w:sz w:val="24"/>
        </w:rPr>
      </w:pPr>
      <w:r>
        <w:rPr>
          <w:rFonts w:hint="eastAsia" w:ascii="宋体" w:hAnsi="宋体"/>
          <w:sz w:val="24"/>
        </w:rPr>
        <w:t>为保障维护项目顺利进行，优质高效完成</w:t>
      </w:r>
      <w:r>
        <w:rPr>
          <w:rFonts w:hint="eastAsia" w:ascii="宋体" w:hAnsi="宋体"/>
          <w:sz w:val="24"/>
          <w:lang w:eastAsia="zh-CN"/>
        </w:rPr>
        <w:t>采购人</w:t>
      </w:r>
      <w:r>
        <w:rPr>
          <w:rFonts w:hint="eastAsia" w:ascii="宋体" w:hAnsi="宋体"/>
          <w:sz w:val="24"/>
        </w:rPr>
        <w:t>交给的维护服务任务，我公司组建了采购项目经理部，为本项目配备了高素质、高水平、有足够数量的人员。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sz w:val="24"/>
        </w:rPr>
      </w:pPr>
      <w:r>
        <w:rPr>
          <w:rFonts w:hint="eastAsia" w:ascii="宋体" w:hAnsi="宋体"/>
          <w:sz w:val="24"/>
          <w:lang w:eastAsia="zh-CN"/>
        </w:rPr>
        <w:t>项目负责人由贾健</w:t>
      </w:r>
      <w:r>
        <w:rPr>
          <w:rFonts w:hint="eastAsia" w:ascii="宋体" w:hAnsi="宋体"/>
          <w:sz w:val="24"/>
        </w:rPr>
        <w:t>担任，技术负责人由</w:t>
      </w:r>
      <w:r>
        <w:rPr>
          <w:rFonts w:hint="eastAsia" w:ascii="宋体" w:hAnsi="宋体"/>
          <w:color w:val="auto"/>
          <w:sz w:val="24"/>
          <w:lang w:eastAsia="zh-CN"/>
        </w:rPr>
        <w:t>刘爱国</w:t>
      </w:r>
      <w:r>
        <w:rPr>
          <w:rFonts w:hint="eastAsia" w:ascii="宋体" w:hAnsi="宋体"/>
          <w:color w:val="auto"/>
          <w:sz w:val="24"/>
        </w:rPr>
        <w:t>担</w:t>
      </w:r>
      <w:r>
        <w:rPr>
          <w:rFonts w:hint="eastAsia" w:ascii="宋体" w:hAnsi="宋体"/>
          <w:sz w:val="24"/>
        </w:rPr>
        <w:t>任。维护项目部下设技术部、安质部、综合部及四个维护组</w:t>
      </w:r>
      <w:r>
        <w:rPr>
          <w:rFonts w:hint="eastAsia" w:ascii="宋体" w:hAnsi="宋体"/>
          <w:sz w:val="24"/>
          <w:lang w:eastAsia="zh-CN"/>
        </w:rPr>
        <w:t>成。</w:t>
      </w:r>
      <w:r>
        <w:rPr>
          <w:rFonts w:hint="eastAsia" w:ascii="宋体" w:hAnsi="宋体"/>
          <w:sz w:val="24"/>
        </w:rPr>
        <w:t>以最大限度保障本项目顺利进行，以最优质高效的技术水平完成本次系统维护服务任务。</w:t>
      </w:r>
    </w:p>
    <w:p>
      <w:pPr>
        <w:pStyle w:val="7"/>
        <w:spacing w:line="360" w:lineRule="auto"/>
        <w:rPr>
          <w:rFonts w:hint="eastAsia"/>
        </w:rPr>
      </w:pPr>
      <w:r>
        <w:rPr>
          <w:rFonts w:hint="eastAsia"/>
          <w:lang w:eastAsia="zh-CN"/>
        </w:rPr>
        <w:t>人员配备</w:t>
      </w:r>
      <w:r>
        <w:rPr>
          <w:rFonts w:hint="eastAsia"/>
        </w:rPr>
        <w:t>保障</w:t>
      </w:r>
    </w:p>
    <w:tbl>
      <w:tblPr>
        <w:tblStyle w:val="15"/>
        <w:tblW w:w="8284" w:type="dxa"/>
        <w:tblInd w:w="1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8"/>
        <w:gridCol w:w="1448"/>
        <w:gridCol w:w="1748"/>
        <w:gridCol w:w="1905"/>
        <w:gridCol w:w="796"/>
        <w:gridCol w:w="14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姓名</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职务</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证书名称</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证书编号</w:t>
            </w: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级别</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5"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贾健</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项目负责人</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高级计算机硬件工程师证书</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val="en-US" w:eastAsia="zh-CN"/>
              </w:rPr>
            </w:pPr>
            <w:r>
              <w:rPr>
                <w:rFonts w:hint="eastAsia" w:ascii="宋体" w:hAnsi="宋体" w:cs="宋体"/>
                <w:sz w:val="24"/>
                <w:lang w:val="en-US" w:eastAsia="zh-CN"/>
              </w:rPr>
              <w:t>2018-A-2-208</w:t>
            </w: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计算机工程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27"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贾健</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项目负责人</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高级信息系统项目管理师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13101110407</w:t>
            </w: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4"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刘爱国</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技术负责人</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高级信息系统项目管理师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10201110020</w:t>
            </w: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4"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张煜</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材料员</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高级信息系统项目管理师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12101110461</w:t>
            </w: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4"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马植彬 </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安全员</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高级信息系统项目管理师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16101110317</w:t>
            </w: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4"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陈礼强</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eastAsia="zh-CN"/>
              </w:rPr>
            </w:pPr>
            <w:r>
              <w:rPr>
                <w:rFonts w:hint="eastAsia" w:ascii="宋体" w:hAnsi="宋体" w:cs="宋体"/>
                <w:sz w:val="24"/>
                <w:lang w:eastAsia="zh-CN"/>
              </w:rPr>
              <w:t>维护员</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高级信息系统项目管理师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10201110596</w:t>
            </w: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高级</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信息系统</w:t>
            </w:r>
          </w:p>
        </w:tc>
      </w:tr>
    </w:tbl>
    <w:p>
      <w:pPr>
        <w:pStyle w:val="7"/>
        <w:spacing w:line="360" w:lineRule="auto"/>
        <w:rPr>
          <w:rFonts w:hint="eastAsia"/>
        </w:rPr>
      </w:pPr>
      <w:r>
        <w:rPr>
          <w:rFonts w:hint="eastAsia"/>
        </w:rPr>
        <w:t>生产维护基地设备、材料供应保障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sz w:val="24"/>
        </w:rPr>
      </w:pPr>
      <w:r>
        <w:rPr>
          <w:rFonts w:hint="eastAsia" w:ascii="宋体" w:hAnsi="宋体"/>
          <w:b/>
          <w:bCs/>
          <w:sz w:val="24"/>
        </w:rPr>
        <w:t xml:space="preserve">  </w:t>
      </w:r>
      <w:r>
        <w:rPr>
          <w:rFonts w:hint="eastAsia" w:ascii="宋体" w:hAnsi="宋体"/>
          <w:sz w:val="24"/>
        </w:rPr>
        <w:t xml:space="preserve"> </w:t>
      </w:r>
      <w:r>
        <w:rPr>
          <w:rFonts w:hint="eastAsia" w:asciiTheme="minorEastAsia" w:hAnsiTheme="minorEastAsia" w:eastAsiaTheme="minorEastAsia" w:cstheme="minorEastAsia"/>
          <w:sz w:val="24"/>
        </w:rPr>
        <w:t>存放在仓库的材料、设备均为经测试确认质量合格、符合国家技术标准的材料、设均具有出厂合格证明。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outlineLvl w:val="9"/>
        <w:rPr>
          <w:rFonts w:hint="eastAsia" w:asciiTheme="minorEastAsia" w:hAnsiTheme="minorEastAsia" w:eastAsiaTheme="minorEastAsia" w:cstheme="minorEastAsia"/>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rPr>
        <w:t>我公司在</w:t>
      </w:r>
      <w:r>
        <w:rPr>
          <w:rFonts w:hint="eastAsia" w:asciiTheme="minorEastAsia" w:hAnsiTheme="minorEastAsia" w:eastAsiaTheme="minorEastAsia" w:cstheme="minorEastAsia"/>
          <w:lang w:eastAsia="zh-CN"/>
        </w:rPr>
        <w:t>鄢陵县</w:t>
      </w:r>
      <w:r>
        <w:rPr>
          <w:rFonts w:hint="eastAsia" w:asciiTheme="minorEastAsia" w:hAnsiTheme="minorEastAsia" w:eastAsiaTheme="minorEastAsia" w:cstheme="minorEastAsia"/>
        </w:rPr>
        <w:t>租赁</w:t>
      </w:r>
      <w:r>
        <w:rPr>
          <w:rFonts w:hint="eastAsia" w:asciiTheme="minorEastAsia" w:hAnsiTheme="minorEastAsia" w:eastAsiaTheme="minorEastAsia" w:cstheme="minorEastAsia"/>
          <w:lang w:val="en-US" w:eastAsia="zh-CN"/>
        </w:rPr>
        <w:t>500平方米的库房，</w:t>
      </w:r>
      <w:r>
        <w:rPr>
          <w:rFonts w:hint="eastAsia" w:asciiTheme="minorEastAsia" w:hAnsiTheme="minorEastAsia" w:eastAsiaTheme="minorEastAsia" w:cstheme="minorEastAsia"/>
        </w:rPr>
        <w:t>用于堆放</w:t>
      </w:r>
      <w:r>
        <w:rPr>
          <w:rFonts w:hint="eastAsia" w:asciiTheme="minorEastAsia" w:hAnsiTheme="minorEastAsia" w:eastAsiaTheme="minorEastAsia" w:cstheme="minorEastAsia"/>
          <w:lang w:eastAsia="zh-CN"/>
        </w:rPr>
        <w:t>设备及</w:t>
      </w:r>
      <w:r>
        <w:rPr>
          <w:rFonts w:hint="eastAsia" w:asciiTheme="minorEastAsia" w:hAnsiTheme="minorEastAsia" w:eastAsiaTheme="minorEastAsia" w:cstheme="minorEastAsia"/>
        </w:rPr>
        <w:t>材料物品。厂房内储备有充足的材料如：信号机、信号灯、控制线缆、电源线等；及适用于本次维护服务项目的机具设备，如：万用表、兆欧表、经纬仪、水准仪、电动切割机等；并配备有维护专用的高度不低于6米的高空作业车，随时待命。为本次“平安城市”智能视频监控和红绿灯系统系统维护服务任务提供了可靠的保障。</w:t>
      </w:r>
    </w:p>
    <w:p>
      <w:pPr>
        <w:pStyle w:val="3"/>
        <w:spacing w:line="360" w:lineRule="auto"/>
      </w:pPr>
      <w:bookmarkStart w:id="596" w:name="_Toc19856"/>
      <w:r>
        <w:rPr>
          <w:rFonts w:hint="eastAsia"/>
        </w:rPr>
        <w:t>服务承诺</w:t>
      </w:r>
      <w:bookmarkEnd w:id="596"/>
    </w:p>
    <w:p>
      <w:pPr>
        <w:pStyle w:val="4"/>
        <w:spacing w:line="360" w:lineRule="auto"/>
      </w:pPr>
      <w:bookmarkStart w:id="597" w:name="_Toc10663"/>
      <w:bookmarkStart w:id="598" w:name="_Toc433619118"/>
      <w:bookmarkStart w:id="599" w:name="_Toc31899"/>
      <w:bookmarkStart w:id="600" w:name="_Toc427651169"/>
      <w:bookmarkStart w:id="601" w:name="_Toc8910"/>
      <w:bookmarkStart w:id="602" w:name="_Toc409036209"/>
      <w:bookmarkStart w:id="603" w:name="_Toc474351678"/>
      <w:bookmarkStart w:id="604" w:name="_Toc32350"/>
      <w:bookmarkStart w:id="605" w:name="_Toc16132"/>
      <w:bookmarkStart w:id="606" w:name="_Toc28672"/>
      <w:r>
        <w:rPr>
          <w:rFonts w:hint="eastAsia"/>
        </w:rPr>
        <w:t>服务保证措施</w:t>
      </w:r>
      <w:bookmarkEnd w:id="597"/>
      <w:bookmarkEnd w:id="598"/>
      <w:bookmarkEnd w:id="599"/>
      <w:bookmarkEnd w:id="600"/>
      <w:bookmarkEnd w:id="601"/>
      <w:bookmarkEnd w:id="602"/>
      <w:bookmarkEnd w:id="603"/>
      <w:bookmarkEnd w:id="604"/>
      <w:bookmarkEnd w:id="605"/>
      <w:bookmarkEnd w:id="606"/>
    </w:p>
    <w:p>
      <w:pPr>
        <w:pStyle w:val="11"/>
        <w:snapToGrid w:val="0"/>
        <w:spacing w:line="360" w:lineRule="auto"/>
        <w:ind w:firstLine="480" w:firstLineChars="200"/>
        <w:rPr>
          <w:rFonts w:hAnsi="宋体" w:cs="宋体"/>
          <w:sz w:val="24"/>
          <w:szCs w:val="24"/>
        </w:rPr>
      </w:pPr>
      <w:r>
        <w:rPr>
          <w:rFonts w:hint="eastAsia" w:hAnsi="宋体" w:cs="宋体"/>
          <w:sz w:val="24"/>
          <w:szCs w:val="24"/>
        </w:rPr>
        <w:t>1、方正国际软件（北京）有限公司对投标货物</w:t>
      </w:r>
      <w:r>
        <w:rPr>
          <w:rFonts w:hint="eastAsia" w:hAnsi="宋体" w:cs="宋体"/>
          <w:sz w:val="24"/>
          <w:szCs w:val="24"/>
          <w:lang w:eastAsia="zh-CN"/>
        </w:rPr>
        <w:t>服务期限</w:t>
      </w:r>
      <w:r>
        <w:rPr>
          <w:rFonts w:hint="eastAsia" w:hAnsi="宋体" w:cs="宋体"/>
          <w:sz w:val="24"/>
          <w:szCs w:val="24"/>
        </w:rPr>
        <w:t>、质量保证期、售后服务等的承诺。</w:t>
      </w:r>
    </w:p>
    <w:p>
      <w:pPr>
        <w:pStyle w:val="11"/>
        <w:snapToGrid w:val="0"/>
        <w:spacing w:line="360" w:lineRule="auto"/>
        <w:ind w:firstLine="480" w:firstLineChars="200"/>
        <w:rPr>
          <w:rFonts w:hAnsi="宋体" w:cs="宋体"/>
          <w:sz w:val="24"/>
          <w:szCs w:val="24"/>
        </w:rPr>
      </w:pPr>
      <w:r>
        <w:rPr>
          <w:rFonts w:hint="eastAsia" w:hAnsi="宋体" w:cs="宋体"/>
          <w:sz w:val="24"/>
          <w:szCs w:val="24"/>
        </w:rPr>
        <w:t>2、为保证</w:t>
      </w:r>
      <w:r>
        <w:rPr>
          <w:rFonts w:hint="eastAsia" w:hAnsi="宋体" w:cs="宋体"/>
          <w:sz w:val="24"/>
          <w:szCs w:val="24"/>
          <w:lang w:eastAsia="zh-CN"/>
        </w:rPr>
        <w:t>所投</w:t>
      </w:r>
      <w:r>
        <w:rPr>
          <w:rFonts w:hint="eastAsia" w:hAnsi="宋体" w:cs="宋体"/>
          <w:sz w:val="24"/>
          <w:szCs w:val="24"/>
        </w:rPr>
        <w:t>设备正常运行，方正国际软件（北京）有限公司保证设备</w:t>
      </w:r>
      <w:r>
        <w:rPr>
          <w:rFonts w:hint="eastAsia" w:hAnsi="宋体" w:cs="宋体"/>
          <w:sz w:val="24"/>
          <w:szCs w:val="24"/>
          <w:lang w:eastAsia="zh-CN"/>
        </w:rPr>
        <w:t>生产</w:t>
      </w:r>
      <w:r>
        <w:rPr>
          <w:rFonts w:hint="eastAsia" w:hAnsi="宋体" w:cs="宋体"/>
          <w:sz w:val="24"/>
          <w:szCs w:val="24"/>
        </w:rPr>
        <w:t>厂家在河南省内设有备件库及备件最长供应期说明。</w:t>
      </w:r>
    </w:p>
    <w:p>
      <w:pPr>
        <w:pStyle w:val="11"/>
        <w:snapToGrid w:val="0"/>
        <w:spacing w:line="360" w:lineRule="auto"/>
        <w:ind w:firstLine="480" w:firstLineChars="200"/>
        <w:rPr>
          <w:rFonts w:hint="eastAsia" w:hAnsi="宋体" w:cs="宋体"/>
          <w:b/>
          <w:bCs/>
          <w:sz w:val="24"/>
          <w:szCs w:val="24"/>
          <w:lang w:val="en-US" w:eastAsia="zh-CN"/>
        </w:rPr>
      </w:pPr>
      <w:r>
        <w:rPr>
          <w:rFonts w:hint="eastAsia" w:hAnsi="宋体" w:cs="宋体"/>
          <w:sz w:val="24"/>
          <w:szCs w:val="24"/>
        </w:rPr>
        <w:t>3、</w:t>
      </w:r>
      <w:r>
        <w:rPr>
          <w:rFonts w:hint="eastAsia" w:hAnsi="宋体" w:cs="宋体"/>
          <w:sz w:val="24"/>
          <w:szCs w:val="24"/>
          <w:lang w:eastAsia="zh-CN"/>
        </w:rPr>
        <w:t>三年的服务期限</w:t>
      </w:r>
      <w:r>
        <w:rPr>
          <w:rFonts w:hint="eastAsia" w:hAnsi="宋体" w:cs="宋体"/>
          <w:sz w:val="24"/>
          <w:szCs w:val="24"/>
        </w:rPr>
        <w:t>内，如果系统出现问题，方正国际软件（北京）有限公司能够提供各种层次的解决方案，</w:t>
      </w:r>
      <w:r>
        <w:rPr>
          <w:rFonts w:hint="eastAsia" w:hAnsi="宋体" w:cs="宋体"/>
          <w:sz w:val="24"/>
          <w:szCs w:val="24"/>
          <w:lang w:eastAsia="zh-CN"/>
        </w:rPr>
        <w:t>为客户</w:t>
      </w:r>
      <w:r>
        <w:rPr>
          <w:rFonts w:hint="eastAsia" w:hAnsi="宋体" w:cs="宋体"/>
          <w:b/>
          <w:bCs/>
          <w:sz w:val="24"/>
          <w:szCs w:val="24"/>
          <w:lang w:eastAsia="zh-CN"/>
        </w:rPr>
        <w:t>提供</w:t>
      </w:r>
      <w:r>
        <w:rPr>
          <w:rFonts w:hint="eastAsia" w:hAnsi="宋体" w:cs="宋体"/>
          <w:b/>
          <w:bCs/>
          <w:sz w:val="24"/>
          <w:szCs w:val="24"/>
          <w:lang w:val="en-US" w:eastAsia="zh-CN"/>
        </w:rPr>
        <w:t>7天*24小时响应服务，能够在故障发生时2小时内准确判断故障原因，12小时内解决问题。</w:t>
      </w:r>
    </w:p>
    <w:p>
      <w:pPr>
        <w:pStyle w:val="11"/>
        <w:snapToGrid w:val="0"/>
        <w:spacing w:line="360" w:lineRule="auto"/>
        <w:ind w:firstLine="480" w:firstLineChars="200"/>
        <w:rPr>
          <w:rFonts w:hAnsi="宋体" w:cs="宋体"/>
          <w:sz w:val="24"/>
          <w:szCs w:val="24"/>
        </w:rPr>
      </w:pPr>
      <w:r>
        <w:rPr>
          <w:rFonts w:hint="eastAsia" w:hAnsi="宋体" w:cs="宋体"/>
          <w:sz w:val="24"/>
          <w:szCs w:val="24"/>
        </w:rPr>
        <w:t>4、方正国际提供设备最新信息及应用资料。</w:t>
      </w:r>
    </w:p>
    <w:p>
      <w:pPr>
        <w:pStyle w:val="11"/>
        <w:snapToGrid w:val="0"/>
        <w:spacing w:line="360" w:lineRule="auto"/>
        <w:ind w:firstLine="480" w:firstLineChars="200"/>
        <w:rPr>
          <w:rFonts w:hAnsi="宋体" w:cs="宋体"/>
          <w:sz w:val="24"/>
          <w:szCs w:val="24"/>
        </w:rPr>
      </w:pPr>
      <w:r>
        <w:rPr>
          <w:rFonts w:hint="eastAsia" w:hAnsi="宋体" w:cs="宋体"/>
          <w:sz w:val="24"/>
          <w:szCs w:val="24"/>
        </w:rPr>
        <w:t>5、方正国际长期提供技术资料和技术支持。</w:t>
      </w:r>
    </w:p>
    <w:p>
      <w:pPr>
        <w:pStyle w:val="11"/>
        <w:snapToGrid w:val="0"/>
        <w:spacing w:line="360" w:lineRule="auto"/>
        <w:ind w:firstLine="480" w:firstLineChars="200"/>
        <w:rPr>
          <w:rFonts w:hAnsi="宋体" w:cs="宋体"/>
          <w:sz w:val="24"/>
          <w:szCs w:val="24"/>
        </w:rPr>
      </w:pPr>
      <w:r>
        <w:rPr>
          <w:rFonts w:hint="eastAsia" w:hAnsi="宋体" w:cs="宋体"/>
          <w:sz w:val="24"/>
          <w:szCs w:val="24"/>
        </w:rPr>
        <w:t>6、方正国际认为其他必要的内容</w:t>
      </w:r>
    </w:p>
    <w:p>
      <w:pPr>
        <w:pStyle w:val="11"/>
        <w:snapToGrid w:val="0"/>
        <w:spacing w:line="360" w:lineRule="auto"/>
        <w:ind w:firstLine="480" w:firstLineChars="200"/>
        <w:rPr>
          <w:rFonts w:hint="eastAsia" w:hAnsi="宋体" w:cs="宋体"/>
          <w:sz w:val="24"/>
          <w:szCs w:val="24"/>
        </w:rPr>
      </w:pPr>
      <w:r>
        <w:rPr>
          <w:rFonts w:hint="eastAsia" w:hAnsi="宋体" w:cs="宋体"/>
          <w:sz w:val="24"/>
          <w:szCs w:val="24"/>
        </w:rPr>
        <w:t>以上详见方正国际软件（北京）有限公司本次投标文件中的服务计划若干条款。</w:t>
      </w:r>
    </w:p>
    <w:p>
      <w:pPr>
        <w:pStyle w:val="4"/>
        <w:spacing w:line="360" w:lineRule="auto"/>
        <w:rPr>
          <w:rFonts w:hint="eastAsia"/>
          <w:lang w:eastAsia="zh-CN"/>
        </w:rPr>
      </w:pPr>
      <w:bookmarkStart w:id="607" w:name="_Toc11208"/>
      <w:r>
        <w:rPr>
          <w:rFonts w:hint="eastAsia"/>
          <w:lang w:eastAsia="zh-CN"/>
        </w:rPr>
        <w:t>运行维护服务内容</w:t>
      </w:r>
      <w:bookmarkEnd w:id="607"/>
    </w:p>
    <w:p>
      <w:pPr>
        <w:pStyle w:val="16"/>
        <w:spacing w:line="360" w:lineRule="auto"/>
        <w:ind w:firstLine="600"/>
        <w:jc w:val="left"/>
        <w:rPr>
          <w:rFonts w:hint="eastAsia"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 xml:space="preserve">1、前端设备运行维护 </w:t>
      </w:r>
    </w:p>
    <w:p>
      <w:pPr>
        <w:pStyle w:val="16"/>
        <w:spacing w:line="360" w:lineRule="auto"/>
        <w:ind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对</w:t>
      </w:r>
      <w:r>
        <w:rPr>
          <w:rFonts w:hint="eastAsia" w:asciiTheme="minorEastAsia" w:hAnsiTheme="minorEastAsia" w:eastAsiaTheme="minorEastAsia"/>
          <w:color w:val="000000"/>
          <w:sz w:val="24"/>
          <w:szCs w:val="24"/>
        </w:rPr>
        <w:t>鄢陵辖区范围内视频监控、电子警察、交通信号灯、治安卡口前端设备的运行检查、维护保养、设备调试、设备维修，前端设备数据下载，以及设备现场设施规范性检查。</w:t>
      </w:r>
    </w:p>
    <w:p>
      <w:pPr>
        <w:pStyle w:val="16"/>
        <w:spacing w:line="360" w:lineRule="auto"/>
        <w:ind w:firstLine="420" w:firstLineChars="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eastAsia="zh-CN"/>
        </w:rPr>
        <w:t>我公司</w:t>
      </w:r>
      <w:r>
        <w:rPr>
          <w:rFonts w:hint="eastAsia" w:asciiTheme="minorEastAsia" w:hAnsiTheme="minorEastAsia" w:eastAsiaTheme="minorEastAsia"/>
          <w:color w:val="000000"/>
          <w:sz w:val="24"/>
          <w:szCs w:val="24"/>
        </w:rPr>
        <w:t>成立前端设备维护小组，有专门的硬件工程师等人员承担外场维护工作，提供现场服务和7×24小时响应服务。</w:t>
      </w:r>
    </w:p>
    <w:p>
      <w:pPr>
        <w:pStyle w:val="16"/>
        <w:spacing w:line="360" w:lineRule="auto"/>
        <w:ind w:firstLine="420" w:firstLineChars="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（2）对于故障信息</w:t>
      </w:r>
      <w:r>
        <w:rPr>
          <w:rFonts w:hint="eastAsia" w:asciiTheme="minorEastAsia" w:hAnsiTheme="minorEastAsia" w:eastAsiaTheme="minorEastAsia"/>
          <w:color w:val="000000"/>
          <w:sz w:val="24"/>
          <w:szCs w:val="24"/>
          <w:lang w:eastAsia="zh-CN"/>
        </w:rPr>
        <w:t>我公司</w:t>
      </w:r>
      <w:r>
        <w:rPr>
          <w:rFonts w:hint="eastAsia" w:asciiTheme="minorEastAsia" w:hAnsiTheme="minorEastAsia" w:eastAsiaTheme="minorEastAsia"/>
          <w:color w:val="000000"/>
          <w:sz w:val="24"/>
          <w:szCs w:val="24"/>
        </w:rPr>
        <w:t>在</w:t>
      </w:r>
      <w:r>
        <w:rPr>
          <w:rFonts w:asciiTheme="minorEastAsia" w:hAnsiTheme="minorEastAsia" w:eastAsiaTheme="minorEastAsia"/>
          <w:color w:val="000000"/>
          <w:sz w:val="24"/>
          <w:szCs w:val="24"/>
        </w:rPr>
        <w:t>24</w:t>
      </w:r>
      <w:r>
        <w:rPr>
          <w:rFonts w:hint="eastAsia" w:asciiTheme="minorEastAsia" w:hAnsiTheme="minorEastAsia" w:eastAsiaTheme="minorEastAsia"/>
          <w:color w:val="000000"/>
          <w:sz w:val="24"/>
          <w:szCs w:val="24"/>
        </w:rPr>
        <w:t>小时内反馈处理结果及意见。</w:t>
      </w:r>
    </w:p>
    <w:p>
      <w:pPr>
        <w:pStyle w:val="16"/>
        <w:spacing w:line="360" w:lineRule="auto"/>
        <w:ind w:firstLine="420" w:firstLineChars="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（3）计算机硬件、软件系统、网络及外设维护</w:t>
      </w:r>
    </w:p>
    <w:p>
      <w:pPr>
        <w:pStyle w:val="16"/>
        <w:spacing w:line="360" w:lineRule="auto"/>
        <w:ind w:firstLine="600"/>
        <w:jc w:val="left"/>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2、对鄢陵县视频监控、电子警察、治安卡口系统后台处理中心的计算机硬件、软件系统、网络及外设进行维护</w:t>
      </w:r>
    </w:p>
    <w:p>
      <w:pPr>
        <w:pStyle w:val="16"/>
        <w:spacing w:line="360" w:lineRule="auto"/>
        <w:ind w:firstLine="420" w:firstLineChars="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（1）成立硬件维护小组具体承担维护服务工作，小组人员有计算机硬件工程师和网络硬件工程师，提供现场服务和7×24小时响应。 </w:t>
      </w:r>
    </w:p>
    <w:p>
      <w:pPr>
        <w:pStyle w:val="16"/>
        <w:spacing w:line="360" w:lineRule="auto"/>
        <w:ind w:firstLine="420" w:firstLineChars="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开展主动性维护工作，每月定期对设备进行维护和保养，对系统使用情况进行巡查、培训和指导，并提交运行维护报告，列举每次维护的工作内容，分析汇总故障产生的原因，并向采购人提出具有可操作性的建议。</w:t>
      </w:r>
    </w:p>
    <w:p>
      <w:pPr>
        <w:pStyle w:val="16"/>
        <w:spacing w:line="360" w:lineRule="auto"/>
        <w:ind w:firstLine="600"/>
        <w:jc w:val="left"/>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3、系统运行维护方式</w:t>
      </w:r>
    </w:p>
    <w:p>
      <w:pPr>
        <w:pStyle w:val="16"/>
        <w:spacing w:line="360" w:lineRule="auto"/>
        <w:ind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我公司</w:t>
      </w:r>
      <w:r>
        <w:rPr>
          <w:rFonts w:hint="eastAsia" w:asciiTheme="minorEastAsia" w:hAnsiTheme="minorEastAsia" w:eastAsiaTheme="minorEastAsia"/>
          <w:color w:val="000000"/>
          <w:sz w:val="24"/>
          <w:szCs w:val="24"/>
        </w:rPr>
        <w:t>为确保鄢陵县视频监控、电子警察、治安卡口系统高效、稳定、可靠的运行，按照专业化、精细化管理要求，</w:t>
      </w:r>
      <w:r>
        <w:rPr>
          <w:rFonts w:hint="eastAsia" w:asciiTheme="minorEastAsia" w:hAnsiTheme="minorEastAsia" w:eastAsiaTheme="minorEastAsia"/>
          <w:color w:val="000000"/>
          <w:sz w:val="24"/>
          <w:szCs w:val="24"/>
          <w:lang w:eastAsia="zh-CN"/>
        </w:rPr>
        <w:t>将提供</w:t>
      </w:r>
      <w:r>
        <w:rPr>
          <w:rFonts w:hint="eastAsia" w:asciiTheme="minorEastAsia" w:hAnsiTheme="minorEastAsia" w:eastAsiaTheme="minorEastAsia"/>
          <w:color w:val="000000"/>
          <w:sz w:val="24"/>
          <w:szCs w:val="24"/>
        </w:rPr>
        <w:t>专业</w:t>
      </w:r>
      <w:r>
        <w:rPr>
          <w:rFonts w:hint="eastAsia" w:asciiTheme="minorEastAsia" w:hAnsiTheme="minorEastAsia" w:eastAsiaTheme="minorEastAsia"/>
          <w:color w:val="000000"/>
          <w:sz w:val="24"/>
          <w:szCs w:val="24"/>
          <w:lang w:eastAsia="zh-CN"/>
        </w:rPr>
        <w:t>的</w:t>
      </w:r>
      <w:r>
        <w:rPr>
          <w:rFonts w:hint="eastAsia" w:asciiTheme="minorEastAsia" w:hAnsiTheme="minorEastAsia" w:eastAsiaTheme="minorEastAsia"/>
          <w:color w:val="000000"/>
          <w:sz w:val="24"/>
          <w:szCs w:val="24"/>
        </w:rPr>
        <w:t>技术支持和运行保障。采购人</w:t>
      </w:r>
      <w:r>
        <w:rPr>
          <w:rFonts w:hint="eastAsia" w:asciiTheme="minorEastAsia" w:hAnsiTheme="minorEastAsia" w:eastAsiaTheme="minorEastAsia"/>
          <w:color w:val="000000"/>
          <w:sz w:val="24"/>
          <w:szCs w:val="24"/>
          <w:lang w:eastAsia="zh-CN"/>
        </w:rPr>
        <w:t>也可以</w:t>
      </w:r>
      <w:r>
        <w:rPr>
          <w:rFonts w:hint="eastAsia" w:asciiTheme="minorEastAsia" w:hAnsiTheme="minorEastAsia" w:eastAsiaTheme="minorEastAsia"/>
          <w:color w:val="000000"/>
          <w:sz w:val="24"/>
          <w:szCs w:val="24"/>
        </w:rPr>
        <w:t>根据前端设备维护、系统运行保障及管理服务工作效果和考核结果，对</w:t>
      </w:r>
      <w:r>
        <w:rPr>
          <w:rFonts w:hint="eastAsia" w:asciiTheme="minorEastAsia" w:hAnsiTheme="minorEastAsia" w:eastAsiaTheme="minorEastAsia"/>
          <w:color w:val="000000"/>
          <w:sz w:val="24"/>
          <w:szCs w:val="24"/>
          <w:lang w:eastAsia="zh-CN"/>
        </w:rPr>
        <w:t>我</w:t>
      </w:r>
      <w:r>
        <w:rPr>
          <w:rFonts w:hint="eastAsia" w:asciiTheme="minorEastAsia" w:hAnsiTheme="minorEastAsia" w:eastAsiaTheme="minorEastAsia"/>
          <w:color w:val="000000"/>
          <w:sz w:val="24"/>
          <w:szCs w:val="24"/>
        </w:rPr>
        <w:t>方的运行维护工作实施动态绩效考核，并作为维护费用支付条件，有效地保障系统运行。</w:t>
      </w:r>
      <w:r>
        <w:rPr>
          <w:rFonts w:hint="eastAsia" w:asciiTheme="minorEastAsia" w:hAnsiTheme="minorEastAsia" w:eastAsiaTheme="minorEastAsia"/>
          <w:color w:val="000000"/>
          <w:sz w:val="24"/>
          <w:szCs w:val="24"/>
          <w:lang w:eastAsia="zh-CN"/>
        </w:rPr>
        <w:t>为此，我公司成立一下组别进行设备维护：</w:t>
      </w:r>
    </w:p>
    <w:p>
      <w:pPr>
        <w:pStyle w:val="16"/>
        <w:spacing w:line="360" w:lineRule="auto"/>
        <w:ind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维护人员组成</w:t>
      </w:r>
    </w:p>
    <w:p>
      <w:pPr>
        <w:pStyle w:val="16"/>
        <w:spacing w:line="360" w:lineRule="auto"/>
        <w:ind w:left="480" w:leftChars="200"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（1）项目管理组：</w:t>
      </w:r>
      <w:r>
        <w:rPr>
          <w:rFonts w:hint="eastAsia" w:asciiTheme="minorEastAsia" w:hAnsiTheme="minorEastAsia" w:eastAsiaTheme="minorEastAsia"/>
          <w:color w:val="000000"/>
          <w:sz w:val="24"/>
          <w:szCs w:val="24"/>
          <w:lang w:eastAsia="zh-CN"/>
        </w:rPr>
        <w:t>我公司将提供</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rPr>
        <w:t>人</w:t>
      </w:r>
      <w:r>
        <w:rPr>
          <w:rFonts w:hint="eastAsia" w:asciiTheme="minorEastAsia" w:hAnsiTheme="minorEastAsia" w:eastAsiaTheme="minorEastAsia"/>
          <w:color w:val="000000"/>
          <w:sz w:val="24"/>
          <w:szCs w:val="24"/>
          <w:lang w:eastAsia="zh-CN"/>
        </w:rPr>
        <w:t>以上的项目管理组。并</w:t>
      </w:r>
      <w:r>
        <w:rPr>
          <w:rFonts w:hint="eastAsia" w:asciiTheme="minorEastAsia" w:hAnsiTheme="minorEastAsia" w:eastAsiaTheme="minorEastAsia"/>
          <w:color w:val="000000"/>
          <w:sz w:val="24"/>
          <w:szCs w:val="24"/>
        </w:rPr>
        <w:t>具备相关软件开发、系统集成及维护的实际工作经验，具有较强的协调组织能力；未经采购人同意，</w:t>
      </w:r>
      <w:r>
        <w:rPr>
          <w:rFonts w:hint="eastAsia" w:asciiTheme="minorEastAsia" w:hAnsiTheme="minorEastAsia" w:eastAsiaTheme="minorEastAsia"/>
          <w:color w:val="000000"/>
          <w:sz w:val="24"/>
          <w:szCs w:val="24"/>
          <w:lang w:eastAsia="zh-CN"/>
        </w:rPr>
        <w:t>我公司将</w:t>
      </w:r>
      <w:r>
        <w:rPr>
          <w:rFonts w:hint="eastAsia" w:asciiTheme="minorEastAsia" w:hAnsiTheme="minorEastAsia" w:eastAsiaTheme="minorEastAsia"/>
          <w:color w:val="000000"/>
          <w:sz w:val="24"/>
          <w:szCs w:val="24"/>
        </w:rPr>
        <w:t>不得在服务期内更换项目负责人。</w:t>
      </w:r>
    </w:p>
    <w:p>
      <w:pPr>
        <w:pStyle w:val="16"/>
        <w:spacing w:line="360" w:lineRule="auto"/>
        <w:ind w:left="480" w:leftChars="200"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（2）前端设备维护组：由</w:t>
      </w:r>
      <w:r>
        <w:rPr>
          <w:rFonts w:hint="eastAsia" w:asciiTheme="minorEastAsia" w:hAnsiTheme="minorEastAsia" w:eastAsiaTheme="minorEastAsia"/>
          <w:color w:val="000000"/>
          <w:sz w:val="24"/>
          <w:szCs w:val="24"/>
          <w:lang w:eastAsia="zh-CN"/>
        </w:rPr>
        <w:t>我公司</w:t>
      </w:r>
      <w:r>
        <w:rPr>
          <w:rFonts w:hint="eastAsia" w:asciiTheme="minorEastAsia" w:hAnsiTheme="minorEastAsia" w:eastAsiaTheme="minorEastAsia"/>
          <w:color w:val="000000"/>
          <w:sz w:val="24"/>
          <w:szCs w:val="24"/>
        </w:rPr>
        <w:t>根据前端设备数量和维护工作内容，按照设备运行保障、确保周视频完好率等考核要求，合理配置工作人员，并具备设备安装调试、故障诊断与维修等技术保障能力。</w:t>
      </w:r>
    </w:p>
    <w:p>
      <w:pPr>
        <w:pStyle w:val="16"/>
        <w:spacing w:line="360" w:lineRule="auto"/>
        <w:ind w:left="480" w:leftChars="200"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（3）后台应用软件维护组：</w:t>
      </w:r>
      <w:r>
        <w:rPr>
          <w:rFonts w:hint="eastAsia" w:asciiTheme="minorEastAsia" w:hAnsiTheme="minorEastAsia" w:eastAsiaTheme="minorEastAsia"/>
          <w:color w:val="000000"/>
          <w:sz w:val="24"/>
          <w:szCs w:val="24"/>
          <w:lang w:eastAsia="zh-CN"/>
        </w:rPr>
        <w:t>我公司提供</w:t>
      </w:r>
      <w:r>
        <w:rPr>
          <w:rFonts w:hint="eastAsia" w:asciiTheme="minorEastAsia" w:hAnsiTheme="minorEastAsia" w:eastAsiaTheme="minorEastAsia"/>
          <w:color w:val="000000"/>
          <w:sz w:val="24"/>
          <w:szCs w:val="24"/>
        </w:rPr>
        <w:t>人员常驻现场提供技术服务，承担系统运行保障、故障应急处置和解决、软件升级改造等相关工作。</w:t>
      </w:r>
    </w:p>
    <w:p>
      <w:pPr>
        <w:pStyle w:val="16"/>
        <w:spacing w:line="360" w:lineRule="auto"/>
        <w:ind w:left="480" w:leftChars="200"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（4）计算机硬件维护组：</w:t>
      </w:r>
      <w:r>
        <w:rPr>
          <w:rFonts w:hint="eastAsia" w:asciiTheme="minorEastAsia" w:hAnsiTheme="minorEastAsia" w:eastAsiaTheme="minorEastAsia"/>
          <w:color w:val="000000"/>
          <w:sz w:val="24"/>
          <w:szCs w:val="24"/>
          <w:lang w:eastAsia="zh-CN"/>
        </w:rPr>
        <w:t>我公司将派人员</w:t>
      </w:r>
      <w:r>
        <w:rPr>
          <w:rFonts w:hint="eastAsia" w:asciiTheme="minorEastAsia" w:hAnsiTheme="minorEastAsia" w:eastAsiaTheme="minorEastAsia"/>
          <w:color w:val="000000"/>
          <w:sz w:val="24"/>
          <w:szCs w:val="24"/>
        </w:rPr>
        <w:t>常驻现场提供技术服务，开展计算机设备、网络设备及相关设备日常维护和故障处置等工作。</w:t>
      </w:r>
    </w:p>
    <w:p>
      <w:pPr>
        <w:pStyle w:val="16"/>
        <w:spacing w:line="360" w:lineRule="auto"/>
        <w:ind w:left="480" w:leftChars="200"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（5）当采购人系统发生故障，常驻工程师无法解决且远程技术支持无效时，</w:t>
      </w:r>
      <w:r>
        <w:rPr>
          <w:rFonts w:hint="eastAsia" w:asciiTheme="minorEastAsia" w:hAnsiTheme="minorEastAsia" w:eastAsiaTheme="minorEastAsia"/>
          <w:color w:val="000000"/>
          <w:sz w:val="24"/>
          <w:szCs w:val="24"/>
          <w:lang w:eastAsia="zh-CN"/>
        </w:rPr>
        <w:t>我公司将按照</w:t>
      </w:r>
      <w:r>
        <w:rPr>
          <w:rFonts w:hint="eastAsia" w:asciiTheme="minorEastAsia" w:hAnsiTheme="minorEastAsia" w:eastAsiaTheme="minorEastAsia"/>
          <w:color w:val="000000"/>
          <w:sz w:val="24"/>
          <w:szCs w:val="24"/>
        </w:rPr>
        <w:t>采购人的要求，派遣有专业经验的技术人员前往采购人现场进行故障会诊。由此产生的一切费用由</w:t>
      </w:r>
      <w:r>
        <w:rPr>
          <w:rFonts w:hint="eastAsia" w:asciiTheme="minorEastAsia" w:hAnsiTheme="minorEastAsia" w:eastAsiaTheme="minorEastAsia"/>
          <w:color w:val="000000"/>
          <w:sz w:val="24"/>
          <w:szCs w:val="24"/>
          <w:lang w:eastAsia="zh-CN"/>
        </w:rPr>
        <w:t>我公司</w:t>
      </w:r>
      <w:r>
        <w:rPr>
          <w:rFonts w:hint="eastAsia" w:asciiTheme="minorEastAsia" w:hAnsiTheme="minorEastAsia" w:eastAsiaTheme="minorEastAsia"/>
          <w:color w:val="000000"/>
          <w:sz w:val="24"/>
          <w:szCs w:val="24"/>
        </w:rPr>
        <w:t>自行承担。</w:t>
      </w:r>
    </w:p>
    <w:p>
      <w:pPr>
        <w:pStyle w:val="16"/>
        <w:spacing w:line="360" w:lineRule="auto"/>
        <w:ind w:left="480" w:leftChars="200"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w:t>
      </w:r>
      <w:r>
        <w:rPr>
          <w:rFonts w:hint="eastAsia" w:asciiTheme="minorEastAsia" w:hAnsiTheme="minorEastAsia" w:eastAsiaTheme="minorEastAsia"/>
          <w:color w:val="000000"/>
          <w:sz w:val="24"/>
          <w:szCs w:val="24"/>
          <w:lang w:eastAsia="zh-CN"/>
        </w:rPr>
        <w:t>我公司保证</w:t>
      </w:r>
      <w:r>
        <w:rPr>
          <w:rFonts w:hint="eastAsia" w:asciiTheme="minorEastAsia" w:hAnsiTheme="minorEastAsia" w:eastAsiaTheme="minorEastAsia"/>
          <w:color w:val="000000"/>
          <w:sz w:val="24"/>
          <w:szCs w:val="24"/>
        </w:rPr>
        <w:t>视频监控月、周完好率达到95%以上（含95%）</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低于95%</w:t>
      </w:r>
      <w:r>
        <w:rPr>
          <w:rFonts w:hint="eastAsia" w:asciiTheme="minorEastAsia" w:hAnsiTheme="minorEastAsia" w:eastAsiaTheme="minorEastAsia"/>
          <w:color w:val="000000"/>
          <w:sz w:val="24"/>
          <w:szCs w:val="24"/>
          <w:lang w:eastAsia="zh-CN"/>
        </w:rPr>
        <w:t>时采购人有权</w:t>
      </w:r>
      <w:r>
        <w:rPr>
          <w:rFonts w:hint="eastAsia" w:asciiTheme="minorEastAsia" w:hAnsiTheme="minorEastAsia" w:eastAsiaTheme="minorEastAsia"/>
          <w:color w:val="000000"/>
          <w:sz w:val="24"/>
          <w:szCs w:val="24"/>
        </w:rPr>
        <w:t>按对应的比例进行扣除维护费用，完好率低于80%时(含80%)扣除当月所有维护费用。</w:t>
      </w:r>
      <w:r>
        <w:rPr>
          <w:rFonts w:hint="eastAsia" w:asciiTheme="minorEastAsia" w:hAnsiTheme="minorEastAsia" w:eastAsiaTheme="minorEastAsia"/>
          <w:b/>
          <w:color w:val="000000"/>
          <w:sz w:val="24"/>
          <w:szCs w:val="24"/>
        </w:rPr>
        <w:t>以下情况除外：</w:t>
      </w:r>
    </w:p>
    <w:p>
      <w:pPr>
        <w:tabs>
          <w:tab w:val="left" w:pos="3960"/>
        </w:tabs>
        <w:spacing w:line="360" w:lineRule="auto"/>
        <w:ind w:left="720" w:leftChars="300" w:firstLine="360" w:firstLineChars="150"/>
        <w:rPr>
          <w:rFonts w:cs="宋体" w:asciiTheme="minorEastAsia" w:hAnsiTheme="minorEastAsia"/>
          <w:color w:val="000000"/>
          <w:kern w:val="0"/>
          <w:sz w:val="24"/>
        </w:rPr>
      </w:pPr>
      <w:r>
        <w:rPr>
          <w:rFonts w:hint="eastAsia" w:cs="宋体" w:asciiTheme="minorEastAsia" w:hAnsiTheme="minorEastAsia"/>
          <w:color w:val="000000"/>
          <w:kern w:val="0"/>
          <w:sz w:val="24"/>
        </w:rPr>
        <w:t>（1）如遇雨雪、雷雨等恶劣天气，影响抢修人员人身安全时除外，待天气好转，具备抢修条件，不影响抢修人员人身安全时（期间涉及的时间不纳入故障历时考核），再进行各类故障的处理及设备维护和更换。</w:t>
      </w:r>
    </w:p>
    <w:p>
      <w:pPr>
        <w:spacing w:line="360" w:lineRule="auto"/>
        <w:ind w:left="720" w:leftChars="300" w:firstLine="480" w:firstLineChars="200"/>
        <w:rPr>
          <w:rFonts w:cs="宋体" w:asciiTheme="minorEastAsia" w:hAnsiTheme="minorEastAsia"/>
          <w:color w:val="000000"/>
          <w:kern w:val="0"/>
          <w:sz w:val="24"/>
        </w:rPr>
      </w:pPr>
      <w:r>
        <w:rPr>
          <w:rFonts w:hint="eastAsia" w:cs="宋体" w:asciiTheme="minorEastAsia" w:hAnsiTheme="minorEastAsia"/>
          <w:color w:val="000000"/>
          <w:kern w:val="0"/>
          <w:sz w:val="24"/>
        </w:rPr>
        <w:t>（2）如因第三方（市政、园林绿化、路政施工，电业局或电源接入单位正常停电，电源接入单位变更、拆迁，通信公司光纤故障等）原因无法进行正常维保工作时，</w:t>
      </w:r>
      <w:r>
        <w:rPr>
          <w:rFonts w:hint="eastAsia" w:cs="宋体" w:asciiTheme="minorEastAsia" w:hAnsiTheme="minorEastAsia"/>
          <w:color w:val="000000"/>
          <w:kern w:val="0"/>
          <w:sz w:val="24"/>
          <w:lang w:eastAsia="zh-CN"/>
        </w:rPr>
        <w:t>我</w:t>
      </w:r>
      <w:r>
        <w:rPr>
          <w:rFonts w:hint="eastAsia" w:cs="宋体" w:asciiTheme="minorEastAsia" w:hAnsiTheme="minorEastAsia"/>
          <w:color w:val="000000"/>
          <w:kern w:val="0"/>
          <w:sz w:val="24"/>
        </w:rPr>
        <w:t>方立即以书面形式通知</w:t>
      </w:r>
      <w:r>
        <w:rPr>
          <w:rFonts w:hint="eastAsia" w:cs="宋体" w:asciiTheme="minorEastAsia" w:hAnsiTheme="minorEastAsia"/>
          <w:color w:val="000000"/>
          <w:kern w:val="0"/>
          <w:sz w:val="24"/>
          <w:lang w:eastAsia="zh-CN"/>
        </w:rPr>
        <w:t>采购人</w:t>
      </w:r>
      <w:r>
        <w:rPr>
          <w:rFonts w:hint="eastAsia" w:cs="宋体" w:asciiTheme="minorEastAsia" w:hAnsiTheme="minorEastAsia"/>
          <w:color w:val="000000"/>
          <w:kern w:val="0"/>
          <w:sz w:val="24"/>
        </w:rPr>
        <w:t>相关人员，由</w:t>
      </w:r>
      <w:r>
        <w:rPr>
          <w:rFonts w:hint="eastAsia" w:cs="宋体" w:asciiTheme="minorEastAsia" w:hAnsiTheme="minorEastAsia"/>
          <w:color w:val="000000"/>
          <w:kern w:val="0"/>
          <w:sz w:val="24"/>
          <w:lang w:eastAsia="zh-CN"/>
        </w:rPr>
        <w:t>采购人</w:t>
      </w:r>
      <w:r>
        <w:rPr>
          <w:rFonts w:hint="eastAsia" w:cs="宋体" w:asciiTheme="minorEastAsia" w:hAnsiTheme="minorEastAsia"/>
          <w:color w:val="000000"/>
          <w:kern w:val="0"/>
          <w:sz w:val="24"/>
        </w:rPr>
        <w:t>指定专人负责协助完成涉及第三方的协调工作，具备施工和抢修条件后再进行相关维护工作，协调期间不纳入故障历时考核。</w:t>
      </w:r>
    </w:p>
    <w:p>
      <w:pPr>
        <w:pStyle w:val="16"/>
        <w:spacing w:line="360" w:lineRule="auto"/>
        <w:ind w:firstLine="600"/>
        <w:jc w:val="left"/>
        <w:rPr>
          <w:rFonts w:hint="eastAsia" w:cs="宋体" w:asciiTheme="minorEastAsia" w:hAnsiTheme="minorEastAsia" w:eastAsiaTheme="minorEastAsia"/>
          <w:b/>
          <w:bCs/>
          <w:color w:val="000000"/>
          <w:sz w:val="24"/>
          <w:szCs w:val="24"/>
          <w:lang w:eastAsia="zh-CN"/>
        </w:rPr>
      </w:pPr>
      <w:r>
        <w:rPr>
          <w:rFonts w:hint="eastAsia" w:cs="宋体" w:asciiTheme="minorEastAsia" w:hAnsiTheme="minorEastAsia" w:eastAsiaTheme="minorEastAsia"/>
          <w:b/>
          <w:bCs/>
          <w:color w:val="000000"/>
          <w:sz w:val="24"/>
          <w:szCs w:val="24"/>
        </w:rPr>
        <w:t>4、保密</w:t>
      </w:r>
      <w:r>
        <w:rPr>
          <w:rFonts w:hint="eastAsia" w:cs="宋体" w:asciiTheme="minorEastAsia" w:hAnsiTheme="minorEastAsia" w:eastAsiaTheme="minorEastAsia"/>
          <w:b/>
          <w:bCs/>
          <w:color w:val="000000"/>
          <w:sz w:val="24"/>
          <w:szCs w:val="24"/>
          <w:lang w:eastAsia="zh-CN"/>
        </w:rPr>
        <w:t>方面</w:t>
      </w:r>
    </w:p>
    <w:p>
      <w:pPr>
        <w:pStyle w:val="16"/>
        <w:spacing w:line="360" w:lineRule="auto"/>
        <w:ind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eastAsia="zh-CN"/>
        </w:rPr>
        <w:t>我公司</w:t>
      </w:r>
      <w:r>
        <w:rPr>
          <w:rFonts w:hint="eastAsia" w:asciiTheme="minorEastAsia" w:hAnsiTheme="minorEastAsia" w:eastAsiaTheme="minorEastAsia"/>
          <w:color w:val="000000"/>
          <w:sz w:val="24"/>
          <w:szCs w:val="24"/>
        </w:rPr>
        <w:t>保证公司人员在采购人方服务期间所接触的采购人方各种文件、数据、系统资料、系统操作等严格遵守采购人保密制度，不向第三方透露。</w:t>
      </w:r>
    </w:p>
    <w:p>
      <w:pPr>
        <w:pStyle w:val="16"/>
        <w:spacing w:line="360" w:lineRule="auto"/>
        <w:ind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lang w:eastAsia="zh-CN"/>
        </w:rPr>
        <w:t>我公司</w:t>
      </w:r>
      <w:r>
        <w:rPr>
          <w:rFonts w:hint="eastAsia" w:asciiTheme="minorEastAsia" w:hAnsiTheme="minorEastAsia" w:eastAsiaTheme="minorEastAsia"/>
          <w:color w:val="000000"/>
          <w:sz w:val="24"/>
          <w:szCs w:val="24"/>
        </w:rPr>
        <w:t>的服务人员在对采购人业务有关的终端、软件和非技术部门进行服务时均需有采购人方人员在场。</w:t>
      </w:r>
    </w:p>
    <w:p>
      <w:pPr>
        <w:pStyle w:val="16"/>
        <w:spacing w:line="360" w:lineRule="auto"/>
        <w:ind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（3）鄢陵县视频监控、电子警察、红绿灯卡口网络系统属于公安专用网络系统，</w:t>
      </w:r>
      <w:r>
        <w:rPr>
          <w:rFonts w:hint="eastAsia" w:asciiTheme="minorEastAsia" w:hAnsiTheme="minorEastAsia" w:eastAsiaTheme="minorEastAsia"/>
          <w:color w:val="000000"/>
          <w:sz w:val="24"/>
          <w:szCs w:val="24"/>
          <w:lang w:eastAsia="zh-CN"/>
        </w:rPr>
        <w:t>我公司将</w:t>
      </w:r>
      <w:r>
        <w:rPr>
          <w:rFonts w:hint="eastAsia" w:asciiTheme="minorEastAsia" w:hAnsiTheme="minorEastAsia" w:eastAsiaTheme="minorEastAsia"/>
          <w:color w:val="000000"/>
          <w:sz w:val="24"/>
          <w:szCs w:val="24"/>
        </w:rPr>
        <w:t>严格遵守公安网络使用制度以及公安信息系统使用规定，严禁泄漏公安网络信息，未经采购人方人员确认，</w:t>
      </w:r>
      <w:r>
        <w:rPr>
          <w:rFonts w:hint="eastAsia" w:asciiTheme="minorEastAsia" w:hAnsiTheme="minorEastAsia" w:eastAsiaTheme="minorEastAsia"/>
          <w:color w:val="000000"/>
          <w:sz w:val="24"/>
          <w:szCs w:val="24"/>
          <w:lang w:eastAsia="zh-CN"/>
        </w:rPr>
        <w:t>我公司</w:t>
      </w:r>
      <w:r>
        <w:rPr>
          <w:rFonts w:hint="eastAsia" w:asciiTheme="minorEastAsia" w:hAnsiTheme="minorEastAsia" w:eastAsiaTheme="minorEastAsia"/>
          <w:color w:val="000000"/>
          <w:sz w:val="24"/>
          <w:szCs w:val="24"/>
        </w:rPr>
        <w:t xml:space="preserve">的服务人员不得对采购人方业务系统作任何操作。 </w:t>
      </w:r>
    </w:p>
    <w:p>
      <w:pPr>
        <w:pStyle w:val="16"/>
        <w:spacing w:line="360" w:lineRule="auto"/>
        <w:ind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（4）按照各级公安机关对公安信息网络的安全要求，由</w:t>
      </w:r>
      <w:r>
        <w:rPr>
          <w:rFonts w:hint="eastAsia" w:asciiTheme="minorEastAsia" w:hAnsiTheme="minorEastAsia" w:eastAsiaTheme="minorEastAsia"/>
          <w:color w:val="000000"/>
          <w:sz w:val="24"/>
          <w:szCs w:val="24"/>
          <w:lang w:eastAsia="zh-CN"/>
        </w:rPr>
        <w:t>我公司</w:t>
      </w:r>
      <w:r>
        <w:rPr>
          <w:rFonts w:hint="eastAsia" w:asciiTheme="minorEastAsia" w:hAnsiTheme="minorEastAsia" w:eastAsiaTheme="minorEastAsia"/>
          <w:color w:val="000000"/>
          <w:sz w:val="24"/>
          <w:szCs w:val="24"/>
        </w:rPr>
        <w:t>与采购人签定安全保密协议，落实公安网络安全及信息保密的各项规定。</w:t>
      </w:r>
    </w:p>
    <w:p>
      <w:pPr>
        <w:pStyle w:val="16"/>
        <w:spacing w:line="360" w:lineRule="auto"/>
        <w:ind w:firstLine="600"/>
        <w:jc w:val="left"/>
        <w:rPr>
          <w:rFonts w:hint="eastAsia" w:cs="宋体" w:asciiTheme="minorEastAsia" w:hAnsiTheme="minorEastAsia" w:eastAsiaTheme="minorEastAsia"/>
          <w:b/>
          <w:bCs/>
          <w:color w:val="000000"/>
          <w:sz w:val="24"/>
          <w:szCs w:val="24"/>
          <w:lang w:eastAsia="zh-CN"/>
        </w:rPr>
      </w:pPr>
      <w:r>
        <w:rPr>
          <w:rFonts w:hint="eastAsia" w:cs="宋体" w:asciiTheme="minorEastAsia" w:hAnsiTheme="minorEastAsia" w:eastAsiaTheme="minorEastAsia"/>
          <w:b/>
          <w:bCs/>
          <w:color w:val="000000"/>
          <w:sz w:val="24"/>
          <w:szCs w:val="24"/>
        </w:rPr>
        <w:t>五、</w:t>
      </w:r>
      <w:r>
        <w:rPr>
          <w:rFonts w:hint="eastAsia" w:cs="宋体" w:asciiTheme="minorEastAsia" w:hAnsiTheme="minorEastAsia" w:eastAsiaTheme="minorEastAsia"/>
          <w:b/>
          <w:bCs/>
          <w:color w:val="000000"/>
          <w:sz w:val="24"/>
          <w:szCs w:val="24"/>
          <w:lang w:eastAsia="zh-CN"/>
        </w:rPr>
        <w:t>其他</w:t>
      </w:r>
      <w:r>
        <w:rPr>
          <w:rFonts w:hint="eastAsia" w:cs="宋体" w:asciiTheme="minorEastAsia" w:hAnsiTheme="minorEastAsia" w:eastAsiaTheme="minorEastAsia"/>
          <w:b/>
          <w:bCs/>
          <w:color w:val="000000"/>
          <w:sz w:val="24"/>
          <w:szCs w:val="24"/>
        </w:rPr>
        <w:t>服务</w:t>
      </w:r>
      <w:r>
        <w:rPr>
          <w:rFonts w:hint="eastAsia" w:cs="宋体" w:asciiTheme="minorEastAsia" w:hAnsiTheme="minorEastAsia" w:eastAsiaTheme="minorEastAsia"/>
          <w:b/>
          <w:bCs/>
          <w:color w:val="000000"/>
          <w:sz w:val="24"/>
          <w:szCs w:val="24"/>
          <w:lang w:eastAsia="zh-CN"/>
        </w:rPr>
        <w:t>内容</w:t>
      </w:r>
    </w:p>
    <w:p>
      <w:pPr>
        <w:adjustRightInd w:val="0"/>
        <w:snapToGrid w:val="0"/>
        <w:spacing w:line="360" w:lineRule="auto"/>
        <w:ind w:firstLine="480" w:firstLineChars="200"/>
        <w:rPr>
          <w:rFonts w:cs="宋体" w:asciiTheme="minorEastAsia" w:hAnsiTheme="minorEastAsia"/>
          <w:color w:val="000000"/>
          <w:kern w:val="0"/>
          <w:sz w:val="24"/>
        </w:rPr>
      </w:pPr>
      <w:r>
        <w:rPr>
          <w:rFonts w:hint="eastAsia" w:cs="宋体" w:asciiTheme="minorEastAsia" w:hAnsiTheme="minorEastAsia"/>
          <w:color w:val="000000"/>
          <w:kern w:val="0"/>
          <w:sz w:val="24"/>
        </w:rPr>
        <w:t>1、专利权：拟投设备备件应保证用户在使用该货物或其任何一部分时不受第三方提出侵犯其专利权、商标权和工业设计权等的起诉。</w:t>
      </w:r>
    </w:p>
    <w:p>
      <w:pPr>
        <w:adjustRightInd w:val="0"/>
        <w:snapToGrid w:val="0"/>
        <w:spacing w:line="360" w:lineRule="auto"/>
        <w:ind w:firstLine="480" w:firstLineChars="200"/>
        <w:rPr>
          <w:rFonts w:cs="宋体" w:asciiTheme="minorEastAsia" w:hAnsiTheme="minorEastAsia"/>
          <w:color w:val="000000"/>
          <w:kern w:val="0"/>
          <w:sz w:val="24"/>
        </w:rPr>
      </w:pPr>
      <w:r>
        <w:rPr>
          <w:rFonts w:hint="eastAsia" w:cs="宋体" w:asciiTheme="minorEastAsia" w:hAnsiTheme="minorEastAsia"/>
          <w:color w:val="000000"/>
          <w:kern w:val="0"/>
          <w:sz w:val="24"/>
        </w:rPr>
        <w:t>2、现场勘查：</w:t>
      </w:r>
      <w:r>
        <w:rPr>
          <w:rFonts w:hint="eastAsia" w:cs="宋体" w:asciiTheme="minorEastAsia" w:hAnsiTheme="minorEastAsia"/>
          <w:color w:val="000000"/>
          <w:kern w:val="0"/>
          <w:sz w:val="24"/>
          <w:lang w:eastAsia="zh-CN"/>
        </w:rPr>
        <w:t>我公司将对现场情况进行实地勘察。</w:t>
      </w:r>
    </w:p>
    <w:p>
      <w:pPr>
        <w:pStyle w:val="16"/>
        <w:spacing w:line="360" w:lineRule="auto"/>
        <w:ind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lang w:eastAsia="zh-CN"/>
        </w:rPr>
        <w:t>项目中标后，我公司将</w:t>
      </w:r>
      <w:r>
        <w:rPr>
          <w:rFonts w:hint="eastAsia" w:asciiTheme="minorEastAsia" w:hAnsiTheme="minorEastAsia" w:eastAsiaTheme="minorEastAsia"/>
          <w:color w:val="000000"/>
          <w:sz w:val="24"/>
          <w:szCs w:val="24"/>
        </w:rPr>
        <w:t>积极优化系统功能，结合业务需求提出合理的系统运行管理改进措施，促进前端设备和后台系统的高效率应用，满足采购人业务管理需求。</w:t>
      </w:r>
    </w:p>
    <w:p>
      <w:pPr>
        <w:pStyle w:val="16"/>
        <w:spacing w:line="360" w:lineRule="auto"/>
        <w:ind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lang w:eastAsia="zh-CN"/>
        </w:rPr>
        <w:t>我公司将</w:t>
      </w:r>
      <w:r>
        <w:rPr>
          <w:rFonts w:hint="eastAsia" w:asciiTheme="minorEastAsia" w:hAnsiTheme="minorEastAsia" w:eastAsiaTheme="minorEastAsia"/>
          <w:color w:val="000000"/>
          <w:sz w:val="24"/>
          <w:szCs w:val="24"/>
        </w:rPr>
        <w:t>严格管理所有的维护工作人员，严格遵守采购人办公场所秩序，遵守上下班制度，不得出现脱岗、迟到早退等违规行为。</w:t>
      </w:r>
    </w:p>
    <w:p>
      <w:pPr>
        <w:pStyle w:val="16"/>
        <w:spacing w:line="360" w:lineRule="auto"/>
        <w:ind w:firstLine="747"/>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r>
        <w:rPr>
          <w:rFonts w:hint="eastAsia" w:asciiTheme="minorEastAsia" w:hAnsiTheme="minorEastAsia" w:eastAsiaTheme="minorEastAsia"/>
          <w:color w:val="000000"/>
          <w:sz w:val="24"/>
          <w:szCs w:val="24"/>
          <w:lang w:eastAsia="zh-CN"/>
        </w:rPr>
        <w:t>我公司保证</w:t>
      </w:r>
      <w:r>
        <w:rPr>
          <w:rFonts w:hint="eastAsia" w:asciiTheme="minorEastAsia" w:hAnsiTheme="minorEastAsia" w:eastAsiaTheme="minorEastAsia"/>
          <w:color w:val="000000"/>
          <w:sz w:val="24"/>
          <w:szCs w:val="24"/>
        </w:rPr>
        <w:t>每月向采购人提交《系统运行维护工作记录表》。</w:t>
      </w:r>
    </w:p>
    <w:p>
      <w:pPr>
        <w:pStyle w:val="16"/>
        <w:spacing w:line="360" w:lineRule="auto"/>
        <w:ind w:firstLine="600"/>
        <w:jc w:val="left"/>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六、验收标准</w:t>
      </w:r>
    </w:p>
    <w:p>
      <w:pPr>
        <w:pStyle w:val="16"/>
        <w:spacing w:line="360" w:lineRule="auto"/>
        <w:ind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由采购人成立验收小组,按照采购合同的约定对</w:t>
      </w:r>
      <w:r>
        <w:rPr>
          <w:rFonts w:hint="eastAsia" w:asciiTheme="minorEastAsia" w:hAnsiTheme="minorEastAsia" w:eastAsiaTheme="minorEastAsia"/>
          <w:color w:val="000000"/>
          <w:sz w:val="24"/>
          <w:szCs w:val="24"/>
          <w:lang w:eastAsia="zh-CN"/>
        </w:rPr>
        <w:t>我公司的</w:t>
      </w:r>
      <w:r>
        <w:rPr>
          <w:rFonts w:hint="eastAsia" w:asciiTheme="minorEastAsia" w:hAnsiTheme="minorEastAsia" w:eastAsiaTheme="minorEastAsia"/>
          <w:color w:val="000000"/>
          <w:sz w:val="24"/>
          <w:szCs w:val="24"/>
        </w:rPr>
        <w:t>履约情况进行验收。验收时,按照采购合同的约定对每一项技术、服务、安全标准的履约情况进行确认。验收结束后,出具验收书,列明各项标准的验收情况及项目总体评价,由验收双方共同签署。</w:t>
      </w:r>
    </w:p>
    <w:p>
      <w:pPr>
        <w:pStyle w:val="16"/>
        <w:spacing w:line="360" w:lineRule="auto"/>
        <w:ind w:firstLine="6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1、按照国家相关标准、行业标准、地方标准或者其他标准、规范验收；</w:t>
      </w:r>
    </w:p>
    <w:p>
      <w:pPr>
        <w:shd w:val="clear" w:color="auto" w:fill="FFFFFF"/>
        <w:spacing w:line="360" w:lineRule="auto"/>
        <w:ind w:firstLine="600" w:firstLineChars="250"/>
        <w:rPr>
          <w:rFonts w:cs="宋体" w:asciiTheme="minorEastAsia" w:hAnsiTheme="minorEastAsia"/>
          <w:color w:val="000000"/>
          <w:sz w:val="24"/>
          <w:szCs w:val="24"/>
        </w:rPr>
      </w:pPr>
      <w:r>
        <w:rPr>
          <w:rFonts w:hint="eastAsia" w:cs="宋体" w:asciiTheme="minorEastAsia" w:hAnsiTheme="minorEastAsia"/>
          <w:color w:val="000000"/>
          <w:sz w:val="24"/>
          <w:szCs w:val="24"/>
        </w:rPr>
        <w:t>2、按照招标文件要求、投标文件响应和承诺验收；</w:t>
      </w:r>
    </w:p>
    <w:p>
      <w:pPr>
        <w:shd w:val="clear" w:color="auto" w:fill="FFFFFF"/>
        <w:spacing w:line="360" w:lineRule="auto"/>
        <w:ind w:firstLine="600" w:firstLineChars="250"/>
        <w:rPr>
          <w:rFonts w:cs="宋体" w:asciiTheme="minorEastAsia" w:hAnsiTheme="minorEastAsia"/>
          <w:color w:val="000000"/>
          <w:sz w:val="24"/>
          <w:szCs w:val="24"/>
        </w:rPr>
      </w:pPr>
      <w:r>
        <w:rPr>
          <w:rFonts w:hint="eastAsia" w:cs="宋体" w:asciiTheme="minorEastAsia" w:hAnsiTheme="minorEastAsia"/>
          <w:color w:val="000000"/>
          <w:sz w:val="24"/>
          <w:szCs w:val="24"/>
        </w:rPr>
        <w:t>3、本项目为交钥匙工程（包括备品备件、专用工具、特殊工具、安装调试、检测验收、税金、</w:t>
      </w:r>
      <w:r>
        <w:rPr>
          <w:rFonts w:cs="宋体" w:asciiTheme="minorEastAsia" w:hAnsiTheme="minorEastAsia"/>
          <w:color w:val="000000"/>
          <w:sz w:val="24"/>
          <w:szCs w:val="24"/>
        </w:rPr>
        <w:t>合理利润等所有费用</w:t>
      </w:r>
      <w:r>
        <w:rPr>
          <w:rFonts w:hint="eastAsia" w:cs="宋体" w:asciiTheme="minorEastAsia" w:hAnsiTheme="minorEastAsia"/>
          <w:color w:val="000000"/>
          <w:sz w:val="24"/>
          <w:szCs w:val="24"/>
        </w:rPr>
        <w:t>。</w:t>
      </w:r>
      <w:r>
        <w:rPr>
          <w:rFonts w:cs="宋体" w:asciiTheme="minorEastAsia" w:hAnsiTheme="minorEastAsia"/>
          <w:color w:val="000000"/>
          <w:sz w:val="24"/>
          <w:szCs w:val="24"/>
        </w:rPr>
        <w:t>招标人不另行支付其他费用</w:t>
      </w:r>
      <w:r>
        <w:rPr>
          <w:rFonts w:hint="eastAsia" w:cs="宋体" w:asciiTheme="minorEastAsia" w:hAnsiTheme="minorEastAsia"/>
          <w:color w:val="000000"/>
          <w:sz w:val="24"/>
          <w:szCs w:val="24"/>
        </w:rPr>
        <w:t>）</w:t>
      </w:r>
    </w:p>
    <w:p>
      <w:pPr>
        <w:pStyle w:val="4"/>
        <w:spacing w:line="360" w:lineRule="auto"/>
      </w:pPr>
      <w:bookmarkStart w:id="608" w:name="_Toc25789"/>
      <w:bookmarkStart w:id="609" w:name="_Toc12814"/>
      <w:bookmarkStart w:id="610" w:name="_Toc29667"/>
      <w:bookmarkStart w:id="611" w:name="_Toc14489"/>
      <w:bookmarkStart w:id="612" w:name="_Toc474351679"/>
      <w:bookmarkStart w:id="613" w:name="_Toc433619119"/>
      <w:bookmarkStart w:id="614" w:name="_Toc427651170"/>
      <w:bookmarkStart w:id="615" w:name="_Toc409036210"/>
      <w:bookmarkStart w:id="616" w:name="_Toc7706"/>
      <w:bookmarkStart w:id="617" w:name="_Toc17783"/>
      <w:r>
        <w:rPr>
          <w:rFonts w:hint="eastAsia"/>
        </w:rPr>
        <w:t>人员培训计划及服务承诺</w:t>
      </w:r>
      <w:bookmarkEnd w:id="608"/>
      <w:bookmarkEnd w:id="609"/>
      <w:bookmarkEnd w:id="610"/>
      <w:bookmarkEnd w:id="611"/>
      <w:bookmarkEnd w:id="612"/>
      <w:bookmarkEnd w:id="613"/>
      <w:bookmarkEnd w:id="614"/>
      <w:bookmarkEnd w:id="615"/>
      <w:bookmarkEnd w:id="616"/>
      <w:bookmarkEnd w:id="617"/>
    </w:p>
    <w:p>
      <w:pPr>
        <w:pStyle w:val="5"/>
        <w:spacing w:line="360" w:lineRule="auto"/>
      </w:pPr>
      <w:bookmarkStart w:id="618" w:name="_Toc408305142"/>
      <w:bookmarkStart w:id="619" w:name="_Toc313446016"/>
      <w:bookmarkStart w:id="620" w:name="_Toc310977609"/>
      <w:bookmarkStart w:id="621" w:name="_Toc303618922"/>
      <w:bookmarkStart w:id="622" w:name="_Toc324197518"/>
      <w:bookmarkStart w:id="623" w:name="_Toc8223"/>
      <w:bookmarkStart w:id="624" w:name="_Toc409036211"/>
      <w:bookmarkStart w:id="625" w:name="_Toc7806"/>
      <w:bookmarkStart w:id="626" w:name="_Toc11636"/>
      <w:bookmarkStart w:id="627" w:name="_Toc2550"/>
      <w:bookmarkStart w:id="628" w:name="_Toc7870"/>
      <w:bookmarkStart w:id="629" w:name="_Toc427651171"/>
      <w:bookmarkStart w:id="630" w:name="_Toc433619120"/>
      <w:bookmarkStart w:id="631" w:name="_Toc474351680"/>
      <w:r>
        <w:rPr>
          <w:rFonts w:hint="eastAsia"/>
        </w:rPr>
        <w:t>投标人针对本项目的特别售后服务承诺</w:t>
      </w:r>
      <w:bookmarkEnd w:id="618"/>
      <w:bookmarkEnd w:id="619"/>
      <w:bookmarkEnd w:id="620"/>
      <w:bookmarkEnd w:id="621"/>
      <w:bookmarkEnd w:id="622"/>
      <w:r>
        <w:rPr>
          <w:rFonts w:hint="eastAsia"/>
        </w:rPr>
        <w:t>书</w:t>
      </w:r>
      <w:bookmarkEnd w:id="623"/>
      <w:bookmarkEnd w:id="624"/>
      <w:bookmarkEnd w:id="625"/>
      <w:bookmarkEnd w:id="626"/>
      <w:bookmarkEnd w:id="627"/>
      <w:bookmarkEnd w:id="628"/>
      <w:bookmarkEnd w:id="629"/>
      <w:bookmarkEnd w:id="630"/>
      <w:bookmarkEnd w:id="631"/>
    </w:p>
    <w:p>
      <w:pPr>
        <w:spacing w:line="360" w:lineRule="auto"/>
        <w:rPr>
          <w:rFonts w:hint="eastAsia" w:hAnsi="宋体" w:cs="仿宋_GB2312"/>
          <w:b/>
          <w:bCs/>
          <w:sz w:val="24"/>
          <w:szCs w:val="24"/>
          <w:u w:val="single"/>
        </w:rPr>
      </w:pPr>
      <w:r>
        <w:rPr>
          <w:rFonts w:hint="eastAsia" w:asciiTheme="minorEastAsia" w:hAnsiTheme="minorEastAsia" w:eastAsiaTheme="minorEastAsia" w:cstheme="minorEastAsia"/>
          <w:b/>
          <w:sz w:val="24"/>
          <w:szCs w:val="24"/>
        </w:rPr>
        <w:t>致</w:t>
      </w:r>
      <w:r>
        <w:rPr>
          <w:rFonts w:hint="eastAsia" w:asciiTheme="minorEastAsia" w:hAnsiTheme="minorEastAsia" w:eastAsiaTheme="minorEastAsia" w:cstheme="minorEastAsia"/>
          <w:bCs/>
          <w:sz w:val="24"/>
          <w:szCs w:val="24"/>
        </w:rPr>
        <w:t>：</w:t>
      </w:r>
      <w:r>
        <w:rPr>
          <w:rFonts w:hint="eastAsia" w:hAnsi="宋体" w:cs="仿宋_GB2312"/>
          <w:b/>
          <w:bCs/>
          <w:sz w:val="24"/>
          <w:szCs w:val="24"/>
          <w:u w:val="single"/>
        </w:rPr>
        <w:t>鄢陵县公安局</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1、方正国际软件（北京）有限公司对工程及</w:t>
      </w:r>
      <w:r>
        <w:rPr>
          <w:rFonts w:hint="eastAsia" w:asciiTheme="minorEastAsia" w:hAnsiTheme="minorEastAsia" w:cstheme="minorEastAsia"/>
          <w:sz w:val="24"/>
          <w:szCs w:val="24"/>
          <w:lang w:eastAsia="zh-CN"/>
        </w:rPr>
        <w:t>服务期限的</w:t>
      </w:r>
      <w:r>
        <w:rPr>
          <w:rFonts w:hint="eastAsia" w:asciiTheme="minorEastAsia" w:hAnsiTheme="minorEastAsia" w:eastAsiaTheme="minorEastAsia" w:cstheme="minorEastAsia"/>
          <w:sz w:val="24"/>
          <w:szCs w:val="24"/>
        </w:rPr>
        <w:t>承诺：</w:t>
      </w:r>
      <w:r>
        <w:rPr>
          <w:rFonts w:hint="eastAsia" w:hAnsi="宋体" w:cs="仿宋_GB2312"/>
          <w:b/>
          <w:bCs/>
          <w:sz w:val="24"/>
          <w:szCs w:val="24"/>
          <w:u w:val="single"/>
          <w:lang w:eastAsia="zh-CN"/>
        </w:rPr>
        <w:t>鄢陵县治安防控体系维护建设项目（二次）</w:t>
      </w:r>
      <w:r>
        <w:rPr>
          <w:rFonts w:hint="eastAsia" w:asciiTheme="minorEastAsia" w:hAnsiTheme="minorEastAsia" w:eastAsiaTheme="minorEastAsia" w:cstheme="minorEastAsia"/>
          <w:sz w:val="24"/>
          <w:szCs w:val="24"/>
        </w:rPr>
        <w:t>自合同签字之日起计算，</w:t>
      </w:r>
      <w:r>
        <w:rPr>
          <w:rFonts w:hint="eastAsia" w:asciiTheme="minorEastAsia" w:hAnsiTheme="minorEastAsia" w:eastAsiaTheme="minorEastAsia" w:cstheme="minorEastAsia"/>
          <w:b/>
          <w:sz w:val="24"/>
          <w:szCs w:val="24"/>
          <w:u w:val="single"/>
        </w:rPr>
        <w:t>提供</w:t>
      </w:r>
      <w:r>
        <w:rPr>
          <w:rFonts w:hint="eastAsia" w:asciiTheme="minorEastAsia" w:hAnsiTheme="minorEastAsia" w:cstheme="minorEastAsia"/>
          <w:b/>
          <w:sz w:val="24"/>
          <w:szCs w:val="24"/>
          <w:u w:val="single"/>
          <w:lang w:eastAsia="zh-CN"/>
        </w:rPr>
        <w:t>三</w:t>
      </w:r>
      <w:r>
        <w:rPr>
          <w:rFonts w:hint="eastAsia" w:asciiTheme="minorEastAsia" w:hAnsiTheme="minorEastAsia" w:eastAsiaTheme="minorEastAsia" w:cstheme="minorEastAsia"/>
          <w:b/>
          <w:sz w:val="24"/>
          <w:szCs w:val="24"/>
          <w:u w:val="single"/>
        </w:rPr>
        <w:t>年的免费服务。</w:t>
      </w:r>
      <w:r>
        <w:rPr>
          <w:rFonts w:hint="eastAsia" w:asciiTheme="minorEastAsia" w:hAnsiTheme="minorEastAsia" w:cstheme="minorEastAsia"/>
          <w:sz w:val="24"/>
          <w:szCs w:val="24"/>
          <w:lang w:eastAsia="zh-CN"/>
        </w:rPr>
        <w:t>服务期</w:t>
      </w:r>
      <w:r>
        <w:rPr>
          <w:rFonts w:hint="eastAsia" w:asciiTheme="minorEastAsia" w:hAnsiTheme="minorEastAsia" w:eastAsiaTheme="minorEastAsia" w:cstheme="minorEastAsia"/>
          <w:sz w:val="24"/>
          <w:szCs w:val="24"/>
        </w:rPr>
        <w:t>内免费上门维修、更换配件，并保证整体系统的良好运行。</w:t>
      </w:r>
    </w:p>
    <w:p>
      <w:pPr>
        <w:spacing w:line="360" w:lineRule="auto"/>
        <w:ind w:firstLine="470" w:firstLineChars="196"/>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2、方正国际负责</w:t>
      </w:r>
      <w:r>
        <w:rPr>
          <w:rFonts w:hint="eastAsia" w:hAnsi="宋体" w:cs="仿宋_GB2312"/>
          <w:sz w:val="24"/>
          <w:szCs w:val="24"/>
        </w:rPr>
        <w:t>对鄢陵辖区范围内原有视频监控、电子警察、交通信号灯、治安卡口前端设备的运行检查、维护保养、设备调试、设备维修，前端设备数据下载，以及设备现场设施规范性检查等服务内容。对上述设备软硬件进行运维服务、系统升级以及与其它平台的对接连通，承担设备电费和硬件、设备更换费</w:t>
      </w:r>
      <w:r>
        <w:rPr>
          <w:rFonts w:hint="eastAsia" w:asciiTheme="minorEastAsia" w:hAnsiTheme="minorEastAsia" w:eastAsiaTheme="minorEastAsia" w:cstheme="minorEastAsia"/>
          <w:kern w:val="0"/>
          <w:sz w:val="24"/>
          <w:szCs w:val="24"/>
        </w:rPr>
        <w:t>设备的采购、运输、安装等工作，以用户验收合格为准。</w:t>
      </w:r>
    </w:p>
    <w:p>
      <w:pPr>
        <w:pStyle w:val="11"/>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3、在</w:t>
      </w:r>
      <w:r>
        <w:rPr>
          <w:rFonts w:hint="eastAsia" w:asciiTheme="minorEastAsia" w:hAnsiTheme="minorEastAsia" w:eastAsiaTheme="minorEastAsia" w:cstheme="minorEastAsia"/>
          <w:sz w:val="24"/>
          <w:szCs w:val="24"/>
          <w:lang w:eastAsia="zh-CN"/>
        </w:rPr>
        <w:t>服务期限</w:t>
      </w:r>
      <w:r>
        <w:rPr>
          <w:rFonts w:hint="eastAsia" w:asciiTheme="minorEastAsia" w:hAnsiTheme="minorEastAsia" w:eastAsiaTheme="minorEastAsia" w:cstheme="minorEastAsia"/>
          <w:sz w:val="24"/>
          <w:szCs w:val="24"/>
        </w:rPr>
        <w:t>内，方正国际对产品的质量等问题负责。如果证实产品质量存在问题，方正国际</w:t>
      </w:r>
      <w:r>
        <w:rPr>
          <w:rFonts w:hint="eastAsia" w:asciiTheme="minorEastAsia" w:hAnsiTheme="minorEastAsia" w:eastAsiaTheme="minorEastAsia" w:cstheme="minorEastAsia"/>
          <w:sz w:val="24"/>
          <w:szCs w:val="24"/>
          <w:lang w:eastAsia="zh-CN"/>
        </w:rPr>
        <w:t>将</w:t>
      </w:r>
      <w:r>
        <w:rPr>
          <w:rFonts w:hint="eastAsia" w:asciiTheme="minorEastAsia" w:hAnsiTheme="minorEastAsia" w:eastAsiaTheme="minorEastAsia" w:cstheme="minorEastAsia"/>
          <w:sz w:val="24"/>
          <w:szCs w:val="24"/>
        </w:rPr>
        <w:t>免费予以维修或更换</w:t>
      </w:r>
      <w:r>
        <w:rPr>
          <w:rFonts w:hint="eastAsia" w:hAnsi="宋体" w:cs="宋体"/>
          <w:b w:val="0"/>
          <w:bCs w:val="0"/>
          <w:sz w:val="24"/>
          <w:szCs w:val="24"/>
        </w:rPr>
        <w:t>。</w:t>
      </w:r>
      <w:r>
        <w:rPr>
          <w:rFonts w:hint="eastAsia" w:asciiTheme="minorEastAsia" w:hAnsiTheme="minorEastAsia" w:eastAsiaTheme="minorEastAsia" w:cstheme="minorEastAsia"/>
          <w:sz w:val="24"/>
          <w:szCs w:val="24"/>
        </w:rPr>
        <w:t>如果方正国际在规定的期限内没有对有质量问题的产品进行维修或更换，</w:t>
      </w:r>
      <w:r>
        <w:rPr>
          <w:rFonts w:hint="eastAsia" w:asciiTheme="minorEastAsia" w:hAnsiTheme="minorEastAsia" w:cstheme="minorEastAsia"/>
          <w:sz w:val="24"/>
          <w:szCs w:val="24"/>
          <w:lang w:eastAsia="zh-CN"/>
        </w:rPr>
        <w:t>采购人</w:t>
      </w:r>
      <w:r>
        <w:rPr>
          <w:rFonts w:hint="eastAsia" w:asciiTheme="minorEastAsia" w:hAnsiTheme="minorEastAsia" w:eastAsiaTheme="minorEastAsia" w:cstheme="minorEastAsia"/>
          <w:sz w:val="24"/>
          <w:szCs w:val="24"/>
        </w:rPr>
        <w:t>有权采取其他补救措施，相关费用由方正国际承担。</w:t>
      </w:r>
      <w:r>
        <w:rPr>
          <w:rFonts w:hint="eastAsia" w:asciiTheme="minorEastAsia" w:hAnsiTheme="minorEastAsia" w:eastAsiaTheme="minorEastAsia" w:cstheme="minorEastAsia"/>
          <w:sz w:val="24"/>
          <w:szCs w:val="24"/>
          <w:lang w:eastAsia="zh-CN"/>
        </w:rPr>
        <w:t>服务期</w:t>
      </w:r>
      <w:r>
        <w:rPr>
          <w:rFonts w:hint="eastAsia" w:asciiTheme="minorEastAsia" w:hAnsiTheme="minorEastAsia" w:eastAsiaTheme="minorEastAsia" w:cstheme="minorEastAsia"/>
          <w:sz w:val="24"/>
          <w:szCs w:val="24"/>
        </w:rPr>
        <w:t>满后，方正国际以成本价</w:t>
      </w:r>
      <w:r>
        <w:rPr>
          <w:rFonts w:hint="eastAsia" w:asciiTheme="minorEastAsia" w:hAnsiTheme="minorEastAsia" w:eastAsiaTheme="minorEastAsia" w:cstheme="minorEastAsia"/>
          <w:sz w:val="24"/>
          <w:szCs w:val="24"/>
          <w:lang w:eastAsia="zh-CN"/>
        </w:rPr>
        <w:t>继续</w:t>
      </w:r>
      <w:r>
        <w:rPr>
          <w:rFonts w:hint="eastAsia" w:asciiTheme="minorEastAsia" w:hAnsiTheme="minorEastAsia" w:eastAsiaTheme="minorEastAsia" w:cstheme="minorEastAsia"/>
          <w:sz w:val="24"/>
          <w:szCs w:val="24"/>
        </w:rPr>
        <w:t>提供维修服务，所需费用由</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承担。</w:t>
      </w:r>
    </w:p>
    <w:p>
      <w:pPr>
        <w:pStyle w:val="11"/>
        <w:snapToGrid w:val="0"/>
        <w:spacing w:line="360" w:lineRule="auto"/>
        <w:ind w:firstLine="480" w:firstLineChars="200"/>
        <w:rPr>
          <w:rFonts w:hAnsi="宋体" w:cs="宋体"/>
          <w:b/>
          <w:bCs/>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、方正国际和产品</w:t>
      </w:r>
      <w:r>
        <w:rPr>
          <w:rFonts w:hint="eastAsia" w:asciiTheme="minorEastAsia" w:hAnsiTheme="minorEastAsia" w:cstheme="minorEastAsia"/>
          <w:sz w:val="24"/>
          <w:szCs w:val="24"/>
          <w:lang w:eastAsia="zh-CN"/>
        </w:rPr>
        <w:t>生产</w:t>
      </w:r>
      <w:r>
        <w:rPr>
          <w:rFonts w:hint="eastAsia" w:asciiTheme="minorEastAsia" w:hAnsiTheme="minorEastAsia" w:eastAsiaTheme="minorEastAsia" w:cstheme="minorEastAsia"/>
          <w:sz w:val="24"/>
          <w:szCs w:val="24"/>
        </w:rPr>
        <w:t>厂家在河南省内设置有维护、维修服务机构，设备故障报修的响应时间：接到报障电话能够</w:t>
      </w:r>
      <w:r>
        <w:rPr>
          <w:rFonts w:hint="eastAsia" w:hAnsi="宋体" w:cs="宋体"/>
          <w:b/>
          <w:bCs/>
          <w:sz w:val="24"/>
          <w:szCs w:val="24"/>
          <w:lang w:eastAsia="zh-CN"/>
        </w:rPr>
        <w:t>提供</w:t>
      </w:r>
      <w:r>
        <w:rPr>
          <w:rFonts w:hint="eastAsia" w:hAnsi="宋体" w:cs="宋体"/>
          <w:b/>
          <w:bCs/>
          <w:sz w:val="24"/>
          <w:szCs w:val="24"/>
          <w:lang w:val="en-US" w:eastAsia="zh-CN"/>
        </w:rPr>
        <w:t>7天*24小时响应服务，能够在故障发生时2小时内准确判断故障原因，12小时内解决问题。</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、方正国际提供每周</w:t>
      </w:r>
      <w:r>
        <w:rPr>
          <w:rFonts w:hint="eastAsia" w:asciiTheme="minorEastAsia" w:hAnsiTheme="minorEastAsia" w:eastAsiaTheme="minorEastAsia" w:cstheme="minorEastAsia"/>
          <w:b/>
          <w:sz w:val="24"/>
          <w:szCs w:val="24"/>
        </w:rPr>
        <w:t>7天</w:t>
      </w:r>
      <w:r>
        <w:rPr>
          <w:rFonts w:hint="eastAsia" w:asciiTheme="minorEastAsia" w:hAnsiTheme="minorEastAsia" w:eastAsiaTheme="minorEastAsia" w:cstheme="minorEastAsia"/>
          <w:sz w:val="24"/>
          <w:szCs w:val="24"/>
        </w:rPr>
        <w:t>、每天</w:t>
      </w:r>
      <w:r>
        <w:rPr>
          <w:rFonts w:hint="eastAsia" w:asciiTheme="minorEastAsia" w:hAnsiTheme="minorEastAsia" w:eastAsiaTheme="minorEastAsia" w:cstheme="minorEastAsia"/>
          <w:b/>
          <w:sz w:val="24"/>
          <w:szCs w:val="24"/>
        </w:rPr>
        <w:t>24小时</w:t>
      </w:r>
      <w:r>
        <w:rPr>
          <w:rFonts w:hint="eastAsia" w:asciiTheme="minorEastAsia" w:hAnsiTheme="minorEastAsia" w:eastAsiaTheme="minorEastAsia" w:cstheme="minorEastAsia"/>
          <w:sz w:val="24"/>
          <w:szCs w:val="24"/>
        </w:rPr>
        <w:t>电话咨询服务；提供每周</w:t>
      </w:r>
      <w:r>
        <w:rPr>
          <w:rFonts w:hint="eastAsia" w:asciiTheme="minorEastAsia" w:hAnsiTheme="minorEastAsia" w:eastAsiaTheme="minorEastAsia" w:cstheme="minorEastAsia"/>
          <w:b/>
          <w:sz w:val="24"/>
          <w:szCs w:val="24"/>
        </w:rPr>
        <w:t>7天</w:t>
      </w:r>
      <w:r>
        <w:rPr>
          <w:rFonts w:hint="eastAsia" w:asciiTheme="minorEastAsia" w:hAnsiTheme="minorEastAsia" w:eastAsiaTheme="minorEastAsia" w:cstheme="minorEastAsia"/>
          <w:sz w:val="24"/>
          <w:szCs w:val="24"/>
        </w:rPr>
        <w:t>、每天</w:t>
      </w:r>
      <w:r>
        <w:rPr>
          <w:rFonts w:hint="eastAsia" w:asciiTheme="minorEastAsia" w:hAnsiTheme="minorEastAsia" w:eastAsiaTheme="minorEastAsia" w:cstheme="minorEastAsia"/>
          <w:b/>
          <w:sz w:val="24"/>
          <w:szCs w:val="24"/>
        </w:rPr>
        <w:t>24小时</w:t>
      </w:r>
      <w:r>
        <w:rPr>
          <w:rFonts w:hint="eastAsia" w:asciiTheme="minorEastAsia" w:hAnsiTheme="minorEastAsia" w:eastAsiaTheme="minorEastAsia" w:cstheme="minorEastAsia"/>
          <w:sz w:val="24"/>
          <w:szCs w:val="24"/>
        </w:rPr>
        <w:t>（00：00-24：00）的远程支持服务;提供每周</w:t>
      </w:r>
      <w:r>
        <w:rPr>
          <w:rFonts w:hint="eastAsia" w:asciiTheme="minorEastAsia" w:hAnsiTheme="minorEastAsia" w:eastAsiaTheme="minorEastAsia" w:cstheme="minorEastAsia"/>
          <w:b/>
          <w:sz w:val="24"/>
          <w:szCs w:val="24"/>
        </w:rPr>
        <w:t>7天</w:t>
      </w:r>
      <w:r>
        <w:rPr>
          <w:rFonts w:hint="eastAsia" w:asciiTheme="minorEastAsia" w:hAnsiTheme="minorEastAsia" w:eastAsiaTheme="minorEastAsia" w:cstheme="minorEastAsia"/>
          <w:sz w:val="24"/>
          <w:szCs w:val="24"/>
        </w:rPr>
        <w:t>、每天</w:t>
      </w:r>
      <w:r>
        <w:rPr>
          <w:rFonts w:hint="eastAsia" w:asciiTheme="minorEastAsia" w:hAnsiTheme="minorEastAsia" w:eastAsiaTheme="minorEastAsia" w:cstheme="minorEastAsia"/>
          <w:b/>
          <w:sz w:val="24"/>
          <w:szCs w:val="24"/>
        </w:rPr>
        <w:t>24小时</w:t>
      </w:r>
      <w:r>
        <w:rPr>
          <w:rFonts w:hint="eastAsia" w:asciiTheme="minorEastAsia" w:hAnsiTheme="minorEastAsia" w:eastAsiaTheme="minorEastAsia" w:cstheme="minorEastAsia"/>
          <w:sz w:val="24"/>
          <w:szCs w:val="24"/>
        </w:rPr>
        <w:t>现场服务；提供每周</w:t>
      </w:r>
      <w:r>
        <w:rPr>
          <w:rFonts w:hint="eastAsia" w:asciiTheme="minorEastAsia" w:hAnsiTheme="minorEastAsia" w:eastAsiaTheme="minorEastAsia" w:cstheme="minorEastAsia"/>
          <w:b/>
          <w:sz w:val="24"/>
          <w:szCs w:val="24"/>
        </w:rPr>
        <w:t>7天</w:t>
      </w:r>
      <w:r>
        <w:rPr>
          <w:rFonts w:hint="eastAsia" w:asciiTheme="minorEastAsia" w:hAnsiTheme="minorEastAsia" w:eastAsiaTheme="minorEastAsia" w:cstheme="minorEastAsia"/>
          <w:sz w:val="24"/>
          <w:szCs w:val="24"/>
        </w:rPr>
        <w:t>、每天</w:t>
      </w:r>
      <w:r>
        <w:rPr>
          <w:rFonts w:hint="eastAsia" w:asciiTheme="minorEastAsia" w:hAnsiTheme="minorEastAsia" w:eastAsiaTheme="minorEastAsia" w:cstheme="minorEastAsia"/>
          <w:b/>
          <w:sz w:val="24"/>
          <w:szCs w:val="24"/>
        </w:rPr>
        <w:t>24小时（</w:t>
      </w:r>
      <w:r>
        <w:rPr>
          <w:rFonts w:hint="eastAsia" w:asciiTheme="minorEastAsia" w:hAnsiTheme="minorEastAsia" w:eastAsiaTheme="minorEastAsia" w:cstheme="minorEastAsia"/>
          <w:sz w:val="24"/>
          <w:szCs w:val="24"/>
        </w:rPr>
        <w:t>00：00-24：00</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硬件维修服务；提供投诉热线电话，</w:t>
      </w:r>
      <w:r>
        <w:rPr>
          <w:rFonts w:hint="eastAsia" w:asciiTheme="minorEastAsia" w:hAnsiTheme="minorEastAsia" w:eastAsiaTheme="minorEastAsia" w:cstheme="minorEastAsia"/>
          <w:b/>
          <w:sz w:val="24"/>
          <w:szCs w:val="24"/>
        </w:rPr>
        <w:t>7天</w:t>
      </w:r>
      <w:r>
        <w:rPr>
          <w:rFonts w:hint="eastAsia" w:asciiTheme="minorEastAsia" w:hAnsiTheme="minorEastAsia" w:eastAsiaTheme="minorEastAsia" w:cstheme="minorEastAsia"/>
          <w:sz w:val="24"/>
          <w:szCs w:val="24"/>
        </w:rPr>
        <w:t>、每天</w:t>
      </w:r>
      <w:r>
        <w:rPr>
          <w:rFonts w:hint="eastAsia" w:asciiTheme="minorEastAsia" w:hAnsiTheme="minorEastAsia" w:eastAsiaTheme="minorEastAsia" w:cstheme="minorEastAsia"/>
          <w:b/>
          <w:sz w:val="24"/>
          <w:szCs w:val="24"/>
        </w:rPr>
        <w:t>24</w:t>
      </w:r>
      <w:r>
        <w:rPr>
          <w:rFonts w:hint="eastAsia" w:asciiTheme="minorEastAsia" w:hAnsiTheme="minorEastAsia" w:eastAsiaTheme="minorEastAsia" w:cstheme="minorEastAsia"/>
          <w:sz w:val="24"/>
          <w:szCs w:val="24"/>
        </w:rPr>
        <w:t>小时（00：00-24：00）受理</w:t>
      </w:r>
      <w:r>
        <w:rPr>
          <w:rFonts w:hint="eastAsia" w:asciiTheme="minorEastAsia" w:hAnsiTheme="minorEastAsia" w:cstheme="minorEastAsia"/>
          <w:sz w:val="24"/>
          <w:szCs w:val="24"/>
          <w:lang w:eastAsia="zh-CN"/>
        </w:rPr>
        <w:t>采购</w:t>
      </w:r>
      <w:r>
        <w:rPr>
          <w:rFonts w:hint="eastAsia" w:asciiTheme="minorEastAsia" w:hAnsiTheme="minorEastAsia" w:eastAsiaTheme="minorEastAsia" w:cstheme="minorEastAsia"/>
          <w:sz w:val="24"/>
          <w:szCs w:val="24"/>
        </w:rPr>
        <w:t>人对服务质量的投诉。</w:t>
      </w:r>
    </w:p>
    <w:p>
      <w:pPr>
        <w:spacing w:line="360" w:lineRule="auto"/>
        <w:ind w:firstLine="480" w:firstLineChars="200"/>
        <w:rPr>
          <w:rFonts w:ascii="宋体" w:hAnsi="宋体" w:eastAsia="宋体" w:cs="宋体"/>
          <w:szCs w:val="21"/>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、升级服务和售后服务：</w:t>
      </w:r>
      <w:r>
        <w:rPr>
          <w:rFonts w:hint="eastAsia" w:asciiTheme="minorEastAsia" w:hAnsiTheme="minorEastAsia" w:cstheme="minorEastAsia"/>
          <w:sz w:val="24"/>
          <w:szCs w:val="24"/>
          <w:lang w:eastAsia="zh-CN"/>
        </w:rPr>
        <w:t>如</w:t>
      </w:r>
      <w:r>
        <w:rPr>
          <w:rFonts w:hint="eastAsia" w:asciiTheme="minorEastAsia" w:hAnsiTheme="minorEastAsia" w:eastAsiaTheme="minorEastAsia" w:cstheme="minorEastAsia"/>
          <w:sz w:val="24"/>
          <w:szCs w:val="24"/>
        </w:rPr>
        <w:t>涉及到软件和技术升级，方正国际</w:t>
      </w:r>
      <w:r>
        <w:rPr>
          <w:rFonts w:hint="eastAsia" w:asciiTheme="minorEastAsia" w:hAnsiTheme="minorEastAsia" w:cstheme="minorEastAsia"/>
          <w:sz w:val="24"/>
          <w:szCs w:val="24"/>
          <w:lang w:eastAsia="zh-CN"/>
        </w:rPr>
        <w:t>将</w:t>
      </w:r>
      <w:r>
        <w:rPr>
          <w:rFonts w:hint="eastAsia" w:asciiTheme="minorEastAsia" w:hAnsiTheme="minorEastAsia" w:eastAsiaTheme="minorEastAsia" w:cstheme="minorEastAsia"/>
          <w:sz w:val="24"/>
          <w:szCs w:val="24"/>
        </w:rPr>
        <w:t>无偿提供技术和硬件在质量保证期内升级或更换服务不再加价。</w:t>
      </w:r>
      <w:r>
        <w:rPr>
          <w:rFonts w:hint="eastAsia" w:asciiTheme="minorEastAsia" w:hAnsiTheme="minorEastAsia" w:cstheme="minorEastAsia"/>
          <w:sz w:val="24"/>
          <w:szCs w:val="24"/>
          <w:lang w:eastAsia="zh-CN"/>
        </w:rPr>
        <w:t>服务期</w:t>
      </w:r>
      <w:r>
        <w:rPr>
          <w:rFonts w:hint="eastAsia" w:asciiTheme="minorEastAsia" w:hAnsiTheme="minorEastAsia" w:eastAsiaTheme="minorEastAsia" w:cstheme="minorEastAsia"/>
          <w:sz w:val="24"/>
          <w:szCs w:val="24"/>
        </w:rPr>
        <w:t>内，方正国际负责对提供的设备整机进行维修和软件维护、应用软件升级，不再向</w:t>
      </w:r>
      <w:r>
        <w:rPr>
          <w:rFonts w:hint="eastAsia" w:asciiTheme="minorEastAsia" w:hAnsiTheme="minorEastAsia" w:cstheme="minorEastAsia"/>
          <w:sz w:val="24"/>
          <w:szCs w:val="24"/>
          <w:lang w:eastAsia="zh-CN"/>
        </w:rPr>
        <w:t>采购</w:t>
      </w:r>
      <w:r>
        <w:rPr>
          <w:rFonts w:hint="eastAsia" w:asciiTheme="minorEastAsia" w:hAnsiTheme="minorEastAsia" w:eastAsiaTheme="minorEastAsia" w:cstheme="minorEastAsia"/>
          <w:sz w:val="24"/>
          <w:szCs w:val="24"/>
        </w:rPr>
        <w:t>人收取费用，但人为因素、自然因素(如火灾、雷击等)造成的故障除外。</w:t>
      </w:r>
    </w:p>
    <w:p>
      <w:pPr>
        <w:pStyle w:val="5"/>
        <w:spacing w:line="360" w:lineRule="auto"/>
      </w:pPr>
      <w:bookmarkStart w:id="632" w:name="_Toc112393182"/>
      <w:bookmarkStart w:id="633" w:name="_Toc81574718"/>
      <w:bookmarkStart w:id="634" w:name="_Toc474351681"/>
      <w:bookmarkStart w:id="635" w:name="_Toc77738470"/>
      <w:bookmarkStart w:id="636" w:name="_Toc115081240"/>
      <w:bookmarkStart w:id="637" w:name="_Toc111879380"/>
      <w:bookmarkStart w:id="638" w:name="_Toc112518776"/>
      <w:bookmarkStart w:id="639" w:name="_Toc114979067"/>
      <w:bookmarkStart w:id="640" w:name="_Toc81573588"/>
      <w:bookmarkStart w:id="641" w:name="_Toc112392841"/>
      <w:bookmarkStart w:id="642" w:name="_Toc81572869"/>
      <w:bookmarkStart w:id="643" w:name="_Toc29711"/>
      <w:bookmarkStart w:id="644" w:name="_Toc28442"/>
      <w:bookmarkStart w:id="645" w:name="_Toc112312239"/>
      <w:bookmarkStart w:id="646" w:name="_Toc409036212"/>
      <w:bookmarkStart w:id="647" w:name="_Toc408305143"/>
      <w:bookmarkStart w:id="648" w:name="_Toc433619121"/>
      <w:bookmarkStart w:id="649" w:name="_Toc81572671"/>
      <w:bookmarkStart w:id="650" w:name="_Toc112392691"/>
      <w:bookmarkStart w:id="651" w:name="_Toc81574911"/>
      <w:bookmarkStart w:id="652" w:name="_Toc115087330"/>
      <w:bookmarkStart w:id="653" w:name="_Toc8564"/>
      <w:bookmarkStart w:id="654" w:name="_Toc8206"/>
      <w:bookmarkStart w:id="655" w:name="_Toc427651172"/>
      <w:bookmarkStart w:id="656" w:name="_Toc111720754"/>
      <w:bookmarkStart w:id="657" w:name="_Toc81573454"/>
      <w:bookmarkStart w:id="658" w:name="_Toc324197519"/>
      <w:bookmarkStart w:id="659" w:name="_Toc313446017"/>
      <w:bookmarkStart w:id="660" w:name="_Toc17899"/>
      <w:r>
        <w:rPr>
          <w:rFonts w:hint="eastAsia"/>
        </w:rPr>
        <w:t>售后服务概述</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spacing w:line="360" w:lineRule="auto"/>
        <w:ind w:firstLine="480" w:firstLineChars="200"/>
        <w:rPr>
          <w:rFonts w:ascii="宋体" w:hAnsi="宋体" w:cs="宋体"/>
          <w:szCs w:val="21"/>
        </w:rPr>
      </w:pPr>
      <w:r>
        <w:rPr>
          <w:rFonts w:hint="eastAsia" w:ascii="宋体" w:hAnsi="宋体" w:cs="宋体"/>
          <w:szCs w:val="21"/>
        </w:rPr>
        <w:t>方正国际软件（北京）有限公司是一家具有系统集成、</w:t>
      </w:r>
      <w:r>
        <w:rPr>
          <w:rFonts w:hint="eastAsia" w:ascii="宋体" w:hAnsi="宋体" w:cs="宋体"/>
          <w:szCs w:val="21"/>
          <w:lang w:eastAsia="zh-CN"/>
        </w:rPr>
        <w:t>建筑智能化、</w:t>
      </w:r>
      <w:r>
        <w:rPr>
          <w:rFonts w:hint="eastAsia" w:ascii="宋体" w:hAnsi="宋体" w:cs="宋体"/>
          <w:szCs w:val="21"/>
        </w:rPr>
        <w:t>软件开发业务质量保证体系的企业。作为网络系统工程设计、网络设备集成科技公司，同时也是网络系统运行维护服务的提供者。在公司的质量保证程序文件中，对于工作人员在工作中的每一个方面都有着严格的规定。</w:t>
      </w:r>
      <w:r>
        <w:rPr>
          <w:rFonts w:hint="eastAsia" w:ascii="宋体" w:hAnsi="宋体" w:cs="宋体"/>
          <w:b/>
          <w:szCs w:val="21"/>
        </w:rPr>
        <w:t>文件规定了售后服务（发货、安装、调试、培训、维护、维修）</w:t>
      </w:r>
      <w:r>
        <w:rPr>
          <w:rFonts w:hint="eastAsia" w:ascii="宋体" w:hAnsi="宋体" w:cs="宋体"/>
          <w:szCs w:val="21"/>
        </w:rPr>
        <w:t>的质量控制方法和要求。在售后服务与技术支持的过程中，方正国际以质量保证体系作为提供优质服务的标准和保障，一个项目从立项到实施，到最终提交给用户及提交后系统的维护和产品维修，都有非常严格的制度和规定。这样做，不但能确保我们的工作可以按步骤有计划地进行，最重要的是确定保证了用户的利益，保证了我们提供的产品与服务满足用户的需要。</w:t>
      </w:r>
    </w:p>
    <w:p>
      <w:pPr>
        <w:spacing w:line="360" w:lineRule="auto"/>
        <w:ind w:firstLine="480" w:firstLineChars="200"/>
        <w:rPr>
          <w:rFonts w:ascii="宋体" w:hAnsi="宋体" w:cs="宋体"/>
          <w:szCs w:val="21"/>
        </w:rPr>
      </w:pPr>
      <w:r>
        <w:rPr>
          <w:rFonts w:hint="eastAsia" w:ascii="宋体" w:hAnsi="宋体" w:cs="宋体"/>
          <w:szCs w:val="21"/>
        </w:rPr>
        <w:t>方正国际通过自身的不断努力和广大用户的配合，基于多年来对网络设备、软件开发等设备产品特点的深入了解，针对客户的不同需求，对用户提供独具特色、充分考虑用户利益的服务方式，建立了一个完善的售后服务体系以满足新的市场挑战和要求。</w:t>
      </w:r>
    </w:p>
    <w:p>
      <w:pPr>
        <w:spacing w:line="360" w:lineRule="auto"/>
        <w:ind w:firstLine="480" w:firstLineChars="200"/>
        <w:rPr>
          <w:rFonts w:ascii="宋体" w:hAnsi="宋体" w:cs="宋体"/>
          <w:szCs w:val="21"/>
        </w:rPr>
      </w:pPr>
      <w:r>
        <w:rPr>
          <w:rFonts w:hint="eastAsia" w:ascii="宋体" w:hAnsi="宋体" w:cs="宋体"/>
          <w:szCs w:val="21"/>
        </w:rPr>
        <w:t>根据</w:t>
      </w:r>
      <w:r>
        <w:rPr>
          <w:rFonts w:hint="eastAsia" w:ascii="宋体" w:hAnsi="宋体" w:cs="宋体"/>
          <w:szCs w:val="21"/>
          <w:lang w:eastAsia="zh-CN"/>
        </w:rPr>
        <w:t>采购人</w:t>
      </w:r>
      <w:r>
        <w:rPr>
          <w:rFonts w:hint="eastAsia" w:ascii="宋体" w:hAnsi="宋体" w:cs="宋体"/>
          <w:szCs w:val="21"/>
        </w:rPr>
        <w:t>需求，本公司提供以下的质量保证、长期售后服务、维护计划、及技术支持服务。</w:t>
      </w:r>
    </w:p>
    <w:p>
      <w:pPr>
        <w:pStyle w:val="5"/>
        <w:spacing w:line="360" w:lineRule="auto"/>
        <w:rPr>
          <w:rFonts w:hint="eastAsia"/>
        </w:rPr>
      </w:pPr>
      <w:bookmarkStart w:id="661" w:name="_Toc115081241"/>
      <w:bookmarkStart w:id="662" w:name="_Toc30851"/>
      <w:bookmarkStart w:id="663" w:name="_Toc7054"/>
      <w:bookmarkStart w:id="664" w:name="_Toc427651173"/>
      <w:bookmarkStart w:id="665" w:name="_Toc324197520"/>
      <w:bookmarkStart w:id="666" w:name="_Toc115087331"/>
      <w:bookmarkStart w:id="667" w:name="_Toc9872"/>
      <w:bookmarkStart w:id="668" w:name="_Toc408305144"/>
      <w:bookmarkStart w:id="669" w:name="_Toc433619122"/>
      <w:bookmarkStart w:id="670" w:name="_Toc114979076"/>
      <w:bookmarkStart w:id="671" w:name="_Toc474351682"/>
      <w:bookmarkStart w:id="672" w:name="_Toc28306"/>
      <w:bookmarkStart w:id="673" w:name="_Toc31272"/>
      <w:bookmarkStart w:id="674" w:name="_Toc313446018"/>
      <w:bookmarkStart w:id="675" w:name="_Toc409036213"/>
      <w:r>
        <w:rPr>
          <w:rFonts w:hint="eastAsia"/>
        </w:rPr>
        <w:t>本地售后服务机构情况</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pPr>
        <w:pStyle w:val="13"/>
        <w:shd w:val="clear" w:color="auto" w:fill="FFFFFF"/>
        <w:spacing w:before="0" w:beforeAutospacing="0" w:after="0" w:afterAutospacing="0" w:line="360" w:lineRule="auto"/>
        <w:ind w:firstLine="4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为确保</w:t>
      </w:r>
      <w:r>
        <w:rPr>
          <w:rFonts w:hint="eastAsia" w:cs="仿宋_GB2312"/>
          <w:b/>
          <w:bCs/>
          <w:sz w:val="24"/>
          <w:szCs w:val="24"/>
          <w:u w:val="single"/>
          <w:lang w:eastAsia="zh-CN"/>
        </w:rPr>
        <w:t>鄢陵县治安防控体系维护建设项目（二次）</w:t>
      </w:r>
      <w:r>
        <w:rPr>
          <w:rFonts w:hint="eastAsia" w:asciiTheme="minorEastAsia" w:hAnsiTheme="minorEastAsia" w:eastAsiaTheme="minorEastAsia" w:cstheme="minorEastAsia"/>
          <w:sz w:val="24"/>
          <w:szCs w:val="24"/>
        </w:rPr>
        <w:t>的售后服务的及时、可靠和高效，我公司所投产品生产厂商在河南省内均有</w:t>
      </w:r>
      <w:r>
        <w:rPr>
          <w:rFonts w:hint="eastAsia" w:asciiTheme="minorEastAsia" w:hAnsiTheme="minorEastAsia" w:eastAsiaTheme="minorEastAsia" w:cstheme="minorEastAsia"/>
          <w:b/>
          <w:sz w:val="24"/>
          <w:szCs w:val="24"/>
        </w:rPr>
        <w:t>本地化售后服务机构：</w:t>
      </w:r>
    </w:p>
    <w:p>
      <w:pPr>
        <w:numPr>
          <w:ilvl w:val="0"/>
          <w:numId w:val="1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我公司所投产品生产厂商在河南省内均设立售后服务机构，提供售后服务机构联系方式及地址。</w:t>
      </w:r>
    </w:p>
    <w:p>
      <w:pPr>
        <w:numPr>
          <w:ilvl w:val="0"/>
          <w:numId w:val="1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我公司所投产品生产厂商售后服务站点建设完善,且在河南省内设有本生产企业售后服务机购，能够提供</w:t>
      </w:r>
      <w:r>
        <w:rPr>
          <w:rFonts w:hint="eastAsia" w:asciiTheme="minorEastAsia" w:hAnsiTheme="minorEastAsia" w:cstheme="minorEastAsia"/>
          <w:sz w:val="24"/>
          <w:szCs w:val="24"/>
          <w:lang w:eastAsia="zh-CN"/>
        </w:rPr>
        <w:t>三</w:t>
      </w:r>
      <w:r>
        <w:rPr>
          <w:rFonts w:hint="eastAsia" w:asciiTheme="minorEastAsia" w:hAnsiTheme="minorEastAsia" w:eastAsiaTheme="minorEastAsia" w:cstheme="minorEastAsia"/>
          <w:sz w:val="24"/>
          <w:szCs w:val="24"/>
        </w:rPr>
        <w:t>年以上的售后服务。</w:t>
      </w:r>
    </w:p>
    <w:p>
      <w:pPr>
        <w:pStyle w:val="5"/>
        <w:spacing w:line="360" w:lineRule="auto"/>
        <w:rPr>
          <w:rFonts w:hint="eastAsia"/>
        </w:rPr>
      </w:pPr>
      <w:bookmarkStart w:id="676" w:name="_Toc427651174"/>
      <w:bookmarkStart w:id="677" w:name="_Toc22462"/>
      <w:bookmarkStart w:id="678" w:name="_Toc25853"/>
      <w:bookmarkStart w:id="679" w:name="_Toc30935"/>
      <w:bookmarkStart w:id="680" w:name="_Toc115087332"/>
      <w:bookmarkStart w:id="681" w:name="_Toc408305145"/>
      <w:bookmarkStart w:id="682" w:name="_Toc324197521"/>
      <w:bookmarkStart w:id="683" w:name="_Toc12975"/>
      <w:bookmarkStart w:id="684" w:name="_Toc115081242"/>
      <w:bookmarkStart w:id="685" w:name="_Toc433619123"/>
      <w:bookmarkStart w:id="686" w:name="_Toc10844"/>
      <w:bookmarkStart w:id="687" w:name="_Toc313446019"/>
      <w:bookmarkStart w:id="688" w:name="_Toc474351683"/>
      <w:bookmarkStart w:id="689" w:name="_Toc409036214"/>
      <w:r>
        <w:rPr>
          <w:rFonts w:hint="eastAsia"/>
        </w:rPr>
        <w:t>方正国际本地化售后服务措施</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spacing w:line="360" w:lineRule="auto"/>
        <w:ind w:firstLine="480" w:firstLineChars="200"/>
        <w:rPr>
          <w:rFonts w:ascii="宋体" w:hAnsi="宋体" w:cs="宋体"/>
          <w:szCs w:val="21"/>
        </w:rPr>
      </w:pPr>
      <w:r>
        <w:rPr>
          <w:rFonts w:hint="eastAsia" w:ascii="宋体" w:hAnsi="宋体" w:cs="宋体"/>
          <w:szCs w:val="21"/>
        </w:rPr>
        <w:t>利用方正集团的人才优势、技术优势和资金优势等资源，通过设立分公司、办事处、售后服务机构</w:t>
      </w:r>
      <w:r>
        <w:rPr>
          <w:rFonts w:hint="eastAsia" w:ascii="宋体" w:hAnsi="宋体" w:cs="宋体"/>
          <w:szCs w:val="21"/>
          <w:lang w:eastAsia="zh-CN"/>
        </w:rPr>
        <w:t>等</w:t>
      </w:r>
      <w:r>
        <w:rPr>
          <w:rFonts w:hint="eastAsia" w:ascii="宋体" w:hAnsi="宋体" w:cs="宋体"/>
          <w:szCs w:val="21"/>
        </w:rPr>
        <w:t>，目的是为</w:t>
      </w:r>
      <w:r>
        <w:rPr>
          <w:rFonts w:hint="eastAsia" w:hAnsi="宋体" w:cs="仿宋_GB2312"/>
          <w:b/>
          <w:bCs/>
          <w:sz w:val="24"/>
          <w:szCs w:val="24"/>
          <w:u w:val="single"/>
          <w:lang w:eastAsia="zh-CN"/>
        </w:rPr>
        <w:t>鄢陵县治安防控体系维护建设项目（二次）</w:t>
      </w:r>
      <w:r>
        <w:rPr>
          <w:rFonts w:hint="eastAsia" w:ascii="宋体" w:hAnsi="宋体" w:cs="宋体"/>
          <w:szCs w:val="21"/>
        </w:rPr>
        <w:t>提供全面优质的本地化服务。</w:t>
      </w:r>
    </w:p>
    <w:p>
      <w:pPr>
        <w:numPr>
          <w:ilvl w:val="0"/>
          <w:numId w:val="11"/>
        </w:numPr>
        <w:spacing w:line="360" w:lineRule="auto"/>
        <w:rPr>
          <w:rFonts w:ascii="宋体" w:hAnsi="宋体" w:cs="宋体"/>
          <w:szCs w:val="21"/>
        </w:rPr>
      </w:pPr>
      <w:r>
        <w:rPr>
          <w:rFonts w:hint="eastAsia" w:ascii="宋体" w:hAnsi="宋体" w:cs="宋体"/>
          <w:szCs w:val="21"/>
        </w:rPr>
        <w:t>方正国际提供系统集成售后服务支持工作。</w:t>
      </w:r>
    </w:p>
    <w:p>
      <w:pPr>
        <w:numPr>
          <w:ilvl w:val="0"/>
          <w:numId w:val="11"/>
        </w:numPr>
        <w:spacing w:line="360" w:lineRule="auto"/>
        <w:rPr>
          <w:rFonts w:ascii="宋体" w:hAnsi="宋体" w:cs="宋体"/>
          <w:szCs w:val="21"/>
        </w:rPr>
      </w:pPr>
      <w:r>
        <w:rPr>
          <w:rFonts w:hint="eastAsia" w:ascii="宋体" w:hAnsi="宋体" w:cs="宋体"/>
          <w:szCs w:val="21"/>
        </w:rPr>
        <w:t>方正国际本项目专项售后服务经费。</w:t>
      </w:r>
    </w:p>
    <w:p>
      <w:pPr>
        <w:numPr>
          <w:ilvl w:val="0"/>
          <w:numId w:val="11"/>
        </w:numPr>
        <w:spacing w:line="360" w:lineRule="auto"/>
        <w:rPr>
          <w:rFonts w:ascii="宋体" w:hAnsi="宋体" w:cs="宋体"/>
          <w:szCs w:val="21"/>
        </w:rPr>
      </w:pPr>
      <w:r>
        <w:rPr>
          <w:rFonts w:hint="eastAsia" w:ascii="宋体" w:hAnsi="宋体" w:cs="宋体"/>
          <w:szCs w:val="21"/>
        </w:rPr>
        <w:t>方正国际项目组负责系统集成的技术服务工作。</w:t>
      </w:r>
    </w:p>
    <w:p>
      <w:pPr>
        <w:numPr>
          <w:ilvl w:val="0"/>
          <w:numId w:val="11"/>
        </w:numPr>
        <w:spacing w:line="360" w:lineRule="auto"/>
        <w:rPr>
          <w:rFonts w:ascii="宋体" w:hAnsi="宋体" w:cs="宋体"/>
          <w:szCs w:val="21"/>
        </w:rPr>
      </w:pPr>
      <w:r>
        <w:rPr>
          <w:rFonts w:hint="eastAsia" w:ascii="宋体" w:hAnsi="宋体" w:cs="宋体"/>
          <w:szCs w:val="21"/>
        </w:rPr>
        <w:t>方正国际投标设备纳入方正全程服务体系。方正各维修站及区域公司负责各市及县级设备的维修工作。</w:t>
      </w:r>
      <w:bookmarkStart w:id="690" w:name="_Toc313446020"/>
    </w:p>
    <w:bookmarkEnd w:id="690"/>
    <w:p>
      <w:pPr>
        <w:pStyle w:val="5"/>
        <w:spacing w:line="360" w:lineRule="auto"/>
        <w:rPr>
          <w:rFonts w:hint="eastAsia"/>
        </w:rPr>
      </w:pPr>
      <w:bookmarkStart w:id="691" w:name="_Toc115081250"/>
      <w:bookmarkStart w:id="692" w:name="_Toc433619124"/>
      <w:bookmarkStart w:id="693" w:name="_Toc324197524"/>
      <w:bookmarkStart w:id="694" w:name="_Toc115087339"/>
      <w:bookmarkStart w:id="695" w:name="_Toc30878"/>
      <w:bookmarkStart w:id="696" w:name="_Toc20103"/>
      <w:bookmarkStart w:id="697" w:name="_Toc24110"/>
      <w:bookmarkStart w:id="698" w:name="_Toc408305146"/>
      <w:bookmarkStart w:id="699" w:name="_Toc3681"/>
      <w:bookmarkStart w:id="700" w:name="_Toc474351684"/>
      <w:bookmarkStart w:id="701" w:name="_Toc313446022"/>
      <w:bookmarkStart w:id="702" w:name="_Toc427651175"/>
      <w:bookmarkStart w:id="703" w:name="_Toc11227"/>
      <w:bookmarkStart w:id="704" w:name="_Toc409036215"/>
      <w:r>
        <w:rPr>
          <w:rFonts w:hint="eastAsia"/>
        </w:rPr>
        <w:t>备品备件及易损件</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pPr>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Cs w:val="21"/>
        </w:rPr>
        <w:t>系统运行过程中如果发生硬件故障，方正国际和有关厂商保证在设备或部件的维修期间，将提供备品、备件，保证系统</w:t>
      </w:r>
      <w:r>
        <w:rPr>
          <w:rFonts w:hint="eastAsia" w:asciiTheme="minorEastAsia" w:hAnsiTheme="minorEastAsia" w:eastAsiaTheme="minorEastAsia" w:cstheme="minorEastAsia"/>
          <w:szCs w:val="21"/>
          <w:lang w:eastAsia="zh-CN"/>
        </w:rPr>
        <w:t>正常运行。同时</w:t>
      </w:r>
      <w:r>
        <w:rPr>
          <w:rFonts w:hint="eastAsia" w:asciiTheme="minorEastAsia" w:hAnsiTheme="minorEastAsia" w:eastAsiaTheme="minorEastAsia" w:cstheme="minorEastAsia"/>
          <w:szCs w:val="21"/>
        </w:rPr>
        <w:t>方正国际工程师</w:t>
      </w:r>
      <w:r>
        <w:rPr>
          <w:rFonts w:hint="eastAsia" w:asciiTheme="minorEastAsia" w:hAnsiTheme="minorEastAsia" w:eastAsiaTheme="minorEastAsia" w:cstheme="minorEastAsia"/>
          <w:szCs w:val="21"/>
          <w:lang w:eastAsia="zh-CN"/>
        </w:rPr>
        <w:t>将为客户</w:t>
      </w:r>
      <w:r>
        <w:rPr>
          <w:rFonts w:hint="eastAsia" w:hAnsi="宋体" w:cs="宋体"/>
          <w:b/>
          <w:bCs/>
          <w:sz w:val="24"/>
          <w:szCs w:val="24"/>
          <w:lang w:eastAsia="zh-CN"/>
        </w:rPr>
        <w:t>提供</w:t>
      </w:r>
      <w:r>
        <w:rPr>
          <w:rFonts w:hint="eastAsia" w:hAnsi="宋体" w:cs="宋体"/>
          <w:b/>
          <w:bCs/>
          <w:sz w:val="24"/>
          <w:szCs w:val="24"/>
          <w:lang w:val="en-US" w:eastAsia="zh-CN"/>
        </w:rPr>
        <w:t>7天*24小时响应服务，能够在故障发生时2小时内准确判断故障原因，12小时内解决问题。</w:t>
      </w:r>
    </w:p>
    <w:p>
      <w:pPr>
        <w:pStyle w:val="5"/>
        <w:spacing w:line="360" w:lineRule="auto"/>
        <w:rPr>
          <w:rFonts w:hint="eastAsia"/>
        </w:rPr>
      </w:pPr>
      <w:bookmarkStart w:id="705" w:name="_Toc13723"/>
      <w:bookmarkStart w:id="706" w:name="_Toc21778"/>
      <w:bookmarkStart w:id="707" w:name="_Toc111879384"/>
      <w:bookmarkStart w:id="708" w:name="_Toc427651176"/>
      <w:bookmarkStart w:id="709" w:name="_Toc313446023"/>
      <w:bookmarkStart w:id="710" w:name="_Toc10315"/>
      <w:bookmarkStart w:id="711" w:name="_Toc112392695"/>
      <w:bookmarkStart w:id="712" w:name="_Toc32527"/>
      <w:bookmarkStart w:id="713" w:name="_Toc112392843"/>
      <w:bookmarkStart w:id="714" w:name="_Toc115081255"/>
      <w:bookmarkStart w:id="715" w:name="_Toc65"/>
      <w:bookmarkStart w:id="716" w:name="_Toc474351685"/>
      <w:bookmarkStart w:id="717" w:name="_Toc112518780"/>
      <w:bookmarkStart w:id="718" w:name="_Toc112393184"/>
      <w:bookmarkStart w:id="719" w:name="_Toc112312243"/>
      <w:bookmarkStart w:id="720" w:name="_Toc409036216"/>
      <w:bookmarkStart w:id="721" w:name="_Toc111720758"/>
      <w:bookmarkStart w:id="722" w:name="_Toc115087344"/>
      <w:bookmarkStart w:id="723" w:name="_Toc408305147"/>
      <w:bookmarkStart w:id="724" w:name="_Toc433619125"/>
      <w:bookmarkStart w:id="725" w:name="_Toc114979070"/>
      <w:bookmarkStart w:id="726" w:name="_Toc324197525"/>
      <w:r>
        <w:rPr>
          <w:rFonts w:hint="eastAsia"/>
        </w:rPr>
        <w:t>售后服务及维护</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pPr>
        <w:pStyle w:val="18"/>
        <w:spacing w:line="360" w:lineRule="auto"/>
        <w:rPr>
          <w:rFonts w:hint="eastAsia" w:asciiTheme="minorEastAsia" w:hAnsiTheme="minorEastAsia" w:eastAsiaTheme="minorEastAsia" w:cstheme="minorEastAsia"/>
          <w:sz w:val="24"/>
          <w:szCs w:val="24"/>
        </w:rPr>
      </w:pPr>
      <w:bookmarkStart w:id="727" w:name="_Toc81572675"/>
      <w:bookmarkStart w:id="728" w:name="_Toc81573592"/>
      <w:bookmarkStart w:id="729" w:name="_Toc81574722"/>
      <w:bookmarkStart w:id="730" w:name="_Toc313446024"/>
      <w:bookmarkStart w:id="731" w:name="_Toc81572873"/>
      <w:bookmarkStart w:id="732" w:name="_Toc81574915"/>
      <w:bookmarkStart w:id="733" w:name="_Toc115081256"/>
      <w:bookmarkStart w:id="734" w:name="_Toc111720759"/>
      <w:bookmarkStart w:id="735" w:name="_Toc114979071"/>
      <w:bookmarkStart w:id="736" w:name="_Toc115087345"/>
      <w:bookmarkStart w:id="737" w:name="_Toc111879385"/>
      <w:bookmarkStart w:id="738" w:name="_Toc77738474"/>
      <w:bookmarkStart w:id="739" w:name="_Toc324197526"/>
      <w:bookmarkStart w:id="740" w:name="_Toc112518781"/>
      <w:bookmarkStart w:id="741" w:name="_Toc112392696"/>
      <w:bookmarkStart w:id="742" w:name="_Toc81573458"/>
      <w:bookmarkStart w:id="743" w:name="_Toc112312244"/>
      <w:r>
        <w:rPr>
          <w:rFonts w:hint="eastAsia" w:asciiTheme="minorEastAsia" w:hAnsiTheme="minorEastAsia" w:eastAsiaTheme="minorEastAsia" w:cstheme="minorEastAsia"/>
          <w:sz w:val="24"/>
          <w:szCs w:val="24"/>
        </w:rPr>
        <w:t>设备方面</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pPr>
        <w:spacing w:line="360" w:lineRule="auto"/>
        <w:ind w:firstLine="480" w:firstLineChars="200"/>
        <w:rPr>
          <w:rFonts w:hint="eastAsia" w:asciiTheme="minorEastAsia" w:hAnsiTheme="minorEastAsia" w:eastAsiaTheme="minorEastAsia" w:cstheme="minorEastAsia"/>
          <w:sz w:val="24"/>
          <w:szCs w:val="24"/>
        </w:rPr>
      </w:pPr>
      <w:bookmarkStart w:id="744" w:name="_Toc77738475"/>
      <w:bookmarkStart w:id="745" w:name="_Toc81574723"/>
      <w:bookmarkStart w:id="746" w:name="_Toc81573593"/>
      <w:bookmarkStart w:id="747" w:name="_Toc81574916"/>
      <w:bookmarkStart w:id="748" w:name="_Toc81572874"/>
      <w:bookmarkStart w:id="749" w:name="_Toc81573459"/>
      <w:bookmarkStart w:id="750" w:name="_Toc111720760"/>
      <w:bookmarkStart w:id="751" w:name="_Toc111879386"/>
      <w:bookmarkStart w:id="752" w:name="_Toc81572676"/>
      <w:r>
        <w:rPr>
          <w:rFonts w:hint="eastAsia" w:asciiTheme="minorEastAsia" w:hAnsiTheme="minorEastAsia" w:cstheme="minorEastAsia"/>
          <w:sz w:val="24"/>
          <w:szCs w:val="24"/>
          <w:lang w:eastAsia="zh-CN"/>
        </w:rPr>
        <w:t>服务期</w:t>
      </w:r>
      <w:r>
        <w:rPr>
          <w:rFonts w:hint="eastAsia" w:asciiTheme="minorEastAsia" w:hAnsiTheme="minorEastAsia" w:eastAsiaTheme="minorEastAsia" w:cstheme="minorEastAsia"/>
          <w:sz w:val="24"/>
          <w:szCs w:val="24"/>
        </w:rPr>
        <w:t>内如果产品出现问题，方正国际会立刻免费解决问题，方正国际承担更换费或维修费。</w:t>
      </w:r>
    </w:p>
    <w:p>
      <w:pPr>
        <w:pStyle w:val="18"/>
        <w:spacing w:line="360" w:lineRule="auto"/>
        <w:rPr>
          <w:rFonts w:hint="eastAsia" w:asciiTheme="minorEastAsia" w:hAnsiTheme="minorEastAsia" w:eastAsiaTheme="minorEastAsia" w:cstheme="minorEastAsia"/>
          <w:sz w:val="24"/>
          <w:szCs w:val="24"/>
        </w:rPr>
      </w:pPr>
      <w:bookmarkStart w:id="753" w:name="_Toc114979072"/>
      <w:bookmarkStart w:id="754" w:name="_Toc112312245"/>
      <w:bookmarkStart w:id="755" w:name="_Toc115087346"/>
      <w:bookmarkStart w:id="756" w:name="_Toc313446025"/>
      <w:bookmarkStart w:id="757" w:name="_Toc112518782"/>
      <w:bookmarkStart w:id="758" w:name="_Toc324197527"/>
      <w:bookmarkStart w:id="759" w:name="_Toc112392697"/>
      <w:bookmarkStart w:id="760" w:name="_Toc115081257"/>
      <w:r>
        <w:rPr>
          <w:rFonts w:hint="eastAsia" w:asciiTheme="minorEastAsia" w:hAnsiTheme="minorEastAsia" w:eastAsiaTheme="minorEastAsia" w:cstheme="minorEastAsia"/>
          <w:sz w:val="24"/>
          <w:szCs w:val="24"/>
        </w:rPr>
        <w:t>软件方面</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pPr>
        <w:spacing w:line="360" w:lineRule="auto"/>
        <w:ind w:firstLine="480" w:firstLineChars="200"/>
        <w:rPr>
          <w:rFonts w:hint="eastAsia" w:asciiTheme="minorEastAsia" w:hAnsiTheme="minorEastAsia" w:eastAsiaTheme="minorEastAsia" w:cstheme="minorEastAsia"/>
          <w:sz w:val="24"/>
          <w:szCs w:val="24"/>
        </w:rPr>
      </w:pPr>
      <w:bookmarkStart w:id="761" w:name="_Toc77738476"/>
      <w:bookmarkStart w:id="762" w:name="_Toc81574917"/>
      <w:bookmarkStart w:id="763" w:name="_Toc111720761"/>
      <w:bookmarkStart w:id="764" w:name="_Toc81573460"/>
      <w:bookmarkStart w:id="765" w:name="_Toc81572875"/>
      <w:bookmarkStart w:id="766" w:name="_Toc81572677"/>
      <w:bookmarkStart w:id="767" w:name="_Toc81573594"/>
      <w:bookmarkStart w:id="768" w:name="_Toc111879387"/>
      <w:bookmarkStart w:id="769" w:name="_Toc81574724"/>
      <w:r>
        <w:rPr>
          <w:rFonts w:hint="eastAsia" w:asciiTheme="minorEastAsia" w:hAnsiTheme="minorEastAsia" w:eastAsiaTheme="minorEastAsia" w:cstheme="minorEastAsia"/>
          <w:sz w:val="24"/>
          <w:szCs w:val="24"/>
        </w:rPr>
        <w:t>原购软件系统的后继产品（如：升级、改错、附加、改进、或新操作系统和相关软件）将及时送至</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人，方正国际</w:t>
      </w:r>
      <w:r>
        <w:rPr>
          <w:rFonts w:hint="eastAsia" w:asciiTheme="minorEastAsia" w:hAnsiTheme="minorEastAsia" w:eastAsiaTheme="minorEastAsia" w:cstheme="minorEastAsia"/>
          <w:b/>
          <w:bCs/>
          <w:sz w:val="24"/>
          <w:szCs w:val="24"/>
        </w:rPr>
        <w:t>终身免费解决</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方正国际将向</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人提供</w:t>
      </w:r>
      <w:r>
        <w:rPr>
          <w:rFonts w:hint="eastAsia" w:asciiTheme="minorEastAsia" w:hAnsiTheme="minorEastAsia" w:eastAsiaTheme="minorEastAsia" w:cstheme="minorEastAsia"/>
          <w:b/>
          <w:sz w:val="24"/>
          <w:szCs w:val="24"/>
          <w:u w:val="single"/>
        </w:rPr>
        <w:t>软件</w:t>
      </w:r>
      <w:r>
        <w:rPr>
          <w:rFonts w:hint="eastAsia" w:asciiTheme="minorEastAsia" w:hAnsiTheme="minorEastAsia" w:cstheme="minorEastAsia"/>
          <w:b/>
          <w:sz w:val="24"/>
          <w:szCs w:val="24"/>
          <w:u w:val="single"/>
          <w:lang w:eastAsia="zh-CN"/>
        </w:rPr>
        <w:t>三</w:t>
      </w:r>
      <w:r>
        <w:rPr>
          <w:rFonts w:hint="eastAsia" w:asciiTheme="minorEastAsia" w:hAnsiTheme="minorEastAsia" w:eastAsiaTheme="minorEastAsia" w:cstheme="minorEastAsia"/>
          <w:b/>
          <w:sz w:val="24"/>
          <w:szCs w:val="24"/>
          <w:u w:val="single"/>
        </w:rPr>
        <w:t>年的高级支持</w:t>
      </w:r>
      <w:r>
        <w:rPr>
          <w:rFonts w:hint="eastAsia" w:asciiTheme="minorEastAsia" w:hAnsiTheme="minorEastAsia" w:eastAsiaTheme="minorEastAsia" w:cstheme="minorEastAsia"/>
          <w:sz w:val="24"/>
          <w:szCs w:val="24"/>
        </w:rPr>
        <w:t>。依据友好的原则，</w:t>
      </w:r>
      <w:r>
        <w:rPr>
          <w:rFonts w:hint="eastAsia" w:asciiTheme="minorEastAsia" w:hAnsiTheme="minorEastAsia" w:eastAsiaTheme="minorEastAsia" w:cstheme="minorEastAsia"/>
          <w:b/>
          <w:sz w:val="24"/>
          <w:szCs w:val="24"/>
          <w:u w:val="single"/>
        </w:rPr>
        <w:t>终身提供技术支持。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具体支持项目包括：</w:t>
      </w:r>
    </w:p>
    <w:p>
      <w:pPr>
        <w:spacing w:line="360" w:lineRule="auto"/>
        <w:ind w:firstLine="482" w:firstLineChars="20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在需要的情况下，高级软件工程师提供现场问题处理和紧急维修；</w:t>
      </w:r>
    </w:p>
    <w:p>
      <w:pPr>
        <w:spacing w:line="360" w:lineRule="auto"/>
        <w:ind w:firstLine="482" w:firstLineChars="20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现场协助安装新发行的相关软件系统版本；</w:t>
      </w:r>
    </w:p>
    <w:p>
      <w:pPr>
        <w:spacing w:line="360" w:lineRule="auto"/>
        <w:ind w:firstLine="482" w:firstLineChars="20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对</w:t>
      </w:r>
      <w:r>
        <w:rPr>
          <w:rFonts w:hint="eastAsia" w:asciiTheme="minorEastAsia" w:hAnsiTheme="minorEastAsia" w:eastAsiaTheme="minorEastAsia" w:cstheme="minorEastAsia"/>
          <w:b/>
          <w:sz w:val="24"/>
          <w:szCs w:val="24"/>
          <w:u w:val="single"/>
          <w:lang w:eastAsia="zh-CN"/>
        </w:rPr>
        <w:t>采购</w:t>
      </w:r>
      <w:r>
        <w:rPr>
          <w:rFonts w:hint="eastAsia" w:asciiTheme="minorEastAsia" w:hAnsiTheme="minorEastAsia" w:eastAsiaTheme="minorEastAsia" w:cstheme="minorEastAsia"/>
          <w:b/>
          <w:sz w:val="24"/>
          <w:szCs w:val="24"/>
          <w:u w:val="single"/>
        </w:rPr>
        <w:t>人提供如何使用系统及相关软件的咨询。</w:t>
      </w:r>
    </w:p>
    <w:p>
      <w:pPr>
        <w:pStyle w:val="18"/>
        <w:spacing w:line="360" w:lineRule="auto"/>
        <w:rPr>
          <w:rFonts w:hint="eastAsia" w:asciiTheme="minorEastAsia" w:hAnsiTheme="minorEastAsia" w:eastAsiaTheme="minorEastAsia" w:cstheme="minorEastAsia"/>
          <w:sz w:val="24"/>
          <w:szCs w:val="24"/>
        </w:rPr>
      </w:pPr>
      <w:bookmarkStart w:id="770" w:name="_Toc313446026"/>
      <w:bookmarkStart w:id="771" w:name="_Toc115087347"/>
      <w:bookmarkStart w:id="772" w:name="_Toc324197528"/>
      <w:bookmarkStart w:id="773" w:name="_Toc112312246"/>
      <w:bookmarkStart w:id="774" w:name="_Toc112392698"/>
      <w:bookmarkStart w:id="775" w:name="_Toc115081258"/>
      <w:bookmarkStart w:id="776" w:name="_Toc112518783"/>
      <w:bookmarkStart w:id="777" w:name="_Toc114979073"/>
      <w:r>
        <w:rPr>
          <w:rFonts w:hint="eastAsia" w:asciiTheme="minorEastAsia" w:hAnsiTheme="minorEastAsia" w:eastAsiaTheme="minorEastAsia" w:cstheme="minorEastAsia"/>
          <w:sz w:val="24"/>
          <w:szCs w:val="24"/>
        </w:rPr>
        <w:t>终身享受备件先行更换之特殊服务</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spacing w:line="360" w:lineRule="auto"/>
        <w:ind w:firstLine="482" w:firstLineChars="200"/>
        <w:rPr>
          <w:rFonts w:hint="eastAsia" w:asciiTheme="minorEastAsia" w:hAnsiTheme="minorEastAsia" w:eastAsiaTheme="minorEastAsia" w:cstheme="minorEastAsia"/>
          <w:b/>
          <w:sz w:val="24"/>
          <w:szCs w:val="24"/>
          <w:u w:val="single"/>
        </w:rPr>
      </w:pPr>
      <w:bookmarkStart w:id="778" w:name="_Toc81574725"/>
      <w:bookmarkStart w:id="779" w:name="_Toc81572678"/>
      <w:bookmarkStart w:id="780" w:name="_Toc81572876"/>
      <w:bookmarkStart w:id="781" w:name="_Toc77738477"/>
      <w:bookmarkStart w:id="782" w:name="_Toc81573461"/>
      <w:bookmarkStart w:id="783" w:name="_Toc81573595"/>
      <w:bookmarkStart w:id="784" w:name="_Toc81574918"/>
      <w:bookmarkStart w:id="785" w:name="_Toc111879388"/>
      <w:bookmarkStart w:id="786" w:name="_Toc111720762"/>
      <w:r>
        <w:rPr>
          <w:rFonts w:hint="eastAsia" w:asciiTheme="minorEastAsia" w:hAnsiTheme="minorEastAsia" w:eastAsiaTheme="minorEastAsia" w:cstheme="minorEastAsia"/>
          <w:b/>
          <w:sz w:val="24"/>
          <w:szCs w:val="24"/>
          <w:u w:val="single"/>
        </w:rPr>
        <w:t>备件先行更换服务使用户有权在本公司收到有故障的备件之前获得更换备件的服务，即设备发生损坏可立即带新设备到现场将故障设备进行更换，以确保系统的正常运行。</w:t>
      </w:r>
    </w:p>
    <w:p>
      <w:pPr>
        <w:pStyle w:val="18"/>
        <w:spacing w:line="360" w:lineRule="auto"/>
        <w:rPr>
          <w:rFonts w:hint="eastAsia" w:asciiTheme="minorEastAsia" w:hAnsiTheme="minorEastAsia" w:eastAsiaTheme="minorEastAsia" w:cstheme="minorEastAsia"/>
          <w:sz w:val="24"/>
          <w:szCs w:val="24"/>
        </w:rPr>
      </w:pPr>
      <w:bookmarkStart w:id="787" w:name="_Toc114979074"/>
      <w:bookmarkStart w:id="788" w:name="_Toc112392699"/>
      <w:bookmarkStart w:id="789" w:name="_Toc313446027"/>
      <w:bookmarkStart w:id="790" w:name="_Toc112312247"/>
      <w:bookmarkStart w:id="791" w:name="_Toc112518784"/>
      <w:bookmarkStart w:id="792" w:name="_Toc115087348"/>
      <w:bookmarkStart w:id="793" w:name="_Toc324197529"/>
      <w:bookmarkStart w:id="794" w:name="_Toc115081259"/>
      <w:r>
        <w:rPr>
          <w:rFonts w:hint="eastAsia" w:asciiTheme="minorEastAsia" w:hAnsiTheme="minorEastAsia" w:eastAsiaTheme="minorEastAsia" w:cstheme="minorEastAsia"/>
          <w:sz w:val="24"/>
          <w:szCs w:val="24"/>
        </w:rPr>
        <w:t>设备定期检测维护</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u w:val="single"/>
        </w:rPr>
        <w:t>公司每半年组织一次对设备的全面检测。公司派出工程技术人员到现场对整个系统包括布线系统、设备进行全面的系统检查，以保证整个系统良好的运行。</w:t>
      </w:r>
    </w:p>
    <w:p>
      <w:pPr>
        <w:pStyle w:val="18"/>
        <w:spacing w:line="360" w:lineRule="auto"/>
        <w:rPr>
          <w:rFonts w:hint="eastAsia" w:asciiTheme="minorEastAsia" w:hAnsiTheme="minorEastAsia" w:eastAsiaTheme="minorEastAsia" w:cstheme="minorEastAsia"/>
          <w:sz w:val="24"/>
          <w:szCs w:val="24"/>
        </w:rPr>
      </w:pPr>
      <w:bookmarkStart w:id="795" w:name="_Toc115087349"/>
      <w:bookmarkStart w:id="796" w:name="_Toc111720763"/>
      <w:bookmarkStart w:id="797" w:name="_Toc81572877"/>
      <w:bookmarkStart w:id="798" w:name="_Toc81574726"/>
      <w:bookmarkStart w:id="799" w:name="_Toc313446028"/>
      <w:bookmarkStart w:id="800" w:name="_Toc112518785"/>
      <w:bookmarkStart w:id="801" w:name="_Toc114979075"/>
      <w:bookmarkStart w:id="802" w:name="_Toc81573462"/>
      <w:bookmarkStart w:id="803" w:name="_Toc112312248"/>
      <w:bookmarkStart w:id="804" w:name="_Toc81574919"/>
      <w:bookmarkStart w:id="805" w:name="_Toc111879389"/>
      <w:bookmarkStart w:id="806" w:name="_Toc324197530"/>
      <w:bookmarkStart w:id="807" w:name="_Toc77738478"/>
      <w:bookmarkStart w:id="808" w:name="_Toc81572679"/>
      <w:bookmarkStart w:id="809" w:name="_Toc115081260"/>
      <w:bookmarkStart w:id="810" w:name="_Toc112392700"/>
      <w:bookmarkStart w:id="811" w:name="_Toc81573596"/>
      <w:r>
        <w:rPr>
          <w:rFonts w:hint="eastAsia" w:asciiTheme="minorEastAsia" w:hAnsiTheme="minorEastAsia" w:eastAsiaTheme="minorEastAsia" w:cstheme="minorEastAsia"/>
          <w:sz w:val="24"/>
          <w:szCs w:val="24"/>
        </w:rPr>
        <w:t>故障响应时间</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spacing w:line="360" w:lineRule="auto"/>
        <w:ind w:firstLine="482" w:firstLineChars="200"/>
        <w:rPr>
          <w:rFonts w:hint="eastAsia" w:asciiTheme="minorEastAsia" w:hAnsiTheme="minorEastAsia" w:eastAsiaTheme="minorEastAsia" w:cstheme="minorEastAsia"/>
          <w:b/>
          <w:sz w:val="24"/>
          <w:szCs w:val="24"/>
          <w:u w:val="single"/>
        </w:rPr>
      </w:pPr>
      <w:r>
        <w:rPr>
          <w:rFonts w:hint="eastAsia" w:asciiTheme="minorEastAsia" w:hAnsiTheme="minorEastAsia" w:cstheme="minorEastAsia"/>
          <w:b/>
          <w:sz w:val="24"/>
          <w:szCs w:val="24"/>
          <w:u w:val="single"/>
          <w:lang w:val="en-US" w:eastAsia="zh-CN"/>
        </w:rPr>
        <w:t>在</w:t>
      </w:r>
      <w:r>
        <w:rPr>
          <w:rFonts w:hint="eastAsia" w:hAnsi="宋体" w:cs="宋体"/>
          <w:b/>
          <w:bCs/>
          <w:sz w:val="24"/>
          <w:szCs w:val="24"/>
          <w:u w:val="single"/>
          <w:lang w:val="en-US" w:eastAsia="zh-CN"/>
        </w:rPr>
        <w:t>故障发生时2小时内准确判断故障原因，12小时内解决问题。</w:t>
      </w:r>
    </w:p>
    <w:p>
      <w:pPr>
        <w:pStyle w:val="5"/>
        <w:spacing w:line="360" w:lineRule="auto"/>
        <w:rPr>
          <w:rFonts w:hint="eastAsia"/>
        </w:rPr>
      </w:pPr>
      <w:bookmarkStart w:id="812" w:name="_Toc7517"/>
      <w:bookmarkStart w:id="813" w:name="_Toc27271"/>
      <w:bookmarkStart w:id="814" w:name="_Toc6856"/>
      <w:bookmarkStart w:id="815" w:name="_Toc26617"/>
      <w:bookmarkStart w:id="816" w:name="_Toc408305148"/>
      <w:bookmarkStart w:id="817" w:name="_Toc313446029"/>
      <w:bookmarkStart w:id="818" w:name="_Toc427651177"/>
      <w:bookmarkStart w:id="819" w:name="_Toc115087350"/>
      <w:bookmarkStart w:id="820" w:name="_Toc9665"/>
      <w:bookmarkStart w:id="821" w:name="_Toc324197531"/>
      <w:bookmarkStart w:id="822" w:name="_Toc433619126"/>
      <w:bookmarkStart w:id="823" w:name="_Toc409036217"/>
      <w:bookmarkStart w:id="824" w:name="_Toc474351686"/>
      <w:bookmarkStart w:id="825" w:name="_Toc115081261"/>
      <w:r>
        <w:rPr>
          <w:rFonts w:hint="eastAsia"/>
        </w:rPr>
        <w:t>电话支持响应时间</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pPr>
        <w:spacing w:line="360" w:lineRule="auto"/>
        <w:ind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方正国际工程技术支持与服务中心的服务时间为7*</w:t>
      </w:r>
      <w:r>
        <w:rPr>
          <w:rFonts w:hint="eastAsia" w:asciiTheme="minorEastAsia" w:hAnsiTheme="minorEastAsia" w:cstheme="minorEastAsia"/>
          <w:szCs w:val="21"/>
          <w:lang w:val="en-US" w:eastAsia="zh-CN"/>
        </w:rPr>
        <w:t>24</w:t>
      </w:r>
      <w:r>
        <w:rPr>
          <w:rFonts w:hint="eastAsia" w:asciiTheme="minorEastAsia" w:hAnsiTheme="minorEastAsia" w:eastAsiaTheme="minorEastAsia" w:cstheme="minorEastAsia"/>
          <w:szCs w:val="21"/>
        </w:rPr>
        <w:t>小时工作制，方正国际授权服务机构的正常营业时间一般为：</w:t>
      </w:r>
    </w:p>
    <w:p>
      <w:pPr>
        <w:spacing w:line="360" w:lineRule="auto"/>
        <w:ind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1、每周一至周日，每天</w:t>
      </w:r>
      <w:r>
        <w:rPr>
          <w:rFonts w:hint="eastAsia" w:asciiTheme="minorEastAsia" w:hAnsiTheme="minorEastAsia" w:cstheme="minorEastAsia"/>
          <w:szCs w:val="21"/>
          <w:lang w:val="en-US" w:eastAsia="zh-CN"/>
        </w:rPr>
        <w:t>24</w:t>
      </w:r>
      <w:r>
        <w:rPr>
          <w:rFonts w:hint="eastAsia" w:asciiTheme="minorEastAsia" w:hAnsiTheme="minorEastAsia" w:eastAsiaTheme="minorEastAsia" w:cstheme="minorEastAsia"/>
          <w:szCs w:val="21"/>
        </w:rPr>
        <w:t>小时，节假日照常；</w:t>
      </w:r>
    </w:p>
    <w:p>
      <w:pPr>
        <w:spacing w:line="360" w:lineRule="auto"/>
        <w:ind w:firstLine="480" w:firstLineChars="200"/>
        <w:rPr>
          <w:rFonts w:hint="eastAsia" w:asciiTheme="minorEastAsia" w:hAnsiTheme="minorEastAsia" w:eastAsiaTheme="minorEastAsia" w:cstheme="minorEastAsia"/>
          <w:szCs w:val="21"/>
        </w:rPr>
      </w:pPr>
      <w:bookmarkStart w:id="826" w:name="_Toc408305149"/>
      <w:r>
        <w:rPr>
          <w:rFonts w:hint="eastAsia" w:asciiTheme="minorEastAsia" w:hAnsiTheme="minorEastAsia" w:eastAsiaTheme="minorEastAsia" w:cstheme="minorEastAsia"/>
          <w:szCs w:val="21"/>
        </w:rPr>
        <w:t>2、电话咨询人工服务时间为7*</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4小时；</w:t>
      </w:r>
      <w:bookmarkEnd w:id="826"/>
    </w:p>
    <w:p>
      <w:pPr>
        <w:spacing w:line="360" w:lineRule="auto"/>
        <w:ind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3、语音导航时间为全天24小时服务。</w:t>
      </w:r>
    </w:p>
    <w:p>
      <w:pPr>
        <w:spacing w:line="360" w:lineRule="auto"/>
        <w:ind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在其它非工作时间，如果要出现突发的故障，用户仍然可以通过手机、或住宅电话与公司的技术支持负责人取得联系，及时响应和解决用户所遇到的问题。</w:t>
      </w:r>
    </w:p>
    <w:p>
      <w:pPr>
        <w:spacing w:line="360" w:lineRule="auto"/>
        <w:ind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另外，在有特别情况出现的情况下，或在用户有特殊要求的时期，公司还可以单独安排人员在技术支持与服务中心在非工作时间值班。</w:t>
      </w:r>
    </w:p>
    <w:p>
      <w:pPr>
        <w:pStyle w:val="5"/>
        <w:spacing w:line="360" w:lineRule="auto"/>
        <w:rPr>
          <w:rFonts w:hint="eastAsia"/>
        </w:rPr>
      </w:pPr>
      <w:bookmarkStart w:id="827" w:name="_Toc9796"/>
      <w:bookmarkStart w:id="828" w:name="_Toc14296"/>
      <w:bookmarkStart w:id="829" w:name="_Toc408305150"/>
      <w:bookmarkStart w:id="830" w:name="_Toc115081262"/>
      <w:bookmarkStart w:id="831" w:name="_Toc28411"/>
      <w:bookmarkStart w:id="832" w:name="_Toc115087351"/>
      <w:bookmarkStart w:id="833" w:name="_Toc433619127"/>
      <w:bookmarkStart w:id="834" w:name="_Toc427651178"/>
      <w:bookmarkStart w:id="835" w:name="_Toc313446030"/>
      <w:bookmarkStart w:id="836" w:name="_Toc474351687"/>
      <w:bookmarkStart w:id="837" w:name="_Toc409036218"/>
      <w:bookmarkStart w:id="838" w:name="_Toc21851"/>
      <w:bookmarkStart w:id="839" w:name="_Toc324197532"/>
      <w:bookmarkStart w:id="840" w:name="_Toc2022"/>
      <w:r>
        <w:rPr>
          <w:rFonts w:hint="eastAsia"/>
        </w:rPr>
        <w:t>现场服务响应时间</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pPr>
        <w:spacing w:line="360" w:lineRule="auto"/>
        <w:ind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对于那些比较重大的、通过电话支持不能解决的问题，方正国际</w:t>
      </w:r>
      <w:r>
        <w:rPr>
          <w:rFonts w:hint="eastAsia" w:asciiTheme="minorEastAsia" w:hAnsiTheme="minorEastAsia" w:cstheme="minorEastAsia"/>
          <w:szCs w:val="21"/>
          <w:lang w:eastAsia="zh-CN"/>
        </w:rPr>
        <w:t>工程师</w:t>
      </w:r>
      <w:r>
        <w:rPr>
          <w:rFonts w:hint="eastAsia" w:asciiTheme="minorEastAsia" w:hAnsiTheme="minorEastAsia" w:eastAsiaTheme="minorEastAsia" w:cstheme="minorEastAsia"/>
          <w:szCs w:val="21"/>
        </w:rPr>
        <w:t>将会在</w:t>
      </w:r>
      <w:r>
        <w:rPr>
          <w:rFonts w:hint="eastAsia" w:hAnsi="宋体" w:cs="宋体"/>
          <w:b/>
          <w:bCs/>
          <w:sz w:val="24"/>
          <w:szCs w:val="24"/>
          <w:lang w:val="en-US" w:eastAsia="zh-CN"/>
        </w:rPr>
        <w:t>故障发生时2小时内准确判断故障原因，12小时内解决问题。</w:t>
      </w:r>
    </w:p>
    <w:p>
      <w:pPr>
        <w:spacing w:line="360" w:lineRule="auto"/>
        <w:ind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技术支持与服务的目标就是保障</w:t>
      </w:r>
      <w:r>
        <w:rPr>
          <w:rFonts w:hint="eastAsia" w:hAnsi="宋体" w:cs="仿宋_GB2312"/>
          <w:b/>
          <w:bCs/>
          <w:sz w:val="24"/>
          <w:szCs w:val="24"/>
          <w:u w:val="single"/>
          <w:lang w:eastAsia="zh-CN"/>
        </w:rPr>
        <w:t>鄢陵县治安防控体系维护建设项目（二次）</w:t>
      </w:r>
      <w:r>
        <w:rPr>
          <w:rFonts w:hint="eastAsia" w:asciiTheme="minorEastAsia" w:hAnsiTheme="minorEastAsia" w:eastAsiaTheme="minorEastAsia" w:cstheme="minorEastAsia"/>
          <w:szCs w:val="21"/>
        </w:rPr>
        <w:t>工程系统的正常运行。让用户放心，让用户满意。</w:t>
      </w:r>
    </w:p>
    <w:p>
      <w:pPr>
        <w:spacing w:line="360" w:lineRule="auto"/>
        <w:ind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方正国际将通过提供综合和专门的服务与支持，及时应对系统在使用过程中所遇到的各种意外情况和挑战，不断提高用户对系统的使用和日常维护水平，保障系统能始终在良好的状态下正常运行。方正国际将通过提供积极主动的支持与服务，尽量及时发现和消除事故隐患，一旦系统发生故障时，能以最快的速度使系统恢复正常运行，让用户满意。</w:t>
      </w:r>
    </w:p>
    <w:p>
      <w:pPr>
        <w:pStyle w:val="5"/>
        <w:spacing w:line="360" w:lineRule="auto"/>
        <w:rPr>
          <w:rFonts w:hint="eastAsia"/>
        </w:rPr>
      </w:pPr>
      <w:bookmarkStart w:id="841" w:name="_Toc114979080"/>
      <w:bookmarkStart w:id="842" w:name="_Toc427651179"/>
      <w:bookmarkStart w:id="843" w:name="_Toc112312251"/>
      <w:bookmarkStart w:id="844" w:name="_Toc81573465"/>
      <w:bookmarkStart w:id="845" w:name="_Toc81573599"/>
      <w:bookmarkStart w:id="846" w:name="_Toc29130"/>
      <w:bookmarkStart w:id="847" w:name="_Toc81572682"/>
      <w:bookmarkStart w:id="848" w:name="_Toc81572880"/>
      <w:bookmarkStart w:id="849" w:name="_Toc24328"/>
      <w:bookmarkStart w:id="850" w:name="_Toc29706"/>
      <w:bookmarkStart w:id="851" w:name="_Toc112518788"/>
      <w:bookmarkStart w:id="852" w:name="_Toc474351688"/>
      <w:bookmarkStart w:id="853" w:name="_Toc313446033"/>
      <w:bookmarkStart w:id="854" w:name="_Toc20951"/>
      <w:bookmarkStart w:id="855" w:name="_Toc81574922"/>
      <w:bookmarkStart w:id="856" w:name="_Toc115081265"/>
      <w:bookmarkStart w:id="857" w:name="_Toc433619128"/>
      <w:bookmarkStart w:id="858" w:name="_Toc111879392"/>
      <w:bookmarkStart w:id="859" w:name="_Toc324197535"/>
      <w:bookmarkStart w:id="860" w:name="_Toc112392703"/>
      <w:bookmarkStart w:id="861" w:name="_Toc111720766"/>
      <w:bookmarkStart w:id="862" w:name="_Toc77738481"/>
      <w:bookmarkStart w:id="863" w:name="_Toc857"/>
      <w:bookmarkStart w:id="864" w:name="_Toc408305151"/>
      <w:bookmarkStart w:id="865" w:name="_Toc409036219"/>
      <w:bookmarkStart w:id="866" w:name="_Toc81574729"/>
      <w:bookmarkStart w:id="867" w:name="_Toc115087354"/>
      <w:r>
        <w:rPr>
          <w:rFonts w:hint="eastAsia"/>
        </w:rPr>
        <w:t>技术电话支持</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pPr>
        <w:spacing w:line="360" w:lineRule="auto"/>
        <w:ind w:firstLine="480" w:firstLineChars="200"/>
        <w:rPr>
          <w:rFonts w:ascii="宋体" w:hAnsi="宋体" w:cs="宋体"/>
          <w:szCs w:val="21"/>
        </w:rPr>
      </w:pPr>
      <w:r>
        <w:rPr>
          <w:rFonts w:hint="eastAsia" w:ascii="宋体" w:hAnsi="宋体" w:cs="宋体"/>
          <w:szCs w:val="21"/>
        </w:rPr>
        <w:t>电话咨询服务为用户提供最优质的技术服务，只要您对整个设备系统提出问题，我们立即有高水平的技术工程师随时帮您迅速有效地解决技术问题，直到得到令您满意的结果。</w:t>
      </w:r>
    </w:p>
    <w:p>
      <w:pPr>
        <w:pStyle w:val="5"/>
        <w:spacing w:line="360" w:lineRule="auto"/>
        <w:rPr>
          <w:rFonts w:hint="eastAsia"/>
        </w:rPr>
      </w:pPr>
      <w:bookmarkStart w:id="868" w:name="_Toc112518789"/>
      <w:bookmarkStart w:id="869" w:name="_Toc77738482"/>
      <w:bookmarkStart w:id="870" w:name="_Toc433619129"/>
      <w:bookmarkStart w:id="871" w:name="_Toc81574730"/>
      <w:bookmarkStart w:id="872" w:name="_Toc313446034"/>
      <w:bookmarkStart w:id="873" w:name="_Toc81572881"/>
      <w:bookmarkStart w:id="874" w:name="_Toc408305152"/>
      <w:bookmarkStart w:id="875" w:name="_Toc111720767"/>
      <w:bookmarkStart w:id="876" w:name="_Toc112312252"/>
      <w:bookmarkStart w:id="877" w:name="_Toc427651180"/>
      <w:bookmarkStart w:id="878" w:name="_Toc324197536"/>
      <w:bookmarkStart w:id="879" w:name="_Toc114979081"/>
      <w:bookmarkStart w:id="880" w:name="_Toc81574923"/>
      <w:bookmarkStart w:id="881" w:name="_Toc115087355"/>
      <w:bookmarkStart w:id="882" w:name="_Toc115081266"/>
      <w:bookmarkStart w:id="883" w:name="_Toc81572683"/>
      <w:bookmarkStart w:id="884" w:name="_Toc409036220"/>
      <w:bookmarkStart w:id="885" w:name="_Toc111879393"/>
      <w:bookmarkStart w:id="886" w:name="_Toc81573600"/>
      <w:bookmarkStart w:id="887" w:name="_Toc81573466"/>
      <w:bookmarkStart w:id="888" w:name="_Toc474351689"/>
      <w:bookmarkStart w:id="889" w:name="_Toc112392704"/>
      <w:bookmarkStart w:id="890" w:name="_Toc6013"/>
      <w:bookmarkStart w:id="891" w:name="_Toc10932"/>
      <w:bookmarkStart w:id="892" w:name="_Toc10806"/>
      <w:bookmarkStart w:id="893" w:name="_Toc24799"/>
      <w:bookmarkStart w:id="894" w:name="_Toc30136"/>
      <w:r>
        <w:rPr>
          <w:rFonts w:hint="eastAsia"/>
        </w:rPr>
        <w:t>系统报告和预防</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pPr>
        <w:spacing w:line="360" w:lineRule="auto"/>
        <w:ind w:firstLine="480" w:firstLineChars="200"/>
        <w:rPr>
          <w:rFonts w:ascii="宋体" w:hAnsi="宋体" w:cs="宋体"/>
          <w:szCs w:val="21"/>
        </w:rPr>
      </w:pPr>
      <w:r>
        <w:rPr>
          <w:rFonts w:hint="eastAsia" w:ascii="宋体" w:hAnsi="宋体" w:cs="宋体"/>
          <w:szCs w:val="21"/>
        </w:rPr>
        <w:t>方正国际的工程师在每一次技术或系统维护、 维修时都会按照方正国际质量保证程序文件的规定，填写相应的技术报告，分析问题产生原因和相应的预防和处理方法。方正国际将会定期总结这些技术文件，并分发给用户，以利于用户及时预防和解决问题。同时还会把从其他渠道得到的各种常见问题的预防和解决方法定期分发给用户。</w:t>
      </w:r>
    </w:p>
    <w:p>
      <w:pPr>
        <w:pStyle w:val="5"/>
        <w:spacing w:line="360" w:lineRule="auto"/>
        <w:rPr>
          <w:rFonts w:hint="eastAsia"/>
        </w:rPr>
      </w:pPr>
      <w:bookmarkStart w:id="895" w:name="_Toc15521"/>
      <w:bookmarkStart w:id="896" w:name="_Toc409036221"/>
      <w:bookmarkStart w:id="897" w:name="_Toc115087356"/>
      <w:bookmarkStart w:id="898" w:name="_Toc81573467"/>
      <w:bookmarkStart w:id="899" w:name="_Toc427651181"/>
      <w:bookmarkStart w:id="900" w:name="_Toc81574924"/>
      <w:bookmarkStart w:id="901" w:name="_Toc433619130"/>
      <w:bookmarkStart w:id="902" w:name="_Toc81572684"/>
      <w:bookmarkStart w:id="903" w:name="_Toc81573601"/>
      <w:bookmarkStart w:id="904" w:name="_Toc112392705"/>
      <w:bookmarkStart w:id="905" w:name="_Toc408305153"/>
      <w:bookmarkStart w:id="906" w:name="_Toc474351690"/>
      <w:bookmarkStart w:id="907" w:name="_Toc313446035"/>
      <w:bookmarkStart w:id="908" w:name="_Toc77738483"/>
      <w:bookmarkStart w:id="909" w:name="_Toc111720768"/>
      <w:bookmarkStart w:id="910" w:name="_Toc81572882"/>
      <w:bookmarkStart w:id="911" w:name="_Toc115081267"/>
      <w:bookmarkStart w:id="912" w:name="_Toc114979082"/>
      <w:bookmarkStart w:id="913" w:name="_Toc112312253"/>
      <w:bookmarkStart w:id="914" w:name="_Toc324197537"/>
      <w:bookmarkStart w:id="915" w:name="_Toc111879394"/>
      <w:bookmarkStart w:id="916" w:name="_Toc81574731"/>
      <w:bookmarkStart w:id="917" w:name="_Toc112518790"/>
      <w:bookmarkStart w:id="918" w:name="_Toc1028"/>
      <w:bookmarkStart w:id="919" w:name="_Toc8323"/>
      <w:bookmarkStart w:id="920" w:name="_Toc27000"/>
      <w:bookmarkStart w:id="921" w:name="_Toc9046"/>
      <w:r>
        <w:rPr>
          <w:rFonts w:hint="eastAsia"/>
        </w:rPr>
        <w:t>现场支援</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pPr>
        <w:pStyle w:val="12"/>
        <w:spacing w:line="360" w:lineRule="auto"/>
        <w:ind w:left="0" w:firstLine="420"/>
        <w:rPr>
          <w:rFonts w:hint="eastAsia" w:asciiTheme="minorEastAsia" w:hAnsiTheme="minorEastAsia" w:eastAsiaTheme="minorEastAsia" w:cstheme="minorEastAsia"/>
          <w:sz w:val="24"/>
          <w:szCs w:val="24"/>
        </w:rPr>
      </w:pPr>
      <w:bookmarkStart w:id="922" w:name="_Toc412620045"/>
      <w:bookmarkStart w:id="923" w:name="_Toc413676156"/>
      <w:bookmarkStart w:id="924" w:name="_Toc111720859"/>
      <w:bookmarkStart w:id="925" w:name="_Toc48626665"/>
      <w:bookmarkStart w:id="926" w:name="_Toc413906273"/>
      <w:bookmarkStart w:id="927" w:name="_Toc83261502"/>
      <w:bookmarkStart w:id="928" w:name="_Toc523294337"/>
      <w:bookmarkStart w:id="929" w:name="_Toc414251028"/>
      <w:bookmarkStart w:id="930" w:name="_Toc412625303"/>
      <w:bookmarkStart w:id="931" w:name="_Toc83013531"/>
      <w:bookmarkStart w:id="932" w:name="_Toc83271142"/>
      <w:r>
        <w:rPr>
          <w:rFonts w:hint="eastAsia" w:asciiTheme="minorEastAsia" w:hAnsiTheme="minorEastAsia" w:cstheme="minorEastAsia"/>
          <w:sz w:val="24"/>
          <w:szCs w:val="24"/>
          <w:lang w:eastAsia="zh-CN"/>
        </w:rPr>
        <w:t>我公司</w:t>
      </w:r>
      <w:r>
        <w:rPr>
          <w:rFonts w:hint="eastAsia" w:asciiTheme="minorEastAsia" w:hAnsiTheme="minorEastAsia" w:eastAsiaTheme="minorEastAsia" w:cstheme="minorEastAsia"/>
          <w:sz w:val="24"/>
          <w:szCs w:val="24"/>
        </w:rPr>
        <w:t>拥有一支技术过硬的用户操作和维护队伍、成功实现技术的转移是保证系统顺利建设并长期稳定、良好运转的重要保障。</w:t>
      </w:r>
    </w:p>
    <w:p>
      <w:pPr>
        <w:pStyle w:val="12"/>
        <w:spacing w:line="360" w:lineRule="auto"/>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方正国际将按项目分布情况，在实施系统集成工程的同时，为用户现场培训技术人员，以会用、会处理简单问题为目标，使受训人员了解系统连接情况，掌握主要设备的使用方法，了解系统能够实现的各种功能。</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同时，方正国际承诺在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人组织集中培训时做好协助工作，选派技术讲解人员，提供相关培训资料。</w:t>
      </w:r>
    </w:p>
    <w:p>
      <w:pPr>
        <w:pStyle w:val="5"/>
        <w:spacing w:line="360" w:lineRule="auto"/>
        <w:rPr>
          <w:rFonts w:hint="eastAsia"/>
        </w:rPr>
      </w:pPr>
      <w:bookmarkStart w:id="933" w:name="_Toc474351691"/>
      <w:bookmarkStart w:id="934" w:name="_Toc11659"/>
      <w:bookmarkStart w:id="935" w:name="_Toc433619131"/>
      <w:bookmarkStart w:id="936" w:name="_Toc7953"/>
      <w:bookmarkStart w:id="937" w:name="_Toc32017"/>
      <w:bookmarkStart w:id="938" w:name="_Toc10987"/>
      <w:bookmarkStart w:id="939" w:name="_Toc7480"/>
      <w:r>
        <w:rPr>
          <w:rFonts w:hint="eastAsia"/>
        </w:rPr>
        <w:t>售后服务联系表</w:t>
      </w:r>
      <w:bookmarkEnd w:id="933"/>
      <w:bookmarkEnd w:id="934"/>
      <w:bookmarkEnd w:id="935"/>
      <w:bookmarkEnd w:id="936"/>
      <w:bookmarkEnd w:id="937"/>
      <w:bookmarkEnd w:id="938"/>
      <w:bookmarkEnd w:id="939"/>
    </w:p>
    <w:tbl>
      <w:tblPr>
        <w:tblStyle w:val="15"/>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3472"/>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72"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联系人</w:t>
            </w:r>
          </w:p>
        </w:tc>
        <w:tc>
          <w:tcPr>
            <w:tcW w:w="3472"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技术职称</w:t>
            </w:r>
          </w:p>
        </w:tc>
        <w:tc>
          <w:tcPr>
            <w:tcW w:w="3472"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72" w:type="dxa"/>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cs="宋体"/>
                <w:kern w:val="0"/>
                <w:szCs w:val="21"/>
              </w:rPr>
              <w:t>刘锋</w:t>
            </w:r>
          </w:p>
        </w:tc>
        <w:tc>
          <w:tcPr>
            <w:tcW w:w="3472"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区域负责人</w:t>
            </w:r>
          </w:p>
        </w:tc>
        <w:tc>
          <w:tcPr>
            <w:tcW w:w="3472" w:type="dxa"/>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cs="宋体"/>
                <w:kern w:val="0"/>
                <w:szCs w:val="21"/>
              </w:rPr>
              <w:t>13223060006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72"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王恺</w:t>
            </w:r>
          </w:p>
        </w:tc>
        <w:tc>
          <w:tcPr>
            <w:tcW w:w="3472" w:type="dxa"/>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cs="宋体"/>
                <w:kern w:val="0"/>
                <w:szCs w:val="21"/>
              </w:rPr>
              <w:t>工程师</w:t>
            </w:r>
          </w:p>
        </w:tc>
        <w:tc>
          <w:tcPr>
            <w:tcW w:w="3472"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13613855956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72"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曹金梅</w:t>
            </w:r>
          </w:p>
        </w:tc>
        <w:tc>
          <w:tcPr>
            <w:tcW w:w="3472"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项目负责人</w:t>
            </w:r>
          </w:p>
        </w:tc>
        <w:tc>
          <w:tcPr>
            <w:tcW w:w="3472"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18600361823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72"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刘振伟</w:t>
            </w:r>
          </w:p>
        </w:tc>
        <w:tc>
          <w:tcPr>
            <w:tcW w:w="3472"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售后工程师</w:t>
            </w:r>
          </w:p>
        </w:tc>
        <w:tc>
          <w:tcPr>
            <w:tcW w:w="3472"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13937100759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72"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董光辉</w:t>
            </w:r>
          </w:p>
        </w:tc>
        <w:tc>
          <w:tcPr>
            <w:tcW w:w="3472"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售后工程师</w:t>
            </w:r>
          </w:p>
        </w:tc>
        <w:tc>
          <w:tcPr>
            <w:tcW w:w="3472"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15303712353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72" w:type="dxa"/>
            <w:shd w:val="clear" w:color="auto" w:fill="auto"/>
            <w:vAlign w:val="center"/>
          </w:tcPr>
          <w:p>
            <w:pPr>
              <w:widowControl/>
              <w:spacing w:line="360" w:lineRule="auto"/>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韩国锋</w:t>
            </w:r>
          </w:p>
        </w:tc>
        <w:tc>
          <w:tcPr>
            <w:tcW w:w="3472" w:type="dxa"/>
            <w:shd w:val="clear" w:color="auto" w:fill="auto"/>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售后工程师</w:t>
            </w:r>
          </w:p>
        </w:tc>
        <w:tc>
          <w:tcPr>
            <w:tcW w:w="3472" w:type="dxa"/>
            <w:shd w:val="clear" w:color="auto" w:fill="auto"/>
            <w:vAlign w:val="center"/>
          </w:tcPr>
          <w:p>
            <w:pPr>
              <w:widowControl/>
              <w:spacing w:line="360" w:lineRule="auto"/>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15137199312</w:t>
            </w:r>
          </w:p>
        </w:tc>
      </w:tr>
    </w:tbl>
    <w:p>
      <w:pPr>
        <w:pStyle w:val="5"/>
        <w:spacing w:line="360" w:lineRule="auto"/>
        <w:rPr>
          <w:rFonts w:hint="eastAsia"/>
        </w:rPr>
      </w:pPr>
      <w:bookmarkStart w:id="940" w:name="_Toc29295"/>
      <w:bookmarkStart w:id="941" w:name="_Toc8164"/>
      <w:bookmarkStart w:id="942" w:name="_Toc474351692"/>
      <w:bookmarkStart w:id="943" w:name="_Toc26069"/>
      <w:bookmarkStart w:id="944" w:name="_Toc27996"/>
      <w:bookmarkStart w:id="945" w:name="_Toc20460"/>
      <w:r>
        <w:rPr>
          <w:rFonts w:hint="eastAsia"/>
        </w:rPr>
        <w:t>售后服务地址</w:t>
      </w:r>
      <w:bookmarkEnd w:id="940"/>
      <w:bookmarkEnd w:id="941"/>
      <w:bookmarkEnd w:id="942"/>
      <w:bookmarkEnd w:id="943"/>
      <w:bookmarkEnd w:id="944"/>
      <w:bookmarkEnd w:id="945"/>
    </w:p>
    <w:p>
      <w:pPr>
        <w:spacing w:line="360" w:lineRule="auto"/>
        <w:rPr>
          <w:rFonts w:ascii="宋体" w:hAnsi="宋体" w:cs="宋体"/>
          <w:sz w:val="24"/>
          <w:szCs w:val="24"/>
        </w:rPr>
      </w:pPr>
      <w:bookmarkStart w:id="946" w:name="_Toc7446"/>
      <w:r>
        <w:rPr>
          <w:rFonts w:hint="eastAsia" w:ascii="宋体" w:hAnsi="宋体" w:cs="宋体"/>
          <w:sz w:val="24"/>
          <w:szCs w:val="24"/>
        </w:rPr>
        <w:t>售后服务部地址：许昌市城乡一体化示范区芙蓉大道许昌市电子商务产业园1号楼4层1323号</w:t>
      </w:r>
    </w:p>
    <w:p>
      <w:pPr>
        <w:spacing w:line="360" w:lineRule="auto"/>
        <w:rPr>
          <w:rFonts w:ascii="宋体" w:hAnsi="宋体" w:cs="宋体"/>
          <w:sz w:val="24"/>
          <w:szCs w:val="24"/>
        </w:rPr>
      </w:pPr>
      <w:r>
        <w:rPr>
          <w:rFonts w:hint="eastAsia" w:ascii="宋体" w:hAnsi="宋体" w:cs="宋体"/>
          <w:sz w:val="24"/>
          <w:szCs w:val="24"/>
        </w:rPr>
        <w:t>负责人：刘锋</w:t>
      </w:r>
    </w:p>
    <w:p>
      <w:pPr>
        <w:spacing w:line="360" w:lineRule="auto"/>
        <w:rPr>
          <w:rFonts w:ascii="宋体" w:hAnsi="宋体" w:cs="宋体"/>
          <w:sz w:val="24"/>
          <w:szCs w:val="24"/>
        </w:rPr>
      </w:pPr>
      <w:r>
        <w:rPr>
          <w:rFonts w:hint="eastAsia" w:ascii="宋体" w:hAnsi="宋体" w:cs="宋体"/>
          <w:sz w:val="24"/>
          <w:szCs w:val="24"/>
        </w:rPr>
        <w:t>联系人：王恺</w:t>
      </w:r>
    </w:p>
    <w:p>
      <w:pPr>
        <w:spacing w:line="360" w:lineRule="auto"/>
        <w:rPr>
          <w:rFonts w:ascii="宋体" w:hAnsi="宋体" w:cs="宋体"/>
          <w:sz w:val="24"/>
          <w:szCs w:val="24"/>
        </w:rPr>
      </w:pPr>
      <w:r>
        <w:rPr>
          <w:rFonts w:hint="eastAsia" w:ascii="宋体" w:hAnsi="宋体" w:cs="宋体"/>
          <w:sz w:val="24"/>
          <w:szCs w:val="24"/>
        </w:rPr>
        <w:t>联系电话：13613855956</w:t>
      </w:r>
    </w:p>
    <w:p>
      <w:pPr>
        <w:spacing w:line="360" w:lineRule="auto"/>
        <w:rPr>
          <w:rFonts w:ascii="宋体" w:hAnsi="宋体" w:cs="宋体"/>
          <w:sz w:val="24"/>
          <w:szCs w:val="24"/>
        </w:rPr>
      </w:pPr>
      <w:r>
        <w:rPr>
          <w:rFonts w:hint="eastAsia" w:ascii="宋体" w:hAnsi="宋体" w:cs="宋体"/>
          <w:sz w:val="24"/>
          <w:szCs w:val="24"/>
        </w:rPr>
        <w:t>维修能力：我公司在许昌市内的售后服务部具有完善的备品备件库和相应的售后服务技术人员，完全能够满足项目的需要，能够完成本次招标项目的所有售后服务工作。</w:t>
      </w:r>
    </w:p>
    <w:p>
      <w:pPr>
        <w:pStyle w:val="5"/>
        <w:spacing w:line="360" w:lineRule="auto"/>
        <w:rPr>
          <w:rFonts w:hint="eastAsia"/>
          <w:lang w:eastAsia="zh-CN"/>
        </w:rPr>
      </w:pPr>
      <w:r>
        <w:rPr>
          <w:rFonts w:hint="eastAsia"/>
          <w:lang w:eastAsia="zh-CN"/>
        </w:rPr>
        <w:t>售后服务网点营业执照</w:t>
      </w:r>
      <w:bookmarkEnd w:id="946"/>
    </w:p>
    <w:p>
      <w:pPr>
        <w:spacing w:line="360" w:lineRule="auto"/>
        <w:rPr>
          <w:rFonts w:hint="eastAsia"/>
          <w:lang w:eastAsia="zh-CN"/>
        </w:rPr>
      </w:pPr>
      <w:r>
        <w:rPr>
          <w:rFonts w:hint="eastAsia"/>
          <w:lang w:eastAsia="zh-CN"/>
        </w:rPr>
        <w:drawing>
          <wp:inline distT="0" distB="0" distL="114300" distR="114300">
            <wp:extent cx="5269865" cy="7247255"/>
            <wp:effectExtent l="0" t="0" r="6985" b="10795"/>
            <wp:docPr id="9" name="图片 9" descr="许昌分公司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许昌分公司营业执照"/>
                    <pic:cNvPicPr>
                      <a:picLocks noChangeAspect="1"/>
                    </pic:cNvPicPr>
                  </pic:nvPicPr>
                  <pic:blipFill>
                    <a:blip r:embed="rId15"/>
                    <a:stretch>
                      <a:fillRect/>
                    </a:stretch>
                  </pic:blipFill>
                  <pic:spPr>
                    <a:xfrm>
                      <a:off x="0" y="0"/>
                      <a:ext cx="5269865" cy="7247255"/>
                    </a:xfrm>
                    <a:prstGeom prst="rect">
                      <a:avLst/>
                    </a:prstGeom>
                  </pic:spPr>
                </pic:pic>
              </a:graphicData>
            </a:graphic>
          </wp:inline>
        </w:drawing>
      </w:r>
    </w:p>
    <w:p>
      <w:pPr>
        <w:pStyle w:val="9"/>
        <w:spacing w:line="360" w:lineRule="auto"/>
        <w:ind w:left="0" w:leftChars="0" w:firstLine="0" w:firstLineChars="0"/>
        <w:rPr>
          <w:rFonts w:hint="eastAsia"/>
          <w:lang w:eastAsia="zh-CN"/>
        </w:rPr>
      </w:pPr>
    </w:p>
    <w:p>
      <w:pPr>
        <w:pStyle w:val="4"/>
        <w:spacing w:line="360" w:lineRule="auto"/>
      </w:pPr>
      <w:bookmarkStart w:id="947" w:name="_Toc32168"/>
      <w:bookmarkStart w:id="948" w:name="_Toc4777"/>
      <w:bookmarkStart w:id="949" w:name="_Toc22471"/>
      <w:bookmarkStart w:id="950" w:name="_Toc408305154"/>
      <w:bookmarkStart w:id="951" w:name="_Toc324197539"/>
      <w:bookmarkStart w:id="952" w:name="_Toc474351693"/>
      <w:bookmarkStart w:id="953" w:name="_Toc115081221"/>
      <w:bookmarkStart w:id="954" w:name="_Toc433619133"/>
      <w:bookmarkStart w:id="955" w:name="_Toc112518833"/>
      <w:bookmarkStart w:id="956" w:name="_Toc112393200"/>
      <w:bookmarkStart w:id="957" w:name="_Toc409036222"/>
      <w:bookmarkStart w:id="958" w:name="_Toc112392859"/>
      <w:bookmarkStart w:id="959" w:name="_Toc427651182"/>
      <w:bookmarkStart w:id="960" w:name="_Toc112392748"/>
      <w:bookmarkStart w:id="961" w:name="_Toc115087315"/>
      <w:bookmarkStart w:id="962" w:name="_Toc114979052"/>
      <w:bookmarkStart w:id="963" w:name="_Toc313446080"/>
      <w:bookmarkStart w:id="964" w:name="_Toc112312295"/>
      <w:bookmarkStart w:id="965" w:name="_Toc24453"/>
      <w:bookmarkStart w:id="966" w:name="_Toc7608"/>
      <w:bookmarkStart w:id="967" w:name="_Toc26964"/>
      <w:r>
        <w:rPr>
          <w:rFonts w:hint="eastAsia"/>
        </w:rPr>
        <w:t>培训</w:t>
      </w:r>
      <w:bookmarkEnd w:id="922"/>
      <w:bookmarkEnd w:id="923"/>
      <w:bookmarkEnd w:id="924"/>
      <w:bookmarkEnd w:id="925"/>
      <w:bookmarkEnd w:id="926"/>
      <w:bookmarkEnd w:id="927"/>
      <w:bookmarkEnd w:id="928"/>
      <w:bookmarkEnd w:id="929"/>
      <w:bookmarkEnd w:id="930"/>
      <w:bookmarkEnd w:id="931"/>
      <w:bookmarkEnd w:id="932"/>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r>
        <w:rPr>
          <w:rFonts w:hint="eastAsia"/>
          <w:lang w:eastAsia="zh-CN"/>
        </w:rPr>
        <w:t>方案</w:t>
      </w:r>
      <w:bookmarkEnd w:id="966"/>
      <w:bookmarkEnd w:id="967"/>
    </w:p>
    <w:p>
      <w:pPr>
        <w:numPr>
          <w:ilvl w:val="0"/>
          <w:numId w:val="12"/>
        </w:numPr>
        <w:adjustRightInd w:val="0"/>
        <w:snapToGrid w:val="0"/>
        <w:spacing w:line="360" w:lineRule="auto"/>
        <w:ind w:left="0" w:firstLine="482" w:firstLineChars="200"/>
        <w:rPr>
          <w:bCs/>
          <w:szCs w:val="24"/>
          <w:lang w:eastAsia="zh-CN" w:bidi="en-US"/>
        </w:rPr>
      </w:pPr>
      <w:bookmarkStart w:id="968" w:name="_Toc274271195"/>
      <w:bookmarkStart w:id="969" w:name="_Toc16036"/>
      <w:bookmarkStart w:id="970" w:name="_Toc12013"/>
      <w:bookmarkStart w:id="971" w:name="_Toc29461"/>
      <w:bookmarkStart w:id="972" w:name="_Toc274271263"/>
      <w:r>
        <w:rPr>
          <w:rFonts w:hint="eastAsia"/>
          <w:b/>
          <w:szCs w:val="24"/>
        </w:rPr>
        <w:t>培训</w:t>
      </w:r>
      <w:bookmarkEnd w:id="968"/>
      <w:bookmarkEnd w:id="969"/>
      <w:bookmarkEnd w:id="970"/>
      <w:bookmarkEnd w:id="971"/>
      <w:bookmarkEnd w:id="972"/>
      <w:r>
        <w:rPr>
          <w:rFonts w:hint="eastAsia"/>
          <w:b/>
          <w:szCs w:val="24"/>
          <w:lang w:eastAsia="zh-CN"/>
        </w:rPr>
        <w:t>概述</w:t>
      </w:r>
    </w:p>
    <w:p>
      <w:pPr>
        <w:adjustRightInd w:val="0"/>
        <w:snapToGrid w:val="0"/>
        <w:spacing w:line="360" w:lineRule="auto"/>
        <w:ind w:firstLine="480" w:firstLineChars="200"/>
        <w:rPr>
          <w:bCs/>
          <w:szCs w:val="24"/>
          <w:lang w:eastAsia="zh-CN" w:bidi="en-US"/>
        </w:rPr>
      </w:pPr>
      <w:r>
        <w:rPr>
          <w:rFonts w:hint="eastAsia"/>
          <w:bCs/>
          <w:szCs w:val="24"/>
          <w:lang w:eastAsia="zh-CN" w:bidi="en-US"/>
        </w:rPr>
        <w:t>如我公司能够中标本次项目，将根据客户要求，制定详细的培训计划。</w:t>
      </w:r>
      <w:r>
        <w:rPr>
          <w:rFonts w:hint="eastAsia" w:asciiTheme="minorEastAsia" w:hAnsiTheme="minorEastAsia" w:eastAsiaTheme="minorEastAsia" w:cstheme="minorEastAsia"/>
          <w:szCs w:val="24"/>
          <w:lang w:eastAsia="zh-CN"/>
        </w:rPr>
        <w:t>提供对采购人设备操作人员和维修人员的培训，直至技术人员熟练掌握使用及维修技能为止，并免费提供培训资料，培训师会结合现场进行操作培训和理论培训，使受培训人员理解如何操作以及维护系统。在从事运行保障的团队中至少有1名为工程实施项目组成员。</w:t>
      </w:r>
      <w:r>
        <w:rPr>
          <w:rFonts w:hint="eastAsia"/>
          <w:bCs/>
          <w:szCs w:val="24"/>
          <w:lang w:eastAsia="zh-CN" w:bidi="en-US"/>
        </w:rPr>
        <w:t>培训将面对不同层面的系统用户，保证用户能够独立地管理、维护和配置系统，以便整个系统能够正常、安全地运行。保证最终用户能够高效率低成本地完成工作。培训计划包括但不限于以下内容：</w:t>
      </w:r>
    </w:p>
    <w:p>
      <w:pPr>
        <w:adjustRightInd w:val="0"/>
        <w:snapToGrid w:val="0"/>
        <w:spacing w:line="360" w:lineRule="auto"/>
        <w:ind w:firstLine="480" w:firstLineChars="200"/>
        <w:rPr>
          <w:bCs/>
          <w:szCs w:val="24"/>
          <w:lang w:eastAsia="zh-CN" w:bidi="en-US"/>
        </w:rPr>
      </w:pPr>
      <w:r>
        <w:rPr>
          <w:rFonts w:hint="eastAsia"/>
          <w:bCs/>
          <w:szCs w:val="24"/>
          <w:lang w:eastAsia="zh-CN" w:bidi="en-US"/>
        </w:rPr>
        <w:t>我公司保证在系统上线前对系统管理员进行操作流程及系统维护的培训，以达到能独立操作使用的程度；负责对设备操作及维修人员进行软件使用的培训，以达到能够熟练使用软件各功能模块的程度。</w:t>
      </w:r>
    </w:p>
    <w:p>
      <w:pPr>
        <w:adjustRightInd w:val="0"/>
        <w:snapToGrid w:val="0"/>
        <w:spacing w:line="360" w:lineRule="auto"/>
        <w:ind w:firstLine="480" w:firstLineChars="200"/>
        <w:rPr>
          <w:bCs/>
          <w:szCs w:val="24"/>
          <w:lang w:eastAsia="zh-CN" w:bidi="en-US"/>
        </w:rPr>
      </w:pPr>
      <w:r>
        <w:rPr>
          <w:rFonts w:hint="eastAsia"/>
          <w:bCs/>
          <w:szCs w:val="24"/>
          <w:lang w:eastAsia="zh-CN" w:bidi="en-US"/>
        </w:rPr>
        <w:t>培训对象：设备操作人员、技术人员和维护人员。</w:t>
      </w:r>
    </w:p>
    <w:p>
      <w:pPr>
        <w:adjustRightInd w:val="0"/>
        <w:snapToGrid w:val="0"/>
        <w:spacing w:line="360" w:lineRule="auto"/>
        <w:ind w:firstLine="480" w:firstLineChars="200"/>
        <w:rPr>
          <w:bCs/>
          <w:szCs w:val="24"/>
          <w:lang w:eastAsia="zh-CN" w:bidi="en-US"/>
        </w:rPr>
      </w:pPr>
      <w:r>
        <w:rPr>
          <w:rFonts w:hint="eastAsia"/>
          <w:bCs/>
          <w:szCs w:val="24"/>
          <w:lang w:eastAsia="zh-CN" w:bidi="en-US"/>
        </w:rPr>
        <w:t>培训内容：系统维护管理和故障排除的培训。</w:t>
      </w:r>
    </w:p>
    <w:p>
      <w:pPr>
        <w:adjustRightInd w:val="0"/>
        <w:snapToGrid w:val="0"/>
        <w:spacing w:line="360" w:lineRule="auto"/>
        <w:ind w:firstLine="480" w:firstLineChars="200"/>
        <w:rPr>
          <w:bCs/>
          <w:szCs w:val="24"/>
          <w:lang w:eastAsia="zh-CN" w:bidi="en-US"/>
        </w:rPr>
      </w:pPr>
      <w:r>
        <w:rPr>
          <w:rFonts w:hint="eastAsia"/>
          <w:bCs/>
          <w:szCs w:val="24"/>
          <w:lang w:eastAsia="zh-CN" w:bidi="en-US"/>
        </w:rPr>
        <w:t>培训目的：被培训人能够对我公司所开发实施的系统进行维护、使用。</w:t>
      </w:r>
    </w:p>
    <w:p>
      <w:pPr>
        <w:adjustRightInd w:val="0"/>
        <w:snapToGrid w:val="0"/>
        <w:spacing w:line="360" w:lineRule="auto"/>
        <w:ind w:firstLine="480" w:firstLineChars="200"/>
        <w:rPr>
          <w:bCs/>
          <w:szCs w:val="24"/>
          <w:lang w:eastAsia="zh-CN" w:bidi="en-US"/>
        </w:rPr>
      </w:pPr>
      <w:r>
        <w:rPr>
          <w:rFonts w:hint="eastAsia"/>
          <w:bCs/>
          <w:szCs w:val="24"/>
          <w:lang w:eastAsia="zh-CN" w:bidi="en-US"/>
        </w:rPr>
        <w:t>现场培训：我公司提供必要的现场培训。</w:t>
      </w:r>
    </w:p>
    <w:p>
      <w:pPr>
        <w:adjustRightInd w:val="0"/>
        <w:snapToGrid w:val="0"/>
        <w:spacing w:line="360" w:lineRule="auto"/>
        <w:ind w:firstLine="480" w:firstLineChars="200"/>
        <w:rPr>
          <w:szCs w:val="24"/>
          <w:lang w:eastAsia="zh-CN"/>
        </w:rPr>
      </w:pPr>
      <w:r>
        <w:rPr>
          <w:rFonts w:hint="eastAsia"/>
          <w:bCs/>
          <w:szCs w:val="24"/>
          <w:lang w:eastAsia="zh-CN" w:bidi="en-US"/>
        </w:rPr>
        <w:t>培训费用：我公司已将所有培训费用计入投标总价，不再另外报价。</w:t>
      </w:r>
    </w:p>
    <w:p>
      <w:pPr>
        <w:numPr>
          <w:ilvl w:val="0"/>
          <w:numId w:val="12"/>
        </w:numPr>
        <w:adjustRightInd w:val="0"/>
        <w:snapToGrid w:val="0"/>
        <w:spacing w:line="360" w:lineRule="auto"/>
        <w:ind w:left="0" w:firstLine="482" w:firstLineChars="200"/>
        <w:rPr>
          <w:b/>
          <w:szCs w:val="24"/>
        </w:rPr>
      </w:pPr>
      <w:r>
        <w:rPr>
          <w:rFonts w:hint="eastAsia"/>
          <w:b/>
          <w:szCs w:val="24"/>
        </w:rPr>
        <w:t>现场培训</w:t>
      </w:r>
    </w:p>
    <w:p>
      <w:pPr>
        <w:pStyle w:val="12"/>
        <w:adjustRightInd w:val="0"/>
        <w:snapToGrid w:val="0"/>
        <w:spacing w:after="0" w:line="360" w:lineRule="auto"/>
        <w:ind w:left="0" w:firstLine="420"/>
        <w:rPr>
          <w:szCs w:val="24"/>
          <w:lang w:eastAsia="zh-CN"/>
        </w:rPr>
      </w:pPr>
      <w:r>
        <w:rPr>
          <w:rFonts w:hint="eastAsia"/>
          <w:szCs w:val="24"/>
          <w:lang w:eastAsia="zh-CN"/>
        </w:rPr>
        <w:t>现场培训是方正国际工程师到现场安装调试相关设备和系统时，客户有关人员在现场观看和学习，并给予适当实际操作机会，对学习产生的问题随即解答，具有很强的实践和交互性，但人数不宜过多。这种方式的培训在所有软硬件设备的安装和调试中都将积极予以实现。</w:t>
      </w:r>
    </w:p>
    <w:p>
      <w:pPr>
        <w:numPr>
          <w:ilvl w:val="0"/>
          <w:numId w:val="12"/>
        </w:numPr>
        <w:adjustRightInd w:val="0"/>
        <w:snapToGrid w:val="0"/>
        <w:spacing w:line="360" w:lineRule="auto"/>
        <w:ind w:left="0" w:firstLine="482" w:firstLineChars="200"/>
        <w:rPr>
          <w:b/>
          <w:szCs w:val="24"/>
        </w:rPr>
      </w:pPr>
      <w:r>
        <w:rPr>
          <w:rFonts w:hint="eastAsia"/>
          <w:b/>
          <w:szCs w:val="24"/>
        </w:rPr>
        <w:t>授课培训</w:t>
      </w:r>
    </w:p>
    <w:p>
      <w:pPr>
        <w:adjustRightInd w:val="0"/>
        <w:snapToGrid w:val="0"/>
        <w:spacing w:line="360" w:lineRule="auto"/>
        <w:ind w:firstLine="480" w:firstLineChars="200"/>
        <w:rPr>
          <w:szCs w:val="24"/>
          <w:lang w:eastAsia="zh-CN"/>
        </w:rPr>
      </w:pPr>
      <w:r>
        <w:rPr>
          <w:rFonts w:hint="eastAsia"/>
          <w:szCs w:val="24"/>
          <w:lang w:eastAsia="zh-CN"/>
        </w:rPr>
        <w:t>方正国际承诺在采购人组织集中培训时做好协助工作，选派技术讲解人员，提供相关培训资料。</w:t>
      </w:r>
    </w:p>
    <w:p>
      <w:pPr>
        <w:pStyle w:val="12"/>
        <w:adjustRightInd w:val="0"/>
        <w:snapToGrid w:val="0"/>
        <w:spacing w:after="0" w:line="360" w:lineRule="auto"/>
        <w:ind w:left="0" w:firstLine="420"/>
        <w:rPr>
          <w:szCs w:val="24"/>
          <w:lang w:eastAsia="zh-CN"/>
        </w:rPr>
      </w:pPr>
      <w:r>
        <w:rPr>
          <w:rFonts w:hint="eastAsia"/>
          <w:szCs w:val="24"/>
          <w:lang w:eastAsia="zh-CN"/>
        </w:rPr>
        <w:t>授课培训一般提供较为系统的理论学习，并根据不同课程辅以实验环境下的实际操作，学习过程中还提供完备的学习资料，是正规培训主要采用的方式。为使培训收到良好的效果，达到针对不同水平需求的人员因材施教。</w:t>
      </w:r>
    </w:p>
    <w:p>
      <w:pPr>
        <w:pStyle w:val="12"/>
        <w:adjustRightInd w:val="0"/>
        <w:snapToGrid w:val="0"/>
        <w:spacing w:after="0" w:line="360" w:lineRule="auto"/>
        <w:ind w:left="0" w:firstLine="420"/>
        <w:rPr>
          <w:szCs w:val="24"/>
          <w:lang w:eastAsia="zh-CN"/>
        </w:rPr>
      </w:pPr>
      <w:r>
        <w:rPr>
          <w:rFonts w:hint="eastAsia"/>
          <w:szCs w:val="24"/>
          <w:lang w:eastAsia="zh-CN"/>
        </w:rPr>
        <w:t>无论是什么方面的、以何种形式出现的培训，作为验收规程在培训方面上的具体体现，都有相应形式的考核相适应，从而增进培训的效果，提高培训的质量，确保上岗人员的技术素质，最终达到有益于系统长期安全、稳定的使用和运行的目的。</w:t>
      </w:r>
    </w:p>
    <w:p>
      <w:pPr>
        <w:numPr>
          <w:ilvl w:val="0"/>
          <w:numId w:val="12"/>
        </w:numPr>
        <w:adjustRightInd w:val="0"/>
        <w:snapToGrid w:val="0"/>
        <w:spacing w:line="360" w:lineRule="auto"/>
        <w:ind w:left="0" w:firstLine="482" w:firstLineChars="200"/>
        <w:rPr>
          <w:b/>
          <w:szCs w:val="24"/>
        </w:rPr>
      </w:pPr>
      <w:bookmarkStart w:id="973" w:name="_Toc48626670"/>
      <w:bookmarkStart w:id="974" w:name="_Toc115081222"/>
      <w:bookmarkStart w:id="975" w:name="_Toc83013536"/>
      <w:bookmarkStart w:id="976" w:name="_Toc15109205"/>
      <w:bookmarkStart w:id="977" w:name="_Toc112518834"/>
      <w:bookmarkStart w:id="978" w:name="_Toc83271144"/>
      <w:bookmarkStart w:id="979" w:name="_Toc114979053"/>
      <w:bookmarkStart w:id="980" w:name="_Toc111720860"/>
      <w:bookmarkStart w:id="981" w:name="_Toc112393201"/>
      <w:bookmarkStart w:id="982" w:name="_Toc83261504"/>
      <w:bookmarkStart w:id="983" w:name="_Toc112312296"/>
      <w:bookmarkStart w:id="984" w:name="_Toc112392749"/>
      <w:bookmarkStart w:id="985" w:name="_Toc112392860"/>
      <w:bookmarkStart w:id="986" w:name="_Toc313446081"/>
      <w:bookmarkStart w:id="987" w:name="_Toc115087316"/>
      <w:bookmarkStart w:id="988" w:name="_Toc414251032"/>
      <w:bookmarkStart w:id="989" w:name="_Toc412620046"/>
      <w:bookmarkStart w:id="990" w:name="_Toc523294338"/>
      <w:bookmarkStart w:id="991" w:name="_Toc413906277"/>
      <w:bookmarkStart w:id="992" w:name="_Toc413676160"/>
      <w:bookmarkStart w:id="993" w:name="_Toc412625308"/>
      <w:r>
        <w:rPr>
          <w:rFonts w:hint="eastAsia"/>
          <w:b/>
          <w:szCs w:val="24"/>
        </w:rPr>
        <w:t>培训对象</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pPr>
        <w:numPr>
          <w:ilvl w:val="0"/>
          <w:numId w:val="13"/>
        </w:numPr>
        <w:adjustRightInd w:val="0"/>
        <w:snapToGrid w:val="0"/>
        <w:spacing w:line="360" w:lineRule="auto"/>
        <w:rPr>
          <w:szCs w:val="24"/>
        </w:rPr>
      </w:pPr>
      <w:bookmarkStart w:id="994" w:name="_Toc112312299"/>
      <w:bookmarkStart w:id="995" w:name="_Toc112518837"/>
      <w:bookmarkStart w:id="996" w:name="_Toc112392752"/>
      <w:r>
        <w:rPr>
          <w:rFonts w:hint="eastAsia"/>
          <w:szCs w:val="24"/>
        </w:rPr>
        <w:t>培训对象</w:t>
      </w:r>
    </w:p>
    <w:p>
      <w:pPr>
        <w:numPr>
          <w:ilvl w:val="0"/>
          <w:numId w:val="14"/>
        </w:numPr>
        <w:adjustRightInd w:val="0"/>
        <w:snapToGrid w:val="0"/>
        <w:spacing w:line="360" w:lineRule="auto"/>
        <w:rPr>
          <w:szCs w:val="24"/>
        </w:rPr>
      </w:pPr>
      <w:r>
        <w:rPr>
          <w:rFonts w:hint="eastAsia"/>
          <w:szCs w:val="24"/>
          <w:lang w:eastAsia="zh-CN"/>
        </w:rPr>
        <w:t>操作人员</w:t>
      </w:r>
    </w:p>
    <w:p>
      <w:pPr>
        <w:numPr>
          <w:ilvl w:val="0"/>
          <w:numId w:val="14"/>
        </w:numPr>
        <w:adjustRightInd w:val="0"/>
        <w:snapToGrid w:val="0"/>
        <w:spacing w:line="360" w:lineRule="auto"/>
        <w:rPr>
          <w:szCs w:val="24"/>
        </w:rPr>
      </w:pPr>
      <w:r>
        <w:rPr>
          <w:rFonts w:hint="eastAsia"/>
          <w:bCs/>
          <w:szCs w:val="24"/>
          <w:lang w:bidi="en-US"/>
        </w:rPr>
        <w:t>技术人员</w:t>
      </w:r>
    </w:p>
    <w:p>
      <w:pPr>
        <w:numPr>
          <w:ilvl w:val="0"/>
          <w:numId w:val="14"/>
        </w:numPr>
        <w:adjustRightInd w:val="0"/>
        <w:snapToGrid w:val="0"/>
        <w:spacing w:line="360" w:lineRule="auto"/>
        <w:rPr>
          <w:szCs w:val="24"/>
        </w:rPr>
      </w:pPr>
      <w:r>
        <w:rPr>
          <w:rFonts w:hint="eastAsia"/>
          <w:bCs/>
          <w:szCs w:val="24"/>
          <w:lang w:eastAsia="zh-CN" w:bidi="en-US"/>
        </w:rPr>
        <w:t>维护</w:t>
      </w:r>
      <w:r>
        <w:rPr>
          <w:rFonts w:hint="eastAsia"/>
          <w:bCs/>
          <w:szCs w:val="24"/>
          <w:lang w:bidi="en-US"/>
        </w:rPr>
        <w:t>人员</w:t>
      </w:r>
      <w:r>
        <w:rPr>
          <w:rFonts w:hint="eastAsia"/>
          <w:szCs w:val="24"/>
        </w:rPr>
        <w:t>；</w:t>
      </w:r>
    </w:p>
    <w:p>
      <w:pPr>
        <w:numPr>
          <w:ilvl w:val="0"/>
          <w:numId w:val="13"/>
        </w:numPr>
        <w:adjustRightInd w:val="0"/>
        <w:snapToGrid w:val="0"/>
        <w:spacing w:line="360" w:lineRule="auto"/>
        <w:rPr>
          <w:szCs w:val="24"/>
        </w:rPr>
      </w:pPr>
      <w:r>
        <w:rPr>
          <w:rFonts w:hint="eastAsia"/>
          <w:szCs w:val="24"/>
        </w:rPr>
        <w:t>培训名额</w:t>
      </w:r>
    </w:p>
    <w:p>
      <w:pPr>
        <w:adjustRightInd w:val="0"/>
        <w:snapToGrid w:val="0"/>
        <w:spacing w:line="360" w:lineRule="auto"/>
        <w:ind w:firstLine="676" w:firstLineChars="282"/>
        <w:rPr>
          <w:szCs w:val="24"/>
          <w:lang w:eastAsia="zh-CN"/>
        </w:rPr>
      </w:pPr>
      <w:r>
        <w:rPr>
          <w:rFonts w:hint="eastAsia"/>
          <w:szCs w:val="24"/>
          <w:lang w:eastAsia="zh-CN"/>
        </w:rPr>
        <w:t>现场培训，人员不宜过多，建议培训名额如下：3名。</w:t>
      </w:r>
    </w:p>
    <w:bookmarkEnd w:id="988"/>
    <w:bookmarkEnd w:id="989"/>
    <w:bookmarkEnd w:id="990"/>
    <w:bookmarkEnd w:id="991"/>
    <w:bookmarkEnd w:id="992"/>
    <w:bookmarkEnd w:id="993"/>
    <w:bookmarkEnd w:id="994"/>
    <w:bookmarkEnd w:id="995"/>
    <w:bookmarkEnd w:id="996"/>
    <w:p>
      <w:pPr>
        <w:numPr>
          <w:ilvl w:val="0"/>
          <w:numId w:val="12"/>
        </w:numPr>
        <w:adjustRightInd w:val="0"/>
        <w:snapToGrid w:val="0"/>
        <w:spacing w:line="360" w:lineRule="auto"/>
        <w:ind w:left="0" w:firstLine="482" w:firstLineChars="200"/>
        <w:rPr>
          <w:b/>
          <w:szCs w:val="24"/>
        </w:rPr>
      </w:pPr>
      <w:bookmarkStart w:id="997" w:name="_Toc114979054"/>
      <w:bookmarkStart w:id="998" w:name="_Toc112312301"/>
      <w:bookmarkStart w:id="999" w:name="_Toc107725593"/>
      <w:bookmarkStart w:id="1000" w:name="_Toc109646098"/>
      <w:bookmarkStart w:id="1001" w:name="_Toc115081227"/>
      <w:bookmarkStart w:id="1002" w:name="_Toc112392754"/>
      <w:bookmarkStart w:id="1003" w:name="_Toc115087317"/>
      <w:bookmarkStart w:id="1004" w:name="_Toc112392861"/>
      <w:bookmarkStart w:id="1005" w:name="_Toc112393202"/>
      <w:bookmarkStart w:id="1006" w:name="_Toc112518839"/>
      <w:bookmarkStart w:id="1007" w:name="_Toc111720861"/>
      <w:bookmarkStart w:id="1008" w:name="_Toc313446082"/>
      <w:r>
        <w:rPr>
          <w:rFonts w:hint="eastAsia"/>
          <w:b/>
          <w:szCs w:val="24"/>
        </w:rPr>
        <w:t>培训目标及内容</w:t>
      </w:r>
      <w:bookmarkEnd w:id="997"/>
      <w:bookmarkEnd w:id="998"/>
      <w:bookmarkEnd w:id="999"/>
      <w:bookmarkEnd w:id="1000"/>
      <w:bookmarkEnd w:id="1001"/>
      <w:bookmarkEnd w:id="1002"/>
      <w:bookmarkEnd w:id="1003"/>
      <w:bookmarkEnd w:id="1004"/>
      <w:bookmarkEnd w:id="1005"/>
      <w:bookmarkEnd w:id="1006"/>
      <w:bookmarkEnd w:id="1007"/>
      <w:bookmarkEnd w:id="1008"/>
    </w:p>
    <w:p>
      <w:pPr>
        <w:adjustRightInd w:val="0"/>
        <w:snapToGrid w:val="0"/>
        <w:spacing w:line="360" w:lineRule="auto"/>
        <w:ind w:firstLine="480" w:firstLineChars="200"/>
        <w:rPr>
          <w:szCs w:val="24"/>
          <w:lang w:eastAsia="zh-CN"/>
        </w:rPr>
      </w:pPr>
      <w:r>
        <w:rPr>
          <w:rFonts w:hint="eastAsia"/>
          <w:szCs w:val="24"/>
          <w:lang w:eastAsia="zh-CN"/>
        </w:rPr>
        <w:t>通过培训使采购人相关人员掌握有关的使用、维护和管理方法，达到能独立进行管理、一般故障处理、日常检测和维护等工作的目标。</w:t>
      </w:r>
    </w:p>
    <w:p>
      <w:pPr>
        <w:pStyle w:val="10"/>
        <w:adjustRightInd w:val="0"/>
        <w:snapToGrid w:val="0"/>
        <w:spacing w:line="360" w:lineRule="auto"/>
        <w:ind w:firstLine="420"/>
        <w:rPr>
          <w:rFonts w:cs="宋体"/>
          <w:bCs/>
          <w:sz w:val="24"/>
          <w:szCs w:val="24"/>
          <w:lang w:eastAsia="zh-CN" w:bidi="en-US"/>
        </w:rPr>
      </w:pPr>
      <w:r>
        <w:rPr>
          <w:rFonts w:hint="eastAsia" w:cs="宋体"/>
          <w:sz w:val="24"/>
          <w:szCs w:val="24"/>
          <w:lang w:eastAsia="zh-CN"/>
        </w:rPr>
        <w:t>通过培训使采购人相关人员掌握</w:t>
      </w:r>
      <w:r>
        <w:rPr>
          <w:rFonts w:hint="eastAsia" w:cs="宋体"/>
          <w:bCs/>
          <w:sz w:val="24"/>
          <w:szCs w:val="24"/>
          <w:lang w:eastAsia="zh-CN" w:bidi="en-US"/>
        </w:rPr>
        <w:t>系统维护管理和故障排除的培训。</w:t>
      </w:r>
    </w:p>
    <w:p>
      <w:pPr>
        <w:numPr>
          <w:ilvl w:val="0"/>
          <w:numId w:val="12"/>
        </w:numPr>
        <w:adjustRightInd w:val="0"/>
        <w:snapToGrid w:val="0"/>
        <w:spacing w:line="360" w:lineRule="auto"/>
        <w:ind w:left="0" w:firstLine="482" w:firstLineChars="200"/>
        <w:rPr>
          <w:b/>
          <w:szCs w:val="24"/>
          <w:lang w:eastAsia="zh-CN"/>
        </w:rPr>
      </w:pPr>
      <w:r>
        <w:rPr>
          <w:rFonts w:hint="eastAsia"/>
          <w:b/>
          <w:szCs w:val="24"/>
          <w:lang w:eastAsia="zh-CN"/>
        </w:rPr>
        <w:t>培训目的</w:t>
      </w:r>
    </w:p>
    <w:p>
      <w:pPr>
        <w:pStyle w:val="10"/>
        <w:adjustRightInd w:val="0"/>
        <w:snapToGrid w:val="0"/>
        <w:spacing w:line="360" w:lineRule="auto"/>
        <w:ind w:firstLine="420"/>
        <w:rPr>
          <w:rFonts w:cs="宋体"/>
          <w:bCs/>
          <w:sz w:val="24"/>
          <w:szCs w:val="24"/>
          <w:lang w:eastAsia="zh-CN"/>
        </w:rPr>
      </w:pPr>
      <w:r>
        <w:rPr>
          <w:rFonts w:hint="eastAsia" w:cs="宋体"/>
          <w:bCs/>
          <w:sz w:val="24"/>
          <w:szCs w:val="24"/>
          <w:lang w:eastAsia="zh-CN"/>
        </w:rPr>
        <w:t>通过培训能够使</w:t>
      </w:r>
      <w:r>
        <w:rPr>
          <w:rFonts w:hint="eastAsia" w:cs="宋体"/>
          <w:bCs/>
          <w:sz w:val="24"/>
          <w:szCs w:val="24"/>
          <w:lang w:eastAsia="zh-CN" w:bidi="en-US"/>
        </w:rPr>
        <w:t>被培训人能够对我公司所开发实施的系统进行维护、使用。</w:t>
      </w:r>
    </w:p>
    <w:p>
      <w:pPr>
        <w:numPr>
          <w:ilvl w:val="0"/>
          <w:numId w:val="12"/>
        </w:numPr>
        <w:adjustRightInd w:val="0"/>
        <w:snapToGrid w:val="0"/>
        <w:spacing w:line="360" w:lineRule="auto"/>
        <w:ind w:left="0" w:firstLine="482" w:firstLineChars="200"/>
        <w:rPr>
          <w:b/>
          <w:szCs w:val="24"/>
        </w:rPr>
      </w:pPr>
      <w:bookmarkStart w:id="1009" w:name="_Toc21072931"/>
      <w:bookmarkStart w:id="1010" w:name="_Toc112392862"/>
      <w:bookmarkStart w:id="1011" w:name="_Toc107725605"/>
      <w:bookmarkStart w:id="1012" w:name="_Toc115081228"/>
      <w:bookmarkStart w:id="1013" w:name="_Toc114979055"/>
      <w:bookmarkStart w:id="1014" w:name="_Toc112312302"/>
      <w:bookmarkStart w:id="1015" w:name="_Toc28441652"/>
      <w:bookmarkStart w:id="1016" w:name="_Toc27972482"/>
      <w:bookmarkStart w:id="1017" w:name="_Toc115087318"/>
      <w:bookmarkStart w:id="1018" w:name="_Toc112392755"/>
      <w:bookmarkStart w:id="1019" w:name="_Toc313446083"/>
      <w:bookmarkStart w:id="1020" w:name="_Toc112393203"/>
      <w:bookmarkStart w:id="1021" w:name="_Toc109646099"/>
      <w:bookmarkStart w:id="1022" w:name="_Toc111720862"/>
      <w:bookmarkStart w:id="1023" w:name="_Toc112518840"/>
      <w:r>
        <w:rPr>
          <w:rFonts w:hint="eastAsia"/>
          <w:b/>
          <w:szCs w:val="24"/>
        </w:rPr>
        <w:t>培训组织方式</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pPr>
        <w:tabs>
          <w:tab w:val="left" w:pos="0"/>
        </w:tabs>
        <w:adjustRightInd w:val="0"/>
        <w:snapToGrid w:val="0"/>
        <w:spacing w:line="360" w:lineRule="auto"/>
        <w:ind w:firstLine="480" w:firstLineChars="200"/>
        <w:rPr>
          <w:szCs w:val="24"/>
          <w:lang w:eastAsia="zh-CN"/>
        </w:rPr>
      </w:pPr>
      <w:r>
        <w:rPr>
          <w:rFonts w:hint="eastAsia"/>
          <w:szCs w:val="24"/>
          <w:lang w:eastAsia="zh-CN"/>
        </w:rPr>
        <w:t>培训将由方正国际培训中心联同采购人在项目所在地进行现场培训。</w:t>
      </w:r>
    </w:p>
    <w:p>
      <w:pPr>
        <w:pStyle w:val="5"/>
        <w:spacing w:line="360" w:lineRule="auto"/>
      </w:pPr>
      <w:bookmarkStart w:id="1024" w:name="_Toc111720863"/>
      <w:bookmarkStart w:id="1025" w:name="_Toc115087319"/>
      <w:bookmarkStart w:id="1026" w:name="_Toc474351694"/>
      <w:bookmarkStart w:id="1027" w:name="_Toc29199"/>
      <w:bookmarkStart w:id="1028" w:name="_Toc313446084"/>
      <w:bookmarkStart w:id="1029" w:name="_Toc23180"/>
      <w:bookmarkStart w:id="1030" w:name="_Toc83013538"/>
      <w:bookmarkStart w:id="1031" w:name="_Toc83261506"/>
      <w:bookmarkStart w:id="1032" w:name="_Toc115081229"/>
      <w:bookmarkStart w:id="1033" w:name="_Toc112518841"/>
      <w:bookmarkStart w:id="1034" w:name="_Toc433619134"/>
      <w:bookmarkStart w:id="1035" w:name="_Toc17709"/>
      <w:bookmarkStart w:id="1036" w:name="_Toc16279"/>
      <w:bookmarkStart w:id="1037" w:name="_Toc324197540"/>
      <w:bookmarkStart w:id="1038" w:name="_Toc409036223"/>
      <w:bookmarkStart w:id="1039" w:name="_Toc20005"/>
      <w:bookmarkStart w:id="1040" w:name="_Toc83271146"/>
      <w:bookmarkStart w:id="1041" w:name="_Toc427651183"/>
      <w:bookmarkStart w:id="1042" w:name="_Toc64960967"/>
      <w:bookmarkStart w:id="1043" w:name="_Toc408305155"/>
      <w:bookmarkStart w:id="1044" w:name="_Toc112393204"/>
      <w:bookmarkStart w:id="1045" w:name="_Toc114979056"/>
      <w:bookmarkStart w:id="1046" w:name="_Toc16875"/>
      <w:bookmarkStart w:id="1047" w:name="_Toc112392863"/>
      <w:bookmarkStart w:id="1048" w:name="_Toc112392756"/>
      <w:bookmarkStart w:id="1049" w:name="_Toc64366561"/>
      <w:bookmarkStart w:id="1050" w:name="_Toc112312303"/>
      <w:bookmarkStart w:id="1051" w:name="_Toc29129"/>
      <w:bookmarkStart w:id="1052" w:name="_Toc23457"/>
      <w:r>
        <w:rPr>
          <w:rFonts w:hint="eastAsia"/>
        </w:rPr>
        <w:t>培训流程</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pPr>
        <w:adjustRightInd w:val="0"/>
        <w:snapToGrid w:val="0"/>
        <w:spacing w:line="360" w:lineRule="auto"/>
        <w:ind w:firstLine="480" w:firstLineChars="200"/>
        <w:rPr>
          <w:szCs w:val="24"/>
          <w:lang w:eastAsia="zh-CN"/>
        </w:rPr>
      </w:pPr>
      <w:r>
        <w:rPr>
          <w:rFonts w:hint="eastAsia"/>
          <w:szCs w:val="24"/>
          <w:lang w:eastAsia="zh-CN"/>
        </w:rPr>
        <w:t>为更有针对性的搞好培训，方正国际将严格按照培训质量控制过程，精心准备，总体流程入下：</w:t>
      </w:r>
    </w:p>
    <w:p>
      <w:pPr>
        <w:adjustRightInd w:val="0"/>
        <w:snapToGrid w:val="0"/>
        <w:spacing w:line="360" w:lineRule="auto"/>
        <w:rPr>
          <w:b/>
          <w:szCs w:val="24"/>
        </w:rPr>
      </w:pPr>
      <w:r>
        <w:rPr>
          <w:rFonts w:hint="eastAsia"/>
          <w:b/>
          <w:szCs w:val="24"/>
        </w:rPr>
        <w:t>具体流程：</w:t>
      </w:r>
    </w:p>
    <w:p>
      <w:pPr>
        <w:adjustRightInd w:val="0"/>
        <w:snapToGrid w:val="0"/>
        <w:spacing w:line="360" w:lineRule="auto"/>
        <w:rPr>
          <w:b/>
          <w:bCs/>
          <w:spacing w:val="20"/>
          <w:szCs w:val="21"/>
          <w:lang w:eastAsia="zh-CN"/>
        </w:rPr>
      </w:pPr>
      <w:r>
        <w:rPr>
          <w:rFonts w:hint="eastAsia"/>
          <w:b/>
          <w:bCs/>
          <w:spacing w:val="20"/>
          <w:szCs w:val="21"/>
          <w:lang w:eastAsia="zh-CN"/>
        </w:rPr>
        <w:drawing>
          <wp:inline distT="0" distB="0" distL="114300" distR="114300">
            <wp:extent cx="5081270" cy="3990340"/>
            <wp:effectExtent l="0" t="0" r="5080" b="10160"/>
            <wp:docPr id="369" name="图片 36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descr="图片1"/>
                    <pic:cNvPicPr>
                      <a:picLocks noChangeAspect="1"/>
                    </pic:cNvPicPr>
                  </pic:nvPicPr>
                  <pic:blipFill>
                    <a:blip r:embed="rId16" cstate="print"/>
                    <a:stretch>
                      <a:fillRect/>
                    </a:stretch>
                  </pic:blipFill>
                  <pic:spPr>
                    <a:xfrm>
                      <a:off x="0" y="0"/>
                      <a:ext cx="5081270" cy="3990340"/>
                    </a:xfrm>
                    <a:prstGeom prst="rect">
                      <a:avLst/>
                    </a:prstGeom>
                  </pic:spPr>
                </pic:pic>
              </a:graphicData>
            </a:graphic>
          </wp:inline>
        </w:drawing>
      </w:r>
    </w:p>
    <w:p>
      <w:pPr>
        <w:pStyle w:val="5"/>
        <w:spacing w:line="360" w:lineRule="auto"/>
        <w:rPr>
          <w:rFonts w:hint="eastAsia"/>
        </w:rPr>
      </w:pPr>
      <w:bookmarkStart w:id="1053" w:name="_Toc111720864"/>
      <w:bookmarkStart w:id="1054" w:name="_Toc112392864"/>
      <w:bookmarkStart w:id="1055" w:name="_Toc112312304"/>
      <w:bookmarkStart w:id="1056" w:name="_Toc115081230"/>
      <w:bookmarkStart w:id="1057" w:name="_Toc313446085"/>
      <w:bookmarkStart w:id="1058" w:name="_Toc409036224"/>
      <w:bookmarkStart w:id="1059" w:name="_Toc83271147"/>
      <w:bookmarkStart w:id="1060" w:name="_Toc14391"/>
      <w:bookmarkStart w:id="1061" w:name="_Toc474351695"/>
      <w:bookmarkStart w:id="1062" w:name="_Toc64366562"/>
      <w:bookmarkStart w:id="1063" w:name="_Toc408305156"/>
      <w:bookmarkStart w:id="1064" w:name="_Toc83261507"/>
      <w:bookmarkStart w:id="1065" w:name="_Toc25211"/>
      <w:bookmarkStart w:id="1066" w:name="_Toc64960968"/>
      <w:bookmarkStart w:id="1067" w:name="_Toc112393205"/>
      <w:bookmarkStart w:id="1068" w:name="_Toc112392757"/>
      <w:bookmarkStart w:id="1069" w:name="_Toc2979"/>
      <w:bookmarkStart w:id="1070" w:name="_Toc83013539"/>
      <w:bookmarkStart w:id="1071" w:name="_Toc114979057"/>
      <w:bookmarkStart w:id="1072" w:name="_Toc324197541"/>
      <w:bookmarkStart w:id="1073" w:name="_Toc25986"/>
      <w:bookmarkStart w:id="1074" w:name="_Toc433619135"/>
      <w:bookmarkStart w:id="1075" w:name="_Toc32512"/>
      <w:bookmarkStart w:id="1076" w:name="_Toc112518842"/>
      <w:bookmarkStart w:id="1077" w:name="_Toc14825"/>
      <w:bookmarkStart w:id="1078" w:name="_Toc17812"/>
      <w:bookmarkStart w:id="1079" w:name="_Toc115087320"/>
      <w:bookmarkStart w:id="1080" w:name="_Toc3609"/>
      <w:bookmarkStart w:id="1081" w:name="_Toc427651184"/>
      <w:r>
        <w:rPr>
          <w:rFonts w:hint="eastAsia"/>
        </w:rPr>
        <w:t>人员技术水平分析阶段</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pPr>
        <w:adjustRightInd w:val="0"/>
        <w:snapToGrid w:val="0"/>
        <w:spacing w:line="360" w:lineRule="auto"/>
        <w:ind w:firstLine="480" w:firstLineChars="200"/>
        <w:rPr>
          <w:szCs w:val="24"/>
          <w:lang w:eastAsia="zh-CN"/>
        </w:rPr>
      </w:pPr>
      <w:r>
        <w:rPr>
          <w:rFonts w:hint="eastAsia"/>
          <w:szCs w:val="24"/>
          <w:lang w:eastAsia="zh-CN"/>
        </w:rPr>
        <w:t>基于培训期间，对学员技术水平情况的的综合掌握，总结学员的知识缺陷并通过多种手段了解学员的现有状况，具体内容如下：</w:t>
      </w:r>
    </w:p>
    <w:p>
      <w:pPr>
        <w:numPr>
          <w:ilvl w:val="0"/>
          <w:numId w:val="15"/>
        </w:numPr>
        <w:adjustRightInd w:val="0"/>
        <w:snapToGrid w:val="0"/>
        <w:spacing w:line="360" w:lineRule="auto"/>
        <w:ind w:left="966" w:leftChars="220" w:hanging="438"/>
        <w:rPr>
          <w:szCs w:val="24"/>
          <w:lang w:eastAsia="zh-CN"/>
        </w:rPr>
      </w:pPr>
      <w:r>
        <w:rPr>
          <w:rFonts w:hint="eastAsia"/>
          <w:szCs w:val="24"/>
          <w:lang w:eastAsia="zh-CN"/>
        </w:rPr>
        <w:t>发放调查问卷，了解听课对象及听课需求。</w:t>
      </w:r>
    </w:p>
    <w:p>
      <w:pPr>
        <w:numPr>
          <w:ilvl w:val="0"/>
          <w:numId w:val="15"/>
        </w:numPr>
        <w:adjustRightInd w:val="0"/>
        <w:snapToGrid w:val="0"/>
        <w:spacing w:line="360" w:lineRule="auto"/>
        <w:ind w:left="966" w:leftChars="220" w:hanging="438"/>
        <w:rPr>
          <w:szCs w:val="24"/>
          <w:lang w:eastAsia="zh-CN"/>
        </w:rPr>
      </w:pPr>
      <w:r>
        <w:rPr>
          <w:rFonts w:hint="eastAsia"/>
          <w:szCs w:val="24"/>
          <w:lang w:eastAsia="zh-CN"/>
        </w:rPr>
        <w:t>面谈阶段。主要是与主管人员进行面对面的访谈，了解他们对自我知识的评价，对培训的期望和知识的薄弱环节。</w:t>
      </w:r>
    </w:p>
    <w:p>
      <w:pPr>
        <w:pStyle w:val="5"/>
        <w:spacing w:line="360" w:lineRule="auto"/>
        <w:rPr>
          <w:rFonts w:hint="eastAsia"/>
        </w:rPr>
      </w:pPr>
      <w:bookmarkStart w:id="1082" w:name="_Toc64366563"/>
      <w:bookmarkStart w:id="1083" w:name="_Toc24218"/>
      <w:bookmarkStart w:id="1084" w:name="_Toc112393206"/>
      <w:bookmarkStart w:id="1085" w:name="_Toc112518843"/>
      <w:bookmarkStart w:id="1086" w:name="_Toc112392865"/>
      <w:bookmarkStart w:id="1087" w:name="_Toc83013540"/>
      <w:bookmarkStart w:id="1088" w:name="_Toc427651185"/>
      <w:bookmarkStart w:id="1089" w:name="_Toc18725"/>
      <w:bookmarkStart w:id="1090" w:name="_Toc408305157"/>
      <w:bookmarkStart w:id="1091" w:name="_Toc115087321"/>
      <w:bookmarkStart w:id="1092" w:name="_Toc433619136"/>
      <w:bookmarkStart w:id="1093" w:name="_Toc15648"/>
      <w:bookmarkStart w:id="1094" w:name="_Toc83271148"/>
      <w:bookmarkStart w:id="1095" w:name="_Toc9165"/>
      <w:bookmarkStart w:id="1096" w:name="_Toc11092"/>
      <w:bookmarkStart w:id="1097" w:name="_Toc112392758"/>
      <w:bookmarkStart w:id="1098" w:name="_Toc474351696"/>
      <w:bookmarkStart w:id="1099" w:name="_Toc324197542"/>
      <w:bookmarkStart w:id="1100" w:name="_Toc21686"/>
      <w:bookmarkStart w:id="1101" w:name="_Toc112312305"/>
      <w:bookmarkStart w:id="1102" w:name="_Toc83261508"/>
      <w:bookmarkStart w:id="1103" w:name="_Toc64960969"/>
      <w:bookmarkStart w:id="1104" w:name="_Toc313446086"/>
      <w:bookmarkStart w:id="1105" w:name="_Toc111720865"/>
      <w:bookmarkStart w:id="1106" w:name="_Toc115081231"/>
      <w:bookmarkStart w:id="1107" w:name="_Toc114979058"/>
      <w:bookmarkStart w:id="1108" w:name="_Toc409036225"/>
      <w:bookmarkStart w:id="1109" w:name="_Toc22291"/>
      <w:bookmarkStart w:id="1110" w:name="_Toc4281"/>
      <w:r>
        <w:rPr>
          <w:rFonts w:hint="eastAsia"/>
        </w:rPr>
        <w:t>培训课程设计阶段</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pPr>
        <w:adjustRightInd w:val="0"/>
        <w:snapToGrid w:val="0"/>
        <w:spacing w:line="360" w:lineRule="auto"/>
        <w:ind w:firstLine="480" w:firstLineChars="200"/>
        <w:rPr>
          <w:szCs w:val="24"/>
        </w:rPr>
      </w:pPr>
      <w:r>
        <w:rPr>
          <w:rFonts w:hint="eastAsia"/>
          <w:szCs w:val="24"/>
          <w:lang w:eastAsia="zh-CN"/>
        </w:rPr>
        <w:t>了解学员的培训需求的前提下，在培训项目实施之前，培训讲师就必须针对性的对培训系统的某些部分进行修订，或是对培训项目进行整体修改，使其更加符合听课学员的实际需要。</w:t>
      </w:r>
      <w:r>
        <w:rPr>
          <w:rFonts w:hint="eastAsia"/>
          <w:szCs w:val="24"/>
        </w:rPr>
        <w:t>主要内容如下：</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965" w:leftChars="220" w:hanging="437"/>
        <w:textAlignment w:val="auto"/>
        <w:outlineLvl w:val="9"/>
        <w:rPr>
          <w:szCs w:val="24"/>
        </w:rPr>
      </w:pPr>
      <w:r>
        <w:rPr>
          <w:rFonts w:hint="eastAsia"/>
          <w:szCs w:val="24"/>
        </w:rPr>
        <w:t>确定培训目标</w:t>
      </w:r>
    </w:p>
    <w:p>
      <w:pPr>
        <w:numPr>
          <w:ilvl w:val="0"/>
          <w:numId w:val="15"/>
        </w:numPr>
        <w:adjustRightInd w:val="0"/>
        <w:snapToGrid w:val="0"/>
        <w:spacing w:line="360" w:lineRule="auto"/>
        <w:ind w:left="966" w:leftChars="220" w:hanging="438"/>
        <w:rPr>
          <w:szCs w:val="24"/>
        </w:rPr>
      </w:pPr>
      <w:r>
        <w:rPr>
          <w:rFonts w:hint="eastAsia"/>
          <w:szCs w:val="24"/>
        </w:rPr>
        <w:t>确定学员与目标的差距</w:t>
      </w:r>
    </w:p>
    <w:p>
      <w:pPr>
        <w:numPr>
          <w:ilvl w:val="0"/>
          <w:numId w:val="15"/>
        </w:numPr>
        <w:adjustRightInd w:val="0"/>
        <w:snapToGrid w:val="0"/>
        <w:spacing w:line="360" w:lineRule="auto"/>
        <w:ind w:left="966" w:leftChars="220" w:hanging="438"/>
        <w:rPr>
          <w:szCs w:val="24"/>
        </w:rPr>
      </w:pPr>
      <w:r>
        <w:rPr>
          <w:rFonts w:hint="eastAsia"/>
          <w:szCs w:val="24"/>
        </w:rPr>
        <w:t>确定实施策略</w:t>
      </w:r>
    </w:p>
    <w:p>
      <w:pPr>
        <w:pStyle w:val="5"/>
        <w:spacing w:line="360" w:lineRule="auto"/>
        <w:rPr>
          <w:rFonts w:hint="eastAsia"/>
          <w:lang w:eastAsia="zh-CN"/>
        </w:rPr>
      </w:pPr>
      <w:bookmarkStart w:id="1111" w:name="_Toc64960970"/>
      <w:bookmarkStart w:id="1112" w:name="_Toc83261509"/>
      <w:bookmarkStart w:id="1113" w:name="_Toc83271149"/>
      <w:bookmarkStart w:id="1114" w:name="_Toc83013541"/>
      <w:bookmarkStart w:id="1115" w:name="_Toc64366564"/>
      <w:bookmarkStart w:id="1116" w:name="_Toc111720866"/>
      <w:bookmarkStart w:id="1117" w:name="_Toc26126"/>
      <w:bookmarkStart w:id="1118" w:name="_Toc408305158"/>
      <w:bookmarkStart w:id="1119" w:name="_Toc427651186"/>
      <w:bookmarkStart w:id="1120" w:name="_Toc433619137"/>
      <w:bookmarkStart w:id="1121" w:name="_Toc313446087"/>
      <w:bookmarkStart w:id="1122" w:name="_Toc324197543"/>
      <w:bookmarkStart w:id="1123" w:name="_Toc474351697"/>
      <w:bookmarkStart w:id="1124" w:name="_Toc115087322"/>
      <w:bookmarkStart w:id="1125" w:name="_Toc112312306"/>
      <w:bookmarkStart w:id="1126" w:name="_Toc28812"/>
      <w:bookmarkStart w:id="1127" w:name="_Toc112392866"/>
      <w:bookmarkStart w:id="1128" w:name="_Toc409036226"/>
      <w:bookmarkStart w:id="1129" w:name="_Toc112393207"/>
      <w:bookmarkStart w:id="1130" w:name="_Toc115081232"/>
      <w:bookmarkStart w:id="1131" w:name="_Toc6496"/>
      <w:bookmarkStart w:id="1132" w:name="_Toc114979059"/>
      <w:bookmarkStart w:id="1133" w:name="_Toc1427"/>
      <w:bookmarkStart w:id="1134" w:name="_Toc112392759"/>
      <w:bookmarkStart w:id="1135" w:name="_Toc14967"/>
      <w:bookmarkStart w:id="1136" w:name="_Toc16356"/>
      <w:bookmarkStart w:id="1137" w:name="_Toc19009"/>
      <w:bookmarkStart w:id="1138" w:name="_Toc112518844"/>
      <w:bookmarkStart w:id="1139" w:name="_Toc16229"/>
      <w:r>
        <w:rPr>
          <w:rFonts w:hint="eastAsia"/>
          <w:lang w:eastAsia="zh-CN"/>
        </w:rPr>
        <w:t>培训课程的实施阶段</w:t>
      </w:r>
      <w:bookmarkEnd w:id="1111"/>
      <w:bookmarkEnd w:id="1112"/>
      <w:bookmarkEnd w:id="1113"/>
      <w:bookmarkEnd w:id="1114"/>
      <w:bookmarkEnd w:id="1115"/>
      <w:r>
        <w:rPr>
          <w:rFonts w:hint="eastAsia"/>
          <w:lang w:eastAsia="zh-CN"/>
        </w:rPr>
        <w:t>（现场培训记录）</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pPr>
        <w:adjustRightInd w:val="0"/>
        <w:snapToGrid w:val="0"/>
        <w:spacing w:line="360" w:lineRule="auto"/>
        <w:ind w:firstLine="420"/>
        <w:rPr>
          <w:szCs w:val="24"/>
          <w:lang w:eastAsia="zh-CN"/>
        </w:rPr>
      </w:pPr>
      <w:r>
        <w:rPr>
          <w:rFonts w:hint="eastAsia"/>
          <w:szCs w:val="24"/>
          <w:lang w:eastAsia="zh-CN"/>
        </w:rPr>
        <w:t>在实施阶段，以采购人施工现场为基本培训地点，要严格按照实施过程的管理原则，充分保证培训的效果。培训实施过程中主要涉及的内容如下：</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965" w:leftChars="220" w:hanging="437"/>
        <w:textAlignment w:val="auto"/>
        <w:outlineLvl w:val="9"/>
        <w:rPr>
          <w:szCs w:val="24"/>
        </w:rPr>
      </w:pPr>
      <w:r>
        <w:rPr>
          <w:rFonts w:hint="eastAsia"/>
          <w:szCs w:val="24"/>
        </w:rPr>
        <w:t>培训实施计划安排</w:t>
      </w:r>
    </w:p>
    <w:p>
      <w:pPr>
        <w:numPr>
          <w:ilvl w:val="0"/>
          <w:numId w:val="15"/>
        </w:numPr>
        <w:adjustRightInd w:val="0"/>
        <w:snapToGrid w:val="0"/>
        <w:spacing w:line="360" w:lineRule="auto"/>
        <w:ind w:left="966" w:leftChars="220" w:hanging="438"/>
        <w:rPr>
          <w:szCs w:val="24"/>
          <w:lang w:eastAsia="zh-CN"/>
        </w:rPr>
      </w:pPr>
      <w:r>
        <w:rPr>
          <w:rFonts w:hint="eastAsia"/>
          <w:szCs w:val="24"/>
          <w:lang w:eastAsia="zh-CN"/>
        </w:rPr>
        <w:t>发放学员培训手册及教材</w:t>
      </w:r>
    </w:p>
    <w:p>
      <w:pPr>
        <w:numPr>
          <w:ilvl w:val="0"/>
          <w:numId w:val="15"/>
        </w:numPr>
        <w:adjustRightInd w:val="0"/>
        <w:snapToGrid w:val="0"/>
        <w:spacing w:line="360" w:lineRule="auto"/>
        <w:ind w:left="966" w:leftChars="220" w:hanging="438"/>
        <w:rPr>
          <w:szCs w:val="24"/>
        </w:rPr>
      </w:pPr>
      <w:r>
        <w:rPr>
          <w:rFonts w:hint="eastAsia"/>
          <w:szCs w:val="24"/>
        </w:rPr>
        <w:t>课程讲授、交流、研讨</w:t>
      </w:r>
    </w:p>
    <w:p>
      <w:pPr>
        <w:adjustRightInd w:val="0"/>
        <w:snapToGrid w:val="0"/>
        <w:spacing w:line="360" w:lineRule="auto"/>
        <w:ind w:right="480"/>
        <w:rPr>
          <w:b/>
          <w:szCs w:val="24"/>
        </w:rPr>
      </w:pPr>
      <w:bookmarkStart w:id="1140" w:name="_Toc112392867"/>
      <w:bookmarkStart w:id="1141" w:name="_Toc83271150"/>
      <w:bookmarkStart w:id="1142" w:name="_Toc64366565"/>
      <w:bookmarkStart w:id="1143" w:name="_Toc83261510"/>
      <w:bookmarkStart w:id="1144" w:name="_Toc112312307"/>
      <w:bookmarkStart w:id="1145" w:name="_Toc114979060"/>
      <w:bookmarkStart w:id="1146" w:name="_Toc313446088"/>
      <w:bookmarkStart w:id="1147" w:name="_Toc112518845"/>
      <w:bookmarkStart w:id="1148" w:name="_Toc112393208"/>
      <w:bookmarkStart w:id="1149" w:name="_Toc112392760"/>
      <w:bookmarkStart w:id="1150" w:name="_Toc111720867"/>
      <w:bookmarkStart w:id="1151" w:name="_Toc64960971"/>
      <w:bookmarkStart w:id="1152" w:name="_Toc115081233"/>
      <w:bookmarkStart w:id="1153" w:name="_Toc115087323"/>
      <w:bookmarkStart w:id="1154" w:name="_Toc83013542"/>
      <w:r>
        <w:rPr>
          <w:rFonts w:hint="eastAsia"/>
          <w:b/>
          <w:szCs w:val="24"/>
        </w:rPr>
        <w:t>培训效果评估阶段</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pPr>
        <w:pStyle w:val="9"/>
        <w:adjustRightInd w:val="0"/>
        <w:snapToGrid w:val="0"/>
        <w:spacing w:line="360" w:lineRule="auto"/>
        <w:ind w:firstLine="480"/>
        <w:rPr>
          <w:szCs w:val="24"/>
        </w:rPr>
      </w:pPr>
      <w:r>
        <w:rPr>
          <w:rFonts w:hint="eastAsia"/>
          <w:szCs w:val="24"/>
          <w:lang w:eastAsia="zh-CN"/>
        </w:rPr>
        <w:t>课程结束后，针对所有学员进行评估及结合所学内容采用上机对学员进行考核。培训合格的标准为要能依据操作的基本规则对设备进行正常工作使用条件和任务下的独立操作，并针对综合考核及评估情况在后期实习阶段进行跟踪指导。</w:t>
      </w:r>
      <w:r>
        <w:rPr>
          <w:rFonts w:hint="eastAsia"/>
          <w:szCs w:val="24"/>
        </w:rPr>
        <w:t>具体内容如下：</w:t>
      </w:r>
    </w:p>
    <w:p>
      <w:pPr>
        <w:numPr>
          <w:ilvl w:val="0"/>
          <w:numId w:val="16"/>
        </w:numPr>
        <w:tabs>
          <w:tab w:val="left" w:pos="900"/>
        </w:tabs>
        <w:adjustRightInd w:val="0"/>
        <w:snapToGrid w:val="0"/>
        <w:spacing w:line="360" w:lineRule="auto"/>
        <w:ind w:left="0" w:firstLine="480" w:firstLineChars="200"/>
        <w:rPr>
          <w:szCs w:val="24"/>
          <w:lang w:eastAsia="zh-CN"/>
        </w:rPr>
      </w:pPr>
      <w:r>
        <w:rPr>
          <w:rFonts w:hint="eastAsia"/>
          <w:szCs w:val="24"/>
          <w:lang w:eastAsia="zh-CN"/>
        </w:rPr>
        <w:t>学员上机，对学员实际操作进行考核；</w:t>
      </w:r>
    </w:p>
    <w:p>
      <w:pPr>
        <w:numPr>
          <w:ilvl w:val="0"/>
          <w:numId w:val="16"/>
        </w:numPr>
        <w:tabs>
          <w:tab w:val="left" w:pos="900"/>
        </w:tabs>
        <w:adjustRightInd w:val="0"/>
        <w:snapToGrid w:val="0"/>
        <w:spacing w:line="360" w:lineRule="auto"/>
        <w:ind w:left="0" w:firstLine="480" w:firstLineChars="200"/>
        <w:rPr>
          <w:szCs w:val="24"/>
          <w:lang w:eastAsia="zh-CN"/>
        </w:rPr>
      </w:pPr>
      <w:r>
        <w:rPr>
          <w:rFonts w:hint="eastAsia"/>
          <w:szCs w:val="24"/>
          <w:lang w:eastAsia="zh-CN"/>
        </w:rPr>
        <w:t>学员对培训课程的评估调查；</w:t>
      </w:r>
    </w:p>
    <w:p>
      <w:pPr>
        <w:numPr>
          <w:ilvl w:val="0"/>
          <w:numId w:val="16"/>
        </w:numPr>
        <w:tabs>
          <w:tab w:val="left" w:pos="900"/>
        </w:tabs>
        <w:adjustRightInd w:val="0"/>
        <w:snapToGrid w:val="0"/>
        <w:spacing w:line="360" w:lineRule="auto"/>
        <w:ind w:left="0" w:firstLine="480" w:firstLineChars="200"/>
        <w:rPr>
          <w:szCs w:val="24"/>
          <w:lang w:eastAsia="zh-CN"/>
        </w:rPr>
      </w:pPr>
      <w:r>
        <w:rPr>
          <w:rFonts w:hint="eastAsia"/>
          <w:szCs w:val="24"/>
          <w:lang w:eastAsia="zh-CN"/>
        </w:rPr>
        <w:t>讲师对培训学员受训情况的评价；</w:t>
      </w:r>
    </w:p>
    <w:p>
      <w:pPr>
        <w:numPr>
          <w:ilvl w:val="0"/>
          <w:numId w:val="16"/>
        </w:numPr>
        <w:tabs>
          <w:tab w:val="left" w:pos="900"/>
        </w:tabs>
        <w:adjustRightInd w:val="0"/>
        <w:snapToGrid w:val="0"/>
        <w:spacing w:line="360" w:lineRule="auto"/>
        <w:ind w:left="0" w:firstLine="480" w:firstLineChars="200"/>
        <w:rPr>
          <w:szCs w:val="24"/>
          <w:lang w:eastAsia="zh-CN"/>
        </w:rPr>
      </w:pPr>
      <w:r>
        <w:rPr>
          <w:rFonts w:hint="eastAsia"/>
          <w:szCs w:val="24"/>
          <w:lang w:eastAsia="zh-CN"/>
        </w:rPr>
        <w:t>培训讲师提交培训效果综合情况及改进报告书</w:t>
      </w:r>
    </w:p>
    <w:p>
      <w:pPr>
        <w:pStyle w:val="9"/>
        <w:adjustRightInd w:val="0"/>
        <w:snapToGrid w:val="0"/>
        <w:spacing w:line="360" w:lineRule="auto"/>
        <w:ind w:firstLine="480"/>
        <w:rPr>
          <w:b/>
          <w:szCs w:val="24"/>
          <w:lang w:eastAsia="zh-CN"/>
        </w:rPr>
      </w:pPr>
      <w:bookmarkStart w:id="1155" w:name="_Toc72579537"/>
      <w:bookmarkStart w:id="1156" w:name="_Toc64960983"/>
      <w:bookmarkStart w:id="1157" w:name="_Toc64366577"/>
      <w:bookmarkStart w:id="1158" w:name="_Toc83271157"/>
      <w:bookmarkStart w:id="1159" w:name="_Toc83261517"/>
      <w:bookmarkStart w:id="1160" w:name="_Toc83013549"/>
      <w:r>
        <w:rPr>
          <w:rFonts w:hint="eastAsia"/>
          <w:b/>
          <w:szCs w:val="24"/>
          <w:lang w:eastAsia="zh-CN"/>
        </w:rPr>
        <w:t>培训评估表样本</w:t>
      </w:r>
      <w:bookmarkEnd w:id="1155"/>
      <w:bookmarkEnd w:id="1156"/>
      <w:bookmarkEnd w:id="1157"/>
      <w:bookmarkEnd w:id="1158"/>
      <w:bookmarkEnd w:id="1159"/>
      <w:bookmarkEnd w:id="1160"/>
    </w:p>
    <w:p>
      <w:pPr>
        <w:adjustRightInd w:val="0"/>
        <w:snapToGrid w:val="0"/>
        <w:spacing w:line="360" w:lineRule="auto"/>
        <w:jc w:val="center"/>
        <w:rPr>
          <w:b/>
          <w:bCs/>
          <w:szCs w:val="24"/>
          <w:lang w:eastAsia="zh-CN"/>
        </w:rPr>
      </w:pPr>
      <w:r>
        <w:rPr>
          <w:rFonts w:hint="eastAsia"/>
          <w:b/>
          <w:bCs/>
          <w:szCs w:val="24"/>
          <w:lang w:eastAsia="zh-CN"/>
        </w:rPr>
        <w:t>培训评估系统</w:t>
      </w:r>
    </w:p>
    <w:tbl>
      <w:tblPr>
        <w:tblStyle w:val="15"/>
        <w:tblW w:w="85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748"/>
        <w:gridCol w:w="63"/>
        <w:gridCol w:w="562"/>
        <w:gridCol w:w="251"/>
        <w:gridCol w:w="375"/>
        <w:gridCol w:w="436"/>
        <w:gridCol w:w="257"/>
        <w:gridCol w:w="626"/>
        <w:gridCol w:w="64"/>
        <w:gridCol w:w="665"/>
        <w:gridCol w:w="147"/>
        <w:gridCol w:w="480"/>
        <w:gridCol w:w="332"/>
        <w:gridCol w:w="294"/>
        <w:gridCol w:w="371"/>
        <w:gridCol w:w="880"/>
        <w:gridCol w:w="114"/>
        <w:gridCol w:w="9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916" w:type="dxa"/>
            <w:vMerge w:val="restart"/>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学员</w:t>
            </w:r>
          </w:p>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人数</w:t>
            </w:r>
          </w:p>
        </w:tc>
        <w:tc>
          <w:tcPr>
            <w:tcW w:w="2435" w:type="dxa"/>
            <w:gridSpan w:val="6"/>
            <w:vMerge w:val="restart"/>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课程相关度</w:t>
            </w:r>
          </w:p>
        </w:tc>
        <w:tc>
          <w:tcPr>
            <w:tcW w:w="3236" w:type="dxa"/>
            <w:gridSpan w:val="9"/>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培训讲师效率</w:t>
            </w:r>
          </w:p>
        </w:tc>
        <w:tc>
          <w:tcPr>
            <w:tcW w:w="1935" w:type="dxa"/>
            <w:gridSpan w:val="3"/>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学习效果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916" w:type="dxa"/>
            <w:vMerge w:val="continue"/>
            <w:vAlign w:val="center"/>
          </w:tcPr>
          <w:p>
            <w:pPr>
              <w:adjustRightInd w:val="0"/>
              <w:snapToGrid w:val="0"/>
              <w:spacing w:line="360" w:lineRule="auto"/>
              <w:jc w:val="center"/>
              <w:rPr>
                <w:rFonts w:asciiTheme="minorEastAsia" w:hAnsiTheme="minorEastAsia" w:eastAsiaTheme="minorEastAsia" w:cstheme="minorEastAsia"/>
                <w:bCs/>
                <w:kern w:val="2"/>
                <w:szCs w:val="24"/>
              </w:rPr>
            </w:pPr>
          </w:p>
        </w:tc>
        <w:tc>
          <w:tcPr>
            <w:tcW w:w="2435" w:type="dxa"/>
            <w:gridSpan w:val="6"/>
            <w:vMerge w:val="continue"/>
            <w:vAlign w:val="center"/>
          </w:tcPr>
          <w:p>
            <w:pPr>
              <w:adjustRightInd w:val="0"/>
              <w:snapToGrid w:val="0"/>
              <w:spacing w:line="360" w:lineRule="auto"/>
              <w:jc w:val="center"/>
              <w:rPr>
                <w:rFonts w:asciiTheme="minorEastAsia" w:hAnsiTheme="minorEastAsia" w:eastAsiaTheme="minorEastAsia" w:cstheme="minorEastAsia"/>
                <w:bCs/>
                <w:kern w:val="2"/>
                <w:szCs w:val="24"/>
              </w:rPr>
            </w:pPr>
          </w:p>
        </w:tc>
        <w:tc>
          <w:tcPr>
            <w:tcW w:w="3236" w:type="dxa"/>
            <w:gridSpan w:val="9"/>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[讲师姓名]</w:t>
            </w:r>
          </w:p>
        </w:tc>
        <w:tc>
          <w:tcPr>
            <w:tcW w:w="994" w:type="dxa"/>
            <w:gridSpan w:val="2"/>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培训前</w:t>
            </w:r>
          </w:p>
        </w:tc>
        <w:tc>
          <w:tcPr>
            <w:tcW w:w="941" w:type="dxa"/>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培训后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916" w:type="dxa"/>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问题</w:t>
            </w: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问题1</w:t>
            </w:r>
          </w:p>
        </w:tc>
        <w:tc>
          <w:tcPr>
            <w:tcW w:w="813"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问题2</w:t>
            </w: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问题3</w:t>
            </w:r>
          </w:p>
        </w:tc>
        <w:tc>
          <w:tcPr>
            <w:tcW w:w="947" w:type="dxa"/>
            <w:gridSpan w:val="3"/>
            <w:vAlign w:val="center"/>
          </w:tcPr>
          <w:p>
            <w:pPr>
              <w:adjustRightInd w:val="0"/>
              <w:snapToGrid w:val="0"/>
              <w:spacing w:line="360" w:lineRule="auto"/>
              <w:jc w:val="center"/>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问题1</w:t>
            </w: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问题2</w:t>
            </w: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问题3</w:t>
            </w:r>
          </w:p>
        </w:tc>
        <w:tc>
          <w:tcPr>
            <w:tcW w:w="665"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问题4</w:t>
            </w:r>
          </w:p>
        </w:tc>
        <w:tc>
          <w:tcPr>
            <w:tcW w:w="994"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问题1</w:t>
            </w:r>
          </w:p>
        </w:tc>
        <w:tc>
          <w:tcPr>
            <w:tcW w:w="941" w:type="dxa"/>
            <w:vAlign w:val="center"/>
          </w:tcPr>
          <w:p>
            <w:pPr>
              <w:adjustRightInd w:val="0"/>
              <w:snapToGrid w:val="0"/>
              <w:spacing w:line="360" w:lineRule="auto"/>
              <w:jc w:val="center"/>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问题2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916" w:type="dxa"/>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学员1</w:t>
            </w: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3"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7" w:type="dxa"/>
            <w:gridSpan w:val="3"/>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65"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94"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1" w:type="dxa"/>
            <w:vAlign w:val="center"/>
          </w:tcPr>
          <w:p>
            <w:pPr>
              <w:adjustRightInd w:val="0"/>
              <w:snapToGrid w:val="0"/>
              <w:spacing w:line="360" w:lineRule="auto"/>
              <w:jc w:val="center"/>
              <w:rPr>
                <w:rFonts w:asciiTheme="minorEastAsia" w:hAnsiTheme="minorEastAsia" w:eastAsiaTheme="minorEastAsia" w:cstheme="minorEastAsia"/>
                <w:kern w:val="2"/>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916" w:type="dxa"/>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学员2</w:t>
            </w: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3"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7" w:type="dxa"/>
            <w:gridSpan w:val="3"/>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65"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94"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1" w:type="dxa"/>
            <w:vAlign w:val="center"/>
          </w:tcPr>
          <w:p>
            <w:pPr>
              <w:adjustRightInd w:val="0"/>
              <w:snapToGrid w:val="0"/>
              <w:spacing w:line="360" w:lineRule="auto"/>
              <w:jc w:val="center"/>
              <w:rPr>
                <w:rFonts w:asciiTheme="minorEastAsia" w:hAnsiTheme="minorEastAsia" w:eastAsiaTheme="minorEastAsia" w:cstheme="minorEastAsia"/>
                <w:kern w:val="2"/>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916" w:type="dxa"/>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学员3</w:t>
            </w: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3"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7" w:type="dxa"/>
            <w:gridSpan w:val="3"/>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65"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94"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1" w:type="dxa"/>
            <w:vAlign w:val="center"/>
          </w:tcPr>
          <w:p>
            <w:pPr>
              <w:adjustRightInd w:val="0"/>
              <w:snapToGrid w:val="0"/>
              <w:spacing w:line="360" w:lineRule="auto"/>
              <w:jc w:val="center"/>
              <w:rPr>
                <w:rFonts w:asciiTheme="minorEastAsia" w:hAnsiTheme="minorEastAsia" w:eastAsiaTheme="minorEastAsia" w:cstheme="minorEastAsia"/>
                <w:kern w:val="2"/>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916" w:type="dxa"/>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学员4</w:t>
            </w: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3"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7" w:type="dxa"/>
            <w:gridSpan w:val="3"/>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65"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94"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1" w:type="dxa"/>
            <w:vAlign w:val="center"/>
          </w:tcPr>
          <w:p>
            <w:pPr>
              <w:adjustRightInd w:val="0"/>
              <w:snapToGrid w:val="0"/>
              <w:spacing w:line="360" w:lineRule="auto"/>
              <w:jc w:val="center"/>
              <w:rPr>
                <w:rFonts w:asciiTheme="minorEastAsia" w:hAnsiTheme="minorEastAsia" w:eastAsiaTheme="minorEastAsia" w:cstheme="minorEastAsia"/>
                <w:kern w:val="2"/>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916" w:type="dxa"/>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学员5</w:t>
            </w: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3"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7" w:type="dxa"/>
            <w:gridSpan w:val="3"/>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65"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94"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1" w:type="dxa"/>
            <w:vAlign w:val="center"/>
          </w:tcPr>
          <w:p>
            <w:pPr>
              <w:adjustRightInd w:val="0"/>
              <w:snapToGrid w:val="0"/>
              <w:spacing w:line="360" w:lineRule="auto"/>
              <w:jc w:val="center"/>
              <w:rPr>
                <w:rFonts w:asciiTheme="minorEastAsia" w:hAnsiTheme="minorEastAsia" w:eastAsiaTheme="minorEastAsia" w:cstheme="minorEastAsia"/>
                <w:kern w:val="2"/>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916" w:type="dxa"/>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学员6</w:t>
            </w: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3"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7" w:type="dxa"/>
            <w:gridSpan w:val="3"/>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65"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94"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1" w:type="dxa"/>
            <w:vAlign w:val="center"/>
          </w:tcPr>
          <w:p>
            <w:pPr>
              <w:adjustRightInd w:val="0"/>
              <w:snapToGrid w:val="0"/>
              <w:spacing w:line="360" w:lineRule="auto"/>
              <w:jc w:val="center"/>
              <w:rPr>
                <w:rFonts w:asciiTheme="minorEastAsia" w:hAnsiTheme="minorEastAsia" w:eastAsiaTheme="minorEastAsia" w:cstheme="minorEastAsia"/>
                <w:kern w:val="2"/>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916" w:type="dxa"/>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学员7</w:t>
            </w: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3"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7" w:type="dxa"/>
            <w:gridSpan w:val="3"/>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65"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94"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1" w:type="dxa"/>
            <w:vAlign w:val="center"/>
          </w:tcPr>
          <w:p>
            <w:pPr>
              <w:adjustRightInd w:val="0"/>
              <w:snapToGrid w:val="0"/>
              <w:spacing w:line="360" w:lineRule="auto"/>
              <w:jc w:val="center"/>
              <w:rPr>
                <w:rFonts w:asciiTheme="minorEastAsia" w:hAnsiTheme="minorEastAsia" w:eastAsiaTheme="minorEastAsia" w:cstheme="minorEastAsia"/>
                <w:kern w:val="2"/>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916" w:type="dxa"/>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均分</w:t>
            </w: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3"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7" w:type="dxa"/>
            <w:gridSpan w:val="3"/>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812"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65"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94"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941" w:type="dxa"/>
            <w:vAlign w:val="center"/>
          </w:tcPr>
          <w:p>
            <w:pPr>
              <w:adjustRightInd w:val="0"/>
              <w:snapToGrid w:val="0"/>
              <w:spacing w:line="360" w:lineRule="auto"/>
              <w:jc w:val="center"/>
              <w:rPr>
                <w:rFonts w:asciiTheme="minorEastAsia" w:hAnsiTheme="minorEastAsia" w:eastAsiaTheme="minorEastAsia" w:cstheme="minorEastAsia"/>
                <w:kern w:val="2"/>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8522" w:type="dxa"/>
            <w:gridSpan w:val="19"/>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分        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664" w:type="dxa"/>
            <w:gridSpan w:val="2"/>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5分</w:t>
            </w:r>
          </w:p>
        </w:tc>
        <w:tc>
          <w:tcPr>
            <w:tcW w:w="625"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26"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93"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26" w:type="dxa"/>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729"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27"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26"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125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1055"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664" w:type="dxa"/>
            <w:gridSpan w:val="2"/>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4分</w:t>
            </w:r>
          </w:p>
        </w:tc>
        <w:tc>
          <w:tcPr>
            <w:tcW w:w="625"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26"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93"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26" w:type="dxa"/>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729"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27"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26"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125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1055"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664" w:type="dxa"/>
            <w:gridSpan w:val="2"/>
            <w:vAlign w:val="center"/>
          </w:tcPr>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3分</w:t>
            </w:r>
          </w:p>
          <w:p>
            <w:pPr>
              <w:adjustRightInd w:val="0"/>
              <w:snapToGrid w:val="0"/>
              <w:spacing w:line="360" w:lineRule="auto"/>
              <w:jc w:val="center"/>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或3分以下</w:t>
            </w:r>
          </w:p>
        </w:tc>
        <w:tc>
          <w:tcPr>
            <w:tcW w:w="625"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26"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93"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26" w:type="dxa"/>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729"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27"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626"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1251"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c>
          <w:tcPr>
            <w:tcW w:w="1055" w:type="dxa"/>
            <w:gridSpan w:val="2"/>
            <w:vAlign w:val="center"/>
          </w:tcPr>
          <w:p>
            <w:pPr>
              <w:adjustRightInd w:val="0"/>
              <w:snapToGrid w:val="0"/>
              <w:spacing w:line="360" w:lineRule="auto"/>
              <w:jc w:val="center"/>
              <w:rPr>
                <w:rFonts w:asciiTheme="minorEastAsia" w:hAnsiTheme="minorEastAsia" w:eastAsiaTheme="minorEastAsia" w:cstheme="minorEastAsia"/>
                <w:kern w:val="2"/>
                <w:szCs w:val="24"/>
              </w:rPr>
            </w:pPr>
          </w:p>
        </w:tc>
      </w:tr>
    </w:tbl>
    <w:p>
      <w:pPr>
        <w:adjustRightInd w:val="0"/>
        <w:snapToGrid w:val="0"/>
        <w:spacing w:line="360" w:lineRule="auto"/>
        <w:jc w:val="center"/>
        <w:rPr>
          <w:b/>
          <w:bCs/>
          <w:szCs w:val="24"/>
        </w:rPr>
      </w:pPr>
    </w:p>
    <w:p>
      <w:pPr>
        <w:adjustRightInd w:val="0"/>
        <w:snapToGrid w:val="0"/>
        <w:spacing w:line="360" w:lineRule="auto"/>
        <w:jc w:val="center"/>
        <w:rPr>
          <w:szCs w:val="24"/>
        </w:rPr>
      </w:pPr>
      <w:r>
        <w:rPr>
          <w:rFonts w:hint="eastAsia"/>
          <w:b/>
          <w:bCs/>
          <w:szCs w:val="24"/>
        </w:rPr>
        <w:t>课程评价</w:t>
      </w:r>
    </w:p>
    <w:tbl>
      <w:tblPr>
        <w:tblStyle w:val="15"/>
        <w:tblpPr w:leftFromText="180" w:rightFromText="180" w:vertAnchor="text" w:horzAnchor="page" w:tblpXSpec="center" w:tblpY="409"/>
        <w:tblOverlap w:val="never"/>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73"/>
        <w:gridCol w:w="41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4373" w:type="dxa"/>
          </w:tcPr>
          <w:p>
            <w:pPr>
              <w:adjustRightInd w:val="0"/>
              <w:snapToGrid w:val="0"/>
              <w:spacing w:line="360" w:lineRule="auto"/>
              <w:jc w:val="both"/>
              <w:rPr>
                <w:kern w:val="2"/>
                <w:szCs w:val="24"/>
              </w:rPr>
            </w:pPr>
            <w:r>
              <w:rPr>
                <w:rFonts w:hint="eastAsia"/>
                <w:kern w:val="2"/>
                <w:szCs w:val="24"/>
              </w:rPr>
              <w:t>很满意</w:t>
            </w:r>
          </w:p>
        </w:tc>
        <w:tc>
          <w:tcPr>
            <w:tcW w:w="4149" w:type="dxa"/>
          </w:tcPr>
          <w:p>
            <w:pPr>
              <w:adjustRightInd w:val="0"/>
              <w:snapToGrid w:val="0"/>
              <w:spacing w:line="360" w:lineRule="auto"/>
              <w:jc w:val="both"/>
              <w:rPr>
                <w:kern w:val="2"/>
                <w:szCs w:val="24"/>
              </w:rPr>
            </w:pPr>
            <w:r>
              <w:rPr>
                <w:rFonts w:hint="eastAsia"/>
                <w:kern w:val="2"/>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4373" w:type="dxa"/>
          </w:tcPr>
          <w:p>
            <w:pPr>
              <w:adjustRightInd w:val="0"/>
              <w:snapToGrid w:val="0"/>
              <w:spacing w:line="360" w:lineRule="auto"/>
              <w:jc w:val="both"/>
              <w:rPr>
                <w:kern w:val="2"/>
                <w:szCs w:val="24"/>
              </w:rPr>
            </w:pPr>
            <w:r>
              <w:rPr>
                <w:rFonts w:hint="eastAsia"/>
                <w:kern w:val="2"/>
                <w:szCs w:val="24"/>
              </w:rPr>
              <w:t>满意</w:t>
            </w:r>
          </w:p>
        </w:tc>
        <w:tc>
          <w:tcPr>
            <w:tcW w:w="4149" w:type="dxa"/>
          </w:tcPr>
          <w:p>
            <w:pPr>
              <w:adjustRightInd w:val="0"/>
              <w:snapToGrid w:val="0"/>
              <w:spacing w:line="360" w:lineRule="auto"/>
              <w:jc w:val="both"/>
              <w:rPr>
                <w:kern w:val="2"/>
                <w:szCs w:val="24"/>
              </w:rPr>
            </w:pPr>
            <w:r>
              <w:rPr>
                <w:rFonts w:hint="eastAsia"/>
                <w:kern w:val="2"/>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4373" w:type="dxa"/>
          </w:tcPr>
          <w:p>
            <w:pPr>
              <w:adjustRightInd w:val="0"/>
              <w:snapToGrid w:val="0"/>
              <w:spacing w:line="360" w:lineRule="auto"/>
              <w:jc w:val="both"/>
              <w:rPr>
                <w:kern w:val="2"/>
                <w:szCs w:val="24"/>
              </w:rPr>
            </w:pPr>
            <w:r>
              <w:rPr>
                <w:rFonts w:hint="eastAsia"/>
                <w:kern w:val="2"/>
                <w:szCs w:val="24"/>
              </w:rPr>
              <w:t>一般</w:t>
            </w:r>
          </w:p>
        </w:tc>
        <w:tc>
          <w:tcPr>
            <w:tcW w:w="4149" w:type="dxa"/>
          </w:tcPr>
          <w:p>
            <w:pPr>
              <w:adjustRightInd w:val="0"/>
              <w:snapToGrid w:val="0"/>
              <w:spacing w:line="360" w:lineRule="auto"/>
              <w:jc w:val="both"/>
              <w:rPr>
                <w:kern w:val="2"/>
                <w:szCs w:val="24"/>
              </w:rPr>
            </w:pPr>
            <w:r>
              <w:rPr>
                <w:rFonts w:hint="eastAsia"/>
                <w:kern w:val="2"/>
                <w:szCs w:val="24"/>
              </w:rPr>
              <w:t>□</w:t>
            </w:r>
          </w:p>
        </w:tc>
      </w:tr>
    </w:tbl>
    <w:p>
      <w:pPr>
        <w:adjustRightInd w:val="0"/>
        <w:snapToGrid w:val="0"/>
        <w:spacing w:line="360" w:lineRule="auto"/>
        <w:rPr>
          <w:b/>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b/>
          <w:bCs/>
          <w:szCs w:val="24"/>
          <w:lang w:eastAsia="zh-CN"/>
        </w:rPr>
      </w:pPr>
      <w:r>
        <w:rPr>
          <w:rFonts w:hint="eastAsia"/>
          <w:b/>
          <w:bCs/>
          <w:szCs w:val="24"/>
          <w:lang w:eastAsia="zh-CN"/>
        </w:rPr>
        <w:t>Q1您对此次培训的组织与安排的评价：</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b/>
          <w:bCs/>
          <w:szCs w:val="24"/>
          <w:lang w:eastAsia="zh-CN"/>
        </w:rPr>
      </w:pPr>
      <w:r>
        <w:rPr>
          <w:rFonts w:hint="eastAsia"/>
          <w:b/>
          <w:bCs/>
          <w:szCs w:val="24"/>
          <w:lang w:eastAsia="zh-CN"/>
        </w:rPr>
        <w:t>Q2您的意见及建议：</w:t>
      </w:r>
    </w:p>
    <w:tbl>
      <w:tblPr>
        <w:tblStyle w:val="15"/>
        <w:tblW w:w="85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35"/>
        <w:gridCol w:w="358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4935" w:type="dxa"/>
          </w:tcPr>
          <w:p>
            <w:pPr>
              <w:adjustRightInd w:val="0"/>
              <w:snapToGrid w:val="0"/>
              <w:spacing w:line="360" w:lineRule="auto"/>
              <w:rPr>
                <w:rFonts w:asciiTheme="minorEastAsia" w:hAnsiTheme="minorEastAsia" w:eastAsiaTheme="minorEastAsia" w:cstheme="minorEastAsia"/>
                <w:bCs/>
                <w:kern w:val="2"/>
                <w:szCs w:val="24"/>
                <w:lang w:eastAsia="zh-CN"/>
              </w:rPr>
            </w:pPr>
            <w:r>
              <w:rPr>
                <w:rFonts w:hint="eastAsia" w:asciiTheme="minorEastAsia" w:hAnsiTheme="minorEastAsia" w:eastAsiaTheme="minorEastAsia" w:cstheme="minorEastAsia"/>
                <w:bCs/>
                <w:kern w:val="2"/>
                <w:szCs w:val="24"/>
                <w:lang w:eastAsia="zh-CN"/>
              </w:rPr>
              <w:t>希望在培训前先对学员的水平及希望学习的内容做了解。</w:t>
            </w:r>
          </w:p>
        </w:tc>
        <w:tc>
          <w:tcPr>
            <w:tcW w:w="3587" w:type="dxa"/>
            <w:vAlign w:val="center"/>
          </w:tcPr>
          <w:p>
            <w:pPr>
              <w:adjustRightInd w:val="0"/>
              <w:snapToGrid w:val="0"/>
              <w:spacing w:line="360" w:lineRule="auto"/>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4935" w:type="dxa"/>
          </w:tcPr>
          <w:p>
            <w:pPr>
              <w:adjustRightInd w:val="0"/>
              <w:snapToGrid w:val="0"/>
              <w:spacing w:line="360" w:lineRule="auto"/>
              <w:rPr>
                <w:rFonts w:asciiTheme="minorEastAsia" w:hAnsiTheme="minorEastAsia" w:eastAsiaTheme="minorEastAsia" w:cstheme="minorEastAsia"/>
                <w:bCs/>
                <w:kern w:val="2"/>
                <w:szCs w:val="24"/>
                <w:lang w:eastAsia="zh-CN"/>
              </w:rPr>
            </w:pPr>
            <w:r>
              <w:rPr>
                <w:rFonts w:hint="eastAsia" w:asciiTheme="minorEastAsia" w:hAnsiTheme="minorEastAsia" w:eastAsiaTheme="minorEastAsia" w:cstheme="minorEastAsia"/>
                <w:bCs/>
                <w:kern w:val="2"/>
                <w:szCs w:val="24"/>
                <w:lang w:eastAsia="zh-CN"/>
              </w:rPr>
              <w:t>希望有更多实用的资料。</w:t>
            </w:r>
          </w:p>
        </w:tc>
        <w:tc>
          <w:tcPr>
            <w:tcW w:w="3587" w:type="dxa"/>
            <w:vAlign w:val="center"/>
          </w:tcPr>
          <w:p>
            <w:pPr>
              <w:adjustRightInd w:val="0"/>
              <w:snapToGrid w:val="0"/>
              <w:spacing w:line="360" w:lineRule="auto"/>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4935" w:type="dxa"/>
          </w:tcPr>
          <w:p>
            <w:pPr>
              <w:adjustRightInd w:val="0"/>
              <w:snapToGrid w:val="0"/>
              <w:spacing w:line="360" w:lineRule="auto"/>
              <w:rPr>
                <w:rFonts w:asciiTheme="minorEastAsia" w:hAnsiTheme="minorEastAsia" w:eastAsiaTheme="minorEastAsia" w:cstheme="minorEastAsia"/>
                <w:bCs/>
                <w:kern w:val="2"/>
                <w:szCs w:val="24"/>
                <w:lang w:eastAsia="zh-CN"/>
              </w:rPr>
            </w:pPr>
            <w:r>
              <w:rPr>
                <w:rFonts w:hint="eastAsia" w:asciiTheme="minorEastAsia" w:hAnsiTheme="minorEastAsia" w:eastAsiaTheme="minorEastAsia" w:cstheme="minorEastAsia"/>
                <w:bCs/>
                <w:kern w:val="2"/>
                <w:szCs w:val="24"/>
                <w:lang w:eastAsia="zh-CN"/>
              </w:rPr>
              <w:t>内容能否在技术上更深入一些？</w:t>
            </w:r>
          </w:p>
        </w:tc>
        <w:tc>
          <w:tcPr>
            <w:tcW w:w="3587" w:type="dxa"/>
            <w:vAlign w:val="center"/>
          </w:tcPr>
          <w:p>
            <w:pPr>
              <w:adjustRightInd w:val="0"/>
              <w:snapToGrid w:val="0"/>
              <w:spacing w:line="360" w:lineRule="auto"/>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4935" w:type="dxa"/>
          </w:tcPr>
          <w:p>
            <w:pPr>
              <w:adjustRightInd w:val="0"/>
              <w:snapToGrid w:val="0"/>
              <w:spacing w:line="360" w:lineRule="auto"/>
              <w:rPr>
                <w:rFonts w:asciiTheme="minorEastAsia" w:hAnsiTheme="minorEastAsia" w:eastAsiaTheme="minorEastAsia" w:cstheme="minorEastAsia"/>
                <w:bCs/>
                <w:kern w:val="2"/>
                <w:szCs w:val="24"/>
                <w:lang w:eastAsia="zh-CN"/>
              </w:rPr>
            </w:pPr>
            <w:r>
              <w:rPr>
                <w:rFonts w:hint="eastAsia" w:asciiTheme="minorEastAsia" w:hAnsiTheme="minorEastAsia" w:eastAsiaTheme="minorEastAsia" w:cstheme="minorEastAsia"/>
                <w:bCs/>
                <w:kern w:val="2"/>
                <w:szCs w:val="24"/>
                <w:lang w:eastAsia="zh-CN"/>
              </w:rPr>
              <w:t>学员参与的成分不是太多，建议在理论讲述之余，给学员实践的机会，这样效果会更好。</w:t>
            </w:r>
          </w:p>
        </w:tc>
        <w:tc>
          <w:tcPr>
            <w:tcW w:w="3587" w:type="dxa"/>
            <w:vAlign w:val="center"/>
          </w:tcPr>
          <w:p>
            <w:pPr>
              <w:adjustRightInd w:val="0"/>
              <w:snapToGrid w:val="0"/>
              <w:spacing w:line="360" w:lineRule="auto"/>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4935" w:type="dxa"/>
          </w:tcPr>
          <w:p>
            <w:pPr>
              <w:adjustRightInd w:val="0"/>
              <w:snapToGrid w:val="0"/>
              <w:spacing w:line="360" w:lineRule="auto"/>
              <w:rPr>
                <w:rFonts w:asciiTheme="minorEastAsia" w:hAnsiTheme="minorEastAsia" w:eastAsiaTheme="minorEastAsia" w:cstheme="minorEastAsia"/>
                <w:bCs/>
                <w:kern w:val="2"/>
                <w:szCs w:val="24"/>
                <w:lang w:eastAsia="zh-CN"/>
              </w:rPr>
            </w:pPr>
            <w:r>
              <w:rPr>
                <w:rFonts w:hint="eastAsia" w:asciiTheme="minorEastAsia" w:hAnsiTheme="minorEastAsia" w:eastAsiaTheme="minorEastAsia" w:cstheme="minorEastAsia"/>
                <w:bCs/>
                <w:kern w:val="2"/>
                <w:szCs w:val="24"/>
                <w:lang w:eastAsia="zh-CN"/>
              </w:rPr>
              <w:t>多一些实际操作性强的内容，多一些疑难案例分析。</w:t>
            </w:r>
          </w:p>
        </w:tc>
        <w:tc>
          <w:tcPr>
            <w:tcW w:w="3587" w:type="dxa"/>
            <w:vAlign w:val="center"/>
          </w:tcPr>
          <w:p>
            <w:pPr>
              <w:adjustRightInd w:val="0"/>
              <w:snapToGrid w:val="0"/>
              <w:spacing w:line="360" w:lineRule="auto"/>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4935" w:type="dxa"/>
          </w:tcPr>
          <w:p>
            <w:pPr>
              <w:adjustRightInd w:val="0"/>
              <w:snapToGrid w:val="0"/>
              <w:spacing w:line="360" w:lineRule="auto"/>
              <w:rPr>
                <w:rFonts w:asciiTheme="minorEastAsia" w:hAnsiTheme="minorEastAsia" w:eastAsiaTheme="minorEastAsia" w:cstheme="minorEastAsia"/>
                <w:bCs/>
                <w:kern w:val="2"/>
                <w:szCs w:val="24"/>
                <w:lang w:eastAsia="zh-CN"/>
              </w:rPr>
            </w:pPr>
            <w:r>
              <w:rPr>
                <w:rFonts w:hint="eastAsia" w:asciiTheme="minorEastAsia" w:hAnsiTheme="minorEastAsia" w:eastAsiaTheme="minorEastAsia" w:cstheme="minorEastAsia"/>
                <w:bCs/>
                <w:kern w:val="2"/>
                <w:szCs w:val="24"/>
                <w:lang w:eastAsia="zh-CN"/>
              </w:rPr>
              <w:t>希望能加强服务器方面的介绍。</w:t>
            </w:r>
          </w:p>
        </w:tc>
        <w:tc>
          <w:tcPr>
            <w:tcW w:w="3587" w:type="dxa"/>
            <w:vAlign w:val="center"/>
          </w:tcPr>
          <w:p>
            <w:pPr>
              <w:adjustRightInd w:val="0"/>
              <w:snapToGrid w:val="0"/>
              <w:spacing w:line="360" w:lineRule="auto"/>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4935" w:type="dxa"/>
          </w:tcPr>
          <w:p>
            <w:pPr>
              <w:adjustRightInd w:val="0"/>
              <w:snapToGrid w:val="0"/>
              <w:spacing w:line="360" w:lineRule="auto"/>
              <w:rPr>
                <w:rFonts w:asciiTheme="minorEastAsia" w:hAnsiTheme="minorEastAsia" w:eastAsiaTheme="minorEastAsia" w:cstheme="minorEastAsia"/>
                <w:bCs/>
                <w:kern w:val="2"/>
                <w:szCs w:val="24"/>
                <w:lang w:eastAsia="zh-CN"/>
              </w:rPr>
            </w:pPr>
            <w:r>
              <w:rPr>
                <w:rFonts w:hint="eastAsia" w:asciiTheme="minorEastAsia" w:hAnsiTheme="minorEastAsia" w:eastAsiaTheme="minorEastAsia" w:cstheme="minorEastAsia"/>
                <w:bCs/>
                <w:kern w:val="2"/>
                <w:szCs w:val="24"/>
                <w:lang w:eastAsia="zh-CN"/>
              </w:rPr>
              <w:t>对高端技术方面的内容可以更深入一些，如软件具体如何实施、操作步骤以及系统恢复。</w:t>
            </w:r>
          </w:p>
        </w:tc>
        <w:tc>
          <w:tcPr>
            <w:tcW w:w="3587" w:type="dxa"/>
            <w:vAlign w:val="center"/>
          </w:tcPr>
          <w:p>
            <w:pPr>
              <w:adjustRightInd w:val="0"/>
              <w:snapToGrid w:val="0"/>
              <w:spacing w:line="360" w:lineRule="auto"/>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4935" w:type="dxa"/>
          </w:tcPr>
          <w:p>
            <w:pPr>
              <w:adjustRightInd w:val="0"/>
              <w:snapToGrid w:val="0"/>
              <w:spacing w:line="360" w:lineRule="auto"/>
              <w:rPr>
                <w:rFonts w:asciiTheme="minorEastAsia" w:hAnsiTheme="minorEastAsia" w:eastAsiaTheme="minorEastAsia" w:cstheme="minorEastAsia"/>
                <w:bCs/>
                <w:kern w:val="2"/>
                <w:szCs w:val="24"/>
                <w:lang w:eastAsia="zh-CN"/>
              </w:rPr>
            </w:pPr>
            <w:r>
              <w:rPr>
                <w:rFonts w:hint="eastAsia" w:asciiTheme="minorEastAsia" w:hAnsiTheme="minorEastAsia" w:eastAsiaTheme="minorEastAsia" w:cstheme="minorEastAsia"/>
                <w:bCs/>
                <w:kern w:val="2"/>
                <w:szCs w:val="24"/>
                <w:lang w:eastAsia="zh-CN"/>
              </w:rPr>
              <w:t>实例方面能否再多讲一些。</w:t>
            </w:r>
          </w:p>
        </w:tc>
        <w:tc>
          <w:tcPr>
            <w:tcW w:w="3587" w:type="dxa"/>
            <w:vAlign w:val="center"/>
          </w:tcPr>
          <w:p>
            <w:pPr>
              <w:adjustRightInd w:val="0"/>
              <w:snapToGrid w:val="0"/>
              <w:spacing w:line="360" w:lineRule="auto"/>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4935" w:type="dxa"/>
          </w:tcPr>
          <w:p>
            <w:pPr>
              <w:adjustRightInd w:val="0"/>
              <w:snapToGrid w:val="0"/>
              <w:spacing w:line="360" w:lineRule="auto"/>
              <w:rPr>
                <w:rFonts w:asciiTheme="minorEastAsia" w:hAnsiTheme="minorEastAsia" w:eastAsiaTheme="minorEastAsia" w:cstheme="minorEastAsia"/>
                <w:bCs/>
                <w:kern w:val="2"/>
                <w:szCs w:val="24"/>
                <w:lang w:eastAsia="zh-CN"/>
              </w:rPr>
            </w:pPr>
            <w:r>
              <w:rPr>
                <w:rFonts w:hint="eastAsia" w:asciiTheme="minorEastAsia" w:hAnsiTheme="minorEastAsia" w:eastAsiaTheme="minorEastAsia" w:cstheme="minorEastAsia"/>
                <w:bCs/>
                <w:kern w:val="2"/>
                <w:szCs w:val="24"/>
                <w:lang w:eastAsia="zh-CN"/>
              </w:rPr>
              <w:t>我对培训讲师的讲课态度非常满意，希望今后能有机会再次参加该类培训。</w:t>
            </w:r>
          </w:p>
        </w:tc>
        <w:tc>
          <w:tcPr>
            <w:tcW w:w="3587" w:type="dxa"/>
            <w:vAlign w:val="center"/>
          </w:tcPr>
          <w:p>
            <w:pPr>
              <w:adjustRightInd w:val="0"/>
              <w:snapToGrid w:val="0"/>
              <w:spacing w:line="360" w:lineRule="auto"/>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w:t>
            </w:r>
          </w:p>
        </w:tc>
      </w:tr>
    </w:tbl>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b/>
          <w:bCs/>
          <w:szCs w:val="24"/>
          <w:lang w:eastAsia="zh-CN"/>
        </w:rPr>
      </w:pPr>
      <w:bookmarkStart w:id="1161" w:name="_Toc408305159"/>
      <w:r>
        <w:rPr>
          <w:rFonts w:hint="eastAsia"/>
          <w:b/>
          <w:bCs/>
          <w:szCs w:val="24"/>
          <w:lang w:eastAsia="zh-CN"/>
        </w:rPr>
        <w:t>Q3您会将本课程推荐给别人吗？</w:t>
      </w:r>
      <w:bookmarkEnd w:id="1161"/>
    </w:p>
    <w:tbl>
      <w:tblPr>
        <w:tblStyle w:val="15"/>
        <w:tblW w:w="851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63"/>
        <w:gridCol w:w="44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4063" w:type="dxa"/>
          </w:tcPr>
          <w:p>
            <w:pPr>
              <w:adjustRightInd w:val="0"/>
              <w:snapToGrid w:val="0"/>
              <w:spacing w:line="360" w:lineRule="auto"/>
              <w:rPr>
                <w:bCs/>
                <w:kern w:val="2"/>
                <w:szCs w:val="24"/>
              </w:rPr>
            </w:pPr>
            <w:r>
              <w:rPr>
                <w:rFonts w:hint="eastAsia"/>
                <w:bCs/>
                <w:kern w:val="2"/>
                <w:szCs w:val="24"/>
              </w:rPr>
              <w:t>是□</w:t>
            </w:r>
          </w:p>
        </w:tc>
        <w:tc>
          <w:tcPr>
            <w:tcW w:w="4453" w:type="dxa"/>
          </w:tcPr>
          <w:p>
            <w:pPr>
              <w:adjustRightInd w:val="0"/>
              <w:snapToGrid w:val="0"/>
              <w:spacing w:line="360" w:lineRule="auto"/>
              <w:rPr>
                <w:bCs/>
                <w:kern w:val="2"/>
                <w:szCs w:val="24"/>
              </w:rPr>
            </w:pPr>
            <w:r>
              <w:rPr>
                <w:rFonts w:hint="eastAsia"/>
                <w:bCs/>
                <w:kern w:val="2"/>
                <w:szCs w:val="24"/>
              </w:rPr>
              <w:t>否□</w:t>
            </w:r>
          </w:p>
        </w:tc>
      </w:tr>
    </w:tbl>
    <w:p>
      <w:pPr>
        <w:adjustRightInd w:val="0"/>
        <w:snapToGrid w:val="0"/>
        <w:spacing w:line="360" w:lineRule="auto"/>
        <w:rPr>
          <w:b/>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b/>
          <w:bCs/>
          <w:szCs w:val="24"/>
          <w:lang w:eastAsia="zh-CN"/>
        </w:rPr>
      </w:pPr>
      <w:r>
        <w:rPr>
          <w:rFonts w:hint="eastAsia"/>
          <w:b/>
          <w:bCs/>
          <w:szCs w:val="24"/>
          <w:lang w:eastAsia="zh-CN"/>
        </w:rPr>
        <w:t>Q4您对此次培训的总体印象：</w:t>
      </w:r>
    </w:p>
    <w:tbl>
      <w:tblPr>
        <w:tblStyle w:val="15"/>
        <w:tblW w:w="85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66"/>
        <w:gridCol w:w="44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4066" w:type="dxa"/>
          </w:tcPr>
          <w:p>
            <w:pPr>
              <w:adjustRightInd w:val="0"/>
              <w:snapToGrid w:val="0"/>
              <w:spacing w:line="360" w:lineRule="auto"/>
              <w:rPr>
                <w:bCs/>
                <w:kern w:val="2"/>
                <w:szCs w:val="24"/>
              </w:rPr>
            </w:pPr>
            <w:r>
              <w:rPr>
                <w:rFonts w:hint="eastAsia"/>
                <w:bCs/>
                <w:kern w:val="2"/>
                <w:szCs w:val="24"/>
              </w:rPr>
              <w:t>很满意</w:t>
            </w:r>
          </w:p>
        </w:tc>
        <w:tc>
          <w:tcPr>
            <w:tcW w:w="4456" w:type="dxa"/>
          </w:tcPr>
          <w:p>
            <w:pPr>
              <w:adjustRightInd w:val="0"/>
              <w:snapToGrid w:val="0"/>
              <w:spacing w:line="360" w:lineRule="auto"/>
              <w:rPr>
                <w:bCs/>
                <w:kern w:val="2"/>
                <w:szCs w:val="24"/>
              </w:rPr>
            </w:pPr>
            <w:r>
              <w:rPr>
                <w:rFonts w:hint="eastAsia"/>
                <w:bCs/>
                <w:kern w:val="2"/>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4066" w:type="dxa"/>
          </w:tcPr>
          <w:p>
            <w:pPr>
              <w:adjustRightInd w:val="0"/>
              <w:snapToGrid w:val="0"/>
              <w:spacing w:line="360" w:lineRule="auto"/>
              <w:rPr>
                <w:bCs/>
                <w:kern w:val="2"/>
                <w:szCs w:val="24"/>
              </w:rPr>
            </w:pPr>
            <w:r>
              <w:rPr>
                <w:rFonts w:hint="eastAsia"/>
                <w:bCs/>
                <w:kern w:val="2"/>
                <w:szCs w:val="24"/>
              </w:rPr>
              <w:t>满意</w:t>
            </w:r>
          </w:p>
        </w:tc>
        <w:tc>
          <w:tcPr>
            <w:tcW w:w="4456" w:type="dxa"/>
          </w:tcPr>
          <w:p>
            <w:pPr>
              <w:adjustRightInd w:val="0"/>
              <w:snapToGrid w:val="0"/>
              <w:spacing w:line="360" w:lineRule="auto"/>
              <w:rPr>
                <w:bCs/>
                <w:kern w:val="2"/>
                <w:szCs w:val="24"/>
              </w:rPr>
            </w:pPr>
            <w:r>
              <w:rPr>
                <w:rFonts w:hint="eastAsia"/>
                <w:bCs/>
                <w:kern w:val="2"/>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4066" w:type="dxa"/>
          </w:tcPr>
          <w:p>
            <w:pPr>
              <w:adjustRightInd w:val="0"/>
              <w:snapToGrid w:val="0"/>
              <w:spacing w:line="360" w:lineRule="auto"/>
              <w:rPr>
                <w:bCs/>
                <w:kern w:val="2"/>
                <w:szCs w:val="24"/>
              </w:rPr>
            </w:pPr>
            <w:r>
              <w:rPr>
                <w:rFonts w:hint="eastAsia"/>
                <w:bCs/>
                <w:kern w:val="2"/>
                <w:szCs w:val="24"/>
              </w:rPr>
              <w:t>一般</w:t>
            </w:r>
          </w:p>
        </w:tc>
        <w:tc>
          <w:tcPr>
            <w:tcW w:w="4456" w:type="dxa"/>
          </w:tcPr>
          <w:p>
            <w:pPr>
              <w:adjustRightInd w:val="0"/>
              <w:snapToGrid w:val="0"/>
              <w:spacing w:line="360" w:lineRule="auto"/>
              <w:rPr>
                <w:bCs/>
                <w:kern w:val="2"/>
                <w:szCs w:val="24"/>
              </w:rPr>
            </w:pPr>
            <w:r>
              <w:rPr>
                <w:rFonts w:hint="eastAsia"/>
                <w:bCs/>
                <w:kern w:val="2"/>
                <w:szCs w:val="24"/>
              </w:rPr>
              <w:t>□</w:t>
            </w:r>
          </w:p>
        </w:tc>
      </w:tr>
    </w:tbl>
    <w:p>
      <w:pPr>
        <w:pStyle w:val="18"/>
        <w:adjustRightInd w:val="0"/>
        <w:snapToGrid w:val="0"/>
        <w:spacing w:line="360" w:lineRule="auto"/>
      </w:pPr>
      <w:bookmarkStart w:id="1162" w:name="_Toc112312311"/>
      <w:bookmarkStart w:id="1163" w:name="_Toc313446092"/>
      <w:bookmarkStart w:id="1164" w:name="_Toc115081237"/>
      <w:bookmarkStart w:id="1165" w:name="_Toc83271145"/>
      <w:bookmarkStart w:id="1166" w:name="_Toc112392871"/>
      <w:bookmarkStart w:id="1167" w:name="_Toc83013537"/>
      <w:bookmarkStart w:id="1168" w:name="_Toc115087327"/>
      <w:bookmarkStart w:id="1169" w:name="_Toc83261505"/>
      <w:bookmarkStart w:id="1170" w:name="_Toc111720871"/>
      <w:bookmarkStart w:id="1171" w:name="_Toc112393212"/>
      <w:bookmarkStart w:id="1172" w:name="_Toc114979064"/>
      <w:bookmarkStart w:id="1173" w:name="_Toc112518849"/>
      <w:bookmarkStart w:id="1174" w:name="_Toc112392764"/>
      <w:bookmarkStart w:id="1175" w:name="_Toc324197544"/>
      <w:bookmarkStart w:id="1176" w:name="_Toc48626671"/>
    </w:p>
    <w:p>
      <w:pPr>
        <w:pStyle w:val="18"/>
        <w:adjustRightInd w:val="0"/>
        <w:snapToGrid w:val="0"/>
        <w:spacing w:line="360" w:lineRule="auto"/>
        <w:rPr>
          <w:b/>
          <w:bCs/>
        </w:rPr>
      </w:pPr>
      <w:r>
        <w:rPr>
          <w:rFonts w:hint="eastAsia"/>
          <w:b/>
          <w:bCs/>
        </w:rPr>
        <w:t>现场操作培训承诺</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pPr>
        <w:adjustRightInd w:val="0"/>
        <w:snapToGrid w:val="0"/>
        <w:spacing w:line="360" w:lineRule="auto"/>
        <w:ind w:firstLine="480" w:firstLineChars="200"/>
        <w:rPr>
          <w:szCs w:val="24"/>
          <w:lang w:eastAsia="zh-CN"/>
        </w:rPr>
      </w:pPr>
      <w:r>
        <w:rPr>
          <w:rFonts w:hint="eastAsia"/>
          <w:szCs w:val="24"/>
          <w:lang w:eastAsia="zh-CN"/>
        </w:rPr>
        <w:t>方正国际承诺对客户的操作人员、技术人员、维护人员进行全面的技术培训，确保用户相关人员能够掌握有关的使用、维护和管理方法，达到能独立进行管理、一般故障处理、日常检测和维护等工作，使相关设备能够正常、安全的运行。</w:t>
      </w:r>
    </w:p>
    <w:p>
      <w:pPr>
        <w:adjustRightInd w:val="0"/>
        <w:snapToGrid w:val="0"/>
        <w:spacing w:line="360" w:lineRule="auto"/>
        <w:ind w:firstLine="439" w:firstLineChars="183"/>
        <w:rPr>
          <w:szCs w:val="24"/>
          <w:lang w:eastAsia="zh-CN"/>
        </w:rPr>
      </w:pPr>
      <w:r>
        <w:rPr>
          <w:rFonts w:hint="eastAsia"/>
          <w:szCs w:val="24"/>
          <w:lang w:eastAsia="zh-CN"/>
        </w:rPr>
        <w:t>由厂商提供的培训，方正国际根据用户的要求负责联系安排。</w:t>
      </w:r>
      <w:bookmarkStart w:id="1177" w:name="_Toc114979065"/>
      <w:bookmarkStart w:id="1178" w:name="_Toc324197545"/>
      <w:bookmarkStart w:id="1179" w:name="_Toc115081238"/>
      <w:bookmarkStart w:id="1180" w:name="_Toc115087328"/>
      <w:bookmarkStart w:id="1181" w:name="_Toc313446093"/>
    </w:p>
    <w:bookmarkEnd w:id="1177"/>
    <w:bookmarkEnd w:id="1178"/>
    <w:bookmarkEnd w:id="1179"/>
    <w:bookmarkEnd w:id="1180"/>
    <w:bookmarkEnd w:id="1181"/>
    <w:p>
      <w:pPr>
        <w:pStyle w:val="5"/>
        <w:spacing w:line="360" w:lineRule="auto"/>
        <w:rPr>
          <w:rFonts w:hint="eastAsia"/>
          <w:lang w:eastAsia="zh-CN"/>
        </w:rPr>
      </w:pPr>
      <w:bookmarkStart w:id="1182" w:name="_Toc410927418"/>
      <w:bookmarkStart w:id="1183" w:name="_Toc15502"/>
      <w:bookmarkStart w:id="1184" w:name="_Toc394413818"/>
      <w:bookmarkStart w:id="1185" w:name="_Toc387996417"/>
      <w:bookmarkStart w:id="1186" w:name="_Toc474351698"/>
      <w:bookmarkStart w:id="1187" w:name="_Toc395383665"/>
      <w:bookmarkStart w:id="1188" w:name="_Toc1301"/>
      <w:bookmarkStart w:id="1189" w:name="_Toc24243"/>
      <w:bookmarkStart w:id="1190" w:name="_Toc22414"/>
      <w:bookmarkStart w:id="1191" w:name="_Toc7370"/>
      <w:bookmarkStart w:id="1192" w:name="_Toc433619138"/>
      <w:bookmarkStart w:id="1193" w:name="_Toc6641"/>
      <w:bookmarkStart w:id="1194" w:name="_Toc8628"/>
      <w:bookmarkStart w:id="1195" w:name="_Toc27378"/>
      <w:r>
        <w:rPr>
          <w:rFonts w:hint="eastAsia"/>
          <w:lang w:eastAsia="zh-CN"/>
        </w:rPr>
        <w:t>集中培训</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pPr>
        <w:adjustRightInd w:val="0"/>
        <w:snapToGrid w:val="0"/>
        <w:spacing w:line="360" w:lineRule="auto"/>
        <w:ind w:firstLine="480" w:firstLineChars="200"/>
        <w:rPr>
          <w:szCs w:val="24"/>
          <w:lang w:eastAsia="zh-CN"/>
        </w:rPr>
      </w:pPr>
      <w:r>
        <w:rPr>
          <w:rFonts w:hint="eastAsia"/>
          <w:szCs w:val="24"/>
          <w:lang w:eastAsia="zh-CN"/>
        </w:rPr>
        <w:t>面向采购人的技术维护人员和其他相关人员，以集中组织的方式进行。培训时间、地点由双方协商确定。</w:t>
      </w:r>
    </w:p>
    <w:p>
      <w:pPr>
        <w:adjustRightInd w:val="0"/>
        <w:snapToGrid w:val="0"/>
        <w:spacing w:line="360" w:lineRule="auto"/>
        <w:ind w:firstLine="480" w:firstLineChars="200"/>
        <w:rPr>
          <w:szCs w:val="24"/>
          <w:lang w:eastAsia="zh-CN"/>
        </w:rPr>
      </w:pPr>
      <w:r>
        <w:rPr>
          <w:rFonts w:hint="eastAsia"/>
          <w:szCs w:val="24"/>
          <w:lang w:eastAsia="zh-CN"/>
        </w:rPr>
        <w:t>培训内容包括：整个</w:t>
      </w:r>
      <w:r>
        <w:rPr>
          <w:rFonts w:hint="eastAsia"/>
          <w:bCs/>
          <w:szCs w:val="24"/>
          <w:lang w:eastAsia="zh-CN" w:bidi="en-US"/>
        </w:rPr>
        <w:t>系统维护管理和故障排除的培训。</w:t>
      </w:r>
      <w:r>
        <w:rPr>
          <w:rFonts w:hint="eastAsia"/>
          <w:szCs w:val="24"/>
          <w:lang w:eastAsia="zh-CN"/>
        </w:rPr>
        <w:t>培训采用授课加上机练习的方式，在全面理论知识学习的同时，着重学员的实际操作能力。使得用户的维护人员对系统平台的各种工作机制和原理有深入地掌握，我们将提供详细的培训资料并安排专职培训讲师进行培训，以便用户的维护人员可以高效及时地解决系统突发运行故障。</w:t>
      </w:r>
    </w:p>
    <w:p>
      <w:pPr>
        <w:pStyle w:val="5"/>
        <w:spacing w:line="360" w:lineRule="auto"/>
        <w:rPr>
          <w:rFonts w:hint="eastAsia"/>
          <w:lang w:eastAsia="zh-CN"/>
        </w:rPr>
      </w:pPr>
      <w:bookmarkStart w:id="1196" w:name="_Toc21689"/>
      <w:bookmarkStart w:id="1197" w:name="_Toc29196"/>
      <w:bookmarkStart w:id="1198" w:name="_Toc410927419"/>
      <w:bookmarkStart w:id="1199" w:name="_Toc29537"/>
      <w:bookmarkStart w:id="1200" w:name="_Toc12210"/>
      <w:bookmarkStart w:id="1201" w:name="_Toc433619139"/>
      <w:bookmarkStart w:id="1202" w:name="_Toc22423"/>
      <w:bookmarkStart w:id="1203" w:name="_Toc5508"/>
      <w:bookmarkStart w:id="1204" w:name="_Toc474351699"/>
      <w:bookmarkStart w:id="1205" w:name="_Toc2797"/>
      <w:bookmarkStart w:id="1206" w:name="_Toc19319"/>
      <w:r>
        <w:rPr>
          <w:rFonts w:hint="eastAsia"/>
          <w:lang w:eastAsia="zh-CN"/>
        </w:rPr>
        <w:t>产品生产厂家原厂培训</w:t>
      </w:r>
      <w:bookmarkEnd w:id="1196"/>
      <w:bookmarkEnd w:id="1197"/>
      <w:bookmarkEnd w:id="1198"/>
      <w:bookmarkEnd w:id="1199"/>
      <w:bookmarkEnd w:id="1200"/>
      <w:bookmarkEnd w:id="1201"/>
      <w:bookmarkEnd w:id="1202"/>
      <w:bookmarkEnd w:id="1203"/>
      <w:bookmarkEnd w:id="1204"/>
      <w:bookmarkEnd w:id="1205"/>
      <w:bookmarkEnd w:id="1206"/>
    </w:p>
    <w:p>
      <w:pPr>
        <w:adjustRightInd w:val="0"/>
        <w:snapToGrid w:val="0"/>
        <w:spacing w:line="360" w:lineRule="auto"/>
        <w:ind w:firstLine="480" w:firstLineChars="200"/>
        <w:rPr>
          <w:szCs w:val="24"/>
          <w:lang w:eastAsia="zh-CN"/>
        </w:rPr>
      </w:pPr>
      <w:r>
        <w:rPr>
          <w:rFonts w:hint="eastAsia"/>
          <w:szCs w:val="24"/>
          <w:lang w:eastAsia="zh-CN"/>
        </w:rPr>
        <w:t>面向采购人的技术人员和相关管理人员，以集中组织的方式由产品生产厂家工程师进行培训。培训时间、地点由双方协商确定。</w:t>
      </w:r>
    </w:p>
    <w:p>
      <w:pPr>
        <w:spacing w:line="360" w:lineRule="auto"/>
        <w:rPr>
          <w:rFonts w:hint="eastAsia"/>
          <w:szCs w:val="24"/>
          <w:lang w:eastAsia="zh-CN"/>
        </w:rPr>
      </w:pPr>
      <w:r>
        <w:rPr>
          <w:rFonts w:hint="eastAsia"/>
          <w:szCs w:val="24"/>
          <w:lang w:eastAsia="zh-CN"/>
        </w:rPr>
        <w:t>培训内容包括：整个</w:t>
      </w:r>
      <w:r>
        <w:rPr>
          <w:rFonts w:hint="eastAsia"/>
          <w:bCs/>
          <w:szCs w:val="24"/>
          <w:lang w:eastAsia="zh-CN" w:bidi="en-US"/>
        </w:rPr>
        <w:t>系统维护管理和故障排除的培训</w:t>
      </w:r>
      <w:r>
        <w:rPr>
          <w:rFonts w:hint="eastAsia"/>
          <w:szCs w:val="24"/>
          <w:lang w:eastAsia="zh-CN"/>
        </w:rPr>
        <w:t>。培训采用授课加上机练习的方式，在全面理论知识学习的同时，着重学员的实际操作能力。使得用户的维护人员对系统平台的各种工作机制和原理有深入地掌握，我们将提供详细的培训资料并安排专职培训讲师进行培训，以便用户的维护人员可以高效及时地解决系统突发运行故障。</w:t>
      </w:r>
    </w:p>
    <w:p>
      <w:pPr>
        <w:pStyle w:val="4"/>
        <w:spacing w:line="360" w:lineRule="auto"/>
      </w:pPr>
      <w:bookmarkStart w:id="1207" w:name="_Toc12292"/>
      <w:bookmarkStart w:id="1208" w:name="_Toc10121"/>
      <w:r>
        <w:rPr>
          <w:rFonts w:hint="eastAsia"/>
          <w:lang w:eastAsia="zh-CN"/>
        </w:rPr>
        <w:t>质量保证</w:t>
      </w:r>
      <w:bookmarkEnd w:id="1207"/>
      <w:r>
        <w:rPr>
          <w:rFonts w:hint="eastAsia"/>
          <w:lang w:eastAsia="zh-CN"/>
        </w:rPr>
        <w:t>承诺</w:t>
      </w:r>
      <w:bookmarkEnd w:id="1208"/>
    </w:p>
    <w:p>
      <w:pPr>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我公司从以下几个方面来保证本项目所供货物的质量。</w:t>
      </w:r>
    </w:p>
    <w:p>
      <w:pPr>
        <w:pStyle w:val="18"/>
        <w:pageBreakBefore w:val="0"/>
        <w:numPr>
          <w:ilvl w:val="0"/>
          <w:numId w:val="17"/>
        </w:numPr>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提供合格的产品 </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我方按照采购人提供的供应计划（包括调整计划）及要求的品种和数量向采购人提供满足本合同技术规定要求的质量合格、全新的货物。 </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对于采购急需的货物我方承诺采取其他有力措施以保证供货的及时性，因此所发生的所有费用由我方承担。 </w:t>
      </w:r>
    </w:p>
    <w:p>
      <w:pPr>
        <w:pStyle w:val="18"/>
        <w:pageBreakBefore w:val="0"/>
        <w:numPr>
          <w:ilvl w:val="0"/>
          <w:numId w:val="17"/>
        </w:numPr>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不合格产品的处理 </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采购人在交货地点有权随时抽检我方交货产品的质量，如发现质量不符合本合同规定，采购人有权拒收货物、拒付合同价款，并追究</w:t>
      </w:r>
      <w:r>
        <w:rPr>
          <w:rFonts w:hint="eastAsia" w:ascii="宋体" w:hAnsi="宋体" w:cs="宋体"/>
          <w:color w:val="auto"/>
          <w:sz w:val="24"/>
          <w:szCs w:val="24"/>
          <w:lang w:eastAsia="zh-CN"/>
        </w:rPr>
        <w:t>我</w:t>
      </w:r>
      <w:r>
        <w:rPr>
          <w:rFonts w:hint="eastAsia" w:ascii="宋体" w:hAnsi="宋体" w:eastAsia="宋体" w:cs="宋体"/>
          <w:color w:val="auto"/>
          <w:sz w:val="24"/>
          <w:szCs w:val="24"/>
        </w:rPr>
        <w:t xml:space="preserve">方由此造成的经济损失。 </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我方供应货物的质量指标不符合合同规定的质量标准，我方自行处理并承担由此所发生的全部费用。给采购人造成损失的，我方给予赔偿。 </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在质保期内，合同货物出现质量问题，经维修后仍然出现同样质量问题，我方予以无偿更换。质量</w:t>
      </w:r>
      <w:r>
        <w:rPr>
          <w:rFonts w:hint="eastAsia" w:ascii="宋体" w:hAnsi="宋体" w:eastAsia="宋体" w:cs="宋体"/>
          <w:color w:val="auto"/>
          <w:sz w:val="24"/>
          <w:szCs w:val="24"/>
          <w:lang w:eastAsia="zh-CN"/>
        </w:rPr>
        <w:t>服务期</w:t>
      </w:r>
      <w:r>
        <w:rPr>
          <w:rFonts w:hint="eastAsia" w:ascii="宋体" w:hAnsi="宋体" w:eastAsia="宋体" w:cs="宋体"/>
          <w:color w:val="auto"/>
          <w:sz w:val="24"/>
          <w:szCs w:val="24"/>
        </w:rPr>
        <w:t>内，我方未能按采购人要求修复出现的缺陷，采购人有权另行委托其他单位修复，由此发生的费用，由我方自己承担。</w:t>
      </w:r>
    </w:p>
    <w:p>
      <w:pPr>
        <w:pStyle w:val="18"/>
        <w:pageBreakBefore w:val="0"/>
        <w:numPr>
          <w:ilvl w:val="0"/>
          <w:numId w:val="17"/>
        </w:numPr>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检验（测）、试验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我公司按照质量体系的要求，从货物进库到货物的出库，对产品质量进行全过程的控制，每个环节均严格把关，为了保障交货质量。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供应的所有合同货物都是从企业信誉、质量、售后服务择优选择合格的产品供应商。进入的物资入库前检验员首先要验证该批供货单位是否为合格供应商，并验证其有关质量证明文件（如合格证，检验报告等），再对进货实施必要的检验和测量。如该货物不属合格供应商的产品，则予以拒检。检验人员首先对产品包装、外观、色泽进行检验并根据实测情况和相关检验的要求，作出合格与否的决定，经检测合格后通知库房保管部门。根据结果办理入库手续，库房保管对所填物资的数量进行验收，并分类堆放。我方承诺方供应的所有合同货物是全新，未经使用过的。各个方面满足招标文件规定的质量、规格和性能要求。买方有权对合同货物进行抽检，我方积极配合并提供抽检所需的资料和必要条件。抽检中发现合同货物存在缺陷需要修理或更换时，修理和更换两种措施的使用次数限制为1次，经修理、更换后仍然检测不合格的，我方采取退货处理。</w:t>
      </w:r>
    </w:p>
    <w:p>
      <w:pPr>
        <w:pStyle w:val="18"/>
        <w:pageBreakBefore w:val="0"/>
        <w:numPr>
          <w:ilvl w:val="0"/>
          <w:numId w:val="17"/>
        </w:numPr>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包装、运输</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交付的所有合同货物均符合相关包装储运指示标志的规定，按照国家有关部门最新的规定进行包装，满足长途运输、能承受水平受力、垂直受力、多次搬运、装卸、防潮、防震、防碎等包装要求。我方按照合同货物的特点，按需要分别加上防冲撞、防霉、防锈、防腐蚀、防冻、防盗的保护措施，以便合同货物在没有任何损坏和腐蚀的情况下安全地运抵合同货物安装现场。合同货物包装前，我方应负责按部套进行检查清理，不留异物，并保证零部件齐全。接到供货通知后，将及时安排公司车辆进行货物装运，在装运货物时做到轻拿轻放，严禁碰撞或划伤货物，严格清点数量，尽量避免发生差错给用户带来损失，如用敞篷车装载完毕必须绑扎牢固并加盖防雨篷布遮盖，货物在运输时均办理货物保险，并督促驾驶人员必须按照运输合同规定按时将产品安全、迅速、准确无误和保质保量地运交到用户指定的卸货地点。我方认真执行产品贮存、运输规程，避免长时间燥晒，运输中注意支点位置、捆绑方法，避免货物表面划伤或被污染。根据合同产品的特点和在运输中的不同要求，我方在包装箱上醒目地标明“小心轻放”、“勿倒置”、“保持干燥”等字样以相应的标记图案。我方应在合同货物包装物外表明确标注货物的仓储保管要求，包装物外表的标注应清晰、牢固、防水、耐磨。如果我方未提出明确要求或采购人按我方要求进行仓储保管，合同货物在保管期间发生损坏的，我方承担由于修理或更换损坏的合同货物而发生的一切费用。若因我方车辆限制或调配原因无法运输而由买方车辆承运部分，则我方按市场价格向买方支付运输费用。</w:t>
      </w:r>
    </w:p>
    <w:p>
      <w:pPr>
        <w:pStyle w:val="4"/>
        <w:spacing w:line="360" w:lineRule="auto"/>
        <w:rPr>
          <w:rFonts w:hint="eastAsia"/>
          <w:lang w:eastAsia="zh-CN"/>
        </w:rPr>
      </w:pPr>
      <w:bookmarkStart w:id="1209" w:name="_Toc25979"/>
      <w:bookmarkStart w:id="1210" w:name="_Toc8409"/>
      <w:bookmarkStart w:id="1211" w:name="_Toc28510"/>
      <w:bookmarkStart w:id="1212" w:name="_Toc5342"/>
      <w:bookmarkStart w:id="1213" w:name="_Toc14830"/>
      <w:r>
        <w:rPr>
          <w:rFonts w:hint="eastAsia"/>
        </w:rPr>
        <w:t>该项目所提供的其它免费物品或服务</w:t>
      </w:r>
      <w:bookmarkEnd w:id="1209"/>
      <w:bookmarkEnd w:id="1210"/>
      <w:bookmarkEnd w:id="1211"/>
      <w:bookmarkEnd w:id="1212"/>
      <w:bookmarkEnd w:id="12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在服务期限结束后，我公司</w:t>
      </w:r>
      <w:r>
        <w:rPr>
          <w:rFonts w:hint="eastAsia" w:ascii="宋体" w:hAnsi="宋体" w:eastAsia="宋体" w:cs="宋体"/>
          <w:color w:val="auto"/>
          <w:sz w:val="24"/>
          <w:szCs w:val="24"/>
          <w:highlight w:val="none"/>
        </w:rPr>
        <w:t>同样提供电话咨询服务，提供产品上门维护服务。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我公司还会</w:t>
      </w:r>
      <w:r>
        <w:rPr>
          <w:rFonts w:hint="eastAsia" w:ascii="宋体" w:hAnsi="宋体" w:eastAsia="宋体" w:cs="宋体"/>
          <w:color w:val="auto"/>
          <w:sz w:val="24"/>
          <w:szCs w:val="24"/>
          <w:highlight w:val="none"/>
        </w:rPr>
        <w:t>以优惠价格继续</w:t>
      </w:r>
      <w:r>
        <w:rPr>
          <w:rFonts w:hint="eastAsia" w:ascii="宋体" w:hAnsi="宋体" w:eastAsia="宋体" w:cs="宋体"/>
          <w:color w:val="auto"/>
          <w:sz w:val="24"/>
          <w:szCs w:val="24"/>
          <w:highlight w:val="none"/>
          <w:lang w:eastAsia="zh-CN"/>
        </w:rPr>
        <w:t>为采购人</w:t>
      </w:r>
      <w:r>
        <w:rPr>
          <w:rFonts w:hint="eastAsia" w:ascii="宋体" w:hAnsi="宋体" w:eastAsia="宋体" w:cs="宋体"/>
          <w:color w:val="auto"/>
          <w:sz w:val="24"/>
          <w:szCs w:val="24"/>
          <w:highlight w:val="none"/>
        </w:rPr>
        <w:t>提供售后服务。</w:t>
      </w:r>
    </w:p>
    <w:p>
      <w:pPr>
        <w:pageBreakBefore w:val="0"/>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原购软件系统的后继产品（如：升级、改错、附加、改进、或新操作系统和相关软件）将及时送至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，依据友好的原则，</w:t>
      </w:r>
      <w:r>
        <w:rPr>
          <w:rFonts w:hint="eastAsia" w:ascii="宋体" w:hAnsi="宋体" w:eastAsia="宋体" w:cs="宋体"/>
          <w:b w:val="0"/>
          <w:bCs/>
          <w:color w:val="auto"/>
          <w:sz w:val="24"/>
          <w:szCs w:val="24"/>
          <w:highlight w:val="none"/>
          <w:u w:val="none"/>
        </w:rPr>
        <w:t>终身提供技术支持。</w:t>
      </w:r>
    </w:p>
    <w:p>
      <w:pPr>
        <w:pStyle w:val="18"/>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）定期检查，对产品实行长期跟踪服务。 </w:t>
      </w:r>
    </w:p>
    <w:p>
      <w:pPr>
        <w:pStyle w:val="18"/>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）信息反馈，收集质量信息、填写“信息反馈单”、反映至我公司工程技术部，为维护提供信息。 </w:t>
      </w:r>
    </w:p>
    <w:p>
      <w:pPr>
        <w:pStyle w:val="19"/>
        <w:spacing w:line="360" w:lineRule="auto"/>
        <w:ind w:left="0" w:leftChars="0" w:firstLine="420" w:firstLineChars="0"/>
        <w:rPr>
          <w:rFonts w:hint="eastAsia"/>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）本公司承诺将为贵方免费提供技术指导和技术咨询。</w:t>
      </w:r>
    </w:p>
    <w:p>
      <w:bookmarkStart w:id="1214" w:name="_GoBack"/>
      <w:bookmarkEnd w:id="12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518"/>
    <w:multiLevelType w:val="multilevel"/>
    <w:tmpl w:val="023E2518"/>
    <w:lvl w:ilvl="0" w:tentative="0">
      <w:start w:val="1"/>
      <w:numFmt w:val="decimal"/>
      <w:lvlText w:val="%1."/>
      <w:lvlJc w:val="left"/>
      <w:pPr>
        <w:ind w:left="405" w:hanging="405"/>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03434149"/>
    <w:multiLevelType w:val="multilevel"/>
    <w:tmpl w:val="03434149"/>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0CE617C4"/>
    <w:multiLevelType w:val="multilevel"/>
    <w:tmpl w:val="0CE617C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398522B"/>
    <w:multiLevelType w:val="multilevel"/>
    <w:tmpl w:val="1398522B"/>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17AB4385"/>
    <w:multiLevelType w:val="multilevel"/>
    <w:tmpl w:val="17AB4385"/>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
    <w:nsid w:val="27802474"/>
    <w:multiLevelType w:val="multilevel"/>
    <w:tmpl w:val="27802474"/>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29A9668D"/>
    <w:multiLevelType w:val="multilevel"/>
    <w:tmpl w:val="29A9668D"/>
    <w:lvl w:ilvl="0" w:tentative="0">
      <w:start w:val="1"/>
      <w:numFmt w:val="chineseCountingThousand"/>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38A727C8"/>
    <w:multiLevelType w:val="multilevel"/>
    <w:tmpl w:val="38A727C8"/>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3CFD4733"/>
    <w:multiLevelType w:val="singleLevel"/>
    <w:tmpl w:val="3CFD4733"/>
    <w:lvl w:ilvl="0" w:tentative="0">
      <w:start w:val="1"/>
      <w:numFmt w:val="decimal"/>
      <w:suff w:val="nothing"/>
      <w:lvlText w:val="%1、"/>
      <w:lvlJc w:val="left"/>
    </w:lvl>
  </w:abstractNum>
  <w:abstractNum w:abstractNumId="9">
    <w:nsid w:val="57DE2BFD"/>
    <w:multiLevelType w:val="multilevel"/>
    <w:tmpl w:val="57DE2BFD"/>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
    <w:nsid w:val="58F15DBA"/>
    <w:multiLevelType w:val="multilevel"/>
    <w:tmpl w:val="58F15DB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592953CE"/>
    <w:multiLevelType w:val="multilevel"/>
    <w:tmpl w:val="592953C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5B1326B9"/>
    <w:multiLevelType w:val="multilevel"/>
    <w:tmpl w:val="5B1326B9"/>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3">
    <w:nsid w:val="5B686D32"/>
    <w:multiLevelType w:val="multilevel"/>
    <w:tmpl w:val="5B686D3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4">
    <w:nsid w:val="60555803"/>
    <w:multiLevelType w:val="multilevel"/>
    <w:tmpl w:val="6055580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5">
    <w:nsid w:val="63F9040D"/>
    <w:multiLevelType w:val="multilevel"/>
    <w:tmpl w:val="63F9040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7D86D472"/>
    <w:multiLevelType w:val="multilevel"/>
    <w:tmpl w:val="7D86D472"/>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6"/>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2"/>
  </w:num>
  <w:num w:numId="13">
    <w:abstractNumId w:val="15"/>
  </w:num>
  <w:num w:numId="14">
    <w:abstractNumId w:val="14"/>
  </w:num>
  <w:num w:numId="15">
    <w:abstractNumId w:val="9"/>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D5F37"/>
    <w:rsid w:val="245F173E"/>
    <w:rsid w:val="444D5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qFormat/>
    <w:uiPriority w:val="0"/>
    <w:pPr>
      <w:keepNext/>
      <w:keepLines/>
      <w:numPr>
        <w:ilvl w:val="0"/>
        <w:numId w:val="1"/>
      </w:numPr>
      <w:spacing w:before="100" w:beforeLines="0" w:beforeAutospacing="0" w:after="90" w:afterLines="0" w:afterAutospacing="0" w:line="576" w:lineRule="auto"/>
      <w:jc w:val="center"/>
      <w:outlineLvl w:val="0"/>
    </w:pPr>
    <w:rPr>
      <w:rFonts w:asciiTheme="minorAscii" w:hAnsiTheme="minorAscii"/>
      <w:b/>
      <w:kern w:val="44"/>
      <w:sz w:val="44"/>
    </w:rPr>
  </w:style>
  <w:style w:type="paragraph" w:styleId="3">
    <w:name w:val="heading 2"/>
    <w:basedOn w:val="1"/>
    <w:next w:val="1"/>
    <w:unhideWhenUsed/>
    <w:qFormat/>
    <w:uiPriority w:val="0"/>
    <w:pPr>
      <w:keepNext/>
      <w:keepLines/>
      <w:numPr>
        <w:ilvl w:val="1"/>
        <w:numId w:val="1"/>
      </w:numPr>
      <w:spacing w:line="413" w:lineRule="auto"/>
      <w:jc w:val="center"/>
      <w:outlineLvl w:val="1"/>
    </w:pPr>
    <w:rPr>
      <w:rFonts w:ascii="Arial" w:hAnsi="Arial" w:eastAsia="微软雅黑" w:cs="Times New Roman"/>
      <w:b/>
      <w:kern w:val="0"/>
      <w:sz w:val="28"/>
      <w:szCs w:val="20"/>
    </w:rPr>
  </w:style>
  <w:style w:type="paragraph" w:styleId="4">
    <w:name w:val="heading 3"/>
    <w:basedOn w:val="1"/>
    <w:next w:val="1"/>
    <w:unhideWhenUsed/>
    <w:qFormat/>
    <w:uiPriority w:val="0"/>
    <w:pPr>
      <w:keepNext/>
      <w:keepLines/>
      <w:numPr>
        <w:ilvl w:val="2"/>
        <w:numId w:val="1"/>
      </w:numPr>
      <w:spacing w:before="20" w:beforeLines="0" w:beforeAutospacing="0" w:after="20" w:afterLines="0" w:afterAutospacing="0" w:line="413" w:lineRule="auto"/>
      <w:ind w:firstLine="400"/>
      <w:outlineLvl w:val="2"/>
    </w:pPr>
    <w:rPr>
      <w:b/>
      <w:sz w:val="32"/>
    </w:rPr>
  </w:style>
  <w:style w:type="paragraph" w:styleId="5">
    <w:name w:val="heading 4"/>
    <w:basedOn w:val="1"/>
    <w:next w:val="1"/>
    <w:unhideWhenUsed/>
    <w:qFormat/>
    <w:uiPriority w:val="0"/>
    <w:pPr>
      <w:keepNext/>
      <w:keepLines/>
      <w:numPr>
        <w:ilvl w:val="3"/>
        <w:numId w:val="1"/>
      </w:numPr>
      <w:spacing w:before="40" w:beforeLines="0" w:beforeAutospacing="0" w:after="50" w:afterLines="0" w:afterAutospacing="0" w:line="372" w:lineRule="auto"/>
      <w:ind w:firstLine="402"/>
      <w:outlineLvl w:val="3"/>
    </w:pPr>
    <w:rPr>
      <w:rFonts w:ascii="Arial" w:hAnsi="Arial" w:eastAsia="宋体"/>
      <w:b/>
      <w:sz w:val="28"/>
    </w:rPr>
  </w:style>
  <w:style w:type="paragraph" w:styleId="6">
    <w:name w:val="heading 5"/>
    <w:basedOn w:val="1"/>
    <w:next w:val="1"/>
    <w:unhideWhenUsed/>
    <w:qFormat/>
    <w:uiPriority w:val="0"/>
    <w:pPr>
      <w:keepNext/>
      <w:keepLines/>
      <w:numPr>
        <w:ilvl w:val="4"/>
        <w:numId w:val="1"/>
      </w:numPr>
      <w:spacing w:before="40" w:beforeLines="0" w:beforeAutospacing="0" w:after="50" w:afterLines="0" w:afterAutospacing="0" w:line="372" w:lineRule="auto"/>
      <w:ind w:firstLine="402"/>
      <w:outlineLvl w:val="4"/>
    </w:pPr>
    <w:rPr>
      <w:b/>
      <w:sz w:val="28"/>
    </w:rPr>
  </w:style>
  <w:style w:type="paragraph" w:styleId="7">
    <w:name w:val="heading 6"/>
    <w:basedOn w:val="1"/>
    <w:next w:val="1"/>
    <w:unhideWhenUsed/>
    <w:qFormat/>
    <w:uiPriority w:val="0"/>
    <w:pPr>
      <w:keepNext/>
      <w:keepLines/>
      <w:numPr>
        <w:ilvl w:val="5"/>
        <w:numId w:val="1"/>
      </w:numPr>
      <w:spacing w:before="120" w:beforeLines="0" w:beforeAutospacing="0" w:after="64" w:afterLines="0" w:afterAutospacing="0" w:line="317" w:lineRule="auto"/>
      <w:ind w:firstLine="402"/>
      <w:outlineLvl w:val="5"/>
    </w:pPr>
    <w:rPr>
      <w:rFonts w:ascii="Arial" w:hAnsi="Arial" w:eastAsia="宋体"/>
      <w:b/>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character" w:default="1" w:styleId="14">
    <w:name w:val="Default Paragraph Font"/>
    <w:semiHidden/>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Body Text"/>
    <w:basedOn w:val="1"/>
    <w:unhideWhenUsed/>
    <w:qFormat/>
    <w:uiPriority w:val="0"/>
  </w:style>
  <w:style w:type="paragraph" w:styleId="11">
    <w:name w:val="Plain Text"/>
    <w:basedOn w:val="1"/>
    <w:qFormat/>
    <w:uiPriority w:val="0"/>
    <w:rPr>
      <w:rFonts w:eastAsia="宋体"/>
      <w:sz w:val="24"/>
    </w:rPr>
  </w:style>
  <w:style w:type="paragraph" w:styleId="12">
    <w:name w:val="Body Text Indent 2"/>
    <w:basedOn w:val="1"/>
    <w:qFormat/>
    <w:uiPriority w:val="0"/>
    <w:pPr>
      <w:spacing w:after="120" w:line="480" w:lineRule="auto"/>
      <w:ind w:left="420"/>
    </w:pPr>
  </w:style>
  <w:style w:type="paragraph" w:styleId="13">
    <w:name w:val="Normal (Web)"/>
    <w:basedOn w:val="1"/>
    <w:qFormat/>
    <w:uiPriority w:val="0"/>
    <w:pPr>
      <w:widowControl/>
      <w:spacing w:before="100" w:beforeAutospacing="1" w:after="100" w:afterAutospacing="1"/>
    </w:pPr>
    <w:rPr>
      <w:rFonts w:ascii="宋体" w:hAnsi="宋体" w:cs="宋体"/>
      <w:kern w:val="0"/>
      <w:sz w:val="24"/>
    </w:rPr>
  </w:style>
  <w:style w:type="paragraph" w:customStyle="1" w:styleId="16">
    <w:name w:val="p0"/>
    <w:basedOn w:val="1"/>
    <w:qFormat/>
    <w:uiPriority w:val="0"/>
    <w:pPr>
      <w:widowControl/>
    </w:pPr>
    <w:rPr>
      <w:rFonts w:ascii="Calibri" w:hAnsi="Calibri" w:eastAsia="宋体" w:cs="宋体"/>
      <w:kern w:val="0"/>
      <w:szCs w:val="21"/>
    </w:rPr>
  </w:style>
  <w:style w:type="paragraph" w:customStyle="1" w:styleId="17">
    <w:name w:val="No Spacing"/>
    <w:basedOn w:val="1"/>
    <w:qFormat/>
    <w:uiPriority w:val="0"/>
    <w:pPr>
      <w:widowControl/>
      <w:jc w:val="left"/>
    </w:pPr>
    <w:rPr>
      <w:rFonts w:ascii="Arial Unicode MS" w:hAnsi="Arial Unicode MS" w:eastAsia="Arial Unicode MS" w:cs="Arial Unicode MS"/>
      <w:color w:val="000000"/>
      <w:kern w:val="0"/>
      <w:sz w:val="24"/>
    </w:rPr>
  </w:style>
  <w:style w:type="paragraph" w:customStyle="1" w:styleId="18">
    <w:name w:val="~正文"/>
    <w:basedOn w:val="1"/>
    <w:qFormat/>
    <w:uiPriority w:val="0"/>
    <w:pPr>
      <w:spacing w:line="400" w:lineRule="exact"/>
    </w:pPr>
    <w:rPr>
      <w:sz w:val="24"/>
    </w:rPr>
  </w:style>
  <w:style w:type="paragraph" w:customStyle="1" w:styleId="19">
    <w:name w:val="标准正文样式"/>
    <w:basedOn w:val="20"/>
    <w:qFormat/>
    <w:uiPriority w:val="0"/>
    <w:pPr>
      <w:ind w:firstLine="200"/>
    </w:pPr>
  </w:style>
  <w:style w:type="paragraph" w:customStyle="1" w:styleId="20">
    <w:name w:val="样式 样式 正文首行缩进 2 + 首行缩进:  2 字符 + 首行缩进:  2 字符"/>
    <w:basedOn w:val="1"/>
    <w:qFormat/>
    <w:uiPriority w:val="0"/>
    <w:pPr>
      <w:spacing w:line="360" w:lineRule="auto"/>
      <w:ind w:firstLine="48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2019-04-24T07:22:00Z</dcterms:created>
  <dc:creator>Administrator</dc:creator>
  <cp:lastModifiedBy>Administrator</cp:lastModifiedBy>
  <dcterms:modified xsi:type="dcterms:W3CDTF">2019-04-24T07:23:22Z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