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4.1 </w:t>
      </w:r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ZFCG-G2019010-1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cs="仿宋_GB2312" w:asciiTheme="minorEastAsia" w:hAnsiTheme="minorEastAsia"/>
          <w:sz w:val="24"/>
          <w:szCs w:val="24"/>
          <w:shd w:val="clear" w:color="auto" w:fill="FFFFFF"/>
        </w:rPr>
        <w:t>无偿献血纪念品</w:t>
      </w:r>
    </w:p>
    <w:tbl>
      <w:tblPr>
        <w:tblStyle w:val="6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276"/>
        <w:gridCol w:w="1910"/>
        <w:gridCol w:w="642"/>
        <w:gridCol w:w="992"/>
        <w:gridCol w:w="1066"/>
        <w:gridCol w:w="1080"/>
        <w:gridCol w:w="1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毛巾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佳鑫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规格（长*宽）：≥81*40cm</w:t>
            </w:r>
            <w:r>
              <w:rPr>
                <w:rFonts w:hint="eastAsia" w:ascii="宋体" w:hAnsi="宋体"/>
                <w:szCs w:val="21"/>
              </w:rPr>
              <w:t xml:space="preserve"> 36股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纯棉毛巾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1、重量：≥120g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规格（长*宽）：≥81*40cm  36股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3、含棉量：100%全棉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4、产品特点：柔滑软暖，吸水性、透气性强，绿色环保，纺织无偿献血标语图案。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5、染色：绿色环保染料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6、包装：献血专版礼品盒，独立外包装。</w:t>
            </w:r>
          </w:p>
          <w:p>
            <w:pPr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7、装盒量：2条/盒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16.4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hint="eastAsia" w:ascii="宋体" w:hAnsi="宋体" w:cs="ËÎÌå"/>
                <w:kern w:val="0"/>
                <w:szCs w:val="21"/>
              </w:rPr>
              <w:t>／盒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147600.00元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河北晋州市东卓宿镇东石村建设南街33号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晋州市佳鑫毛巾厂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1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大写：壹拾肆万柒仟陆佰元整　　　　　　小写：147600.00元</w:t>
            </w:r>
          </w:p>
        </w:tc>
      </w:tr>
    </w:tbl>
    <w:p>
      <w:pPr>
        <w:pStyle w:val="5"/>
        <w:spacing w:before="120" w:after="120"/>
        <w:jc w:val="left"/>
        <w:rPr>
          <w:rFonts w:cs="宋体" w:asciiTheme="minorEastAsia" w:hAnsiTheme="minorEastAsia"/>
          <w:szCs w:val="24"/>
          <w:lang w:val="zh-CN"/>
        </w:rPr>
      </w:pPr>
      <w:r>
        <w:rPr>
          <w:rFonts w:hint="eastAsia" w:cs="宋体" w:asciiTheme="minorEastAsia" w:hAnsiTheme="minorEastAsia"/>
          <w:szCs w:val="24"/>
          <w:lang w:val="zh-CN"/>
        </w:rPr>
        <w:t>投标人（公章）：</w:t>
      </w:r>
      <w:r>
        <w:rPr>
          <w:rFonts w:hint="eastAsia" w:hAnsi="宋体"/>
          <w:color w:val="000000"/>
          <w:szCs w:val="24"/>
        </w:rPr>
        <w:t>许昌十二诚文化传播有限公司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投标人法定代表人（或授权代表）签字：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4.1 </w:t>
      </w:r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ZFCG-G2019010-1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cs="仿宋_GB2312" w:asciiTheme="minorEastAsia" w:hAnsiTheme="minorEastAsia"/>
          <w:sz w:val="24"/>
          <w:szCs w:val="24"/>
          <w:shd w:val="clear" w:color="auto" w:fill="FFFFFF"/>
        </w:rPr>
        <w:t>无偿献血纪念品</w:t>
      </w:r>
    </w:p>
    <w:tbl>
      <w:tblPr>
        <w:tblStyle w:val="6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276"/>
        <w:gridCol w:w="1910"/>
        <w:gridCol w:w="642"/>
        <w:gridCol w:w="992"/>
        <w:gridCol w:w="1066"/>
        <w:gridCol w:w="1080"/>
        <w:gridCol w:w="1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剪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满天星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美甲套装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1、规格≥21件套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2、优质不锈钢，电镀产品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拉链皮质包装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4、印制无偿献血LOGO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10000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14元</w:t>
            </w:r>
            <w:r>
              <w:rPr>
                <w:rFonts w:hint="eastAsia" w:ascii="宋体" w:hAnsi="宋体"/>
                <w:i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140000.00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广东佛山市南海区丹灶镇联沙上良开发区1路7号首层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佛山南海满天星指甲钳厂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1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大写：壹拾肆万元整　　　　　　小写：140000.00元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投标人（公章）：</w:t>
      </w:r>
      <w:r>
        <w:rPr>
          <w:rFonts w:hint="eastAsia" w:hAnsi="宋体"/>
          <w:color w:val="000000"/>
          <w:sz w:val="24"/>
          <w:szCs w:val="24"/>
        </w:rPr>
        <w:t>许昌十二诚文化传播有限公司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投标人法定代表人（或授权代表）签字：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4.1 </w:t>
      </w:r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ZFCG-G2019010-1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cs="仿宋_GB2312" w:asciiTheme="minorEastAsia" w:hAnsiTheme="minorEastAsia"/>
          <w:sz w:val="24"/>
          <w:szCs w:val="24"/>
          <w:shd w:val="clear" w:color="auto" w:fill="FFFFFF"/>
        </w:rPr>
        <w:t>无偿献血纪念品</w:t>
      </w:r>
    </w:p>
    <w:tbl>
      <w:tblPr>
        <w:tblStyle w:val="6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276"/>
        <w:gridCol w:w="1910"/>
        <w:gridCol w:w="642"/>
        <w:gridCol w:w="992"/>
        <w:gridCol w:w="1066"/>
        <w:gridCol w:w="1080"/>
        <w:gridCol w:w="1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玻璃杯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晟轩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双层保温玻璃水杯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1、容量：≥500ml；</w:t>
            </w:r>
          </w:p>
          <w:p>
            <w:pPr>
              <w:widowControl/>
              <w:spacing w:line="36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2、材质：高硼硅玻璃材质；</w:t>
            </w:r>
          </w:p>
          <w:p>
            <w:pPr>
              <w:widowControl/>
              <w:spacing w:line="36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3、防滑水晶底座，双层隔热构造；</w:t>
            </w:r>
          </w:p>
          <w:p>
            <w:pPr>
              <w:widowControl/>
              <w:spacing w:line="36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4、不锈钢镀铬杯盖，食品级PP内芯；</w:t>
            </w:r>
          </w:p>
          <w:p>
            <w:pPr>
              <w:widowControl/>
              <w:spacing w:line="36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5、水晶加厚防滑底15mm，重量≥0.5kg；</w:t>
            </w:r>
          </w:p>
          <w:p>
            <w:pPr>
              <w:widowControl/>
              <w:spacing w:line="360" w:lineRule="atLeast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6、杯体内部加印无偿献血宣传标语、标志、血站名称、联系电话等；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7、高档无偿献血专版包装盒。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14元</w:t>
            </w:r>
            <w:r>
              <w:rPr>
                <w:rFonts w:hint="eastAsia" w:ascii="宋体" w:hAnsi="宋体"/>
                <w:i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168000.00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山东临沂市小商品一期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临沂商城晟轩日用品厂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1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大写：壹拾陆万捌仟元整　　　　　　小写：168000.00元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投标人（公章）：</w:t>
      </w:r>
      <w:r>
        <w:rPr>
          <w:rFonts w:hint="eastAsia" w:hAnsi="宋体"/>
          <w:color w:val="000000"/>
          <w:sz w:val="24"/>
          <w:szCs w:val="24"/>
        </w:rPr>
        <w:t>许昌十二诚文化传播有限公司</w:t>
      </w:r>
    </w:p>
    <w:p>
      <w:pPr>
        <w:autoSpaceDE w:val="0"/>
        <w:autoSpaceDN w:val="0"/>
        <w:adjustRightInd w:val="0"/>
        <w:spacing w:line="480" w:lineRule="auto"/>
        <w:rPr>
          <w:rFonts w:hint="eastAsia"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投标人法定代表人（或授权代表）签字：</w:t>
      </w:r>
    </w:p>
    <w:p>
      <w:pPr>
        <w:autoSpaceDE w:val="0"/>
        <w:autoSpaceDN w:val="0"/>
        <w:adjustRightInd w:val="0"/>
        <w:spacing w:line="480" w:lineRule="auto"/>
        <w:rPr>
          <w:rFonts w:hint="eastAsia"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4.1 </w:t>
      </w:r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ZFCG-G2019010-1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cs="仿宋_GB2312" w:asciiTheme="minorEastAsia" w:hAnsiTheme="minorEastAsia"/>
          <w:sz w:val="24"/>
          <w:szCs w:val="24"/>
          <w:shd w:val="clear" w:color="auto" w:fill="FFFFFF"/>
        </w:rPr>
        <w:t>无偿献血纪念品</w:t>
      </w:r>
    </w:p>
    <w:tbl>
      <w:tblPr>
        <w:tblStyle w:val="6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276"/>
        <w:gridCol w:w="1910"/>
        <w:gridCol w:w="642"/>
        <w:gridCol w:w="992"/>
        <w:gridCol w:w="1066"/>
        <w:gridCol w:w="1080"/>
        <w:gridCol w:w="1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茶具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套装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顺雅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茶具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套装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1、规格≥1壶6杯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2、材质：优质耐高温陶瓷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3、茶壶≥长16*宽11*高8cm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4、茶杯≥口径7*高6.7cm</w:t>
            </w:r>
          </w:p>
          <w:p>
            <w:pPr>
              <w:rPr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5、独立彩印包装，加印无偿献血宣传标语、标志、血站名称、联系电话等；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16.4元</w:t>
            </w:r>
            <w:r>
              <w:rPr>
                <w:rFonts w:hint="eastAsia" w:ascii="宋体" w:hAnsi="宋体"/>
                <w:i/>
                <w:snapToGrid w:val="0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114800.00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福建德化县三班镇大兴开发区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德化顺雅陶瓷厂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1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大写：壹拾壹万肆仟捌佰元整　　　　　　小写：114800.00元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投标人（公章）：</w:t>
      </w:r>
      <w:r>
        <w:rPr>
          <w:rFonts w:hint="eastAsia" w:hAnsi="宋体"/>
          <w:color w:val="000000"/>
          <w:sz w:val="24"/>
          <w:szCs w:val="24"/>
        </w:rPr>
        <w:t>许昌十二诚文化传播有限公司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投标人法定代表人（或授权代表）签字：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4.1 </w:t>
      </w:r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ZFCG-G2019010-1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cs="仿宋_GB2312" w:asciiTheme="minorEastAsia" w:hAnsiTheme="minorEastAsia"/>
          <w:sz w:val="24"/>
          <w:szCs w:val="24"/>
          <w:shd w:val="clear" w:color="auto" w:fill="FFFFFF"/>
        </w:rPr>
        <w:t>无偿献血纪念品</w:t>
      </w:r>
    </w:p>
    <w:tbl>
      <w:tblPr>
        <w:tblStyle w:val="6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276"/>
        <w:gridCol w:w="1910"/>
        <w:gridCol w:w="642"/>
        <w:gridCol w:w="992"/>
        <w:gridCol w:w="1066"/>
        <w:gridCol w:w="1080"/>
        <w:gridCol w:w="1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台灯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派涵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三折叠LED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1、规格：≥10.7*6.5*5.4cm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2、产品重量≥170g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3、LED灯头≥22个</w:t>
            </w:r>
          </w:p>
          <w:p>
            <w:pPr>
              <w:rPr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4、独立外包装，加印无偿献血宣传标语、标志、血站名称、联系电话等；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9000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16.5元</w:t>
            </w:r>
            <w:r>
              <w:rPr>
                <w:rFonts w:hint="eastAsia" w:ascii="宋体" w:hAnsi="宋体"/>
                <w:i/>
                <w:snapToGrid w:val="0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148500.00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浙江义乌市江东街道金星村A区16幢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义乌市派涵五金厂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1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大写：壹拾肆万捌仟伍佰元整　　　　　　小写：148500.00元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投标人（公章）：</w:t>
      </w:r>
      <w:r>
        <w:rPr>
          <w:rFonts w:hint="eastAsia" w:hAnsi="宋体"/>
          <w:color w:val="000000"/>
          <w:sz w:val="24"/>
          <w:szCs w:val="24"/>
        </w:rPr>
        <w:t>许昌十二诚文化传播有限公司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投标人法定代表人（或授权代表）签字：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4.1 </w:t>
      </w:r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ZFCG-G2019010-1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cs="仿宋_GB2312" w:asciiTheme="minorEastAsia" w:hAnsiTheme="minorEastAsia"/>
          <w:sz w:val="24"/>
          <w:szCs w:val="24"/>
          <w:shd w:val="clear" w:color="auto" w:fill="FFFFFF"/>
        </w:rPr>
        <w:t>无偿献血纪念品</w:t>
      </w:r>
    </w:p>
    <w:tbl>
      <w:tblPr>
        <w:tblStyle w:val="6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276"/>
        <w:gridCol w:w="1910"/>
        <w:gridCol w:w="642"/>
        <w:gridCol w:w="992"/>
        <w:gridCol w:w="1066"/>
        <w:gridCol w:w="1080"/>
        <w:gridCol w:w="1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重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凯索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钢化玻璃人体电子称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1、直径规格≥35cm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材质：优质钢化玻璃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LCD显示屏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4、钢化玻璃厚度≥8mm</w:t>
            </w:r>
          </w:p>
          <w:p>
            <w:pPr>
              <w:rPr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5、独立彩盒包装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4000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24元</w:t>
            </w:r>
            <w:r>
              <w:rPr>
                <w:rFonts w:hint="eastAsia" w:ascii="宋体" w:hAnsi="宋体"/>
                <w:i/>
                <w:snapToGrid w:val="0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96000.00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广东广州市荔湾区西增路63号C10栋102-2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广州凯索实业有限公司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1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大写：玖万陆仟元整　　　　　　小写：96000.00元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投标人（公章）：</w:t>
      </w:r>
      <w:r>
        <w:rPr>
          <w:rFonts w:hint="eastAsia" w:hAnsi="宋体"/>
          <w:color w:val="000000"/>
          <w:sz w:val="24"/>
          <w:szCs w:val="24"/>
        </w:rPr>
        <w:t>许昌十二诚文化传播有限公司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投标人法定代表人（或授权代表）签字：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4.1 </w:t>
      </w:r>
      <w:r>
        <w:rPr>
          <w:rFonts w:hint="eastAsia" w:hAnsi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ZFCG-G2019010-1号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无偿献血纪念品</w:t>
      </w:r>
    </w:p>
    <w:tbl>
      <w:tblPr>
        <w:tblStyle w:val="6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1275"/>
        <w:gridCol w:w="2835"/>
        <w:gridCol w:w="567"/>
        <w:gridCol w:w="709"/>
        <w:gridCol w:w="1134"/>
        <w:gridCol w:w="1134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BC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BC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BC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品牌规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格型号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BC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BC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BC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BC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BC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CE1BC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雨伞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夏盛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60cm*12k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XS-751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规格：60cm*12k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开关次数400次（GB/T23147-2008标准:400次）</w:t>
            </w:r>
          </w:p>
          <w:p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伞架零部分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 xml:space="preserve">= 1 \* GB3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杆:优质碳素钢,表面镀铬。②伞骨：优质碳素钢/碳素弹簧钢。电镀：锌+表面树脂封闭。③伞面：黑胶布面料。④面料：碰击布，</w:t>
            </w:r>
            <w:r>
              <w:rPr>
                <w:rFonts w:hint="eastAsia" w:ascii="宋体" w:hAnsi="宋体" w:cs="宋体"/>
                <w:sz w:val="24"/>
                <w:szCs w:val="24"/>
              </w:rPr>
              <w:t>密度210T。⑤伞面饱满，无脱线现象。⑥伞柄：橡胶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16.9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152100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福建厦门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厦门夏盛工贸有限公司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90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壹拾伍万贰仟壹佰元整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　　　　　　小写：</w:t>
            </w:r>
            <w:r>
              <w:rPr>
                <w:rFonts w:hint="eastAsia" w:ascii="宋体" w:hAnsi="宋体"/>
                <w:sz w:val="24"/>
                <w:szCs w:val="24"/>
              </w:rPr>
              <w:t>152100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投标人（公章）：厦门夏盛工贸有限公司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投标人法定代表人（或授权代表）签字：</w:t>
      </w:r>
    </w:p>
    <w:p/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9EB"/>
    <w:multiLevelType w:val="multilevel"/>
    <w:tmpl w:val="151F79EB"/>
    <w:lvl w:ilvl="0" w:tentative="0">
      <w:start w:val="2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696E8B"/>
    <w:multiLevelType w:val="multilevel"/>
    <w:tmpl w:val="29696E8B"/>
    <w:lvl w:ilvl="0" w:tentative="0">
      <w:start w:val="2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A2D993"/>
    <w:multiLevelType w:val="singleLevel"/>
    <w:tmpl w:val="2FA2D9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F1891"/>
    <w:rsid w:val="1C6F1891"/>
    <w:rsid w:val="24A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tabs>
        <w:tab w:val="left" w:pos="0"/>
        <w:tab w:val="left" w:pos="993"/>
        <w:tab w:val="left" w:pos="1134"/>
      </w:tabs>
      <w:ind w:firstLine="420"/>
    </w:pPr>
  </w:style>
  <w:style w:type="paragraph" w:styleId="3">
    <w:name w:val="Body Text Indent"/>
    <w:basedOn w:val="1"/>
    <w:next w:val="4"/>
    <w:semiHidden/>
    <w:unhideWhenUsed/>
    <w:qFormat/>
    <w:uiPriority w:val="99"/>
    <w:pPr>
      <w:ind w:left="570"/>
    </w:pPr>
    <w:rPr>
      <w:sz w:val="28"/>
    </w:rPr>
  </w:style>
  <w:style w:type="paragraph" w:styleId="4">
    <w:name w:val="envelope return"/>
    <w:basedOn w:val="1"/>
    <w:semiHidden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eastAsia="宋体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2019-04-19T04:45:00Z</dcterms:created>
  <dc:creator>Administrator</dc:creator>
  <cp:lastModifiedBy>Administrator</cp:lastModifiedBy>
  <dcterms:modified xsi:type="dcterms:W3CDTF">2019-04-19T08:31:31Z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