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Default="0003546E" w:rsidP="00067D87">
      <w:pPr>
        <w:spacing w:line="312" w:lineRule="auto"/>
        <w:jc w:val="center"/>
        <w:rPr>
          <w:rFonts w:ascii="黑体" w:eastAsia="黑体" w:hAnsi="黑体" w:cs="黑体"/>
          <w:b/>
          <w:color w:val="000000"/>
          <w:sz w:val="44"/>
          <w:szCs w:val="44"/>
          <w:shd w:val="clear" w:color="auto" w:fill="FFFFFF"/>
        </w:rPr>
      </w:pPr>
      <w:r w:rsidRPr="0003546E">
        <w:rPr>
          <w:rFonts w:ascii="黑体" w:eastAsia="黑体" w:hAnsi="黑体" w:cs="黑体" w:hint="eastAsia"/>
          <w:b/>
          <w:color w:val="000000"/>
          <w:sz w:val="36"/>
          <w:szCs w:val="36"/>
          <w:shd w:val="clear" w:color="auto" w:fill="FFFFFF"/>
        </w:rPr>
        <w:t>鄢陵花木中小企业公共服务中心培训设备采购项目</w:t>
      </w:r>
      <w:r w:rsidR="005974D4">
        <w:rPr>
          <w:rFonts w:ascii="黑体" w:eastAsia="黑体" w:hAnsi="黑体" w:cs="黑体" w:hint="eastAsia"/>
          <w:b/>
          <w:color w:val="000000"/>
          <w:sz w:val="36"/>
          <w:szCs w:val="36"/>
          <w:shd w:val="clear" w:color="auto" w:fill="FFFFFF"/>
        </w:rPr>
        <w:t>（二次）</w:t>
      </w:r>
    </w:p>
    <w:p w:rsidR="00067D87" w:rsidRPr="003566F3" w:rsidRDefault="00067D87">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3546E" w:rsidRPr="0003546E" w:rsidRDefault="0003546E" w:rsidP="0003546E">
      <w:pPr>
        <w:ind w:firstLineChars="700" w:firstLine="2240"/>
        <w:rPr>
          <w:rFonts w:ascii="黑体" w:eastAsia="黑体" w:hAnsi="黑体" w:cs="仿宋_GB2312"/>
          <w:sz w:val="32"/>
          <w:szCs w:val="32"/>
        </w:rPr>
      </w:pPr>
      <w:r w:rsidRPr="0003546E">
        <w:rPr>
          <w:rFonts w:ascii="黑体" w:eastAsia="黑体" w:hAnsi="黑体" w:cs="仿宋_GB2312" w:hint="eastAsia"/>
          <w:sz w:val="32"/>
          <w:szCs w:val="32"/>
        </w:rPr>
        <w:t>项目编号：Y2019HZ014</w:t>
      </w:r>
    </w:p>
    <w:p w:rsidR="00A22107" w:rsidRDefault="0003546E" w:rsidP="0003546E">
      <w:pPr>
        <w:jc w:val="center"/>
        <w:rPr>
          <w:rFonts w:ascii="宋体" w:eastAsia="宋体" w:hAnsi="宋体" w:cs="宋体"/>
          <w:b/>
          <w:bCs/>
          <w:sz w:val="32"/>
          <w:szCs w:val="32"/>
        </w:rPr>
      </w:pPr>
      <w:r w:rsidRPr="0003546E">
        <w:rPr>
          <w:rFonts w:ascii="黑体" w:eastAsia="黑体" w:hAnsi="黑体" w:cs="仿宋_GB2312" w:hint="eastAsia"/>
          <w:sz w:val="32"/>
          <w:szCs w:val="32"/>
        </w:rPr>
        <w:t>招标编号：鄢招公2019010405</w:t>
      </w:r>
    </w:p>
    <w:p w:rsidR="00A22107" w:rsidRDefault="00A22107" w:rsidP="0003546E">
      <w:pPr>
        <w:ind w:firstLineChars="400" w:firstLine="1285"/>
        <w:jc w:val="center"/>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03546E" w:rsidRDefault="00F62E2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03546E">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0003546E" w:rsidRPr="0003546E">
        <w:rPr>
          <w:rFonts w:ascii="黑体" w:eastAsia="黑体" w:hAnsi="黑体" w:cs="宋体" w:hint="eastAsia"/>
          <w:bCs/>
          <w:sz w:val="32"/>
          <w:szCs w:val="32"/>
        </w:rPr>
        <w:t>鄢陵县特色商业区建设发展办公室</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03546E">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5974D4">
        <w:rPr>
          <w:rFonts w:ascii="黑体" w:eastAsia="黑体" w:hAnsi="黑体" w:hint="eastAsia"/>
          <w:spacing w:val="-6"/>
          <w:sz w:val="32"/>
          <w:szCs w:val="32"/>
        </w:rPr>
        <w:t>四</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C072B6" w:rsidRPr="00C072B6">
        <w:rPr>
          <w:rFonts w:hAnsi="宋体" w:cs="仿宋_GB2312" w:hint="eastAsia"/>
          <w:bCs/>
          <w:sz w:val="24"/>
        </w:rPr>
        <w:t>鄢陵县特色商业区建设发展办公室</w:t>
      </w:r>
      <w:r>
        <w:rPr>
          <w:rFonts w:hAnsi="宋体" w:cs="仿宋_GB2312" w:hint="eastAsia"/>
          <w:bCs/>
          <w:sz w:val="24"/>
        </w:rPr>
        <w:t>的委托，鄢陵县政府采购中心就“</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（二次）</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C072B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（二次）</w:t>
      </w:r>
    </w:p>
    <w:p w:rsidR="00C072B6" w:rsidRPr="00C072B6"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C072B6" w:rsidRPr="00C072B6">
        <w:rPr>
          <w:rFonts w:hAnsi="宋体" w:cs="仿宋_GB2312" w:hint="eastAsia"/>
          <w:bCs/>
          <w:sz w:val="24"/>
        </w:rPr>
        <w:t>项目编号：</w:t>
      </w:r>
      <w:r w:rsidR="00C072B6" w:rsidRPr="00C072B6">
        <w:rPr>
          <w:rFonts w:hAnsi="宋体" w:cs="仿宋_GB2312" w:hint="eastAsia"/>
          <w:bCs/>
          <w:sz w:val="24"/>
        </w:rPr>
        <w:t>Y2019HZ014</w:t>
      </w:r>
    </w:p>
    <w:p w:rsidR="00C072B6" w:rsidRDefault="00C072B6" w:rsidP="00C072B6">
      <w:pPr>
        <w:autoSpaceDE w:val="0"/>
        <w:autoSpaceDN w:val="0"/>
        <w:adjustRightInd w:val="0"/>
        <w:spacing w:line="360" w:lineRule="auto"/>
        <w:jc w:val="left"/>
        <w:rPr>
          <w:rFonts w:hAnsi="宋体" w:cs="仿宋_GB2312"/>
          <w:bCs/>
          <w:sz w:val="24"/>
        </w:rPr>
      </w:pPr>
      <w:r w:rsidRPr="00C072B6">
        <w:rPr>
          <w:rFonts w:hAnsi="宋体" w:cs="仿宋_GB2312" w:hint="eastAsia"/>
          <w:bCs/>
          <w:sz w:val="24"/>
        </w:rPr>
        <w:t xml:space="preserve">      </w:t>
      </w:r>
      <w:r w:rsidRPr="00C072B6">
        <w:rPr>
          <w:rFonts w:hAnsi="宋体" w:cs="仿宋_GB2312" w:hint="eastAsia"/>
          <w:bCs/>
          <w:sz w:val="24"/>
        </w:rPr>
        <w:t>招标编号：鄢招公</w:t>
      </w:r>
      <w:r w:rsidRPr="00C072B6">
        <w:rPr>
          <w:rFonts w:hAnsi="宋体" w:cs="仿宋_GB2312" w:hint="eastAsia"/>
          <w:bCs/>
          <w:sz w:val="24"/>
        </w:rPr>
        <w:t>2019010405</w:t>
      </w:r>
    </w:p>
    <w:p w:rsidR="00A22107"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C072B6" w:rsidRPr="00C072B6">
        <w:rPr>
          <w:rFonts w:hAnsi="宋体" w:cs="仿宋_GB2312" w:hint="eastAsia"/>
          <w:bCs/>
          <w:sz w:val="24"/>
        </w:rPr>
        <w:t>大会议室音响投影、小会议室音响投影、硬件平台部分、室外</w:t>
      </w:r>
      <w:r w:rsidR="00C072B6" w:rsidRPr="00C072B6">
        <w:rPr>
          <w:rFonts w:hAnsi="宋体" w:cs="仿宋_GB2312" w:hint="eastAsia"/>
          <w:bCs/>
          <w:sz w:val="24"/>
        </w:rPr>
        <w:t>P4</w:t>
      </w:r>
      <w:r w:rsidR="00C072B6" w:rsidRPr="00C072B6">
        <w:rPr>
          <w:rFonts w:hAnsi="宋体" w:cs="仿宋_GB2312" w:hint="eastAsia"/>
          <w:bCs/>
          <w:sz w:val="24"/>
        </w:rPr>
        <w:t>全彩屏、室内</w:t>
      </w:r>
      <w:r w:rsidR="00C072B6" w:rsidRPr="00C072B6">
        <w:rPr>
          <w:rFonts w:hAnsi="宋体" w:cs="仿宋_GB2312" w:hint="eastAsia"/>
          <w:bCs/>
          <w:sz w:val="24"/>
        </w:rPr>
        <w:t>P10</w:t>
      </w:r>
      <w:r w:rsidR="00C072B6" w:rsidRPr="00C072B6">
        <w:rPr>
          <w:rFonts w:hAnsi="宋体" w:cs="仿宋_GB2312" w:hint="eastAsia"/>
          <w:bCs/>
          <w:sz w:val="24"/>
        </w:rPr>
        <w:t>红色</w:t>
      </w:r>
      <w:r w:rsidR="00C072B6" w:rsidRPr="00C072B6">
        <w:rPr>
          <w:rFonts w:hAnsi="宋体" w:cs="仿宋_GB2312" w:hint="eastAsia"/>
          <w:bCs/>
          <w:sz w:val="24"/>
        </w:rPr>
        <w:t>LED</w:t>
      </w:r>
      <w:r w:rsidR="00C072B6">
        <w:rPr>
          <w:rFonts w:hAnsi="宋体" w:cs="仿宋_GB2312" w:hint="eastAsia"/>
          <w:bCs/>
          <w:sz w:val="24"/>
        </w:rPr>
        <w:t>屏、公共服务中心软件平台、办公电脑、办公桌椅</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w:t>
      </w:r>
      <w:r w:rsidR="00C072B6" w:rsidRPr="00C072B6">
        <w:rPr>
          <w:rFonts w:hAnsi="宋体" w:cs="仿宋_GB2312" w:hint="eastAsia"/>
          <w:bCs/>
          <w:sz w:val="24"/>
        </w:rPr>
        <w:t>1201024</w:t>
      </w:r>
      <w:r w:rsidR="00C072B6" w:rsidRPr="00C072B6">
        <w:rPr>
          <w:rFonts w:hAnsi="宋体" w:cs="仿宋_GB2312" w:hint="eastAsia"/>
          <w:bCs/>
          <w:sz w:val="24"/>
        </w:rPr>
        <w:t>元</w:t>
      </w:r>
      <w:r w:rsidR="00C072B6">
        <w:rPr>
          <w:rFonts w:hAnsi="宋体" w:cs="仿宋_GB2312" w:hint="eastAsia"/>
          <w:bCs/>
          <w:sz w:val="24"/>
        </w:rPr>
        <w:t xml:space="preserve">;    </w:t>
      </w:r>
      <w:r>
        <w:rPr>
          <w:rFonts w:hAnsi="宋体" w:cs="仿宋_GB2312" w:hint="eastAsia"/>
          <w:bCs/>
          <w:sz w:val="24"/>
        </w:rPr>
        <w:t>最高限价：</w:t>
      </w:r>
      <w:r w:rsidR="00C072B6" w:rsidRPr="00C072B6">
        <w:rPr>
          <w:rFonts w:hAnsi="宋体" w:cs="仿宋_GB2312" w:hint="eastAsia"/>
          <w:bCs/>
          <w:sz w:val="24"/>
        </w:rPr>
        <w:t>1201024</w:t>
      </w:r>
      <w:r w:rsidR="00C072B6" w:rsidRPr="00C072B6">
        <w:rPr>
          <w:rFonts w:hAnsi="宋体" w:cs="仿宋_GB2312" w:hint="eastAsia"/>
          <w:bCs/>
          <w:sz w:val="24"/>
        </w:rPr>
        <w:t>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C072B6"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C072B6" w:rsidRPr="00C072B6">
        <w:rPr>
          <w:rFonts w:hAnsi="宋体" w:cs="仿宋_GB2312" w:hint="eastAsia"/>
          <w:bCs/>
          <w:sz w:val="24"/>
        </w:rPr>
        <w:t>合同签订后</w:t>
      </w:r>
      <w:r w:rsidR="00C072B6" w:rsidRPr="00C072B6">
        <w:rPr>
          <w:rFonts w:hAnsi="宋体" w:cs="仿宋_GB2312" w:hint="eastAsia"/>
          <w:bCs/>
          <w:sz w:val="24"/>
        </w:rPr>
        <w:t>30</w:t>
      </w:r>
      <w:r w:rsidR="00C072B6" w:rsidRPr="00C072B6">
        <w:rPr>
          <w:rFonts w:hAnsi="宋体" w:cs="仿宋_GB2312" w:hint="eastAsia"/>
          <w:bCs/>
          <w:sz w:val="24"/>
        </w:rPr>
        <w:t>日历天内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C072B6" w:rsidRPr="00C072B6">
        <w:rPr>
          <w:rFonts w:hAnsi="宋体" w:cs="仿宋_GB2312" w:hint="eastAsia"/>
          <w:bCs/>
          <w:sz w:val="24"/>
        </w:rPr>
        <w:t>鄢陵花木中小企业公共服务中心</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C072B6">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04023" w:rsidRPr="00A04023"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04023" w:rsidRPr="00A04023">
        <w:rPr>
          <w:rFonts w:hAnsi="宋体" w:cs="仿宋_GB2312" w:hint="eastAsia"/>
          <w:bCs/>
          <w:sz w:val="24"/>
        </w:rPr>
        <w:t>符合《中华人民共和国政府采购法》第二十二条规定</w:t>
      </w:r>
      <w:r w:rsidR="00A04023">
        <w:rPr>
          <w:rFonts w:hAnsi="宋体" w:cs="仿宋_GB2312" w:hint="eastAsia"/>
          <w:bCs/>
          <w:sz w:val="24"/>
        </w:rPr>
        <w:t>。</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04023">
        <w:rPr>
          <w:rFonts w:hAnsi="宋体" w:cs="仿宋_GB2312" w:hint="eastAsia"/>
          <w:bCs/>
          <w:sz w:val="24"/>
        </w:rPr>
        <w:t>投标人具有独立法人资格，具有相应的经营范围（以营业执照为准）。</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A04023">
        <w:rPr>
          <w:rFonts w:hAnsi="宋体" w:cs="仿宋_GB2312" w:hint="eastAsia"/>
          <w:bCs/>
          <w:sz w:val="24"/>
        </w:rPr>
        <w:t>未被列入“信用中国”网站</w:t>
      </w:r>
      <w:r w:rsidRPr="00A04023">
        <w:rPr>
          <w:rFonts w:hAnsi="宋体" w:cs="仿宋_GB2312" w:hint="eastAsia"/>
          <w:bCs/>
          <w:sz w:val="24"/>
        </w:rPr>
        <w:t>(www.creditchina.gov.cn)</w:t>
      </w:r>
      <w:r w:rsidRPr="00A04023">
        <w:rPr>
          <w:rFonts w:hAnsi="宋体" w:cs="仿宋_GB2312" w:hint="eastAsia"/>
          <w:bCs/>
          <w:sz w:val="24"/>
        </w:rPr>
        <w:t>、中国政府采购网</w:t>
      </w:r>
      <w:r w:rsidRPr="00A04023">
        <w:rPr>
          <w:rFonts w:hAnsi="宋体" w:cs="仿宋_GB2312" w:hint="eastAsia"/>
          <w:bCs/>
          <w:sz w:val="24"/>
        </w:rPr>
        <w:t>(www.ccgp.gov.cn)</w:t>
      </w:r>
      <w:r w:rsidRPr="00A04023">
        <w:rPr>
          <w:rFonts w:hAnsi="宋体" w:cs="仿宋_GB2312" w:hint="eastAsia"/>
          <w:bCs/>
          <w:sz w:val="24"/>
        </w:rPr>
        <w:t>渠道信用记录失信被执行人、重大税收违法案件当事人名单、政府采购严重违法失信行为记录名单的投标人。</w:t>
      </w:r>
    </w:p>
    <w:p w:rsid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04023">
        <w:rPr>
          <w:rFonts w:hAnsi="宋体" w:cs="仿宋_GB2312" w:hint="eastAsia"/>
          <w:bCs/>
          <w:sz w:val="24"/>
        </w:rPr>
        <w:t>本项目不接受联合体投标。</w:t>
      </w:r>
    </w:p>
    <w:p w:rsidR="00A22107"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E510AC">
        <w:rPr>
          <w:rFonts w:hAnsi="宋体" w:cs="仿宋_GB2312" w:hint="eastAsia"/>
          <w:bCs/>
          <w:sz w:val="24"/>
        </w:rPr>
        <w:t xml:space="preserve"> </w:t>
      </w:r>
      <w:r>
        <w:rPr>
          <w:rFonts w:hAnsi="宋体" w:cs="仿宋_GB2312" w:hint="eastAsia"/>
          <w:bCs/>
          <w:sz w:val="24"/>
        </w:rPr>
        <w:t>月</w:t>
      </w:r>
      <w:r w:rsidR="00E510AC">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A04023" w:rsidRPr="00A04023">
        <w:rPr>
          <w:rFonts w:hAnsi="宋体" w:cs="仿宋_GB2312" w:hint="eastAsia"/>
          <w:bCs/>
          <w:sz w:val="24"/>
        </w:rPr>
        <w:t>鄢陵县特色商业区建设发展办公室</w:t>
      </w:r>
    </w:p>
    <w:p w:rsidR="00A04023"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A04023" w:rsidRPr="00A04023">
        <w:rPr>
          <w:rFonts w:hAnsi="宋体" w:cs="仿宋_GB2312" w:hint="eastAsia"/>
          <w:bCs/>
          <w:sz w:val="24"/>
        </w:rPr>
        <w:t>河南省鄢陵县柏梁镇花博园西</w:t>
      </w:r>
      <w:r w:rsidR="00A04023" w:rsidRPr="00A04023">
        <w:rPr>
          <w:rFonts w:hAnsi="宋体" w:cs="仿宋_GB2312" w:hint="eastAsia"/>
          <w:bCs/>
          <w:sz w:val="24"/>
        </w:rPr>
        <w:t>100</w:t>
      </w:r>
      <w:r w:rsidR="00A04023" w:rsidRPr="00A04023">
        <w:rPr>
          <w:rFonts w:hAnsi="宋体" w:cs="仿宋_GB2312" w:hint="eastAsia"/>
          <w:bCs/>
          <w:sz w:val="24"/>
        </w:rPr>
        <w:t>米路北</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04023">
        <w:rPr>
          <w:rFonts w:hAnsi="宋体" w:cs="仿宋_GB2312" w:hint="eastAsia"/>
          <w:bCs/>
          <w:sz w:val="24"/>
        </w:rPr>
        <w:t>宋</w:t>
      </w:r>
      <w:r>
        <w:rPr>
          <w:rFonts w:hAnsi="宋体" w:cs="仿宋_GB2312" w:hint="eastAsia"/>
          <w:bCs/>
          <w:sz w:val="24"/>
        </w:rPr>
        <w:t>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A04023" w:rsidRPr="00A04023">
        <w:rPr>
          <w:rFonts w:hAnsi="宋体" w:cs="仿宋_GB2312"/>
          <w:bCs/>
          <w:sz w:val="24"/>
        </w:rPr>
        <w:t>0374-7185698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549"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549" w:rsidRPr="00E66549">
              <w:rPr>
                <w:rFonts w:hAnsi="宋体" w:cs="仿宋_GB2312" w:hint="eastAsia"/>
                <w:sz w:val="24"/>
                <w:szCs w:val="24"/>
              </w:rPr>
              <w:t>鄢陵花木中小企业公共服务中心培训设备采购项目</w:t>
            </w:r>
          </w:p>
          <w:p w:rsidR="00E66549" w:rsidRP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项目编号：</w:t>
            </w:r>
            <w:r w:rsidRPr="00E66549">
              <w:rPr>
                <w:rFonts w:hAnsi="宋体" w:cs="仿宋_GB2312" w:hint="eastAsia"/>
                <w:bCs/>
                <w:sz w:val="24"/>
              </w:rPr>
              <w:t>Y2019HZ014</w:t>
            </w:r>
          </w:p>
          <w:p w:rsid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招标编号：鄢招公</w:t>
            </w:r>
            <w:r w:rsidRPr="00E66549">
              <w:rPr>
                <w:rFonts w:hAnsi="宋体" w:cs="仿宋_GB2312" w:hint="eastAsia"/>
                <w:bCs/>
                <w:sz w:val="24"/>
              </w:rPr>
              <w:t>2019010405</w:t>
            </w:r>
          </w:p>
          <w:p w:rsidR="00A22107" w:rsidRDefault="0018607D" w:rsidP="00E665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66549" w:rsidRPr="00E66549">
              <w:rPr>
                <w:rFonts w:hAnsi="宋体" w:cs="仿宋_GB2312" w:hint="eastAsia"/>
                <w:bCs/>
                <w:sz w:val="24"/>
              </w:rPr>
              <w:t>大会议室音响投影、小会议室音响投影、硬件平台部分、室外</w:t>
            </w:r>
            <w:r w:rsidR="00E66549" w:rsidRPr="00E66549">
              <w:rPr>
                <w:rFonts w:hAnsi="宋体" w:cs="仿宋_GB2312" w:hint="eastAsia"/>
                <w:bCs/>
                <w:sz w:val="24"/>
              </w:rPr>
              <w:t>P4</w:t>
            </w:r>
            <w:r w:rsidR="00E66549" w:rsidRPr="00E66549">
              <w:rPr>
                <w:rFonts w:hAnsi="宋体" w:cs="仿宋_GB2312" w:hint="eastAsia"/>
                <w:bCs/>
                <w:sz w:val="24"/>
              </w:rPr>
              <w:t>全彩屏、室内</w:t>
            </w:r>
            <w:r w:rsidR="00E66549" w:rsidRPr="00E66549">
              <w:rPr>
                <w:rFonts w:hAnsi="宋体" w:cs="仿宋_GB2312" w:hint="eastAsia"/>
                <w:bCs/>
                <w:sz w:val="24"/>
              </w:rPr>
              <w:t>P10</w:t>
            </w:r>
            <w:r w:rsidR="00E66549" w:rsidRPr="00E66549">
              <w:rPr>
                <w:rFonts w:hAnsi="宋体" w:cs="仿宋_GB2312" w:hint="eastAsia"/>
                <w:bCs/>
                <w:sz w:val="24"/>
              </w:rPr>
              <w:t>红色</w:t>
            </w:r>
            <w:r w:rsidR="00E66549" w:rsidRPr="00E66549">
              <w:rPr>
                <w:rFonts w:hAnsi="宋体" w:cs="仿宋_GB2312" w:hint="eastAsia"/>
                <w:bCs/>
                <w:sz w:val="24"/>
              </w:rPr>
              <w:t>LED</w:t>
            </w:r>
            <w:r w:rsidR="00E66549" w:rsidRPr="00E66549">
              <w:rPr>
                <w:rFonts w:hAnsi="宋体" w:cs="仿宋_GB2312" w:hint="eastAsia"/>
                <w:bCs/>
                <w:sz w:val="24"/>
              </w:rPr>
              <w:t>屏、公共服务中心软件平台、办公电脑、办公桌椅。</w:t>
            </w:r>
            <w:r>
              <w:rPr>
                <w:rFonts w:hAnsi="宋体" w:cs="仿宋_GB2312" w:hint="eastAsia"/>
                <w:bCs/>
                <w:sz w:val="24"/>
              </w:rPr>
              <w:t>（具体技术要求详见招标文件第三章）</w:t>
            </w:r>
          </w:p>
          <w:p w:rsidR="00E66549" w:rsidRDefault="0018607D" w:rsidP="00E66549">
            <w:pPr>
              <w:spacing w:line="360" w:lineRule="auto"/>
              <w:contextualSpacing/>
              <w:jc w:val="left"/>
              <w:rPr>
                <w:rFonts w:hAnsi="宋体" w:cs="仿宋_GB2312"/>
                <w:bCs/>
                <w:sz w:val="24"/>
              </w:rPr>
            </w:pPr>
            <w:r>
              <w:rPr>
                <w:rFonts w:hAnsi="宋体" w:cs="仿宋_GB2312" w:hint="eastAsia"/>
                <w:bCs/>
                <w:sz w:val="24"/>
              </w:rPr>
              <w:t>交货期：</w:t>
            </w:r>
            <w:r w:rsidR="00E66549" w:rsidRPr="00E66549">
              <w:rPr>
                <w:rFonts w:hAnsi="宋体" w:cs="仿宋_GB2312" w:hint="eastAsia"/>
                <w:bCs/>
                <w:sz w:val="24"/>
              </w:rPr>
              <w:t>合同签订后</w:t>
            </w:r>
            <w:r w:rsidR="00E66549" w:rsidRPr="00E66549">
              <w:rPr>
                <w:rFonts w:hAnsi="宋体" w:cs="仿宋_GB2312" w:hint="eastAsia"/>
                <w:bCs/>
                <w:sz w:val="24"/>
              </w:rPr>
              <w:t>30</w:t>
            </w:r>
            <w:r w:rsidR="00E66549" w:rsidRPr="00E66549">
              <w:rPr>
                <w:rFonts w:hAnsi="宋体" w:cs="仿宋_GB2312" w:hint="eastAsia"/>
                <w:bCs/>
                <w:sz w:val="24"/>
              </w:rPr>
              <w:t>日历天内</w:t>
            </w:r>
          </w:p>
          <w:p w:rsidR="00A22107" w:rsidRDefault="0018607D" w:rsidP="00E66549">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66549" w:rsidRPr="00E66549">
              <w:rPr>
                <w:rFonts w:ascii="宋体" w:cs="宋体" w:hint="eastAsia"/>
                <w:sz w:val="24"/>
                <w:szCs w:val="24"/>
                <w:lang w:val="zh-CN"/>
              </w:rPr>
              <w:t>中标后以双方签订的供货合同为准</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E66549" w:rsidRPr="00E66549">
              <w:rPr>
                <w:rFonts w:hAnsi="宋体" w:cs="仿宋_GB2312" w:hint="eastAsia"/>
              </w:rPr>
              <w:t>鄢陵县特色商业区建设发展办公室</w:t>
            </w:r>
          </w:p>
          <w:p w:rsidR="00E66549"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66549" w:rsidRPr="00E66549">
              <w:rPr>
                <w:rFonts w:hAnsi="宋体" w:cs="仿宋_GB2312" w:hint="eastAsia"/>
              </w:rPr>
              <w:t>河南省鄢陵县柏梁镇花博园西</w:t>
            </w:r>
            <w:r w:rsidR="00E66549" w:rsidRPr="00E66549">
              <w:rPr>
                <w:rFonts w:hAnsi="宋体" w:cs="仿宋_GB2312" w:hint="eastAsia"/>
              </w:rPr>
              <w:t>100</w:t>
            </w:r>
            <w:r w:rsidR="00E66549" w:rsidRPr="00E66549">
              <w:rPr>
                <w:rFonts w:hAnsi="宋体" w:cs="仿宋_GB2312" w:hint="eastAsia"/>
              </w:rPr>
              <w:t>米路北</w:t>
            </w:r>
          </w:p>
          <w:p w:rsidR="00A22107" w:rsidRDefault="0018607D" w:rsidP="00E66549">
            <w:pPr>
              <w:pStyle w:val="ad"/>
              <w:widowControl/>
              <w:shd w:val="clear" w:color="auto" w:fill="FFFFFF"/>
              <w:spacing w:line="360" w:lineRule="auto"/>
              <w:rPr>
                <w:rFonts w:hAnsi="宋体" w:cs="仿宋_GB2312"/>
              </w:rPr>
            </w:pPr>
            <w:r>
              <w:rPr>
                <w:rFonts w:hAnsi="宋体" w:cs="仿宋_GB2312" w:hint="eastAsia"/>
              </w:rPr>
              <w:t>联系人：</w:t>
            </w:r>
            <w:r w:rsidR="00E66549">
              <w:rPr>
                <w:rFonts w:hAnsi="宋体" w:cs="仿宋_GB2312" w:hint="eastAsia"/>
              </w:rPr>
              <w:t>宋</w:t>
            </w:r>
            <w:r>
              <w:rPr>
                <w:rFonts w:hAnsi="宋体" w:cs="仿宋_GB2312" w:hint="eastAsia"/>
              </w:rPr>
              <w:t>先生</w:t>
            </w:r>
            <w:r>
              <w:rPr>
                <w:rFonts w:hAnsi="宋体" w:cs="仿宋_GB2312" w:hint="eastAsia"/>
              </w:rPr>
              <w:t xml:space="preserve">       </w:t>
            </w:r>
            <w:r>
              <w:rPr>
                <w:rFonts w:hAnsi="宋体" w:cs="仿宋_GB2312" w:hint="eastAsia"/>
              </w:rPr>
              <w:t>电话：</w:t>
            </w:r>
            <w:r w:rsidR="00E66549" w:rsidRPr="00E66549">
              <w:rPr>
                <w:rFonts w:hAnsi="宋体" w:cs="仿宋_GB2312"/>
              </w:rPr>
              <w:t>0374-7185698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6683" w:rsidRPr="00626683" w:rsidRDefault="0018607D"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626683" w:rsidRPr="00626683">
              <w:rPr>
                <w:rFonts w:hAnsi="宋体" w:cs="仿宋_GB2312" w:hint="eastAsia"/>
                <w:bCs/>
                <w:sz w:val="24"/>
              </w:rPr>
              <w:t>1</w:t>
            </w:r>
            <w:r w:rsidR="00626683" w:rsidRPr="00626683">
              <w:rPr>
                <w:rFonts w:hAnsi="宋体" w:cs="仿宋_GB2312" w:hint="eastAsia"/>
                <w:bCs/>
                <w:sz w:val="24"/>
              </w:rPr>
              <w:t>、符合《中华人民共和国政府采购法》第二十二条规定；</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26683">
              <w:rPr>
                <w:rFonts w:hAnsi="宋体" w:cs="仿宋_GB2312" w:hint="eastAsia"/>
                <w:bCs/>
                <w:sz w:val="24"/>
              </w:rPr>
              <w:t>投标人具有独立法人资格，具有相应的经营范围（以营业执照为准）。</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26683">
              <w:rPr>
                <w:rFonts w:hAnsi="宋体" w:cs="仿宋_GB2312" w:hint="eastAsia"/>
                <w:bCs/>
                <w:sz w:val="24"/>
              </w:rPr>
              <w:t>未被列入“信用中国”网站</w:t>
            </w:r>
            <w:r w:rsidRPr="00626683">
              <w:rPr>
                <w:rFonts w:hAnsi="宋体" w:cs="仿宋_GB2312" w:hint="eastAsia"/>
                <w:bCs/>
                <w:sz w:val="24"/>
              </w:rPr>
              <w:t>(www.creditchina.gov.cn)</w:t>
            </w:r>
            <w:r w:rsidRPr="00626683">
              <w:rPr>
                <w:rFonts w:hAnsi="宋体" w:cs="仿宋_GB2312" w:hint="eastAsia"/>
                <w:bCs/>
                <w:sz w:val="24"/>
              </w:rPr>
              <w:t>、中国政府采购网</w:t>
            </w:r>
            <w:r w:rsidRPr="00626683">
              <w:rPr>
                <w:rFonts w:hAnsi="宋体" w:cs="仿宋_GB2312" w:hint="eastAsia"/>
                <w:bCs/>
                <w:sz w:val="24"/>
              </w:rPr>
              <w:t>(www.ccgp.gov.cn)</w:t>
            </w:r>
            <w:r w:rsidRPr="00626683">
              <w:rPr>
                <w:rFonts w:hAnsi="宋体" w:cs="仿宋_GB2312" w:hint="eastAsia"/>
                <w:bCs/>
                <w:sz w:val="24"/>
              </w:rPr>
              <w:t>渠道信用记录失信被执行人、重大税收违法案件当事人名单、政府采购严重违法失信行为记录名单的</w:t>
            </w:r>
            <w:r w:rsidRPr="00626683">
              <w:rPr>
                <w:rFonts w:hAnsi="宋体" w:cs="仿宋_GB2312" w:hint="eastAsia"/>
                <w:bCs/>
                <w:sz w:val="24"/>
              </w:rPr>
              <w:lastRenderedPageBreak/>
              <w:t>投标人。</w:t>
            </w:r>
          </w:p>
          <w:p w:rsidR="00A22107"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26683">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74862" w:rsidRDefault="0018607D">
            <w:pPr>
              <w:pStyle w:val="Default"/>
              <w:spacing w:line="360" w:lineRule="auto"/>
              <w:jc w:val="both"/>
            </w:pPr>
            <w:r>
              <w:rPr>
                <w:rFonts w:hint="eastAsia"/>
              </w:rPr>
              <w:t>最高限价：</w:t>
            </w:r>
            <w:r w:rsidR="00F74862" w:rsidRPr="00F74862">
              <w:rPr>
                <w:rFonts w:hint="eastAsia"/>
              </w:rPr>
              <w:t>1201024元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E510AC">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74862">
              <w:rPr>
                <w:rFonts w:ascii="宋体" w:cs="宋体" w:hint="eastAsia"/>
                <w:bCs/>
                <w:sz w:val="24"/>
                <w:szCs w:val="24"/>
                <w:lang w:val="zh-CN"/>
              </w:rPr>
              <w:t>贰万肆仟元整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F74862">
              <w:rPr>
                <w:rFonts w:asciiTheme="minorEastAsia" w:hAnsiTheme="minorEastAsia" w:cs="宋体" w:hint="eastAsia"/>
                <w:bCs/>
                <w:sz w:val="24"/>
                <w:szCs w:val="24"/>
              </w:rPr>
              <w:t>24000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rPr>
              <w:lastRenderedPageBreak/>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36218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36218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36218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36218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sidR="00F7486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F74862" w:rsidRPr="00C50E63" w:rsidRDefault="00F74862" w:rsidP="00F74862">
      <w:pPr>
        <w:spacing w:line="360" w:lineRule="auto"/>
        <w:rPr>
          <w:rFonts w:ascii="仿宋" w:eastAsia="仿宋" w:hAnsi="仿宋"/>
          <w:sz w:val="28"/>
          <w:szCs w:val="28"/>
        </w:rPr>
      </w:pPr>
      <w:r w:rsidRPr="00C50E63">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F74862" w:rsidRPr="00C50E63" w:rsidTr="008038BF">
        <w:trPr>
          <w:trHeight w:val="337"/>
        </w:trPr>
        <w:tc>
          <w:tcPr>
            <w:tcW w:w="1592"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大会议室音响投影</w:t>
            </w:r>
          </w:p>
        </w:tc>
      </w:tr>
      <w:tr w:rsidR="00F74862" w:rsidRPr="00C50E63" w:rsidTr="008038BF">
        <w:trPr>
          <w:trHeight w:val="287"/>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小会议室音响投影</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硬件平台部分</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室外P4全彩屏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室内P10红色LED屏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公共服务中心软件平台</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办公电脑</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办公桌椅</w:t>
            </w:r>
          </w:p>
        </w:tc>
      </w:tr>
    </w:tbl>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二、技术参数</w:t>
      </w:r>
    </w:p>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1、大会议室音响投影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功放</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w:t>
            </w:r>
            <w:r w:rsidRPr="00C50E63">
              <w:rPr>
                <w:rFonts w:ascii="仿宋" w:eastAsia="仿宋" w:hAnsi="仿宋" w:cs="Helvetica" w:hint="eastAsia"/>
                <w:kern w:val="1"/>
                <w:sz w:val="28"/>
                <w:szCs w:val="28"/>
                <w:shd w:val="clear" w:color="auto" w:fill="FFFFFF" w:themeFill="background1"/>
              </w:rPr>
              <w:lastRenderedPageBreak/>
              <w:t>机器电源开关</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无线话筒</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时序器</w:t>
            </w:r>
          </w:p>
        </w:tc>
        <w:tc>
          <w:tcPr>
            <w:tcW w:w="6062" w:type="dxa"/>
            <w:tcBorders>
              <w:top w:val="single" w:sz="4" w:space="0" w:color="auto"/>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输出电源插座:后面板8个受控16A万用插座。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插座标准: 兼容国标6A、10A、16A插头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开关间隔时间:1 秒</w:t>
            </w:r>
          </w:p>
        </w:tc>
        <w:tc>
          <w:tcPr>
            <w:tcW w:w="709" w:type="dxa"/>
            <w:tcBorders>
              <w:top w:val="single" w:sz="4" w:space="0" w:color="auto"/>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音频线</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调音台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w:t>
            </w:r>
            <w:r w:rsidRPr="00C50E63">
              <w:rPr>
                <w:rFonts w:ascii="仿宋" w:eastAsia="仿宋" w:hAnsi="仿宋" w:cs="Helvetica" w:hint="eastAsia"/>
                <w:kern w:val="1"/>
                <w:sz w:val="28"/>
                <w:szCs w:val="28"/>
                <w:shd w:val="clear" w:color="auto" w:fill="FFFFFF" w:themeFill="background1"/>
              </w:rPr>
              <w:t>00mm行程滑轨电位器,手感润滑而使用寿命更比普通电位器长达十倍,正常使用几乎可用十年。</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提供立体声混音ST、两编组GROUP1/2和辅助AUX等信号输出，连接更多台功率输出设备，轻松胜任大</w:t>
            </w:r>
            <w:r w:rsidRPr="00C50E63">
              <w:rPr>
                <w:rFonts w:ascii="仿宋" w:eastAsia="仿宋" w:hAnsi="仿宋" w:cs="Helvetica" w:hint="eastAsia"/>
                <w:kern w:val="1"/>
                <w:sz w:val="28"/>
                <w:szCs w:val="28"/>
                <w:shd w:val="clear" w:color="auto" w:fill="FFFFFF" w:themeFill="background1"/>
              </w:rPr>
              <w:lastRenderedPageBreak/>
              <w:t>型工程场合</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1"/>
                <w:sz w:val="28"/>
                <w:szCs w:val="28"/>
                <w:shd w:val="clear" w:color="auto" w:fill="FFFFFF" w:themeFill="background1"/>
              </w:rPr>
              <w:lastRenderedPageBreak/>
              <w:t>音响线(米)</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音箱吊架</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音箱机柜</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362184"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hyperlink r:id="rId13" w:history="1">
              <w:r w:rsidR="00F74862" w:rsidRPr="00F74862">
                <w:rPr>
                  <w:rStyle w:val="af1"/>
                  <w:rFonts w:ascii="仿宋" w:eastAsia="仿宋" w:hAnsi="仿宋" w:cs="Helvetica" w:hint="eastAsia"/>
                  <w:color w:val="000000" w:themeColor="text1"/>
                  <w:kern w:val="1"/>
                  <w:sz w:val="28"/>
                  <w:szCs w:val="28"/>
                  <w:u w:val="none"/>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可投50-300英寸，6500流明，XGA，10.7亿色</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120寸电动幕布，4：3幕布，2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配套设备</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C50E63">
        <w:rPr>
          <w:rFonts w:ascii="仿宋" w:eastAsia="仿宋" w:hAnsi="仿宋" w:hint="eastAsia"/>
          <w:sz w:val="28"/>
          <w:szCs w:val="28"/>
          <w:shd w:val="clear" w:color="auto" w:fill="FFFFFF" w:themeFill="background1"/>
        </w:rPr>
        <w:t>小会议室音响投影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 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功放</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开机软启动,此功放设有开机软启动电路，防止开机时向电网吸收大电流干扰其他用电设备，并保护机器电源开关</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无线话筒</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时序器</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输出电源插座:后面板8个受控16A万用插座。 </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插座标准: 兼容国标6A、10A、16A、</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开关间隔时间:1 秒 </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音频线</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音响线(米)</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音箱吊架</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音箱机柜</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调音台</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100mm行程滑轨电位器,手感润滑而使用寿命更比普通电位器长达十倍,正常使用几乎可用十年。</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提供立体声混音ST、两编组GROUP1/2和辅助AUX等信号输出，连接更多台功率输出设备，轻松胜任大型工程场合</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362184"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hyperlink r:id="rId14" w:history="1">
              <w:r w:rsidR="00F74862" w:rsidRPr="00F74862">
                <w:rPr>
                  <w:rStyle w:val="af1"/>
                  <w:rFonts w:ascii="仿宋" w:eastAsia="仿宋" w:hAnsi="仿宋" w:cs="Helvetica" w:hint="eastAsia"/>
                  <w:color w:val="000000" w:themeColor="text1"/>
                  <w:kern w:val="1"/>
                  <w:sz w:val="28"/>
                  <w:szCs w:val="28"/>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w:t>
            </w:r>
            <w:r w:rsidR="00F74862" w:rsidRPr="00C50E63">
              <w:rPr>
                <w:rFonts w:ascii="仿宋" w:eastAsia="仿宋" w:hAnsi="仿宋" w:cs="微软雅黑 Light" w:hint="eastAsia"/>
                <w:sz w:val="28"/>
                <w:szCs w:val="28"/>
                <w:shd w:val="clear" w:color="auto" w:fill="FFFFFF" w:themeFill="background1"/>
              </w:rPr>
              <w:t>5500流明，XGA</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 xml:space="preserve">配套设备 </w:t>
            </w:r>
          </w:p>
        </w:tc>
        <w:tc>
          <w:tcPr>
            <w:tcW w:w="6062" w:type="dxa"/>
            <w:tcBorders>
              <w:top w:val="single" w:sz="4" w:space="0" w:color="auto"/>
              <w:left w:val="single" w:sz="8" w:space="0" w:color="CDCDCD"/>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3</w:t>
      </w:r>
      <w:r w:rsidRPr="00C50E63">
        <w:rPr>
          <w:rFonts w:ascii="仿宋" w:eastAsia="仿宋" w:hAnsi="仿宋" w:hint="eastAsia"/>
          <w:sz w:val="28"/>
          <w:szCs w:val="28"/>
          <w:shd w:val="clear" w:color="auto" w:fill="FFFFFF" w:themeFill="background1"/>
        </w:rPr>
        <w:t>、硬件平台部分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F74862" w:rsidRPr="00C50E63" w:rsidTr="008038BF">
        <w:trPr>
          <w:trHeight w:val="519"/>
        </w:trPr>
        <w:tc>
          <w:tcPr>
            <w:tcW w:w="1419"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序号</w:t>
            </w:r>
          </w:p>
        </w:tc>
        <w:tc>
          <w:tcPr>
            <w:tcW w:w="2268"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产品名称</w:t>
            </w:r>
          </w:p>
        </w:tc>
        <w:tc>
          <w:tcPr>
            <w:tcW w:w="1275"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数量</w:t>
            </w:r>
          </w:p>
        </w:tc>
        <w:tc>
          <w:tcPr>
            <w:tcW w:w="1418"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单位</w:t>
            </w:r>
          </w:p>
        </w:tc>
        <w:tc>
          <w:tcPr>
            <w:tcW w:w="2551"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Pr>
                <w:rFonts w:ascii="仿宋" w:eastAsia="仿宋" w:hAnsi="仿宋" w:cs="Arial" w:hint="eastAsia"/>
                <w:b/>
                <w:sz w:val="28"/>
                <w:szCs w:val="28"/>
                <w:shd w:val="clear" w:color="auto" w:fill="FFFFFF" w:themeFill="background1"/>
              </w:rPr>
              <w:t>是否为核心产品</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核心路由器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16</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4</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5</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无线控制器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6</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无线AP</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rPr>
          <w:trHeight w:val="161"/>
        </w:trPr>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7</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POE交换机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网络面板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个</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9</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机柜</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光纤</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六类网线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450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 xml:space="preserve"> 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超五类网线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960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线槽</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4</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办公电脑</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台</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5</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办公桌椅</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套</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w:t>
      </w:r>
      <w:r w:rsidRPr="00F874B0">
        <w:rPr>
          <w:rFonts w:ascii="仿宋" w:eastAsia="仿宋" w:hAnsi="仿宋" w:hint="eastAsia"/>
          <w:sz w:val="28"/>
          <w:szCs w:val="28"/>
          <w:shd w:val="clear" w:color="auto" w:fill="FFFFFF" w:themeFill="background1"/>
        </w:rPr>
        <w:t>路由器</w:t>
      </w:r>
    </w:p>
    <w:tbl>
      <w:tblPr>
        <w:tblW w:w="8925"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1"/>
      </w:tblGrid>
      <w:tr w:rsidR="00F74862" w:rsidRPr="00C50E63" w:rsidTr="008038BF">
        <w:trPr>
          <w:trHeight w:val="31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产品结构</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机架式独立硬件设备，系统硬件为全内置封闭式结构，稳定可靠，加电即可运行，启动过程无须人工干预。</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内置Bypass模块，在设备断电、重启时，可自动切换到Bypass状态，当设备恢复时，可自动切换回工作状态。</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存储介质</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配置内置存储硬盘≥500GB。</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固化业务口：≥2Combo+</w:t>
            </w:r>
            <w:r w:rsidRPr="00C50E63">
              <w:rPr>
                <w:rFonts w:ascii="仿宋" w:eastAsia="仿宋" w:hAnsi="仿宋" w:cs="Arial"/>
                <w:sz w:val="28"/>
                <w:szCs w:val="28"/>
                <w:shd w:val="clear" w:color="auto" w:fill="FFFFFF" w:themeFill="background1"/>
              </w:rPr>
              <w:t>10GE</w:t>
            </w:r>
            <w:r w:rsidRPr="00C50E63">
              <w:rPr>
                <w:rFonts w:ascii="仿宋" w:eastAsia="仿宋" w:hAnsi="仿宋" w:cs="Arial" w:hint="eastAsia"/>
                <w:sz w:val="28"/>
                <w:szCs w:val="28"/>
                <w:shd w:val="clear" w:color="auto" w:fill="FFFFFF" w:themeFill="background1"/>
              </w:rPr>
              <w:t>接口；提供包含完整链接的厂商官方网站截图及产品正面照片。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产品性能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网络吞吐量≥2 Gbps、内存≥2G。</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部署模式</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支持路由模式、透明（网桥）模式、混合模式，部署模式切换无需重启设备。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路由支持</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支持静态路由、策略路由、RIP、OSPF、ISP路由，其中ISP路由支持自定义，并可提供基于应用的策略路由，提供web配置界面截图。</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链路聚合</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透明、路由模式下支持将多条链路带宽进行捆绑。</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链路负载均衡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支持基于带宽和优先级的多链路负载均衡，可支持链路过载保护</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服务质量管理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对目标地址提供基于ping、TCP、DNS等协议类型探测，可统计最近一周、一天、一小时的探测延时及成功率趋势，提供web界面截图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应用协议识别</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支持主流P2P、IM、在线视频、网络游戏、网络炒股等应用识别；</w:t>
            </w:r>
            <w:r w:rsidRPr="00C50E63">
              <w:rPr>
                <w:rFonts w:ascii="仿宋" w:eastAsia="仿宋" w:hAnsi="仿宋" w:cs="Arial" w:hint="eastAsia"/>
                <w:sz w:val="28"/>
                <w:szCs w:val="28"/>
                <w:shd w:val="clear" w:color="auto" w:fill="FFFFFF" w:themeFill="background1"/>
              </w:rPr>
              <w:br/>
              <w:t>支持BYOD特征库，可识别ios版和安卓版移动互联网软件如微博、微信等特征；支持基于IP、端口等自定义协议服务；应用特征库可提供在线升级和手动升级。</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URL过滤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内置URL分类库，支持约100个URL分类，URL库可在线升级。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支持自定义URL过滤，并支持URL的模糊匹配。</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可广泛识别恶意网站、违法网站。</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用户行为审</w:t>
            </w:r>
            <w:r w:rsidRPr="00C50E63">
              <w:rPr>
                <w:rFonts w:ascii="仿宋" w:eastAsia="仿宋" w:hAnsi="仿宋" w:cs="Arial" w:hint="eastAsia"/>
                <w:sz w:val="28"/>
                <w:szCs w:val="28"/>
                <w:shd w:val="clear" w:color="auto" w:fill="FFFFFF" w:themeFill="background1"/>
              </w:rPr>
              <w:lastRenderedPageBreak/>
              <w:t>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支持自定义关键字对象，在应用控制的时候可选择“包</w:t>
            </w:r>
            <w:r w:rsidRPr="00C50E63">
              <w:rPr>
                <w:rFonts w:ascii="仿宋" w:eastAsia="仿宋" w:hAnsi="仿宋" w:cs="Arial" w:hint="eastAsia"/>
                <w:sz w:val="28"/>
                <w:szCs w:val="28"/>
                <w:shd w:val="clear" w:color="auto" w:fill="FFFFFF" w:themeFill="background1"/>
              </w:rPr>
              <w:lastRenderedPageBreak/>
              <w:t>含”、“不包含”、“等于”、“不等于”四种匹配模式，匹配类型包含关键字和数字。</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支持即时通讯应用管控的精细化管理，可管控微信的“位置分享”、“朋友圈”、“附近的人”、“朋友圈”、“摇一摇”、“漂流瓶”、“收发文件”、“收发消息”、“视频语音”、“登陆注销”等行为。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支持P2P应用管控的精细化管理，可管控“下载”“连接请求”等行为。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支持网络社区应用管控的精细化管理，可管控“登录”、“注销”、“发表”、“搜索”、“举报”、“上传”等行为。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支持股票应用的行情和交易特征，并可以将股票软件的行情和交易进行区分管控；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流量管理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支持通道化的QoS，支持基于源地址、用户、服务、应用、时间进行带宽控制，并支持配置保障带宽、限制带宽、带宽借用、每IP带宽、带宽优先级等QoS动作，时间选择支</w:t>
            </w:r>
            <w:r w:rsidRPr="00C50E63">
              <w:rPr>
                <w:rFonts w:ascii="仿宋" w:eastAsia="仿宋" w:hAnsi="仿宋" w:cs="Arial" w:hint="eastAsia"/>
                <w:sz w:val="28"/>
                <w:szCs w:val="28"/>
                <w:shd w:val="clear" w:color="auto" w:fill="FFFFFF" w:themeFill="background1"/>
              </w:rPr>
              <w:lastRenderedPageBreak/>
              <w:t>持基于日计划、周计划、单次计划等。</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支持4级层次化QoS、支持多级用户/用户组嵌套，提供web界面配置截图。</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支持用户（用户组）+应用（应用组）+时间等条件的组合进行多线路带宽管理。</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支持进行IP、整机会话限制。</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支持应用、用户流量统计，应用流量支持趋势图、饼状图呈现，可查看某一应用的流量趋势图和其Top流量用户。</w:t>
            </w:r>
          </w:p>
        </w:tc>
      </w:tr>
      <w:tr w:rsidR="00F74862" w:rsidRPr="00C50E63" w:rsidTr="008038BF">
        <w:trPr>
          <w:trHeight w:val="204"/>
          <w:jc w:val="center"/>
        </w:trPr>
        <w:tc>
          <w:tcPr>
            <w:tcW w:w="1844" w:type="dxa"/>
            <w:tcBorders>
              <w:left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文件缓存</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支持对指定URL的文件内容进行缓存加速，需缓存文件可手动上传及更新；可查看缓存可用空间和命中次数</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用户认证功能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支持WEB Portal认证功能，支持本地认证、Radius认证、LDAP认证，支持选择同一用户是否允许在多个客户端同时登陆，支持配置强制重新认证间隔，支持配置认证通过后重定向URL，要求本机自身支持短信认证功能，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支持微信认证和短信认证，微信认证通过DPI方式实现，提供web界面配置截图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双机热备</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支持双机热备及会话同步，支持同步配置、运行状态，支持配置抢占模式和抢占延时，支持配置HA监控接口。</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系统维护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web管理界面支持Ping、Traceroute、TCP Syn诊断工具，</w:t>
            </w:r>
            <w:r w:rsidRPr="00C50E63">
              <w:rPr>
                <w:rFonts w:ascii="仿宋" w:eastAsia="仿宋" w:hAnsi="仿宋" w:cs="Arial" w:hint="eastAsia"/>
                <w:sz w:val="28"/>
                <w:szCs w:val="28"/>
                <w:shd w:val="clear" w:color="auto" w:fill="FFFFFF" w:themeFill="background1"/>
              </w:rPr>
              <w:lastRenderedPageBreak/>
              <w:t>可支持基于接口、协议、IP地址、端口、应用进行网络抓包，并可下载导出分析。</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支持中文Web界面管理及命令行管理，支持基于SSL协议的远程安全管理。</w:t>
            </w:r>
          </w:p>
        </w:tc>
      </w:tr>
      <w:tr w:rsidR="00F74862" w:rsidRPr="00C50E63" w:rsidTr="008038BF">
        <w:trPr>
          <w:trHeight w:val="529"/>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支持账号管理员、权限管理员、审核员、系统管理员分权管理，可对不同系统管理员指定不同功能模块管理权限，可在三权和普通管理模式间进行切换</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设备web管理界面提供在线抓包工具，可针对某种应用单独进行抓包</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日志要求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支持本地日志记录和远程日志输出；支持专用的日志审计分析管理系统。</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F874B0">
        <w:rPr>
          <w:rFonts w:ascii="仿宋" w:eastAsia="仿宋" w:hAnsi="仿宋" w:hint="eastAsia"/>
          <w:sz w:val="28"/>
          <w:szCs w:val="28"/>
          <w:shd w:val="clear" w:color="auto" w:fill="FFFFFF" w:themeFill="background1"/>
        </w:rPr>
        <w:t>核心交换机</w:t>
      </w:r>
    </w:p>
    <w:tbl>
      <w:tblPr>
        <w:tblW w:w="8996" w:type="dxa"/>
        <w:jc w:val="center"/>
        <w:tblInd w:w="-736" w:type="dxa"/>
        <w:tblLayout w:type="fixed"/>
        <w:tblLook w:val="04A0"/>
      </w:tblPr>
      <w:tblGrid>
        <w:gridCol w:w="1905"/>
        <w:gridCol w:w="7091"/>
      </w:tblGrid>
      <w:tr w:rsidR="00F74862" w:rsidRPr="00C50E63" w:rsidTr="008038BF">
        <w:trPr>
          <w:trHeight w:val="4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设备性能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交换容量≥</w:t>
            </w:r>
            <w:r w:rsidRPr="00C50E63">
              <w:rPr>
                <w:rFonts w:ascii="仿宋" w:eastAsia="仿宋" w:hAnsi="仿宋" w:cs="Arial" w:hint="eastAsia"/>
                <w:sz w:val="28"/>
                <w:szCs w:val="28"/>
                <w:shd w:val="clear" w:color="auto" w:fill="FFFFFF" w:themeFill="background1"/>
              </w:rPr>
              <w:t xml:space="preserve">15.3 </w:t>
            </w:r>
            <w:r w:rsidRPr="00C50E63">
              <w:rPr>
                <w:rFonts w:ascii="仿宋" w:eastAsia="仿宋" w:hAnsi="仿宋" w:cs="Arial"/>
                <w:sz w:val="28"/>
                <w:szCs w:val="28"/>
                <w:shd w:val="clear" w:color="auto" w:fill="FFFFFF" w:themeFill="background1"/>
              </w:rPr>
              <w:t>T</w:t>
            </w:r>
            <w:r w:rsidRPr="00C50E63">
              <w:rPr>
                <w:rFonts w:ascii="仿宋" w:eastAsia="仿宋" w:hAnsi="仿宋" w:cs="Arial" w:hint="eastAsia"/>
                <w:sz w:val="28"/>
                <w:szCs w:val="28"/>
                <w:shd w:val="clear" w:color="auto" w:fill="FFFFFF" w:themeFill="background1"/>
              </w:rPr>
              <w:t>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2850 </w:t>
            </w:r>
            <w:r w:rsidRPr="00C50E63">
              <w:rPr>
                <w:rFonts w:ascii="仿宋" w:eastAsia="仿宋" w:hAnsi="仿宋" w:cs="Arial"/>
                <w:sz w:val="28"/>
                <w:szCs w:val="28"/>
                <w:shd w:val="clear" w:color="auto" w:fill="FFFFFF" w:themeFill="background1"/>
              </w:rPr>
              <w:t>M</w:t>
            </w:r>
            <w:r w:rsidRPr="00C50E63">
              <w:rPr>
                <w:rFonts w:ascii="仿宋" w:eastAsia="仿宋" w:hAnsi="仿宋" w:cs="Arial" w:hint="eastAsia"/>
                <w:sz w:val="28"/>
                <w:szCs w:val="28"/>
                <w:shd w:val="clear" w:color="auto" w:fill="FFFFFF" w:themeFill="background1"/>
              </w:rPr>
              <w:t>pps。</w:t>
            </w:r>
          </w:p>
        </w:tc>
      </w:tr>
      <w:tr w:rsidR="00F74862" w:rsidRPr="00C50E63" w:rsidTr="008038BF">
        <w:trPr>
          <w:trHeight w:val="29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部件冗余</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支持电源模块、风扇模块冗余</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7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插槽数量</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业务引擎</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3槽。</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ACL/QoS</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支持标准和扩展ACL，支持基于VLAN的ACL，支持Ingress/Egress ACL，支持Ingress/Egress CAR，支持两级Meter能力，支持VLAN聚合CAR，MAC聚合CAR功能，</w:t>
            </w:r>
            <w:r w:rsidRPr="00C50E63">
              <w:rPr>
                <w:rFonts w:ascii="仿宋" w:eastAsia="仿宋" w:hAnsi="仿宋" w:cs="Arial" w:hint="eastAsia"/>
                <w:kern w:val="2"/>
                <w:sz w:val="28"/>
                <w:szCs w:val="28"/>
                <w:shd w:val="clear" w:color="auto" w:fill="FFFFFF" w:themeFill="background1"/>
              </w:rPr>
              <w:lastRenderedPageBreak/>
              <w:t>支持流量整形（Traffic Shaping），，支持802.1P/DSCP优先级Mark/Remark，支持层次化QoS（H-QoS），支持三级队列调度，支持队列调度机制，包括SP、WRR、SP+WRR、CBWFQ，支持拥塞避免机制，包括Tail-Drop、WRED，支持 Mirroring，</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二层协议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支持IEEE 802.1P(CoS优先级)、支持Jumbo Frame。支持RRPP（快速环网保护协议），支持最大VLAN MAPING/灵活QinQ表项，全面支持VLAN MAPPING能力。</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支持ARP Proxy，支持DHCP Relay，支持DHCP Server，支持静态路由，支持RIPv1/v2，支持OSPFv2，支持IS-IS，支持BGPv4，支持OSPF/IS-IS/BGP GR (Graceful Restart优雅重启)，支持等价路由，支持策略路由，支持路由策略。</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支持ICMPv6，支持ICMPv6重定向，支持DHCPv6，支持ACLv6，支持OSPFv3，支持RIPng，支持BGP4+，支持IS-ISv6，支持手工隧道，支持ISATAP，支持6to4隧道，支持IPv6和IPv4双栈。</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组播</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支持PIM-SM/PIM-DM/PIM-SSM，支持PIM-SMv6、PIM-DMv6、PIM-SSMv6</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MPLS VPN</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支持L3 MPLS VPN，支持L2 VPN: VLL (Martini, Kompella)，支持MCE，支持MPLS OAM，支持VPLS,VLL，</w:t>
            </w:r>
            <w:r w:rsidRPr="00C50E63">
              <w:rPr>
                <w:rFonts w:ascii="仿宋" w:eastAsia="仿宋" w:hAnsi="仿宋" w:cs="Arial" w:hint="eastAsia"/>
                <w:kern w:val="2"/>
                <w:sz w:val="28"/>
                <w:szCs w:val="28"/>
                <w:shd w:val="clear" w:color="auto" w:fill="FFFFFF" w:themeFill="background1"/>
              </w:rPr>
              <w:lastRenderedPageBreak/>
              <w:t>支持分层VPLS，以及QinQ+VPLS接入，支持P/PE功能，支持LDP协议。</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配置要求</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单台配置单主控引擎、双交流电源、千兆以太网电接口数量≥24个。</w:t>
            </w:r>
          </w:p>
        </w:tc>
      </w:tr>
      <w:tr w:rsidR="00F74862" w:rsidRPr="00C50E63" w:rsidTr="008038BF">
        <w:trPr>
          <w:trHeight w:val="285"/>
          <w:jc w:val="center"/>
        </w:trPr>
        <w:tc>
          <w:tcPr>
            <w:tcW w:w="1905"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91"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3</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8口接入交换机</w:t>
      </w:r>
    </w:p>
    <w:tbl>
      <w:tblPr>
        <w:tblW w:w="8939" w:type="dxa"/>
        <w:jc w:val="center"/>
        <w:tblInd w:w="-679" w:type="dxa"/>
        <w:tblLayout w:type="fixed"/>
        <w:tblLook w:val="04A0"/>
      </w:tblPr>
      <w:tblGrid>
        <w:gridCol w:w="1877"/>
        <w:gridCol w:w="7062"/>
      </w:tblGrid>
      <w:tr w:rsidR="00F74862" w:rsidRPr="00C50E63" w:rsidTr="008038BF">
        <w:trPr>
          <w:trHeight w:val="44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877"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190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877"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8端口交换机：千</w:t>
            </w:r>
            <w:r w:rsidRPr="00C50E63">
              <w:rPr>
                <w:rFonts w:ascii="仿宋" w:eastAsia="仿宋" w:hAnsi="仿宋" w:cs="Arial"/>
                <w:sz w:val="28"/>
                <w:szCs w:val="28"/>
                <w:shd w:val="clear" w:color="auto" w:fill="FFFFFF" w:themeFill="background1"/>
              </w:rPr>
              <w:t>兆以太网电接口数量≥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支持ARP；提供包含完整链接的设备厂商官方网站截图。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IP组播</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IGMP Snooping</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877"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支持黑洞MAC.</w:t>
            </w:r>
          </w:p>
        </w:tc>
      </w:tr>
      <w:tr w:rsidR="00F74862" w:rsidRPr="00C50E63" w:rsidTr="008038BF">
        <w:trPr>
          <w:trHeight w:val="285"/>
          <w:jc w:val="center"/>
        </w:trPr>
        <w:tc>
          <w:tcPr>
            <w:tcW w:w="1877"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HABP</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w:t>
            </w:r>
            <w:r w:rsidRPr="00C50E63">
              <w:rPr>
                <w:rFonts w:ascii="仿宋" w:eastAsia="仿宋" w:hAnsi="仿宋" w:cs="Arial" w:hint="eastAsia"/>
                <w:sz w:val="28"/>
                <w:szCs w:val="28"/>
                <w:shd w:val="clear" w:color="auto" w:fill="FFFFFF" w:themeFill="background1"/>
              </w:rPr>
              <w:lastRenderedPageBreak/>
              <w:t>证</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可靠性</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支持以太网</w:t>
            </w:r>
            <w:r w:rsidRPr="00C50E63">
              <w:rPr>
                <w:rFonts w:ascii="仿宋" w:eastAsia="仿宋" w:hAnsi="仿宋" w:cs="Arial"/>
                <w:sz w:val="28"/>
                <w:szCs w:val="28"/>
                <w:shd w:val="clear" w:color="auto" w:fill="FFFFFF" w:themeFill="background1"/>
              </w:rPr>
              <w:t>OAM</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DLDP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TR069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RMON </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4</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24口接入交换机</w:t>
      </w:r>
    </w:p>
    <w:tbl>
      <w:tblPr>
        <w:tblW w:w="8797" w:type="dxa"/>
        <w:jc w:val="center"/>
        <w:tblInd w:w="-537" w:type="dxa"/>
        <w:tblLayout w:type="fixed"/>
        <w:tblLook w:val="04A0"/>
      </w:tblPr>
      <w:tblGrid>
        <w:gridCol w:w="1806"/>
        <w:gridCol w:w="6991"/>
      </w:tblGrid>
      <w:tr w:rsidR="00F74862" w:rsidRPr="00C50E63" w:rsidTr="008038BF">
        <w:trPr>
          <w:trHeight w:val="44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bookmarkStart w:id="1" w:name="_Hlk488685061"/>
            <w:r w:rsidRPr="00C50E63">
              <w:rPr>
                <w:rFonts w:ascii="仿宋" w:eastAsia="仿宋" w:hAnsi="仿宋" w:hint="eastAsia"/>
                <w:sz w:val="28"/>
                <w:szCs w:val="28"/>
                <w:shd w:val="clear" w:color="auto" w:fill="FFFFFF" w:themeFill="background1"/>
              </w:rPr>
              <w:t>技术指标</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具体参数要求</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性能要求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交换容量≥336 Gbps、包转发率≥108 Mpps</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端口配置</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固化千兆以太网电接口数量≥24个、固化万兆兆以太网SFP+光接口数量≥4个。</w:t>
            </w:r>
          </w:p>
        </w:tc>
      </w:tr>
      <w:tr w:rsidR="00F74862" w:rsidRPr="00C50E63" w:rsidTr="008038BF">
        <w:trPr>
          <w:trHeight w:val="299"/>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虚拟化要求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 xml:space="preserve">支持N：1虚拟化技术，将两台或者多台物理设备智能堆叠，堆叠后可实现统一的转发表项、统一的管理界面以及跨物理设备的链路聚合技术，提供包含完整链接的设备制造厂商官方网站截图。 </w:t>
            </w:r>
          </w:p>
        </w:tc>
      </w:tr>
      <w:tr w:rsidR="00F74862" w:rsidRPr="00C50E63" w:rsidTr="008038BF">
        <w:trPr>
          <w:trHeight w:val="285"/>
          <w:jc w:val="center"/>
        </w:trPr>
        <w:tc>
          <w:tcPr>
            <w:tcW w:w="180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IP路由</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支持IPv4 静态路由、RIPv1/v2、支持I</w:t>
            </w:r>
            <w:r w:rsidRPr="00C50E63">
              <w:rPr>
                <w:rFonts w:ascii="仿宋" w:eastAsia="仿宋" w:hAnsi="仿宋"/>
                <w:sz w:val="28"/>
                <w:szCs w:val="28"/>
                <w:shd w:val="clear" w:color="auto" w:fill="FFFFFF" w:themeFill="background1"/>
              </w:rPr>
              <w:t>p</w:t>
            </w:r>
            <w:r w:rsidRPr="00C50E63">
              <w:rPr>
                <w:rFonts w:ascii="仿宋" w:eastAsia="仿宋" w:hAnsi="仿宋" w:hint="eastAsia"/>
                <w:sz w:val="28"/>
                <w:szCs w:val="28"/>
                <w:shd w:val="clear" w:color="auto" w:fill="FFFFFF" w:themeFill="background1"/>
              </w:rPr>
              <w:t>v6 静态路由、RIPng、支持OSPFv1/v2，OSPFv3，提供包含完整链接的设备制造厂商官方网站截图。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二层协议</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 STP/RSTP/MSTP协议、环网保护协议</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DHCP</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支持DHCP Client、支持DHCP Snooping、支持DHCP Snooping option82、支持 DHCP Relay、支持DHCP Server、支持DHCP auto-config，提供包含完整链接的设备制造厂商官方网站截图。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绿色节能</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EEE(802.3az)</w:t>
            </w:r>
            <w:r w:rsidRPr="00C50E63">
              <w:rPr>
                <w:rFonts w:ascii="仿宋" w:eastAsia="仿宋" w:hAnsi="仿宋" w:hint="eastAsia"/>
                <w:sz w:val="28"/>
                <w:szCs w:val="28"/>
                <w:shd w:val="clear" w:color="auto" w:fill="FFFFFF" w:themeFill="background1"/>
              </w:rPr>
              <w:t>、端口自动</w:t>
            </w:r>
            <w:r w:rsidRPr="00C50E63">
              <w:rPr>
                <w:rFonts w:ascii="仿宋" w:eastAsia="仿宋" w:hAnsi="仿宋"/>
                <w:sz w:val="28"/>
                <w:szCs w:val="28"/>
                <w:shd w:val="clear" w:color="auto" w:fill="FFFFFF" w:themeFill="background1"/>
              </w:rPr>
              <w:t>Power down</w:t>
            </w:r>
            <w:r w:rsidRPr="00C50E63">
              <w:rPr>
                <w:rFonts w:ascii="仿宋" w:eastAsia="仿宋" w:hAnsi="仿宋" w:hint="eastAsia"/>
                <w:sz w:val="28"/>
                <w:szCs w:val="28"/>
                <w:shd w:val="clear" w:color="auto" w:fill="FFFFFF" w:themeFill="background1"/>
              </w:rPr>
              <w:t>、端口定时</w:t>
            </w:r>
            <w:r w:rsidRPr="00C50E63">
              <w:rPr>
                <w:rFonts w:ascii="仿宋" w:eastAsia="仿宋" w:hAnsi="仿宋" w:hint="eastAsia"/>
                <w:sz w:val="28"/>
                <w:szCs w:val="28"/>
                <w:shd w:val="clear" w:color="auto" w:fill="FFFFFF" w:themeFill="background1"/>
              </w:rPr>
              <w:lastRenderedPageBreak/>
              <w:t>down功能。</w:t>
            </w:r>
          </w:p>
        </w:tc>
      </w:tr>
    </w:tbl>
    <w:bookmarkEnd w:id="1"/>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lastRenderedPageBreak/>
        <w:t>（</w:t>
      </w:r>
      <w:r w:rsidRPr="00C50E63">
        <w:rPr>
          <w:rFonts w:ascii="仿宋" w:eastAsia="仿宋" w:hAnsi="仿宋" w:hint="eastAsia"/>
          <w:sz w:val="28"/>
          <w:szCs w:val="28"/>
          <w:shd w:val="clear" w:color="auto" w:fill="FFFFFF" w:themeFill="background1"/>
        </w:rPr>
        <w:t>5</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接口数量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WAN口，≥4个10/100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LAN口，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NAT</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支持NAT地址转换</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用户认证</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要求支持微信连WIFI、MAC地址认证、Portal认证、内置QQ认证、内置邮箱认证。</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AP管理</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支持管理吸顶AP数量≥30, 或支持管理面板AP数量≥60，要求零配置</w:t>
            </w:r>
            <w:r w:rsidRPr="00C50E63">
              <w:rPr>
                <w:rFonts w:ascii="仿宋" w:eastAsia="仿宋" w:hAnsi="仿宋" w:cs="Arial"/>
                <w:sz w:val="28"/>
                <w:szCs w:val="28"/>
                <w:shd w:val="clear" w:color="auto" w:fill="FFFFFF" w:themeFill="background1"/>
              </w:rPr>
              <w:t>AP自动接入</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AP只要上电通过网线连接到</w:t>
            </w:r>
            <w:r w:rsidRPr="00C50E63">
              <w:rPr>
                <w:rFonts w:ascii="仿宋" w:eastAsia="仿宋" w:hAnsi="仿宋" w:cs="Arial" w:hint="eastAsia"/>
                <w:sz w:val="28"/>
                <w:szCs w:val="28"/>
                <w:shd w:val="clear" w:color="auto" w:fill="FFFFFF" w:themeFill="background1"/>
              </w:rPr>
              <w:t>本设备</w:t>
            </w:r>
            <w:r w:rsidRPr="00C50E63">
              <w:rPr>
                <w:rFonts w:ascii="仿宋" w:eastAsia="仿宋" w:hAnsi="仿宋" w:cs="Arial"/>
                <w:sz w:val="28"/>
                <w:szCs w:val="28"/>
                <w:shd w:val="clear" w:color="auto" w:fill="FFFFFF" w:themeFill="background1"/>
              </w:rPr>
              <w:t>，即可自动注册，无需干预就可提供无线服务</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AP漫游</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支持二层漫游、支持三层漫游</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要求可以实时地分析无线客户端的位置，动态地确定在当前时刻和当前位置下哪些</w:t>
            </w:r>
            <w:r w:rsidRPr="00C50E63">
              <w:rPr>
                <w:rFonts w:ascii="仿宋" w:eastAsia="仿宋" w:hAnsi="仿宋" w:cs="Arial"/>
                <w:sz w:val="28"/>
                <w:szCs w:val="28"/>
                <w:shd w:val="clear" w:color="auto" w:fill="FFFFFF" w:themeFill="background1"/>
              </w:rPr>
              <w:t>AP可以彼此分担负载，通过控制无线客户端接入的AP，来实现这些AP间的负载分担。要求提交厂商官网提供此项技术说明的截图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信道智能切换</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通过智能信道调整功能，</w:t>
            </w:r>
            <w:r w:rsidRPr="00C50E63">
              <w:rPr>
                <w:rFonts w:ascii="仿宋" w:eastAsia="仿宋" w:hAnsi="仿宋"/>
                <w:sz w:val="28"/>
                <w:szCs w:val="28"/>
                <w:shd w:val="clear" w:color="auto" w:fill="FFFFFF" w:themeFill="background1"/>
              </w:rPr>
              <w:t>AC可以为每个AP分配最优的信道，尽可能地减少和避免相邻设备的干扰，同时，通过实时频谱检测，可以让AP即使避开微波炉等非802.11干扰源。</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通过收集网络的各种关键指标，包括信道利用率情况，丢包率，时间延迟，包重传次数，漫游成功率，终端信号强度等，统计健康度得分，输出体检报告，并结合报告，给出优化建议，投标方需提供该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w:t>
            </w:r>
            <w:r w:rsidRPr="00C50E63">
              <w:rPr>
                <w:rFonts w:ascii="仿宋" w:eastAsia="仿宋" w:hAnsi="仿宋" w:cs="Arial" w:hint="eastAsia"/>
                <w:sz w:val="28"/>
                <w:szCs w:val="28"/>
                <w:shd w:val="clear" w:color="auto" w:fill="FFFFFF" w:themeFill="background1"/>
              </w:rPr>
              <w:lastRenderedPageBreak/>
              <w:t>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无线定位</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支持基于信号强度的</w:t>
            </w:r>
            <w:r w:rsidRPr="00C50E63">
              <w:rPr>
                <w:rFonts w:ascii="仿宋" w:eastAsia="仿宋" w:hAnsi="仿宋" w:cs="Arial"/>
                <w:sz w:val="28"/>
                <w:szCs w:val="28"/>
                <w:shd w:val="clear" w:color="auto" w:fill="FFFFFF" w:themeFill="background1"/>
              </w:rPr>
              <w:t>RSSI定位</w:t>
            </w:r>
            <w:r w:rsidRPr="00C50E63">
              <w:rPr>
                <w:rFonts w:ascii="仿宋" w:eastAsia="仿宋" w:hAnsi="仿宋" w:cs="Arial" w:hint="eastAsia"/>
                <w:sz w:val="28"/>
                <w:szCs w:val="28"/>
                <w:shd w:val="clear" w:color="auto" w:fill="FFFFFF" w:themeFill="background1"/>
              </w:rPr>
              <w:t>，支持第三方定位平台</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BYOD</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DHCP指纹检测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HTTP UA指纹检测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OUI检测</w:t>
            </w:r>
            <w:r w:rsidRPr="00C50E63">
              <w:rPr>
                <w:rFonts w:ascii="仿宋" w:eastAsia="仿宋" w:hAnsi="仿宋" w:hint="eastAsia"/>
                <w:sz w:val="28"/>
                <w:szCs w:val="28"/>
                <w:shd w:val="clear" w:color="auto" w:fill="FFFFFF" w:themeFill="background1"/>
              </w:rPr>
              <w:t>、支持配置检测策略。</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DPI识别</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DPI（Deep Packet Inspection），即深度包检测。在进行分析报文头的基础上，结合不同的应用协议的“指纹”综合判断所属的应用。</w:t>
            </w:r>
          </w:p>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w:t>
            </w:r>
            <w:r w:rsidRPr="00C50E63">
              <w:rPr>
                <w:rFonts w:ascii="仿宋" w:eastAsia="仿宋" w:hAnsi="仿宋"/>
                <w:sz w:val="28"/>
                <w:szCs w:val="28"/>
                <w:shd w:val="clear" w:color="auto" w:fill="FFFFFF" w:themeFill="background1"/>
              </w:rPr>
              <w:t>可以提供基于每用户的应用进行识别，以便针对应用进行带宽管理，保证整体网络的高效性和可用性</w:t>
            </w:r>
            <w:r w:rsidRPr="00C50E63">
              <w:rPr>
                <w:rFonts w:ascii="仿宋" w:eastAsia="仿宋" w:hAnsi="仿宋" w:hint="eastAsia"/>
                <w:sz w:val="28"/>
                <w:szCs w:val="28"/>
                <w:shd w:val="clear" w:color="auto" w:fill="FFFFFF" w:themeFill="background1"/>
              </w:rPr>
              <w:t>。</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6</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工作模式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支持802.11ac协议,支持新一代11ac二代协议</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WAVE2</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支持WAVE2</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支持MU-MIMO</w:t>
            </w:r>
            <w:r w:rsidRPr="00C50E63">
              <w:rPr>
                <w:rFonts w:ascii="仿宋" w:eastAsia="仿宋" w:hAnsi="仿宋" w:cs="Arial" w:hint="eastAsia"/>
                <w:sz w:val="28"/>
                <w:szCs w:val="28"/>
                <w:shd w:val="clear" w:color="auto" w:fill="FFFFFF" w:themeFill="background1"/>
              </w:rPr>
              <w:t>，通过</w:t>
            </w:r>
            <w:r w:rsidRPr="00C50E63">
              <w:rPr>
                <w:rFonts w:ascii="仿宋" w:eastAsia="仿宋" w:hAnsi="仿宋" w:cs="Arial"/>
                <w:sz w:val="28"/>
                <w:szCs w:val="28"/>
                <w:shd w:val="clear" w:color="auto" w:fill="FFFFFF" w:themeFill="background1"/>
              </w:rPr>
              <w:t>MU-MIMO技术可实现AP同一时刻向多个终端发送数据</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协议支持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同时支持802.11a/</w:t>
            </w:r>
            <w:r w:rsidRPr="00C50E63">
              <w:rPr>
                <w:rFonts w:ascii="仿宋" w:eastAsia="仿宋" w:hAnsi="仿宋" w:cs="Arial"/>
                <w:sz w:val="28"/>
                <w:szCs w:val="28"/>
                <w:shd w:val="clear" w:color="auto" w:fill="FFFFFF" w:themeFill="background1"/>
              </w:rPr>
              <w:t>n</w:t>
            </w:r>
            <w:r w:rsidRPr="00C50E63">
              <w:rPr>
                <w:rFonts w:ascii="仿宋" w:eastAsia="仿宋" w:hAnsi="仿宋" w:cs="Arial" w:hint="eastAsia"/>
                <w:sz w:val="28"/>
                <w:szCs w:val="28"/>
                <w:shd w:val="clear" w:color="auto" w:fill="FFFFFF" w:themeFill="background1"/>
              </w:rPr>
              <w:t>/ac和802.11b/g/n工作，</w:t>
            </w:r>
            <w:r w:rsidRPr="00C50E63">
              <w:rPr>
                <w:rFonts w:ascii="仿宋" w:eastAsia="仿宋" w:hAnsi="仿宋" w:hint="eastAsia"/>
                <w:sz w:val="28"/>
                <w:szCs w:val="28"/>
                <w:shd w:val="clear" w:color="auto" w:fill="FFFFFF" w:themeFill="background1"/>
              </w:rPr>
              <w:t>要求与无线型号核准证上一致；</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工作频段</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2.4GHz和5GHz</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以太网接口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发射功率</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≥23dBm</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空间流数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状态指示灯</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提供颜色不同的工作状态显示，以方便查找故障AP</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支持IPv4/IPv6双协议栈、Native原生</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天线</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为保证美观，采取内置天线,增益≥</w:t>
            </w:r>
            <w:r w:rsidRPr="00C50E63">
              <w:rPr>
                <w:rFonts w:ascii="仿宋" w:eastAsia="仿宋" w:hAnsi="仿宋" w:cs="Arial"/>
                <w:sz w:val="28"/>
                <w:szCs w:val="28"/>
                <w:shd w:val="clear" w:color="auto" w:fill="FFFFFF" w:themeFill="background1"/>
              </w:rPr>
              <w:t>3dBi</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功耗</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整机最大功耗≤25W</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按接入用户数量和流量的复杂均衡方式，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提供该厂商官网对此技术说明的截图。</w:t>
            </w:r>
          </w:p>
        </w:tc>
      </w:tr>
      <w:tr w:rsidR="00F74862" w:rsidRPr="00C50E63" w:rsidTr="008038BF">
        <w:trPr>
          <w:trHeight w:val="115"/>
        </w:trPr>
        <w:tc>
          <w:tcPr>
            <w:tcW w:w="1588" w:type="dxa"/>
            <w:vMerge w:val="restart"/>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用户隔离</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AP</w:t>
            </w:r>
            <w:r w:rsidRPr="00C50E63">
              <w:rPr>
                <w:rFonts w:ascii="仿宋" w:eastAsia="仿宋" w:hAnsi="仿宋" w:hint="eastAsia"/>
                <w:sz w:val="28"/>
                <w:szCs w:val="28"/>
                <w:shd w:val="clear" w:color="auto" w:fill="FFFFFF" w:themeFill="background1"/>
              </w:rPr>
              <w:t>上二层转发抑制</w:t>
            </w:r>
          </w:p>
        </w:tc>
      </w:tr>
      <w:tr w:rsidR="00F74862" w:rsidRPr="00C50E63" w:rsidTr="008038BF">
        <w:trPr>
          <w:trHeight w:val="193"/>
        </w:trPr>
        <w:tc>
          <w:tcPr>
            <w:tcW w:w="1588" w:type="dxa"/>
            <w:vMerge/>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支持虚拟AP</w:t>
            </w:r>
            <w:r w:rsidRPr="00C50E63">
              <w:rPr>
                <w:rFonts w:ascii="仿宋" w:eastAsia="仿宋" w:hAnsi="仿宋"/>
                <w:sz w:val="28"/>
                <w:szCs w:val="28"/>
                <w:shd w:val="clear" w:color="auto" w:fill="FFFFFF" w:themeFill="background1"/>
              </w:rPr>
              <w:t>(</w:t>
            </w:r>
            <w:r w:rsidRPr="00C50E63">
              <w:rPr>
                <w:rFonts w:ascii="仿宋" w:eastAsia="仿宋" w:hAnsi="仿宋" w:hint="eastAsia"/>
                <w:sz w:val="28"/>
                <w:szCs w:val="28"/>
                <w:shd w:val="clear" w:color="auto" w:fill="FFFFFF" w:themeFill="background1"/>
              </w:rPr>
              <w:t>多SSID)之间的隔离</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配合无线控制器，可以实现定期巡检，通过收集网络的各种关键指标，包括信道利用率情况，丢包率，时间延迟，</w:t>
            </w:r>
            <w:r w:rsidRPr="00C50E63">
              <w:rPr>
                <w:rFonts w:ascii="仿宋" w:eastAsia="仿宋" w:hAnsi="仿宋" w:cs="Arial" w:hint="eastAsia"/>
                <w:sz w:val="28"/>
                <w:szCs w:val="28"/>
                <w:shd w:val="clear" w:color="auto" w:fill="FFFFFF" w:themeFill="background1"/>
              </w:rPr>
              <w:lastRenderedPageBreak/>
              <w:t>包重传次数，漫游成功率，终端信号强度等，统计健康度得分，输出体检报告，并结合报告，给出优化建议，投标方需提供巡检功能截图。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认证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配合无线控制器，可以实现包括公众号认证、微信连WIFI、固定账号认证、短信认证等多种认证方式，实现广告推送，粉丝营销。投标方需提供该设备相关功能配置文档备查。</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可以设置允许上网的时长，闲置切断，以及认证成功后跳转URL，支持开启免认证（认证成功后无需再次认证），投标方需提供该功能截图。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无线物理层安全监测功能（频</w:t>
            </w:r>
            <w:r w:rsidRPr="00C50E63">
              <w:rPr>
                <w:rFonts w:ascii="仿宋" w:eastAsia="仿宋" w:hAnsi="仿宋" w:cs="宋体" w:hint="eastAsia"/>
                <w:sz w:val="28"/>
                <w:szCs w:val="28"/>
                <w:shd w:val="clear" w:color="auto" w:fill="FFFFFF" w:themeFill="background1"/>
              </w:rPr>
              <w:lastRenderedPageBreak/>
              <w:t>谱防护）</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配合无线控制器能够协同网管提供频谱防护图表，并且所显示的频谱防护内容同时包括2.4GHz频段和5GHz频段的快速变换(FFT)以及信道占空比等无线频谱实时动态图</w:t>
            </w:r>
            <w:r w:rsidRPr="00C50E63">
              <w:rPr>
                <w:rFonts w:ascii="仿宋" w:eastAsia="仿宋" w:hAnsi="仿宋" w:cs="Arial" w:hint="eastAsia"/>
                <w:sz w:val="28"/>
                <w:szCs w:val="28"/>
                <w:shd w:val="clear" w:color="auto" w:fill="FFFFFF" w:themeFill="background1"/>
              </w:rPr>
              <w:lastRenderedPageBreak/>
              <w:t>表。</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当开启蓝牙设备、微波炉等非WiFi干扰设备时，频谱防护管理界面中可以在快速变换(FFT)以及信道占空比等无线频谱实时动态图表直观地显示出干扰信号对信道质量造成的影响，并且能够在干扰设备列表中识别出干扰源的类型。</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报文过滤</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（7）</w:t>
      </w:r>
      <w:r w:rsidRPr="00C50E63">
        <w:rPr>
          <w:rFonts w:ascii="仿宋" w:eastAsia="仿宋" w:hAnsi="仿宋" w:hint="eastAsia"/>
          <w:sz w:val="28"/>
          <w:szCs w:val="28"/>
          <w:shd w:val="clear" w:color="auto" w:fill="FFFFFF" w:themeFill="background1"/>
        </w:rPr>
        <w:t>POE交换机</w:t>
      </w:r>
    </w:p>
    <w:tbl>
      <w:tblPr>
        <w:tblW w:w="8797" w:type="dxa"/>
        <w:jc w:val="center"/>
        <w:tblInd w:w="-537" w:type="dxa"/>
        <w:tblLayout w:type="fixed"/>
        <w:tblLook w:val="04A0"/>
      </w:tblPr>
      <w:tblGrid>
        <w:gridCol w:w="1522"/>
        <w:gridCol w:w="7275"/>
      </w:tblGrid>
      <w:tr w:rsidR="00F74862" w:rsidRPr="00C50E63" w:rsidTr="008038BF">
        <w:trPr>
          <w:trHeight w:val="44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52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192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522"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8端口POE交换机：千</w:t>
            </w:r>
            <w:r w:rsidRPr="00C50E63">
              <w:rPr>
                <w:rFonts w:ascii="仿宋" w:eastAsia="仿宋" w:hAnsi="仿宋" w:cs="Arial"/>
                <w:sz w:val="28"/>
                <w:szCs w:val="28"/>
                <w:shd w:val="clear" w:color="auto" w:fill="FFFFFF" w:themeFill="background1"/>
              </w:rPr>
              <w:t>兆以太网</w:t>
            </w:r>
            <w:r w:rsidRPr="00C50E63">
              <w:rPr>
                <w:rFonts w:ascii="仿宋" w:eastAsia="仿宋" w:hAnsi="仿宋" w:cs="Arial" w:hint="eastAsia"/>
                <w:sz w:val="28"/>
                <w:szCs w:val="28"/>
                <w:shd w:val="clear" w:color="auto" w:fill="FFFFFF" w:themeFill="background1"/>
              </w:rPr>
              <w:t>POE/POE+</w:t>
            </w:r>
            <w:r w:rsidRPr="00C50E63">
              <w:rPr>
                <w:rFonts w:ascii="仿宋" w:eastAsia="仿宋" w:hAnsi="仿宋" w:cs="Arial"/>
                <w:sz w:val="28"/>
                <w:szCs w:val="28"/>
                <w:shd w:val="clear" w:color="auto" w:fill="FFFFFF" w:themeFill="background1"/>
              </w:rPr>
              <w:t>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Server、支持</w:t>
            </w:r>
            <w:r w:rsidRPr="00C50E63">
              <w:rPr>
                <w:rFonts w:ascii="仿宋" w:eastAsia="仿宋" w:hAnsi="仿宋" w:cs="Arial"/>
                <w:sz w:val="28"/>
                <w:szCs w:val="28"/>
                <w:shd w:val="clear" w:color="auto" w:fill="FFFFFF" w:themeFill="background1"/>
              </w:rPr>
              <w:t>DHCP Client</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Snooping</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w:t>
            </w:r>
            <w:r w:rsidRPr="00C50E63">
              <w:rPr>
                <w:rFonts w:ascii="仿宋" w:eastAsia="仿宋" w:hAnsi="仿宋" w:cs="Arial" w:hint="eastAsia"/>
                <w:sz w:val="28"/>
                <w:szCs w:val="28"/>
                <w:shd w:val="clear" w:color="auto" w:fill="FFFFFF" w:themeFill="background1"/>
              </w:rPr>
              <w:t>erver、</w:t>
            </w:r>
            <w:r w:rsidRPr="00C50E63">
              <w:rPr>
                <w:rFonts w:ascii="仿宋" w:eastAsia="仿宋" w:hAnsi="仿宋" w:cs="Arial"/>
                <w:sz w:val="28"/>
                <w:szCs w:val="28"/>
                <w:shd w:val="clear" w:color="auto" w:fill="FFFFFF" w:themeFill="background1"/>
              </w:rPr>
              <w:t xml:space="preserve">DHCP </w:t>
            </w:r>
            <w:r w:rsidRPr="00C50E63">
              <w:rPr>
                <w:rFonts w:ascii="仿宋" w:eastAsia="仿宋" w:hAnsi="仿宋" w:cs="Arial" w:hint="eastAsia"/>
                <w:sz w:val="28"/>
                <w:szCs w:val="28"/>
                <w:shd w:val="clear" w:color="auto" w:fill="FFFFFF" w:themeFill="background1"/>
              </w:rPr>
              <w:t>Relay、支持</w:t>
            </w:r>
            <w:r w:rsidRPr="00C50E63">
              <w:rPr>
                <w:rFonts w:ascii="仿宋" w:eastAsia="仿宋" w:hAnsi="仿宋" w:cs="Arial"/>
                <w:sz w:val="28"/>
                <w:szCs w:val="28"/>
                <w:shd w:val="clear" w:color="auto" w:fill="FFFFFF" w:themeFill="background1"/>
              </w:rPr>
              <w:t>DHCP Snooping Option82</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支持IPV4静态路由，RIP；提供包含完整链接的设备厂商官方网站截图。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I</w:t>
            </w:r>
            <w:r w:rsidRPr="00C50E63">
              <w:rPr>
                <w:rFonts w:ascii="仿宋" w:eastAsia="仿宋" w:hAnsi="仿宋" w:cs="Arial"/>
                <w:sz w:val="28"/>
                <w:szCs w:val="28"/>
                <w:shd w:val="clear" w:color="auto" w:fill="FFFFFF" w:themeFill="background1"/>
              </w:rPr>
              <w:t>P</w:t>
            </w:r>
            <w:r w:rsidRPr="00C50E63">
              <w:rPr>
                <w:rFonts w:ascii="仿宋" w:eastAsia="仿宋" w:hAnsi="仿宋" w:cs="Arial" w:hint="eastAsia"/>
                <w:sz w:val="28"/>
                <w:szCs w:val="28"/>
                <w:shd w:val="clear" w:color="auto" w:fill="FFFFFF" w:themeFill="background1"/>
              </w:rPr>
              <w:t>v6</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Ipv4</w:t>
            </w:r>
            <w:r w:rsidRPr="00C50E63">
              <w:rPr>
                <w:rFonts w:ascii="仿宋" w:eastAsia="仿宋" w:hAnsi="仿宋" w:cs="Arial" w:hint="eastAsia"/>
                <w:sz w:val="28"/>
                <w:szCs w:val="28"/>
                <w:shd w:val="clear" w:color="auto" w:fill="FFFFFF" w:themeFill="background1"/>
              </w:rPr>
              <w:t>和</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双协议栈，支持</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静态路由、支持</w:t>
            </w:r>
            <w:r w:rsidRPr="00C50E63">
              <w:rPr>
                <w:rFonts w:ascii="仿宋" w:eastAsia="仿宋" w:hAnsi="仿宋" w:cs="Arial"/>
                <w:sz w:val="28"/>
                <w:szCs w:val="28"/>
                <w:shd w:val="clear" w:color="auto" w:fill="FFFFFF" w:themeFill="background1"/>
              </w:rPr>
              <w:t>ND</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PMTUD</w:t>
            </w: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Pingv6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Telnetv6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ICMPv6</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镜像</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支持端口镜像、流镜像.</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522"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802.1X</w:t>
            </w:r>
            <w:r w:rsidRPr="00C50E63">
              <w:rPr>
                <w:rFonts w:ascii="仿宋" w:eastAsia="仿宋" w:hAnsi="仿宋" w:cs="Arial" w:hint="eastAsia"/>
                <w:sz w:val="28"/>
                <w:szCs w:val="28"/>
                <w:shd w:val="clear" w:color="auto" w:fill="FFFFFF" w:themeFill="background1"/>
              </w:rPr>
              <w:t>认证和集中</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地址认证.</w:t>
            </w:r>
          </w:p>
        </w:tc>
      </w:tr>
      <w:tr w:rsidR="00F74862" w:rsidRPr="00C50E63" w:rsidTr="008038BF">
        <w:trPr>
          <w:trHeight w:val="285"/>
          <w:jc w:val="center"/>
        </w:trPr>
        <w:tc>
          <w:tcPr>
            <w:tcW w:w="1522"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源地址有效性验证</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8</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辅材</w:t>
      </w:r>
    </w:p>
    <w:tbl>
      <w:tblPr>
        <w:tblStyle w:val="af2"/>
        <w:tblW w:w="8789" w:type="dxa"/>
        <w:tblInd w:w="-176" w:type="dxa"/>
        <w:tblLayout w:type="fixed"/>
        <w:tblLook w:val="04A0"/>
      </w:tblPr>
      <w:tblGrid>
        <w:gridCol w:w="1731"/>
        <w:gridCol w:w="850"/>
        <w:gridCol w:w="3657"/>
        <w:gridCol w:w="850"/>
        <w:gridCol w:w="1701"/>
      </w:tblGrid>
      <w:tr w:rsidR="00F74862" w:rsidRPr="00C50E63" w:rsidTr="008038BF">
        <w:trPr>
          <w:trHeight w:val="703"/>
        </w:trPr>
        <w:tc>
          <w:tcPr>
            <w:tcW w:w="173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657"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70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网络面板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rPr>
            </w:pPr>
            <w:r w:rsidRPr="00C50E63">
              <w:rPr>
                <w:rFonts w:ascii="仿宋" w:eastAsia="仿宋" w:hAnsi="仿宋" w:cs="微软雅黑 Light" w:hint="eastAsia"/>
                <w:sz w:val="28"/>
                <w:szCs w:val="28"/>
              </w:rPr>
              <w:t>86网络模块，面板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千兆水晶头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千兆非屏蔽水晶头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机柜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1.8米网络机柜，SPCC优质冷扎钢板制作；厚度方孔条2.0mm，托盘2.0mm，安装梁1.5m，其他1.2mm；表面处理采用脱脂、酸洗、磷化、静电喷塑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线槽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根据施工环境采购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r w:rsidRPr="00C50E63">
              <w:rPr>
                <w:rFonts w:ascii="仿宋" w:eastAsia="仿宋" w:hAnsi="仿宋" w:cs="Heiti SC Light"/>
                <w:kern w:val="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六类网线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lastRenderedPageBreak/>
              <w:t>超五类网线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（9）办公电脑</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商用一体机</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屏幕：21.5英寸广视角LED,屏幕分辨率 1920-1080</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中央数据处理器：主频2.4GHZ,四核心四线程</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内存：4GB DDR4 2xSO-DIMM,最大内存容量 16GB</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硬盘：1TB 5400转</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光驱：无光驱</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显卡：2GB显存</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网络通讯：支持蓝牙，支持802.11ac无线协议，1000Mbps以太网卡</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I/O接口：4×USB2.0，2×USB3.0，HDMI，RJ45（网络接口），电源接口</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摄像头：内置摄像头</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麦克风：内置麦克风</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音频系统：内置音箱</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(10)办公桌椅</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电脑桌</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实木颗粒板</w:t>
            </w:r>
            <w:r>
              <w:rPr>
                <w:rFonts w:ascii="仿宋" w:eastAsia="仿宋" w:hAnsi="仿宋" w:cs="微软雅黑 Light" w:hint="eastAsia"/>
                <w:sz w:val="28"/>
                <w:szCs w:val="28"/>
                <w:shd w:val="clear" w:color="auto" w:fill="FFFFFF" w:themeFill="background1"/>
              </w:rPr>
              <w:t>，宽120cm,高60cm</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电脑椅</w:t>
            </w:r>
          </w:p>
        </w:tc>
        <w:tc>
          <w:tcPr>
            <w:tcW w:w="4975"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网布</w:t>
            </w:r>
            <w:r>
              <w:rPr>
                <w:rFonts w:ascii="仿宋" w:eastAsia="仿宋" w:hAnsi="仿宋" w:cs="微软雅黑 Light" w:hint="eastAsia"/>
                <w:sz w:val="28"/>
                <w:szCs w:val="28"/>
                <w:shd w:val="clear" w:color="auto" w:fill="FFFFFF" w:themeFill="background1"/>
              </w:rPr>
              <w:t>旋转</w:t>
            </w:r>
            <w:r>
              <w:rPr>
                <w:rFonts w:ascii="仿宋" w:eastAsia="仿宋" w:hAnsi="仿宋" w:cs="微软雅黑 Light"/>
                <w:sz w:val="28"/>
                <w:szCs w:val="28"/>
                <w:shd w:val="clear" w:color="auto" w:fill="FFFFFF" w:themeFill="background1"/>
              </w:rPr>
              <w:t>电脑椅</w:t>
            </w:r>
            <w:r>
              <w:rPr>
                <w:rFonts w:ascii="仿宋" w:eastAsia="仿宋" w:hAnsi="仿宋" w:cs="微软雅黑 Light" w:hint="eastAsia"/>
                <w:sz w:val="28"/>
                <w:szCs w:val="28"/>
                <w:shd w:val="clear" w:color="auto" w:fill="FFFFFF" w:themeFill="background1"/>
              </w:rPr>
              <w:t>，座高47cm,不锈钢材质</w:t>
            </w:r>
          </w:p>
        </w:tc>
        <w:tc>
          <w:tcPr>
            <w:tcW w:w="71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4</w:t>
      </w:r>
      <w:r w:rsidRPr="00C50E63">
        <w:rPr>
          <w:rFonts w:ascii="仿宋" w:eastAsia="仿宋" w:hAnsi="仿宋" w:hint="eastAsia"/>
          <w:sz w:val="28"/>
          <w:szCs w:val="28"/>
          <w:shd w:val="clear" w:color="auto" w:fill="FFFFFF" w:themeFill="background1"/>
        </w:rPr>
        <w:t>、室外P4全彩屏</w:t>
      </w:r>
    </w:p>
    <w:tbl>
      <w:tblPr>
        <w:tblStyle w:val="af2"/>
        <w:tblW w:w="8789" w:type="dxa"/>
        <w:tblInd w:w="-176" w:type="dxa"/>
        <w:tblLayout w:type="fixed"/>
        <w:tblLook w:val="04A0"/>
      </w:tblPr>
      <w:tblGrid>
        <w:gridCol w:w="1702"/>
        <w:gridCol w:w="1276"/>
        <w:gridCol w:w="3118"/>
        <w:gridCol w:w="1134"/>
        <w:gridCol w:w="1559"/>
      </w:tblGrid>
      <w:tr w:rsidR="00F74862" w:rsidRPr="00C50E63" w:rsidTr="008038BF">
        <w:trPr>
          <w:trHeight w:val="703"/>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1276"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118"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113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559"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室外全彩P4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pStyle w:val="ad"/>
              <w:spacing w:line="420" w:lineRule="atLeas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单元板规格</w:t>
            </w:r>
            <w:r w:rsidRPr="00C50E63">
              <w:rPr>
                <w:rFonts w:ascii="仿宋" w:eastAsia="仿宋" w:hAnsi="仿宋" w:cs="Arial"/>
                <w:sz w:val="28"/>
                <w:szCs w:val="28"/>
                <w:shd w:val="clear" w:color="auto" w:fill="FFFFFF" w:themeFill="background1"/>
              </w:rPr>
              <w:t>256×128</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lastRenderedPageBreak/>
              <w:t>分辨率</w:t>
            </w:r>
            <w:r w:rsidRPr="00C50E63">
              <w:rPr>
                <w:rFonts w:ascii="仿宋" w:eastAsia="仿宋" w:hAnsi="仿宋" w:cs="Arial"/>
                <w:sz w:val="28"/>
                <w:szCs w:val="28"/>
                <w:shd w:val="clear" w:color="auto" w:fill="FFFFFF" w:themeFill="background1"/>
              </w:rPr>
              <w:t>64×32</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像素密度</w:t>
            </w:r>
            <w:r w:rsidRPr="00C50E63">
              <w:rPr>
                <w:rFonts w:ascii="仿宋" w:eastAsia="仿宋" w:hAnsi="仿宋" w:cs="Arial"/>
                <w:sz w:val="28"/>
                <w:szCs w:val="28"/>
                <w:shd w:val="clear" w:color="auto" w:fill="FFFFFF" w:themeFill="background1"/>
              </w:rPr>
              <w:t>62500</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可视角度</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水平</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垂直</w:t>
            </w:r>
            <w:r w:rsidRPr="00C50E63">
              <w:rPr>
                <w:rFonts w:ascii="仿宋" w:eastAsia="仿宋" w:hAnsi="仿宋" w:cs="Arial"/>
                <w:sz w:val="28"/>
                <w:szCs w:val="28"/>
                <w:shd w:val="clear" w:color="auto" w:fill="FFFFFF" w:themeFill="background1"/>
              </w:rPr>
              <w:t>] 140°/140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全</w:t>
            </w:r>
            <w:r w:rsidRPr="00C50E63">
              <w:rPr>
                <w:rFonts w:ascii="仿宋" w:eastAsia="仿宋" w:hAnsi="仿宋" w:hint="eastAsia"/>
                <w:sz w:val="28"/>
                <w:szCs w:val="28"/>
                <w:shd w:val="clear" w:color="auto" w:fill="FFFFFF" w:themeFill="background1"/>
              </w:rPr>
              <w:t>彩卡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单卡控制面积常规256*256，特殊应用可以到1024列</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级联控制区域65536*65536像素点</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刷新率静态：64*64，刷新率可达到16000Hz</w:t>
            </w:r>
          </w:p>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1/8扫：</w:t>
            </w:r>
            <w:r w:rsidRPr="00C50E63">
              <w:rPr>
                <w:rFonts w:ascii="仿宋" w:eastAsia="仿宋" w:hAnsi="仿宋" w:hint="eastAsia"/>
                <w:sz w:val="28"/>
                <w:szCs w:val="28"/>
                <w:shd w:val="clear" w:color="auto" w:fill="FFFFFF" w:themeFill="background1"/>
              </w:rPr>
              <w:t>1</w:t>
            </w:r>
            <w:r w:rsidRPr="00C50E63">
              <w:rPr>
                <w:rFonts w:ascii="仿宋" w:eastAsia="仿宋" w:hAnsi="仿宋"/>
                <w:sz w:val="28"/>
                <w:szCs w:val="28"/>
                <w:shd w:val="clear" w:color="auto" w:fill="FFFFFF" w:themeFill="background1"/>
              </w:rPr>
              <w:t>28*128，刷新率可达到10000Hz</w:t>
            </w:r>
          </w:p>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4096像素点以内任意行、任意列组装</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16组数据任意交换</w:t>
            </w:r>
          </w:p>
          <w:p w:rsidR="00F74862" w:rsidRPr="00C50E63" w:rsidRDefault="00F74862" w:rsidP="008038BF">
            <w:pPr>
              <w:rPr>
                <w:rFonts w:ascii="仿宋" w:eastAsia="仿宋" w:hAnsi="仿宋"/>
                <w:sz w:val="28"/>
                <w:szCs w:val="28"/>
                <w:shd w:val="clear" w:color="auto" w:fill="FFFFFF" w:themeFill="background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46"/>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专用电源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带三防功能，过载/短路保护，1</w:t>
            </w:r>
            <w:r w:rsidRPr="00C50E63">
              <w:rPr>
                <w:rFonts w:ascii="仿宋" w:eastAsia="仿宋" w:hAnsi="仿宋"/>
                <w:sz w:val="28"/>
                <w:szCs w:val="28"/>
                <w:shd w:val="clear" w:color="auto" w:fill="FFFFFF" w:themeFill="background1"/>
              </w:rPr>
              <w:t>10%-150%</w:t>
            </w:r>
            <w:r w:rsidRPr="00C50E63">
              <w:rPr>
                <w:rFonts w:ascii="仿宋" w:eastAsia="仿宋" w:hAnsi="仿宋" w:hint="eastAsia"/>
                <w:sz w:val="28"/>
                <w:szCs w:val="28"/>
                <w:shd w:val="clear" w:color="auto" w:fill="FFFFFF" w:themeFill="background1"/>
              </w:rPr>
              <w:t>切断输出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98"/>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计算机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四核心处理器，4</w:t>
            </w:r>
            <w:r w:rsidRPr="00C50E63">
              <w:rPr>
                <w:rFonts w:ascii="仿宋" w:eastAsia="仿宋" w:hAnsi="仿宋"/>
                <w:sz w:val="28"/>
                <w:szCs w:val="28"/>
                <w:shd w:val="clear" w:color="auto" w:fill="FFFFFF" w:themeFill="background1"/>
              </w:rPr>
              <w:t xml:space="preserve">GB DDR3 </w:t>
            </w:r>
            <w:r w:rsidRPr="00C50E63">
              <w:rPr>
                <w:rFonts w:ascii="仿宋" w:eastAsia="仿宋" w:hAnsi="仿宋" w:hint="eastAsia"/>
                <w:sz w:val="28"/>
                <w:szCs w:val="28"/>
                <w:shd w:val="clear" w:color="auto" w:fill="FFFFFF" w:themeFill="background1"/>
              </w:rPr>
              <w:t>内存，2</w:t>
            </w:r>
            <w:r w:rsidRPr="00C50E63">
              <w:rPr>
                <w:rFonts w:ascii="仿宋" w:eastAsia="仿宋" w:hAnsi="仿宋"/>
                <w:sz w:val="28"/>
                <w:szCs w:val="28"/>
                <w:shd w:val="clear" w:color="auto" w:fill="FFFFFF" w:themeFill="background1"/>
              </w:rPr>
              <w:t xml:space="preserve">GB </w:t>
            </w:r>
            <w:r w:rsidRPr="00C50E63">
              <w:rPr>
                <w:rFonts w:ascii="仿宋" w:eastAsia="仿宋" w:hAnsi="仿宋" w:hint="eastAsia"/>
                <w:sz w:val="28"/>
                <w:szCs w:val="28"/>
                <w:shd w:val="clear" w:color="auto" w:fill="FFFFFF" w:themeFill="background1"/>
              </w:rPr>
              <w:t>独立显卡，1</w:t>
            </w:r>
            <w:r w:rsidRPr="00C50E63">
              <w:rPr>
                <w:rFonts w:ascii="仿宋" w:eastAsia="仿宋" w:hAnsi="仿宋"/>
                <w:sz w:val="28"/>
                <w:szCs w:val="28"/>
                <w:shd w:val="clear" w:color="auto" w:fill="FFFFFF" w:themeFill="background1"/>
              </w:rPr>
              <w:t>20GB</w:t>
            </w:r>
            <w:r w:rsidRPr="00C50E63">
              <w:rPr>
                <w:rFonts w:ascii="仿宋" w:eastAsia="仿宋" w:hAnsi="仿宋" w:hint="eastAsia"/>
                <w:sz w:val="28"/>
                <w:szCs w:val="28"/>
                <w:shd w:val="clear" w:color="auto" w:fill="FFFFFF" w:themeFill="background1"/>
              </w:rPr>
              <w:t>固态硬盘，2</w:t>
            </w:r>
            <w:r w:rsidRPr="00C50E63">
              <w:rPr>
                <w:rFonts w:ascii="仿宋" w:eastAsia="仿宋" w:hAnsi="仿宋"/>
                <w:sz w:val="28"/>
                <w:szCs w:val="28"/>
                <w:shd w:val="clear" w:color="auto" w:fill="FFFFFF" w:themeFill="background1"/>
              </w:rPr>
              <w:t>3</w:t>
            </w:r>
            <w:r w:rsidRPr="00C50E63">
              <w:rPr>
                <w:rFonts w:ascii="仿宋" w:eastAsia="仿宋" w:hAnsi="仿宋" w:hint="eastAsia"/>
                <w:sz w:val="28"/>
                <w:szCs w:val="28"/>
                <w:shd w:val="clear" w:color="auto" w:fill="FFFFFF" w:themeFill="background1"/>
              </w:rPr>
              <w:t>寸</w:t>
            </w:r>
            <w:r w:rsidRPr="00C50E63">
              <w:rPr>
                <w:rFonts w:ascii="仿宋" w:eastAsia="仿宋" w:hAnsi="仿宋" w:hint="eastAsia"/>
                <w:sz w:val="28"/>
                <w:szCs w:val="28"/>
                <w:shd w:val="clear" w:color="auto" w:fill="FFFFFF" w:themeFill="background1"/>
              </w:rPr>
              <w:lastRenderedPageBreak/>
              <w:t>I</w:t>
            </w:r>
            <w:r w:rsidRPr="00C50E63">
              <w:rPr>
                <w:rFonts w:ascii="仿宋" w:eastAsia="仿宋" w:hAnsi="仿宋"/>
                <w:sz w:val="28"/>
                <w:szCs w:val="28"/>
                <w:shd w:val="clear" w:color="auto" w:fill="FFFFFF" w:themeFill="background1"/>
              </w:rPr>
              <w:t>PS</w:t>
            </w:r>
            <w:r w:rsidRPr="00C50E63">
              <w:rPr>
                <w:rFonts w:ascii="仿宋" w:eastAsia="仿宋" w:hAnsi="仿宋" w:hint="eastAsia"/>
                <w:sz w:val="28"/>
                <w:szCs w:val="28"/>
                <w:shd w:val="clear" w:color="auto" w:fill="FFFFFF" w:themeFill="background1"/>
              </w:rPr>
              <w:t>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屏体内线材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无氧铜国标专用线材</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多功能配电箱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Tahoma"/>
                <w:sz w:val="28"/>
                <w:szCs w:val="28"/>
                <w:shd w:val="clear" w:color="auto" w:fill="FFFFFF" w:themeFill="background1"/>
              </w:rPr>
              <w:t>箱体采用1.2mm厚Q235工程级冷轧碳钢板。主体无缝焊接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多功能控制系统</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office的Word、Excel、PPT显示；支持时钟、计时、天气预报显示；支持外部视频信号（TV、AV、S-Video、复合视频）播放；支持多页面多分区节目编辑；软件提供了丰富灵活的视频切换功能、分区特效</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lastRenderedPageBreak/>
              <w:t>视频处理器+发送卡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强大的视频信号接收和处理能力，最大可接收1920*1200像素的高清数字信号；单机可支持最宽4096像素，最高2560像素的大屏。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定制简易箱体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黑色防锈箱体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现场钢构</w:t>
            </w:r>
          </w:p>
        </w:tc>
        <w:tc>
          <w:tcPr>
            <w:tcW w:w="7087" w:type="dxa"/>
            <w:gridSpan w:val="4"/>
            <w:tcBorders>
              <w:top w:val="single" w:sz="4" w:space="0" w:color="auto"/>
              <w:bottom w:val="single" w:sz="4" w:space="0" w:color="auto"/>
              <w:right w:val="single" w:sz="4" w:space="0" w:color="auto"/>
            </w:tcBorders>
            <w:shd w:val="clear" w:color="auto" w:fill="auto"/>
          </w:tcPr>
          <w:p w:rsidR="00F74862" w:rsidRPr="00C50E63" w:rsidRDefault="00F74862" w:rsidP="008038BF">
            <w:pPr>
              <w:widowControl/>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人工安装、吊车结合现场情况实施</w:t>
            </w: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5</w:t>
      </w:r>
      <w:r w:rsidRPr="00C50E63">
        <w:rPr>
          <w:rFonts w:ascii="仿宋" w:eastAsia="仿宋" w:hAnsi="仿宋" w:hint="eastAsia"/>
          <w:sz w:val="28"/>
          <w:szCs w:val="28"/>
          <w:shd w:val="clear" w:color="auto" w:fill="FFFFFF" w:themeFill="background1"/>
        </w:rPr>
        <w:t>、室内P10红色LED屏</w:t>
      </w:r>
    </w:p>
    <w:tbl>
      <w:tblPr>
        <w:tblW w:w="8789" w:type="dxa"/>
        <w:tblInd w:w="-279" w:type="dxa"/>
        <w:tblLayout w:type="fixed"/>
        <w:tblLook w:val="04A0"/>
      </w:tblPr>
      <w:tblGrid>
        <w:gridCol w:w="2214"/>
        <w:gridCol w:w="3173"/>
        <w:gridCol w:w="1843"/>
        <w:gridCol w:w="1559"/>
      </w:tblGrid>
      <w:tr w:rsidR="00F74862" w:rsidRPr="00C50E63" w:rsidTr="008038BF">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3173"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性能参数</w:t>
            </w:r>
          </w:p>
        </w:tc>
        <w:tc>
          <w:tcPr>
            <w:tcW w:w="184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155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显示屏</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hint="eastAsia"/>
                <w:sz w:val="28"/>
                <w:szCs w:val="28"/>
                <w:shd w:val="clear" w:color="auto" w:fill="FFFFFF" w:themeFill="background1"/>
              </w:rPr>
              <w:t>3.881平方</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单元板</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物理点间距10</w:t>
            </w:r>
            <w:r w:rsidRPr="00C50E63">
              <w:rPr>
                <w:rFonts w:ascii="仿宋" w:eastAsia="仿宋" w:hAnsi="仿宋"/>
                <w:sz w:val="28"/>
                <w:szCs w:val="28"/>
                <w:shd w:val="clear" w:color="auto" w:fill="FFFFFF" w:themeFill="background1"/>
              </w:rPr>
              <w:t>mm</w:t>
            </w:r>
            <w:r w:rsidRPr="00C50E63">
              <w:rPr>
                <w:rFonts w:ascii="仿宋" w:eastAsia="仿宋" w:hAnsi="仿宋" w:hint="eastAsia"/>
                <w:sz w:val="28"/>
                <w:szCs w:val="28"/>
                <w:shd w:val="clear" w:color="auto" w:fill="FFFFFF" w:themeFill="background1"/>
              </w:rPr>
              <w:t>，密  度10000</w:t>
            </w:r>
            <w:r w:rsidRPr="00C50E63">
              <w:rPr>
                <w:rFonts w:ascii="仿宋" w:eastAsia="仿宋" w:hAnsi="仿宋"/>
                <w:sz w:val="28"/>
                <w:szCs w:val="28"/>
                <w:shd w:val="clear" w:color="auto" w:fill="FFFFFF" w:themeFill="background1"/>
              </w:rPr>
              <w:t>点/m</w:t>
            </w:r>
            <w:r w:rsidRPr="00C50E63">
              <w:rPr>
                <w:rFonts w:ascii="仿宋" w:eastAsia="仿宋" w:hAnsi="仿宋"/>
                <w:sz w:val="28"/>
                <w:szCs w:val="28"/>
                <w:shd w:val="clear" w:color="auto" w:fill="FFFFFF" w:themeFill="background1"/>
                <w:vertAlign w:val="superscript"/>
              </w:rPr>
              <w:t>2</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专用电源</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cs="宋体" w:hint="eastAsia"/>
                <w:kern w:val="0"/>
                <w:sz w:val="28"/>
                <w:szCs w:val="28"/>
                <w:shd w:val="clear" w:color="auto" w:fill="FFFFFF" w:themeFill="background1"/>
              </w:rPr>
              <w:t>电源采用脉宽调制（PWM）开关技术设计，由专业集成电流组成，可靠性高·高效节能，使用寿命长，与普通变压器相比，可以节省能源约40%左右</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接收卡U盘控制</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控制点数 单双色256K点适配各种规格的单色/双基色LED显示屏</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边框+内撑</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9</w:t>
            </w:r>
            <w:r w:rsidRPr="00C50E63">
              <w:rPr>
                <w:rFonts w:ascii="仿宋" w:eastAsia="仿宋" w:hAnsi="仿宋"/>
                <w:sz w:val="28"/>
                <w:szCs w:val="28"/>
                <w:shd w:val="clear" w:color="auto" w:fill="FFFFFF" w:themeFill="background1"/>
              </w:rPr>
              <w:t>045</w:t>
            </w:r>
            <w:r w:rsidRPr="00C50E63">
              <w:rPr>
                <w:rFonts w:ascii="仿宋" w:eastAsia="仿宋" w:hAnsi="仿宋" w:hint="eastAsia"/>
                <w:sz w:val="28"/>
                <w:szCs w:val="28"/>
                <w:shd w:val="clear" w:color="auto" w:fill="FFFFFF" w:themeFill="background1"/>
              </w:rPr>
              <w:t>塑钢</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拐角+挂件</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磁吸+蓝丝</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强力磁吸</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屏体线材</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E06C54"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6</w:t>
      </w:r>
      <w:r w:rsidRPr="00C50E63">
        <w:rPr>
          <w:rFonts w:ascii="仿宋" w:eastAsia="仿宋" w:hAnsi="仿宋" w:hint="eastAsia"/>
          <w:sz w:val="28"/>
          <w:szCs w:val="28"/>
          <w:shd w:val="clear" w:color="auto" w:fill="FFFFFF" w:themeFill="background1"/>
        </w:rPr>
        <w:t>、公共服务中心软件平台</w:t>
      </w:r>
    </w:p>
    <w:tbl>
      <w:tblPr>
        <w:tblW w:w="8779" w:type="dxa"/>
        <w:tblInd w:w="-274" w:type="dxa"/>
        <w:tblLayout w:type="fixed"/>
        <w:tblLook w:val="04A0"/>
      </w:tblPr>
      <w:tblGrid>
        <w:gridCol w:w="2757"/>
        <w:gridCol w:w="2064"/>
        <w:gridCol w:w="1044"/>
        <w:gridCol w:w="2914"/>
      </w:tblGrid>
      <w:tr w:rsidR="00F74862" w:rsidRPr="00C50E63" w:rsidTr="008038BF">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清单概述</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报价项目</w:t>
            </w:r>
          </w:p>
        </w:tc>
        <w:tc>
          <w:tcPr>
            <w:tcW w:w="206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简述</w:t>
            </w:r>
          </w:p>
        </w:tc>
        <w:tc>
          <w:tcPr>
            <w:tcW w:w="104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c>
          <w:tcPr>
            <w:tcW w:w="291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示意图</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IDC服务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域名服务器/年</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val="restart"/>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noProof/>
                <w:kern w:val="1"/>
                <w:sz w:val="28"/>
                <w:szCs w:val="28"/>
                <w:shd w:val="clear" w:color="auto" w:fill="FFFFFF" w:themeFill="background1"/>
              </w:rPr>
              <w:drawing>
                <wp:inline distT="0" distB="0" distL="114300" distR="114300">
                  <wp:extent cx="1769745" cy="2732405"/>
                  <wp:effectExtent l="4445" t="5080" r="1651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视觉设计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平台视觉设计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前端开发(HTML5)</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t>WEB</w:t>
            </w:r>
            <w:r w:rsidRPr="00C50E63">
              <w:rPr>
                <w:rFonts w:ascii="仿宋" w:eastAsia="仿宋" w:hAnsi="仿宋" w:cs="Helvetica Neue" w:hint="eastAsia"/>
                <w:kern w:val="0"/>
                <w:sz w:val="28"/>
                <w:szCs w:val="28"/>
                <w:shd w:val="clear" w:color="auto" w:fill="FFFFFF" w:themeFill="background1"/>
              </w:rPr>
              <w:t>前端设计(响应式)</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后端开发(PHP+MYSQL)</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后台程序开发</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iti SC Light"/>
                <w:kern w:val="0"/>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网络安全服务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平台后期安全维护服务及更新服务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bl>
    <w:p w:rsidR="00F74862" w:rsidRPr="00465F99" w:rsidRDefault="00F74862" w:rsidP="00F74862">
      <w:pPr>
        <w:spacing w:line="440" w:lineRule="exact"/>
        <w:rPr>
          <w:rFonts w:ascii="仿宋" w:eastAsia="仿宋" w:hAnsi="仿宋"/>
          <w:b/>
          <w:bCs/>
          <w:sz w:val="28"/>
          <w:szCs w:val="28"/>
          <w:u w:val="single"/>
          <w:shd w:val="clear" w:color="auto" w:fill="FFFFFF" w:themeFill="background1"/>
        </w:rPr>
      </w:pPr>
      <w:r w:rsidRPr="00C50E63">
        <w:rPr>
          <w:rFonts w:ascii="仿宋" w:eastAsia="仿宋" w:hAnsi="仿宋" w:hint="eastAsia"/>
          <w:b/>
          <w:bCs/>
          <w:sz w:val="28"/>
          <w:szCs w:val="28"/>
          <w:u w:val="single"/>
          <w:shd w:val="clear" w:color="auto" w:fill="FFFFFF" w:themeFill="background1"/>
        </w:rPr>
        <w:t>清单详细：</w:t>
      </w: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lastRenderedPageBreak/>
              <w:t>项目名称</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r>
      <w:tr w:rsidR="00F74862" w:rsidRPr="00C50E63" w:rsidTr="008038BF">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IDC服务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公共服务平台域名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云服务器采购</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CPU:4核 内存:4GB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Windows Server 2008 企业版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带宽: 100Mbps</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网络机房：北京B区</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首页设计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根据平台特点将用户需求转化为创意表达设计方案，界面不超过两屏，包含平台形象或行业领先性特点，传达建立统一的形象视觉设计定位。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A.</w:t>
            </w:r>
            <w:r w:rsidRPr="00C50E63">
              <w:rPr>
                <w:rFonts w:ascii="仿宋" w:eastAsia="仿宋" w:hAnsi="仿宋" w:cs="Heiti SC Light" w:hint="eastAsia"/>
                <w:kern w:val="0"/>
                <w:sz w:val="28"/>
                <w:szCs w:val="28"/>
                <w:shd w:val="clear" w:color="auto" w:fill="FFFFFF" w:themeFill="background1"/>
              </w:rPr>
              <w:t>首页</w:t>
            </w:r>
            <w:r w:rsidRPr="00C50E63">
              <w:rPr>
                <w:rFonts w:ascii="仿宋" w:eastAsia="仿宋" w:hAnsi="仿宋" w:cs="Helvetica Neue Light"/>
                <w:kern w:val="0"/>
                <w:sz w:val="28"/>
                <w:szCs w:val="28"/>
                <w:shd w:val="clear" w:color="auto" w:fill="FFFFFF" w:themeFill="background1"/>
              </w:rPr>
              <w:t>DEMO</w:t>
            </w:r>
            <w:r w:rsidRPr="00C50E63">
              <w:rPr>
                <w:rFonts w:ascii="仿宋" w:eastAsia="仿宋" w:hAnsi="仿宋" w:cs="Heiti SC Light" w:hint="eastAsia"/>
                <w:kern w:val="0"/>
                <w:sz w:val="28"/>
                <w:szCs w:val="28"/>
                <w:shd w:val="clear" w:color="auto" w:fill="FFFFFF" w:themeFill="background1"/>
              </w:rPr>
              <w:t>设计方案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B.</w:t>
            </w:r>
            <w:r w:rsidRPr="00C50E63">
              <w:rPr>
                <w:rFonts w:ascii="仿宋" w:eastAsia="仿宋" w:hAnsi="仿宋" w:cs="Heiti SC Light" w:hint="eastAsia"/>
                <w:kern w:val="0"/>
                <w:sz w:val="28"/>
                <w:szCs w:val="28"/>
                <w:shd w:val="clear" w:color="auto" w:fill="FFFFFF" w:themeFill="background1"/>
              </w:rPr>
              <w:t>首页形象区</w:t>
            </w:r>
            <w:r w:rsidRPr="00C50E63">
              <w:rPr>
                <w:rFonts w:ascii="仿宋" w:eastAsia="仿宋" w:hAnsi="仿宋" w:cs="Helvetica Neue Light"/>
                <w:kern w:val="0"/>
                <w:sz w:val="28"/>
                <w:szCs w:val="28"/>
                <w:shd w:val="clear" w:color="auto" w:fill="FFFFFF" w:themeFill="background1"/>
              </w:rPr>
              <w:t>Banner</w:t>
            </w:r>
            <w:r w:rsidRPr="00C50E63">
              <w:rPr>
                <w:rFonts w:ascii="仿宋" w:eastAsia="仿宋" w:hAnsi="仿宋" w:cs="Heiti SC Light" w:hint="eastAsia"/>
                <w:kern w:val="0"/>
                <w:sz w:val="28"/>
                <w:szCs w:val="28"/>
                <w:shd w:val="clear" w:color="auto" w:fill="FFFFFF" w:themeFill="background1"/>
              </w:rPr>
              <w:t>创意设计</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C.</w:t>
            </w:r>
            <w:r w:rsidRPr="00C50E63">
              <w:rPr>
                <w:rFonts w:ascii="仿宋" w:eastAsia="仿宋" w:hAnsi="仿宋" w:cs="Heiti SC Light" w:hint="eastAsia"/>
                <w:kern w:val="0"/>
                <w:sz w:val="28"/>
                <w:szCs w:val="28"/>
                <w:shd w:val="clear" w:color="auto" w:fill="FFFFFF" w:themeFill="background1"/>
              </w:rPr>
              <w:t>界面统一视觉标准元素</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D.</w:t>
            </w:r>
            <w:r w:rsidRPr="00C50E63">
              <w:rPr>
                <w:rFonts w:ascii="仿宋" w:eastAsia="仿宋" w:hAnsi="仿宋" w:cs="Heiti SC Light" w:hint="eastAsia"/>
                <w:kern w:val="0"/>
                <w:sz w:val="28"/>
                <w:szCs w:val="28"/>
                <w:shd w:val="clear" w:color="auto" w:fill="FFFFFF" w:themeFill="background1"/>
              </w:rPr>
              <w:t>设计阶段提供</w:t>
            </w:r>
            <w:r w:rsidRPr="00C50E63">
              <w:rPr>
                <w:rFonts w:ascii="仿宋" w:eastAsia="仿宋" w:hAnsi="仿宋" w:cs="Helvetica Neue Light"/>
                <w:kern w:val="0"/>
                <w:sz w:val="28"/>
                <w:szCs w:val="28"/>
                <w:shd w:val="clear" w:color="auto" w:fill="FFFFFF" w:themeFill="background1"/>
              </w:rPr>
              <w:t>2</w:t>
            </w:r>
            <w:r w:rsidRPr="00C50E63">
              <w:rPr>
                <w:rFonts w:ascii="仿宋" w:eastAsia="仿宋" w:hAnsi="仿宋" w:cs="Heiti SC Light" w:hint="eastAsia"/>
                <w:kern w:val="0"/>
                <w:sz w:val="28"/>
                <w:szCs w:val="28"/>
                <w:shd w:val="clear" w:color="auto" w:fill="FFFFFF" w:themeFill="background1"/>
              </w:rPr>
              <w:t>种设计风格选择</w:t>
            </w:r>
          </w:p>
        </w:tc>
        <w:tc>
          <w:tcPr>
            <w:tcW w:w="258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创意设计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对平台、自身特点，形象进行整合分析，根据用户需求对网站整体视觉进行规划定位，制定有效的视觉解决方案及实施。</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频道页设计</w:t>
            </w:r>
          </w:p>
        </w:tc>
        <w:tc>
          <w:tcPr>
            <w:tcW w:w="4088"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重点页面设计</w:t>
            </w:r>
          </w:p>
        </w:tc>
        <w:tc>
          <w:tcPr>
            <w:tcW w:w="4088"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版式布局，统一搭配信息与图像关系，确保用户浏览适用性。</w:t>
            </w:r>
          </w:p>
        </w:tc>
        <w:tc>
          <w:tcPr>
            <w:tcW w:w="2580"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817"/>
        </w:trPr>
        <w:tc>
          <w:tcPr>
            <w:tcW w:w="8789" w:type="dxa"/>
            <w:gridSpan w:val="3"/>
            <w:tcBorders>
              <w:top w:val="single" w:sz="8" w:space="0" w:color="CCCCCC"/>
              <w:left w:val="nil"/>
              <w:bottom w:val="nil"/>
              <w:right w:val="nil"/>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rPr>
                <w:rFonts w:ascii="仿宋" w:eastAsia="仿宋" w:hAnsi="仿宋" w:cs="Heiti SC Light"/>
                <w:b/>
                <w:bCs/>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页面制作</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全站采用HTML5+CSS3+JS开发，代码简洁</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提</w:t>
            </w:r>
            <w:r w:rsidRPr="00C50E63">
              <w:rPr>
                <w:rFonts w:ascii="仿宋" w:eastAsia="仿宋" w:hAnsi="仿宋" w:cs="ヒラギノ角ゴ ProN W3" w:hint="eastAsia"/>
                <w:kern w:val="0"/>
                <w:sz w:val="28"/>
                <w:szCs w:val="28"/>
                <w:shd w:val="clear" w:color="auto" w:fill="FFFFFF" w:themeFill="background1"/>
              </w:rPr>
              <w:t>高</w:t>
            </w:r>
            <w:r w:rsidRPr="00C50E63">
              <w:rPr>
                <w:rFonts w:ascii="仿宋" w:eastAsia="仿宋" w:hAnsi="仿宋" w:cs="Hiragino Sans GB W3" w:hint="eastAsia"/>
                <w:kern w:val="0"/>
                <w:sz w:val="28"/>
                <w:szCs w:val="28"/>
                <w:shd w:val="clear" w:color="auto" w:fill="FFFFFF" w:themeFill="background1"/>
              </w:rPr>
              <w:t>页面浏览速度</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缩减带宽成本</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样式和结构相互分离</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重构性强</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易于维护</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结构清晰。</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lastRenderedPageBreak/>
              <w:t>1.</w:t>
            </w:r>
            <w:r w:rsidRPr="00C50E63">
              <w:rPr>
                <w:rFonts w:ascii="仿宋" w:eastAsia="仿宋" w:hAnsi="仿宋" w:cs="Heiti SC Light" w:hint="eastAsia"/>
                <w:kern w:val="0"/>
                <w:sz w:val="28"/>
                <w:szCs w:val="28"/>
                <w:shd w:val="clear" w:color="auto" w:fill="FFFFFF" w:themeFill="background1"/>
              </w:rPr>
              <w:t>兼容常用浏览器</w:t>
            </w:r>
            <w:r w:rsidRPr="00C50E63">
              <w:rPr>
                <w:rFonts w:ascii="仿宋" w:eastAsia="仿宋" w:hAnsi="仿宋" w:cs="Helvetica Neue"/>
                <w:kern w:val="0"/>
                <w:sz w:val="28"/>
                <w:szCs w:val="28"/>
                <w:shd w:val="clear" w:color="auto" w:fill="FFFFFF" w:themeFill="background1"/>
              </w:rPr>
              <w:t>(IE</w:t>
            </w:r>
            <w:r w:rsidRPr="00C50E63">
              <w:rPr>
                <w:rFonts w:ascii="仿宋" w:eastAsia="仿宋" w:hAnsi="仿宋" w:cs="Helvetica Neue" w:hint="eastAsia"/>
                <w:kern w:val="0"/>
                <w:sz w:val="28"/>
                <w:szCs w:val="28"/>
                <w:shd w:val="clear" w:color="auto" w:fill="FFFFFF" w:themeFill="background1"/>
              </w:rPr>
              <w:t>系列</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Chrome</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Firefox)</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2.响应式模版，兼容PC端、移动端。</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Arial Unicode MS" w:hint="eastAsia"/>
                <w:kern w:val="0"/>
                <w:sz w:val="28"/>
                <w:szCs w:val="28"/>
                <w:shd w:val="clear" w:color="auto" w:fill="FFFFFF" w:themeFill="background1"/>
              </w:rPr>
              <w:t>3</w:t>
            </w:r>
            <w:r w:rsidRPr="00C50E63">
              <w:rPr>
                <w:rFonts w:ascii="仿宋" w:eastAsia="仿宋" w:hAnsi="仿宋" w:cs="Arial Unicode MS"/>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根据视觉设计方案布局页面及制作页</w:t>
            </w:r>
            <w:r w:rsidRPr="00C50E63">
              <w:rPr>
                <w:rFonts w:ascii="仿宋" w:eastAsia="Meiryo" w:hAnsi="仿宋" w:cs="Meiryo" w:hint="eastAsia"/>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文章系统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专业文章系统模块，可发布、删除、推荐、置顶、DIY自定义等建立专业资讯频道。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信息系统</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专业信息系统模块，可发布、删除、推荐、置顶、DIY自定义等建立专业信息资源</w:t>
            </w:r>
            <w:r w:rsidRPr="00C50E63">
              <w:rPr>
                <w:rFonts w:ascii="仿宋" w:eastAsia="仿宋" w:hAnsi="仿宋" w:cs="Helvetica Neue Light" w:hint="eastAsia"/>
                <w:kern w:val="0"/>
                <w:sz w:val="28"/>
                <w:szCs w:val="28"/>
                <w:shd w:val="clear" w:color="auto" w:fill="FFFFFF" w:themeFill="background1"/>
              </w:rPr>
              <w:t>频道</w:t>
            </w:r>
            <w:r w:rsidRPr="00C50E63">
              <w:rPr>
                <w:rFonts w:ascii="仿宋" w:eastAsia="仿宋" w:hAnsi="仿宋" w:cs="Helvetica" w:hint="eastAsia"/>
                <w:kern w:val="1"/>
                <w:sz w:val="28"/>
                <w:szCs w:val="28"/>
                <w:shd w:val="clear" w:color="auto" w:fill="FFFFFF" w:themeFill="background1"/>
              </w:rPr>
              <w:t>，如招标、招商。</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企业系统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企业信息展示系统模块，企业可自助注册自助建站及可操作在线发布、修改、推荐、置顶、删除等。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商城</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商城系统模块，支持购物车、在线购买，卖家评论打分、交易记录，订单管理。</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供应</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企业供应系统模块，产品供应、展示，在线询价、对比等。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求购系统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企业求购系统模块，产品求购、展示，在线询价、对比等。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行情</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企业行情系统模块，行业产品价格行情汇总，系统自动生成报价单。</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下载</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专业下载系统模块，可发布、修改、删除等资料下载。</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视频系统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专业视频发布系统，</w:t>
            </w:r>
            <w:r w:rsidRPr="00C50E63">
              <w:rPr>
                <w:rFonts w:ascii="仿宋" w:eastAsia="仿宋" w:hAnsi="仿宋" w:cs="Helvetica Neue Light" w:hint="eastAsia"/>
                <w:kern w:val="0"/>
                <w:sz w:val="28"/>
                <w:szCs w:val="28"/>
                <w:shd w:val="clear" w:color="auto" w:fill="FFFFFF" w:themeFill="background1"/>
              </w:rPr>
              <w:t>可发布、删除、推荐、置顶、DIY自定义等建立专业视频频道。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专题</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w:sz w:val="28"/>
                <w:szCs w:val="28"/>
                <w:shd w:val="clear" w:color="auto" w:fill="FFFFFF" w:themeFill="background1"/>
              </w:rPr>
              <w:t>更专业聚合站内信息，可扩展为行业或地区分站</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知道系统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问题发布与回答，增加网站专业程度</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人才系统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招聘信息，个人求职简历</w:t>
            </w:r>
            <w:r w:rsidRPr="00C50E63">
              <w:rPr>
                <w:rFonts w:ascii="仿宋" w:eastAsia="仿宋" w:hAnsi="仿宋" w:cs="微软雅黑" w:hint="eastAsia"/>
                <w:sz w:val="28"/>
                <w:szCs w:val="28"/>
                <w:shd w:val="clear" w:color="auto" w:fill="FFFFFF" w:themeFill="background1"/>
              </w:rPr>
              <w:t>聚合</w:t>
            </w:r>
            <w:r w:rsidRPr="00C50E63">
              <w:rPr>
                <w:rFonts w:ascii="仿宋" w:eastAsia="仿宋" w:hAnsi="仿宋" w:cs="微软雅黑" w:hint="eastAsia"/>
                <w:sz w:val="28"/>
                <w:szCs w:val="28"/>
                <w:shd w:val="clear" w:color="auto" w:fill="FFFFFF" w:themeFill="background1"/>
              </w:rPr>
              <w:lastRenderedPageBreak/>
              <w:t>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展会系统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展会发布、展会报道、展会服务</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分站系统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可建立服务平台各区域分站。</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站内搜索</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站内检索系统，可自定义搜索及企业排名。</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协会系统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支持</w:t>
            </w: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创建和加入</w:t>
            </w:r>
            <w:r w:rsidRPr="00C50E63">
              <w:rPr>
                <w:rFonts w:ascii="仿宋" w:eastAsia="仿宋" w:hAnsi="仿宋" w:cs="微软雅黑" w:hint="eastAsia"/>
                <w:sz w:val="28"/>
                <w:szCs w:val="28"/>
                <w:shd w:val="clear" w:color="auto" w:fill="FFFFFF" w:themeFill="background1"/>
              </w:rPr>
              <w:t>在线企业协会</w:t>
            </w:r>
            <w:r w:rsidRPr="00C50E63">
              <w:rPr>
                <w:rFonts w:ascii="仿宋" w:eastAsia="仿宋" w:hAnsi="仿宋" w:cs="微软雅黑"/>
                <w:sz w:val="28"/>
                <w:szCs w:val="28"/>
                <w:shd w:val="clear" w:color="auto" w:fill="FFFFFF" w:themeFill="background1"/>
              </w:rPr>
              <w:t>，促进</w:t>
            </w:r>
            <w:r w:rsidRPr="00C50E63">
              <w:rPr>
                <w:rFonts w:ascii="仿宋" w:eastAsia="仿宋" w:hAnsi="仿宋" w:cs="微软雅黑" w:hint="eastAsia"/>
                <w:sz w:val="28"/>
                <w:szCs w:val="28"/>
                <w:shd w:val="clear" w:color="auto" w:fill="FFFFFF" w:themeFill="background1"/>
              </w:rPr>
              <w:t>成员</w:t>
            </w:r>
            <w:r w:rsidRPr="00C50E63">
              <w:rPr>
                <w:rFonts w:ascii="仿宋" w:eastAsia="仿宋" w:hAnsi="仿宋" w:cs="微软雅黑"/>
                <w:sz w:val="28"/>
                <w:szCs w:val="28"/>
                <w:shd w:val="clear" w:color="auto" w:fill="FFFFFF" w:themeFill="background1"/>
              </w:rPr>
              <w:t>交流</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会员系统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会员注册、登录，在线销售，企业推广，结交商友，获取商机</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其他功能</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广告系统、评论系统，公告系统、票选系统，反馈留言系统，微信公众号系统等。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spacing w:line="440" w:lineRule="exact"/>
        <w:rPr>
          <w:rFonts w:ascii="仿宋" w:eastAsia="仿宋" w:hAnsi="仿宋" w:cs="宋体"/>
          <w:sz w:val="28"/>
          <w:szCs w:val="28"/>
          <w:u w:val="single"/>
          <w:shd w:val="clear" w:color="auto" w:fill="FFFFFF" w:themeFill="background1"/>
        </w:rPr>
      </w:pPr>
      <w:r w:rsidRPr="00C50E63">
        <w:rPr>
          <w:rFonts w:ascii="仿宋" w:eastAsia="仿宋" w:hAnsi="仿宋" w:cs="宋体" w:hint="eastAsia"/>
          <w:sz w:val="28"/>
          <w:szCs w:val="28"/>
          <w:u w:val="single"/>
          <w:shd w:val="clear" w:color="auto" w:fill="FFFFFF" w:themeFill="background1"/>
        </w:rPr>
        <w:t>网络安全服务及更新</w:t>
      </w:r>
    </w:p>
    <w:p w:rsidR="00F74862" w:rsidRPr="00C50E63" w:rsidRDefault="00F74862" w:rsidP="00F7486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仿宋" w:eastAsia="仿宋" w:hAnsi="仿宋" w:cs="Helvetica"/>
          <w:kern w:val="0"/>
          <w:sz w:val="28"/>
          <w:szCs w:val="28"/>
          <w:shd w:val="clear" w:color="auto" w:fill="FFFFFF" w:themeFill="background1"/>
        </w:rPr>
      </w:pP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项目名称</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备注</w:t>
            </w: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服务器环境</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配置系统运行需要的https服务器、php、mysql以及站点建立和伪静态，图片服务器分离部署，数据库服务器分离部署，运行环境优化，缓存扩展等。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安全服务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更新服务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终身更新服务是指BUG修复和功能优化、系统升级，前端模版更新等，不涉及数据库改变。</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712BB7" w:rsidP="00F74862">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其他要求：</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1、投标人须明确投标产品的厂家、产地、品牌、型号、详细参数，否则为无效投标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Pr>
          <w:rFonts w:ascii="仿宋" w:eastAsia="仿宋" w:hAnsi="仿宋" w:cs="宋体" w:hint="eastAsia"/>
          <w:color w:val="000000"/>
          <w:kern w:val="0"/>
          <w:sz w:val="28"/>
          <w:szCs w:val="28"/>
        </w:rPr>
        <w:t>30</w:t>
      </w:r>
      <w:r w:rsidRPr="00C50E63">
        <w:rPr>
          <w:rFonts w:ascii="仿宋" w:eastAsia="仿宋" w:hAnsi="仿宋" w:cs="宋体" w:hint="eastAsia"/>
          <w:color w:val="000000"/>
          <w:kern w:val="0"/>
          <w:sz w:val="28"/>
          <w:szCs w:val="28"/>
        </w:rPr>
        <w:t>日历天</w:t>
      </w:r>
      <w:r>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采购标的执行标准：符合国家标准及其他相关要求为标准；</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验收标准</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3、按照国家及行业相关标准验收。</w:t>
      </w:r>
    </w:p>
    <w:p w:rsidR="00F74862" w:rsidRPr="00C50E63" w:rsidRDefault="00F74862" w:rsidP="00F74862">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Pr="00F74862"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363B8">
        <w:rPr>
          <w:rFonts w:asciiTheme="minorEastAsia" w:hAnsiTheme="minorEastAsia" w:cs="仿宋_GB2312" w:hint="eastAsia"/>
          <w:szCs w:val="24"/>
          <w:lang w:val="zh-CN"/>
        </w:rPr>
        <w:t>，</w:t>
      </w:r>
      <w:r w:rsidR="009403B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98130A">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98130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82706" w:rsidRDefault="0018607D" w:rsidP="00B82706">
      <w:pPr>
        <w:pStyle w:val="a8"/>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sidR="00B82706">
        <w:rPr>
          <w:rFonts w:asciiTheme="minorEastAsia" w:hAnsiTheme="minorEastAsia" w:cs="仿宋_GB2312" w:hint="eastAsia"/>
          <w:b/>
          <w:lang w:val="zh-CN"/>
        </w:rPr>
        <w:t>，</w:t>
      </w:r>
      <w:r w:rsidR="00B82706" w:rsidRPr="005A198D">
        <w:rPr>
          <w:rFonts w:ascii="宋体" w:eastAsiaTheme="minorEastAsia" w:hAnsi="宋体" w:hint="eastAsia"/>
          <w:b/>
          <w:szCs w:val="24"/>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D7417F" w:rsidRPr="00C50E63" w:rsidTr="008038BF">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7417F" w:rsidRPr="00C50E63" w:rsidRDefault="00D7417F" w:rsidP="008038BF">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Pr>
                <w:rFonts w:ascii="仿宋" w:eastAsia="仿宋" w:hAnsi="仿宋" w:cs="仿宋" w:hint="eastAsia"/>
                <w:kern w:val="0"/>
                <w:sz w:val="28"/>
                <w:szCs w:val="28"/>
                <w:u w:val="single"/>
              </w:rPr>
              <w:t>40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Pr>
                <w:rFonts w:ascii="仿宋" w:eastAsia="仿宋" w:hAnsi="仿宋" w:cs="仿宋" w:hint="eastAsia"/>
                <w:kern w:val="0"/>
                <w:sz w:val="28"/>
                <w:szCs w:val="28"/>
              </w:rPr>
              <w:t>：</w:t>
            </w:r>
            <w:r>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1519"/>
          <w:jc w:val="center"/>
        </w:trPr>
        <w:tc>
          <w:tcPr>
            <w:tcW w:w="1432" w:type="dxa"/>
            <w:noWrap/>
            <w:vAlign w:val="center"/>
          </w:tcPr>
          <w:p w:rsidR="00D7417F" w:rsidRPr="00C50E63" w:rsidRDefault="00D7417F" w:rsidP="008038BF">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D7417F" w:rsidRPr="00C50E63" w:rsidRDefault="00D7417F" w:rsidP="008038BF">
            <w:pPr>
              <w:jc w:val="center"/>
              <w:rPr>
                <w:rFonts w:ascii="仿宋" w:eastAsia="仿宋" w:hAnsi="仿宋"/>
                <w:sz w:val="28"/>
                <w:szCs w:val="28"/>
              </w:rPr>
            </w:pPr>
            <w:r w:rsidRPr="00C50E63">
              <w:rPr>
                <w:rFonts w:ascii="仿宋" w:eastAsia="仿宋" w:hAnsi="仿宋" w:hint="eastAsia"/>
                <w:sz w:val="28"/>
                <w:szCs w:val="28"/>
              </w:rPr>
              <w:t>30分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商务部分（满分</w:t>
            </w:r>
            <w:r>
              <w:rPr>
                <w:rFonts w:ascii="仿宋" w:eastAsia="仿宋" w:hAnsi="仿宋" w:hint="eastAsia"/>
                <w:b/>
                <w:sz w:val="28"/>
                <w:szCs w:val="28"/>
                <w:u w:val="single"/>
              </w:rPr>
              <w:t>40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90"/>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投标人提供201</w:t>
            </w:r>
            <w:r>
              <w:rPr>
                <w:rFonts w:ascii="仿宋" w:eastAsia="仿宋" w:hAnsi="仿宋" w:hint="eastAsia"/>
                <w:sz w:val="28"/>
                <w:szCs w:val="28"/>
              </w:rPr>
              <w:t>6</w:t>
            </w:r>
            <w:r w:rsidRPr="00C50E63">
              <w:rPr>
                <w:rFonts w:ascii="仿宋" w:eastAsia="仿宋" w:hAnsi="仿宋" w:hint="eastAsia"/>
                <w:sz w:val="28"/>
                <w:szCs w:val="28"/>
              </w:rPr>
              <w:t>年1月1日以来（单份合同金额50万</w:t>
            </w:r>
            <w:r>
              <w:rPr>
                <w:rFonts w:ascii="仿宋" w:eastAsia="仿宋" w:hAnsi="仿宋" w:hint="eastAsia"/>
                <w:sz w:val="28"/>
                <w:szCs w:val="28"/>
              </w:rPr>
              <w:t>（含）</w:t>
            </w:r>
            <w:r w:rsidRPr="00C50E63">
              <w:rPr>
                <w:rFonts w:ascii="仿宋" w:eastAsia="仿宋" w:hAnsi="仿宋" w:hint="eastAsia"/>
                <w:sz w:val="28"/>
                <w:szCs w:val="28"/>
              </w:rPr>
              <w:t>元以上）</w:t>
            </w:r>
            <w:r>
              <w:rPr>
                <w:rFonts w:ascii="仿宋" w:eastAsia="仿宋" w:hAnsi="仿宋" w:hint="eastAsia"/>
                <w:sz w:val="28"/>
                <w:szCs w:val="28"/>
              </w:rPr>
              <w:t>类似</w:t>
            </w:r>
            <w:r w:rsidRPr="00C50E63">
              <w:rPr>
                <w:rFonts w:ascii="仿宋" w:eastAsia="仿宋" w:hAnsi="仿宋" w:hint="eastAsia"/>
                <w:sz w:val="28"/>
                <w:szCs w:val="28"/>
              </w:rPr>
              <w:t>项目业绩</w:t>
            </w:r>
            <w:r>
              <w:rPr>
                <w:rFonts w:ascii="仿宋" w:eastAsia="仿宋" w:hAnsi="仿宋" w:hint="eastAsia"/>
                <w:sz w:val="28"/>
                <w:szCs w:val="28"/>
              </w:rPr>
              <w:t>者每份</w:t>
            </w:r>
            <w:r w:rsidRPr="00C50E63">
              <w:rPr>
                <w:rFonts w:ascii="仿宋" w:eastAsia="仿宋" w:hAnsi="仿宋" w:hint="eastAsia"/>
                <w:sz w:val="28"/>
                <w:szCs w:val="28"/>
              </w:rPr>
              <w:t>3分，</w:t>
            </w:r>
            <w:r>
              <w:rPr>
                <w:rFonts w:ascii="仿宋" w:eastAsia="仿宋" w:hAnsi="仿宋" w:hint="eastAsia"/>
                <w:sz w:val="28"/>
                <w:szCs w:val="28"/>
              </w:rPr>
              <w:t>满分12</w:t>
            </w:r>
            <w:r w:rsidRPr="00C50E63">
              <w:rPr>
                <w:rFonts w:ascii="仿宋" w:eastAsia="仿宋" w:hAnsi="仿宋" w:hint="eastAsia"/>
                <w:sz w:val="28"/>
                <w:szCs w:val="28"/>
              </w:rPr>
              <w:t>分</w:t>
            </w:r>
            <w:r>
              <w:rPr>
                <w:rFonts w:ascii="仿宋" w:eastAsia="仿宋" w:hAnsi="仿宋" w:hint="eastAsia"/>
                <w:sz w:val="28"/>
                <w:szCs w:val="28"/>
              </w:rPr>
              <w:t>。（以中标通知书和签订合同时间为准）</w:t>
            </w:r>
          </w:p>
        </w:tc>
        <w:tc>
          <w:tcPr>
            <w:tcW w:w="993" w:type="dxa"/>
            <w:noWrap/>
            <w:vAlign w:val="center"/>
          </w:tcPr>
          <w:p w:rsidR="00D7417F" w:rsidRPr="00C50E63" w:rsidRDefault="00D7417F" w:rsidP="008038BF">
            <w:pPr>
              <w:jc w:val="center"/>
              <w:rPr>
                <w:rFonts w:ascii="仿宋" w:eastAsia="仿宋" w:hAnsi="仿宋"/>
                <w:sz w:val="28"/>
                <w:szCs w:val="28"/>
              </w:rPr>
            </w:pPr>
            <w:r>
              <w:rPr>
                <w:rFonts w:ascii="仿宋" w:eastAsia="仿宋" w:hAnsi="仿宋" w:hint="eastAsia"/>
                <w:sz w:val="28"/>
                <w:szCs w:val="28"/>
              </w:rPr>
              <w:t>12</w:t>
            </w:r>
            <w:r w:rsidRPr="00C50E63">
              <w:rPr>
                <w:rFonts w:ascii="仿宋" w:eastAsia="仿宋" w:hAnsi="仿宋" w:hint="eastAsia"/>
                <w:sz w:val="28"/>
                <w:szCs w:val="28"/>
              </w:rPr>
              <w:t>分</w:t>
            </w:r>
          </w:p>
        </w:tc>
      </w:tr>
      <w:tr w:rsidR="00D7417F" w:rsidRPr="00C50E63" w:rsidTr="008038BF">
        <w:trPr>
          <w:trHeight w:val="454"/>
          <w:jc w:val="center"/>
        </w:trPr>
        <w:tc>
          <w:tcPr>
            <w:tcW w:w="1432" w:type="dxa"/>
            <w:noWrap/>
            <w:vAlign w:val="center"/>
          </w:tcPr>
          <w:p w:rsidR="00D7417F" w:rsidRPr="00C50E63" w:rsidRDefault="00D7417F" w:rsidP="008038BF">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D7417F" w:rsidRPr="00B318FF"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w:t>
            </w:r>
            <w:r w:rsidRPr="00B318FF">
              <w:rPr>
                <w:rFonts w:ascii="仿宋" w:eastAsia="仿宋" w:hAnsi="仿宋" w:cs="宋体" w:hint="eastAsia"/>
                <w:kern w:val="0"/>
                <w:sz w:val="28"/>
                <w:szCs w:val="28"/>
              </w:rPr>
              <w:t>厂商</w:t>
            </w:r>
            <w:r>
              <w:rPr>
                <w:rFonts w:ascii="仿宋" w:eastAsia="仿宋" w:hAnsi="仿宋" w:cs="宋体" w:hint="eastAsia"/>
                <w:kern w:val="0"/>
                <w:sz w:val="28"/>
                <w:szCs w:val="28"/>
              </w:rPr>
              <w:t>须</w:t>
            </w:r>
            <w:r w:rsidRPr="00B318FF">
              <w:rPr>
                <w:rFonts w:ascii="仿宋" w:eastAsia="仿宋" w:hAnsi="仿宋" w:cs="宋体" w:hint="eastAsia"/>
                <w:kern w:val="0"/>
                <w:sz w:val="28"/>
                <w:szCs w:val="28"/>
              </w:rPr>
              <w:t>通过CMMI五级认证得</w:t>
            </w:r>
            <w:r>
              <w:rPr>
                <w:rFonts w:ascii="仿宋" w:eastAsia="仿宋" w:hAnsi="仿宋" w:cs="宋体" w:hint="eastAsia"/>
                <w:kern w:val="0"/>
                <w:sz w:val="28"/>
                <w:szCs w:val="28"/>
              </w:rPr>
              <w:t>4</w:t>
            </w:r>
            <w:r w:rsidRPr="00B318FF">
              <w:rPr>
                <w:rFonts w:ascii="仿宋" w:eastAsia="仿宋" w:hAnsi="仿宋" w:cs="宋体" w:hint="eastAsia"/>
                <w:kern w:val="0"/>
                <w:sz w:val="28"/>
                <w:szCs w:val="28"/>
              </w:rPr>
              <w:t>分。（提供颁发机构官方网站查询截图及有效期内的认证证书）</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t>查询网站：（</w:t>
            </w:r>
            <w:hyperlink r:id="rId16"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主要设备(核心路由器、核心交换机）厂家经</w:t>
            </w:r>
            <w:r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得4分。</w:t>
            </w:r>
            <w:r w:rsidRPr="00C50E63">
              <w:rPr>
                <w:rFonts w:ascii="仿宋" w:eastAsia="仿宋" w:hAnsi="仿宋" w:cs="宋体"/>
                <w:kern w:val="0"/>
                <w:sz w:val="28"/>
                <w:szCs w:val="28"/>
              </w:rPr>
              <w:t xml:space="preserve"> </w:t>
            </w:r>
          </w:p>
          <w:p w:rsidR="00D7417F" w:rsidRPr="00E40044"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lastRenderedPageBreak/>
              <w:t>3</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E40044">
              <w:rPr>
                <w:rFonts w:ascii="仿宋" w:eastAsia="仿宋" w:hAnsi="仿宋" w:cs="宋体" w:hint="eastAsia"/>
                <w:kern w:val="0"/>
                <w:sz w:val="28"/>
                <w:szCs w:val="28"/>
              </w:rPr>
              <w:t>具有有效的ISO9001、ISO20000、ISO27001、ISO14001、ISO50001、OHSAS18001管理体系认证证书</w:t>
            </w:r>
            <w:r>
              <w:rPr>
                <w:rFonts w:ascii="仿宋" w:eastAsia="仿宋" w:hAnsi="仿宋" w:cs="宋体" w:hint="eastAsia"/>
                <w:kern w:val="0"/>
                <w:sz w:val="28"/>
                <w:szCs w:val="28"/>
              </w:rPr>
              <w:t>，每有一项得2分，满分12分。</w:t>
            </w:r>
          </w:p>
          <w:p w:rsidR="00D7417F" w:rsidRPr="00567575" w:rsidRDefault="00D7417F" w:rsidP="008038BF">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Pr>
                <w:rFonts w:ascii="仿宋" w:eastAsia="仿宋" w:hAnsi="仿宋" w:cs="宋体" w:hint="eastAsia"/>
                <w:kern w:val="0"/>
                <w:sz w:val="28"/>
                <w:szCs w:val="28"/>
              </w:rPr>
              <w:t>每提供一项得2分，满分8分。</w:t>
            </w:r>
          </w:p>
        </w:tc>
        <w:tc>
          <w:tcPr>
            <w:tcW w:w="993" w:type="dxa"/>
            <w:noWrap/>
            <w:vAlign w:val="center"/>
          </w:tcPr>
          <w:p w:rsidR="00D7417F" w:rsidRPr="00C50E63" w:rsidRDefault="00D7417F" w:rsidP="008038BF">
            <w:pPr>
              <w:jc w:val="center"/>
              <w:rPr>
                <w:rFonts w:ascii="仿宋" w:eastAsia="仿宋" w:hAnsi="仿宋"/>
                <w:bCs/>
                <w:sz w:val="28"/>
                <w:szCs w:val="28"/>
              </w:rPr>
            </w:pPr>
            <w:r>
              <w:rPr>
                <w:rFonts w:ascii="仿宋" w:eastAsia="仿宋" w:hAnsi="仿宋" w:hint="eastAsia"/>
                <w:bCs/>
                <w:sz w:val="28"/>
                <w:szCs w:val="28"/>
              </w:rPr>
              <w:lastRenderedPageBreak/>
              <w:t>28</w:t>
            </w:r>
            <w:r w:rsidRPr="00C50E63">
              <w:rPr>
                <w:rFonts w:ascii="仿宋" w:eastAsia="仿宋" w:hAnsi="仿宋" w:hint="eastAsia"/>
                <w:bCs/>
                <w:sz w:val="28"/>
                <w:szCs w:val="28"/>
              </w:rPr>
              <w:t>分</w:t>
            </w:r>
          </w:p>
        </w:tc>
      </w:tr>
      <w:tr w:rsidR="00D7417F" w:rsidRPr="00C50E63" w:rsidTr="008038BF">
        <w:trPr>
          <w:trHeight w:val="599"/>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358"/>
          <w:jc w:val="center"/>
        </w:trPr>
        <w:tc>
          <w:tcPr>
            <w:tcW w:w="1432" w:type="dxa"/>
            <w:noWrap/>
            <w:vAlign w:val="center"/>
          </w:tcPr>
          <w:p w:rsidR="00D7417F" w:rsidRPr="00C50E63" w:rsidRDefault="00D7417F" w:rsidP="008038BF">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Pr="00C50E63">
              <w:rPr>
                <w:rFonts w:ascii="仿宋" w:eastAsia="仿宋" w:hAnsi="仿宋" w:cs="宋体" w:hint="eastAsia"/>
                <w:sz w:val="28"/>
                <w:szCs w:val="28"/>
              </w:rPr>
              <w:t>方案</w:t>
            </w:r>
          </w:p>
        </w:tc>
        <w:tc>
          <w:tcPr>
            <w:tcW w:w="5806" w:type="dxa"/>
            <w:noWrap/>
            <w:vAlign w:val="center"/>
          </w:tcPr>
          <w:p w:rsidR="00D7417F" w:rsidRDefault="00D7417F" w:rsidP="008038BF">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根据投标人对本项目明确工作重点，</w:t>
            </w:r>
            <w:r>
              <w:rPr>
                <w:rFonts w:ascii="仿宋" w:eastAsia="仿宋" w:hAnsi="仿宋" w:hint="eastAsia"/>
                <w:color w:val="000000" w:themeColor="text1"/>
                <w:sz w:val="28"/>
                <w:szCs w:val="28"/>
              </w:rPr>
              <w:t>切实</w:t>
            </w:r>
            <w:r w:rsidRPr="00C50E63">
              <w:rPr>
                <w:rFonts w:ascii="仿宋" w:eastAsia="仿宋" w:hAnsi="仿宋" w:cs="宋体" w:hint="eastAsia"/>
                <w:sz w:val="28"/>
                <w:szCs w:val="28"/>
              </w:rPr>
              <w:t>合理可行性，对不可预见因素的预测；组织机构人员配置情况，管理层素质状况，协调能力和安装调试、实施步骤、进度安排、质量保证措施的力度情况；</w:t>
            </w:r>
          </w:p>
          <w:p w:rsidR="00D7417F" w:rsidRPr="007F701A" w:rsidRDefault="00D7417F" w:rsidP="008038BF">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9</w:t>
            </w:r>
            <w:r w:rsidRPr="003D620A">
              <w:rPr>
                <w:rFonts w:ascii="仿宋" w:eastAsia="仿宋" w:hAnsi="仿宋" w:cs="宋体" w:hint="eastAsia"/>
                <w:color w:val="000000"/>
                <w:sz w:val="28"/>
                <w:szCs w:val="28"/>
              </w:rPr>
              <w:t>分）、一般（</w:t>
            </w:r>
            <w:r>
              <w:rPr>
                <w:rFonts w:ascii="仿宋" w:eastAsia="仿宋" w:hAnsi="仿宋" w:cs="宋体" w:hint="eastAsia"/>
                <w:color w:val="000000"/>
                <w:sz w:val="28"/>
                <w:szCs w:val="28"/>
              </w:rPr>
              <w:t>3</w:t>
            </w:r>
            <w:r w:rsidRPr="003D620A">
              <w:rPr>
                <w:rFonts w:ascii="仿宋" w:eastAsia="仿宋" w:hAnsi="仿宋" w:cs="宋体" w:hint="eastAsia"/>
                <w:color w:val="000000"/>
                <w:sz w:val="28"/>
                <w:szCs w:val="28"/>
              </w:rPr>
              <w:t>分）</w:t>
            </w:r>
          </w:p>
        </w:tc>
        <w:tc>
          <w:tcPr>
            <w:tcW w:w="993" w:type="dxa"/>
            <w:noWrap/>
            <w:vAlign w:val="center"/>
          </w:tcPr>
          <w:p w:rsidR="00D7417F" w:rsidRPr="00C50E63" w:rsidRDefault="00D7417F" w:rsidP="008038BF">
            <w:pPr>
              <w:rPr>
                <w:rFonts w:ascii="仿宋" w:eastAsia="仿宋" w:hAnsi="仿宋"/>
                <w:sz w:val="28"/>
                <w:szCs w:val="28"/>
              </w:rPr>
            </w:pPr>
            <w:r>
              <w:rPr>
                <w:rFonts w:ascii="仿宋" w:eastAsia="仿宋" w:hAnsi="仿宋" w:hint="eastAsia"/>
                <w:sz w:val="28"/>
                <w:szCs w:val="28"/>
              </w:rPr>
              <w:t>15</w:t>
            </w:r>
            <w:r w:rsidRPr="00C50E63">
              <w:rPr>
                <w:rFonts w:ascii="仿宋" w:eastAsia="仿宋" w:hAnsi="仿宋" w:hint="eastAsia"/>
                <w:sz w:val="28"/>
                <w:szCs w:val="28"/>
              </w:rPr>
              <w:t>分</w:t>
            </w:r>
          </w:p>
        </w:tc>
      </w:tr>
      <w:tr w:rsidR="00D7417F" w:rsidRPr="00C50E63" w:rsidTr="008038BF">
        <w:trPr>
          <w:trHeight w:val="773"/>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lastRenderedPageBreak/>
              <w:t>服务承诺</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组织安排、服务支撑力量、技术升级服务和售后服务人员配置情况；</w:t>
            </w:r>
          </w:p>
          <w:p w:rsidR="00D7417F" w:rsidRPr="00C50E63" w:rsidRDefault="00D7417F" w:rsidP="008038BF">
            <w:pPr>
              <w:spacing w:line="360" w:lineRule="auto"/>
              <w:jc w:val="left"/>
              <w:rPr>
                <w:rFonts w:ascii="仿宋" w:eastAsia="仿宋" w:hAnsi="仿宋"/>
                <w:sz w:val="28"/>
                <w:szCs w:val="28"/>
              </w:rPr>
            </w:pPr>
            <w:r>
              <w:rPr>
                <w:rFonts w:ascii="仿宋" w:eastAsia="仿宋" w:hAnsi="仿宋" w:hint="eastAsia"/>
                <w:sz w:val="28"/>
                <w:szCs w:val="28"/>
              </w:rPr>
              <w:t>好</w:t>
            </w:r>
            <w:r w:rsidRPr="00C50E63">
              <w:rPr>
                <w:rFonts w:ascii="仿宋" w:eastAsia="仿宋" w:hAnsi="仿宋" w:hint="eastAsia"/>
                <w:sz w:val="28"/>
                <w:szCs w:val="28"/>
              </w:rPr>
              <w:t>（</w:t>
            </w:r>
            <w:r>
              <w:rPr>
                <w:rFonts w:ascii="仿宋" w:eastAsia="仿宋" w:hAnsi="仿宋" w:hint="eastAsia"/>
                <w:sz w:val="28"/>
                <w:szCs w:val="28"/>
              </w:rPr>
              <w:t>8</w:t>
            </w:r>
            <w:r w:rsidRPr="00C50E63">
              <w:rPr>
                <w:rFonts w:ascii="仿宋" w:eastAsia="仿宋" w:hAnsi="仿宋" w:hint="eastAsia"/>
                <w:sz w:val="28"/>
                <w:szCs w:val="28"/>
              </w:rPr>
              <w:t>分）、较好（</w:t>
            </w:r>
            <w:r>
              <w:rPr>
                <w:rFonts w:ascii="仿宋" w:eastAsia="仿宋" w:hAnsi="仿宋" w:hint="eastAsia"/>
                <w:sz w:val="28"/>
                <w:szCs w:val="28"/>
              </w:rPr>
              <w:t>5</w:t>
            </w:r>
            <w:r w:rsidRPr="00C50E63">
              <w:rPr>
                <w:rFonts w:ascii="仿宋" w:eastAsia="仿宋" w:hAnsi="仿宋" w:hint="eastAsia"/>
                <w:sz w:val="28"/>
                <w:szCs w:val="28"/>
              </w:rPr>
              <w:t>分）、一般（2分）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2、</w:t>
            </w:r>
            <w:r>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Pr>
                <w:rFonts w:ascii="仿宋" w:eastAsia="仿宋" w:hAnsi="仿宋" w:hint="eastAsia"/>
                <w:sz w:val="28"/>
                <w:szCs w:val="28"/>
              </w:rPr>
              <w:t>5</w:t>
            </w:r>
            <w:r w:rsidRPr="00C50E63">
              <w:rPr>
                <w:rFonts w:ascii="仿宋" w:eastAsia="仿宋" w:hAnsi="仿宋" w:hint="eastAsia"/>
                <w:sz w:val="28"/>
                <w:szCs w:val="28"/>
              </w:rPr>
              <w:t>分，不满足不得分。</w:t>
            </w:r>
          </w:p>
        </w:tc>
        <w:tc>
          <w:tcPr>
            <w:tcW w:w="993" w:type="dxa"/>
            <w:noWrap/>
            <w:vAlign w:val="center"/>
          </w:tcPr>
          <w:p w:rsidR="00D7417F" w:rsidRPr="00C50E63" w:rsidRDefault="00D7417F" w:rsidP="008038BF">
            <w:pPr>
              <w:spacing w:line="360" w:lineRule="exact"/>
              <w:jc w:val="center"/>
              <w:rPr>
                <w:rFonts w:ascii="仿宋" w:eastAsia="仿宋" w:hAnsi="仿宋"/>
                <w:sz w:val="28"/>
                <w:szCs w:val="28"/>
              </w:rPr>
            </w:pPr>
            <w:r>
              <w:rPr>
                <w:rFonts w:ascii="仿宋" w:eastAsia="仿宋" w:hAnsi="仿宋" w:hint="eastAsia"/>
                <w:sz w:val="28"/>
                <w:szCs w:val="28"/>
              </w:rPr>
              <w:t>15分</w:t>
            </w:r>
          </w:p>
        </w:tc>
      </w:tr>
      <w:tr w:rsidR="00D7417F" w:rsidRPr="00C50E63" w:rsidTr="008038BF">
        <w:trPr>
          <w:trHeight w:val="968"/>
          <w:jc w:val="center"/>
        </w:trPr>
        <w:tc>
          <w:tcPr>
            <w:tcW w:w="8231" w:type="dxa"/>
            <w:gridSpan w:val="3"/>
            <w:noWrap/>
            <w:vAlign w:val="center"/>
          </w:tcPr>
          <w:p w:rsidR="00D7417F" w:rsidRPr="00C50E63" w:rsidRDefault="00D7417F" w:rsidP="008038BF">
            <w:pPr>
              <w:jc w:val="left"/>
              <w:rPr>
                <w:rFonts w:ascii="仿宋" w:eastAsia="仿宋" w:hAnsi="仿宋" w:cs="宋体"/>
                <w:sz w:val="28"/>
                <w:szCs w:val="28"/>
              </w:rPr>
            </w:pPr>
            <w:r w:rsidRPr="00C50E63">
              <w:rPr>
                <w:rFonts w:ascii="仿宋" w:eastAsia="仿宋" w:hAnsi="仿宋" w:cs="宋体" w:hint="eastAsia"/>
                <w:b/>
                <w:bCs/>
                <w:sz w:val="28"/>
                <w:szCs w:val="28"/>
              </w:rPr>
              <w:t>注：评标标准中所涉及到的证书及材料，均须在电子投标文件中提供原件扫描件（或图片），否则不得分。</w:t>
            </w:r>
          </w:p>
        </w:tc>
      </w:tr>
    </w:tbl>
    <w:p w:rsidR="00A22107" w:rsidRDefault="00D7417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18607D">
        <w:rPr>
          <w:rFonts w:asciiTheme="minorEastAsia" w:hAnsiTheme="minorEastAsia" w:cs="仿宋_GB2312" w:hint="eastAsia"/>
          <w:b/>
          <w:sz w:val="24"/>
          <w:szCs w:val="24"/>
          <w:lang w:val="zh-CN"/>
        </w:rPr>
        <w:t>、评标结果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362184">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E510AC">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FA1B1E">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362184">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3621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36218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36218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362184">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F3" w:rsidRDefault="003566F3" w:rsidP="00A22107">
      <w:r>
        <w:separator/>
      </w:r>
    </w:p>
  </w:endnote>
  <w:endnote w:type="continuationSeparator" w:id="1">
    <w:p w:rsidR="003566F3" w:rsidRDefault="003566F3"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F3" w:rsidRDefault="00362184">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566F3" w:rsidRDefault="00362184">
                <w:pPr>
                  <w:pStyle w:val="ab"/>
                </w:pPr>
                <w:fldSimple w:instr=" PAGE  \* MERGEFORMAT ">
                  <w:r w:rsidR="009C544B">
                    <w:rPr>
                      <w:noProof/>
                    </w:rPr>
                    <w:t>79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F3" w:rsidRDefault="003566F3" w:rsidP="00A22107">
      <w:r>
        <w:separator/>
      </w:r>
    </w:p>
  </w:footnote>
  <w:footnote w:type="continuationSeparator" w:id="1">
    <w:p w:rsidR="003566F3" w:rsidRDefault="003566F3"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3056A"/>
    <w:rsid w:val="00130AEF"/>
    <w:rsid w:val="00131650"/>
    <w:rsid w:val="00131C98"/>
    <w:rsid w:val="001327C2"/>
    <w:rsid w:val="0013475A"/>
    <w:rsid w:val="00137061"/>
    <w:rsid w:val="00137115"/>
    <w:rsid w:val="00137347"/>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3CBE"/>
    <w:rsid w:val="001B597A"/>
    <w:rsid w:val="001B7115"/>
    <w:rsid w:val="001C0F05"/>
    <w:rsid w:val="001C59EE"/>
    <w:rsid w:val="001C5FEB"/>
    <w:rsid w:val="001C660A"/>
    <w:rsid w:val="001C7D39"/>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3F3D"/>
    <w:rsid w:val="00274E88"/>
    <w:rsid w:val="002811C1"/>
    <w:rsid w:val="00281A5B"/>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B6E24"/>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2184"/>
    <w:rsid w:val="003632F2"/>
    <w:rsid w:val="00363FF1"/>
    <w:rsid w:val="003650E3"/>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5F12"/>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03BD"/>
    <w:rsid w:val="009410C3"/>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CA0"/>
    <w:rsid w:val="009703BF"/>
    <w:rsid w:val="00970BDE"/>
    <w:rsid w:val="00970FA9"/>
    <w:rsid w:val="00973273"/>
    <w:rsid w:val="009735A1"/>
    <w:rsid w:val="00974136"/>
    <w:rsid w:val="00976BC4"/>
    <w:rsid w:val="00976C3F"/>
    <w:rsid w:val="0097792F"/>
    <w:rsid w:val="0098130A"/>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06"/>
    <w:rsid w:val="00B82782"/>
    <w:rsid w:val="00B83631"/>
    <w:rsid w:val="00B84A3F"/>
    <w:rsid w:val="00B85DCC"/>
    <w:rsid w:val="00B85FEF"/>
    <w:rsid w:val="00B867DA"/>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CA5"/>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417F"/>
    <w:rsid w:val="00D75772"/>
    <w:rsid w:val="00D80549"/>
    <w:rsid w:val="00D816B8"/>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B7E0D"/>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862"/>
    <w:rsid w:val="00F74C2D"/>
    <w:rsid w:val="00F755BC"/>
    <w:rsid w:val="00F758DF"/>
    <w:rsid w:val="00F76FE2"/>
    <w:rsid w:val="00F80C97"/>
    <w:rsid w:val="00F81ECB"/>
    <w:rsid w:val="00F839DC"/>
    <w:rsid w:val="00F858E0"/>
    <w:rsid w:val="00F858E8"/>
    <w:rsid w:val="00F86D31"/>
    <w:rsid w:val="00F871F4"/>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3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74862"/>
    <w:rPr>
      <w:color w:val="FF0000"/>
    </w:rPr>
  </w:style>
  <w:style w:type="paragraph" w:customStyle="1" w:styleId="a20">
    <w:name w:val="a2"/>
    <w:basedOn w:val="a"/>
    <w:rsid w:val="00F74862"/>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74862"/>
    <w:pPr>
      <w:widowControl/>
      <w:tabs>
        <w:tab w:val="decimal" w:pos="0"/>
      </w:tabs>
      <w:autoSpaceDE w:val="0"/>
      <w:autoSpaceDN w:val="0"/>
      <w:adjustRightInd w:val="0"/>
      <w:spacing w:before="80" w:after="80"/>
    </w:pPr>
    <w:rPr>
      <w:rFonts w:ascii="Arial" w:eastAsia="宋体" w:hAnsi="Arial" w:cs="Times New Roman"/>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s.cmmiinstitute.com/pars/p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projector/p226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报价额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2903819541095501"/>
                  <c:y val="-8.282356829909061E-3"/>
                </c:manualLayout>
              </c:layout>
              <c:dLblPos val="bestFit"/>
              <c:showPercent val="1"/>
              <c:extLst>
                <c:ext xmlns:c15="http://schemas.microsoft.com/office/drawing/2012/chart" uri="{CE6537A1-D6FC-4f65-9D91-7224C49458BB}">
                  <c15:layout/>
                </c:ext>
              </c:extLst>
            </c:dLbl>
            <c:dLbl>
              <c:idx val="1"/>
              <c:layout>
                <c:manualLayout>
                  <c:x val="-1.1465746198515444E-2"/>
                  <c:y val="-8.0229221870406209E-2"/>
                </c:manualLayout>
              </c:layout>
              <c:dLblPos val="bestFit"/>
              <c:showPercent val="1"/>
              <c:extLst>
                <c:ext xmlns:c15="http://schemas.microsoft.com/office/drawing/2012/chart" uri="{CE6537A1-D6FC-4f65-9D91-7224C49458BB}">
                  <c15:layout/>
                </c:ext>
              </c:extLst>
            </c:dLbl>
            <c:dLbl>
              <c:idx val="2"/>
              <c:layout>
                <c:manualLayout>
                  <c:x val="0.24009766659790596"/>
                  <c:y val="-2.1945536543594549E-2"/>
                </c:manualLayout>
              </c:layout>
              <c:dLblPos val="bestFit"/>
              <c:showPercent val="1"/>
              <c:extLst>
                <c:ext xmlns:c15="http://schemas.microsoft.com/office/drawing/2012/chart" uri="{CE6537A1-D6FC-4f65-9D91-7224C49458BB}">
                  <c15:layout/>
                </c:ext>
              </c:extLst>
            </c:dLbl>
            <c:dLbl>
              <c:idx val="3"/>
              <c:layout>
                <c:manualLayout>
                  <c:x val="2.5528434887912267E-2"/>
                  <c:y val="5.2481703395959985E-2"/>
                </c:manualLayout>
              </c:layout>
              <c:dLblPos val="bestFit"/>
              <c:showPercent val="1"/>
              <c:extLst>
                <c:ext xmlns:c15="http://schemas.microsoft.com/office/drawing/2012/chart" uri="{CE6537A1-D6FC-4f65-9D91-7224C49458BB}">
                  <c15:layout/>
                </c:ext>
              </c:extLst>
            </c:dLbl>
            <c:dLbl>
              <c:idx val="4"/>
              <c:layout>
                <c:manualLayout>
                  <c:x val="-0.1052305465337106"/>
                  <c:y val="2.3364473744012727E-2"/>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IDC</c:v>
                </c:pt>
                <c:pt idx="1">
                  <c:v>视觉</c:v>
                </c:pt>
                <c:pt idx="2">
                  <c:v>前端</c:v>
                </c:pt>
                <c:pt idx="3">
                  <c:v>后端</c:v>
                </c:pt>
                <c:pt idx="4">
                  <c:v>安全更新</c:v>
                </c:pt>
              </c:strCache>
            </c:strRef>
          </c:cat>
          <c:val>
            <c:numRef>
              <c:f>Sheet1!$B$2:$B$6</c:f>
              <c:numCache>
                <c:formatCode>#,##0</c:formatCode>
                <c:ptCount val="5"/>
                <c:pt idx="0">
                  <c:v>10000</c:v>
                </c:pt>
                <c:pt idx="1">
                  <c:v>60000</c:v>
                </c:pt>
                <c:pt idx="2">
                  <c:v>150000</c:v>
                </c:pt>
                <c:pt idx="3">
                  <c:v>200000</c:v>
                </c:pt>
                <c:pt idx="4">
                  <c:v>80000</c:v>
                </c:pt>
              </c:numCache>
            </c:numRef>
          </c:val>
        </c:ser>
        <c:dLbls>
          <c:showPercent val="1"/>
        </c:dLbls>
        <c:firstSliceAng val="0"/>
      </c:pieChart>
      <c:spPr>
        <a:noFill/>
        <a:ln>
          <a:noFill/>
        </a:ln>
        <a:effectLst/>
      </c:spPr>
    </c:plotArea>
    <c:legend>
      <c:legendPos val="b"/>
      <c:layout>
        <c:manualLayout>
          <c:xMode val="edge"/>
          <c:yMode val="edge"/>
          <c:x val="0.10871905274488702"/>
          <c:y val="0.7699279572391402"/>
          <c:w val="0.76246860423394303"/>
          <c:h val="0.21078317452939888"/>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65C473-6F43-40A8-BEA8-B7F6C9743A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79</Pages>
  <Words>6179</Words>
  <Characters>35224</Characters>
  <Application>Microsoft Office Word</Application>
  <DocSecurity>0</DocSecurity>
  <Lines>293</Lines>
  <Paragraphs>82</Paragraphs>
  <ScaleCrop>false</ScaleCrop>
  <Company>Microsoft</Company>
  <LinksUpToDate>false</LinksUpToDate>
  <CharactersWithSpaces>41321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123</cp:revision>
  <cp:lastPrinted>2019-04-18T01:25:00Z</cp:lastPrinted>
  <dcterms:created xsi:type="dcterms:W3CDTF">2019-01-08T07:24:00Z</dcterms:created>
  <dcterms:modified xsi:type="dcterms:W3CDTF">2019-04-18T01:26:00Z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