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bCs/>
          <w:color w:val="000000"/>
          <w:sz w:val="44"/>
          <w:szCs w:val="44"/>
        </w:rPr>
      </w:pPr>
    </w:p>
    <w:p>
      <w:pPr>
        <w:jc w:val="center"/>
        <w:rPr>
          <w:rFonts w:hAnsi="宋体"/>
          <w:b/>
          <w:bCs/>
          <w:sz w:val="68"/>
          <w:szCs w:val="68"/>
        </w:rPr>
      </w:pPr>
      <w:r>
        <w:rPr>
          <w:rFonts w:hint="eastAsia" w:hAnsi="宋体" w:cs="宋体"/>
          <w:b/>
          <w:color w:val="000000"/>
          <w:sz w:val="72"/>
          <w:szCs w:val="72"/>
          <w:shd w:val="clear" w:color="auto" w:fill="FFFFFF"/>
        </w:rPr>
        <w:t>许昌学院智慧建造研发</w:t>
      </w:r>
      <w:r>
        <w:rPr>
          <w:rFonts w:hAnsi="宋体" w:cs="宋体"/>
          <w:b/>
          <w:color w:val="000000"/>
          <w:sz w:val="72"/>
          <w:szCs w:val="72"/>
          <w:shd w:val="clear" w:color="auto" w:fill="FFFFFF"/>
        </w:rPr>
        <w:t xml:space="preserve">                                      </w:t>
      </w:r>
      <w:r>
        <w:rPr>
          <w:rFonts w:hint="eastAsia" w:hAnsi="宋体" w:cs="宋体"/>
          <w:b/>
          <w:color w:val="000000"/>
          <w:sz w:val="72"/>
          <w:szCs w:val="72"/>
          <w:shd w:val="clear" w:color="auto" w:fill="FFFFFF"/>
        </w:rPr>
        <w:t>实训中心电梯项目</w:t>
      </w:r>
      <w:r>
        <w:rPr>
          <w:rFonts w:hAnsi="宋体" w:cs="宋体"/>
          <w:b/>
          <w:sz w:val="72"/>
          <w:szCs w:val="72"/>
        </w:rPr>
        <w:t xml:space="preserve"> </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cs="宋体"/>
          <w:bCs/>
          <w:color w:val="000000"/>
          <w:w w:val="90"/>
          <w:sz w:val="100"/>
          <w:szCs w:val="100"/>
        </w:rPr>
      </w:pPr>
      <w:r>
        <w:rPr>
          <w:rFonts w:hint="eastAsia" w:ascii="宋体" w:hAnsi="宋体" w:cs="宋体"/>
          <w:bCs/>
          <w:color w:val="000000"/>
          <w:w w:val="90"/>
          <w:sz w:val="100"/>
          <w:szCs w:val="10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项目编号：</w:t>
      </w:r>
      <w:r>
        <w:rPr>
          <w:rFonts w:ascii="宋体" w:hAnsi="宋体" w:cs="宋体"/>
          <w:b/>
          <w:bCs/>
          <w:color w:val="000000"/>
          <w:sz w:val="36"/>
          <w:szCs w:val="36"/>
        </w:rPr>
        <w:t>JZFCG-G2019</w:t>
      </w:r>
      <w:r>
        <w:rPr>
          <w:rFonts w:hint="eastAsia" w:ascii="宋体" w:hAnsi="宋体" w:cs="宋体"/>
          <w:b/>
          <w:bCs/>
          <w:color w:val="000000"/>
          <w:sz w:val="36"/>
          <w:szCs w:val="36"/>
          <w:lang w:val="en-US" w:eastAsia="zh-CN"/>
        </w:rPr>
        <w:t>033</w:t>
      </w:r>
      <w:r>
        <w:rPr>
          <w:rFonts w:ascii="宋体" w:hAnsi="宋体" w:cs="宋体"/>
          <w:b/>
          <w:bCs/>
          <w:color w:val="000000"/>
          <w:sz w:val="36"/>
          <w:szCs w:val="36"/>
        </w:rPr>
        <w:t xml:space="preserve"> </w:t>
      </w:r>
    </w:p>
    <w:p>
      <w:pPr>
        <w:ind w:firstLine="1446" w:firstLineChars="400"/>
        <w:rPr>
          <w:rFonts w:ascii="宋体" w:cs="宋体"/>
          <w:b/>
          <w:bCs/>
          <w:color w:val="000000"/>
          <w:sz w:val="36"/>
          <w:szCs w:val="36"/>
        </w:rPr>
      </w:pPr>
      <w:r>
        <w:rPr>
          <w:rFonts w:hint="eastAsia" w:ascii="宋体" w:hAnsi="宋体" w:cs="宋体"/>
          <w:b/>
          <w:bCs/>
          <w:color w:val="000000"/>
          <w:sz w:val="36"/>
          <w:szCs w:val="36"/>
        </w:rPr>
        <w:t>（豫财招标采购</w:t>
      </w:r>
      <w:r>
        <w:rPr>
          <w:rFonts w:ascii="宋体" w:hAnsi="宋体" w:cs="宋体"/>
          <w:b/>
          <w:bCs/>
          <w:color w:val="000000"/>
          <w:sz w:val="36"/>
          <w:szCs w:val="36"/>
        </w:rPr>
        <w:t>-</w:t>
      </w:r>
      <w:r>
        <w:rPr>
          <w:rFonts w:hint="eastAsia" w:ascii="宋体" w:hAnsi="宋体" w:cs="宋体"/>
          <w:b/>
          <w:bCs/>
          <w:color w:val="000000"/>
          <w:sz w:val="36"/>
          <w:szCs w:val="36"/>
        </w:rPr>
        <w:t>2019-329）</w:t>
      </w:r>
    </w:p>
    <w:p>
      <w:pPr>
        <w:ind w:firstLine="1446" w:firstLineChars="400"/>
        <w:rPr>
          <w:rFonts w:ascii="宋体" w:cs="宋体"/>
          <w:b/>
          <w:bCs/>
          <w:color w:val="000000"/>
          <w:sz w:val="36"/>
          <w:szCs w:val="36"/>
        </w:rPr>
      </w:pPr>
      <w:r>
        <w:rPr>
          <w:rFonts w:hint="eastAsia" w:ascii="宋体" w:hAnsi="宋体" w:cs="宋体"/>
          <w:b/>
          <w:bCs/>
          <w:color w:val="000000"/>
          <w:sz w:val="36"/>
          <w:szCs w:val="36"/>
        </w:rPr>
        <w:t>采购单位：许昌学院</w:t>
      </w:r>
    </w:p>
    <w:p>
      <w:pPr>
        <w:ind w:firstLine="1446" w:firstLineChars="400"/>
        <w:rPr>
          <w:rFonts w:ascii="宋体" w:cs="宋体"/>
          <w:b/>
          <w:bCs/>
          <w:color w:val="000000"/>
          <w:sz w:val="36"/>
          <w:szCs w:val="36"/>
        </w:rPr>
      </w:pPr>
      <w:r>
        <w:rPr>
          <w:rFonts w:hint="eastAsia" w:ascii="宋体" w:hAnsi="宋体" w:cs="宋体"/>
          <w:b/>
          <w:bCs/>
          <w:color w:val="000000"/>
          <w:sz w:val="36"/>
          <w:szCs w:val="36"/>
        </w:rPr>
        <w:t>代理机构：河南宏业建设管理股份有限公司</w:t>
      </w:r>
    </w:p>
    <w:p>
      <w:pPr>
        <w:rPr>
          <w:rFonts w:ascii="宋体" w:cs="宋体"/>
          <w:b/>
          <w:bCs/>
          <w:color w:val="000000"/>
          <w:sz w:val="36"/>
          <w:szCs w:val="36"/>
        </w:rPr>
      </w:pPr>
    </w:p>
    <w:p>
      <w:pPr>
        <w:ind w:firstLine="2891" w:firstLineChars="800"/>
        <w:rPr>
          <w:rFonts w:ascii="宋体" w:cs="宋体"/>
          <w:b/>
          <w:bCs/>
          <w:color w:val="000000"/>
          <w:sz w:val="36"/>
          <w:szCs w:val="36"/>
        </w:rPr>
      </w:pPr>
      <w:r>
        <w:rPr>
          <w:rFonts w:hint="eastAsia" w:ascii="宋体" w:hAnsi="宋体" w:cs="宋体"/>
          <w:b/>
          <w:bCs/>
          <w:color w:val="000000"/>
          <w:sz w:val="36"/>
          <w:szCs w:val="36"/>
        </w:rPr>
        <w:t>二〇一</w:t>
      </w:r>
      <w:r>
        <w:rPr>
          <w:rFonts w:hint="eastAsia" w:ascii="宋体" w:hAnsi="宋体" w:cs="宋体"/>
          <w:b/>
          <w:bCs/>
          <w:sz w:val="36"/>
          <w:szCs w:val="36"/>
        </w:rPr>
        <w:t>九</w:t>
      </w:r>
      <w:r>
        <w:rPr>
          <w:rFonts w:hint="eastAsia" w:ascii="宋体" w:hAnsi="宋体" w:cs="宋体"/>
          <w:b/>
          <w:bCs/>
          <w:color w:val="000000"/>
          <w:sz w:val="36"/>
          <w:szCs w:val="36"/>
        </w:rPr>
        <w:t>年</w:t>
      </w:r>
      <w:r>
        <w:rPr>
          <w:rFonts w:hint="eastAsia" w:ascii="宋体" w:hAnsi="宋体" w:cs="宋体"/>
          <w:b/>
          <w:bCs/>
          <w:color w:val="auto"/>
          <w:sz w:val="36"/>
          <w:szCs w:val="36"/>
        </w:rPr>
        <w:t>四</w:t>
      </w:r>
      <w:r>
        <w:rPr>
          <w:rFonts w:hint="eastAsia" w:ascii="宋体" w:hAnsi="宋体" w:cs="宋体"/>
          <w:b/>
          <w:bCs/>
          <w:color w:val="000000"/>
          <w:sz w:val="36"/>
          <w:szCs w:val="36"/>
        </w:rPr>
        <w:t>月</w:t>
      </w:r>
    </w:p>
    <w:p>
      <w:pPr>
        <w:rPr>
          <w:rFonts w:ascii="宋体" w:cs="宋体"/>
          <w:b/>
          <w:bCs/>
          <w:color w:val="000000"/>
          <w:sz w:val="36"/>
          <w:szCs w:val="36"/>
        </w:rPr>
        <w:sectPr>
          <w:headerReference r:id="rId3" w:type="default"/>
          <w:pgSz w:w="11906" w:h="16838"/>
          <w:pgMar w:top="2098" w:right="1474" w:bottom="1928" w:left="1588" w:header="851" w:footer="992" w:gutter="0"/>
          <w:cols w:space="425" w:num="1"/>
          <w:docGrid w:type="lines" w:linePitch="312" w:charSpace="0"/>
        </w:sectPr>
      </w:pPr>
    </w:p>
    <w:p>
      <w:pPr>
        <w:rPr>
          <w:rFonts w:ascii="宋体" w:cs="宋体"/>
          <w:b/>
          <w:bCs/>
          <w:color w:val="000000"/>
          <w:sz w:val="36"/>
          <w:szCs w:val="36"/>
        </w:rPr>
      </w:pPr>
    </w:p>
    <w:p>
      <w:pPr>
        <w:autoSpaceDE w:val="0"/>
        <w:autoSpaceDN w:val="0"/>
        <w:adjustRightInd w:val="0"/>
        <w:spacing w:line="700" w:lineRule="exact"/>
        <w:ind w:firstLine="551"/>
        <w:jc w:val="center"/>
        <w:rPr>
          <w:rFonts w:asci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w:t>
      </w:r>
      <w:r>
        <w:rPr>
          <w:rFonts w:ascii="宋体" w:hAnsi="宋体" w:cs="宋体"/>
          <w:b/>
          <w:bCs/>
          <w:sz w:val="32"/>
          <w:szCs w:val="32"/>
          <w:lang w:val="zh-CN"/>
        </w:rPr>
        <w:t xml:space="preserve"> </w:t>
      </w:r>
      <w:r>
        <w:rPr>
          <w:rFonts w:hint="eastAsia" w:ascii="宋体" w:hAnsi="宋体" w:cs="宋体"/>
          <w:b/>
          <w:bCs/>
          <w:sz w:val="32"/>
          <w:szCs w:val="32"/>
          <w:lang w:val="zh-CN"/>
        </w:rPr>
        <w:t>投标邀请</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w:t>
      </w:r>
      <w:r>
        <w:rPr>
          <w:rFonts w:ascii="宋体" w:hAnsi="宋体" w:cs="宋体"/>
          <w:b/>
          <w:bCs/>
          <w:sz w:val="32"/>
          <w:szCs w:val="32"/>
          <w:lang w:val="zh-CN"/>
        </w:rPr>
        <w:t xml:space="preserve"> </w:t>
      </w:r>
      <w:r>
        <w:rPr>
          <w:rFonts w:hint="eastAsia" w:ascii="宋体" w:hAnsi="宋体" w:cs="宋体"/>
          <w:b/>
          <w:bCs/>
          <w:sz w:val="32"/>
          <w:szCs w:val="32"/>
          <w:lang w:val="zh-CN"/>
        </w:rPr>
        <w:t>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ascii="宋体" w:hAnsi="宋体" w:cs="宋体"/>
          <w:b/>
          <w:bCs/>
          <w:sz w:val="32"/>
          <w:szCs w:val="32"/>
          <w:lang w:val="zh-CN"/>
        </w:rPr>
        <w:t xml:space="preserve">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ascii="宋体" w:hAnsi="宋体" w:cs="宋体"/>
          <w:b/>
          <w:bCs/>
          <w:sz w:val="32"/>
          <w:szCs w:val="32"/>
          <w:lang w:val="zh-CN"/>
        </w:rPr>
        <w:t xml:space="preserve">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ascii="宋体" w:hAnsi="宋体" w:cs="宋体"/>
          <w:b/>
          <w:bCs/>
          <w:sz w:val="32"/>
          <w:szCs w:val="32"/>
          <w:lang w:val="zh-CN"/>
        </w:rPr>
        <w:t xml:space="preserve">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cs="宋体"/>
          <w:b/>
          <w:kern w:val="0"/>
          <w:sz w:val="32"/>
          <w:szCs w:val="32"/>
        </w:rPr>
      </w:pPr>
      <w:r>
        <w:rPr>
          <w:rFonts w:hint="eastAsia" w:ascii="宋体" w:hAnsi="宋体" w:cs="宋体"/>
          <w:b/>
          <w:bCs/>
          <w:sz w:val="32"/>
          <w:szCs w:val="32"/>
          <w:lang w:val="zh-CN"/>
        </w:rPr>
        <w:t>第八章</w:t>
      </w:r>
      <w:r>
        <w:rPr>
          <w:rFonts w:ascii="宋体" w:hAnsi="宋体" w:cs="宋体"/>
          <w:b/>
          <w:bCs/>
          <w:sz w:val="32"/>
          <w:szCs w:val="32"/>
          <w:lang w:val="zh-CN"/>
        </w:rPr>
        <w:t xml:space="preserve">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11"/>
        <w:widowControl/>
        <w:numPr>
          <w:ilvl w:val="0"/>
          <w:numId w:val="3"/>
        </w:numPr>
        <w:shd w:val="clear" w:color="auto" w:fill="FFFFFF"/>
        <w:spacing w:line="315" w:lineRule="atLeas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1"/>
        <w:widowControl/>
        <w:shd w:val="clear" w:color="auto" w:fill="FFFFFF"/>
        <w:spacing w:line="460" w:lineRule="exact"/>
        <w:contextualSpacing/>
        <w:jc w:val="left"/>
        <w:rPr>
          <w:rFonts w:ascii="宋体" w:cs="黑体"/>
          <w:b/>
          <w:bCs/>
          <w:color w:val="000000"/>
        </w:rPr>
      </w:pPr>
      <w:r>
        <w:rPr>
          <w:rFonts w:hint="eastAsia" w:ascii="宋体" w:hAnsi="宋体" w:cs="黑体"/>
          <w:b/>
          <w:bCs/>
          <w:color w:val="000000"/>
          <w:shd w:val="clear" w:color="auto" w:fill="FFFFFF"/>
        </w:rPr>
        <w:t>一、项目基本情况</w:t>
      </w:r>
    </w:p>
    <w:p>
      <w:pPr>
        <w:spacing w:line="460" w:lineRule="exact"/>
        <w:ind w:firstLine="480" w:firstLineChars="200"/>
        <w:rPr>
          <w:rFonts w:ascii="宋体" w:cs="??_GB2312"/>
          <w:color w:val="000000"/>
          <w:sz w:val="24"/>
          <w:szCs w:val="24"/>
          <w:shd w:val="clear" w:color="auto" w:fill="FFFFFF"/>
        </w:rPr>
      </w:pPr>
      <w:r>
        <w:rPr>
          <w:rFonts w:hint="eastAsia" w:ascii="宋体" w:hAnsi="宋体" w:cs="??_GB2312"/>
          <w:color w:val="000000"/>
          <w:sz w:val="24"/>
          <w:szCs w:val="24"/>
          <w:shd w:val="clear" w:color="auto" w:fill="FFFFFF"/>
        </w:rPr>
        <w:t>（一）项目名称：许昌学院智慧建造研发实训中心电梯项目</w:t>
      </w:r>
      <w:r>
        <w:rPr>
          <w:rFonts w:hAnsi="宋体" w:cs="宋体"/>
          <w:b/>
          <w:sz w:val="72"/>
          <w:szCs w:val="72"/>
        </w:rPr>
        <w:t xml:space="preserve"> </w:t>
      </w:r>
    </w:p>
    <w:p>
      <w:pPr>
        <w:spacing w:line="460" w:lineRule="exact"/>
        <w:ind w:firstLine="480" w:firstLineChars="200"/>
        <w:rPr>
          <w:rFonts w:ascii="宋体" w:cs="??_GB2312"/>
          <w:color w:val="auto"/>
          <w:sz w:val="24"/>
          <w:szCs w:val="24"/>
          <w:shd w:val="clear" w:color="auto" w:fill="FFFFFF"/>
        </w:rPr>
      </w:pPr>
      <w:r>
        <w:rPr>
          <w:rFonts w:hint="eastAsia" w:ascii="宋体" w:hAnsi="宋体" w:cs="??_GB2312"/>
          <w:color w:val="000000"/>
          <w:sz w:val="24"/>
          <w:szCs w:val="24"/>
          <w:shd w:val="clear" w:color="auto" w:fill="FFFFFF"/>
        </w:rPr>
        <w:t>（二）项目编号：</w:t>
      </w:r>
      <w:r>
        <w:rPr>
          <w:rFonts w:ascii="宋体" w:hAnsi="宋体" w:cs="??_GB2312"/>
          <w:color w:val="000000"/>
          <w:sz w:val="24"/>
          <w:szCs w:val="24"/>
          <w:shd w:val="clear" w:color="auto" w:fill="FFFFFF"/>
        </w:rPr>
        <w:t>JZ</w:t>
      </w:r>
      <w:r>
        <w:rPr>
          <w:rFonts w:ascii="宋体" w:hAnsi="宋体" w:cs="??_GB2312"/>
          <w:color w:val="auto"/>
          <w:sz w:val="24"/>
          <w:szCs w:val="24"/>
          <w:shd w:val="clear" w:color="auto" w:fill="FFFFFF"/>
        </w:rPr>
        <w:t>FCG-G2019</w:t>
      </w:r>
      <w:r>
        <w:rPr>
          <w:rFonts w:hint="eastAsia" w:ascii="宋体" w:hAnsi="宋体" w:cs="??_GB2312"/>
          <w:color w:val="auto"/>
          <w:sz w:val="24"/>
          <w:szCs w:val="24"/>
          <w:shd w:val="clear" w:color="auto" w:fill="FFFFFF"/>
          <w:lang w:val="en-US" w:eastAsia="zh-CN"/>
        </w:rPr>
        <w:t>033</w:t>
      </w:r>
      <w:r>
        <w:rPr>
          <w:rFonts w:hint="eastAsia" w:ascii="宋体" w:hAnsi="宋体" w:cs="??_GB2312"/>
          <w:color w:val="auto"/>
          <w:sz w:val="24"/>
          <w:szCs w:val="24"/>
          <w:shd w:val="clear" w:color="auto" w:fill="FFFFFF"/>
        </w:rPr>
        <w:t>号</w:t>
      </w:r>
      <w:r>
        <w:rPr>
          <w:rFonts w:ascii="宋体" w:hAnsi="宋体" w:cs="??_GB2312"/>
          <w:color w:val="auto"/>
          <w:sz w:val="24"/>
          <w:szCs w:val="24"/>
          <w:shd w:val="clear" w:color="auto" w:fill="FFFFFF"/>
        </w:rPr>
        <w:t xml:space="preserve"> </w:t>
      </w:r>
      <w:r>
        <w:rPr>
          <w:rFonts w:hint="eastAsia" w:ascii="宋体" w:hAnsi="宋体" w:cs="??_GB2312"/>
          <w:color w:val="auto"/>
          <w:sz w:val="24"/>
          <w:szCs w:val="24"/>
          <w:shd w:val="clear" w:color="auto" w:fill="FFFFFF"/>
        </w:rPr>
        <w:t>（豫财招标采购-2019-329）</w:t>
      </w:r>
      <w:r>
        <w:rPr>
          <w:rFonts w:ascii="宋体" w:hAnsi="宋体" w:cs="??_GB2312"/>
          <w:color w:val="auto"/>
          <w:sz w:val="24"/>
          <w:szCs w:val="24"/>
          <w:shd w:val="clear" w:color="auto" w:fill="FFFFFF"/>
        </w:rPr>
        <w:t xml:space="preserve">   </w:t>
      </w:r>
    </w:p>
    <w:p>
      <w:pPr>
        <w:pStyle w:val="11"/>
        <w:widowControl/>
        <w:shd w:val="clear" w:color="auto" w:fill="FFFFFF"/>
        <w:spacing w:line="460" w:lineRule="exact"/>
        <w:ind w:firstLine="420"/>
        <w:contextualSpacing/>
        <w:jc w:val="left"/>
        <w:rPr>
          <w:rFonts w:ascii="宋体" w:hAnsi="宋体" w:cs="??_GB2312"/>
          <w:color w:val="auto"/>
          <w:shd w:val="clear" w:color="auto" w:fill="FFFFFF"/>
        </w:rPr>
      </w:pPr>
      <w:r>
        <w:rPr>
          <w:rFonts w:hint="eastAsia" w:ascii="宋体" w:hAnsi="宋体" w:cs="??_GB2312"/>
          <w:color w:val="auto"/>
          <w:shd w:val="clear" w:color="auto" w:fill="FFFFFF"/>
        </w:rPr>
        <w:t>（三）采购方式：公开招标</w:t>
      </w:r>
      <w:r>
        <w:rPr>
          <w:rFonts w:ascii="宋体" w:hAnsi="宋体" w:cs="??_GB2312"/>
          <w:color w:val="auto"/>
          <w:shd w:val="clear" w:color="auto" w:fill="FFFFFF"/>
        </w:rPr>
        <w:t xml:space="preserve">                                                                                                                         </w:t>
      </w:r>
    </w:p>
    <w:p>
      <w:pPr>
        <w:snapToGrid w:val="0"/>
        <w:spacing w:line="460" w:lineRule="exact"/>
        <w:ind w:right="-5" w:firstLine="480" w:firstLineChars="200"/>
        <w:textAlignment w:val="baseline"/>
        <w:rPr>
          <w:rFonts w:ascii="宋体" w:cs="??_GB2312"/>
          <w:color w:val="auto"/>
          <w:sz w:val="24"/>
          <w:szCs w:val="24"/>
          <w:shd w:val="clear" w:color="auto" w:fill="FFFFFF"/>
        </w:rPr>
      </w:pPr>
      <w:r>
        <w:rPr>
          <w:rFonts w:hint="eastAsia" w:ascii="宋体" w:hAnsi="宋体" w:cs="??_GB2312"/>
          <w:color w:val="auto"/>
          <w:sz w:val="24"/>
          <w:szCs w:val="24"/>
          <w:shd w:val="clear" w:color="auto" w:fill="FFFFFF"/>
        </w:rPr>
        <w:t>（四）项目主要内容、数量及要求：</w:t>
      </w:r>
    </w:p>
    <w:p>
      <w:pPr>
        <w:snapToGrid w:val="0"/>
        <w:spacing w:line="460" w:lineRule="exact"/>
        <w:ind w:right="-5" w:firstLine="480" w:firstLineChars="200"/>
        <w:textAlignment w:val="baseline"/>
        <w:rPr>
          <w:rFonts w:ascii="宋体"/>
          <w:b/>
          <w:color w:val="auto"/>
          <w:sz w:val="24"/>
        </w:rPr>
      </w:pPr>
      <w:r>
        <w:rPr>
          <w:rFonts w:ascii="宋体" w:hAnsi="宋体" w:cs="??_GB2312"/>
          <w:color w:val="auto"/>
          <w:sz w:val="24"/>
          <w:szCs w:val="24"/>
          <w:shd w:val="clear" w:color="auto" w:fill="FFFFFF"/>
        </w:rPr>
        <w:t xml:space="preserve">  </w:t>
      </w:r>
      <w:r>
        <w:rPr>
          <w:rFonts w:ascii="宋体" w:hAnsi="宋体"/>
          <w:color w:val="auto"/>
          <w:sz w:val="24"/>
        </w:rPr>
        <w:t>1</w:t>
      </w:r>
      <w:r>
        <w:rPr>
          <w:rFonts w:hint="eastAsia" w:ascii="宋体" w:hAnsi="宋体"/>
          <w:color w:val="auto"/>
          <w:sz w:val="24"/>
        </w:rPr>
        <w:t>：消防电梯兼货梯</w:t>
      </w:r>
      <w:r>
        <w:rPr>
          <w:rFonts w:ascii="宋体" w:hAnsi="宋体"/>
          <w:color w:val="auto"/>
          <w:sz w:val="24"/>
        </w:rPr>
        <w:t>1</w:t>
      </w:r>
      <w:r>
        <w:rPr>
          <w:rFonts w:hint="eastAsia" w:ascii="宋体" w:hAnsi="宋体"/>
          <w:color w:val="auto"/>
          <w:sz w:val="24"/>
        </w:rPr>
        <w:t>部（</w:t>
      </w:r>
      <w:r>
        <w:rPr>
          <w:rFonts w:ascii="宋体" w:hAnsi="宋体"/>
          <w:color w:val="auto"/>
          <w:sz w:val="24"/>
        </w:rPr>
        <w:t>20</w:t>
      </w:r>
      <w:r>
        <w:rPr>
          <w:rFonts w:hint="eastAsia" w:ascii="宋体" w:hAnsi="宋体"/>
          <w:color w:val="auto"/>
          <w:sz w:val="24"/>
        </w:rPr>
        <w:t>层</w:t>
      </w:r>
      <w:r>
        <w:rPr>
          <w:rFonts w:ascii="宋体" w:hAnsi="宋体"/>
          <w:color w:val="auto"/>
          <w:sz w:val="24"/>
        </w:rPr>
        <w:t>20</w:t>
      </w:r>
      <w:r>
        <w:rPr>
          <w:rFonts w:hint="eastAsia" w:ascii="宋体" w:hAnsi="宋体"/>
          <w:color w:val="auto"/>
          <w:sz w:val="24"/>
        </w:rPr>
        <w:t>站，载重量</w:t>
      </w:r>
      <w:r>
        <w:rPr>
          <w:rFonts w:ascii="宋体" w:hAnsi="宋体"/>
          <w:color w:val="auto"/>
          <w:sz w:val="24"/>
        </w:rPr>
        <w:t>3000KG</w:t>
      </w:r>
      <w:r>
        <w:rPr>
          <w:rFonts w:hint="eastAsia" w:ascii="宋体" w:hAnsi="宋体"/>
          <w:color w:val="auto"/>
          <w:sz w:val="24"/>
        </w:rPr>
        <w:t>）；</w:t>
      </w:r>
    </w:p>
    <w:p>
      <w:pPr>
        <w:snapToGrid w:val="0"/>
        <w:spacing w:line="460" w:lineRule="exact"/>
        <w:ind w:right="-5" w:firstLine="720" w:firstLineChars="300"/>
        <w:textAlignment w:val="baseline"/>
        <w:rPr>
          <w:rFonts w:ascii="宋体"/>
          <w:color w:val="auto"/>
          <w:sz w:val="24"/>
        </w:rPr>
      </w:pPr>
      <w:r>
        <w:rPr>
          <w:rFonts w:ascii="宋体" w:hAnsi="宋体"/>
          <w:color w:val="auto"/>
          <w:sz w:val="24"/>
        </w:rPr>
        <w:t>2</w:t>
      </w:r>
      <w:r>
        <w:rPr>
          <w:rFonts w:hint="eastAsia" w:ascii="宋体" w:hAnsi="宋体"/>
          <w:color w:val="auto"/>
          <w:sz w:val="24"/>
        </w:rPr>
        <w:t>：客梯兼无障碍电梯</w:t>
      </w:r>
      <w:r>
        <w:rPr>
          <w:rFonts w:ascii="宋体" w:hAnsi="宋体"/>
          <w:color w:val="auto"/>
          <w:sz w:val="24"/>
        </w:rPr>
        <w:t>1</w:t>
      </w:r>
      <w:r>
        <w:rPr>
          <w:rFonts w:hint="eastAsia" w:ascii="宋体" w:hAnsi="宋体"/>
          <w:color w:val="auto"/>
          <w:sz w:val="24"/>
        </w:rPr>
        <w:t>部（</w:t>
      </w:r>
      <w:r>
        <w:rPr>
          <w:rFonts w:ascii="宋体" w:hAnsi="宋体"/>
          <w:color w:val="auto"/>
          <w:sz w:val="24"/>
        </w:rPr>
        <w:t>20</w:t>
      </w:r>
      <w:r>
        <w:rPr>
          <w:rFonts w:hint="eastAsia" w:ascii="宋体" w:hAnsi="宋体"/>
          <w:color w:val="auto"/>
          <w:sz w:val="24"/>
        </w:rPr>
        <w:t>层</w:t>
      </w:r>
      <w:r>
        <w:rPr>
          <w:rFonts w:ascii="宋体" w:hAnsi="宋体"/>
          <w:color w:val="auto"/>
          <w:sz w:val="24"/>
        </w:rPr>
        <w:t>20</w:t>
      </w:r>
      <w:r>
        <w:rPr>
          <w:rFonts w:hint="eastAsia" w:ascii="宋体" w:hAnsi="宋体"/>
          <w:color w:val="auto"/>
          <w:sz w:val="24"/>
        </w:rPr>
        <w:t>站，载重量</w:t>
      </w:r>
      <w:r>
        <w:rPr>
          <w:rFonts w:ascii="宋体" w:hAnsi="宋体"/>
          <w:color w:val="auto"/>
          <w:sz w:val="24"/>
        </w:rPr>
        <w:t>1350KG</w:t>
      </w:r>
      <w:r>
        <w:rPr>
          <w:rFonts w:hint="eastAsia" w:ascii="宋体" w:hAnsi="宋体"/>
          <w:color w:val="auto"/>
          <w:sz w:val="24"/>
        </w:rPr>
        <w:t>）；</w:t>
      </w:r>
    </w:p>
    <w:p>
      <w:pPr>
        <w:snapToGrid w:val="0"/>
        <w:spacing w:line="460" w:lineRule="exact"/>
        <w:ind w:right="-5" w:firstLine="720" w:firstLineChars="300"/>
        <w:textAlignment w:val="baseline"/>
        <w:rPr>
          <w:rFonts w:ascii="宋体"/>
          <w:color w:val="auto"/>
          <w:sz w:val="24"/>
        </w:rPr>
      </w:pPr>
      <w:r>
        <w:rPr>
          <w:rFonts w:ascii="宋体" w:hAnsi="宋体"/>
          <w:color w:val="auto"/>
          <w:sz w:val="24"/>
        </w:rPr>
        <w:t>3</w:t>
      </w:r>
      <w:r>
        <w:rPr>
          <w:rFonts w:hint="eastAsia" w:ascii="宋体" w:hAnsi="宋体"/>
          <w:color w:val="auto"/>
          <w:sz w:val="24"/>
        </w:rPr>
        <w:t>：客梯</w:t>
      </w:r>
      <w:r>
        <w:rPr>
          <w:rFonts w:ascii="宋体" w:hAnsi="宋体"/>
          <w:color w:val="auto"/>
          <w:sz w:val="24"/>
        </w:rPr>
        <w:t>1</w:t>
      </w:r>
      <w:r>
        <w:rPr>
          <w:rFonts w:hint="eastAsia" w:ascii="宋体" w:hAnsi="宋体"/>
          <w:color w:val="auto"/>
          <w:sz w:val="24"/>
        </w:rPr>
        <w:t>部（</w:t>
      </w:r>
      <w:r>
        <w:rPr>
          <w:rFonts w:ascii="宋体" w:hAnsi="宋体"/>
          <w:color w:val="auto"/>
          <w:sz w:val="24"/>
        </w:rPr>
        <w:t>20</w:t>
      </w:r>
      <w:r>
        <w:rPr>
          <w:rFonts w:hint="eastAsia" w:ascii="宋体" w:hAnsi="宋体"/>
          <w:color w:val="auto"/>
          <w:sz w:val="24"/>
        </w:rPr>
        <w:t>层</w:t>
      </w:r>
      <w:r>
        <w:rPr>
          <w:rFonts w:ascii="宋体" w:hAnsi="宋体"/>
          <w:color w:val="auto"/>
          <w:sz w:val="24"/>
        </w:rPr>
        <w:t>20</w:t>
      </w:r>
      <w:r>
        <w:rPr>
          <w:rFonts w:hint="eastAsia" w:ascii="宋体" w:hAnsi="宋体"/>
          <w:color w:val="auto"/>
          <w:sz w:val="24"/>
        </w:rPr>
        <w:t>站，载重量</w:t>
      </w:r>
      <w:r>
        <w:rPr>
          <w:rFonts w:ascii="宋体" w:hAnsi="宋体"/>
          <w:color w:val="auto"/>
          <w:sz w:val="24"/>
        </w:rPr>
        <w:t>1350KG</w:t>
      </w:r>
      <w:r>
        <w:rPr>
          <w:rFonts w:hint="eastAsia" w:ascii="宋体" w:hAnsi="宋体"/>
          <w:color w:val="auto"/>
          <w:sz w:val="24"/>
        </w:rPr>
        <w:t>）；</w:t>
      </w:r>
    </w:p>
    <w:p>
      <w:pPr>
        <w:snapToGrid w:val="0"/>
        <w:spacing w:line="440" w:lineRule="exact"/>
        <w:ind w:right="-5" w:firstLine="720" w:firstLineChars="300"/>
        <w:textAlignment w:val="baseline"/>
        <w:rPr>
          <w:rFonts w:ascii="宋体"/>
          <w:color w:val="auto"/>
          <w:sz w:val="24"/>
        </w:rPr>
      </w:pPr>
      <w:r>
        <w:rPr>
          <w:rFonts w:ascii="宋体" w:hAnsi="宋体"/>
          <w:color w:val="auto"/>
          <w:sz w:val="24"/>
        </w:rPr>
        <w:t>4</w:t>
      </w:r>
      <w:r>
        <w:rPr>
          <w:rFonts w:hint="eastAsia" w:ascii="宋体" w:hAnsi="宋体"/>
          <w:color w:val="auto"/>
          <w:sz w:val="24"/>
        </w:rPr>
        <w:t>：客梯</w:t>
      </w:r>
      <w:r>
        <w:rPr>
          <w:rFonts w:ascii="宋体" w:hAnsi="宋体"/>
          <w:color w:val="auto"/>
          <w:sz w:val="24"/>
        </w:rPr>
        <w:t>1</w:t>
      </w:r>
      <w:r>
        <w:rPr>
          <w:rFonts w:hint="eastAsia" w:ascii="宋体" w:hAnsi="宋体"/>
          <w:color w:val="auto"/>
          <w:sz w:val="24"/>
        </w:rPr>
        <w:t>部（</w:t>
      </w:r>
      <w:r>
        <w:rPr>
          <w:rFonts w:ascii="宋体" w:hAnsi="宋体"/>
          <w:color w:val="auto"/>
          <w:sz w:val="24"/>
        </w:rPr>
        <w:t>20</w:t>
      </w:r>
      <w:r>
        <w:rPr>
          <w:rFonts w:hint="eastAsia" w:ascii="宋体" w:hAnsi="宋体"/>
          <w:color w:val="auto"/>
          <w:sz w:val="24"/>
        </w:rPr>
        <w:t>层</w:t>
      </w:r>
      <w:r>
        <w:rPr>
          <w:rFonts w:ascii="宋体" w:hAnsi="宋体"/>
          <w:color w:val="auto"/>
          <w:sz w:val="24"/>
        </w:rPr>
        <w:t>20</w:t>
      </w:r>
      <w:r>
        <w:rPr>
          <w:rFonts w:hint="eastAsia" w:ascii="宋体" w:hAnsi="宋体"/>
          <w:color w:val="auto"/>
          <w:sz w:val="24"/>
        </w:rPr>
        <w:t>站，载重量</w:t>
      </w:r>
      <w:r>
        <w:rPr>
          <w:rFonts w:ascii="宋体" w:hAnsi="宋体"/>
          <w:color w:val="auto"/>
          <w:sz w:val="24"/>
        </w:rPr>
        <w:t>1350KG</w:t>
      </w:r>
      <w:r>
        <w:rPr>
          <w:rFonts w:hint="eastAsia" w:ascii="宋体" w:hAnsi="宋体"/>
          <w:color w:val="auto"/>
          <w:sz w:val="24"/>
        </w:rPr>
        <w:t>）。</w:t>
      </w:r>
    </w:p>
    <w:p>
      <w:pPr>
        <w:pStyle w:val="11"/>
        <w:widowControl/>
        <w:shd w:val="clear" w:color="auto" w:fill="FFFFFF"/>
        <w:spacing w:line="440" w:lineRule="exact"/>
        <w:ind w:firstLine="420"/>
        <w:contextualSpacing/>
        <w:jc w:val="left"/>
        <w:rPr>
          <w:rFonts w:ascii="宋体" w:cs="??_GB2312"/>
          <w:color w:val="auto"/>
          <w:shd w:val="clear" w:color="auto" w:fill="FFFFFF"/>
        </w:rPr>
      </w:pPr>
      <w:r>
        <w:rPr>
          <w:rFonts w:hint="eastAsia" w:ascii="宋体" w:hAnsi="宋体" w:cs="??_GB2312"/>
          <w:color w:val="auto"/>
          <w:shd w:val="clear" w:color="auto" w:fill="FFFFFF"/>
        </w:rPr>
        <w:t>（五）预算金额：</w:t>
      </w:r>
      <w:r>
        <w:rPr>
          <w:rFonts w:ascii="宋体" w:hAnsi="宋体" w:cs="??_GB2312"/>
          <w:color w:val="auto"/>
          <w:shd w:val="clear" w:color="auto" w:fill="FFFFFF"/>
        </w:rPr>
        <w:t>2600000</w:t>
      </w:r>
      <w:r>
        <w:rPr>
          <w:rFonts w:hint="eastAsia" w:ascii="宋体" w:hAnsi="宋体" w:cs="??_GB2312"/>
          <w:color w:val="auto"/>
          <w:shd w:val="clear" w:color="auto" w:fill="FFFFFF"/>
        </w:rPr>
        <w:t>元；最高限价：</w:t>
      </w:r>
      <w:r>
        <w:rPr>
          <w:rFonts w:ascii="宋体" w:hAnsi="宋体" w:cs="??_GB2312"/>
          <w:color w:val="auto"/>
          <w:shd w:val="clear" w:color="auto" w:fill="FFFFFF"/>
        </w:rPr>
        <w:t>2600000</w:t>
      </w:r>
      <w:r>
        <w:rPr>
          <w:rFonts w:hint="eastAsia" w:ascii="宋体" w:hAnsi="宋体" w:cs="??_GB2312"/>
          <w:color w:val="auto"/>
          <w:shd w:val="clear" w:color="auto" w:fill="FFFFFF"/>
        </w:rPr>
        <w:t>元。</w:t>
      </w:r>
    </w:p>
    <w:p>
      <w:pPr>
        <w:snapToGrid w:val="0"/>
        <w:spacing w:line="440" w:lineRule="exact"/>
        <w:ind w:firstLine="480" w:firstLineChars="200"/>
        <w:textAlignment w:val="baseline"/>
        <w:rPr>
          <w:rFonts w:ascii="宋体" w:cs="??_GB2312"/>
          <w:color w:val="auto"/>
          <w:sz w:val="24"/>
          <w:szCs w:val="24"/>
          <w:shd w:val="clear" w:color="auto" w:fill="FFFFFF"/>
        </w:rPr>
      </w:pPr>
      <w:r>
        <w:rPr>
          <w:rFonts w:hint="eastAsia" w:ascii="宋体" w:hAnsi="宋体" w:cs="??_GB2312"/>
          <w:color w:val="auto"/>
          <w:sz w:val="24"/>
          <w:szCs w:val="24"/>
          <w:shd w:val="clear" w:color="auto" w:fill="FFFFFF"/>
        </w:rPr>
        <w:t>（六）交付（服务、完工）时间</w:t>
      </w:r>
      <w:r>
        <w:rPr>
          <w:rFonts w:ascii="宋体" w:hAnsi="宋体" w:cs="??_GB2312"/>
          <w:color w:val="auto"/>
          <w:sz w:val="24"/>
          <w:szCs w:val="24"/>
          <w:shd w:val="clear" w:color="auto" w:fill="FFFFFF"/>
        </w:rPr>
        <w:t xml:space="preserve"> </w:t>
      </w:r>
      <w:r>
        <w:rPr>
          <w:rFonts w:hint="eastAsia" w:ascii="宋体" w:hAnsi="宋体" w:cs="??_GB2312"/>
          <w:color w:val="auto"/>
          <w:sz w:val="24"/>
          <w:szCs w:val="24"/>
          <w:shd w:val="clear" w:color="auto" w:fill="FFFFFF"/>
        </w:rPr>
        <w:t>：合同</w:t>
      </w:r>
      <w:r>
        <w:rPr>
          <w:rFonts w:ascii="宋体" w:hAnsi="宋体" w:cs="??_GB2312"/>
          <w:color w:val="auto"/>
          <w:sz w:val="24"/>
          <w:szCs w:val="24"/>
          <w:shd w:val="clear" w:color="auto" w:fill="FFFFFF"/>
        </w:rPr>
        <w:t>签订后</w:t>
      </w:r>
      <w:r>
        <w:rPr>
          <w:rFonts w:hint="eastAsia" w:ascii="宋体" w:hAnsi="宋体" w:cs="??_GB2312"/>
          <w:color w:val="auto"/>
          <w:sz w:val="24"/>
          <w:szCs w:val="24"/>
          <w:shd w:val="clear" w:color="auto" w:fill="FFFFFF"/>
        </w:rPr>
        <w:t>，</w:t>
      </w:r>
      <w:r>
        <w:rPr>
          <w:rFonts w:hint="eastAsia" w:ascii="宋体" w:hAnsi="宋体"/>
          <w:color w:val="auto"/>
        </w:rPr>
        <w:t>接采购</w:t>
      </w:r>
      <w:r>
        <w:rPr>
          <w:rFonts w:ascii="宋体" w:hAnsi="宋体"/>
          <w:color w:val="auto"/>
        </w:rPr>
        <w:t>方</w:t>
      </w:r>
      <w:r>
        <w:rPr>
          <w:rFonts w:hint="eastAsia" w:ascii="宋体" w:hAnsi="宋体"/>
          <w:color w:val="auto"/>
        </w:rPr>
        <w:t>书面</w:t>
      </w:r>
      <w:r>
        <w:rPr>
          <w:rFonts w:ascii="宋体" w:hAnsi="宋体"/>
          <w:color w:val="auto"/>
        </w:rPr>
        <w:t>通知60</w:t>
      </w:r>
      <w:r>
        <w:rPr>
          <w:rFonts w:hint="eastAsia" w:ascii="宋体" w:hAnsi="宋体"/>
          <w:color w:val="auto"/>
        </w:rPr>
        <w:t>日历天内</w:t>
      </w:r>
      <w:r>
        <w:rPr>
          <w:rFonts w:ascii="宋体" w:hAnsi="宋体"/>
          <w:color w:val="auto"/>
        </w:rPr>
        <w:t xml:space="preserve">交货 </w:t>
      </w:r>
      <w:r>
        <w:rPr>
          <w:rFonts w:hint="eastAsia" w:ascii="宋体" w:hAnsi="宋体"/>
          <w:color w:val="auto"/>
        </w:rPr>
        <w:t>， 2</w:t>
      </w:r>
      <w:r>
        <w:rPr>
          <w:rFonts w:ascii="宋体" w:hAnsi="宋体"/>
          <w:color w:val="auto"/>
        </w:rPr>
        <w:t>0</w:t>
      </w:r>
      <w:r>
        <w:rPr>
          <w:rFonts w:hint="eastAsia" w:ascii="宋体" w:hAnsi="宋体"/>
          <w:color w:val="auto"/>
        </w:rPr>
        <w:t>日历天内设备安装完毕。</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（七）交付（服务、完工）地点：许昌学院智慧建造研发实训中心</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（八）质量要求：</w:t>
      </w:r>
      <w:r>
        <w:rPr>
          <w:rFonts w:hint="eastAsia" w:ascii="宋体" w:hAnsi="宋体"/>
        </w:rPr>
        <w:t>达到国家相应</w:t>
      </w:r>
      <w:r>
        <w:rPr>
          <w:rFonts w:hint="eastAsia" w:ascii="宋体" w:hAnsi="宋体"/>
          <w:color w:val="auto"/>
        </w:rPr>
        <w:t>质量验收的规范和</w:t>
      </w:r>
      <w:r>
        <w:rPr>
          <w:rFonts w:hint="eastAsia" w:ascii="宋体" w:hAnsi="宋体"/>
        </w:rPr>
        <w:t>标准。</w:t>
      </w:r>
    </w:p>
    <w:p>
      <w:pPr>
        <w:pStyle w:val="11"/>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本项目落实</w:t>
      </w:r>
      <w:r>
        <w:rPr>
          <w:rFonts w:hint="eastAsia" w:ascii="宋体" w:hAnsi="宋体" w:cs="??_GB2312"/>
          <w:color w:val="000000"/>
          <w:u w:val="single"/>
          <w:shd w:val="clear" w:color="auto" w:fill="FFFFFF"/>
        </w:rPr>
        <w:t>节能环保</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中小微型企业</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监狱企业</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残疾人福利性单位</w:t>
      </w:r>
      <w:r>
        <w:rPr>
          <w:rFonts w:hint="eastAsia" w:ascii="宋体" w:hAnsi="宋体" w:cs="??_GB2312"/>
          <w:color w:val="000000"/>
          <w:shd w:val="clear" w:color="auto" w:fill="FFFFFF"/>
        </w:rPr>
        <w:t>扶持等相关政府采购政策。</w:t>
      </w:r>
    </w:p>
    <w:p>
      <w:pPr>
        <w:pStyle w:val="11"/>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11"/>
        <w:widowControl/>
        <w:shd w:val="clear" w:color="auto" w:fill="FFFFFF"/>
        <w:spacing w:line="440" w:lineRule="exact"/>
        <w:ind w:firstLine="420"/>
        <w:contextualSpacing/>
        <w:jc w:val="left"/>
        <w:rPr>
          <w:rFonts w:ascii="宋体" w:hAnsi="宋体" w:cs="??_GB2312"/>
          <w:color w:val="000000"/>
          <w:shd w:val="clear" w:color="auto" w:fill="FFFFFF"/>
        </w:rPr>
      </w:pPr>
      <w:r>
        <w:rPr>
          <w:rFonts w:hint="eastAsia" w:ascii="宋体" w:hAnsi="宋体" w:cs="??_GB2312"/>
          <w:color w:val="000000"/>
          <w:shd w:val="clear" w:color="auto" w:fill="FFFFFF"/>
        </w:rPr>
        <w:t>（一）符合《中华人民共和国政府采购法》第二十二条之规定；</w:t>
      </w:r>
    </w:p>
    <w:p>
      <w:pPr>
        <w:pStyle w:val="11"/>
        <w:widowControl/>
        <w:spacing w:line="360" w:lineRule="auto"/>
        <w:ind w:firstLine="420"/>
        <w:contextualSpacing/>
        <w:jc w:val="left"/>
        <w:rPr>
          <w:rFonts w:ascii="宋体" w:hAnsi="宋体" w:cs="??_GB2312"/>
          <w:color w:val="auto"/>
          <w:shd w:val="clear" w:color="auto" w:fill="FFFFFF"/>
        </w:rPr>
      </w:pPr>
      <w:r>
        <w:rPr>
          <w:rFonts w:hint="eastAsia" w:ascii="宋体" w:hAnsi="宋体" w:cs="??_GB2312"/>
          <w:color w:val="auto"/>
          <w:shd w:val="clear" w:color="auto" w:fill="FFFFFF"/>
        </w:rPr>
        <w:t>（二）</w:t>
      </w:r>
      <w:r>
        <w:rPr>
          <w:rFonts w:hint="eastAsia" w:cs="仿宋_GB2312" w:asciiTheme="minorEastAsia" w:hAnsiTheme="minorEastAsia" w:eastAsiaTheme="minorEastAsia"/>
          <w:color w:val="auto"/>
          <w:shd w:val="clear" w:color="auto" w:fill="FFFFFF"/>
        </w:rPr>
        <w:t>投标人应为中华人民共和国境内注册的电梯设备制造商或代理商；供应商为制造商的，须具有《中华人民共和国特种设备制造许可证》(电梯）B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电梯）B级及以上资质。拟派项目负责人需具备机电安装工程专业二级及以上注册建造师执业资格，并具备有效的安全生产考核合格证书，且未担任其他在施建设工程项目的项目经理。</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（三）</w:t>
      </w:r>
      <w:r>
        <w:rPr>
          <w:rFonts w:hint="eastAsia" w:ascii="宋体" w:hAnsi="宋体" w:cs="??_GB2312"/>
          <w:shd w:val="clear" w:color="auto" w:fill="FFFFFF"/>
        </w:rPr>
        <w:t>未被列入“信用中国”网站</w:t>
      </w:r>
      <w:r>
        <w:rPr>
          <w:rFonts w:ascii="宋体" w:hAnsi="宋体" w:cs="??_GB2312"/>
          <w:shd w:val="clear" w:color="auto" w:fill="FFFFFF"/>
        </w:rPr>
        <w:t>(</w:t>
      </w:r>
      <w:r>
        <w:fldChar w:fldCharType="begin"/>
      </w:r>
      <w:r>
        <w:instrText xml:space="preserve"> HYPERLINK "http://www.creditchina.gov.cn" </w:instrText>
      </w:r>
      <w:r>
        <w:fldChar w:fldCharType="separate"/>
      </w:r>
      <w:r>
        <w:rPr>
          <w:rStyle w:val="15"/>
          <w:rFonts w:ascii="宋体" w:hAnsi="宋体" w:cs="??_GB2312"/>
          <w:color w:val="auto"/>
          <w:u w:val="none"/>
          <w:shd w:val="clear" w:color="auto" w:fill="FFFFFF"/>
        </w:rPr>
        <w:t>www.creditchina.gov.cn</w:t>
      </w:r>
      <w:r>
        <w:rPr>
          <w:rStyle w:val="15"/>
          <w:rFonts w:ascii="宋体" w:hAnsi="宋体" w:cs="??_GB2312"/>
          <w:color w:val="auto"/>
          <w:u w:val="none"/>
          <w:shd w:val="clear" w:color="auto" w:fill="FFFFFF"/>
        </w:rPr>
        <w:fldChar w:fldCharType="end"/>
      </w:r>
      <w:r>
        <w:rPr>
          <w:rFonts w:ascii="宋体" w:hAnsi="宋体" w:cs="??_GB2312"/>
          <w:shd w:val="clear" w:color="auto" w:fill="FFFFFF"/>
        </w:rPr>
        <w:t>)</w:t>
      </w:r>
      <w:r>
        <w:rPr>
          <w:rFonts w:hint="eastAsia" w:ascii="宋体" w:hAnsi="宋体" w:cs="??_GB2312"/>
          <w:shd w:val="clear" w:color="auto" w:fill="FFFFFF"/>
        </w:rPr>
        <w:t>失信被执行人、重大税收违法案件当事人名单、政府采购严重违法失信名单的投标人；“中国政府采购网”</w:t>
      </w:r>
      <w:r>
        <w:rPr>
          <w:rFonts w:ascii="宋体" w:hAnsi="宋体" w:cs="??_GB2312"/>
          <w:shd w:val="clear" w:color="auto" w:fill="FFFFFF"/>
        </w:rPr>
        <w:t xml:space="preserve"> (</w:t>
      </w:r>
      <w:r>
        <w:fldChar w:fldCharType="begin"/>
      </w:r>
      <w:r>
        <w:instrText xml:space="preserve"> HYPERLINK "http://www.ccgp.gov.cn" </w:instrText>
      </w:r>
      <w:r>
        <w:fldChar w:fldCharType="separate"/>
      </w:r>
      <w:r>
        <w:rPr>
          <w:rStyle w:val="15"/>
          <w:rFonts w:ascii="宋体" w:hAnsi="宋体" w:cs="??_GB2312"/>
          <w:color w:val="auto"/>
          <w:u w:val="none"/>
          <w:shd w:val="clear" w:color="auto" w:fill="FFFFFF"/>
        </w:rPr>
        <w:t>www.ccgp.gov.cn</w:t>
      </w:r>
      <w:r>
        <w:rPr>
          <w:rStyle w:val="15"/>
          <w:rFonts w:ascii="宋体" w:hAnsi="宋体" w:cs="??_GB2312"/>
          <w:color w:val="auto"/>
          <w:u w:val="none"/>
          <w:shd w:val="clear" w:color="auto" w:fill="FFFFFF"/>
        </w:rPr>
        <w:fldChar w:fldCharType="end"/>
      </w:r>
      <w:r>
        <w:rPr>
          <w:rFonts w:ascii="宋体" w:hAnsi="宋体" w:cs="??_GB2312"/>
          <w:shd w:val="clear" w:color="auto" w:fill="FFFFFF"/>
        </w:rPr>
        <w:t>)</w:t>
      </w:r>
      <w:r>
        <w:rPr>
          <w:rFonts w:hint="eastAsia" w:ascii="宋体" w:hAnsi="宋体" w:cs="??_GB2312"/>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15"/>
          <w:rFonts w:ascii="宋体" w:hAnsi="宋体" w:cs="??_GB2312"/>
          <w:color w:val="auto"/>
          <w:u w:val="none"/>
          <w:shd w:val="clear" w:color="auto" w:fill="FFFFFF"/>
        </w:rPr>
        <w:t>www.gsxt.gov.cn</w:t>
      </w:r>
      <w:r>
        <w:rPr>
          <w:rStyle w:val="15"/>
          <w:rFonts w:ascii="宋体" w:hAnsi="宋体" w:cs="??_GB2312"/>
          <w:color w:val="auto"/>
          <w:u w:val="none"/>
          <w:shd w:val="clear" w:color="auto" w:fill="FFFFFF"/>
        </w:rPr>
        <w:fldChar w:fldCharType="end"/>
      </w:r>
      <w:r>
        <w:rPr>
          <w:rFonts w:hint="eastAsia" w:ascii="宋体" w:hAnsi="宋体" w:cs="??_GB2312"/>
          <w:shd w:val="clear" w:color="auto" w:fill="FFFFFF"/>
        </w:rPr>
        <w:t>）严重违法失信企业名单（黑名单）的投标人</w:t>
      </w:r>
      <w:r>
        <w:rPr>
          <w:rFonts w:hint="eastAsia" w:ascii="宋体" w:hAnsi="宋体" w:cs="??_GB2312"/>
          <w:color w:val="000000"/>
          <w:shd w:val="clear" w:color="auto" w:fill="FFFFFF"/>
        </w:rPr>
        <w:t>；</w:t>
      </w:r>
    </w:p>
    <w:p>
      <w:pPr>
        <w:pStyle w:val="11"/>
        <w:widowControl/>
        <w:shd w:val="clear" w:color="auto" w:fill="FFFFFF"/>
        <w:spacing w:line="440" w:lineRule="exact"/>
        <w:ind w:firstLine="480" w:firstLineChars="200"/>
        <w:contextualSpacing/>
        <w:jc w:val="left"/>
        <w:rPr>
          <w:rFonts w:ascii="宋体" w:cs="??_GB2312"/>
          <w:color w:val="000000"/>
          <w:shd w:val="clear" w:color="auto" w:fill="FFFFFF"/>
        </w:rPr>
      </w:pPr>
      <w:r>
        <w:rPr>
          <w:rFonts w:ascii="宋体" w:hAnsi="宋体" w:cs="??_GB2312"/>
          <w:color w:val="000000"/>
          <w:shd w:val="clear" w:color="auto" w:fill="FFFFFF"/>
        </w:rPr>
        <w:t>(</w:t>
      </w:r>
      <w:r>
        <w:rPr>
          <w:rFonts w:hint="eastAsia" w:ascii="宋体" w:hAnsi="宋体" w:cs="??_GB2312"/>
          <w:color w:val="000000"/>
          <w:shd w:val="clear" w:color="auto" w:fill="FFFFFF"/>
        </w:rPr>
        <w:t>四</w:t>
      </w:r>
      <w:r>
        <w:rPr>
          <w:rFonts w:ascii="宋体" w:hAnsi="宋体" w:cs="??_GB2312"/>
          <w:color w:val="000000"/>
          <w:shd w:val="clear" w:color="auto" w:fill="FFFFFF"/>
        </w:rPr>
        <w:t>)</w:t>
      </w:r>
      <w:r>
        <w:rPr>
          <w:rFonts w:hint="eastAsia" w:ascii="宋体" w:hAnsi="宋体" w:cs="??_GB2312"/>
          <w:color w:val="000000"/>
          <w:shd w:val="clear" w:color="auto" w:fill="FFFFFF"/>
        </w:rPr>
        <w:t>本次招标不接受联合体投标。</w:t>
      </w:r>
    </w:p>
    <w:p>
      <w:pPr>
        <w:pStyle w:val="11"/>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（一）网上下载招标文件</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ascii="宋体" w:hAnsi="宋体" w:cs="??_GB2312"/>
          <w:color w:val="000000"/>
          <w:shd w:val="clear" w:color="auto" w:fill="FFFFFF"/>
        </w:rPr>
        <w:t>1</w:t>
      </w:r>
      <w:r>
        <w:rPr>
          <w:rFonts w:hint="eastAsia" w:ascii="宋体" w:hAnsi="宋体" w:cs="??_GB2312"/>
          <w:color w:val="000000"/>
          <w:shd w:val="clear" w:color="auto" w:fill="FFFFFF"/>
        </w:rPr>
        <w:t>、持</w:t>
      </w:r>
      <w:r>
        <w:rPr>
          <w:rFonts w:ascii="宋体" w:hAnsi="宋体" w:cs="??_GB2312"/>
          <w:color w:val="000000"/>
          <w:shd w:val="clear" w:color="auto" w:fill="FFFFFF"/>
        </w:rPr>
        <w:t>CA</w:t>
      </w:r>
      <w:r>
        <w:rPr>
          <w:rFonts w:hint="eastAsia" w:ascii="宋体" w:hAnsi="宋体" w:cs="??_GB2312"/>
          <w:color w:val="000000"/>
          <w:shd w:val="clear" w:color="auto" w:fill="FFFFFF"/>
        </w:rPr>
        <w:t>数字认证证书，登录《全国公共资源交易平台（河南省·许昌市）》“系统用户注册”入口</w:t>
      </w:r>
      <w:r>
        <w:rPr>
          <w:rFonts w:ascii="宋体" w:hAnsi="宋体" w:cs="??_GB2312"/>
          <w:color w:val="000000"/>
          <w:shd w:val="clear" w:color="auto" w:fill="FFFFFF"/>
        </w:rPr>
        <w:t>http://221.14.6.70:8088/ggzy/eps/public/RegistAllJcxx.html</w:t>
      </w:r>
      <w:r>
        <w:rPr>
          <w:rFonts w:hint="eastAsia" w:ascii="宋体" w:hAnsi="宋体" w:cs="??_GB2312"/>
          <w:color w:val="000000"/>
          <w:shd w:val="clear" w:color="auto" w:fill="FFFFFF"/>
        </w:rPr>
        <w:t>）进行免费注册登记（详见“常见问题解答</w:t>
      </w:r>
      <w:r>
        <w:rPr>
          <w:rFonts w:ascii="宋体" w:cs="??_GB2312"/>
          <w:color w:val="000000"/>
          <w:shd w:val="clear" w:color="auto" w:fill="FFFFFF"/>
        </w:rPr>
        <w:t>-</w:t>
      </w:r>
      <w:r>
        <w:rPr>
          <w:rFonts w:hint="eastAsia" w:ascii="宋体" w:hAnsi="宋体" w:cs="??_GB2312"/>
          <w:color w:val="000000"/>
          <w:shd w:val="clear" w:color="auto" w:fill="FFFFFF"/>
        </w:rPr>
        <w:t>诚信库网上注册相关资料下载”）；</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ascii="宋体" w:hAnsi="宋体" w:cs="??_GB2312"/>
          <w:color w:val="000000"/>
          <w:shd w:val="clear" w:color="auto" w:fill="FFFFFF"/>
        </w:rPr>
        <w:t>2</w:t>
      </w:r>
      <w:r>
        <w:rPr>
          <w:rFonts w:hint="eastAsia" w:ascii="宋体" w:hAnsi="宋体" w:cs="??_GB2312"/>
          <w:color w:val="000000"/>
          <w:shd w:val="clear" w:color="auto" w:fill="FFFFFF"/>
        </w:rPr>
        <w:t>、在投标截止时间前均可登录【全国公共资源交易平台（河南省·许昌市）】“投标人</w:t>
      </w:r>
      <w:r>
        <w:rPr>
          <w:rFonts w:ascii="宋体" w:hAnsi="宋体" w:cs="??_GB2312"/>
          <w:color w:val="000000"/>
          <w:shd w:val="clear" w:color="auto" w:fill="FFFFFF"/>
        </w:rPr>
        <w:t>/</w:t>
      </w:r>
      <w:r>
        <w:rPr>
          <w:rFonts w:hint="eastAsia" w:ascii="宋体" w:hAnsi="宋体" w:cs="??_GB2312"/>
          <w:color w:val="000000"/>
          <w:shd w:val="clear" w:color="auto" w:fill="FFFFFF"/>
        </w:rPr>
        <w:t>供应商登录”入口（</w:t>
      </w:r>
      <w:r>
        <w:rPr>
          <w:rFonts w:ascii="宋体" w:hAnsi="宋体" w:cs="??_GB2312"/>
          <w:color w:val="000000"/>
          <w:shd w:val="clear" w:color="auto" w:fill="FFFFFF"/>
        </w:rPr>
        <w:t>http://221.14.6.70:8088/ggzy/</w:t>
      </w:r>
      <w:r>
        <w:rPr>
          <w:rFonts w:hint="eastAsia" w:ascii="宋体" w:hAnsi="宋体" w:cs="??_GB2312"/>
          <w:color w:val="000000"/>
          <w:shd w:val="clear" w:color="auto" w:fill="FFFFFF"/>
        </w:rPr>
        <w:t>）自行下载招标文件（详见“常见问题解答</w:t>
      </w:r>
      <w:r>
        <w:rPr>
          <w:rFonts w:ascii="宋体" w:cs="??_GB2312"/>
          <w:color w:val="000000"/>
          <w:shd w:val="clear" w:color="auto" w:fill="FFFFFF"/>
        </w:rPr>
        <w:t>-</w:t>
      </w:r>
      <w:r>
        <w:rPr>
          <w:rFonts w:hint="eastAsia" w:ascii="宋体" w:hAnsi="宋体" w:cs="??_GB2312"/>
          <w:color w:val="000000"/>
          <w:shd w:val="clear" w:color="auto" w:fill="FFFFFF"/>
        </w:rPr>
        <w:t>交易系统操作手册”）。</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（二）招标文件售价</w:t>
      </w:r>
      <w:r>
        <w:rPr>
          <w:rFonts w:ascii="宋体" w:hAnsi="宋体" w:cs="??_GB2312"/>
          <w:color w:val="000000"/>
          <w:u w:val="single"/>
          <w:shd w:val="clear" w:color="auto" w:fill="FFFFFF"/>
        </w:rPr>
        <w:t>300</w:t>
      </w:r>
      <w:r>
        <w:rPr>
          <w:rFonts w:hint="eastAsia" w:ascii="宋体" w:hAnsi="宋体" w:cs="??_GB2312"/>
          <w:color w:val="000000"/>
          <w:shd w:val="clear" w:color="auto" w:fill="FFFFFF"/>
        </w:rPr>
        <w:t>元</w:t>
      </w:r>
      <w:r>
        <w:rPr>
          <w:rFonts w:ascii="宋体" w:hAnsi="宋体" w:cs="??_GB2312"/>
          <w:color w:val="000000"/>
          <w:shd w:val="clear" w:color="auto" w:fill="FFFFFF"/>
        </w:rPr>
        <w:t>/</w:t>
      </w:r>
      <w:r>
        <w:rPr>
          <w:rFonts w:hint="eastAsia" w:ascii="宋体" w:hAnsi="宋体" w:cs="??_GB2312"/>
          <w:color w:val="000000"/>
          <w:shd w:val="clear" w:color="auto" w:fill="FFFFFF"/>
        </w:rPr>
        <w:t>套，投标人在递交投标文件时向采购代理机构交纳采购文件费用，售后不退。</w:t>
      </w:r>
    </w:p>
    <w:p>
      <w:pPr>
        <w:pStyle w:val="11"/>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（一）投标截止及开标时间：</w:t>
      </w:r>
      <w:r>
        <w:rPr>
          <w:rFonts w:ascii="宋体" w:hAnsi="宋体" w:cs="??_GB2312"/>
          <w:color w:val="000000"/>
        </w:rPr>
        <w:t>2019</w:t>
      </w:r>
      <w:r>
        <w:rPr>
          <w:rFonts w:hint="eastAsia" w:ascii="宋体" w:hAnsi="宋体" w:cs="??_GB2312"/>
          <w:color w:val="000000"/>
        </w:rPr>
        <w:t>年</w:t>
      </w:r>
      <w:r>
        <w:rPr>
          <w:rFonts w:ascii="宋体" w:hAnsi="宋体" w:cs="??_GB2312"/>
          <w:color w:val="000000"/>
          <w:u w:val="single"/>
        </w:rPr>
        <w:t xml:space="preserve"> </w:t>
      </w:r>
      <w:r>
        <w:rPr>
          <w:rFonts w:hint="eastAsia" w:ascii="宋体" w:hAnsi="宋体" w:cs="??_GB2312"/>
          <w:color w:val="000000"/>
          <w:u w:val="single"/>
          <w:lang w:val="en-US" w:eastAsia="zh-CN"/>
        </w:rPr>
        <w:t>5</w:t>
      </w:r>
      <w:r>
        <w:rPr>
          <w:rFonts w:ascii="宋体" w:hAnsi="宋体" w:cs="??_GB2312"/>
          <w:color w:val="000000"/>
          <w:u w:val="single"/>
        </w:rPr>
        <w:t xml:space="preserve"> </w:t>
      </w:r>
      <w:r>
        <w:rPr>
          <w:rFonts w:hint="eastAsia" w:ascii="宋体" w:hAnsi="宋体" w:cs="??_GB2312"/>
          <w:color w:val="000000"/>
        </w:rPr>
        <w:t>月</w:t>
      </w:r>
      <w:r>
        <w:rPr>
          <w:rFonts w:ascii="宋体" w:hAnsi="宋体" w:cs="??_GB2312"/>
          <w:color w:val="000000"/>
          <w:u w:val="single"/>
        </w:rPr>
        <w:t xml:space="preserve"> </w:t>
      </w:r>
      <w:r>
        <w:rPr>
          <w:rFonts w:hint="eastAsia" w:ascii="宋体" w:hAnsi="宋体" w:cs="??_GB2312"/>
          <w:color w:val="000000"/>
          <w:u w:val="single"/>
          <w:lang w:val="en-US" w:eastAsia="zh-CN"/>
        </w:rPr>
        <w:t>9</w:t>
      </w:r>
      <w:r>
        <w:rPr>
          <w:rFonts w:ascii="宋体" w:hAnsi="宋体" w:cs="??_GB2312"/>
          <w:color w:val="000000"/>
          <w:u w:val="single"/>
        </w:rPr>
        <w:t xml:space="preserve"> </w:t>
      </w:r>
      <w:r>
        <w:rPr>
          <w:rFonts w:hint="eastAsia" w:ascii="宋体" w:hAnsi="宋体" w:cs="??_GB2312"/>
          <w:color w:val="000000"/>
        </w:rPr>
        <w:t>日</w:t>
      </w:r>
      <w:r>
        <w:rPr>
          <w:rFonts w:ascii="宋体" w:hAnsi="宋体" w:cs="??_GB2312"/>
          <w:color w:val="000000"/>
          <w:u w:val="single"/>
        </w:rPr>
        <w:t xml:space="preserve"> </w:t>
      </w:r>
      <w:r>
        <w:rPr>
          <w:rFonts w:hint="eastAsia" w:ascii="宋体" w:hAnsi="宋体" w:cs="??_GB2312"/>
          <w:color w:val="000000"/>
          <w:u w:val="single"/>
          <w:lang w:val="en-US" w:eastAsia="zh-CN"/>
        </w:rPr>
        <w:t>09</w:t>
      </w:r>
      <w:r>
        <w:rPr>
          <w:rFonts w:ascii="宋体" w:hAnsi="宋体" w:cs="??_GB2312"/>
          <w:color w:val="000000"/>
          <w:u w:val="single"/>
        </w:rPr>
        <w:t xml:space="preserve"> </w:t>
      </w:r>
      <w:r>
        <w:rPr>
          <w:rFonts w:hint="eastAsia" w:ascii="宋体" w:hAnsi="宋体" w:cs="??_GB2312"/>
          <w:color w:val="000000"/>
        </w:rPr>
        <w:t>时</w:t>
      </w:r>
      <w:r>
        <w:rPr>
          <w:rFonts w:ascii="宋体" w:hAnsi="宋体" w:cs="??_GB2312"/>
          <w:color w:val="000000"/>
          <w:u w:val="single"/>
        </w:rPr>
        <w:t xml:space="preserve"> </w:t>
      </w:r>
      <w:r>
        <w:rPr>
          <w:rFonts w:hint="eastAsia" w:ascii="宋体" w:hAnsi="宋体" w:cs="??_GB2312"/>
          <w:color w:val="000000"/>
          <w:u w:val="single"/>
          <w:lang w:val="en-US" w:eastAsia="zh-CN"/>
        </w:rPr>
        <w:t>30</w:t>
      </w:r>
      <w:r>
        <w:rPr>
          <w:rFonts w:ascii="宋体" w:hAnsi="宋体" w:cs="??_GB2312"/>
          <w:color w:val="000000"/>
          <w:u w:val="single"/>
        </w:rPr>
        <w:t xml:space="preserve"> </w:t>
      </w:r>
      <w:r>
        <w:rPr>
          <w:rFonts w:hint="eastAsia" w:ascii="宋体" w:hAnsi="宋体" w:cs="??_GB2312"/>
          <w:color w:val="000000"/>
        </w:rPr>
        <w:t>分（北京时间），逾期提交或不符合规定的投标文件不予接受。</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（二）开标地点：许昌市公共资源交易中心（</w:t>
      </w:r>
      <w:r>
        <w:rPr>
          <w:rFonts w:hint="eastAsia" w:ascii="宋体" w:hAnsi="宋体" w:cs="Arial"/>
          <w:color w:val="000000"/>
        </w:rPr>
        <w:t>龙兴路与竹林路交汇处</w:t>
      </w:r>
      <w:r>
        <w:rPr>
          <w:rFonts w:hint="eastAsia" w:ascii="宋体" w:hAnsi="宋体" w:cs="??_GB2312"/>
          <w:color w:val="000000"/>
        </w:rPr>
        <w:t>公共资源大厦）三楼开标</w:t>
      </w:r>
      <w:r>
        <w:rPr>
          <w:rFonts w:hint="eastAsia" w:ascii="宋体" w:hAnsi="宋体" w:cs="??_GB2312"/>
          <w:color w:val="000000"/>
          <w:lang w:eastAsia="zh-CN"/>
        </w:rPr>
        <w:t>二</w:t>
      </w:r>
      <w:r>
        <w:rPr>
          <w:rFonts w:hint="eastAsia" w:ascii="宋体" w:hAnsi="宋体" w:cs="??_GB2312"/>
          <w:color w:val="000000"/>
        </w:rPr>
        <w:t>室。</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（三）</w:t>
      </w:r>
      <w:r>
        <w:rPr>
          <w:rFonts w:ascii="宋体" w:hAnsi="宋体" w:cs="??_GB2312"/>
          <w:color w:val="000000"/>
        </w:rPr>
        <w:t xml:space="preserve"> </w:t>
      </w:r>
      <w:r>
        <w:rPr>
          <w:rFonts w:hint="eastAsia" w:ascii="宋体" w:hAnsi="宋体" w:cs="??_GB2312"/>
          <w:color w:val="000000"/>
        </w:rPr>
        <w:t>本项目为全流程电子化交易项目，投标人须提交电子投标文件和纸质投标文件。</w:t>
      </w:r>
    </w:p>
    <w:p>
      <w:pPr>
        <w:pStyle w:val="11"/>
        <w:widowControl/>
        <w:shd w:val="clear" w:color="auto" w:fill="FFFFFF"/>
        <w:spacing w:line="440" w:lineRule="exact"/>
        <w:ind w:firstLine="420"/>
        <w:contextualSpacing/>
        <w:jc w:val="left"/>
        <w:rPr>
          <w:rFonts w:ascii="宋体" w:cs="??_GB2312"/>
          <w:color w:val="000000"/>
        </w:rPr>
      </w:pPr>
      <w:r>
        <w:rPr>
          <w:rFonts w:ascii="宋体" w:hAnsi="宋体" w:cs="??_GB2312"/>
          <w:color w:val="000000"/>
        </w:rPr>
        <w:t>1</w:t>
      </w:r>
      <w:r>
        <w:rPr>
          <w:rFonts w:hint="eastAsia" w:ascii="宋体" w:hAnsi="宋体" w:cs="??_GB2312"/>
          <w:color w:val="000000"/>
        </w:rPr>
        <w:t>、加密电子投标文件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_GB2312"/>
          <w:color w:val="000000"/>
        </w:rPr>
        <w:t>在投标截止时间（开标时间）前通过《全国公共资源交易平台</w:t>
      </w:r>
      <w:r>
        <w:rPr>
          <w:rFonts w:ascii="宋体" w:hAnsi="宋体" w:cs="??_GB2312"/>
          <w:color w:val="000000"/>
        </w:rPr>
        <w:t>(</w:t>
      </w:r>
      <w:r>
        <w:rPr>
          <w:rFonts w:hint="eastAsia" w:ascii="宋体" w:hAnsi="宋体" w:cs="??_GB2312"/>
          <w:color w:val="000000"/>
        </w:rPr>
        <w:t>河南省</w:t>
      </w:r>
      <w:r>
        <w:rPr>
          <w:rFonts w:ascii="宋体" w:hAnsi="宋体" w:cs="??_GB2312"/>
          <w:color w:val="000000"/>
        </w:rPr>
        <w:t>?</w:t>
      </w:r>
      <w:r>
        <w:rPr>
          <w:rFonts w:hint="eastAsia" w:ascii="宋体" w:hAnsi="宋体" w:cs="??_GB2312"/>
          <w:color w:val="000000"/>
        </w:rPr>
        <w:t>许昌市</w:t>
      </w:r>
      <w:r>
        <w:rPr>
          <w:rFonts w:ascii="宋体" w:hAnsi="宋体" w:cs="??_GB2312"/>
          <w:color w:val="000000"/>
        </w:rPr>
        <w:t>)</w:t>
      </w:r>
      <w:r>
        <w:rPr>
          <w:rFonts w:hint="eastAsia" w:ascii="宋体" w:hAnsi="宋体" w:cs="??_GB2312"/>
          <w:color w:val="000000"/>
        </w:rPr>
        <w:t>》公共资源交易系统成功上传。</w:t>
      </w:r>
    </w:p>
    <w:p>
      <w:pPr>
        <w:pStyle w:val="11"/>
        <w:widowControl/>
        <w:shd w:val="clear" w:color="auto" w:fill="FFFFFF"/>
        <w:spacing w:line="440" w:lineRule="exact"/>
        <w:ind w:firstLine="420"/>
        <w:contextualSpacing/>
        <w:jc w:val="left"/>
        <w:rPr>
          <w:rFonts w:ascii="宋体" w:cs="??_GB2312"/>
          <w:color w:val="000000"/>
          <w:shd w:val="pct10" w:color="auto" w:fill="FFFFFF"/>
        </w:rPr>
      </w:pPr>
      <w:r>
        <w:rPr>
          <w:rFonts w:ascii="宋体" w:hAnsi="宋体" w:cs="??_GB2312"/>
          <w:color w:val="000000"/>
        </w:rPr>
        <w:t>2</w:t>
      </w:r>
      <w:r>
        <w:rPr>
          <w:rFonts w:hint="eastAsia" w:ascii="宋体" w:hAnsi="宋体" w:cs="??_GB2312"/>
          <w:color w:val="000000"/>
        </w:rPr>
        <w:t>、纸质投标文件（正本、副本各</w:t>
      </w:r>
      <w:r>
        <w:rPr>
          <w:rFonts w:ascii="宋体" w:hAnsi="宋体" w:cs="??_GB2312"/>
          <w:color w:val="000000"/>
        </w:rPr>
        <w:t>1</w:t>
      </w:r>
      <w:r>
        <w:rPr>
          <w:rFonts w:hint="eastAsia" w:ascii="宋体" w:hAnsi="宋体" w:cs="??_GB2312"/>
          <w:color w:val="000000"/>
        </w:rPr>
        <w:t>份）和备份文件</w:t>
      </w:r>
      <w:r>
        <w:rPr>
          <w:rFonts w:ascii="宋体" w:hAnsi="宋体" w:cs="??_GB2312"/>
          <w:color w:val="000000"/>
        </w:rPr>
        <w:t>1</w:t>
      </w:r>
      <w:r>
        <w:rPr>
          <w:rFonts w:hint="eastAsia" w:ascii="宋体" w:hAnsi="宋体" w:cs="??_GB2312"/>
          <w:color w:val="000000"/>
        </w:rPr>
        <w:t>份</w:t>
      </w:r>
      <w:r>
        <w:rPr>
          <w:rFonts w:hint="eastAsia" w:hAnsi="宋体"/>
          <w:color w:val="000000"/>
        </w:rPr>
        <w:t>（使用电子介质存储）</w:t>
      </w:r>
      <w:r>
        <w:rPr>
          <w:rFonts w:hint="eastAsia" w:ascii="宋体" w:hAnsi="宋体" w:cs="??_GB2312"/>
          <w:color w:val="000000"/>
        </w:rPr>
        <w:t>在投标截止时间（开标时间）前递交至本项目开标地点。</w:t>
      </w:r>
    </w:p>
    <w:p>
      <w:pPr>
        <w:pStyle w:val="11"/>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11"/>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七、公告期限</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本招标公告自发布之日起公告期限为</w:t>
      </w:r>
      <w:r>
        <w:rPr>
          <w:rFonts w:ascii="宋体" w:hAnsi="宋体" w:cs="??_GB2312"/>
          <w:color w:val="000000"/>
        </w:rPr>
        <w:t>5</w:t>
      </w:r>
      <w:r>
        <w:rPr>
          <w:rFonts w:hint="eastAsia" w:ascii="宋体" w:hAnsi="宋体" w:cs="??_GB2312"/>
          <w:color w:val="000000"/>
        </w:rPr>
        <w:t>个工作日。</w:t>
      </w:r>
    </w:p>
    <w:p>
      <w:pPr>
        <w:pStyle w:val="11"/>
        <w:widowControl/>
        <w:shd w:val="clear" w:color="auto" w:fill="FFFFFF"/>
        <w:spacing w:line="440" w:lineRule="exact"/>
        <w:ind w:firstLine="420"/>
        <w:contextualSpacing/>
        <w:jc w:val="left"/>
        <w:rPr>
          <w:rFonts w:ascii="宋体" w:cs="黑体"/>
          <w:b/>
          <w:bCs/>
          <w:color w:val="000000"/>
        </w:rPr>
      </w:pPr>
      <w:r>
        <w:rPr>
          <w:rFonts w:hint="eastAsia" w:ascii="宋体" w:hAnsi="宋体" w:cs="黑体"/>
          <w:b/>
          <w:bCs/>
          <w:color w:val="000000"/>
        </w:rPr>
        <w:t>八、联系方式</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采购人：许昌学院</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地</w:t>
      </w:r>
      <w:r>
        <w:rPr>
          <w:rFonts w:ascii="宋体" w:hAnsi="宋体" w:cs="??_GB2312"/>
          <w:color w:val="000000"/>
        </w:rPr>
        <w:t xml:space="preserve"> </w:t>
      </w:r>
      <w:r>
        <w:rPr>
          <w:rFonts w:hint="eastAsia" w:ascii="宋体" w:hAnsi="宋体" w:cs="??_GB2312"/>
          <w:color w:val="000000"/>
        </w:rPr>
        <w:t>址：许昌市八一路东段</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联系人：</w:t>
      </w:r>
      <w:r>
        <w:rPr>
          <w:rFonts w:ascii="宋体" w:hAnsi="宋体" w:cs="??_GB2312"/>
          <w:color w:val="000000"/>
        </w:rPr>
        <w:t xml:space="preserve"> </w:t>
      </w:r>
      <w:r>
        <w:rPr>
          <w:rFonts w:hint="eastAsia" w:ascii="宋体" w:hAnsi="宋体" w:cs="??_GB2312"/>
          <w:color w:val="000000"/>
        </w:rPr>
        <w:t>杨老师</w:t>
      </w:r>
    </w:p>
    <w:p>
      <w:pPr>
        <w:pStyle w:val="11"/>
        <w:widowControl/>
        <w:shd w:val="clear" w:color="auto" w:fill="FFFFFF"/>
        <w:spacing w:line="440" w:lineRule="exact"/>
        <w:ind w:firstLine="420"/>
        <w:contextualSpacing/>
        <w:jc w:val="left"/>
        <w:rPr>
          <w:rFonts w:ascii="宋体" w:hAnsi="宋体" w:cs="??_GB2312"/>
          <w:color w:val="000000"/>
        </w:rPr>
      </w:pPr>
      <w:r>
        <w:rPr>
          <w:rFonts w:hint="eastAsia" w:ascii="宋体" w:hAnsi="宋体" w:cs="??_GB2312"/>
          <w:color w:val="000000"/>
        </w:rPr>
        <w:t>联系电话：</w:t>
      </w:r>
      <w:r>
        <w:rPr>
          <w:rFonts w:ascii="宋体" w:hAnsi="宋体" w:cs="??_GB2312"/>
          <w:color w:val="000000"/>
        </w:rPr>
        <w:t>0374-2968716</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代理机构：河南宏业建设管理股份有限公司</w:t>
      </w:r>
    </w:p>
    <w:p>
      <w:pPr>
        <w:pStyle w:val="11"/>
        <w:widowControl/>
        <w:shd w:val="clear" w:color="auto" w:fill="FFFFFF"/>
        <w:spacing w:line="440" w:lineRule="exact"/>
        <w:ind w:firstLine="420"/>
        <w:contextualSpacing/>
        <w:jc w:val="left"/>
        <w:rPr>
          <w:rFonts w:ascii="宋体" w:cs="??_GB2312"/>
          <w:color w:val="000000"/>
        </w:rPr>
      </w:pPr>
      <w:r>
        <w:rPr>
          <w:rFonts w:hint="eastAsia" w:ascii="宋体" w:hAnsi="宋体" w:cs="??_GB2312"/>
          <w:color w:val="000000"/>
        </w:rPr>
        <w:t>地</w:t>
      </w:r>
      <w:r>
        <w:rPr>
          <w:rFonts w:ascii="宋体" w:hAnsi="宋体" w:cs="??_GB2312"/>
          <w:color w:val="000000"/>
        </w:rPr>
        <w:t xml:space="preserve"> </w:t>
      </w:r>
      <w:r>
        <w:rPr>
          <w:rFonts w:hint="eastAsia" w:ascii="宋体" w:hAnsi="宋体" w:cs="??_GB2312"/>
          <w:color w:val="000000"/>
        </w:rPr>
        <w:t>址：许昌市东城区创业服务中心</w:t>
      </w:r>
    </w:p>
    <w:p>
      <w:pPr>
        <w:pStyle w:val="11"/>
        <w:widowControl/>
        <w:shd w:val="clear" w:color="auto" w:fill="FFFFFF"/>
        <w:spacing w:line="440" w:lineRule="exact"/>
        <w:ind w:firstLine="420"/>
        <w:contextualSpacing/>
        <w:jc w:val="left"/>
        <w:rPr>
          <w:rFonts w:ascii="宋体" w:hAnsi="宋体" w:cs="??_GB2312"/>
          <w:color w:val="000000"/>
        </w:rPr>
      </w:pPr>
      <w:r>
        <w:rPr>
          <w:rFonts w:hint="eastAsia" w:ascii="宋体" w:hAnsi="宋体" w:cs="??_GB2312"/>
          <w:color w:val="000000"/>
        </w:rPr>
        <w:t>联系人：王女士</w:t>
      </w:r>
      <w:r>
        <w:rPr>
          <w:rFonts w:ascii="宋体" w:hAnsi="宋体" w:cs="??_GB2312"/>
          <w:color w:val="000000"/>
        </w:rPr>
        <w:t xml:space="preserve">               </w:t>
      </w:r>
    </w:p>
    <w:p>
      <w:pPr>
        <w:pStyle w:val="11"/>
        <w:widowControl/>
        <w:shd w:val="clear" w:color="auto" w:fill="FFFFFF"/>
        <w:spacing w:line="440" w:lineRule="exact"/>
        <w:ind w:firstLine="420"/>
        <w:contextualSpacing/>
        <w:jc w:val="left"/>
        <w:rPr>
          <w:rFonts w:ascii="宋体" w:cs="??_GB2312"/>
          <w:color w:val="000000"/>
          <w:shd w:val="clear" w:color="auto" w:fill="FFFFFF"/>
        </w:rPr>
      </w:pPr>
      <w:r>
        <w:rPr>
          <w:rFonts w:hint="eastAsia" w:ascii="宋体" w:hAnsi="宋体" w:cs="??_GB2312"/>
          <w:color w:val="000000"/>
        </w:rPr>
        <w:t>联系电话：</w:t>
      </w:r>
      <w:r>
        <w:rPr>
          <w:rFonts w:ascii="宋体" w:hAnsi="宋体" w:cs="??_GB2312"/>
          <w:color w:val="000000"/>
        </w:rPr>
        <w:t>18137469026</w:t>
      </w:r>
    </w:p>
    <w:p>
      <w:pPr>
        <w:autoSpaceDE w:val="0"/>
        <w:autoSpaceDN w:val="0"/>
        <w:adjustRightInd w:val="0"/>
        <w:spacing w:line="460" w:lineRule="exact"/>
        <w:ind w:firstLine="560"/>
        <w:rPr>
          <w:rFonts w:ascii="宋体" w:cs="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许昌学院</w:t>
      </w:r>
    </w:p>
    <w:p>
      <w:pPr>
        <w:autoSpaceDE w:val="0"/>
        <w:autoSpaceDN w:val="0"/>
        <w:adjustRightInd w:val="0"/>
        <w:spacing w:line="700" w:lineRule="exact"/>
        <w:ind w:firstLine="560"/>
        <w:rPr>
          <w:rFonts w:ascii="宋体" w:cs="??_GB2312"/>
          <w:color w:val="000000"/>
          <w:sz w:val="24"/>
          <w:szCs w:val="24"/>
        </w:rPr>
      </w:pPr>
      <w:r>
        <w:rPr>
          <w:rFonts w:ascii="宋体" w:hAnsi="宋体" w:cs="??_GB2312"/>
          <w:color w:val="000000"/>
          <w:sz w:val="24"/>
          <w:szCs w:val="24"/>
        </w:rPr>
        <w:t xml:space="preserve">                                    </w:t>
      </w:r>
      <w:r>
        <w:rPr>
          <w:rFonts w:hint="eastAsia" w:ascii="宋体" w:hAnsi="宋体" w:cs="??_GB2312"/>
          <w:color w:val="000000"/>
          <w:sz w:val="24"/>
          <w:szCs w:val="24"/>
        </w:rPr>
        <w:t>二〇一</w:t>
      </w:r>
      <w:r>
        <w:rPr>
          <w:rFonts w:hint="eastAsia" w:ascii="宋体" w:hAnsi="宋体" w:cs="??_GB2312"/>
          <w:sz w:val="24"/>
          <w:szCs w:val="24"/>
        </w:rPr>
        <w:t>九</w:t>
      </w:r>
      <w:r>
        <w:rPr>
          <w:rFonts w:hint="eastAsia" w:ascii="宋体" w:hAnsi="宋体" w:cs="??_GB2312"/>
          <w:color w:val="000000"/>
          <w:sz w:val="24"/>
          <w:szCs w:val="24"/>
        </w:rPr>
        <w:t>年</w:t>
      </w:r>
      <w:r>
        <w:rPr>
          <w:rFonts w:hint="eastAsia" w:ascii="宋体" w:hAnsi="宋体" w:cs="??_GB2312"/>
          <w:color w:val="000000"/>
          <w:sz w:val="24"/>
          <w:szCs w:val="24"/>
          <w:lang w:eastAsia="zh-CN"/>
        </w:rPr>
        <w:t>四</w:t>
      </w:r>
      <w:r>
        <w:rPr>
          <w:rFonts w:hint="eastAsia" w:ascii="宋体" w:hAnsi="宋体" w:cs="??_GB2312"/>
          <w:color w:val="000000"/>
          <w:sz w:val="24"/>
          <w:szCs w:val="24"/>
        </w:rPr>
        <w:t>月</w:t>
      </w:r>
      <w:r>
        <w:rPr>
          <w:rFonts w:hint="eastAsia" w:ascii="宋体" w:hAnsi="宋体" w:cs="??_GB2312"/>
          <w:color w:val="000000"/>
          <w:sz w:val="24"/>
          <w:szCs w:val="24"/>
          <w:lang w:eastAsia="zh-CN"/>
        </w:rPr>
        <w:t>十六</w:t>
      </w:r>
      <w:r>
        <w:rPr>
          <w:rFonts w:hint="eastAsia" w:ascii="宋体" w:hAnsi="宋体" w:cs="??_GB2312"/>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_GB2312" w:eastAsia="Times New Roman"/>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2</w:t>
      </w:r>
      <w:r>
        <w:rPr>
          <w:rFonts w:asci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asci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3.1</w:t>
      </w:r>
      <w:r>
        <w:rPr>
          <w:rFonts w:hAnsi="宋体"/>
          <w:color w:val="000000"/>
          <w:sz w:val="24"/>
          <w:szCs w:val="24"/>
        </w:rPr>
        <w:t xml:space="preserve">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Ansi="宋体"/>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Ansi="宋体"/>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ascii="宋体"/>
          <w:color w:val="000000"/>
          <w:sz w:val="24"/>
          <w:szCs w:val="24"/>
        </w:rPr>
        <w:t>.</w:t>
      </w:r>
      <w:r>
        <w:rPr>
          <w:rFonts w:ascii="宋体" w:hAnsi="宋体"/>
          <w:color w:val="000000"/>
          <w:sz w:val="24"/>
          <w:szCs w:val="24"/>
        </w:rPr>
        <w:t>2</w:t>
      </w:r>
      <w:r>
        <w:rPr>
          <w:rFonts w:hAnsi="宋体"/>
          <w:color w:val="000000"/>
          <w:sz w:val="24"/>
          <w:szCs w:val="24"/>
        </w:rPr>
        <w:t xml:space="preserve">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”的文件用于电子投标使用，后缀名为“</w:t>
      </w:r>
      <w:r>
        <w:rPr>
          <w:rFonts w:hAnsi="宋体"/>
          <w:color w:val="000000"/>
          <w:sz w:val="24"/>
          <w:szCs w:val="24"/>
        </w:rPr>
        <w:t>.PDF</w:t>
      </w:r>
      <w:r>
        <w:rPr>
          <w:rFonts w:hint="eastAsia" w:hAnsi="宋体"/>
          <w:color w:val="000000"/>
          <w:sz w:val="24"/>
          <w:szCs w:val="24"/>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ascii="宋体"/>
          <w:b/>
          <w:color w:val="000000"/>
          <w:sz w:val="24"/>
          <w:szCs w:val="24"/>
        </w:rPr>
        <w:t>.</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color w:val="000000"/>
          <w:sz w:val="24"/>
          <w:szCs w:val="24"/>
        </w:rPr>
        <w:t>4.1</w:t>
      </w:r>
      <w:r>
        <w:rPr>
          <w:rFonts w:hint="eastAsia" w:ascii="宋体" w:hAnsi="宋体"/>
          <w:color w:val="000000"/>
          <w:sz w:val="24"/>
          <w:szCs w:val="24"/>
        </w:rPr>
        <w:t>加密</w:t>
      </w:r>
      <w:r>
        <w:rPr>
          <w:rFonts w:hint="eastAsia" w:hAnsi="宋体"/>
          <w:color w:val="000000"/>
          <w:sz w:val="24"/>
          <w:szCs w:val="24"/>
        </w:rPr>
        <w:t>电子投标文件应在招标文件规定的投标截止时间（开标时间）之前成功提交至《全国公共资源交易平台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Ansi="宋体"/>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 xml:space="preserve">4.2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ascii="宋体"/>
          <w:color w:val="000000"/>
          <w:sz w:val="24"/>
          <w:szCs w:val="24"/>
        </w:rPr>
        <w:t>.</w:t>
      </w:r>
      <w:r>
        <w:rPr>
          <w:rFonts w:ascii="宋体" w:hAnsi="宋体"/>
          <w:color w:val="000000"/>
          <w:sz w:val="24"/>
          <w:szCs w:val="24"/>
        </w:rPr>
        <w:t xml:space="preserve">3 </w:t>
      </w:r>
      <w:r>
        <w:rPr>
          <w:rFonts w:hint="eastAsia" w:ascii="宋体" w:hAnsi="宋体"/>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asci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pStyle w:val="2"/>
        <w:ind w:firstLine="240"/>
        <w:rPr>
          <w:rFonts w:cs="??_GB2312"/>
          <w:color w:val="000000"/>
          <w:sz w:val="24"/>
          <w:szCs w:val="24"/>
        </w:rPr>
      </w:pPr>
    </w:p>
    <w:p>
      <w:pPr>
        <w:numPr>
          <w:ilvl w:val="0"/>
          <w:numId w:val="4"/>
        </w:numPr>
        <w:jc w:val="center"/>
        <w:rPr>
          <w:rFonts w:ascii="宋体" w:hAnsi="宋体" w:cs="宋体"/>
          <w:b/>
          <w:kern w:val="0"/>
          <w:sz w:val="36"/>
          <w:szCs w:val="36"/>
        </w:rPr>
      </w:pPr>
      <w:r>
        <w:rPr>
          <w:rFonts w:hint="eastAsia" w:ascii="宋体" w:hAnsi="宋体" w:cs="宋体"/>
          <w:b/>
          <w:kern w:val="0"/>
          <w:sz w:val="36"/>
          <w:szCs w:val="36"/>
        </w:rPr>
        <w:t>项目需求</w:t>
      </w:r>
    </w:p>
    <w:p>
      <w:pPr>
        <w:pStyle w:val="2"/>
        <w:ind w:firstLine="340"/>
      </w:pPr>
      <w:r>
        <w:rPr>
          <w:rFonts w:hint="eastAsia"/>
        </w:rPr>
        <w:t>一</w:t>
      </w:r>
      <w:r>
        <w:t>、</w:t>
      </w:r>
      <w:r>
        <w:rPr>
          <w:rFonts w:hint="eastAsia"/>
        </w:rPr>
        <w:t>技术</w:t>
      </w:r>
      <w:r>
        <w:t>参数需求表</w:t>
      </w:r>
    </w:p>
    <w:tbl>
      <w:tblPr>
        <w:tblStyle w:val="13"/>
        <w:tblW w:w="8522" w:type="dxa"/>
        <w:jc w:val="center"/>
        <w:tblInd w:w="0" w:type="dxa"/>
        <w:tblLayout w:type="fixed"/>
        <w:tblCellMar>
          <w:top w:w="0" w:type="dxa"/>
          <w:left w:w="108" w:type="dxa"/>
          <w:bottom w:w="0" w:type="dxa"/>
          <w:right w:w="108" w:type="dxa"/>
        </w:tblCellMar>
      </w:tblPr>
      <w:tblGrid>
        <w:gridCol w:w="427"/>
        <w:gridCol w:w="674"/>
        <w:gridCol w:w="6804"/>
        <w:gridCol w:w="617"/>
      </w:tblGrid>
      <w:tr>
        <w:tblPrEx>
          <w:tblLayout w:type="fixed"/>
          <w:tblCellMar>
            <w:top w:w="0" w:type="dxa"/>
            <w:left w:w="108" w:type="dxa"/>
            <w:bottom w:w="0" w:type="dxa"/>
            <w:right w:w="108" w:type="dxa"/>
          </w:tblCellMar>
        </w:tblPrEx>
        <w:trPr>
          <w:trHeight w:val="851" w:hRule="atLeast"/>
          <w:jc w:val="center"/>
        </w:trPr>
        <w:tc>
          <w:tcPr>
            <w:tcW w:w="42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adjustRightInd w:val="0"/>
              <w:snapToGrid w:val="0"/>
              <w:spacing w:line="240" w:lineRule="atLeast"/>
              <w:rPr>
                <w:rFonts w:ascii="宋体" w:hAnsi="宋体" w:eastAsia="宋体" w:cs="宋体"/>
                <w:b/>
                <w:bCs/>
                <w:sz w:val="21"/>
                <w:szCs w:val="21"/>
              </w:rPr>
            </w:pPr>
            <w:r>
              <w:rPr>
                <w:rFonts w:hint="eastAsia" w:ascii="宋体" w:hAnsi="宋体" w:eastAsia="宋体" w:cs="宋体"/>
                <w:b/>
                <w:bCs/>
                <w:sz w:val="21"/>
                <w:szCs w:val="21"/>
              </w:rPr>
              <w:t>序号</w:t>
            </w:r>
          </w:p>
        </w:tc>
        <w:tc>
          <w:tcPr>
            <w:tcW w:w="67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adjustRightInd w:val="0"/>
              <w:snapToGrid w:val="0"/>
              <w:spacing w:line="240" w:lineRule="atLeast"/>
              <w:rPr>
                <w:rFonts w:ascii="宋体" w:hAnsi="宋体" w:eastAsia="宋体" w:cs="宋体"/>
                <w:b/>
                <w:bCs/>
                <w:sz w:val="21"/>
                <w:szCs w:val="21"/>
              </w:rPr>
            </w:pPr>
            <w:r>
              <w:rPr>
                <w:rFonts w:hint="eastAsia" w:ascii="宋体" w:hAnsi="宋体" w:eastAsia="宋体" w:cs="宋体"/>
                <w:b/>
                <w:bCs/>
                <w:sz w:val="21"/>
                <w:szCs w:val="21"/>
              </w:rPr>
              <w:t>货物</w:t>
            </w:r>
          </w:p>
          <w:p>
            <w:pPr>
              <w:pStyle w:val="5"/>
              <w:adjustRightInd w:val="0"/>
              <w:snapToGrid w:val="0"/>
              <w:spacing w:line="240" w:lineRule="atLeast"/>
              <w:rPr>
                <w:rFonts w:ascii="宋体" w:hAnsi="宋体" w:eastAsia="宋体" w:cs="宋体"/>
                <w:b/>
                <w:bCs/>
                <w:sz w:val="21"/>
                <w:szCs w:val="21"/>
              </w:rPr>
            </w:pPr>
            <w:r>
              <w:rPr>
                <w:rFonts w:hint="eastAsia" w:ascii="宋体" w:hAnsi="宋体" w:eastAsia="宋体" w:cs="宋体"/>
                <w:b/>
                <w:bCs/>
                <w:sz w:val="21"/>
                <w:szCs w:val="21"/>
              </w:rPr>
              <w:t>名称</w:t>
            </w:r>
          </w:p>
        </w:tc>
        <w:tc>
          <w:tcPr>
            <w:tcW w:w="680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adjustRightInd w:val="0"/>
              <w:snapToGrid w:val="0"/>
              <w:spacing w:line="240" w:lineRule="atLeast"/>
              <w:ind w:firstLine="211"/>
              <w:jc w:val="center"/>
              <w:rPr>
                <w:rFonts w:ascii="宋体" w:hAnsi="宋体" w:eastAsia="宋体" w:cs="宋体"/>
                <w:b/>
                <w:bCs/>
                <w:sz w:val="21"/>
                <w:szCs w:val="21"/>
              </w:rPr>
            </w:pPr>
            <w:r>
              <w:rPr>
                <w:rFonts w:hint="eastAsia" w:ascii="宋体" w:hAnsi="宋体" w:eastAsia="宋体" w:cs="宋体"/>
                <w:b/>
                <w:bCs/>
                <w:sz w:val="21"/>
                <w:szCs w:val="21"/>
              </w:rPr>
              <w:t>技术参数需求</w:t>
            </w:r>
          </w:p>
        </w:tc>
        <w:tc>
          <w:tcPr>
            <w:tcW w:w="6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adjustRightInd w:val="0"/>
              <w:snapToGrid w:val="0"/>
              <w:spacing w:line="240" w:lineRule="atLeast"/>
              <w:rPr>
                <w:rFonts w:ascii="宋体" w:hAnsi="宋体" w:eastAsia="宋体" w:cs="宋体"/>
                <w:b/>
                <w:bCs/>
                <w:sz w:val="21"/>
                <w:szCs w:val="21"/>
              </w:rPr>
            </w:pPr>
            <w:r>
              <w:rPr>
                <w:rFonts w:hint="eastAsia" w:ascii="宋体" w:hAnsi="宋体" w:eastAsia="宋体" w:cs="宋体"/>
                <w:b/>
                <w:bCs/>
                <w:sz w:val="21"/>
                <w:szCs w:val="21"/>
              </w:rPr>
              <w:t>数量</w:t>
            </w:r>
          </w:p>
        </w:tc>
      </w:tr>
      <w:tr>
        <w:tblPrEx>
          <w:tblLayout w:type="fixed"/>
          <w:tblCellMar>
            <w:top w:w="0" w:type="dxa"/>
            <w:left w:w="108" w:type="dxa"/>
            <w:bottom w:w="0" w:type="dxa"/>
            <w:right w:w="108" w:type="dxa"/>
          </w:tblCellMar>
        </w:tblPrEx>
        <w:trPr>
          <w:jc w:val="center"/>
        </w:trPr>
        <w:tc>
          <w:tcPr>
            <w:tcW w:w="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bCs/>
                <w:szCs w:val="21"/>
              </w:rPr>
            </w:pPr>
            <w:r>
              <w:rPr>
                <w:rFonts w:ascii="宋体" w:hAnsi="宋体"/>
                <w:bCs/>
                <w:szCs w:val="21"/>
              </w:rPr>
              <w:t>1</w:t>
            </w:r>
          </w:p>
        </w:tc>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rPr>
                <w:rFonts w:ascii="宋体"/>
                <w:b/>
                <w:bCs/>
                <w:szCs w:val="21"/>
              </w:rPr>
            </w:pPr>
            <w:r>
              <w:rPr>
                <w:rFonts w:ascii="宋体" w:hAnsi="宋体"/>
                <w:b/>
                <w:color w:val="000000"/>
                <w:szCs w:val="21"/>
                <w:u w:color="000000"/>
              </w:rPr>
              <w:t>XTD1</w:t>
            </w:r>
            <w:r>
              <w:rPr>
                <w:rFonts w:hint="eastAsia" w:ascii="宋体" w:hAnsi="宋体"/>
                <w:b/>
                <w:szCs w:val="21"/>
              </w:rPr>
              <w:t>消防电梯兼货梯</w:t>
            </w:r>
          </w:p>
        </w:tc>
        <w:tc>
          <w:tcPr>
            <w:tcW w:w="68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60" w:lineRule="atLeast"/>
              <w:jc w:val="left"/>
              <w:rPr>
                <w:rFonts w:ascii="宋体"/>
                <w:szCs w:val="21"/>
                <w:u w:color="000000"/>
              </w:rPr>
            </w:pPr>
            <w:r>
              <w:rPr>
                <w:rFonts w:ascii="宋体" w:hAnsi="宋体"/>
                <w:b/>
                <w:szCs w:val="21"/>
                <w:u w:color="000000"/>
              </w:rPr>
              <w:t>1</w:t>
            </w:r>
            <w:r>
              <w:rPr>
                <w:rFonts w:hint="eastAsia" w:ascii="宋体" w:hAnsi="宋体"/>
                <w:b/>
                <w:szCs w:val="21"/>
                <w:u w:color="000000"/>
              </w:rPr>
              <w:t>、速度：</w:t>
            </w:r>
            <w:r>
              <w:rPr>
                <w:rFonts w:ascii="宋体" w:hAnsi="宋体"/>
                <w:szCs w:val="21"/>
                <w:u w:color="000000"/>
              </w:rPr>
              <w:t>1.5m/s</w:t>
            </w:r>
          </w:p>
          <w:p>
            <w:pPr>
              <w:pStyle w:val="2"/>
              <w:adjustRightInd w:val="0"/>
              <w:snapToGrid w:val="0"/>
              <w:spacing w:after="0" w:line="260" w:lineRule="atLeast"/>
              <w:ind w:firstLine="0" w:firstLineChars="0"/>
              <w:rPr>
                <w:sz w:val="21"/>
                <w:szCs w:val="21"/>
                <w:u w:color="000000"/>
              </w:rPr>
            </w:pPr>
            <w:r>
              <w:rPr>
                <w:rFonts w:hAnsi="宋体"/>
                <w:b/>
                <w:sz w:val="21"/>
                <w:szCs w:val="21"/>
                <w:u w:color="000000"/>
              </w:rPr>
              <w:t>2</w:t>
            </w:r>
            <w:r>
              <w:rPr>
                <w:rFonts w:hint="eastAsia" w:hAnsi="宋体"/>
                <w:b/>
                <w:sz w:val="21"/>
                <w:szCs w:val="21"/>
                <w:u w:color="000000"/>
              </w:rPr>
              <w:t>、载重：</w:t>
            </w:r>
            <w:r>
              <w:rPr>
                <w:rFonts w:hAnsi="宋体"/>
                <w:b/>
                <w:sz w:val="21"/>
                <w:szCs w:val="21"/>
                <w:u w:color="000000"/>
              </w:rPr>
              <w:t>3000 kg</w:t>
            </w:r>
          </w:p>
          <w:p>
            <w:pPr>
              <w:pStyle w:val="2"/>
              <w:adjustRightInd w:val="0"/>
              <w:snapToGrid w:val="0"/>
              <w:spacing w:after="0" w:line="260" w:lineRule="atLeast"/>
              <w:ind w:firstLine="0" w:firstLineChars="0"/>
              <w:rPr>
                <w:sz w:val="21"/>
                <w:szCs w:val="21"/>
              </w:rPr>
            </w:pPr>
            <w:r>
              <w:rPr>
                <w:rFonts w:hAnsi="宋体"/>
                <w:b/>
                <w:sz w:val="21"/>
                <w:szCs w:val="21"/>
                <w:u w:color="000000"/>
              </w:rPr>
              <w:t>3</w:t>
            </w:r>
            <w:r>
              <w:rPr>
                <w:rFonts w:hint="eastAsia" w:hAnsi="宋体"/>
                <w:b/>
                <w:sz w:val="21"/>
                <w:szCs w:val="21"/>
                <w:u w:color="000000"/>
              </w:rPr>
              <w:t>、层站数：</w:t>
            </w:r>
            <w:r>
              <w:rPr>
                <w:rFonts w:hAnsi="宋体"/>
                <w:sz w:val="21"/>
                <w:szCs w:val="21"/>
                <w:u w:color="000000"/>
              </w:rPr>
              <w:t>-1F</w:t>
            </w:r>
            <w:r>
              <w:rPr>
                <w:rFonts w:hint="eastAsia" w:hAnsi="宋体"/>
                <w:sz w:val="21"/>
                <w:szCs w:val="21"/>
                <w:u w:color="000000"/>
              </w:rPr>
              <w:t>、</w:t>
            </w:r>
            <w:r>
              <w:rPr>
                <w:rFonts w:hAnsi="宋体"/>
                <w:sz w:val="21"/>
                <w:szCs w:val="21"/>
                <w:u w:color="000000"/>
              </w:rPr>
              <w:t>1F—19F</w:t>
            </w:r>
          </w:p>
          <w:p>
            <w:pPr>
              <w:pStyle w:val="2"/>
              <w:adjustRightInd w:val="0"/>
              <w:snapToGrid w:val="0"/>
              <w:spacing w:after="0" w:line="260" w:lineRule="atLeast"/>
              <w:ind w:firstLine="0" w:firstLineChars="0"/>
              <w:rPr>
                <w:sz w:val="21"/>
                <w:szCs w:val="21"/>
              </w:rPr>
            </w:pPr>
            <w:r>
              <w:rPr>
                <w:rFonts w:hAnsi="宋体"/>
                <w:b/>
                <w:sz w:val="21"/>
                <w:szCs w:val="21"/>
                <w:u w:color="000000"/>
              </w:rPr>
              <w:t>4</w:t>
            </w:r>
            <w:r>
              <w:rPr>
                <w:rFonts w:hint="eastAsia" w:hAnsi="宋体"/>
                <w:b/>
                <w:sz w:val="21"/>
                <w:szCs w:val="21"/>
                <w:u w:color="000000"/>
              </w:rPr>
              <w:t>、提升高度：</w:t>
            </w:r>
            <w:r>
              <w:rPr>
                <w:rFonts w:hAnsi="宋体"/>
                <w:sz w:val="21"/>
                <w:szCs w:val="21"/>
                <w:u w:color="000000"/>
              </w:rPr>
              <w:t>78.2 m</w:t>
            </w:r>
          </w:p>
          <w:p>
            <w:pPr>
              <w:pStyle w:val="2"/>
              <w:adjustRightInd w:val="0"/>
              <w:snapToGrid w:val="0"/>
              <w:spacing w:after="0" w:line="260" w:lineRule="atLeast"/>
              <w:ind w:firstLine="0" w:firstLineChars="0"/>
              <w:rPr>
                <w:sz w:val="21"/>
                <w:szCs w:val="21"/>
              </w:rPr>
            </w:pPr>
            <w:r>
              <w:rPr>
                <w:rFonts w:hAnsi="宋体"/>
                <w:b/>
                <w:sz w:val="21"/>
                <w:szCs w:val="21"/>
                <w:u w:color="000000"/>
              </w:rPr>
              <w:t>5</w:t>
            </w:r>
            <w:r>
              <w:rPr>
                <w:rFonts w:hint="eastAsia" w:hAnsi="宋体"/>
                <w:b/>
                <w:sz w:val="21"/>
                <w:szCs w:val="21"/>
                <w:u w:color="000000"/>
              </w:rPr>
              <w:t>、机房设置</w:t>
            </w:r>
            <w:r>
              <w:rPr>
                <w:rFonts w:hint="eastAsia" w:hAnsi="宋体"/>
                <w:sz w:val="21"/>
                <w:szCs w:val="21"/>
                <w:u w:color="000000"/>
              </w:rPr>
              <w:t>：上</w:t>
            </w:r>
          </w:p>
          <w:p>
            <w:pPr>
              <w:pStyle w:val="2"/>
              <w:adjustRightInd w:val="0"/>
              <w:snapToGrid w:val="0"/>
              <w:spacing w:after="0" w:line="260" w:lineRule="atLeast"/>
              <w:ind w:firstLine="0" w:firstLineChars="0"/>
              <w:rPr>
                <w:sz w:val="21"/>
                <w:szCs w:val="21"/>
                <w:u w:color="000000"/>
              </w:rPr>
            </w:pPr>
            <w:r>
              <w:rPr>
                <w:rFonts w:hAnsi="宋体"/>
                <w:b/>
                <w:sz w:val="21"/>
                <w:szCs w:val="21"/>
                <w:u w:color="000000"/>
              </w:rPr>
              <w:t>6</w:t>
            </w:r>
            <w:r>
              <w:rPr>
                <w:rFonts w:hint="eastAsia" w:hAnsi="宋体"/>
                <w:b/>
                <w:sz w:val="21"/>
                <w:szCs w:val="21"/>
                <w:u w:color="000000"/>
              </w:rPr>
              <w:t>、机房层高：</w:t>
            </w:r>
            <w:r>
              <w:rPr>
                <w:rFonts w:hAnsi="宋体"/>
                <w:sz w:val="21"/>
                <w:szCs w:val="21"/>
                <w:u w:color="000000"/>
              </w:rPr>
              <w:t>2.8m</w:t>
            </w:r>
          </w:p>
          <w:p>
            <w:pPr>
              <w:adjustRightInd w:val="0"/>
              <w:snapToGrid w:val="0"/>
              <w:spacing w:line="260" w:lineRule="atLeast"/>
              <w:jc w:val="left"/>
              <w:rPr>
                <w:rFonts w:ascii="宋体"/>
                <w:szCs w:val="21"/>
                <w:u w:color="000000"/>
              </w:rPr>
            </w:pPr>
            <w:r>
              <w:rPr>
                <w:rFonts w:ascii="宋体" w:hAnsi="宋体"/>
                <w:szCs w:val="21"/>
                <w:u w:color="000000"/>
              </w:rPr>
              <w:t>7</w:t>
            </w:r>
            <w:r>
              <w:rPr>
                <w:rFonts w:hint="eastAsia" w:ascii="宋体" w:hAnsi="宋体"/>
                <w:szCs w:val="21"/>
                <w:u w:color="000000"/>
              </w:rPr>
              <w:t>、</w:t>
            </w:r>
            <w:r>
              <w:rPr>
                <w:rFonts w:hint="eastAsia" w:ascii="宋体" w:hAnsi="宋体"/>
                <w:b/>
                <w:szCs w:val="21"/>
                <w:u w:color="000000"/>
              </w:rPr>
              <w:t>井道尺寸</w:t>
            </w:r>
            <w:r>
              <w:rPr>
                <w:rFonts w:hint="eastAsia" w:ascii="宋体" w:hAnsi="宋体"/>
                <w:szCs w:val="21"/>
                <w:u w:color="000000"/>
              </w:rPr>
              <w:t>：</w:t>
            </w:r>
            <w:r>
              <w:rPr>
                <w:rFonts w:ascii="宋体" w:hAnsi="宋体"/>
                <w:szCs w:val="21"/>
                <w:u w:color="000000"/>
              </w:rPr>
              <w:t>3000mm</w:t>
            </w:r>
            <w:r>
              <w:rPr>
                <w:rFonts w:hint="eastAsia" w:ascii="宋体" w:hAnsi="宋体"/>
                <w:szCs w:val="21"/>
                <w:u w:color="000000"/>
              </w:rPr>
              <w:t>×</w:t>
            </w:r>
            <w:r>
              <w:rPr>
                <w:rFonts w:ascii="宋体" w:hAnsi="宋体"/>
                <w:szCs w:val="21"/>
                <w:u w:color="000000"/>
              </w:rPr>
              <w:t>3400mm</w:t>
            </w:r>
          </w:p>
          <w:p>
            <w:pPr>
              <w:pStyle w:val="2"/>
              <w:adjustRightInd w:val="0"/>
              <w:snapToGrid w:val="0"/>
              <w:spacing w:after="0" w:line="260" w:lineRule="atLeast"/>
              <w:ind w:firstLine="0" w:firstLineChars="0"/>
              <w:rPr>
                <w:sz w:val="21"/>
                <w:szCs w:val="21"/>
                <w:u w:color="000000"/>
              </w:rPr>
            </w:pPr>
            <w:r>
              <w:rPr>
                <w:rFonts w:hAnsi="宋体"/>
                <w:b/>
                <w:sz w:val="21"/>
                <w:szCs w:val="21"/>
                <w:u w:color="000000"/>
              </w:rPr>
              <w:t>8</w:t>
            </w:r>
            <w:r>
              <w:rPr>
                <w:rFonts w:hint="eastAsia" w:hAnsi="宋体"/>
                <w:b/>
                <w:sz w:val="21"/>
                <w:szCs w:val="21"/>
                <w:u w:color="000000"/>
              </w:rPr>
              <w:t>、门洞尺寸</w:t>
            </w:r>
            <w:r>
              <w:rPr>
                <w:rFonts w:hint="eastAsia" w:hAnsi="宋体"/>
                <w:sz w:val="21"/>
                <w:szCs w:val="21"/>
                <w:u w:color="000000"/>
              </w:rPr>
              <w:t>：</w:t>
            </w:r>
            <w:r>
              <w:rPr>
                <w:rFonts w:hAnsi="宋体"/>
                <w:sz w:val="21"/>
                <w:szCs w:val="21"/>
                <w:u w:color="000000"/>
              </w:rPr>
              <w:t>1800mm</w:t>
            </w:r>
            <w:r>
              <w:rPr>
                <w:rFonts w:hint="eastAsia" w:hAnsi="宋体"/>
                <w:sz w:val="21"/>
                <w:szCs w:val="21"/>
                <w:u w:color="000000"/>
              </w:rPr>
              <w:t>×</w:t>
            </w:r>
            <w:r>
              <w:rPr>
                <w:rFonts w:hAnsi="宋体"/>
                <w:sz w:val="21"/>
                <w:szCs w:val="21"/>
                <w:u w:color="000000"/>
              </w:rPr>
              <w:t>2500mm</w:t>
            </w:r>
          </w:p>
          <w:p>
            <w:pPr>
              <w:pStyle w:val="2"/>
              <w:adjustRightInd w:val="0"/>
              <w:snapToGrid w:val="0"/>
              <w:spacing w:after="0" w:line="260" w:lineRule="atLeast"/>
              <w:ind w:firstLine="0" w:firstLineChars="0"/>
              <w:rPr>
                <w:sz w:val="21"/>
                <w:szCs w:val="21"/>
                <w:u w:color="000000"/>
              </w:rPr>
            </w:pPr>
            <w:r>
              <w:rPr>
                <w:rFonts w:hAnsi="宋体"/>
                <w:b/>
                <w:sz w:val="21"/>
                <w:szCs w:val="21"/>
                <w:u w:color="000000"/>
              </w:rPr>
              <w:t>9</w:t>
            </w:r>
            <w:r>
              <w:rPr>
                <w:rFonts w:hint="eastAsia" w:hAnsi="宋体"/>
                <w:b/>
                <w:sz w:val="21"/>
                <w:szCs w:val="21"/>
                <w:u w:color="000000"/>
              </w:rPr>
              <w:t>、底坑深度</w:t>
            </w:r>
            <w:r>
              <w:rPr>
                <w:rFonts w:hint="eastAsia" w:hAnsi="宋体"/>
                <w:sz w:val="21"/>
                <w:szCs w:val="21"/>
                <w:u w:color="000000"/>
              </w:rPr>
              <w:t>：</w:t>
            </w:r>
            <w:r>
              <w:rPr>
                <w:rFonts w:hAnsi="宋体"/>
                <w:sz w:val="21"/>
                <w:szCs w:val="21"/>
                <w:u w:color="000000"/>
              </w:rPr>
              <w:t>1600mm</w:t>
            </w:r>
          </w:p>
          <w:p>
            <w:pPr>
              <w:pStyle w:val="2"/>
              <w:adjustRightInd w:val="0"/>
              <w:snapToGrid w:val="0"/>
              <w:spacing w:after="0" w:line="260" w:lineRule="atLeast"/>
              <w:ind w:firstLine="0" w:firstLineChars="0"/>
              <w:rPr>
                <w:sz w:val="21"/>
                <w:szCs w:val="21"/>
                <w:u w:color="000000"/>
              </w:rPr>
            </w:pPr>
            <w:r>
              <w:rPr>
                <w:rFonts w:hAnsi="宋体"/>
                <w:b/>
                <w:sz w:val="21"/>
                <w:szCs w:val="21"/>
                <w:u w:color="000000"/>
              </w:rPr>
              <w:t>10</w:t>
            </w:r>
            <w:r>
              <w:rPr>
                <w:rFonts w:hint="eastAsia" w:hAnsi="宋体"/>
                <w:b/>
                <w:sz w:val="21"/>
                <w:szCs w:val="21"/>
                <w:u w:color="000000"/>
              </w:rPr>
              <w:t>、顶层高度：</w:t>
            </w:r>
            <w:r>
              <w:rPr>
                <w:rFonts w:hAnsi="宋体"/>
                <w:sz w:val="21"/>
                <w:szCs w:val="21"/>
                <w:u w:color="000000"/>
              </w:rPr>
              <w:t>5000mm</w:t>
            </w:r>
          </w:p>
          <w:p>
            <w:pPr>
              <w:pStyle w:val="2"/>
              <w:adjustRightInd w:val="0"/>
              <w:snapToGrid w:val="0"/>
              <w:spacing w:after="0" w:line="260" w:lineRule="atLeast"/>
              <w:ind w:firstLine="0" w:firstLineChars="0"/>
              <w:rPr>
                <w:sz w:val="21"/>
                <w:szCs w:val="21"/>
              </w:rPr>
            </w:pPr>
            <w:r>
              <w:rPr>
                <w:rFonts w:hAnsi="宋体"/>
                <w:b/>
                <w:sz w:val="21"/>
                <w:szCs w:val="21"/>
                <w:u w:color="000000"/>
              </w:rPr>
              <w:t>11</w:t>
            </w:r>
            <w:r>
              <w:rPr>
                <w:rFonts w:hint="eastAsia" w:hAnsi="宋体"/>
                <w:b/>
                <w:sz w:val="21"/>
                <w:szCs w:val="21"/>
                <w:u w:color="000000"/>
              </w:rPr>
              <w:t>、停靠站数：</w:t>
            </w:r>
            <w:r>
              <w:rPr>
                <w:rFonts w:hAnsi="宋体"/>
                <w:sz w:val="21"/>
                <w:szCs w:val="21"/>
              </w:rPr>
              <w:t>20</w:t>
            </w:r>
            <w:r>
              <w:rPr>
                <w:rFonts w:hint="eastAsia" w:hAnsi="宋体"/>
                <w:sz w:val="21"/>
                <w:szCs w:val="21"/>
              </w:rPr>
              <w:t>站</w:t>
            </w:r>
          </w:p>
          <w:p>
            <w:pPr>
              <w:pStyle w:val="2"/>
              <w:adjustRightInd w:val="0"/>
              <w:snapToGrid w:val="0"/>
              <w:spacing w:after="0" w:line="260" w:lineRule="atLeast"/>
              <w:ind w:firstLine="0" w:firstLineChars="0"/>
              <w:rPr>
                <w:sz w:val="21"/>
                <w:szCs w:val="21"/>
              </w:rPr>
            </w:pPr>
            <w:r>
              <w:rPr>
                <w:rFonts w:hAnsi="宋体"/>
                <w:b/>
                <w:color w:val="FF0000"/>
                <w:sz w:val="21"/>
                <w:szCs w:val="21"/>
              </w:rPr>
              <w:t>*12</w:t>
            </w:r>
            <w:r>
              <w:rPr>
                <w:rFonts w:hint="eastAsia" w:hAnsi="宋体"/>
                <w:b/>
                <w:sz w:val="21"/>
                <w:szCs w:val="21"/>
              </w:rPr>
              <w:t>、控制系统</w:t>
            </w:r>
            <w:r>
              <w:rPr>
                <w:rFonts w:hint="eastAsia" w:hAnsi="宋体"/>
                <w:sz w:val="21"/>
                <w:szCs w:val="21"/>
              </w:rPr>
              <w:t>：采用先进的串行通讯模块化全电脑控制系统，微电脑控制与</w:t>
            </w:r>
            <w:r>
              <w:rPr>
                <w:rFonts w:hAnsi="宋体"/>
                <w:sz w:val="21"/>
                <w:szCs w:val="21"/>
              </w:rPr>
              <w:t>VVVF</w:t>
            </w:r>
            <w:r>
              <w:rPr>
                <w:rFonts w:hint="eastAsia" w:hAnsi="宋体"/>
                <w:sz w:val="21"/>
                <w:szCs w:val="21"/>
              </w:rPr>
              <w:t>驱动系统可靠连接。</w:t>
            </w:r>
          </w:p>
          <w:p>
            <w:pPr>
              <w:pStyle w:val="2"/>
              <w:adjustRightInd w:val="0"/>
              <w:snapToGrid w:val="0"/>
              <w:spacing w:after="0" w:line="260" w:lineRule="atLeast"/>
              <w:ind w:firstLine="0" w:firstLineChars="0"/>
              <w:rPr>
                <w:sz w:val="21"/>
                <w:szCs w:val="21"/>
              </w:rPr>
            </w:pPr>
            <w:r>
              <w:rPr>
                <w:rFonts w:hAnsi="宋体"/>
                <w:b/>
                <w:color w:val="FF0000"/>
                <w:sz w:val="21"/>
                <w:szCs w:val="21"/>
              </w:rPr>
              <w:t>*13</w:t>
            </w:r>
            <w:r>
              <w:rPr>
                <w:rFonts w:hint="eastAsia" w:hAnsi="宋体"/>
                <w:b/>
                <w:color w:val="FF0000"/>
                <w:sz w:val="21"/>
                <w:szCs w:val="21"/>
              </w:rPr>
              <w:t>、</w:t>
            </w:r>
            <w:r>
              <w:rPr>
                <w:rFonts w:hint="eastAsia" w:hAnsi="宋体"/>
                <w:b/>
                <w:sz w:val="21"/>
                <w:szCs w:val="21"/>
              </w:rPr>
              <w:t>曳引机：</w:t>
            </w:r>
            <w:r>
              <w:rPr>
                <w:rFonts w:hint="eastAsia"/>
                <w:sz w:val="21"/>
                <w:szCs w:val="21"/>
              </w:rPr>
              <w:t>要求提供高效节能并具有良好动力特性的先进的永磁同步无齿轮曳引机，绿色节能，性能先进。</w:t>
            </w:r>
          </w:p>
          <w:p>
            <w:pPr>
              <w:pStyle w:val="2"/>
              <w:adjustRightInd w:val="0"/>
              <w:snapToGrid w:val="0"/>
              <w:spacing w:after="0" w:line="260" w:lineRule="atLeast"/>
              <w:ind w:firstLine="0" w:firstLineChars="0"/>
              <w:rPr>
                <w:sz w:val="21"/>
                <w:szCs w:val="21"/>
              </w:rPr>
            </w:pPr>
            <w:r>
              <w:rPr>
                <w:b/>
                <w:color w:val="FF0000"/>
                <w:sz w:val="21"/>
                <w:szCs w:val="21"/>
              </w:rPr>
              <w:t>*14</w:t>
            </w:r>
            <w:r>
              <w:rPr>
                <w:rFonts w:hint="eastAsia"/>
                <w:b/>
                <w:color w:val="FF0000"/>
                <w:sz w:val="21"/>
                <w:szCs w:val="21"/>
              </w:rPr>
              <w:t>、</w:t>
            </w:r>
            <w:r>
              <w:rPr>
                <w:rFonts w:hint="eastAsia" w:hAnsi="宋体"/>
                <w:b/>
                <w:sz w:val="21"/>
                <w:szCs w:val="21"/>
              </w:rPr>
              <w:t>门机系统：</w:t>
            </w:r>
            <w:r>
              <w:rPr>
                <w:rFonts w:hAnsi="宋体"/>
                <w:sz w:val="21"/>
                <w:szCs w:val="21"/>
              </w:rPr>
              <w:t>VVVF</w:t>
            </w:r>
            <w:r>
              <w:rPr>
                <w:rFonts w:hint="eastAsia" w:hAnsi="宋体"/>
                <w:sz w:val="21"/>
                <w:szCs w:val="21"/>
              </w:rPr>
              <w:t>变频门机。</w:t>
            </w:r>
          </w:p>
          <w:p>
            <w:pPr>
              <w:pStyle w:val="2"/>
              <w:adjustRightInd w:val="0"/>
              <w:snapToGrid w:val="0"/>
              <w:spacing w:after="0" w:line="260" w:lineRule="atLeast"/>
              <w:ind w:firstLine="0" w:firstLineChars="0"/>
              <w:rPr>
                <w:sz w:val="21"/>
                <w:szCs w:val="21"/>
              </w:rPr>
            </w:pPr>
            <w:r>
              <w:rPr>
                <w:b/>
                <w:color w:val="FF0000"/>
                <w:sz w:val="21"/>
                <w:szCs w:val="21"/>
              </w:rPr>
              <w:t>*15</w:t>
            </w:r>
            <w:r>
              <w:rPr>
                <w:rFonts w:hint="eastAsia"/>
                <w:b/>
                <w:color w:val="FF0000"/>
                <w:sz w:val="21"/>
                <w:szCs w:val="21"/>
              </w:rPr>
              <w:t>、</w:t>
            </w:r>
            <w:r>
              <w:rPr>
                <w:rFonts w:hint="eastAsia" w:hAnsi="宋体"/>
                <w:b/>
                <w:sz w:val="21"/>
                <w:szCs w:val="21"/>
              </w:rPr>
              <w:t>驱动系统：</w:t>
            </w:r>
            <w:r>
              <w:rPr>
                <w:rFonts w:hint="eastAsia" w:hAnsi="宋体"/>
                <w:sz w:val="21"/>
                <w:szCs w:val="21"/>
              </w:rPr>
              <w:t>交流调频调压驱动。</w:t>
            </w:r>
          </w:p>
          <w:p>
            <w:pPr>
              <w:pStyle w:val="2"/>
              <w:adjustRightInd w:val="0"/>
              <w:snapToGrid w:val="0"/>
              <w:spacing w:after="0" w:line="260" w:lineRule="atLeast"/>
              <w:ind w:firstLine="0" w:firstLineChars="0"/>
              <w:rPr>
                <w:sz w:val="21"/>
                <w:szCs w:val="21"/>
              </w:rPr>
            </w:pPr>
            <w:r>
              <w:rPr>
                <w:b/>
                <w:sz w:val="21"/>
                <w:szCs w:val="21"/>
              </w:rPr>
              <w:t>16</w:t>
            </w:r>
            <w:r>
              <w:rPr>
                <w:rFonts w:hint="eastAsia"/>
                <w:b/>
                <w:sz w:val="21"/>
                <w:szCs w:val="21"/>
              </w:rPr>
              <w:t>、</w:t>
            </w:r>
            <w:r>
              <w:rPr>
                <w:rFonts w:hint="eastAsia" w:hAnsi="宋体"/>
                <w:b/>
                <w:sz w:val="21"/>
                <w:szCs w:val="21"/>
              </w:rPr>
              <w:t>轿厢尺寸：</w:t>
            </w:r>
            <w:r>
              <w:rPr>
                <w:rFonts w:hint="eastAsia" w:hAnsi="宋体"/>
                <w:sz w:val="21"/>
                <w:szCs w:val="21"/>
              </w:rPr>
              <w:t>轿厢进深和宽度按井道匹配标准配置，高度</w:t>
            </w:r>
            <w:r>
              <w:rPr>
                <w:rFonts w:hAnsi="宋体"/>
                <w:sz w:val="21"/>
                <w:szCs w:val="21"/>
              </w:rPr>
              <w:t>2.6m</w:t>
            </w:r>
            <w:r>
              <w:rPr>
                <w:rFonts w:hint="eastAsia" w:hAnsi="宋体"/>
                <w:sz w:val="21"/>
                <w:szCs w:val="21"/>
              </w:rPr>
              <w:t>。</w:t>
            </w:r>
          </w:p>
          <w:p>
            <w:pPr>
              <w:pStyle w:val="2"/>
              <w:adjustRightInd w:val="0"/>
              <w:snapToGrid w:val="0"/>
              <w:spacing w:after="0" w:line="260" w:lineRule="atLeast"/>
              <w:ind w:firstLine="0" w:firstLineChars="0"/>
              <w:rPr>
                <w:sz w:val="21"/>
                <w:szCs w:val="21"/>
              </w:rPr>
            </w:pPr>
            <w:r>
              <w:rPr>
                <w:b/>
                <w:sz w:val="21"/>
                <w:szCs w:val="21"/>
              </w:rPr>
              <w:t>17</w:t>
            </w:r>
            <w:r>
              <w:rPr>
                <w:rFonts w:hint="eastAsia"/>
                <w:b/>
                <w:sz w:val="21"/>
                <w:szCs w:val="21"/>
              </w:rPr>
              <w:t>、</w:t>
            </w:r>
            <w:r>
              <w:rPr>
                <w:rFonts w:hint="eastAsia" w:hAnsi="宋体"/>
                <w:b/>
                <w:sz w:val="21"/>
                <w:szCs w:val="21"/>
              </w:rPr>
              <w:t>开门尺寸</w:t>
            </w:r>
            <w:r>
              <w:rPr>
                <w:rFonts w:hint="eastAsia" w:hAnsi="宋体"/>
                <w:sz w:val="21"/>
                <w:szCs w:val="21"/>
              </w:rPr>
              <w:t>：按井道匹配标准配置</w:t>
            </w:r>
            <w:r>
              <w:rPr>
                <w:rFonts w:hint="eastAsia" w:hAnsi="宋体"/>
                <w:sz w:val="21"/>
                <w:szCs w:val="21"/>
                <w:u w:color="000000"/>
              </w:rPr>
              <w:t>。</w:t>
            </w:r>
          </w:p>
          <w:p>
            <w:pPr>
              <w:pStyle w:val="2"/>
              <w:adjustRightInd w:val="0"/>
              <w:snapToGrid w:val="0"/>
              <w:spacing w:after="0" w:line="260" w:lineRule="atLeast"/>
              <w:ind w:firstLine="0" w:firstLineChars="0"/>
              <w:rPr>
                <w:sz w:val="21"/>
                <w:szCs w:val="21"/>
              </w:rPr>
            </w:pPr>
            <w:r>
              <w:rPr>
                <w:b/>
                <w:sz w:val="21"/>
                <w:szCs w:val="21"/>
              </w:rPr>
              <w:t>18</w:t>
            </w:r>
            <w:r>
              <w:rPr>
                <w:rFonts w:hint="eastAsia"/>
                <w:b/>
                <w:sz w:val="21"/>
                <w:szCs w:val="21"/>
              </w:rPr>
              <w:t>、</w:t>
            </w:r>
            <w:r>
              <w:rPr>
                <w:rFonts w:hint="eastAsia" w:hAnsi="宋体"/>
                <w:b/>
                <w:sz w:val="21"/>
                <w:szCs w:val="21"/>
              </w:rPr>
              <w:t>开门方式：</w:t>
            </w:r>
            <w:r>
              <w:rPr>
                <w:rFonts w:hint="eastAsia" w:hAnsi="宋体"/>
                <w:sz w:val="21"/>
                <w:szCs w:val="21"/>
              </w:rPr>
              <w:t>中分门。</w:t>
            </w:r>
          </w:p>
          <w:p>
            <w:pPr>
              <w:pStyle w:val="2"/>
              <w:adjustRightInd w:val="0"/>
              <w:snapToGrid w:val="0"/>
              <w:spacing w:after="0" w:line="260" w:lineRule="atLeast"/>
              <w:ind w:firstLine="0" w:firstLineChars="0"/>
              <w:rPr>
                <w:sz w:val="21"/>
                <w:szCs w:val="21"/>
              </w:rPr>
            </w:pPr>
            <w:r>
              <w:rPr>
                <w:b/>
                <w:sz w:val="21"/>
                <w:szCs w:val="21"/>
              </w:rPr>
              <w:t>19</w:t>
            </w:r>
            <w:r>
              <w:rPr>
                <w:rFonts w:hint="eastAsia"/>
                <w:b/>
                <w:sz w:val="21"/>
                <w:szCs w:val="21"/>
              </w:rPr>
              <w:t>、</w:t>
            </w:r>
            <w:r>
              <w:rPr>
                <w:rFonts w:hint="eastAsia" w:hAnsi="宋体"/>
                <w:b/>
                <w:sz w:val="21"/>
                <w:szCs w:val="21"/>
              </w:rPr>
              <w:t>平层精度：</w:t>
            </w:r>
            <w:r>
              <w:rPr>
                <w:rFonts w:hint="eastAsia" w:hAnsi="宋体"/>
                <w:sz w:val="21"/>
                <w:szCs w:val="21"/>
              </w:rPr>
              <w:t>符合国家要求。</w:t>
            </w:r>
          </w:p>
          <w:p>
            <w:pPr>
              <w:adjustRightInd w:val="0"/>
              <w:snapToGrid w:val="0"/>
              <w:spacing w:line="260" w:lineRule="atLeast"/>
              <w:rPr>
                <w:rFonts w:ascii="宋体"/>
                <w:b/>
                <w:szCs w:val="21"/>
              </w:rPr>
            </w:pPr>
            <w:r>
              <w:rPr>
                <w:b/>
                <w:szCs w:val="21"/>
              </w:rPr>
              <w:t>20</w:t>
            </w:r>
            <w:r>
              <w:rPr>
                <w:rFonts w:hint="eastAsia"/>
                <w:b/>
                <w:szCs w:val="21"/>
              </w:rPr>
              <w:t>、</w:t>
            </w:r>
            <w:r>
              <w:rPr>
                <w:rFonts w:hint="eastAsia" w:ascii="宋体" w:hAnsi="宋体"/>
                <w:b/>
                <w:szCs w:val="21"/>
              </w:rPr>
              <w:t>轿厢及装潢：</w:t>
            </w:r>
          </w:p>
          <w:p>
            <w:pPr>
              <w:adjustRightInd w:val="0"/>
              <w:snapToGrid w:val="0"/>
              <w:spacing w:line="260" w:lineRule="atLeast"/>
              <w:rPr>
                <w:rFonts w:ascii="宋体"/>
                <w:szCs w:val="21"/>
              </w:rPr>
            </w:pPr>
            <w:r>
              <w:rPr>
                <w:rFonts w:hint="eastAsia" w:ascii="宋体" w:hAnsi="宋体"/>
                <w:b/>
                <w:szCs w:val="21"/>
              </w:rPr>
              <w:t>轿壁：</w:t>
            </w:r>
            <w:r>
              <w:rPr>
                <w:rFonts w:hint="eastAsia" w:ascii="宋体" w:hAnsi="宋体"/>
                <w:szCs w:val="21"/>
              </w:rPr>
              <w:t>三面轿壁均为发纹不锈钢；</w:t>
            </w:r>
          </w:p>
          <w:p>
            <w:pPr>
              <w:adjustRightInd w:val="0"/>
              <w:snapToGrid w:val="0"/>
              <w:spacing w:line="260" w:lineRule="atLeast"/>
              <w:rPr>
                <w:szCs w:val="21"/>
              </w:rPr>
            </w:pPr>
            <w:r>
              <w:rPr>
                <w:rFonts w:hint="eastAsia"/>
                <w:b/>
                <w:szCs w:val="21"/>
              </w:rPr>
              <w:t>轿底：</w:t>
            </w:r>
            <w:r>
              <w:rPr>
                <w:rFonts w:hint="eastAsia"/>
                <w:szCs w:val="21"/>
              </w:rPr>
              <w:t>要求轿底预留</w:t>
            </w:r>
            <w:r>
              <w:rPr>
                <w:szCs w:val="21"/>
              </w:rPr>
              <w:t>20mm</w:t>
            </w:r>
            <w:r>
              <w:rPr>
                <w:rFonts w:hint="eastAsia"/>
                <w:szCs w:val="21"/>
              </w:rPr>
              <w:t>装修厚度和相应石材装修重量，采用拼花高档大理石装修，由投标人负责安装。（要求在安装前由中标人提供三个以上方案，由招标人确定）。</w:t>
            </w:r>
          </w:p>
          <w:p>
            <w:pPr>
              <w:adjustRightInd w:val="0"/>
              <w:snapToGrid w:val="0"/>
              <w:spacing w:line="260" w:lineRule="atLeast"/>
              <w:rPr>
                <w:szCs w:val="21"/>
              </w:rPr>
            </w:pPr>
            <w:r>
              <w:rPr>
                <w:b/>
                <w:szCs w:val="21"/>
              </w:rPr>
              <w:t>21</w:t>
            </w:r>
            <w:r>
              <w:rPr>
                <w:rFonts w:hint="eastAsia"/>
                <w:b/>
                <w:szCs w:val="21"/>
              </w:rPr>
              <w:t>、轿门：</w:t>
            </w:r>
            <w:r>
              <w:rPr>
                <w:rFonts w:hint="eastAsia" w:cs="宋体"/>
                <w:kern w:val="0"/>
                <w:szCs w:val="21"/>
              </w:rPr>
              <w:t>发纹不锈钢，</w:t>
            </w:r>
            <w:r>
              <w:rPr>
                <w:rFonts w:hint="eastAsia"/>
                <w:szCs w:val="21"/>
              </w:rPr>
              <w:t>每层和轿箱均液晶显示，其它楼层均配置数字式楼层指示和箭头式上下指示，并使用不锈钢微动按钮及不锈钢面板。（要求在安装前由中标人提供三个以上方案，由招标人确定）。</w:t>
            </w:r>
          </w:p>
          <w:p>
            <w:pPr>
              <w:pStyle w:val="2"/>
              <w:adjustRightInd w:val="0"/>
              <w:snapToGrid w:val="0"/>
              <w:spacing w:after="0" w:line="260" w:lineRule="atLeast"/>
              <w:ind w:firstLine="0" w:firstLineChars="0"/>
              <w:rPr>
                <w:sz w:val="21"/>
                <w:szCs w:val="21"/>
              </w:rPr>
            </w:pPr>
            <w:r>
              <w:rPr>
                <w:b/>
                <w:sz w:val="21"/>
                <w:szCs w:val="21"/>
              </w:rPr>
              <w:t>22</w:t>
            </w:r>
            <w:r>
              <w:rPr>
                <w:rFonts w:hint="eastAsia"/>
                <w:b/>
                <w:sz w:val="21"/>
                <w:szCs w:val="21"/>
              </w:rPr>
              <w:t>、</w:t>
            </w:r>
            <w:r>
              <w:rPr>
                <w:rFonts w:hint="eastAsia" w:hAnsi="宋体"/>
                <w:b/>
                <w:sz w:val="21"/>
                <w:szCs w:val="21"/>
              </w:rPr>
              <w:t>厅门：</w:t>
            </w:r>
            <w:r>
              <w:rPr>
                <w:rFonts w:hint="eastAsia" w:hAnsi="宋体"/>
                <w:sz w:val="21"/>
                <w:szCs w:val="21"/>
              </w:rPr>
              <w:t>发纹不锈钢。</w:t>
            </w:r>
          </w:p>
          <w:p>
            <w:pPr>
              <w:adjustRightInd w:val="0"/>
              <w:snapToGrid w:val="0"/>
              <w:spacing w:line="260" w:lineRule="atLeast"/>
              <w:rPr>
                <w:szCs w:val="21"/>
              </w:rPr>
            </w:pPr>
            <w:r>
              <w:rPr>
                <w:b/>
                <w:szCs w:val="21"/>
              </w:rPr>
              <w:t>23</w:t>
            </w:r>
            <w:r>
              <w:rPr>
                <w:rFonts w:hint="eastAsia"/>
                <w:b/>
                <w:szCs w:val="21"/>
              </w:rPr>
              <w:t>、门套：</w:t>
            </w:r>
            <w:r>
              <w:rPr>
                <w:rFonts w:hint="eastAsia"/>
                <w:szCs w:val="21"/>
              </w:rPr>
              <w:t>发纹不锈钢大门套，外包尺寸不低于</w:t>
            </w:r>
            <w:r>
              <w:rPr>
                <w:szCs w:val="21"/>
              </w:rPr>
              <w:t>20cm</w:t>
            </w:r>
            <w:r>
              <w:rPr>
                <w:rFonts w:hint="eastAsia" w:cs="宋体"/>
                <w:kern w:val="0"/>
                <w:szCs w:val="21"/>
              </w:rPr>
              <w:t>。</w:t>
            </w:r>
          </w:p>
          <w:p>
            <w:pPr>
              <w:pStyle w:val="2"/>
              <w:adjustRightInd w:val="0"/>
              <w:snapToGrid w:val="0"/>
              <w:spacing w:after="0" w:line="260" w:lineRule="atLeast"/>
              <w:ind w:firstLine="0" w:firstLineChars="0"/>
              <w:rPr>
                <w:sz w:val="21"/>
                <w:szCs w:val="21"/>
              </w:rPr>
            </w:pPr>
            <w:r>
              <w:rPr>
                <w:rFonts w:hAnsi="宋体"/>
                <w:b/>
                <w:sz w:val="21"/>
                <w:szCs w:val="21"/>
              </w:rPr>
              <w:t>24</w:t>
            </w:r>
            <w:r>
              <w:rPr>
                <w:rFonts w:hint="eastAsia" w:hAnsi="宋体"/>
                <w:b/>
                <w:sz w:val="21"/>
                <w:szCs w:val="21"/>
              </w:rPr>
              <w:t>、厢顶</w:t>
            </w:r>
            <w:r>
              <w:rPr>
                <w:rFonts w:hint="eastAsia" w:hAnsi="宋体"/>
                <w:sz w:val="21"/>
                <w:szCs w:val="21"/>
              </w:rPr>
              <w:t>：轿顶应按照高档型配备（在安装前由中标人提供三个以上方案，由招标人确定）。</w:t>
            </w:r>
          </w:p>
          <w:p>
            <w:pPr>
              <w:pStyle w:val="2"/>
              <w:adjustRightInd w:val="0"/>
              <w:snapToGrid w:val="0"/>
              <w:spacing w:after="0" w:line="260" w:lineRule="atLeast"/>
              <w:ind w:firstLine="0" w:firstLineChars="0"/>
              <w:rPr>
                <w:sz w:val="21"/>
                <w:szCs w:val="21"/>
              </w:rPr>
            </w:pPr>
            <w:r>
              <w:rPr>
                <w:rFonts w:hAnsi="宋体"/>
                <w:b/>
                <w:sz w:val="21"/>
                <w:szCs w:val="21"/>
              </w:rPr>
              <w:t>25</w:t>
            </w:r>
            <w:r>
              <w:rPr>
                <w:rFonts w:hint="eastAsia" w:hAnsi="宋体"/>
                <w:b/>
                <w:sz w:val="21"/>
                <w:szCs w:val="21"/>
              </w:rPr>
              <w:t>、操纵方式：</w:t>
            </w:r>
            <w:r>
              <w:rPr>
                <w:rFonts w:hint="eastAsia" w:hAnsi="宋体"/>
                <w:sz w:val="21"/>
                <w:szCs w:val="21"/>
              </w:rPr>
              <w:t>全集选控制方式。</w:t>
            </w:r>
          </w:p>
          <w:p>
            <w:pPr>
              <w:pStyle w:val="2"/>
              <w:adjustRightInd w:val="0"/>
              <w:snapToGrid w:val="0"/>
              <w:spacing w:after="0" w:line="260" w:lineRule="atLeast"/>
              <w:ind w:firstLine="0" w:firstLineChars="0"/>
              <w:rPr>
                <w:sz w:val="21"/>
                <w:szCs w:val="21"/>
              </w:rPr>
            </w:pPr>
            <w:r>
              <w:rPr>
                <w:rFonts w:hAnsi="宋体"/>
                <w:b/>
                <w:sz w:val="21"/>
                <w:szCs w:val="21"/>
              </w:rPr>
              <w:t>26</w:t>
            </w:r>
            <w:r>
              <w:rPr>
                <w:rFonts w:hint="eastAsia" w:hAnsi="宋体"/>
                <w:b/>
                <w:sz w:val="21"/>
                <w:szCs w:val="21"/>
              </w:rPr>
              <w:t>、通讯功能：</w:t>
            </w:r>
            <w:r>
              <w:rPr>
                <w:rFonts w:hint="eastAsia" w:hAnsi="宋体"/>
                <w:sz w:val="21"/>
                <w:szCs w:val="21"/>
              </w:rPr>
              <w:t>具备五方通话功能</w:t>
            </w:r>
            <w:r>
              <w:rPr>
                <w:rFonts w:hint="eastAsia"/>
                <w:sz w:val="21"/>
                <w:szCs w:val="21"/>
              </w:rPr>
              <w:t>，</w:t>
            </w:r>
            <w:r>
              <w:rPr>
                <w:rFonts w:hint="eastAsia" w:hAnsi="宋体"/>
                <w:sz w:val="21"/>
                <w:szCs w:val="21"/>
              </w:rPr>
              <w:t>预留远程监控接口。五方通话系统由投标单位承担，</w:t>
            </w:r>
            <w:r>
              <w:rPr>
                <w:rFonts w:hint="eastAsia"/>
                <w:sz w:val="21"/>
                <w:szCs w:val="21"/>
              </w:rPr>
              <w:t>所需费用考虑在报价当中，采购方不再另行追加。</w:t>
            </w:r>
          </w:p>
          <w:p>
            <w:pPr>
              <w:pStyle w:val="2"/>
              <w:adjustRightInd w:val="0"/>
              <w:snapToGrid w:val="0"/>
              <w:spacing w:after="0" w:line="260" w:lineRule="atLeast"/>
              <w:ind w:firstLine="0" w:firstLineChars="0"/>
              <w:rPr>
                <w:sz w:val="21"/>
                <w:szCs w:val="21"/>
              </w:rPr>
            </w:pPr>
            <w:r>
              <w:rPr>
                <w:rFonts w:hAnsi="宋体"/>
                <w:b/>
                <w:sz w:val="21"/>
                <w:szCs w:val="21"/>
              </w:rPr>
              <w:t>27</w:t>
            </w:r>
            <w:r>
              <w:rPr>
                <w:rFonts w:hint="eastAsia" w:hAnsi="宋体"/>
                <w:b/>
                <w:sz w:val="21"/>
                <w:szCs w:val="21"/>
              </w:rPr>
              <w:t>、应急功能：</w:t>
            </w:r>
            <w:r>
              <w:rPr>
                <w:rFonts w:hint="eastAsia" w:hAnsi="宋体"/>
                <w:sz w:val="21"/>
                <w:szCs w:val="21"/>
              </w:rPr>
              <w:t>轿厢紧急照明；火警返回基站。</w:t>
            </w:r>
          </w:p>
          <w:p>
            <w:pPr>
              <w:pStyle w:val="2"/>
              <w:adjustRightInd w:val="0"/>
              <w:snapToGrid w:val="0"/>
              <w:spacing w:after="0" w:line="260" w:lineRule="atLeast"/>
              <w:ind w:firstLine="0" w:firstLineChars="0"/>
              <w:rPr>
                <w:sz w:val="21"/>
                <w:szCs w:val="21"/>
              </w:rPr>
            </w:pPr>
            <w:r>
              <w:rPr>
                <w:rFonts w:hAnsi="宋体"/>
                <w:b/>
                <w:sz w:val="21"/>
                <w:szCs w:val="21"/>
              </w:rPr>
              <w:t>28</w:t>
            </w:r>
            <w:r>
              <w:rPr>
                <w:rFonts w:hint="eastAsia" w:hAnsi="宋体"/>
                <w:b/>
                <w:sz w:val="21"/>
                <w:szCs w:val="21"/>
              </w:rPr>
              <w:t>、轿厢照明：</w:t>
            </w:r>
            <w:r>
              <w:rPr>
                <w:rFonts w:hAnsi="宋体"/>
                <w:sz w:val="21"/>
                <w:szCs w:val="21"/>
              </w:rPr>
              <w:t>LED</w:t>
            </w:r>
            <w:r>
              <w:rPr>
                <w:rFonts w:hint="eastAsia" w:hAnsi="宋体"/>
                <w:sz w:val="21"/>
                <w:szCs w:val="21"/>
              </w:rPr>
              <w:t>照明，光照度不低于国家标准。</w:t>
            </w:r>
          </w:p>
          <w:p>
            <w:pPr>
              <w:pStyle w:val="2"/>
              <w:adjustRightInd w:val="0"/>
              <w:snapToGrid w:val="0"/>
              <w:spacing w:after="0" w:line="260" w:lineRule="atLeast"/>
              <w:ind w:firstLine="0" w:firstLineChars="0"/>
              <w:rPr>
                <w:sz w:val="21"/>
                <w:szCs w:val="21"/>
              </w:rPr>
            </w:pPr>
            <w:r>
              <w:rPr>
                <w:rFonts w:hAnsi="宋体"/>
                <w:b/>
                <w:sz w:val="21"/>
                <w:szCs w:val="21"/>
              </w:rPr>
              <w:t>29</w:t>
            </w:r>
            <w:r>
              <w:rPr>
                <w:rFonts w:hint="eastAsia" w:hAnsi="宋体"/>
                <w:b/>
                <w:sz w:val="21"/>
                <w:szCs w:val="21"/>
              </w:rPr>
              <w:t>、轿厢通风：</w:t>
            </w:r>
            <w:r>
              <w:rPr>
                <w:rFonts w:hint="eastAsia" w:hAnsi="宋体"/>
                <w:sz w:val="21"/>
                <w:szCs w:val="21"/>
              </w:rPr>
              <w:t>向轿厢内送风量不低于国家标准。</w:t>
            </w:r>
          </w:p>
          <w:p>
            <w:pPr>
              <w:adjustRightInd w:val="0"/>
              <w:snapToGrid w:val="0"/>
              <w:spacing w:line="260" w:lineRule="atLeast"/>
              <w:rPr>
                <w:rFonts w:ascii="宋体"/>
                <w:szCs w:val="21"/>
                <w:u w:color="000000"/>
              </w:rPr>
            </w:pPr>
            <w:r>
              <w:rPr>
                <w:rFonts w:ascii="宋体" w:hAnsi="宋体"/>
                <w:szCs w:val="21"/>
                <w:u w:color="000000"/>
              </w:rPr>
              <w:t>30</w:t>
            </w:r>
            <w:r>
              <w:rPr>
                <w:rFonts w:hint="eastAsia" w:ascii="宋体" w:hAnsi="宋体"/>
                <w:szCs w:val="21"/>
                <w:u w:color="000000"/>
              </w:rPr>
              <w:t>、电梯层门的耐火极限不低于</w:t>
            </w:r>
            <w:r>
              <w:rPr>
                <w:rFonts w:ascii="宋体" w:hAnsi="宋体"/>
                <w:szCs w:val="21"/>
                <w:u w:color="000000"/>
              </w:rPr>
              <w:t>1.0h</w:t>
            </w:r>
            <w:r>
              <w:rPr>
                <w:rFonts w:hint="eastAsia" w:ascii="宋体" w:hAnsi="宋体"/>
                <w:szCs w:val="21"/>
                <w:u w:color="000000"/>
              </w:rPr>
              <w:t>，并应符合</w:t>
            </w:r>
            <w:r>
              <w:rPr>
                <w:rFonts w:ascii="宋体" w:hAnsi="宋体"/>
                <w:szCs w:val="21"/>
                <w:u w:color="000000"/>
              </w:rPr>
              <w:t>GB/T27903</w:t>
            </w:r>
            <w:r>
              <w:rPr>
                <w:rFonts w:hint="eastAsia" w:ascii="宋体" w:hAnsi="宋体"/>
                <w:szCs w:val="21"/>
                <w:u w:color="000000"/>
              </w:rPr>
              <w:t>规定。</w:t>
            </w:r>
          </w:p>
          <w:p>
            <w:pPr>
              <w:pStyle w:val="2"/>
              <w:adjustRightInd w:val="0"/>
              <w:snapToGrid w:val="0"/>
              <w:spacing w:after="0" w:line="260" w:lineRule="atLeast"/>
              <w:ind w:firstLine="0" w:firstLineChars="0"/>
              <w:rPr>
                <w:sz w:val="21"/>
                <w:szCs w:val="21"/>
                <w:u w:color="000000"/>
              </w:rPr>
            </w:pPr>
            <w:r>
              <w:rPr>
                <w:rFonts w:hAnsi="宋体"/>
                <w:sz w:val="21"/>
                <w:szCs w:val="21"/>
                <w:u w:color="000000"/>
              </w:rPr>
              <w:t>31</w:t>
            </w:r>
            <w:r>
              <w:rPr>
                <w:rFonts w:hint="eastAsia" w:hAnsi="宋体"/>
                <w:sz w:val="21"/>
                <w:szCs w:val="21"/>
                <w:u w:color="000000"/>
              </w:rPr>
              <w:t>、本部电梯为非标电梯，投标人应仔细确认其技术参数。</w:t>
            </w:r>
          </w:p>
        </w:tc>
        <w:tc>
          <w:tcPr>
            <w:tcW w:w="6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hint="eastAsia" w:ascii="宋体"/>
                <w:b/>
                <w:bCs/>
                <w:szCs w:val="21"/>
              </w:rPr>
            </w:pPr>
            <w:r>
              <w:rPr>
                <w:rFonts w:ascii="宋体"/>
                <w:b/>
                <w:bCs/>
                <w:szCs w:val="21"/>
              </w:rPr>
              <w:t>1</w:t>
            </w:r>
            <w:r>
              <w:rPr>
                <w:rFonts w:hint="eastAsia" w:ascii="宋体"/>
                <w:b/>
                <w:bCs/>
                <w:szCs w:val="21"/>
              </w:rPr>
              <w:t>部</w:t>
            </w:r>
          </w:p>
        </w:tc>
      </w:tr>
      <w:tr>
        <w:tblPrEx>
          <w:tblLayout w:type="fixed"/>
          <w:tblCellMar>
            <w:top w:w="0" w:type="dxa"/>
            <w:left w:w="108" w:type="dxa"/>
            <w:bottom w:w="0" w:type="dxa"/>
            <w:right w:w="108" w:type="dxa"/>
          </w:tblCellMar>
        </w:tblPrEx>
        <w:trPr>
          <w:jc w:val="center"/>
        </w:trPr>
        <w:tc>
          <w:tcPr>
            <w:tcW w:w="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bCs/>
                <w:szCs w:val="21"/>
              </w:rPr>
            </w:pPr>
            <w:r>
              <w:rPr>
                <w:rFonts w:ascii="宋体"/>
                <w:bCs/>
                <w:szCs w:val="21"/>
              </w:rPr>
              <w:t>2</w:t>
            </w:r>
          </w:p>
        </w:tc>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b/>
                <w:bCs/>
                <w:szCs w:val="21"/>
              </w:rPr>
            </w:pPr>
            <w:r>
              <w:rPr>
                <w:rFonts w:ascii="宋体" w:hAnsi="宋体"/>
                <w:b/>
                <w:color w:val="000000"/>
                <w:szCs w:val="21"/>
                <w:u w:color="000000"/>
              </w:rPr>
              <w:t>WTD1</w:t>
            </w:r>
            <w:r>
              <w:rPr>
                <w:rFonts w:hint="eastAsia" w:ascii="宋体" w:hAnsi="宋体"/>
                <w:b/>
                <w:szCs w:val="21"/>
              </w:rPr>
              <w:t>客梯兼无障碍电梯</w:t>
            </w:r>
          </w:p>
        </w:tc>
        <w:tc>
          <w:tcPr>
            <w:tcW w:w="68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20" w:lineRule="exact"/>
              <w:jc w:val="left"/>
              <w:rPr>
                <w:rFonts w:ascii="宋体"/>
                <w:szCs w:val="21"/>
                <w:u w:color="000000"/>
              </w:rPr>
            </w:pPr>
            <w:r>
              <w:rPr>
                <w:rFonts w:ascii="宋体" w:hAnsi="宋体"/>
                <w:b/>
                <w:szCs w:val="21"/>
                <w:u w:color="000000"/>
              </w:rPr>
              <w:t>1</w:t>
            </w:r>
            <w:r>
              <w:rPr>
                <w:rFonts w:hint="eastAsia" w:ascii="宋体" w:hAnsi="宋体"/>
                <w:b/>
                <w:szCs w:val="21"/>
                <w:u w:color="000000"/>
              </w:rPr>
              <w:t>、速度：</w:t>
            </w:r>
            <w:r>
              <w:rPr>
                <w:rFonts w:ascii="宋体" w:hAnsi="宋体"/>
                <w:szCs w:val="21"/>
                <w:u w:color="000000"/>
              </w:rPr>
              <w:t>2.0m/s</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2</w:t>
            </w:r>
            <w:r>
              <w:rPr>
                <w:rFonts w:hint="eastAsia" w:hAnsi="宋体"/>
                <w:b/>
                <w:sz w:val="21"/>
                <w:szCs w:val="21"/>
                <w:u w:color="000000"/>
              </w:rPr>
              <w:t>、载重：</w:t>
            </w:r>
            <w:r>
              <w:rPr>
                <w:rFonts w:hAnsi="宋体"/>
                <w:sz w:val="21"/>
                <w:szCs w:val="21"/>
                <w:u w:color="000000"/>
              </w:rPr>
              <w:t>1350kg</w:t>
            </w:r>
          </w:p>
          <w:p>
            <w:pPr>
              <w:pStyle w:val="2"/>
              <w:adjustRightInd w:val="0"/>
              <w:snapToGrid w:val="0"/>
              <w:spacing w:after="0" w:line="320" w:lineRule="exact"/>
              <w:ind w:firstLine="0" w:firstLineChars="0"/>
              <w:rPr>
                <w:sz w:val="21"/>
                <w:szCs w:val="21"/>
              </w:rPr>
            </w:pPr>
            <w:r>
              <w:rPr>
                <w:rFonts w:hAnsi="宋体"/>
                <w:b/>
                <w:sz w:val="21"/>
                <w:szCs w:val="21"/>
                <w:u w:color="000000"/>
              </w:rPr>
              <w:t>3</w:t>
            </w:r>
            <w:r>
              <w:rPr>
                <w:rFonts w:hint="eastAsia" w:hAnsi="宋体"/>
                <w:b/>
                <w:sz w:val="21"/>
                <w:szCs w:val="21"/>
                <w:u w:color="000000"/>
              </w:rPr>
              <w:t>、层站数：</w:t>
            </w:r>
            <w:r>
              <w:rPr>
                <w:rFonts w:hAnsi="宋体"/>
                <w:sz w:val="21"/>
                <w:szCs w:val="21"/>
                <w:u w:color="000000"/>
              </w:rPr>
              <w:t>-1F</w:t>
            </w:r>
            <w:r>
              <w:rPr>
                <w:rFonts w:hint="eastAsia" w:hAnsi="宋体"/>
                <w:sz w:val="21"/>
                <w:szCs w:val="21"/>
                <w:u w:color="000000"/>
              </w:rPr>
              <w:t>、</w:t>
            </w:r>
            <w:r>
              <w:rPr>
                <w:rFonts w:hAnsi="宋体"/>
                <w:sz w:val="21"/>
                <w:szCs w:val="21"/>
                <w:u w:color="000000"/>
              </w:rPr>
              <w:t>1F—19F</w:t>
            </w:r>
          </w:p>
          <w:p>
            <w:pPr>
              <w:pStyle w:val="2"/>
              <w:adjustRightInd w:val="0"/>
              <w:snapToGrid w:val="0"/>
              <w:spacing w:after="0" w:line="320" w:lineRule="exact"/>
              <w:ind w:firstLine="0" w:firstLineChars="0"/>
              <w:rPr>
                <w:sz w:val="21"/>
                <w:szCs w:val="21"/>
              </w:rPr>
            </w:pPr>
            <w:r>
              <w:rPr>
                <w:rFonts w:hAnsi="宋体"/>
                <w:b/>
                <w:sz w:val="21"/>
                <w:szCs w:val="21"/>
                <w:u w:color="000000"/>
              </w:rPr>
              <w:t>4</w:t>
            </w:r>
            <w:r>
              <w:rPr>
                <w:rFonts w:hint="eastAsia" w:hAnsi="宋体"/>
                <w:b/>
                <w:sz w:val="21"/>
                <w:szCs w:val="21"/>
                <w:u w:color="000000"/>
              </w:rPr>
              <w:t>、提升高度：</w:t>
            </w:r>
            <w:r>
              <w:rPr>
                <w:rFonts w:hAnsi="宋体"/>
                <w:sz w:val="21"/>
                <w:szCs w:val="21"/>
                <w:u w:color="000000"/>
              </w:rPr>
              <w:t>78.2 m</w:t>
            </w:r>
          </w:p>
          <w:p>
            <w:pPr>
              <w:pStyle w:val="2"/>
              <w:adjustRightInd w:val="0"/>
              <w:snapToGrid w:val="0"/>
              <w:spacing w:after="0" w:line="320" w:lineRule="exact"/>
              <w:ind w:firstLine="0" w:firstLineChars="0"/>
              <w:rPr>
                <w:sz w:val="21"/>
                <w:szCs w:val="21"/>
              </w:rPr>
            </w:pPr>
            <w:r>
              <w:rPr>
                <w:rFonts w:hAnsi="宋体"/>
                <w:b/>
                <w:sz w:val="21"/>
                <w:szCs w:val="21"/>
                <w:u w:color="000000"/>
              </w:rPr>
              <w:t>5</w:t>
            </w:r>
            <w:r>
              <w:rPr>
                <w:rFonts w:hint="eastAsia" w:hAnsi="宋体"/>
                <w:b/>
                <w:sz w:val="21"/>
                <w:szCs w:val="21"/>
                <w:u w:color="000000"/>
              </w:rPr>
              <w:t>、机房设置</w:t>
            </w:r>
            <w:r>
              <w:rPr>
                <w:rFonts w:hint="eastAsia" w:hAnsi="宋体"/>
                <w:sz w:val="21"/>
                <w:szCs w:val="21"/>
                <w:u w:color="000000"/>
              </w:rPr>
              <w:t>：上</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6</w:t>
            </w:r>
            <w:r>
              <w:rPr>
                <w:rFonts w:hint="eastAsia" w:hAnsi="宋体"/>
                <w:b/>
                <w:sz w:val="21"/>
                <w:szCs w:val="21"/>
                <w:u w:color="000000"/>
              </w:rPr>
              <w:t>、机房层高：</w:t>
            </w:r>
            <w:r>
              <w:rPr>
                <w:rFonts w:hAnsi="宋体"/>
                <w:sz w:val="21"/>
                <w:szCs w:val="21"/>
                <w:u w:color="000000"/>
              </w:rPr>
              <w:t>2.8m</w:t>
            </w:r>
          </w:p>
          <w:p>
            <w:pPr>
              <w:adjustRightInd w:val="0"/>
              <w:snapToGrid w:val="0"/>
              <w:spacing w:line="320" w:lineRule="exact"/>
              <w:jc w:val="left"/>
              <w:rPr>
                <w:rFonts w:ascii="宋体"/>
                <w:szCs w:val="21"/>
                <w:u w:color="000000"/>
              </w:rPr>
            </w:pPr>
            <w:r>
              <w:rPr>
                <w:rFonts w:ascii="宋体" w:hAnsi="宋体"/>
                <w:szCs w:val="21"/>
                <w:u w:color="000000"/>
              </w:rPr>
              <w:t>7</w:t>
            </w:r>
            <w:r>
              <w:rPr>
                <w:rFonts w:hint="eastAsia" w:ascii="宋体" w:hAnsi="宋体"/>
                <w:szCs w:val="21"/>
                <w:u w:color="000000"/>
              </w:rPr>
              <w:t>、</w:t>
            </w:r>
            <w:r>
              <w:rPr>
                <w:rFonts w:hint="eastAsia" w:ascii="宋体" w:hAnsi="宋体"/>
                <w:b/>
                <w:szCs w:val="21"/>
                <w:u w:color="000000"/>
              </w:rPr>
              <w:t>井道尺寸</w:t>
            </w:r>
            <w:r>
              <w:rPr>
                <w:rFonts w:hint="eastAsia" w:ascii="宋体" w:hAnsi="宋体"/>
                <w:szCs w:val="21"/>
                <w:u w:color="000000"/>
              </w:rPr>
              <w:t>：</w:t>
            </w:r>
            <w:r>
              <w:rPr>
                <w:rFonts w:ascii="宋体" w:hAnsi="宋体"/>
                <w:szCs w:val="21"/>
                <w:u w:color="000000"/>
              </w:rPr>
              <w:t xml:space="preserve"> 2500mm</w:t>
            </w:r>
            <w:r>
              <w:rPr>
                <w:rFonts w:hint="eastAsia" w:ascii="宋体" w:hAnsi="宋体"/>
                <w:szCs w:val="21"/>
                <w:u w:color="000000"/>
              </w:rPr>
              <w:t>×</w:t>
            </w:r>
            <w:r>
              <w:rPr>
                <w:rFonts w:ascii="宋体" w:hAnsi="宋体"/>
                <w:szCs w:val="21"/>
                <w:u w:color="000000"/>
              </w:rPr>
              <w:t>2600mm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8</w:t>
            </w:r>
            <w:r>
              <w:rPr>
                <w:rFonts w:hint="eastAsia" w:hAnsi="宋体"/>
                <w:b/>
                <w:sz w:val="21"/>
                <w:szCs w:val="21"/>
                <w:u w:color="000000"/>
              </w:rPr>
              <w:t>、门洞尺寸</w:t>
            </w:r>
            <w:r>
              <w:rPr>
                <w:rFonts w:hint="eastAsia" w:hAnsi="宋体"/>
                <w:sz w:val="21"/>
                <w:szCs w:val="21"/>
                <w:u w:color="000000"/>
              </w:rPr>
              <w:t>：</w:t>
            </w:r>
            <w:r>
              <w:rPr>
                <w:rFonts w:hAnsi="宋体"/>
                <w:sz w:val="21"/>
                <w:szCs w:val="21"/>
                <w:u w:color="000000"/>
              </w:rPr>
              <w:t>1300mm</w:t>
            </w:r>
            <w:r>
              <w:rPr>
                <w:rFonts w:hint="eastAsia" w:hAnsi="宋体"/>
                <w:sz w:val="21"/>
                <w:szCs w:val="21"/>
                <w:u w:color="000000"/>
              </w:rPr>
              <w:t>×</w:t>
            </w:r>
            <w:r>
              <w:rPr>
                <w:rFonts w:hAnsi="宋体"/>
                <w:sz w:val="21"/>
                <w:szCs w:val="21"/>
                <w:u w:color="000000"/>
              </w:rPr>
              <w:t>2500mm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9</w:t>
            </w:r>
            <w:r>
              <w:rPr>
                <w:rFonts w:hint="eastAsia" w:hAnsi="宋体"/>
                <w:b/>
                <w:sz w:val="21"/>
                <w:szCs w:val="21"/>
                <w:u w:color="000000"/>
              </w:rPr>
              <w:t>、底坑深度</w:t>
            </w:r>
            <w:r>
              <w:rPr>
                <w:rFonts w:hint="eastAsia" w:hAnsi="宋体"/>
                <w:sz w:val="21"/>
                <w:szCs w:val="21"/>
                <w:u w:color="000000"/>
              </w:rPr>
              <w:t>：</w:t>
            </w:r>
            <w:r>
              <w:rPr>
                <w:rFonts w:hAnsi="宋体"/>
                <w:sz w:val="21"/>
                <w:szCs w:val="21"/>
                <w:u w:color="000000"/>
              </w:rPr>
              <w:t>1600mm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10</w:t>
            </w:r>
            <w:r>
              <w:rPr>
                <w:rFonts w:hint="eastAsia" w:hAnsi="宋体"/>
                <w:b/>
                <w:sz w:val="21"/>
                <w:szCs w:val="21"/>
                <w:u w:color="000000"/>
              </w:rPr>
              <w:t>、顶层高度：</w:t>
            </w:r>
            <w:r>
              <w:rPr>
                <w:rFonts w:hAnsi="宋体"/>
                <w:sz w:val="21"/>
                <w:szCs w:val="21"/>
                <w:u w:color="000000"/>
              </w:rPr>
              <w:t>5000mm</w:t>
            </w:r>
          </w:p>
          <w:p>
            <w:pPr>
              <w:pStyle w:val="2"/>
              <w:adjustRightInd w:val="0"/>
              <w:snapToGrid w:val="0"/>
              <w:spacing w:after="0" w:line="320" w:lineRule="exact"/>
              <w:ind w:firstLine="0" w:firstLineChars="0"/>
              <w:rPr>
                <w:sz w:val="21"/>
                <w:szCs w:val="21"/>
              </w:rPr>
            </w:pPr>
            <w:r>
              <w:rPr>
                <w:rFonts w:hAnsi="宋体"/>
                <w:b/>
                <w:sz w:val="21"/>
                <w:szCs w:val="21"/>
                <w:u w:color="000000"/>
              </w:rPr>
              <w:t>11</w:t>
            </w:r>
            <w:r>
              <w:rPr>
                <w:rFonts w:hint="eastAsia" w:hAnsi="宋体"/>
                <w:b/>
                <w:sz w:val="21"/>
                <w:szCs w:val="21"/>
                <w:u w:color="000000"/>
              </w:rPr>
              <w:t>、停靠站数：</w:t>
            </w:r>
            <w:r>
              <w:rPr>
                <w:rFonts w:hAnsi="宋体"/>
                <w:sz w:val="21"/>
                <w:szCs w:val="21"/>
              </w:rPr>
              <w:t>20</w:t>
            </w:r>
            <w:r>
              <w:rPr>
                <w:rFonts w:hint="eastAsia" w:hAnsi="宋体"/>
                <w:sz w:val="21"/>
                <w:szCs w:val="21"/>
              </w:rPr>
              <w:t>站</w:t>
            </w:r>
          </w:p>
          <w:p>
            <w:pPr>
              <w:pStyle w:val="2"/>
              <w:adjustRightInd w:val="0"/>
              <w:snapToGrid w:val="0"/>
              <w:spacing w:after="0" w:line="320" w:lineRule="exact"/>
              <w:ind w:firstLine="0" w:firstLineChars="0"/>
              <w:rPr>
                <w:sz w:val="21"/>
                <w:szCs w:val="21"/>
              </w:rPr>
            </w:pPr>
            <w:r>
              <w:rPr>
                <w:rFonts w:hAnsi="宋体"/>
                <w:b/>
                <w:color w:val="FF0000"/>
                <w:sz w:val="21"/>
                <w:szCs w:val="21"/>
              </w:rPr>
              <w:t>*1</w:t>
            </w:r>
            <w:r>
              <w:rPr>
                <w:rFonts w:hAnsi="宋体"/>
                <w:b/>
                <w:sz w:val="21"/>
                <w:szCs w:val="21"/>
              </w:rPr>
              <w:t>2</w:t>
            </w:r>
            <w:r>
              <w:rPr>
                <w:rFonts w:hint="eastAsia" w:hAnsi="宋体"/>
                <w:b/>
                <w:sz w:val="21"/>
                <w:szCs w:val="21"/>
              </w:rPr>
              <w:t>、控制系统</w:t>
            </w:r>
            <w:r>
              <w:rPr>
                <w:rFonts w:hint="eastAsia" w:hAnsi="宋体"/>
                <w:sz w:val="21"/>
                <w:szCs w:val="21"/>
              </w:rPr>
              <w:t>：采用先进的串行通讯模块化全电脑控制系统，微电脑控制与</w:t>
            </w:r>
            <w:r>
              <w:rPr>
                <w:rFonts w:hAnsi="宋体"/>
                <w:sz w:val="21"/>
                <w:szCs w:val="21"/>
              </w:rPr>
              <w:t>VVVF</w:t>
            </w:r>
            <w:r>
              <w:rPr>
                <w:rFonts w:hint="eastAsia" w:hAnsi="宋体"/>
                <w:sz w:val="21"/>
                <w:szCs w:val="21"/>
              </w:rPr>
              <w:t>驱动系统可靠连接。</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rFonts w:hAnsi="宋体"/>
                <w:b/>
                <w:sz w:val="21"/>
                <w:szCs w:val="21"/>
              </w:rPr>
              <w:t>13</w:t>
            </w:r>
            <w:r>
              <w:rPr>
                <w:rFonts w:hint="eastAsia" w:hAnsi="宋体"/>
                <w:b/>
                <w:sz w:val="21"/>
                <w:szCs w:val="21"/>
              </w:rPr>
              <w:t>、曳引机：</w:t>
            </w:r>
            <w:r>
              <w:rPr>
                <w:rFonts w:hint="eastAsia"/>
                <w:sz w:val="21"/>
                <w:szCs w:val="21"/>
              </w:rPr>
              <w:t>要求提供高效节能并具有良好动力特性的先进的永磁同步无齿轮曳引机，绿色节能，性能先进。</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b/>
                <w:sz w:val="21"/>
                <w:szCs w:val="21"/>
              </w:rPr>
              <w:t>14</w:t>
            </w:r>
            <w:r>
              <w:rPr>
                <w:rFonts w:hint="eastAsia"/>
                <w:b/>
                <w:sz w:val="21"/>
                <w:szCs w:val="21"/>
              </w:rPr>
              <w:t>、</w:t>
            </w:r>
            <w:r>
              <w:rPr>
                <w:rFonts w:hint="eastAsia" w:hAnsi="宋体"/>
                <w:b/>
                <w:sz w:val="21"/>
                <w:szCs w:val="21"/>
              </w:rPr>
              <w:t>门机系统：</w:t>
            </w:r>
            <w:r>
              <w:rPr>
                <w:rFonts w:hAnsi="宋体"/>
                <w:sz w:val="21"/>
                <w:szCs w:val="21"/>
              </w:rPr>
              <w:t>VVVF</w:t>
            </w:r>
            <w:r>
              <w:rPr>
                <w:rFonts w:hint="eastAsia" w:hAnsi="宋体"/>
                <w:sz w:val="21"/>
                <w:szCs w:val="21"/>
              </w:rPr>
              <w:t>变频门机。</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b/>
                <w:sz w:val="21"/>
                <w:szCs w:val="21"/>
              </w:rPr>
              <w:t>15</w:t>
            </w:r>
            <w:r>
              <w:rPr>
                <w:rFonts w:hint="eastAsia"/>
                <w:b/>
                <w:sz w:val="21"/>
                <w:szCs w:val="21"/>
              </w:rPr>
              <w:t>、</w:t>
            </w:r>
            <w:r>
              <w:rPr>
                <w:rFonts w:hint="eastAsia" w:hAnsi="宋体"/>
                <w:b/>
                <w:sz w:val="21"/>
                <w:szCs w:val="21"/>
              </w:rPr>
              <w:t>驱动系统：</w:t>
            </w:r>
            <w:r>
              <w:rPr>
                <w:rFonts w:hint="eastAsia" w:hAnsi="宋体"/>
                <w:sz w:val="21"/>
                <w:szCs w:val="21"/>
              </w:rPr>
              <w:t>交流调频调压驱动。</w:t>
            </w:r>
          </w:p>
          <w:p>
            <w:pPr>
              <w:pStyle w:val="2"/>
              <w:adjustRightInd w:val="0"/>
              <w:snapToGrid w:val="0"/>
              <w:spacing w:after="0" w:line="320" w:lineRule="exact"/>
              <w:ind w:firstLine="0" w:firstLineChars="0"/>
              <w:rPr>
                <w:sz w:val="21"/>
                <w:szCs w:val="21"/>
              </w:rPr>
            </w:pPr>
            <w:r>
              <w:rPr>
                <w:b/>
                <w:sz w:val="21"/>
                <w:szCs w:val="21"/>
              </w:rPr>
              <w:t>16</w:t>
            </w:r>
            <w:r>
              <w:rPr>
                <w:rFonts w:hint="eastAsia"/>
                <w:b/>
                <w:sz w:val="21"/>
                <w:szCs w:val="21"/>
              </w:rPr>
              <w:t>、</w:t>
            </w:r>
            <w:r>
              <w:rPr>
                <w:rFonts w:hint="eastAsia" w:hAnsi="宋体"/>
                <w:b/>
                <w:sz w:val="21"/>
                <w:szCs w:val="21"/>
              </w:rPr>
              <w:t>轿厢尺寸：</w:t>
            </w:r>
            <w:r>
              <w:rPr>
                <w:rFonts w:hint="eastAsia" w:hAnsi="宋体"/>
                <w:sz w:val="21"/>
                <w:szCs w:val="21"/>
              </w:rPr>
              <w:t>轿厢进深和宽度按井道匹配标准配置，高度</w:t>
            </w:r>
            <w:r>
              <w:rPr>
                <w:rFonts w:hAnsi="宋体"/>
                <w:sz w:val="21"/>
                <w:szCs w:val="21"/>
              </w:rPr>
              <w:t>2.6m</w:t>
            </w:r>
            <w:r>
              <w:rPr>
                <w:rFonts w:hint="eastAsia" w:hAnsi="宋体"/>
                <w:sz w:val="21"/>
                <w:szCs w:val="21"/>
              </w:rPr>
              <w:t>。</w:t>
            </w:r>
          </w:p>
          <w:p>
            <w:pPr>
              <w:pStyle w:val="2"/>
              <w:adjustRightInd w:val="0"/>
              <w:snapToGrid w:val="0"/>
              <w:spacing w:after="0" w:line="320" w:lineRule="exact"/>
              <w:ind w:firstLine="0" w:firstLineChars="0"/>
              <w:rPr>
                <w:sz w:val="21"/>
                <w:szCs w:val="21"/>
              </w:rPr>
            </w:pPr>
            <w:r>
              <w:rPr>
                <w:b/>
                <w:sz w:val="21"/>
                <w:szCs w:val="21"/>
              </w:rPr>
              <w:t>17</w:t>
            </w:r>
            <w:r>
              <w:rPr>
                <w:rFonts w:hint="eastAsia"/>
                <w:b/>
                <w:sz w:val="21"/>
                <w:szCs w:val="21"/>
              </w:rPr>
              <w:t>、</w:t>
            </w:r>
            <w:r>
              <w:rPr>
                <w:rFonts w:hint="eastAsia" w:hAnsi="宋体"/>
                <w:b/>
                <w:sz w:val="21"/>
                <w:szCs w:val="21"/>
              </w:rPr>
              <w:t>开门尺寸</w:t>
            </w:r>
            <w:r>
              <w:rPr>
                <w:rFonts w:hint="eastAsia" w:hAnsi="宋体"/>
                <w:sz w:val="21"/>
                <w:szCs w:val="21"/>
              </w:rPr>
              <w:t>：按井道匹配标准配置</w:t>
            </w:r>
            <w:r>
              <w:rPr>
                <w:rFonts w:hint="eastAsia" w:hAnsi="宋体"/>
                <w:sz w:val="21"/>
                <w:szCs w:val="21"/>
                <w:u w:color="000000"/>
              </w:rPr>
              <w:t>。</w:t>
            </w:r>
          </w:p>
          <w:p>
            <w:pPr>
              <w:pStyle w:val="2"/>
              <w:adjustRightInd w:val="0"/>
              <w:snapToGrid w:val="0"/>
              <w:spacing w:after="0" w:line="320" w:lineRule="exact"/>
              <w:ind w:firstLine="0" w:firstLineChars="0"/>
              <w:rPr>
                <w:sz w:val="21"/>
                <w:szCs w:val="21"/>
              </w:rPr>
            </w:pPr>
            <w:r>
              <w:rPr>
                <w:b/>
                <w:sz w:val="21"/>
                <w:szCs w:val="21"/>
              </w:rPr>
              <w:t>18</w:t>
            </w:r>
            <w:r>
              <w:rPr>
                <w:rFonts w:hint="eastAsia"/>
                <w:b/>
                <w:sz w:val="21"/>
                <w:szCs w:val="21"/>
              </w:rPr>
              <w:t>、</w:t>
            </w:r>
            <w:r>
              <w:rPr>
                <w:rFonts w:hint="eastAsia" w:hAnsi="宋体"/>
                <w:b/>
                <w:sz w:val="21"/>
                <w:szCs w:val="21"/>
              </w:rPr>
              <w:t>开门方式：</w:t>
            </w:r>
            <w:r>
              <w:rPr>
                <w:rFonts w:hint="eastAsia" w:hAnsi="宋体"/>
                <w:sz w:val="21"/>
                <w:szCs w:val="21"/>
              </w:rPr>
              <w:t>中分门</w:t>
            </w:r>
          </w:p>
          <w:p>
            <w:pPr>
              <w:pStyle w:val="2"/>
              <w:adjustRightInd w:val="0"/>
              <w:snapToGrid w:val="0"/>
              <w:spacing w:after="0" w:line="320" w:lineRule="exact"/>
              <w:ind w:firstLine="0" w:firstLineChars="0"/>
              <w:rPr>
                <w:sz w:val="21"/>
                <w:szCs w:val="21"/>
              </w:rPr>
            </w:pPr>
            <w:r>
              <w:rPr>
                <w:b/>
                <w:sz w:val="21"/>
                <w:szCs w:val="21"/>
              </w:rPr>
              <w:t>19</w:t>
            </w:r>
            <w:r>
              <w:rPr>
                <w:rFonts w:hint="eastAsia"/>
                <w:b/>
                <w:sz w:val="21"/>
                <w:szCs w:val="21"/>
              </w:rPr>
              <w:t>、</w:t>
            </w:r>
            <w:r>
              <w:rPr>
                <w:rFonts w:hint="eastAsia" w:hAnsi="宋体"/>
                <w:b/>
                <w:sz w:val="21"/>
                <w:szCs w:val="21"/>
              </w:rPr>
              <w:t>平层精度：</w:t>
            </w:r>
            <w:r>
              <w:rPr>
                <w:rFonts w:hint="eastAsia" w:hAnsi="宋体"/>
                <w:sz w:val="21"/>
                <w:szCs w:val="21"/>
              </w:rPr>
              <w:t>符合国家要求</w:t>
            </w:r>
          </w:p>
          <w:p>
            <w:pPr>
              <w:adjustRightInd w:val="0"/>
              <w:snapToGrid w:val="0"/>
              <w:spacing w:line="320" w:lineRule="exact"/>
              <w:rPr>
                <w:rFonts w:ascii="宋体"/>
                <w:b/>
                <w:szCs w:val="21"/>
              </w:rPr>
            </w:pPr>
            <w:r>
              <w:rPr>
                <w:b/>
                <w:szCs w:val="21"/>
              </w:rPr>
              <w:t>20</w:t>
            </w:r>
            <w:r>
              <w:rPr>
                <w:rFonts w:hint="eastAsia"/>
                <w:b/>
                <w:szCs w:val="21"/>
              </w:rPr>
              <w:t>、</w:t>
            </w:r>
            <w:r>
              <w:rPr>
                <w:rFonts w:hint="eastAsia" w:ascii="宋体" w:hAnsi="宋体"/>
                <w:b/>
                <w:szCs w:val="21"/>
              </w:rPr>
              <w:t>轿厢及装潢：</w:t>
            </w:r>
          </w:p>
          <w:p>
            <w:pPr>
              <w:adjustRightInd w:val="0"/>
              <w:snapToGrid w:val="0"/>
              <w:spacing w:line="320" w:lineRule="exact"/>
              <w:rPr>
                <w:rFonts w:ascii="宋体"/>
                <w:szCs w:val="21"/>
              </w:rPr>
            </w:pPr>
            <w:r>
              <w:rPr>
                <w:rFonts w:hint="eastAsia" w:ascii="宋体" w:hAnsi="宋体"/>
                <w:b/>
                <w:szCs w:val="21"/>
              </w:rPr>
              <w:t>轿壁：</w:t>
            </w:r>
            <w:r>
              <w:rPr>
                <w:rFonts w:hint="eastAsia" w:ascii="宋体" w:hAnsi="宋体"/>
                <w:szCs w:val="21"/>
              </w:rPr>
              <w:t>三面轿壁均为镜面加蚀刻雕花不锈钢装潢</w:t>
            </w:r>
          </w:p>
          <w:p>
            <w:pPr>
              <w:adjustRightInd w:val="0"/>
              <w:snapToGrid w:val="0"/>
              <w:spacing w:line="320" w:lineRule="exact"/>
              <w:rPr>
                <w:szCs w:val="21"/>
              </w:rPr>
            </w:pPr>
            <w:r>
              <w:rPr>
                <w:rFonts w:hint="eastAsia"/>
                <w:b/>
                <w:szCs w:val="21"/>
              </w:rPr>
              <w:t>轿底：</w:t>
            </w:r>
            <w:r>
              <w:rPr>
                <w:rFonts w:hint="eastAsia"/>
                <w:szCs w:val="21"/>
              </w:rPr>
              <w:t>要求轿底预留</w:t>
            </w:r>
            <w:r>
              <w:rPr>
                <w:szCs w:val="21"/>
              </w:rPr>
              <w:t>20mm</w:t>
            </w:r>
            <w:r>
              <w:rPr>
                <w:rFonts w:hint="eastAsia"/>
                <w:szCs w:val="21"/>
              </w:rPr>
              <w:t>装修厚度和</w:t>
            </w:r>
            <w:r>
              <w:rPr>
                <w:szCs w:val="21"/>
              </w:rPr>
              <w:t>120</w:t>
            </w:r>
            <w:r>
              <w:rPr>
                <w:rFonts w:hint="eastAsia"/>
                <w:szCs w:val="21"/>
              </w:rPr>
              <w:t>公斤装修重量，采用拼花高档大理石装修，由投标人负责安装。（以上要求在安装前由中标人提供三个以上方案，由招标人确定）。</w:t>
            </w:r>
          </w:p>
          <w:p>
            <w:pPr>
              <w:adjustRightInd w:val="0"/>
              <w:snapToGrid w:val="0"/>
              <w:spacing w:line="320" w:lineRule="exact"/>
              <w:rPr>
                <w:szCs w:val="21"/>
              </w:rPr>
            </w:pPr>
            <w:r>
              <w:rPr>
                <w:b/>
                <w:szCs w:val="21"/>
              </w:rPr>
              <w:t>21</w:t>
            </w:r>
            <w:r>
              <w:rPr>
                <w:rFonts w:hint="eastAsia"/>
                <w:b/>
                <w:szCs w:val="21"/>
              </w:rPr>
              <w:t>、轿门：</w:t>
            </w:r>
            <w:r>
              <w:rPr>
                <w:rFonts w:hint="eastAsia" w:cs="宋体"/>
                <w:kern w:val="0"/>
                <w:szCs w:val="21"/>
              </w:rPr>
              <w:t>镜面不锈钢，</w:t>
            </w:r>
            <w:r>
              <w:rPr>
                <w:rFonts w:hint="eastAsia"/>
                <w:szCs w:val="21"/>
              </w:rPr>
              <w:t>每层和轿箱均液晶显示，其它楼层均配置数字式楼层指示和箭头式上下指示，并使用不锈钢微动按钮及不锈钢面板。（以上要求在安装前由中标人提供三个以上方案，由招标人确定）。</w:t>
            </w:r>
          </w:p>
          <w:p>
            <w:pPr>
              <w:pStyle w:val="2"/>
              <w:adjustRightInd w:val="0"/>
              <w:snapToGrid w:val="0"/>
              <w:spacing w:after="0" w:line="320" w:lineRule="exact"/>
              <w:ind w:firstLine="0" w:firstLineChars="0"/>
              <w:rPr>
                <w:sz w:val="21"/>
                <w:szCs w:val="21"/>
              </w:rPr>
            </w:pPr>
            <w:r>
              <w:rPr>
                <w:b/>
                <w:sz w:val="21"/>
                <w:szCs w:val="21"/>
              </w:rPr>
              <w:t>22</w:t>
            </w:r>
            <w:r>
              <w:rPr>
                <w:rFonts w:hint="eastAsia"/>
                <w:b/>
                <w:sz w:val="21"/>
                <w:szCs w:val="21"/>
              </w:rPr>
              <w:t>、</w:t>
            </w:r>
            <w:r>
              <w:rPr>
                <w:rFonts w:hint="eastAsia" w:hAnsi="宋体"/>
                <w:b/>
                <w:sz w:val="21"/>
                <w:szCs w:val="21"/>
              </w:rPr>
              <w:t>厅门：</w:t>
            </w:r>
            <w:r>
              <w:rPr>
                <w:rFonts w:hint="eastAsia" w:hAnsi="宋体"/>
                <w:sz w:val="21"/>
                <w:szCs w:val="21"/>
              </w:rPr>
              <w:t>镜面不锈钢。</w:t>
            </w:r>
          </w:p>
          <w:p>
            <w:pPr>
              <w:adjustRightInd w:val="0"/>
              <w:snapToGrid w:val="0"/>
              <w:spacing w:line="320" w:lineRule="exact"/>
              <w:rPr>
                <w:szCs w:val="21"/>
              </w:rPr>
            </w:pPr>
            <w:r>
              <w:rPr>
                <w:b/>
                <w:szCs w:val="21"/>
              </w:rPr>
              <w:t>23</w:t>
            </w:r>
            <w:r>
              <w:rPr>
                <w:rFonts w:hint="eastAsia"/>
                <w:b/>
                <w:szCs w:val="21"/>
              </w:rPr>
              <w:t>、门套：</w:t>
            </w:r>
            <w:r>
              <w:rPr>
                <w:rFonts w:hint="eastAsia"/>
                <w:szCs w:val="21"/>
              </w:rPr>
              <w:t>全部为镜面不锈钢大门套（外包宽度尺寸不低于</w:t>
            </w:r>
            <w:r>
              <w:rPr>
                <w:szCs w:val="21"/>
              </w:rPr>
              <w:t>10cm</w:t>
            </w:r>
            <w:r>
              <w:rPr>
                <w:rFonts w:hint="eastAsia"/>
                <w:szCs w:val="21"/>
              </w:rPr>
              <w:t>）。</w:t>
            </w:r>
          </w:p>
          <w:p>
            <w:pPr>
              <w:pStyle w:val="2"/>
              <w:adjustRightInd w:val="0"/>
              <w:snapToGrid w:val="0"/>
              <w:spacing w:after="0" w:line="320" w:lineRule="exact"/>
              <w:ind w:firstLine="0" w:firstLineChars="0"/>
              <w:rPr>
                <w:sz w:val="21"/>
                <w:szCs w:val="21"/>
              </w:rPr>
            </w:pPr>
            <w:r>
              <w:rPr>
                <w:rFonts w:hAnsi="宋体"/>
                <w:b/>
                <w:sz w:val="21"/>
                <w:szCs w:val="21"/>
              </w:rPr>
              <w:t>24</w:t>
            </w:r>
            <w:r>
              <w:rPr>
                <w:rFonts w:hint="eastAsia" w:hAnsi="宋体"/>
                <w:b/>
                <w:sz w:val="21"/>
                <w:szCs w:val="21"/>
              </w:rPr>
              <w:t>、厢顶</w:t>
            </w:r>
            <w:r>
              <w:rPr>
                <w:rFonts w:hint="eastAsia" w:hAnsi="宋体"/>
                <w:sz w:val="21"/>
                <w:szCs w:val="21"/>
              </w:rPr>
              <w:t>：轿顶应按照高档型配备（在安装前由中标人提供三个以上方案，由招标人确定）。</w:t>
            </w:r>
          </w:p>
          <w:p>
            <w:pPr>
              <w:pStyle w:val="2"/>
              <w:adjustRightInd w:val="0"/>
              <w:snapToGrid w:val="0"/>
              <w:spacing w:after="0" w:line="320" w:lineRule="exact"/>
              <w:ind w:firstLine="0" w:firstLineChars="0"/>
              <w:rPr>
                <w:sz w:val="21"/>
                <w:szCs w:val="21"/>
              </w:rPr>
            </w:pPr>
            <w:r>
              <w:rPr>
                <w:rFonts w:hAnsi="宋体"/>
                <w:b/>
                <w:sz w:val="21"/>
                <w:szCs w:val="21"/>
              </w:rPr>
              <w:t>25</w:t>
            </w:r>
            <w:r>
              <w:rPr>
                <w:rFonts w:hint="eastAsia" w:hAnsi="宋体"/>
                <w:b/>
                <w:sz w:val="21"/>
                <w:szCs w:val="21"/>
              </w:rPr>
              <w:t>、操纵方式：</w:t>
            </w:r>
            <w:r>
              <w:rPr>
                <w:rFonts w:hint="eastAsia" w:hAnsi="宋体"/>
                <w:sz w:val="21"/>
                <w:szCs w:val="21"/>
              </w:rPr>
              <w:t>全集选控制方式。</w:t>
            </w:r>
          </w:p>
          <w:p>
            <w:pPr>
              <w:pStyle w:val="2"/>
              <w:adjustRightInd w:val="0"/>
              <w:snapToGrid w:val="0"/>
              <w:spacing w:after="0" w:line="320" w:lineRule="exact"/>
              <w:ind w:firstLine="0" w:firstLineChars="0"/>
              <w:rPr>
                <w:sz w:val="21"/>
                <w:szCs w:val="21"/>
              </w:rPr>
            </w:pPr>
            <w:r>
              <w:rPr>
                <w:rFonts w:hAnsi="宋体"/>
                <w:b/>
                <w:sz w:val="21"/>
                <w:szCs w:val="21"/>
              </w:rPr>
              <w:t>26</w:t>
            </w:r>
            <w:r>
              <w:rPr>
                <w:rFonts w:hint="eastAsia" w:hAnsi="宋体"/>
                <w:b/>
                <w:sz w:val="21"/>
                <w:szCs w:val="21"/>
              </w:rPr>
              <w:t>、通讯功能：</w:t>
            </w:r>
            <w:r>
              <w:rPr>
                <w:rFonts w:hint="eastAsia" w:hAnsi="宋体"/>
                <w:sz w:val="21"/>
                <w:szCs w:val="21"/>
              </w:rPr>
              <w:t>具备五方通话功能</w:t>
            </w:r>
            <w:r>
              <w:rPr>
                <w:sz w:val="21"/>
                <w:szCs w:val="21"/>
              </w:rPr>
              <w:t>,</w:t>
            </w:r>
            <w:r>
              <w:rPr>
                <w:rFonts w:hint="eastAsia" w:hAnsi="宋体"/>
                <w:sz w:val="21"/>
                <w:szCs w:val="21"/>
              </w:rPr>
              <w:t>预留远程监控接口。五方通话系统由投标单位承担，</w:t>
            </w:r>
            <w:r>
              <w:rPr>
                <w:rFonts w:hint="eastAsia"/>
                <w:sz w:val="21"/>
                <w:szCs w:val="21"/>
              </w:rPr>
              <w:t>所需费用考虑在报价当中，采购方不再另行追加。</w:t>
            </w:r>
          </w:p>
          <w:p>
            <w:pPr>
              <w:pStyle w:val="2"/>
              <w:adjustRightInd w:val="0"/>
              <w:snapToGrid w:val="0"/>
              <w:spacing w:after="0" w:line="320" w:lineRule="exact"/>
              <w:ind w:firstLine="0" w:firstLineChars="0"/>
              <w:rPr>
                <w:sz w:val="21"/>
                <w:szCs w:val="21"/>
              </w:rPr>
            </w:pPr>
            <w:r>
              <w:rPr>
                <w:rFonts w:hAnsi="宋体"/>
                <w:b/>
                <w:sz w:val="21"/>
                <w:szCs w:val="21"/>
              </w:rPr>
              <w:t>27</w:t>
            </w:r>
            <w:r>
              <w:rPr>
                <w:rFonts w:hint="eastAsia" w:hAnsi="宋体"/>
                <w:b/>
                <w:sz w:val="21"/>
                <w:szCs w:val="21"/>
              </w:rPr>
              <w:t>、应急功能：</w:t>
            </w:r>
            <w:r>
              <w:rPr>
                <w:rFonts w:hint="eastAsia" w:hAnsi="宋体"/>
                <w:sz w:val="21"/>
                <w:szCs w:val="21"/>
              </w:rPr>
              <w:t>轿厢紧急照明；火警返回基站。</w:t>
            </w:r>
          </w:p>
          <w:p>
            <w:pPr>
              <w:pStyle w:val="2"/>
              <w:adjustRightInd w:val="0"/>
              <w:snapToGrid w:val="0"/>
              <w:spacing w:after="0" w:line="320" w:lineRule="exact"/>
              <w:ind w:firstLine="0" w:firstLineChars="0"/>
              <w:rPr>
                <w:sz w:val="21"/>
                <w:szCs w:val="21"/>
              </w:rPr>
            </w:pPr>
            <w:r>
              <w:rPr>
                <w:rFonts w:hAnsi="宋体"/>
                <w:b/>
                <w:sz w:val="21"/>
                <w:szCs w:val="21"/>
              </w:rPr>
              <w:t>28</w:t>
            </w:r>
            <w:r>
              <w:rPr>
                <w:rFonts w:hint="eastAsia" w:hAnsi="宋体"/>
                <w:b/>
                <w:sz w:val="21"/>
                <w:szCs w:val="21"/>
              </w:rPr>
              <w:t>、轿厢照明：</w:t>
            </w:r>
            <w:r>
              <w:rPr>
                <w:rFonts w:hAnsi="宋体"/>
                <w:sz w:val="21"/>
                <w:szCs w:val="21"/>
              </w:rPr>
              <w:t>LED</w:t>
            </w:r>
            <w:r>
              <w:rPr>
                <w:rFonts w:hint="eastAsia" w:hAnsi="宋体"/>
                <w:sz w:val="21"/>
                <w:szCs w:val="21"/>
              </w:rPr>
              <w:t>照明，光照度不低于国家标准。</w:t>
            </w:r>
          </w:p>
          <w:p>
            <w:pPr>
              <w:pStyle w:val="2"/>
              <w:adjustRightInd w:val="0"/>
              <w:snapToGrid w:val="0"/>
              <w:spacing w:after="0" w:line="320" w:lineRule="exact"/>
              <w:ind w:firstLine="0" w:firstLineChars="0"/>
              <w:rPr>
                <w:sz w:val="21"/>
                <w:szCs w:val="21"/>
              </w:rPr>
            </w:pPr>
            <w:r>
              <w:rPr>
                <w:rFonts w:hAnsi="宋体"/>
                <w:b/>
                <w:sz w:val="21"/>
                <w:szCs w:val="21"/>
              </w:rPr>
              <w:t>29</w:t>
            </w:r>
            <w:r>
              <w:rPr>
                <w:rFonts w:hint="eastAsia" w:hAnsi="宋体"/>
                <w:b/>
                <w:sz w:val="21"/>
                <w:szCs w:val="21"/>
              </w:rPr>
              <w:t>、轿厢通风：</w:t>
            </w:r>
            <w:r>
              <w:rPr>
                <w:rFonts w:hint="eastAsia" w:hAnsi="宋体"/>
                <w:sz w:val="21"/>
                <w:szCs w:val="21"/>
              </w:rPr>
              <w:t>向轿厢内送风量不低于国家标准。</w:t>
            </w:r>
          </w:p>
          <w:p>
            <w:pPr>
              <w:adjustRightInd w:val="0"/>
              <w:snapToGrid w:val="0"/>
              <w:spacing w:line="320" w:lineRule="exact"/>
              <w:rPr>
                <w:szCs w:val="21"/>
                <w:u w:color="000000"/>
              </w:rPr>
            </w:pPr>
            <w:r>
              <w:rPr>
                <w:u w:color="000000"/>
              </w:rPr>
              <w:t>30</w:t>
            </w:r>
            <w:r>
              <w:rPr>
                <w:rFonts w:hint="eastAsia"/>
                <w:u w:color="000000"/>
              </w:rPr>
              <w:t>、电梯层门的耐火极限不低于</w:t>
            </w:r>
            <w:r>
              <w:rPr>
                <w:u w:color="000000"/>
              </w:rPr>
              <w:t>1.0h</w:t>
            </w:r>
            <w:r>
              <w:rPr>
                <w:rFonts w:hint="eastAsia"/>
                <w:u w:color="000000"/>
              </w:rPr>
              <w:t>，并应符合</w:t>
            </w:r>
            <w:r>
              <w:rPr>
                <w:u w:color="000000"/>
              </w:rPr>
              <w:t>GB/T27903</w:t>
            </w:r>
            <w:r>
              <w:rPr>
                <w:rFonts w:hint="eastAsia"/>
                <w:u w:color="000000"/>
              </w:rPr>
              <w:t>规定。</w:t>
            </w:r>
          </w:p>
        </w:tc>
        <w:tc>
          <w:tcPr>
            <w:tcW w:w="6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b/>
                <w:color w:val="000000"/>
                <w:szCs w:val="21"/>
                <w:u w:color="000000"/>
              </w:rPr>
            </w:pPr>
          </w:p>
          <w:p>
            <w:pPr>
              <w:autoSpaceDE w:val="0"/>
              <w:autoSpaceDN w:val="0"/>
              <w:adjustRightInd w:val="0"/>
              <w:snapToGrid w:val="0"/>
              <w:spacing w:line="240" w:lineRule="atLeast"/>
              <w:jc w:val="center"/>
              <w:rPr>
                <w:rFonts w:hint="eastAsia" w:ascii="宋体"/>
                <w:b/>
                <w:bCs/>
                <w:szCs w:val="21"/>
              </w:rPr>
            </w:pPr>
            <w:r>
              <w:rPr>
                <w:rFonts w:ascii="宋体" w:hAnsi="宋体"/>
                <w:b/>
                <w:color w:val="000000"/>
                <w:szCs w:val="21"/>
                <w:u w:color="000000"/>
              </w:rPr>
              <w:t>1</w:t>
            </w:r>
            <w:r>
              <w:rPr>
                <w:rFonts w:hint="eastAsia" w:ascii="宋体" w:hAnsi="宋体"/>
                <w:b/>
                <w:color w:val="000000"/>
                <w:szCs w:val="21"/>
                <w:u w:color="000000"/>
              </w:rPr>
              <w:t>部</w:t>
            </w:r>
          </w:p>
        </w:tc>
      </w:tr>
      <w:tr>
        <w:tblPrEx>
          <w:tblLayout w:type="fixed"/>
          <w:tblCellMar>
            <w:top w:w="0" w:type="dxa"/>
            <w:left w:w="108" w:type="dxa"/>
            <w:bottom w:w="0" w:type="dxa"/>
            <w:right w:w="108" w:type="dxa"/>
          </w:tblCellMar>
        </w:tblPrEx>
        <w:trPr>
          <w:jc w:val="center"/>
        </w:trPr>
        <w:tc>
          <w:tcPr>
            <w:tcW w:w="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bCs/>
                <w:szCs w:val="21"/>
              </w:rPr>
            </w:pPr>
            <w:r>
              <w:rPr>
                <w:rFonts w:hint="eastAsia" w:ascii="宋体"/>
                <w:bCs/>
                <w:szCs w:val="21"/>
              </w:rPr>
              <w:t>3</w:t>
            </w:r>
          </w:p>
        </w:tc>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b/>
                <w:color w:val="000000"/>
                <w:szCs w:val="21"/>
                <w:u w:color="000000"/>
              </w:rPr>
            </w:pPr>
            <w:r>
              <w:rPr>
                <w:rFonts w:ascii="宋体" w:hAnsi="宋体"/>
                <w:b/>
                <w:szCs w:val="21"/>
              </w:rPr>
              <w:t>DT1</w:t>
            </w:r>
            <w:r>
              <w:rPr>
                <w:rFonts w:hint="eastAsia" w:ascii="宋体" w:hAnsi="宋体"/>
                <w:b/>
                <w:szCs w:val="21"/>
              </w:rPr>
              <w:t>客梯</w:t>
            </w:r>
          </w:p>
        </w:tc>
        <w:tc>
          <w:tcPr>
            <w:tcW w:w="68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20" w:lineRule="exact"/>
              <w:jc w:val="left"/>
              <w:rPr>
                <w:rFonts w:ascii="宋体"/>
                <w:szCs w:val="21"/>
                <w:u w:color="000000"/>
              </w:rPr>
            </w:pPr>
            <w:r>
              <w:rPr>
                <w:rFonts w:ascii="宋体" w:hAnsi="宋体"/>
                <w:b/>
                <w:szCs w:val="21"/>
                <w:u w:color="000000"/>
              </w:rPr>
              <w:t>1</w:t>
            </w:r>
            <w:r>
              <w:rPr>
                <w:rFonts w:hint="eastAsia" w:ascii="宋体" w:hAnsi="宋体"/>
                <w:b/>
                <w:szCs w:val="21"/>
                <w:u w:color="000000"/>
              </w:rPr>
              <w:t>、速度：</w:t>
            </w:r>
            <w:r>
              <w:rPr>
                <w:rFonts w:ascii="宋体" w:hAnsi="宋体"/>
                <w:szCs w:val="21"/>
                <w:u w:color="000000"/>
              </w:rPr>
              <w:t>2.0m/s</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2</w:t>
            </w:r>
            <w:r>
              <w:rPr>
                <w:rFonts w:hint="eastAsia" w:hAnsi="宋体"/>
                <w:b/>
                <w:sz w:val="21"/>
                <w:szCs w:val="21"/>
                <w:u w:color="000000"/>
              </w:rPr>
              <w:t>、载重：</w:t>
            </w:r>
            <w:r>
              <w:rPr>
                <w:rFonts w:hAnsi="宋体"/>
                <w:sz w:val="21"/>
                <w:szCs w:val="21"/>
                <w:u w:color="000000"/>
              </w:rPr>
              <w:t>1350kg</w:t>
            </w:r>
          </w:p>
          <w:p>
            <w:pPr>
              <w:pStyle w:val="2"/>
              <w:adjustRightInd w:val="0"/>
              <w:snapToGrid w:val="0"/>
              <w:spacing w:after="0" w:line="320" w:lineRule="exact"/>
              <w:ind w:firstLine="0" w:firstLineChars="0"/>
              <w:rPr>
                <w:sz w:val="21"/>
                <w:szCs w:val="21"/>
              </w:rPr>
            </w:pPr>
            <w:r>
              <w:rPr>
                <w:rFonts w:hAnsi="宋体"/>
                <w:b/>
                <w:sz w:val="21"/>
                <w:szCs w:val="21"/>
                <w:u w:color="000000"/>
              </w:rPr>
              <w:t>3</w:t>
            </w:r>
            <w:r>
              <w:rPr>
                <w:rFonts w:hint="eastAsia" w:hAnsi="宋体"/>
                <w:b/>
                <w:sz w:val="21"/>
                <w:szCs w:val="21"/>
                <w:u w:color="000000"/>
              </w:rPr>
              <w:t>、层站数：</w:t>
            </w:r>
            <w:r>
              <w:rPr>
                <w:rFonts w:hAnsi="宋体"/>
                <w:sz w:val="21"/>
                <w:szCs w:val="21"/>
                <w:u w:color="000000"/>
              </w:rPr>
              <w:t>-1F</w:t>
            </w:r>
            <w:r>
              <w:rPr>
                <w:rFonts w:hint="eastAsia" w:hAnsi="宋体"/>
                <w:sz w:val="21"/>
                <w:szCs w:val="21"/>
                <w:u w:color="000000"/>
              </w:rPr>
              <w:t>、</w:t>
            </w:r>
            <w:r>
              <w:rPr>
                <w:rFonts w:hAnsi="宋体"/>
                <w:sz w:val="21"/>
                <w:szCs w:val="21"/>
                <w:u w:color="000000"/>
              </w:rPr>
              <w:t>1F—19F</w:t>
            </w:r>
          </w:p>
          <w:p>
            <w:pPr>
              <w:pStyle w:val="2"/>
              <w:adjustRightInd w:val="0"/>
              <w:snapToGrid w:val="0"/>
              <w:spacing w:after="0" w:line="320" w:lineRule="exact"/>
              <w:ind w:firstLine="0" w:firstLineChars="0"/>
              <w:rPr>
                <w:sz w:val="21"/>
                <w:szCs w:val="21"/>
              </w:rPr>
            </w:pPr>
            <w:r>
              <w:rPr>
                <w:rFonts w:hAnsi="宋体"/>
                <w:b/>
                <w:sz w:val="21"/>
                <w:szCs w:val="21"/>
                <w:u w:color="000000"/>
              </w:rPr>
              <w:t>4</w:t>
            </w:r>
            <w:r>
              <w:rPr>
                <w:rFonts w:hint="eastAsia" w:hAnsi="宋体"/>
                <w:b/>
                <w:sz w:val="21"/>
                <w:szCs w:val="21"/>
                <w:u w:color="000000"/>
              </w:rPr>
              <w:t>、提升高度：</w:t>
            </w:r>
            <w:r>
              <w:rPr>
                <w:rFonts w:hAnsi="宋体"/>
                <w:sz w:val="21"/>
                <w:szCs w:val="21"/>
                <w:u w:color="000000"/>
              </w:rPr>
              <w:t>78.2 m</w:t>
            </w:r>
          </w:p>
          <w:p>
            <w:pPr>
              <w:pStyle w:val="2"/>
              <w:adjustRightInd w:val="0"/>
              <w:snapToGrid w:val="0"/>
              <w:spacing w:after="0" w:line="320" w:lineRule="exact"/>
              <w:ind w:firstLine="0" w:firstLineChars="0"/>
              <w:rPr>
                <w:sz w:val="21"/>
                <w:szCs w:val="21"/>
              </w:rPr>
            </w:pPr>
            <w:r>
              <w:rPr>
                <w:rFonts w:hAnsi="宋体"/>
                <w:b/>
                <w:sz w:val="21"/>
                <w:szCs w:val="21"/>
                <w:u w:color="000000"/>
              </w:rPr>
              <w:t>5</w:t>
            </w:r>
            <w:r>
              <w:rPr>
                <w:rFonts w:hint="eastAsia" w:hAnsi="宋体"/>
                <w:b/>
                <w:sz w:val="21"/>
                <w:szCs w:val="21"/>
                <w:u w:color="000000"/>
              </w:rPr>
              <w:t>、机房设置</w:t>
            </w:r>
            <w:r>
              <w:rPr>
                <w:rFonts w:hint="eastAsia" w:hAnsi="宋体"/>
                <w:sz w:val="21"/>
                <w:szCs w:val="21"/>
                <w:u w:color="000000"/>
              </w:rPr>
              <w:t>：上</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6</w:t>
            </w:r>
            <w:r>
              <w:rPr>
                <w:rFonts w:hint="eastAsia" w:hAnsi="宋体"/>
                <w:b/>
                <w:sz w:val="21"/>
                <w:szCs w:val="21"/>
                <w:u w:color="000000"/>
              </w:rPr>
              <w:t>、机房层高：</w:t>
            </w:r>
            <w:r>
              <w:rPr>
                <w:rFonts w:hAnsi="宋体"/>
                <w:sz w:val="21"/>
                <w:szCs w:val="21"/>
                <w:u w:color="000000"/>
              </w:rPr>
              <w:t>2.8m</w:t>
            </w:r>
          </w:p>
          <w:p>
            <w:pPr>
              <w:adjustRightInd w:val="0"/>
              <w:snapToGrid w:val="0"/>
              <w:spacing w:line="320" w:lineRule="exact"/>
              <w:jc w:val="left"/>
              <w:rPr>
                <w:rFonts w:ascii="宋体"/>
                <w:szCs w:val="21"/>
                <w:u w:color="000000"/>
              </w:rPr>
            </w:pPr>
            <w:r>
              <w:rPr>
                <w:rFonts w:ascii="宋体" w:hAnsi="宋体"/>
                <w:szCs w:val="21"/>
                <w:u w:color="000000"/>
              </w:rPr>
              <w:t>7</w:t>
            </w:r>
            <w:r>
              <w:rPr>
                <w:rFonts w:hint="eastAsia" w:ascii="宋体" w:hAnsi="宋体"/>
                <w:szCs w:val="21"/>
                <w:u w:color="000000"/>
              </w:rPr>
              <w:t>、</w:t>
            </w:r>
            <w:r>
              <w:rPr>
                <w:rFonts w:hint="eastAsia" w:ascii="宋体" w:hAnsi="宋体"/>
                <w:b/>
                <w:szCs w:val="21"/>
                <w:u w:color="000000"/>
              </w:rPr>
              <w:t>井道尺寸</w:t>
            </w:r>
            <w:r>
              <w:rPr>
                <w:rFonts w:hint="eastAsia" w:ascii="宋体" w:hAnsi="宋体"/>
                <w:szCs w:val="21"/>
                <w:u w:color="000000"/>
              </w:rPr>
              <w:t>：</w:t>
            </w:r>
            <w:r>
              <w:rPr>
                <w:rFonts w:ascii="宋体" w:hAnsi="宋体"/>
                <w:szCs w:val="21"/>
                <w:u w:color="000000"/>
              </w:rPr>
              <w:t xml:space="preserve"> 2400mm</w:t>
            </w:r>
            <w:r>
              <w:rPr>
                <w:rFonts w:hint="eastAsia" w:ascii="宋体" w:hAnsi="宋体"/>
                <w:szCs w:val="21"/>
                <w:u w:color="000000"/>
              </w:rPr>
              <w:t>×</w:t>
            </w:r>
            <w:r>
              <w:rPr>
                <w:rFonts w:ascii="宋体" w:hAnsi="宋体"/>
                <w:szCs w:val="21"/>
                <w:u w:color="000000"/>
              </w:rPr>
              <w:t>2600mm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8</w:t>
            </w:r>
            <w:r>
              <w:rPr>
                <w:rFonts w:hint="eastAsia" w:hAnsi="宋体"/>
                <w:b/>
                <w:sz w:val="21"/>
                <w:szCs w:val="21"/>
                <w:u w:color="000000"/>
              </w:rPr>
              <w:t>、门洞尺寸</w:t>
            </w:r>
            <w:r>
              <w:rPr>
                <w:rFonts w:hint="eastAsia" w:hAnsi="宋体"/>
                <w:sz w:val="21"/>
                <w:szCs w:val="21"/>
                <w:u w:color="000000"/>
              </w:rPr>
              <w:t>：</w:t>
            </w:r>
            <w:r>
              <w:rPr>
                <w:rFonts w:hAnsi="宋体"/>
                <w:sz w:val="21"/>
                <w:szCs w:val="21"/>
                <w:u w:color="000000"/>
              </w:rPr>
              <w:t>1300mm</w:t>
            </w:r>
            <w:r>
              <w:rPr>
                <w:rFonts w:hint="eastAsia" w:hAnsi="宋体"/>
                <w:sz w:val="21"/>
                <w:szCs w:val="21"/>
                <w:u w:color="000000"/>
              </w:rPr>
              <w:t>×</w:t>
            </w:r>
            <w:r>
              <w:rPr>
                <w:rFonts w:hAnsi="宋体"/>
                <w:sz w:val="21"/>
                <w:szCs w:val="21"/>
                <w:u w:color="000000"/>
              </w:rPr>
              <w:t>2500mm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9</w:t>
            </w:r>
            <w:r>
              <w:rPr>
                <w:rFonts w:hint="eastAsia" w:hAnsi="宋体"/>
                <w:b/>
                <w:sz w:val="21"/>
                <w:szCs w:val="21"/>
                <w:u w:color="000000"/>
              </w:rPr>
              <w:t>、底坑深度</w:t>
            </w:r>
            <w:r>
              <w:rPr>
                <w:rFonts w:hint="eastAsia" w:hAnsi="宋体"/>
                <w:sz w:val="21"/>
                <w:szCs w:val="21"/>
                <w:u w:color="000000"/>
              </w:rPr>
              <w:t>：</w:t>
            </w:r>
            <w:r>
              <w:rPr>
                <w:rFonts w:hAnsi="宋体"/>
                <w:sz w:val="21"/>
                <w:szCs w:val="21"/>
                <w:u w:color="000000"/>
              </w:rPr>
              <w:t>1600mm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10</w:t>
            </w:r>
            <w:r>
              <w:rPr>
                <w:rFonts w:hint="eastAsia" w:hAnsi="宋体"/>
                <w:b/>
                <w:sz w:val="21"/>
                <w:szCs w:val="21"/>
                <w:u w:color="000000"/>
              </w:rPr>
              <w:t>、顶层高度：</w:t>
            </w:r>
            <w:r>
              <w:rPr>
                <w:rFonts w:hAnsi="宋体"/>
                <w:sz w:val="21"/>
                <w:szCs w:val="21"/>
                <w:u w:color="000000"/>
              </w:rPr>
              <w:t>5000mm</w:t>
            </w:r>
          </w:p>
          <w:p>
            <w:pPr>
              <w:pStyle w:val="2"/>
              <w:adjustRightInd w:val="0"/>
              <w:snapToGrid w:val="0"/>
              <w:spacing w:after="0" w:line="320" w:lineRule="exact"/>
              <w:ind w:firstLine="0" w:firstLineChars="0"/>
              <w:rPr>
                <w:sz w:val="21"/>
                <w:szCs w:val="21"/>
              </w:rPr>
            </w:pPr>
            <w:r>
              <w:rPr>
                <w:rFonts w:hAnsi="宋体"/>
                <w:b/>
                <w:sz w:val="21"/>
                <w:szCs w:val="21"/>
                <w:u w:color="000000"/>
              </w:rPr>
              <w:t>11</w:t>
            </w:r>
            <w:r>
              <w:rPr>
                <w:rFonts w:hint="eastAsia" w:hAnsi="宋体"/>
                <w:b/>
                <w:sz w:val="21"/>
                <w:szCs w:val="21"/>
                <w:u w:color="000000"/>
              </w:rPr>
              <w:t>、停靠站数：</w:t>
            </w:r>
            <w:r>
              <w:rPr>
                <w:rFonts w:hAnsi="宋体"/>
                <w:sz w:val="21"/>
                <w:szCs w:val="21"/>
              </w:rPr>
              <w:t>20</w:t>
            </w:r>
            <w:r>
              <w:rPr>
                <w:rFonts w:hint="eastAsia" w:hAnsi="宋体"/>
                <w:sz w:val="21"/>
                <w:szCs w:val="21"/>
              </w:rPr>
              <w:t>站</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rFonts w:hAnsi="宋体"/>
                <w:b/>
                <w:sz w:val="21"/>
                <w:szCs w:val="21"/>
              </w:rPr>
              <w:t>12</w:t>
            </w:r>
            <w:r>
              <w:rPr>
                <w:rFonts w:hint="eastAsia" w:hAnsi="宋体"/>
                <w:b/>
                <w:sz w:val="21"/>
                <w:szCs w:val="21"/>
              </w:rPr>
              <w:t>、控制系统</w:t>
            </w:r>
            <w:r>
              <w:rPr>
                <w:rFonts w:hint="eastAsia" w:hAnsi="宋体"/>
                <w:sz w:val="21"/>
                <w:szCs w:val="21"/>
              </w:rPr>
              <w:t>：采用先进的串行通讯模块化全电脑控制系统，微电脑控制与</w:t>
            </w:r>
            <w:r>
              <w:rPr>
                <w:rFonts w:hAnsi="宋体"/>
                <w:sz w:val="21"/>
                <w:szCs w:val="21"/>
              </w:rPr>
              <w:t>VVVF</w:t>
            </w:r>
            <w:r>
              <w:rPr>
                <w:rFonts w:hint="eastAsia" w:hAnsi="宋体"/>
                <w:sz w:val="21"/>
                <w:szCs w:val="21"/>
              </w:rPr>
              <w:t>驱动系统可靠连接。</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rFonts w:hAnsi="宋体"/>
                <w:b/>
                <w:sz w:val="21"/>
                <w:szCs w:val="21"/>
              </w:rPr>
              <w:t>13</w:t>
            </w:r>
            <w:r>
              <w:rPr>
                <w:rFonts w:hint="eastAsia" w:hAnsi="宋体"/>
                <w:b/>
                <w:sz w:val="21"/>
                <w:szCs w:val="21"/>
              </w:rPr>
              <w:t>、曳引机：</w:t>
            </w:r>
            <w:r>
              <w:rPr>
                <w:rFonts w:hint="eastAsia"/>
                <w:sz w:val="21"/>
                <w:szCs w:val="21"/>
              </w:rPr>
              <w:t>要求提供高效节能并具有良好动力特性的先进的永磁同步无齿轮曳引机，绿色节能，性能先进。</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b/>
                <w:sz w:val="21"/>
                <w:szCs w:val="21"/>
              </w:rPr>
              <w:t>14</w:t>
            </w:r>
            <w:r>
              <w:rPr>
                <w:rFonts w:hint="eastAsia"/>
                <w:b/>
                <w:sz w:val="21"/>
                <w:szCs w:val="21"/>
              </w:rPr>
              <w:t>、</w:t>
            </w:r>
            <w:r>
              <w:rPr>
                <w:rFonts w:hint="eastAsia" w:hAnsi="宋体"/>
                <w:b/>
                <w:sz w:val="21"/>
                <w:szCs w:val="21"/>
              </w:rPr>
              <w:t>门机系统：</w:t>
            </w:r>
            <w:r>
              <w:rPr>
                <w:rFonts w:hAnsi="宋体"/>
                <w:sz w:val="21"/>
                <w:szCs w:val="21"/>
              </w:rPr>
              <w:t>VVVF</w:t>
            </w:r>
            <w:r>
              <w:rPr>
                <w:rFonts w:hint="eastAsia" w:hAnsi="宋体"/>
                <w:sz w:val="21"/>
                <w:szCs w:val="21"/>
              </w:rPr>
              <w:t>变频门机。</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b/>
                <w:sz w:val="21"/>
                <w:szCs w:val="21"/>
              </w:rPr>
              <w:t>15</w:t>
            </w:r>
            <w:r>
              <w:rPr>
                <w:rFonts w:hint="eastAsia"/>
                <w:b/>
                <w:sz w:val="21"/>
                <w:szCs w:val="21"/>
              </w:rPr>
              <w:t>、</w:t>
            </w:r>
            <w:r>
              <w:rPr>
                <w:rFonts w:hint="eastAsia" w:hAnsi="宋体"/>
                <w:b/>
                <w:sz w:val="21"/>
                <w:szCs w:val="21"/>
              </w:rPr>
              <w:t>驱动系统：</w:t>
            </w:r>
            <w:r>
              <w:rPr>
                <w:rFonts w:hint="eastAsia" w:hAnsi="宋体"/>
                <w:sz w:val="21"/>
                <w:szCs w:val="21"/>
              </w:rPr>
              <w:t>交流调频调压驱动。</w:t>
            </w:r>
          </w:p>
          <w:p>
            <w:pPr>
              <w:pStyle w:val="2"/>
              <w:adjustRightInd w:val="0"/>
              <w:snapToGrid w:val="0"/>
              <w:spacing w:after="0" w:line="320" w:lineRule="exact"/>
              <w:ind w:firstLine="0" w:firstLineChars="0"/>
              <w:rPr>
                <w:sz w:val="21"/>
                <w:szCs w:val="21"/>
              </w:rPr>
            </w:pPr>
            <w:r>
              <w:rPr>
                <w:b/>
                <w:sz w:val="21"/>
                <w:szCs w:val="21"/>
              </w:rPr>
              <w:t>16</w:t>
            </w:r>
            <w:r>
              <w:rPr>
                <w:rFonts w:hint="eastAsia"/>
                <w:b/>
                <w:sz w:val="21"/>
                <w:szCs w:val="21"/>
              </w:rPr>
              <w:t>、</w:t>
            </w:r>
            <w:r>
              <w:rPr>
                <w:rFonts w:hint="eastAsia" w:hAnsi="宋体"/>
                <w:b/>
                <w:sz w:val="21"/>
                <w:szCs w:val="21"/>
              </w:rPr>
              <w:t>轿厢尺寸：</w:t>
            </w:r>
            <w:r>
              <w:rPr>
                <w:rFonts w:hint="eastAsia" w:hAnsi="宋体"/>
                <w:sz w:val="21"/>
                <w:szCs w:val="21"/>
              </w:rPr>
              <w:t>轿厢进深和宽度按井道匹配标准配置，高度</w:t>
            </w:r>
            <w:r>
              <w:rPr>
                <w:rFonts w:hAnsi="宋体"/>
                <w:sz w:val="21"/>
                <w:szCs w:val="21"/>
              </w:rPr>
              <w:t>2.6m</w:t>
            </w:r>
            <w:r>
              <w:rPr>
                <w:rFonts w:hint="eastAsia" w:hAnsi="宋体"/>
                <w:sz w:val="21"/>
                <w:szCs w:val="21"/>
              </w:rPr>
              <w:t>。</w:t>
            </w:r>
          </w:p>
          <w:p>
            <w:pPr>
              <w:pStyle w:val="2"/>
              <w:adjustRightInd w:val="0"/>
              <w:snapToGrid w:val="0"/>
              <w:spacing w:after="0" w:line="320" w:lineRule="exact"/>
              <w:ind w:firstLine="0" w:firstLineChars="0"/>
              <w:rPr>
                <w:sz w:val="21"/>
                <w:szCs w:val="21"/>
              </w:rPr>
            </w:pPr>
            <w:r>
              <w:rPr>
                <w:b/>
                <w:sz w:val="21"/>
                <w:szCs w:val="21"/>
              </w:rPr>
              <w:t>17</w:t>
            </w:r>
            <w:r>
              <w:rPr>
                <w:rFonts w:hint="eastAsia"/>
                <w:b/>
                <w:sz w:val="21"/>
                <w:szCs w:val="21"/>
              </w:rPr>
              <w:t>、</w:t>
            </w:r>
            <w:r>
              <w:rPr>
                <w:rFonts w:hint="eastAsia" w:hAnsi="宋体"/>
                <w:b/>
                <w:sz w:val="21"/>
                <w:szCs w:val="21"/>
              </w:rPr>
              <w:t>开门尺寸</w:t>
            </w:r>
            <w:r>
              <w:rPr>
                <w:rFonts w:hint="eastAsia" w:hAnsi="宋体"/>
                <w:sz w:val="21"/>
                <w:szCs w:val="21"/>
              </w:rPr>
              <w:t>：按井道匹配标准配置</w:t>
            </w:r>
            <w:r>
              <w:rPr>
                <w:rFonts w:hint="eastAsia" w:hAnsi="宋体"/>
                <w:sz w:val="21"/>
                <w:szCs w:val="21"/>
                <w:u w:color="000000"/>
              </w:rPr>
              <w:t>。</w:t>
            </w:r>
          </w:p>
          <w:p>
            <w:pPr>
              <w:pStyle w:val="2"/>
              <w:adjustRightInd w:val="0"/>
              <w:snapToGrid w:val="0"/>
              <w:spacing w:after="0" w:line="320" w:lineRule="exact"/>
              <w:ind w:firstLine="0" w:firstLineChars="0"/>
              <w:rPr>
                <w:sz w:val="21"/>
                <w:szCs w:val="21"/>
              </w:rPr>
            </w:pPr>
            <w:r>
              <w:rPr>
                <w:b/>
                <w:sz w:val="21"/>
                <w:szCs w:val="21"/>
              </w:rPr>
              <w:t>18</w:t>
            </w:r>
            <w:r>
              <w:rPr>
                <w:rFonts w:hint="eastAsia"/>
                <w:b/>
                <w:sz w:val="21"/>
                <w:szCs w:val="21"/>
              </w:rPr>
              <w:t>、</w:t>
            </w:r>
            <w:r>
              <w:rPr>
                <w:rFonts w:hint="eastAsia" w:hAnsi="宋体"/>
                <w:b/>
                <w:sz w:val="21"/>
                <w:szCs w:val="21"/>
              </w:rPr>
              <w:t>开门方式：</w:t>
            </w:r>
            <w:r>
              <w:rPr>
                <w:rFonts w:hint="eastAsia" w:hAnsi="宋体"/>
                <w:sz w:val="21"/>
                <w:szCs w:val="21"/>
              </w:rPr>
              <w:t>中分门</w:t>
            </w:r>
          </w:p>
          <w:p>
            <w:pPr>
              <w:pStyle w:val="2"/>
              <w:adjustRightInd w:val="0"/>
              <w:snapToGrid w:val="0"/>
              <w:spacing w:after="0" w:line="320" w:lineRule="exact"/>
              <w:ind w:firstLine="0" w:firstLineChars="0"/>
              <w:rPr>
                <w:sz w:val="21"/>
                <w:szCs w:val="21"/>
              </w:rPr>
            </w:pPr>
            <w:r>
              <w:rPr>
                <w:b/>
                <w:sz w:val="21"/>
                <w:szCs w:val="21"/>
              </w:rPr>
              <w:t>19</w:t>
            </w:r>
            <w:r>
              <w:rPr>
                <w:rFonts w:hint="eastAsia"/>
                <w:b/>
                <w:sz w:val="21"/>
                <w:szCs w:val="21"/>
              </w:rPr>
              <w:t>、</w:t>
            </w:r>
            <w:r>
              <w:rPr>
                <w:rFonts w:hint="eastAsia" w:hAnsi="宋体"/>
                <w:b/>
                <w:sz w:val="21"/>
                <w:szCs w:val="21"/>
              </w:rPr>
              <w:t>平层精度：</w:t>
            </w:r>
            <w:r>
              <w:rPr>
                <w:rFonts w:hint="eastAsia" w:hAnsi="宋体"/>
                <w:sz w:val="21"/>
                <w:szCs w:val="21"/>
              </w:rPr>
              <w:t>符合国家要求</w:t>
            </w:r>
          </w:p>
          <w:p>
            <w:pPr>
              <w:adjustRightInd w:val="0"/>
              <w:snapToGrid w:val="0"/>
              <w:spacing w:line="320" w:lineRule="exact"/>
              <w:rPr>
                <w:rFonts w:ascii="宋体"/>
                <w:b/>
                <w:szCs w:val="21"/>
              </w:rPr>
            </w:pPr>
            <w:r>
              <w:rPr>
                <w:b/>
                <w:szCs w:val="21"/>
              </w:rPr>
              <w:t>20</w:t>
            </w:r>
            <w:r>
              <w:rPr>
                <w:rFonts w:hint="eastAsia"/>
                <w:b/>
                <w:szCs w:val="21"/>
              </w:rPr>
              <w:t>、</w:t>
            </w:r>
            <w:r>
              <w:rPr>
                <w:rFonts w:hint="eastAsia" w:ascii="宋体" w:hAnsi="宋体"/>
                <w:b/>
                <w:szCs w:val="21"/>
              </w:rPr>
              <w:t>轿厢及装潢：</w:t>
            </w:r>
          </w:p>
          <w:p>
            <w:pPr>
              <w:adjustRightInd w:val="0"/>
              <w:snapToGrid w:val="0"/>
              <w:spacing w:line="320" w:lineRule="exact"/>
              <w:rPr>
                <w:rFonts w:ascii="宋体"/>
                <w:szCs w:val="21"/>
              </w:rPr>
            </w:pPr>
            <w:r>
              <w:rPr>
                <w:rFonts w:hint="eastAsia" w:ascii="宋体" w:hAnsi="宋体"/>
                <w:b/>
                <w:szCs w:val="21"/>
              </w:rPr>
              <w:t>轿壁：</w:t>
            </w:r>
            <w:r>
              <w:rPr>
                <w:rFonts w:hint="eastAsia" w:ascii="宋体" w:hAnsi="宋体"/>
                <w:szCs w:val="21"/>
              </w:rPr>
              <w:t>三面轿壁均为镜面加蚀刻雕花不锈钢装潢</w:t>
            </w:r>
          </w:p>
          <w:p>
            <w:pPr>
              <w:adjustRightInd w:val="0"/>
              <w:snapToGrid w:val="0"/>
              <w:spacing w:line="320" w:lineRule="exact"/>
              <w:rPr>
                <w:szCs w:val="21"/>
              </w:rPr>
            </w:pPr>
            <w:r>
              <w:rPr>
                <w:rFonts w:hint="eastAsia"/>
                <w:b/>
                <w:szCs w:val="21"/>
              </w:rPr>
              <w:t>轿底：</w:t>
            </w:r>
            <w:r>
              <w:rPr>
                <w:rFonts w:hint="eastAsia"/>
                <w:szCs w:val="21"/>
              </w:rPr>
              <w:t>要求轿底预留</w:t>
            </w:r>
            <w:r>
              <w:rPr>
                <w:szCs w:val="21"/>
              </w:rPr>
              <w:t>20mm</w:t>
            </w:r>
            <w:r>
              <w:rPr>
                <w:rFonts w:hint="eastAsia"/>
                <w:szCs w:val="21"/>
              </w:rPr>
              <w:t>装修厚度和</w:t>
            </w:r>
            <w:r>
              <w:rPr>
                <w:szCs w:val="21"/>
              </w:rPr>
              <w:t>120</w:t>
            </w:r>
            <w:r>
              <w:rPr>
                <w:rFonts w:hint="eastAsia"/>
                <w:szCs w:val="21"/>
              </w:rPr>
              <w:t>公斤装修重量，采用拼花高档大理石装修，由投标人负责安装。（以上要求在安装前由中标人提供三个以上方案，由招标人确定）。</w:t>
            </w:r>
          </w:p>
          <w:p>
            <w:pPr>
              <w:adjustRightInd w:val="0"/>
              <w:snapToGrid w:val="0"/>
              <w:spacing w:line="320" w:lineRule="exact"/>
              <w:rPr>
                <w:szCs w:val="21"/>
              </w:rPr>
            </w:pPr>
            <w:r>
              <w:rPr>
                <w:b/>
                <w:szCs w:val="21"/>
              </w:rPr>
              <w:t>21</w:t>
            </w:r>
            <w:r>
              <w:rPr>
                <w:rFonts w:hint="eastAsia"/>
                <w:b/>
                <w:szCs w:val="21"/>
              </w:rPr>
              <w:t>、轿门：</w:t>
            </w:r>
            <w:r>
              <w:rPr>
                <w:rFonts w:hint="eastAsia" w:cs="宋体"/>
                <w:kern w:val="0"/>
                <w:szCs w:val="21"/>
              </w:rPr>
              <w:t>镜面不锈钢，</w:t>
            </w:r>
            <w:r>
              <w:rPr>
                <w:rFonts w:hint="eastAsia"/>
                <w:szCs w:val="21"/>
              </w:rPr>
              <w:t>每层和轿箱均液晶显示，其它楼层均配置数字式楼层指示和箭头式上下指示，并使用不锈钢微动按钮及不锈钢面板。（以上要求在安装前由中标人提供三个以上方案，由招标人确定）。</w:t>
            </w:r>
          </w:p>
          <w:p>
            <w:pPr>
              <w:pStyle w:val="2"/>
              <w:adjustRightInd w:val="0"/>
              <w:snapToGrid w:val="0"/>
              <w:spacing w:after="0" w:line="320" w:lineRule="exact"/>
              <w:ind w:firstLine="0" w:firstLineChars="0"/>
              <w:rPr>
                <w:sz w:val="21"/>
                <w:szCs w:val="21"/>
              </w:rPr>
            </w:pPr>
            <w:r>
              <w:rPr>
                <w:b/>
                <w:sz w:val="21"/>
                <w:szCs w:val="21"/>
              </w:rPr>
              <w:t>22</w:t>
            </w:r>
            <w:r>
              <w:rPr>
                <w:rFonts w:hint="eastAsia"/>
                <w:b/>
                <w:sz w:val="21"/>
                <w:szCs w:val="21"/>
              </w:rPr>
              <w:t>、</w:t>
            </w:r>
            <w:r>
              <w:rPr>
                <w:rFonts w:hint="eastAsia" w:hAnsi="宋体"/>
                <w:b/>
                <w:sz w:val="21"/>
                <w:szCs w:val="21"/>
              </w:rPr>
              <w:t>厅门：</w:t>
            </w:r>
            <w:r>
              <w:rPr>
                <w:rFonts w:hint="eastAsia" w:hAnsi="宋体"/>
                <w:sz w:val="21"/>
                <w:szCs w:val="21"/>
              </w:rPr>
              <w:t>镜面不锈钢。</w:t>
            </w:r>
          </w:p>
          <w:p>
            <w:pPr>
              <w:adjustRightInd w:val="0"/>
              <w:snapToGrid w:val="0"/>
              <w:spacing w:line="320" w:lineRule="exact"/>
              <w:rPr>
                <w:szCs w:val="21"/>
              </w:rPr>
            </w:pPr>
            <w:r>
              <w:rPr>
                <w:b/>
                <w:szCs w:val="21"/>
              </w:rPr>
              <w:t>23</w:t>
            </w:r>
            <w:r>
              <w:rPr>
                <w:rFonts w:hint="eastAsia"/>
                <w:b/>
                <w:szCs w:val="21"/>
              </w:rPr>
              <w:t>、门套：</w:t>
            </w:r>
            <w:r>
              <w:rPr>
                <w:rFonts w:hint="eastAsia"/>
                <w:szCs w:val="21"/>
              </w:rPr>
              <w:t>全部为镜面不锈钢大门套（外包宽度尺寸不低于</w:t>
            </w:r>
            <w:r>
              <w:rPr>
                <w:szCs w:val="21"/>
              </w:rPr>
              <w:t>10cm</w:t>
            </w:r>
            <w:r>
              <w:rPr>
                <w:rFonts w:hint="eastAsia"/>
                <w:szCs w:val="21"/>
              </w:rPr>
              <w:t>）。</w:t>
            </w:r>
          </w:p>
          <w:p>
            <w:pPr>
              <w:pStyle w:val="2"/>
              <w:adjustRightInd w:val="0"/>
              <w:snapToGrid w:val="0"/>
              <w:spacing w:after="0" w:line="320" w:lineRule="exact"/>
              <w:ind w:firstLine="0" w:firstLineChars="0"/>
              <w:rPr>
                <w:sz w:val="21"/>
                <w:szCs w:val="21"/>
              </w:rPr>
            </w:pPr>
            <w:r>
              <w:rPr>
                <w:rFonts w:hAnsi="宋体"/>
                <w:b/>
                <w:sz w:val="21"/>
                <w:szCs w:val="21"/>
              </w:rPr>
              <w:t>24</w:t>
            </w:r>
            <w:r>
              <w:rPr>
                <w:rFonts w:hint="eastAsia" w:hAnsi="宋体"/>
                <w:b/>
                <w:sz w:val="21"/>
                <w:szCs w:val="21"/>
              </w:rPr>
              <w:t>、厢顶</w:t>
            </w:r>
            <w:r>
              <w:rPr>
                <w:rFonts w:hint="eastAsia" w:hAnsi="宋体"/>
                <w:sz w:val="21"/>
                <w:szCs w:val="21"/>
              </w:rPr>
              <w:t>：轿顶应按照高档型配备（在安装前由中标人提供三个以上方案，由招标人确定）。</w:t>
            </w:r>
          </w:p>
          <w:p>
            <w:pPr>
              <w:pStyle w:val="2"/>
              <w:adjustRightInd w:val="0"/>
              <w:snapToGrid w:val="0"/>
              <w:spacing w:after="0" w:line="320" w:lineRule="exact"/>
              <w:ind w:firstLine="0" w:firstLineChars="0"/>
              <w:rPr>
                <w:sz w:val="21"/>
                <w:szCs w:val="21"/>
              </w:rPr>
            </w:pPr>
            <w:r>
              <w:rPr>
                <w:rFonts w:hAnsi="宋体"/>
                <w:b/>
                <w:sz w:val="21"/>
                <w:szCs w:val="21"/>
              </w:rPr>
              <w:t>25</w:t>
            </w:r>
            <w:r>
              <w:rPr>
                <w:rFonts w:hint="eastAsia" w:hAnsi="宋体"/>
                <w:b/>
                <w:sz w:val="21"/>
                <w:szCs w:val="21"/>
              </w:rPr>
              <w:t>、操纵方式：</w:t>
            </w:r>
            <w:r>
              <w:rPr>
                <w:rFonts w:hint="eastAsia" w:hAnsi="宋体"/>
                <w:sz w:val="21"/>
                <w:szCs w:val="21"/>
              </w:rPr>
              <w:t>全集选控制方式。</w:t>
            </w:r>
          </w:p>
          <w:p>
            <w:pPr>
              <w:pStyle w:val="2"/>
              <w:adjustRightInd w:val="0"/>
              <w:snapToGrid w:val="0"/>
              <w:spacing w:after="0" w:line="320" w:lineRule="exact"/>
              <w:ind w:firstLine="0" w:firstLineChars="0"/>
              <w:rPr>
                <w:sz w:val="21"/>
                <w:szCs w:val="21"/>
              </w:rPr>
            </w:pPr>
            <w:r>
              <w:rPr>
                <w:rFonts w:hAnsi="宋体"/>
                <w:b/>
                <w:sz w:val="21"/>
                <w:szCs w:val="21"/>
              </w:rPr>
              <w:t>26</w:t>
            </w:r>
            <w:r>
              <w:rPr>
                <w:rFonts w:hint="eastAsia" w:hAnsi="宋体"/>
                <w:b/>
                <w:sz w:val="21"/>
                <w:szCs w:val="21"/>
              </w:rPr>
              <w:t>、通讯功能：</w:t>
            </w:r>
            <w:r>
              <w:rPr>
                <w:rFonts w:hint="eastAsia" w:hAnsi="宋体"/>
                <w:sz w:val="21"/>
                <w:szCs w:val="21"/>
              </w:rPr>
              <w:t>具备五方通话功能</w:t>
            </w:r>
            <w:r>
              <w:rPr>
                <w:sz w:val="21"/>
                <w:szCs w:val="21"/>
              </w:rPr>
              <w:t>,</w:t>
            </w:r>
            <w:r>
              <w:rPr>
                <w:rFonts w:hint="eastAsia" w:hAnsi="宋体"/>
                <w:sz w:val="21"/>
                <w:szCs w:val="21"/>
              </w:rPr>
              <w:t>预留远程监控接口。五方通话系统由投标单位承担，</w:t>
            </w:r>
            <w:r>
              <w:rPr>
                <w:rFonts w:hint="eastAsia"/>
                <w:sz w:val="21"/>
                <w:szCs w:val="21"/>
              </w:rPr>
              <w:t>所需费用考虑在报价当中，采购方不再另行追加。</w:t>
            </w:r>
          </w:p>
          <w:p>
            <w:pPr>
              <w:pStyle w:val="2"/>
              <w:adjustRightInd w:val="0"/>
              <w:snapToGrid w:val="0"/>
              <w:spacing w:after="0" w:line="320" w:lineRule="exact"/>
              <w:ind w:firstLine="0" w:firstLineChars="0"/>
              <w:rPr>
                <w:sz w:val="21"/>
                <w:szCs w:val="21"/>
              </w:rPr>
            </w:pPr>
            <w:r>
              <w:rPr>
                <w:rFonts w:hAnsi="宋体"/>
                <w:b/>
                <w:sz w:val="21"/>
                <w:szCs w:val="21"/>
              </w:rPr>
              <w:t>27</w:t>
            </w:r>
            <w:r>
              <w:rPr>
                <w:rFonts w:hint="eastAsia" w:hAnsi="宋体"/>
                <w:b/>
                <w:sz w:val="21"/>
                <w:szCs w:val="21"/>
              </w:rPr>
              <w:t>、应急功能：</w:t>
            </w:r>
            <w:r>
              <w:rPr>
                <w:rFonts w:hint="eastAsia" w:hAnsi="宋体"/>
                <w:sz w:val="21"/>
                <w:szCs w:val="21"/>
              </w:rPr>
              <w:t>轿厢紧急照明；火警返回基站。</w:t>
            </w:r>
          </w:p>
          <w:p>
            <w:pPr>
              <w:pStyle w:val="2"/>
              <w:adjustRightInd w:val="0"/>
              <w:snapToGrid w:val="0"/>
              <w:spacing w:after="0" w:line="320" w:lineRule="exact"/>
              <w:ind w:firstLine="0" w:firstLineChars="0"/>
              <w:rPr>
                <w:sz w:val="21"/>
                <w:szCs w:val="21"/>
              </w:rPr>
            </w:pPr>
            <w:r>
              <w:rPr>
                <w:rFonts w:hAnsi="宋体"/>
                <w:b/>
                <w:sz w:val="21"/>
                <w:szCs w:val="21"/>
              </w:rPr>
              <w:t>28</w:t>
            </w:r>
            <w:r>
              <w:rPr>
                <w:rFonts w:hint="eastAsia" w:hAnsi="宋体"/>
                <w:b/>
                <w:sz w:val="21"/>
                <w:szCs w:val="21"/>
              </w:rPr>
              <w:t>、轿厢照明：</w:t>
            </w:r>
            <w:r>
              <w:rPr>
                <w:rFonts w:hAnsi="宋体"/>
                <w:sz w:val="21"/>
                <w:szCs w:val="21"/>
              </w:rPr>
              <w:t>LED</w:t>
            </w:r>
            <w:r>
              <w:rPr>
                <w:rFonts w:hint="eastAsia" w:hAnsi="宋体"/>
                <w:sz w:val="21"/>
                <w:szCs w:val="21"/>
              </w:rPr>
              <w:t>照明，光照度不低于国家标准。</w:t>
            </w:r>
          </w:p>
          <w:p>
            <w:pPr>
              <w:pStyle w:val="2"/>
              <w:adjustRightInd w:val="0"/>
              <w:snapToGrid w:val="0"/>
              <w:spacing w:after="0" w:line="320" w:lineRule="exact"/>
              <w:ind w:firstLine="0" w:firstLineChars="0"/>
              <w:rPr>
                <w:sz w:val="21"/>
                <w:szCs w:val="21"/>
              </w:rPr>
            </w:pPr>
            <w:r>
              <w:rPr>
                <w:rFonts w:hAnsi="宋体"/>
                <w:b/>
                <w:sz w:val="21"/>
                <w:szCs w:val="21"/>
              </w:rPr>
              <w:t>29</w:t>
            </w:r>
            <w:r>
              <w:rPr>
                <w:rFonts w:hint="eastAsia" w:hAnsi="宋体"/>
                <w:b/>
                <w:sz w:val="21"/>
                <w:szCs w:val="21"/>
              </w:rPr>
              <w:t>、轿厢通风：</w:t>
            </w:r>
            <w:r>
              <w:rPr>
                <w:rFonts w:hint="eastAsia" w:hAnsi="宋体"/>
                <w:sz w:val="21"/>
                <w:szCs w:val="21"/>
              </w:rPr>
              <w:t>向轿厢内送风量不低于国家标准。</w:t>
            </w:r>
          </w:p>
          <w:p>
            <w:pPr>
              <w:autoSpaceDE w:val="0"/>
              <w:autoSpaceDN w:val="0"/>
              <w:adjustRightInd w:val="0"/>
              <w:snapToGrid w:val="0"/>
              <w:spacing w:line="320" w:lineRule="exact"/>
              <w:jc w:val="left"/>
              <w:rPr>
                <w:szCs w:val="21"/>
                <w:u w:color="000000"/>
              </w:rPr>
            </w:pPr>
            <w:r>
              <w:rPr>
                <w:u w:color="000000"/>
              </w:rPr>
              <w:t>30</w:t>
            </w:r>
            <w:r>
              <w:rPr>
                <w:rFonts w:hint="eastAsia"/>
                <w:u w:color="000000"/>
              </w:rPr>
              <w:t>、电梯层门的耐火极限不低于</w:t>
            </w:r>
            <w:r>
              <w:rPr>
                <w:u w:color="000000"/>
              </w:rPr>
              <w:t>1.0h</w:t>
            </w:r>
            <w:r>
              <w:rPr>
                <w:rFonts w:hint="eastAsia"/>
                <w:u w:color="000000"/>
              </w:rPr>
              <w:t>，并应符合</w:t>
            </w:r>
            <w:r>
              <w:rPr>
                <w:u w:color="000000"/>
              </w:rPr>
              <w:t>GB/T27903</w:t>
            </w:r>
            <w:r>
              <w:rPr>
                <w:rFonts w:hint="eastAsia"/>
                <w:u w:color="000000"/>
              </w:rPr>
              <w:t>规定。</w:t>
            </w:r>
          </w:p>
        </w:tc>
        <w:tc>
          <w:tcPr>
            <w:tcW w:w="6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hint="eastAsia" w:ascii="宋体"/>
                <w:b/>
                <w:color w:val="000000"/>
                <w:szCs w:val="21"/>
                <w:u w:color="000000"/>
              </w:rPr>
            </w:pPr>
            <w:r>
              <w:rPr>
                <w:rFonts w:ascii="宋体"/>
                <w:b/>
                <w:color w:val="000000"/>
                <w:szCs w:val="21"/>
                <w:u w:color="000000"/>
              </w:rPr>
              <w:t>1</w:t>
            </w:r>
            <w:r>
              <w:rPr>
                <w:rFonts w:hint="eastAsia" w:ascii="宋体"/>
                <w:b/>
                <w:color w:val="000000"/>
                <w:szCs w:val="21"/>
                <w:u w:color="000000"/>
              </w:rPr>
              <w:t>部</w:t>
            </w:r>
          </w:p>
        </w:tc>
      </w:tr>
      <w:tr>
        <w:tblPrEx>
          <w:tblLayout w:type="fixed"/>
          <w:tblCellMar>
            <w:top w:w="0" w:type="dxa"/>
            <w:left w:w="108" w:type="dxa"/>
            <w:bottom w:w="0" w:type="dxa"/>
            <w:right w:w="108" w:type="dxa"/>
          </w:tblCellMar>
        </w:tblPrEx>
        <w:trPr>
          <w:trHeight w:val="13665" w:hRule="atLeast"/>
          <w:jc w:val="center"/>
        </w:trPr>
        <w:tc>
          <w:tcPr>
            <w:tcW w:w="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bCs/>
                <w:szCs w:val="21"/>
              </w:rPr>
            </w:pPr>
            <w:r>
              <w:rPr>
                <w:rFonts w:hint="eastAsia" w:ascii="宋体"/>
                <w:bCs/>
                <w:szCs w:val="21"/>
              </w:rPr>
              <w:t>4</w:t>
            </w:r>
          </w:p>
        </w:tc>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bCs/>
                <w:szCs w:val="21"/>
              </w:rPr>
            </w:pPr>
            <w:r>
              <w:rPr>
                <w:rFonts w:ascii="宋体"/>
                <w:bCs/>
                <w:szCs w:val="21"/>
              </w:rPr>
              <w:t>DT2</w:t>
            </w:r>
            <w:r>
              <w:rPr>
                <w:rFonts w:hint="eastAsia" w:ascii="宋体"/>
                <w:bCs/>
                <w:szCs w:val="21"/>
              </w:rPr>
              <w:t>客梯</w:t>
            </w:r>
          </w:p>
        </w:tc>
        <w:tc>
          <w:tcPr>
            <w:tcW w:w="68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20" w:lineRule="exact"/>
              <w:jc w:val="left"/>
              <w:rPr>
                <w:rFonts w:ascii="宋体"/>
                <w:szCs w:val="21"/>
                <w:u w:color="000000"/>
              </w:rPr>
            </w:pPr>
            <w:r>
              <w:rPr>
                <w:rFonts w:ascii="宋体" w:hAnsi="宋体"/>
                <w:b/>
                <w:szCs w:val="21"/>
                <w:u w:color="000000"/>
              </w:rPr>
              <w:t>1</w:t>
            </w:r>
            <w:r>
              <w:rPr>
                <w:rFonts w:hint="eastAsia" w:ascii="宋体" w:hAnsi="宋体"/>
                <w:b/>
                <w:szCs w:val="21"/>
                <w:u w:color="000000"/>
              </w:rPr>
              <w:t>、速度：</w:t>
            </w:r>
            <w:r>
              <w:rPr>
                <w:rFonts w:ascii="宋体" w:hAnsi="宋体"/>
                <w:szCs w:val="21"/>
                <w:u w:color="000000"/>
              </w:rPr>
              <w:t>2.0m/s</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2</w:t>
            </w:r>
            <w:r>
              <w:rPr>
                <w:rFonts w:hint="eastAsia" w:hAnsi="宋体"/>
                <w:b/>
                <w:sz w:val="21"/>
                <w:szCs w:val="21"/>
                <w:u w:color="000000"/>
              </w:rPr>
              <w:t>、载重：</w:t>
            </w:r>
            <w:r>
              <w:rPr>
                <w:rFonts w:hAnsi="宋体"/>
                <w:sz w:val="21"/>
                <w:szCs w:val="21"/>
                <w:u w:color="000000"/>
              </w:rPr>
              <w:t>1350kg</w:t>
            </w:r>
          </w:p>
          <w:p>
            <w:pPr>
              <w:pStyle w:val="2"/>
              <w:adjustRightInd w:val="0"/>
              <w:snapToGrid w:val="0"/>
              <w:spacing w:after="0" w:line="320" w:lineRule="exact"/>
              <w:ind w:firstLine="0" w:firstLineChars="0"/>
              <w:rPr>
                <w:sz w:val="21"/>
                <w:szCs w:val="21"/>
              </w:rPr>
            </w:pPr>
            <w:r>
              <w:rPr>
                <w:rFonts w:hAnsi="宋体"/>
                <w:b/>
                <w:sz w:val="21"/>
                <w:szCs w:val="21"/>
                <w:u w:color="000000"/>
              </w:rPr>
              <w:t>3</w:t>
            </w:r>
            <w:r>
              <w:rPr>
                <w:rFonts w:hint="eastAsia" w:hAnsi="宋体"/>
                <w:b/>
                <w:sz w:val="21"/>
                <w:szCs w:val="21"/>
                <w:u w:color="000000"/>
              </w:rPr>
              <w:t>、层站数：</w:t>
            </w:r>
            <w:r>
              <w:rPr>
                <w:rFonts w:hAnsi="宋体"/>
                <w:sz w:val="21"/>
                <w:szCs w:val="21"/>
                <w:u w:color="000000"/>
              </w:rPr>
              <w:t>-1F</w:t>
            </w:r>
            <w:r>
              <w:rPr>
                <w:rFonts w:hint="eastAsia" w:hAnsi="宋体"/>
                <w:sz w:val="21"/>
                <w:szCs w:val="21"/>
                <w:u w:color="000000"/>
              </w:rPr>
              <w:t>、</w:t>
            </w:r>
            <w:r>
              <w:rPr>
                <w:rFonts w:hAnsi="宋体"/>
                <w:sz w:val="21"/>
                <w:szCs w:val="21"/>
                <w:u w:color="000000"/>
              </w:rPr>
              <w:t>1F—19F</w:t>
            </w:r>
          </w:p>
          <w:p>
            <w:pPr>
              <w:pStyle w:val="2"/>
              <w:adjustRightInd w:val="0"/>
              <w:snapToGrid w:val="0"/>
              <w:spacing w:after="0" w:line="320" w:lineRule="exact"/>
              <w:ind w:firstLine="0" w:firstLineChars="0"/>
              <w:rPr>
                <w:sz w:val="21"/>
                <w:szCs w:val="21"/>
              </w:rPr>
            </w:pPr>
            <w:r>
              <w:rPr>
                <w:rFonts w:hAnsi="宋体"/>
                <w:b/>
                <w:sz w:val="21"/>
                <w:szCs w:val="21"/>
                <w:u w:color="000000"/>
              </w:rPr>
              <w:t>4</w:t>
            </w:r>
            <w:r>
              <w:rPr>
                <w:rFonts w:hint="eastAsia" w:hAnsi="宋体"/>
                <w:b/>
                <w:sz w:val="21"/>
                <w:szCs w:val="21"/>
                <w:u w:color="000000"/>
              </w:rPr>
              <w:t>、提升高度：</w:t>
            </w:r>
            <w:r>
              <w:rPr>
                <w:rFonts w:hAnsi="宋体"/>
                <w:sz w:val="21"/>
                <w:szCs w:val="21"/>
                <w:u w:color="000000"/>
              </w:rPr>
              <w:t>78.2 m</w:t>
            </w:r>
          </w:p>
          <w:p>
            <w:pPr>
              <w:pStyle w:val="2"/>
              <w:adjustRightInd w:val="0"/>
              <w:snapToGrid w:val="0"/>
              <w:spacing w:after="0" w:line="320" w:lineRule="exact"/>
              <w:ind w:firstLine="0" w:firstLineChars="0"/>
              <w:rPr>
                <w:sz w:val="21"/>
                <w:szCs w:val="21"/>
              </w:rPr>
            </w:pPr>
            <w:r>
              <w:rPr>
                <w:rFonts w:hAnsi="宋体"/>
                <w:b/>
                <w:sz w:val="21"/>
                <w:szCs w:val="21"/>
                <w:u w:color="000000"/>
              </w:rPr>
              <w:t>5</w:t>
            </w:r>
            <w:r>
              <w:rPr>
                <w:rFonts w:hint="eastAsia" w:hAnsi="宋体"/>
                <w:b/>
                <w:sz w:val="21"/>
                <w:szCs w:val="21"/>
                <w:u w:color="000000"/>
              </w:rPr>
              <w:t>、机房设置</w:t>
            </w:r>
            <w:r>
              <w:rPr>
                <w:rFonts w:hint="eastAsia" w:hAnsi="宋体"/>
                <w:sz w:val="21"/>
                <w:szCs w:val="21"/>
                <w:u w:color="000000"/>
              </w:rPr>
              <w:t>：上</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6</w:t>
            </w:r>
            <w:r>
              <w:rPr>
                <w:rFonts w:hint="eastAsia" w:hAnsi="宋体"/>
                <w:b/>
                <w:sz w:val="21"/>
                <w:szCs w:val="21"/>
                <w:u w:color="000000"/>
              </w:rPr>
              <w:t>、机房层高：</w:t>
            </w:r>
            <w:r>
              <w:rPr>
                <w:rFonts w:hAnsi="宋体"/>
                <w:sz w:val="21"/>
                <w:szCs w:val="21"/>
                <w:u w:color="000000"/>
              </w:rPr>
              <w:t>2.8m</w:t>
            </w:r>
          </w:p>
          <w:p>
            <w:pPr>
              <w:adjustRightInd w:val="0"/>
              <w:snapToGrid w:val="0"/>
              <w:spacing w:line="320" w:lineRule="exact"/>
              <w:jc w:val="left"/>
              <w:rPr>
                <w:rFonts w:ascii="宋体"/>
                <w:szCs w:val="21"/>
                <w:u w:color="000000"/>
              </w:rPr>
            </w:pPr>
            <w:r>
              <w:rPr>
                <w:rFonts w:ascii="宋体" w:hAnsi="宋体"/>
                <w:szCs w:val="21"/>
                <w:u w:color="000000"/>
              </w:rPr>
              <w:t>7</w:t>
            </w:r>
            <w:r>
              <w:rPr>
                <w:rFonts w:hint="eastAsia" w:ascii="宋体" w:hAnsi="宋体"/>
                <w:szCs w:val="21"/>
                <w:u w:color="000000"/>
              </w:rPr>
              <w:t>、</w:t>
            </w:r>
            <w:r>
              <w:rPr>
                <w:rFonts w:hint="eastAsia" w:ascii="宋体" w:hAnsi="宋体"/>
                <w:b/>
                <w:szCs w:val="21"/>
                <w:u w:color="000000"/>
              </w:rPr>
              <w:t>井道尺寸</w:t>
            </w:r>
            <w:r>
              <w:rPr>
                <w:rFonts w:hint="eastAsia" w:ascii="宋体" w:hAnsi="宋体"/>
                <w:szCs w:val="21"/>
                <w:u w:color="000000"/>
              </w:rPr>
              <w:t>：</w:t>
            </w:r>
            <w:r>
              <w:rPr>
                <w:rFonts w:ascii="宋体" w:hAnsi="宋体"/>
                <w:szCs w:val="21"/>
                <w:u w:color="000000"/>
              </w:rPr>
              <w:t xml:space="preserve"> 2500mm</w:t>
            </w:r>
            <w:r>
              <w:rPr>
                <w:rFonts w:hint="eastAsia" w:ascii="宋体" w:hAnsi="宋体"/>
                <w:szCs w:val="21"/>
                <w:u w:color="000000"/>
              </w:rPr>
              <w:t>×</w:t>
            </w:r>
            <w:r>
              <w:rPr>
                <w:rFonts w:ascii="宋体" w:hAnsi="宋体"/>
                <w:szCs w:val="21"/>
                <w:u w:color="000000"/>
              </w:rPr>
              <w:t>2600mm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8</w:t>
            </w:r>
            <w:r>
              <w:rPr>
                <w:rFonts w:hint="eastAsia" w:hAnsi="宋体"/>
                <w:b/>
                <w:sz w:val="21"/>
                <w:szCs w:val="21"/>
                <w:u w:color="000000"/>
              </w:rPr>
              <w:t>、门洞尺寸</w:t>
            </w:r>
            <w:r>
              <w:rPr>
                <w:rFonts w:hint="eastAsia" w:hAnsi="宋体"/>
                <w:sz w:val="21"/>
                <w:szCs w:val="21"/>
                <w:u w:color="000000"/>
              </w:rPr>
              <w:t>：</w:t>
            </w:r>
            <w:r>
              <w:rPr>
                <w:rFonts w:hAnsi="宋体"/>
                <w:sz w:val="21"/>
                <w:szCs w:val="21"/>
                <w:u w:color="000000"/>
              </w:rPr>
              <w:t>1300mm</w:t>
            </w:r>
            <w:r>
              <w:rPr>
                <w:rFonts w:hint="eastAsia" w:hAnsi="宋体"/>
                <w:sz w:val="21"/>
                <w:szCs w:val="21"/>
                <w:u w:color="000000"/>
              </w:rPr>
              <w:t>×</w:t>
            </w:r>
            <w:r>
              <w:rPr>
                <w:rFonts w:hAnsi="宋体"/>
                <w:sz w:val="21"/>
                <w:szCs w:val="21"/>
                <w:u w:color="000000"/>
              </w:rPr>
              <w:t>2500mm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9</w:t>
            </w:r>
            <w:r>
              <w:rPr>
                <w:rFonts w:hint="eastAsia" w:hAnsi="宋体"/>
                <w:b/>
                <w:sz w:val="21"/>
                <w:szCs w:val="21"/>
                <w:u w:color="000000"/>
              </w:rPr>
              <w:t>、底坑深度</w:t>
            </w:r>
            <w:r>
              <w:rPr>
                <w:rFonts w:hint="eastAsia" w:hAnsi="宋体"/>
                <w:sz w:val="21"/>
                <w:szCs w:val="21"/>
                <w:u w:color="000000"/>
              </w:rPr>
              <w:t>：</w:t>
            </w:r>
            <w:r>
              <w:rPr>
                <w:rFonts w:hAnsi="宋体"/>
                <w:sz w:val="21"/>
                <w:szCs w:val="21"/>
                <w:u w:color="000000"/>
              </w:rPr>
              <w:t>1600mm</w:t>
            </w:r>
          </w:p>
          <w:p>
            <w:pPr>
              <w:pStyle w:val="2"/>
              <w:adjustRightInd w:val="0"/>
              <w:snapToGrid w:val="0"/>
              <w:spacing w:after="0" w:line="320" w:lineRule="exact"/>
              <w:ind w:firstLine="0" w:firstLineChars="0"/>
              <w:rPr>
                <w:sz w:val="21"/>
                <w:szCs w:val="21"/>
                <w:u w:color="000000"/>
              </w:rPr>
            </w:pPr>
            <w:r>
              <w:rPr>
                <w:rFonts w:hAnsi="宋体"/>
                <w:b/>
                <w:sz w:val="21"/>
                <w:szCs w:val="21"/>
                <w:u w:color="000000"/>
              </w:rPr>
              <w:t>10</w:t>
            </w:r>
            <w:r>
              <w:rPr>
                <w:rFonts w:hint="eastAsia" w:hAnsi="宋体"/>
                <w:b/>
                <w:sz w:val="21"/>
                <w:szCs w:val="21"/>
                <w:u w:color="000000"/>
              </w:rPr>
              <w:t>、顶层高度：</w:t>
            </w:r>
            <w:r>
              <w:rPr>
                <w:rFonts w:hAnsi="宋体"/>
                <w:sz w:val="21"/>
                <w:szCs w:val="21"/>
                <w:u w:color="000000"/>
              </w:rPr>
              <w:t>5000mm</w:t>
            </w:r>
          </w:p>
          <w:p>
            <w:pPr>
              <w:pStyle w:val="2"/>
              <w:adjustRightInd w:val="0"/>
              <w:snapToGrid w:val="0"/>
              <w:spacing w:after="0" w:line="320" w:lineRule="exact"/>
              <w:ind w:firstLine="0" w:firstLineChars="0"/>
              <w:rPr>
                <w:sz w:val="21"/>
                <w:szCs w:val="21"/>
              </w:rPr>
            </w:pPr>
            <w:r>
              <w:rPr>
                <w:rFonts w:hAnsi="宋体"/>
                <w:b/>
                <w:sz w:val="21"/>
                <w:szCs w:val="21"/>
                <w:u w:color="000000"/>
              </w:rPr>
              <w:t>11</w:t>
            </w:r>
            <w:r>
              <w:rPr>
                <w:rFonts w:hint="eastAsia" w:hAnsi="宋体"/>
                <w:b/>
                <w:sz w:val="21"/>
                <w:szCs w:val="21"/>
                <w:u w:color="000000"/>
              </w:rPr>
              <w:t>、停靠站数：</w:t>
            </w:r>
            <w:r>
              <w:rPr>
                <w:rFonts w:hAnsi="宋体"/>
                <w:sz w:val="21"/>
                <w:szCs w:val="21"/>
              </w:rPr>
              <w:t>20</w:t>
            </w:r>
            <w:r>
              <w:rPr>
                <w:rFonts w:hint="eastAsia" w:hAnsi="宋体"/>
                <w:sz w:val="21"/>
                <w:szCs w:val="21"/>
              </w:rPr>
              <w:t>站</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rFonts w:hAnsi="宋体"/>
                <w:b/>
                <w:sz w:val="21"/>
                <w:szCs w:val="21"/>
              </w:rPr>
              <w:t>12</w:t>
            </w:r>
            <w:r>
              <w:rPr>
                <w:rFonts w:hint="eastAsia" w:hAnsi="宋体"/>
                <w:b/>
                <w:sz w:val="21"/>
                <w:szCs w:val="21"/>
              </w:rPr>
              <w:t>、控制系统</w:t>
            </w:r>
            <w:r>
              <w:rPr>
                <w:rFonts w:hint="eastAsia" w:hAnsi="宋体"/>
                <w:sz w:val="21"/>
                <w:szCs w:val="21"/>
              </w:rPr>
              <w:t>：采用先进的串行通讯模块化全电脑控制系统，微电脑控制与</w:t>
            </w:r>
            <w:r>
              <w:rPr>
                <w:rFonts w:hAnsi="宋体"/>
                <w:sz w:val="21"/>
                <w:szCs w:val="21"/>
              </w:rPr>
              <w:t>VVVF</w:t>
            </w:r>
            <w:r>
              <w:rPr>
                <w:rFonts w:hint="eastAsia" w:hAnsi="宋体"/>
                <w:sz w:val="21"/>
                <w:szCs w:val="21"/>
              </w:rPr>
              <w:t>驱动系统可靠连接。</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rFonts w:hAnsi="宋体"/>
                <w:b/>
                <w:sz w:val="21"/>
                <w:szCs w:val="21"/>
              </w:rPr>
              <w:t>13</w:t>
            </w:r>
            <w:r>
              <w:rPr>
                <w:rFonts w:hint="eastAsia" w:hAnsi="宋体"/>
                <w:b/>
                <w:sz w:val="21"/>
                <w:szCs w:val="21"/>
              </w:rPr>
              <w:t>、曳引机：</w:t>
            </w:r>
            <w:r>
              <w:rPr>
                <w:rFonts w:hint="eastAsia"/>
                <w:sz w:val="21"/>
                <w:szCs w:val="21"/>
              </w:rPr>
              <w:t>要求提供高效节能并具有良好动力特性的先进的永磁同步无齿轮曳引机，绿色节能，性能先进。</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b/>
                <w:sz w:val="21"/>
                <w:szCs w:val="21"/>
              </w:rPr>
              <w:t>14</w:t>
            </w:r>
            <w:r>
              <w:rPr>
                <w:rFonts w:hint="eastAsia"/>
                <w:b/>
                <w:sz w:val="21"/>
                <w:szCs w:val="21"/>
              </w:rPr>
              <w:t>、</w:t>
            </w:r>
            <w:r>
              <w:rPr>
                <w:rFonts w:hint="eastAsia" w:hAnsi="宋体"/>
                <w:b/>
                <w:sz w:val="21"/>
                <w:szCs w:val="21"/>
              </w:rPr>
              <w:t>门机系统：</w:t>
            </w:r>
            <w:r>
              <w:rPr>
                <w:rFonts w:hAnsi="宋体"/>
                <w:sz w:val="21"/>
                <w:szCs w:val="21"/>
              </w:rPr>
              <w:t>VVVF</w:t>
            </w:r>
            <w:r>
              <w:rPr>
                <w:rFonts w:hint="eastAsia" w:hAnsi="宋体"/>
                <w:sz w:val="21"/>
                <w:szCs w:val="21"/>
              </w:rPr>
              <w:t>变频门机。</w:t>
            </w:r>
          </w:p>
          <w:p>
            <w:pPr>
              <w:pStyle w:val="2"/>
              <w:adjustRightInd w:val="0"/>
              <w:snapToGrid w:val="0"/>
              <w:spacing w:after="0" w:line="320" w:lineRule="exact"/>
              <w:ind w:firstLine="0" w:firstLineChars="0"/>
              <w:rPr>
                <w:sz w:val="21"/>
                <w:szCs w:val="21"/>
              </w:rPr>
            </w:pPr>
            <w:r>
              <w:rPr>
                <w:rFonts w:hAnsi="宋体"/>
                <w:b/>
                <w:color w:val="FF0000"/>
                <w:sz w:val="21"/>
                <w:szCs w:val="21"/>
              </w:rPr>
              <w:t>*</w:t>
            </w:r>
            <w:r>
              <w:rPr>
                <w:b/>
                <w:sz w:val="21"/>
                <w:szCs w:val="21"/>
              </w:rPr>
              <w:t>15</w:t>
            </w:r>
            <w:r>
              <w:rPr>
                <w:rFonts w:hint="eastAsia"/>
                <w:b/>
                <w:sz w:val="21"/>
                <w:szCs w:val="21"/>
              </w:rPr>
              <w:t>、</w:t>
            </w:r>
            <w:r>
              <w:rPr>
                <w:rFonts w:hint="eastAsia" w:hAnsi="宋体"/>
                <w:b/>
                <w:sz w:val="21"/>
                <w:szCs w:val="21"/>
              </w:rPr>
              <w:t>驱动系统：</w:t>
            </w:r>
            <w:r>
              <w:rPr>
                <w:rFonts w:hint="eastAsia" w:hAnsi="宋体"/>
                <w:sz w:val="21"/>
                <w:szCs w:val="21"/>
              </w:rPr>
              <w:t>交流调频调压驱动。</w:t>
            </w:r>
          </w:p>
          <w:p>
            <w:pPr>
              <w:pStyle w:val="2"/>
              <w:adjustRightInd w:val="0"/>
              <w:snapToGrid w:val="0"/>
              <w:spacing w:after="0" w:line="320" w:lineRule="exact"/>
              <w:ind w:firstLine="0" w:firstLineChars="0"/>
              <w:rPr>
                <w:sz w:val="21"/>
                <w:szCs w:val="21"/>
              </w:rPr>
            </w:pPr>
            <w:r>
              <w:rPr>
                <w:b/>
                <w:sz w:val="21"/>
                <w:szCs w:val="21"/>
              </w:rPr>
              <w:t>16</w:t>
            </w:r>
            <w:r>
              <w:rPr>
                <w:rFonts w:hint="eastAsia"/>
                <w:b/>
                <w:sz w:val="21"/>
                <w:szCs w:val="21"/>
              </w:rPr>
              <w:t>、</w:t>
            </w:r>
            <w:r>
              <w:rPr>
                <w:rFonts w:hint="eastAsia" w:hAnsi="宋体"/>
                <w:b/>
                <w:sz w:val="21"/>
                <w:szCs w:val="21"/>
              </w:rPr>
              <w:t>轿厢尺寸：</w:t>
            </w:r>
            <w:r>
              <w:rPr>
                <w:rFonts w:hint="eastAsia" w:hAnsi="宋体"/>
                <w:sz w:val="21"/>
                <w:szCs w:val="21"/>
              </w:rPr>
              <w:t>轿厢进深和宽度按井道匹配标准配置，高度</w:t>
            </w:r>
            <w:r>
              <w:rPr>
                <w:rFonts w:hAnsi="宋体"/>
                <w:sz w:val="21"/>
                <w:szCs w:val="21"/>
              </w:rPr>
              <w:t>2.6m</w:t>
            </w:r>
            <w:r>
              <w:rPr>
                <w:rFonts w:hint="eastAsia" w:hAnsi="宋体"/>
                <w:sz w:val="21"/>
                <w:szCs w:val="21"/>
              </w:rPr>
              <w:t>。</w:t>
            </w:r>
          </w:p>
          <w:p>
            <w:pPr>
              <w:pStyle w:val="2"/>
              <w:adjustRightInd w:val="0"/>
              <w:snapToGrid w:val="0"/>
              <w:spacing w:after="0" w:line="320" w:lineRule="exact"/>
              <w:ind w:firstLine="0" w:firstLineChars="0"/>
              <w:rPr>
                <w:sz w:val="21"/>
                <w:szCs w:val="21"/>
              </w:rPr>
            </w:pPr>
            <w:r>
              <w:rPr>
                <w:b/>
                <w:sz w:val="21"/>
                <w:szCs w:val="21"/>
              </w:rPr>
              <w:t>17</w:t>
            </w:r>
            <w:r>
              <w:rPr>
                <w:rFonts w:hint="eastAsia"/>
                <w:b/>
                <w:sz w:val="21"/>
                <w:szCs w:val="21"/>
              </w:rPr>
              <w:t>、</w:t>
            </w:r>
            <w:r>
              <w:rPr>
                <w:rFonts w:hint="eastAsia" w:hAnsi="宋体"/>
                <w:b/>
                <w:sz w:val="21"/>
                <w:szCs w:val="21"/>
              </w:rPr>
              <w:t>开门尺寸</w:t>
            </w:r>
            <w:r>
              <w:rPr>
                <w:rFonts w:hint="eastAsia" w:hAnsi="宋体"/>
                <w:sz w:val="21"/>
                <w:szCs w:val="21"/>
              </w:rPr>
              <w:t>：按井道匹配标准配置</w:t>
            </w:r>
            <w:r>
              <w:rPr>
                <w:rFonts w:hint="eastAsia" w:hAnsi="宋体"/>
                <w:sz w:val="21"/>
                <w:szCs w:val="21"/>
                <w:u w:color="000000"/>
              </w:rPr>
              <w:t>。</w:t>
            </w:r>
          </w:p>
          <w:p>
            <w:pPr>
              <w:pStyle w:val="2"/>
              <w:adjustRightInd w:val="0"/>
              <w:snapToGrid w:val="0"/>
              <w:spacing w:after="0" w:line="320" w:lineRule="exact"/>
              <w:ind w:firstLine="0" w:firstLineChars="0"/>
              <w:rPr>
                <w:sz w:val="21"/>
                <w:szCs w:val="21"/>
              </w:rPr>
            </w:pPr>
            <w:r>
              <w:rPr>
                <w:b/>
                <w:sz w:val="21"/>
                <w:szCs w:val="21"/>
              </w:rPr>
              <w:t>18</w:t>
            </w:r>
            <w:r>
              <w:rPr>
                <w:rFonts w:hint="eastAsia"/>
                <w:b/>
                <w:sz w:val="21"/>
                <w:szCs w:val="21"/>
              </w:rPr>
              <w:t>、</w:t>
            </w:r>
            <w:r>
              <w:rPr>
                <w:rFonts w:hint="eastAsia" w:hAnsi="宋体"/>
                <w:b/>
                <w:sz w:val="21"/>
                <w:szCs w:val="21"/>
              </w:rPr>
              <w:t>开门方式：</w:t>
            </w:r>
            <w:r>
              <w:rPr>
                <w:rFonts w:hint="eastAsia" w:hAnsi="宋体"/>
                <w:sz w:val="21"/>
                <w:szCs w:val="21"/>
              </w:rPr>
              <w:t>中分门</w:t>
            </w:r>
          </w:p>
          <w:p>
            <w:pPr>
              <w:pStyle w:val="2"/>
              <w:adjustRightInd w:val="0"/>
              <w:snapToGrid w:val="0"/>
              <w:spacing w:after="0" w:line="320" w:lineRule="exact"/>
              <w:ind w:firstLine="0" w:firstLineChars="0"/>
              <w:rPr>
                <w:sz w:val="21"/>
                <w:szCs w:val="21"/>
              </w:rPr>
            </w:pPr>
            <w:r>
              <w:rPr>
                <w:b/>
                <w:sz w:val="21"/>
                <w:szCs w:val="21"/>
              </w:rPr>
              <w:t>19</w:t>
            </w:r>
            <w:r>
              <w:rPr>
                <w:rFonts w:hint="eastAsia"/>
                <w:b/>
                <w:sz w:val="21"/>
                <w:szCs w:val="21"/>
              </w:rPr>
              <w:t>、</w:t>
            </w:r>
            <w:r>
              <w:rPr>
                <w:rFonts w:hint="eastAsia" w:hAnsi="宋体"/>
                <w:b/>
                <w:sz w:val="21"/>
                <w:szCs w:val="21"/>
              </w:rPr>
              <w:t>平层精度：</w:t>
            </w:r>
            <w:r>
              <w:rPr>
                <w:rFonts w:hint="eastAsia" w:hAnsi="宋体"/>
                <w:sz w:val="21"/>
                <w:szCs w:val="21"/>
              </w:rPr>
              <w:t>符合国家要求</w:t>
            </w:r>
          </w:p>
          <w:p>
            <w:pPr>
              <w:adjustRightInd w:val="0"/>
              <w:snapToGrid w:val="0"/>
              <w:spacing w:line="320" w:lineRule="exact"/>
              <w:rPr>
                <w:rFonts w:ascii="宋体"/>
                <w:b/>
                <w:szCs w:val="21"/>
              </w:rPr>
            </w:pPr>
            <w:r>
              <w:rPr>
                <w:b/>
                <w:szCs w:val="21"/>
              </w:rPr>
              <w:t>20</w:t>
            </w:r>
            <w:r>
              <w:rPr>
                <w:rFonts w:hint="eastAsia"/>
                <w:b/>
                <w:szCs w:val="21"/>
              </w:rPr>
              <w:t>、</w:t>
            </w:r>
            <w:r>
              <w:rPr>
                <w:rFonts w:hint="eastAsia" w:ascii="宋体" w:hAnsi="宋体"/>
                <w:b/>
                <w:szCs w:val="21"/>
              </w:rPr>
              <w:t>轿厢及装潢：</w:t>
            </w:r>
          </w:p>
          <w:p>
            <w:pPr>
              <w:adjustRightInd w:val="0"/>
              <w:snapToGrid w:val="0"/>
              <w:spacing w:line="320" w:lineRule="exact"/>
              <w:rPr>
                <w:rFonts w:ascii="宋体"/>
                <w:szCs w:val="21"/>
              </w:rPr>
            </w:pPr>
            <w:r>
              <w:rPr>
                <w:rFonts w:hint="eastAsia" w:ascii="宋体" w:hAnsi="宋体"/>
                <w:b/>
                <w:szCs w:val="21"/>
              </w:rPr>
              <w:t>轿壁：</w:t>
            </w:r>
            <w:r>
              <w:rPr>
                <w:rFonts w:hint="eastAsia" w:ascii="宋体" w:hAnsi="宋体"/>
                <w:szCs w:val="21"/>
              </w:rPr>
              <w:t>三面轿壁均为镜面加蚀刻雕花不锈钢装潢</w:t>
            </w:r>
          </w:p>
          <w:p>
            <w:pPr>
              <w:adjustRightInd w:val="0"/>
              <w:snapToGrid w:val="0"/>
              <w:spacing w:line="320" w:lineRule="exact"/>
              <w:rPr>
                <w:szCs w:val="21"/>
              </w:rPr>
            </w:pPr>
            <w:r>
              <w:rPr>
                <w:rFonts w:hint="eastAsia"/>
                <w:b/>
                <w:szCs w:val="21"/>
              </w:rPr>
              <w:t>轿底：</w:t>
            </w:r>
            <w:r>
              <w:rPr>
                <w:rFonts w:hint="eastAsia"/>
                <w:szCs w:val="21"/>
              </w:rPr>
              <w:t>要求轿底预留</w:t>
            </w:r>
            <w:r>
              <w:rPr>
                <w:szCs w:val="21"/>
              </w:rPr>
              <w:t>20mm</w:t>
            </w:r>
            <w:r>
              <w:rPr>
                <w:rFonts w:hint="eastAsia"/>
                <w:szCs w:val="21"/>
              </w:rPr>
              <w:t>装修厚度和</w:t>
            </w:r>
            <w:r>
              <w:rPr>
                <w:szCs w:val="21"/>
              </w:rPr>
              <w:t>120</w:t>
            </w:r>
            <w:r>
              <w:rPr>
                <w:rFonts w:hint="eastAsia"/>
                <w:szCs w:val="21"/>
              </w:rPr>
              <w:t>公斤装修重量，采用拼花高档大理石装修，由投标人负责安装。（以上要求在安装前由中标人提供三个以上方案，由招标人确定）。</w:t>
            </w:r>
          </w:p>
          <w:p>
            <w:pPr>
              <w:adjustRightInd w:val="0"/>
              <w:snapToGrid w:val="0"/>
              <w:spacing w:line="320" w:lineRule="exact"/>
              <w:rPr>
                <w:szCs w:val="21"/>
              </w:rPr>
            </w:pPr>
            <w:r>
              <w:rPr>
                <w:b/>
                <w:szCs w:val="21"/>
              </w:rPr>
              <w:t>21</w:t>
            </w:r>
            <w:r>
              <w:rPr>
                <w:rFonts w:hint="eastAsia"/>
                <w:b/>
                <w:szCs w:val="21"/>
              </w:rPr>
              <w:t>、轿门：</w:t>
            </w:r>
            <w:r>
              <w:rPr>
                <w:rFonts w:hint="eastAsia" w:cs="宋体"/>
                <w:kern w:val="0"/>
                <w:szCs w:val="21"/>
              </w:rPr>
              <w:t>镜面不锈钢，</w:t>
            </w:r>
            <w:r>
              <w:rPr>
                <w:rFonts w:hint="eastAsia"/>
                <w:szCs w:val="21"/>
              </w:rPr>
              <w:t>每层和轿箱均液晶显示，其它楼层均配置数字式楼层指示和箭头式上下指示，并使用不锈钢微动按钮及不锈钢面板。（以上要求在安装前由中标人提供三个以上方案，由招标人确定）。</w:t>
            </w:r>
          </w:p>
          <w:p>
            <w:pPr>
              <w:pStyle w:val="2"/>
              <w:adjustRightInd w:val="0"/>
              <w:snapToGrid w:val="0"/>
              <w:spacing w:after="0" w:line="320" w:lineRule="exact"/>
              <w:ind w:firstLine="0" w:firstLineChars="0"/>
              <w:rPr>
                <w:sz w:val="21"/>
                <w:szCs w:val="21"/>
              </w:rPr>
            </w:pPr>
            <w:r>
              <w:rPr>
                <w:b/>
                <w:sz w:val="21"/>
                <w:szCs w:val="21"/>
              </w:rPr>
              <w:t>22</w:t>
            </w:r>
            <w:r>
              <w:rPr>
                <w:rFonts w:hint="eastAsia"/>
                <w:b/>
                <w:sz w:val="21"/>
                <w:szCs w:val="21"/>
              </w:rPr>
              <w:t>、</w:t>
            </w:r>
            <w:r>
              <w:rPr>
                <w:rFonts w:hint="eastAsia" w:hAnsi="宋体"/>
                <w:b/>
                <w:sz w:val="21"/>
                <w:szCs w:val="21"/>
              </w:rPr>
              <w:t>厅门：</w:t>
            </w:r>
            <w:r>
              <w:rPr>
                <w:rFonts w:hint="eastAsia" w:hAnsi="宋体"/>
                <w:sz w:val="21"/>
                <w:szCs w:val="21"/>
              </w:rPr>
              <w:t>镜面不锈钢。</w:t>
            </w:r>
          </w:p>
          <w:p>
            <w:pPr>
              <w:adjustRightInd w:val="0"/>
              <w:snapToGrid w:val="0"/>
              <w:spacing w:line="320" w:lineRule="exact"/>
              <w:rPr>
                <w:szCs w:val="21"/>
              </w:rPr>
            </w:pPr>
            <w:r>
              <w:rPr>
                <w:b/>
                <w:szCs w:val="21"/>
              </w:rPr>
              <w:t>23</w:t>
            </w:r>
            <w:r>
              <w:rPr>
                <w:rFonts w:hint="eastAsia"/>
                <w:b/>
                <w:szCs w:val="21"/>
              </w:rPr>
              <w:t>、门套：</w:t>
            </w:r>
            <w:r>
              <w:rPr>
                <w:rFonts w:hint="eastAsia"/>
                <w:szCs w:val="21"/>
              </w:rPr>
              <w:t>全部为镜面不锈钢大门套（外包宽度尺寸不低于</w:t>
            </w:r>
            <w:r>
              <w:rPr>
                <w:szCs w:val="21"/>
              </w:rPr>
              <w:t>10cm</w:t>
            </w:r>
            <w:r>
              <w:rPr>
                <w:rFonts w:hint="eastAsia"/>
                <w:szCs w:val="21"/>
              </w:rPr>
              <w:t>）。</w:t>
            </w:r>
          </w:p>
          <w:p>
            <w:pPr>
              <w:pStyle w:val="2"/>
              <w:adjustRightInd w:val="0"/>
              <w:snapToGrid w:val="0"/>
              <w:spacing w:after="0" w:line="320" w:lineRule="exact"/>
              <w:ind w:firstLine="0" w:firstLineChars="0"/>
              <w:rPr>
                <w:sz w:val="21"/>
                <w:szCs w:val="21"/>
              </w:rPr>
            </w:pPr>
            <w:r>
              <w:rPr>
                <w:rFonts w:hAnsi="宋体"/>
                <w:b/>
                <w:sz w:val="21"/>
                <w:szCs w:val="21"/>
              </w:rPr>
              <w:t>24</w:t>
            </w:r>
            <w:r>
              <w:rPr>
                <w:rFonts w:hint="eastAsia" w:hAnsi="宋体"/>
                <w:b/>
                <w:sz w:val="21"/>
                <w:szCs w:val="21"/>
              </w:rPr>
              <w:t>、厢顶</w:t>
            </w:r>
            <w:r>
              <w:rPr>
                <w:rFonts w:hint="eastAsia" w:hAnsi="宋体"/>
                <w:sz w:val="21"/>
                <w:szCs w:val="21"/>
              </w:rPr>
              <w:t>：轿顶应按照高档型配备（在安装前由中标人提供三个以上方案，由招标人确定）。</w:t>
            </w:r>
          </w:p>
          <w:p>
            <w:pPr>
              <w:pStyle w:val="2"/>
              <w:adjustRightInd w:val="0"/>
              <w:snapToGrid w:val="0"/>
              <w:spacing w:after="0" w:line="320" w:lineRule="exact"/>
              <w:ind w:firstLine="0" w:firstLineChars="0"/>
              <w:rPr>
                <w:sz w:val="21"/>
                <w:szCs w:val="21"/>
              </w:rPr>
            </w:pPr>
            <w:r>
              <w:rPr>
                <w:rFonts w:hAnsi="宋体"/>
                <w:b/>
                <w:sz w:val="21"/>
                <w:szCs w:val="21"/>
              </w:rPr>
              <w:t>25</w:t>
            </w:r>
            <w:r>
              <w:rPr>
                <w:rFonts w:hint="eastAsia" w:hAnsi="宋体"/>
                <w:b/>
                <w:sz w:val="21"/>
                <w:szCs w:val="21"/>
              </w:rPr>
              <w:t>、操纵方式：</w:t>
            </w:r>
            <w:r>
              <w:rPr>
                <w:rFonts w:hint="eastAsia" w:hAnsi="宋体"/>
                <w:sz w:val="21"/>
                <w:szCs w:val="21"/>
              </w:rPr>
              <w:t>全集选控制方式。</w:t>
            </w:r>
          </w:p>
          <w:p>
            <w:pPr>
              <w:pStyle w:val="2"/>
              <w:adjustRightInd w:val="0"/>
              <w:snapToGrid w:val="0"/>
              <w:spacing w:after="0" w:line="320" w:lineRule="exact"/>
              <w:ind w:firstLine="0" w:firstLineChars="0"/>
              <w:rPr>
                <w:sz w:val="21"/>
                <w:szCs w:val="21"/>
              </w:rPr>
            </w:pPr>
            <w:r>
              <w:rPr>
                <w:rFonts w:hAnsi="宋体"/>
                <w:b/>
                <w:sz w:val="21"/>
                <w:szCs w:val="21"/>
              </w:rPr>
              <w:t>26</w:t>
            </w:r>
            <w:r>
              <w:rPr>
                <w:rFonts w:hint="eastAsia" w:hAnsi="宋体"/>
                <w:b/>
                <w:sz w:val="21"/>
                <w:szCs w:val="21"/>
              </w:rPr>
              <w:t>、通讯功能：</w:t>
            </w:r>
            <w:r>
              <w:rPr>
                <w:rFonts w:hint="eastAsia" w:hAnsi="宋体"/>
                <w:sz w:val="21"/>
                <w:szCs w:val="21"/>
              </w:rPr>
              <w:t>具备五方通话功能</w:t>
            </w:r>
            <w:r>
              <w:rPr>
                <w:sz w:val="21"/>
                <w:szCs w:val="21"/>
              </w:rPr>
              <w:t>,</w:t>
            </w:r>
            <w:r>
              <w:rPr>
                <w:rFonts w:hint="eastAsia" w:hAnsi="宋体"/>
                <w:sz w:val="21"/>
                <w:szCs w:val="21"/>
              </w:rPr>
              <w:t>预留远程监控接口。五方通话系统由投标单位承担，</w:t>
            </w:r>
            <w:r>
              <w:rPr>
                <w:rFonts w:hint="eastAsia"/>
                <w:sz w:val="21"/>
                <w:szCs w:val="21"/>
              </w:rPr>
              <w:t>所需费用考虑在报价当中，采购方不再另行追加。</w:t>
            </w:r>
          </w:p>
          <w:p>
            <w:pPr>
              <w:pStyle w:val="2"/>
              <w:adjustRightInd w:val="0"/>
              <w:snapToGrid w:val="0"/>
              <w:spacing w:after="0" w:line="320" w:lineRule="exact"/>
              <w:ind w:firstLine="0" w:firstLineChars="0"/>
              <w:rPr>
                <w:sz w:val="21"/>
                <w:szCs w:val="21"/>
              </w:rPr>
            </w:pPr>
            <w:r>
              <w:rPr>
                <w:rFonts w:hAnsi="宋体"/>
                <w:b/>
                <w:sz w:val="21"/>
                <w:szCs w:val="21"/>
              </w:rPr>
              <w:t>27</w:t>
            </w:r>
            <w:r>
              <w:rPr>
                <w:rFonts w:hint="eastAsia" w:hAnsi="宋体"/>
                <w:b/>
                <w:sz w:val="21"/>
                <w:szCs w:val="21"/>
              </w:rPr>
              <w:t>、应急功能：</w:t>
            </w:r>
            <w:r>
              <w:rPr>
                <w:rFonts w:hint="eastAsia" w:hAnsi="宋体"/>
                <w:sz w:val="21"/>
                <w:szCs w:val="21"/>
              </w:rPr>
              <w:t>轿厢紧急照明；火警返回基站。</w:t>
            </w:r>
          </w:p>
          <w:p>
            <w:pPr>
              <w:pStyle w:val="2"/>
              <w:numPr>
                <w:ilvl w:val="0"/>
                <w:numId w:val="5"/>
              </w:numPr>
              <w:adjustRightInd w:val="0"/>
              <w:snapToGrid w:val="0"/>
              <w:spacing w:after="0" w:line="320" w:lineRule="exact"/>
              <w:ind w:firstLineChars="0"/>
              <w:rPr>
                <w:sz w:val="21"/>
                <w:szCs w:val="21"/>
              </w:rPr>
            </w:pPr>
            <w:r>
              <w:rPr>
                <w:rFonts w:hint="eastAsia" w:hAnsi="宋体"/>
                <w:b/>
                <w:sz w:val="21"/>
                <w:szCs w:val="21"/>
              </w:rPr>
              <w:t>轿厢照明：</w:t>
            </w:r>
            <w:r>
              <w:rPr>
                <w:rFonts w:hAnsi="宋体"/>
                <w:sz w:val="21"/>
                <w:szCs w:val="21"/>
              </w:rPr>
              <w:t>LED</w:t>
            </w:r>
            <w:r>
              <w:rPr>
                <w:rFonts w:hint="eastAsia" w:hAnsi="宋体"/>
                <w:sz w:val="21"/>
                <w:szCs w:val="21"/>
              </w:rPr>
              <w:t>照明，光照度不低于国家标准。</w:t>
            </w:r>
          </w:p>
          <w:p>
            <w:pPr>
              <w:pStyle w:val="2"/>
              <w:adjustRightInd w:val="0"/>
              <w:snapToGrid w:val="0"/>
              <w:spacing w:after="0" w:line="320" w:lineRule="exact"/>
              <w:ind w:firstLine="0" w:firstLineChars="0"/>
              <w:rPr>
                <w:rFonts w:hAnsi="宋体"/>
                <w:sz w:val="21"/>
                <w:szCs w:val="21"/>
              </w:rPr>
            </w:pPr>
            <w:r>
              <w:rPr>
                <w:rFonts w:hAnsi="宋体"/>
                <w:b/>
                <w:sz w:val="21"/>
                <w:szCs w:val="21"/>
              </w:rPr>
              <w:t>29</w:t>
            </w:r>
            <w:r>
              <w:rPr>
                <w:rFonts w:hint="eastAsia" w:hAnsi="宋体"/>
                <w:b/>
                <w:sz w:val="21"/>
                <w:szCs w:val="21"/>
              </w:rPr>
              <w:t>、轿厢通风：</w:t>
            </w:r>
            <w:r>
              <w:rPr>
                <w:rFonts w:hint="eastAsia" w:hAnsi="宋体"/>
                <w:sz w:val="21"/>
                <w:szCs w:val="21"/>
              </w:rPr>
              <w:t>向轿厢内送风量不低于国家标准。</w:t>
            </w:r>
          </w:p>
          <w:p>
            <w:pPr>
              <w:pStyle w:val="2"/>
              <w:adjustRightInd w:val="0"/>
              <w:snapToGrid w:val="0"/>
              <w:spacing w:after="0" w:line="320" w:lineRule="exact"/>
              <w:ind w:firstLine="0" w:firstLineChars="0"/>
              <w:rPr>
                <w:sz w:val="21"/>
                <w:szCs w:val="21"/>
              </w:rPr>
            </w:pPr>
            <w:r>
              <w:rPr>
                <w:rFonts w:hint="eastAsia" w:hAnsi="宋体"/>
                <w:b/>
                <w:sz w:val="21"/>
                <w:szCs w:val="21"/>
              </w:rPr>
              <w:t>30、电梯层门的耐火极限不低于</w:t>
            </w:r>
            <w:r>
              <w:rPr>
                <w:rFonts w:hAnsi="宋体"/>
                <w:b/>
                <w:sz w:val="21"/>
                <w:szCs w:val="21"/>
              </w:rPr>
              <w:t>1.0h</w:t>
            </w:r>
            <w:r>
              <w:rPr>
                <w:rFonts w:hint="eastAsia" w:hAnsi="宋体"/>
                <w:b/>
                <w:sz w:val="21"/>
                <w:szCs w:val="21"/>
              </w:rPr>
              <w:t>，并应符合</w:t>
            </w:r>
            <w:r>
              <w:rPr>
                <w:rFonts w:hAnsi="宋体"/>
                <w:b/>
                <w:sz w:val="21"/>
                <w:szCs w:val="21"/>
              </w:rPr>
              <w:t>GB/T27903</w:t>
            </w:r>
            <w:r>
              <w:rPr>
                <w:rFonts w:hint="eastAsia" w:hAnsi="宋体"/>
                <w:b/>
                <w:sz w:val="21"/>
                <w:szCs w:val="21"/>
              </w:rPr>
              <w:t>规定。</w:t>
            </w:r>
          </w:p>
        </w:tc>
        <w:tc>
          <w:tcPr>
            <w:tcW w:w="6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hint="eastAsia" w:ascii="宋体"/>
                <w:b/>
                <w:color w:val="000000"/>
                <w:szCs w:val="21"/>
                <w:u w:color="000000"/>
              </w:rPr>
            </w:pPr>
            <w:r>
              <w:rPr>
                <w:rFonts w:ascii="宋体"/>
                <w:b/>
                <w:color w:val="000000"/>
                <w:szCs w:val="21"/>
                <w:u w:color="000000"/>
              </w:rPr>
              <w:t>1</w:t>
            </w:r>
            <w:r>
              <w:rPr>
                <w:rFonts w:hint="eastAsia" w:ascii="宋体"/>
                <w:b/>
                <w:color w:val="000000"/>
                <w:szCs w:val="21"/>
                <w:u w:color="000000"/>
              </w:rPr>
              <w:t>部</w:t>
            </w:r>
          </w:p>
        </w:tc>
      </w:tr>
    </w:tbl>
    <w:p>
      <w:pPr>
        <w:spacing w:line="360" w:lineRule="auto"/>
        <w:ind w:firstLine="241" w:firstLineChars="100"/>
        <w:rPr>
          <w:rFonts w:ascii="宋体" w:hAnsi="宋体"/>
          <w:b/>
          <w:sz w:val="24"/>
        </w:rPr>
      </w:pPr>
      <w:bookmarkStart w:id="0" w:name="_Toc145924031"/>
      <w:bookmarkStart w:id="1" w:name="_Toc145924116"/>
      <w:r>
        <w:rPr>
          <w:rFonts w:hint="eastAsia" w:ascii="宋体" w:hAnsi="宋体"/>
          <w:b/>
          <w:sz w:val="24"/>
        </w:rPr>
        <w:t>二、其它要求：</w:t>
      </w:r>
      <w:bookmarkEnd w:id="0"/>
      <w:bookmarkEnd w:id="1"/>
    </w:p>
    <w:p>
      <w:pPr>
        <w:spacing w:line="360" w:lineRule="auto"/>
        <w:ind w:firstLine="240" w:firstLineChars="100"/>
        <w:rPr>
          <w:rFonts w:ascii="宋体" w:hAnsi="宋体"/>
          <w:color w:val="auto"/>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本技术规格及要求是最低限度的技术要求，并未对一切技术细节做出规定，投标</w:t>
      </w:r>
      <w:r>
        <w:rPr>
          <w:rFonts w:hint="eastAsia" w:ascii="宋体" w:hAnsi="宋体"/>
          <w:color w:val="auto"/>
          <w:sz w:val="24"/>
          <w:szCs w:val="24"/>
        </w:rPr>
        <w:t>人应保证提供符合或优于本技术规格及要求的优质产品。</w:t>
      </w:r>
    </w:p>
    <w:p>
      <w:pPr>
        <w:spacing w:line="360" w:lineRule="auto"/>
        <w:ind w:firstLine="240" w:firstLineChars="100"/>
        <w:rPr>
          <w:rFonts w:ascii="宋体"/>
          <w:color w:val="auto"/>
          <w:sz w:val="24"/>
          <w:szCs w:val="24"/>
        </w:rPr>
      </w:pPr>
      <w:r>
        <w:rPr>
          <w:rFonts w:ascii="宋体" w:hAnsi="宋体"/>
          <w:color w:val="auto"/>
          <w:sz w:val="24"/>
          <w:szCs w:val="24"/>
        </w:rPr>
        <w:t>2.</w:t>
      </w:r>
      <w:r>
        <w:rPr>
          <w:rFonts w:hint="eastAsia"/>
          <w:color w:val="auto"/>
          <w:sz w:val="24"/>
          <w:szCs w:val="24"/>
        </w:rPr>
        <w:t>采购</w:t>
      </w:r>
      <w:r>
        <w:rPr>
          <w:color w:val="auto"/>
          <w:sz w:val="24"/>
          <w:szCs w:val="24"/>
        </w:rPr>
        <w:t>方仅负责</w:t>
      </w:r>
      <w:r>
        <w:rPr>
          <w:rFonts w:hint="eastAsia"/>
          <w:color w:val="auto"/>
          <w:sz w:val="24"/>
          <w:szCs w:val="24"/>
        </w:rPr>
        <w:t>井道</w:t>
      </w:r>
      <w:r>
        <w:rPr>
          <w:color w:val="auto"/>
          <w:sz w:val="24"/>
          <w:szCs w:val="24"/>
        </w:rPr>
        <w:t>施工图中的</w:t>
      </w:r>
      <w:r>
        <w:rPr>
          <w:rFonts w:hint="eastAsia"/>
          <w:color w:val="auto"/>
          <w:sz w:val="24"/>
          <w:szCs w:val="24"/>
        </w:rPr>
        <w:t>土建</w:t>
      </w:r>
      <w:r>
        <w:rPr>
          <w:color w:val="auto"/>
          <w:sz w:val="24"/>
          <w:szCs w:val="24"/>
        </w:rPr>
        <w:t>施工内容。</w:t>
      </w:r>
      <w:r>
        <w:rPr>
          <w:rFonts w:hint="eastAsia"/>
          <w:color w:val="auto"/>
          <w:sz w:val="24"/>
          <w:szCs w:val="24"/>
        </w:rPr>
        <w:t>凡安装方</w:t>
      </w:r>
      <w:r>
        <w:rPr>
          <w:color w:val="auto"/>
          <w:sz w:val="24"/>
          <w:szCs w:val="24"/>
        </w:rPr>
        <w:t>要求的</w:t>
      </w:r>
      <w:r>
        <w:rPr>
          <w:rFonts w:hint="eastAsia"/>
          <w:color w:val="auto"/>
          <w:sz w:val="24"/>
          <w:szCs w:val="24"/>
        </w:rPr>
        <w:t>与施工图不符的，中标人应自行加固解决，所</w:t>
      </w:r>
      <w:r>
        <w:rPr>
          <w:color w:val="auto"/>
          <w:sz w:val="24"/>
          <w:szCs w:val="24"/>
        </w:rPr>
        <w:t>需</w:t>
      </w:r>
      <w:r>
        <w:rPr>
          <w:rFonts w:hint="eastAsia"/>
          <w:color w:val="auto"/>
          <w:sz w:val="24"/>
          <w:szCs w:val="24"/>
        </w:rPr>
        <w:t>费用</w:t>
      </w:r>
      <w:r>
        <w:rPr>
          <w:color w:val="auto"/>
          <w:sz w:val="24"/>
          <w:szCs w:val="24"/>
        </w:rPr>
        <w:t>考虑在报价当中</w:t>
      </w:r>
      <w:r>
        <w:rPr>
          <w:rFonts w:hint="eastAsia"/>
          <w:color w:val="auto"/>
          <w:sz w:val="24"/>
          <w:szCs w:val="24"/>
        </w:rPr>
        <w:t>，</w:t>
      </w:r>
      <w:r>
        <w:rPr>
          <w:color w:val="auto"/>
          <w:sz w:val="24"/>
          <w:szCs w:val="24"/>
        </w:rPr>
        <w:t>采购方不再另行追加。</w:t>
      </w:r>
    </w:p>
    <w:p>
      <w:pPr>
        <w:spacing w:line="360" w:lineRule="auto"/>
        <w:ind w:firstLine="240" w:firstLineChars="100"/>
        <w:rPr>
          <w:rFonts w:ascii="宋体"/>
          <w:color w:val="000000"/>
          <w:sz w:val="24"/>
          <w:szCs w:val="24"/>
        </w:rPr>
      </w:pPr>
      <w:r>
        <w:rPr>
          <w:rFonts w:ascii="宋体"/>
          <w:color w:val="000000"/>
          <w:sz w:val="24"/>
          <w:szCs w:val="24"/>
        </w:rPr>
        <w:t>3.</w:t>
      </w:r>
      <w:r>
        <w:rPr>
          <w:rFonts w:hint="eastAsia" w:ascii="宋体" w:hAnsi="宋体" w:cs="微软雅黑"/>
          <w:b/>
          <w:sz w:val="24"/>
          <w:szCs w:val="24"/>
        </w:rPr>
        <w:t>技术参数</w:t>
      </w:r>
      <w:r>
        <w:rPr>
          <w:rFonts w:ascii="宋体" w:hAnsi="宋体" w:cs="微软雅黑"/>
          <w:b/>
          <w:sz w:val="24"/>
          <w:szCs w:val="24"/>
        </w:rPr>
        <w:t>需求表</w:t>
      </w:r>
      <w:r>
        <w:rPr>
          <w:rFonts w:hint="eastAsia" w:ascii="宋体" w:hAnsi="宋体" w:cs="微软雅黑"/>
          <w:b/>
          <w:sz w:val="24"/>
          <w:szCs w:val="24"/>
        </w:rPr>
        <w:t>中所列</w:t>
      </w:r>
      <w:r>
        <w:rPr>
          <w:rFonts w:hint="eastAsia" w:ascii="宋体" w:hAnsi="宋体"/>
          <w:kern w:val="0"/>
          <w:sz w:val="24"/>
        </w:rPr>
        <w:t>技术规格及主要参数</w:t>
      </w:r>
      <w:r>
        <w:rPr>
          <w:rFonts w:hint="eastAsia" w:ascii="宋体" w:hAnsi="宋体" w:cs="微软雅黑"/>
          <w:b/>
          <w:sz w:val="24"/>
          <w:szCs w:val="24"/>
        </w:rPr>
        <w:t>为最低要求，不允许负偏离，否则将承担其投标被视为非实质性响应投标的风险。</w:t>
      </w:r>
    </w:p>
    <w:p>
      <w:pPr>
        <w:tabs>
          <w:tab w:val="left" w:pos="827"/>
          <w:tab w:val="left" w:pos="5142"/>
          <w:tab w:val="left" w:pos="6111"/>
          <w:tab w:val="left" w:pos="7080"/>
          <w:tab w:val="left" w:pos="8044"/>
        </w:tabs>
        <w:snapToGrid w:val="0"/>
        <w:spacing w:line="440" w:lineRule="exact"/>
        <w:ind w:firstLine="555"/>
        <w:jc w:val="left"/>
        <w:textAlignment w:val="baseline"/>
        <w:rPr>
          <w:rFonts w:ascii="Times New Roman" w:hAnsi="Times New Roman"/>
          <w:bCs/>
          <w:i/>
          <w:color w:val="8496B0"/>
          <w:kern w:val="0"/>
          <w:sz w:val="24"/>
          <w:szCs w:val="24"/>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三、采购标的执行标准</w:t>
      </w:r>
      <w:r>
        <w:rPr>
          <w:rFonts w:hint="eastAsia" w:ascii="宋体" w:hAnsi="宋体" w:cs="宋体"/>
          <w:bCs/>
          <w:color w:val="000000"/>
          <w:kern w:val="0"/>
          <w:sz w:val="24"/>
          <w:szCs w:val="24"/>
          <w:lang w:val="zh-CN"/>
        </w:rPr>
        <w:t>：</w:t>
      </w:r>
      <w:r>
        <w:rPr>
          <w:rFonts w:hint="eastAsia" w:ascii="宋体" w:hAnsi="宋体"/>
          <w:color w:val="000000"/>
          <w:sz w:val="24"/>
        </w:rPr>
        <w:t>本技术规格及要求所使用的标准和规范如与最新的标准发生矛盾时，按最新的标准执行。</w:t>
      </w:r>
    </w:p>
    <w:p>
      <w:pPr>
        <w:widowControl/>
        <w:shd w:val="clear" w:color="auto" w:fill="FFFFFF"/>
        <w:spacing w:line="440" w:lineRule="exact"/>
        <w:ind w:firstLine="482" w:firstLineChars="200"/>
        <w:jc w:val="left"/>
        <w:rPr>
          <w:rFonts w:ascii="宋体" w:cs="宋体"/>
          <w:b/>
          <w:kern w:val="0"/>
          <w:sz w:val="24"/>
          <w:szCs w:val="24"/>
          <w:lang w:val="zh-CN"/>
        </w:rPr>
      </w:pPr>
      <w:r>
        <w:rPr>
          <w:rFonts w:hint="eastAsia" w:ascii="宋体" w:hAnsi="宋体" w:cs="微软雅黑"/>
          <w:b/>
          <w:sz w:val="24"/>
          <w:szCs w:val="24"/>
        </w:rPr>
        <w:t>★</w:t>
      </w:r>
      <w:r>
        <w:rPr>
          <w:rFonts w:hint="eastAsia" w:ascii="宋体" w:hAnsi="宋体" w:cs="宋体"/>
          <w:b/>
          <w:kern w:val="0"/>
          <w:sz w:val="24"/>
          <w:szCs w:val="24"/>
          <w:lang w:val="zh-CN"/>
        </w:rPr>
        <w:t>四、采购标的的其他技术、服务等要求</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1</w:t>
      </w:r>
      <w:r>
        <w:rPr>
          <w:rFonts w:hint="eastAsia" w:hAnsi="宋体"/>
          <w:color w:val="000000"/>
          <w:sz w:val="24"/>
          <w:szCs w:val="24"/>
        </w:rPr>
        <w:t>、保修及服务</w:t>
      </w:r>
    </w:p>
    <w:p>
      <w:pPr>
        <w:tabs>
          <w:tab w:val="left" w:pos="7095"/>
        </w:tabs>
        <w:spacing w:line="440" w:lineRule="exact"/>
        <w:ind w:firstLine="480" w:firstLineChars="200"/>
        <w:contextualSpacing/>
        <w:rPr>
          <w:rFonts w:hAnsi="宋体"/>
          <w:color w:val="000000"/>
          <w:sz w:val="24"/>
          <w:szCs w:val="24"/>
        </w:rPr>
      </w:pPr>
      <w:r>
        <w:rPr>
          <w:rFonts w:hint="eastAsia" w:ascii="宋体" w:hAnsi="宋体" w:cs="宋体"/>
          <w:kern w:val="0"/>
          <w:sz w:val="24"/>
        </w:rPr>
        <w:t>质保期为</w:t>
      </w:r>
      <w:r>
        <w:rPr>
          <w:rFonts w:ascii="宋体" w:hAnsi="宋体" w:cs="宋体"/>
          <w:kern w:val="0"/>
          <w:sz w:val="24"/>
        </w:rPr>
        <w:t>12</w:t>
      </w:r>
      <w:r>
        <w:rPr>
          <w:rFonts w:hint="eastAsia" w:ascii="宋体" w:hAnsi="宋体" w:cs="宋体"/>
          <w:kern w:val="0"/>
          <w:sz w:val="24"/>
        </w:rPr>
        <w:t>个月，质保期内，中标人应</w:t>
      </w:r>
      <w:r>
        <w:rPr>
          <w:rFonts w:hint="eastAsia" w:ascii="宋体" w:hAnsi="宋体" w:cs="宋体"/>
          <w:color w:val="auto"/>
          <w:kern w:val="0"/>
          <w:sz w:val="24"/>
        </w:rPr>
        <w:t>免费提供含年检费</w:t>
      </w:r>
      <w:r>
        <w:rPr>
          <w:rFonts w:ascii="宋体" w:hAnsi="宋体" w:cs="宋体"/>
          <w:color w:val="auto"/>
          <w:kern w:val="0"/>
          <w:sz w:val="24"/>
        </w:rPr>
        <w:t>（</w:t>
      </w:r>
      <w:r>
        <w:rPr>
          <w:rFonts w:hint="eastAsia" w:ascii="宋体" w:hAnsi="宋体" w:cs="宋体"/>
          <w:color w:val="auto"/>
          <w:kern w:val="0"/>
          <w:sz w:val="24"/>
        </w:rPr>
        <w:t>两</w:t>
      </w:r>
      <w:r>
        <w:rPr>
          <w:rFonts w:ascii="宋体" w:hAnsi="宋体" w:cs="宋体"/>
          <w:color w:val="auto"/>
          <w:kern w:val="0"/>
          <w:sz w:val="24"/>
        </w:rPr>
        <w:t>次）</w:t>
      </w:r>
      <w:r>
        <w:rPr>
          <w:rFonts w:hint="eastAsia" w:ascii="宋体" w:hAnsi="宋体" w:cs="宋体"/>
          <w:color w:val="auto"/>
          <w:kern w:val="0"/>
          <w:sz w:val="24"/>
        </w:rPr>
        <w:t>、维</w:t>
      </w:r>
      <w:r>
        <w:rPr>
          <w:rFonts w:hint="eastAsia" w:ascii="宋体" w:hAnsi="宋体" w:cs="宋体"/>
          <w:kern w:val="0"/>
          <w:sz w:val="24"/>
        </w:rPr>
        <w:t>保在内的一切服务，且接到维修电话</w:t>
      </w:r>
      <w:r>
        <w:rPr>
          <w:rFonts w:ascii="宋体" w:hAnsi="宋体" w:cs="宋体"/>
          <w:color w:val="4F81BD"/>
          <w:kern w:val="0"/>
          <w:sz w:val="24"/>
        </w:rPr>
        <w:t>30</w:t>
      </w:r>
      <w:r>
        <w:rPr>
          <w:rFonts w:hint="eastAsia" w:ascii="宋体" w:hAnsi="宋体" w:cs="宋体"/>
          <w:color w:val="4F81BD"/>
          <w:kern w:val="0"/>
          <w:sz w:val="24"/>
        </w:rPr>
        <w:t>分</w:t>
      </w:r>
      <w:r>
        <w:rPr>
          <w:rFonts w:hint="eastAsia" w:ascii="宋体" w:hAnsi="宋体" w:cs="宋体"/>
          <w:kern w:val="0"/>
          <w:sz w:val="24"/>
        </w:rPr>
        <w:t>钟内到现场。</w:t>
      </w:r>
    </w:p>
    <w:p>
      <w:pPr>
        <w:widowControl/>
        <w:shd w:val="clear" w:color="auto" w:fill="FFFFFF"/>
        <w:spacing w:line="440" w:lineRule="exact"/>
        <w:ind w:firstLine="482" w:firstLineChars="200"/>
        <w:contextualSpacing/>
        <w:jc w:val="left"/>
        <w:rPr>
          <w:rFonts w:ascii="楷体" w:hAnsi="楷体" w:eastAsia="楷体" w:cs="宋体"/>
          <w:color w:val="000000"/>
          <w:kern w:val="0"/>
          <w:sz w:val="28"/>
          <w:szCs w:val="28"/>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五、验收标准</w:t>
      </w:r>
    </w:p>
    <w:p>
      <w:pPr>
        <w:tabs>
          <w:tab w:val="left" w:pos="7095"/>
        </w:tabs>
        <w:spacing w:line="440" w:lineRule="exact"/>
        <w:ind w:firstLine="480" w:firstLineChars="200"/>
        <w:contextualSpacing/>
        <w:rPr>
          <w:rFonts w:hAnsi="宋体"/>
          <w:color w:val="000000"/>
          <w:sz w:val="24"/>
          <w:szCs w:val="24"/>
          <w:lang w:val="zh-CN"/>
        </w:rPr>
      </w:pPr>
      <w:r>
        <w:rPr>
          <w:rFonts w:hAnsi="宋体"/>
          <w:color w:val="000000"/>
          <w:sz w:val="24"/>
          <w:szCs w:val="24"/>
          <w:lang w:val="zh-CN"/>
        </w:rPr>
        <w:t>1</w:t>
      </w:r>
      <w:r>
        <w:rPr>
          <w:rFonts w:hint="eastAsia" w:hAnsi="宋体"/>
          <w:color w:val="000000"/>
          <w:sz w:val="24"/>
          <w:szCs w:val="24"/>
          <w:lang w:val="zh-CN"/>
        </w:rPr>
        <w:t>、</w:t>
      </w:r>
      <w:r>
        <w:rPr>
          <w:rFonts w:hint="eastAsia" w:hAnsi="宋体"/>
          <w:color w:val="4F81BD"/>
          <w:sz w:val="24"/>
          <w:szCs w:val="24"/>
          <w:lang w:val="zh-CN"/>
        </w:rPr>
        <w:t>电</w:t>
      </w:r>
      <w:r>
        <w:rPr>
          <w:rFonts w:hAnsi="宋体"/>
          <w:color w:val="4F81BD"/>
          <w:sz w:val="24"/>
          <w:szCs w:val="24"/>
          <w:lang w:val="zh-CN"/>
        </w:rPr>
        <w:t>梯质量技术</w:t>
      </w:r>
      <w:r>
        <w:rPr>
          <w:rFonts w:hint="eastAsia" w:hAnsi="宋体"/>
          <w:color w:val="4F81BD"/>
          <w:sz w:val="24"/>
          <w:szCs w:val="24"/>
          <w:lang w:val="zh-CN"/>
        </w:rPr>
        <w:t>监督</w:t>
      </w:r>
      <w:r>
        <w:rPr>
          <w:rFonts w:hAnsi="宋体"/>
          <w:color w:val="4F81BD"/>
          <w:sz w:val="24"/>
          <w:szCs w:val="24"/>
          <w:lang w:val="zh-CN"/>
        </w:rPr>
        <w:t>部门出具验收合格报告后，</w:t>
      </w:r>
      <w:r>
        <w:rPr>
          <w:rFonts w:hint="eastAsia" w:hAnsi="宋体"/>
          <w:color w:val="000000"/>
          <w:sz w:val="24"/>
          <w:szCs w:val="24"/>
          <w:lang w:val="zh-CN"/>
        </w:rPr>
        <w:t>再由采购人成立验收小组</w:t>
      </w:r>
      <w:r>
        <w:rPr>
          <w:rFonts w:hAnsi="宋体"/>
          <w:color w:val="000000"/>
          <w:sz w:val="24"/>
          <w:szCs w:val="24"/>
          <w:lang w:val="zh-CN"/>
        </w:rPr>
        <w:t>,</w:t>
      </w:r>
      <w:r>
        <w:rPr>
          <w:rFonts w:hint="eastAsia" w:hAnsi="宋体"/>
          <w:color w:val="000000"/>
          <w:sz w:val="24"/>
          <w:szCs w:val="24"/>
          <w:lang w:val="zh-CN"/>
        </w:rPr>
        <w:t>按照采购合同的约定对中标人履约情况进行验收。验收时</w:t>
      </w:r>
      <w:r>
        <w:rPr>
          <w:rFonts w:hAnsi="宋体"/>
          <w:color w:val="000000"/>
          <w:sz w:val="24"/>
          <w:szCs w:val="24"/>
          <w:lang w:val="zh-CN"/>
        </w:rPr>
        <w:t>,</w:t>
      </w:r>
      <w:r>
        <w:rPr>
          <w:rFonts w:hint="eastAsia" w:hAnsi="宋体"/>
          <w:color w:val="000000"/>
          <w:sz w:val="24"/>
          <w:szCs w:val="24"/>
          <w:lang w:val="zh-CN"/>
        </w:rPr>
        <w:t>按照采购合同的约定对每一项技术、服务、安全标准的履约情况进行确认。验收结束后</w:t>
      </w:r>
      <w:r>
        <w:rPr>
          <w:rFonts w:hAnsi="宋体"/>
          <w:color w:val="000000"/>
          <w:sz w:val="24"/>
          <w:szCs w:val="24"/>
          <w:lang w:val="zh-CN"/>
        </w:rPr>
        <w:t>,</w:t>
      </w:r>
      <w:r>
        <w:rPr>
          <w:rFonts w:hint="eastAsia" w:hAnsi="宋体"/>
          <w:color w:val="000000"/>
          <w:sz w:val="24"/>
          <w:szCs w:val="24"/>
          <w:lang w:val="zh-CN"/>
        </w:rPr>
        <w:t>出具验收书</w:t>
      </w:r>
      <w:r>
        <w:rPr>
          <w:rFonts w:hAnsi="宋体"/>
          <w:color w:val="000000"/>
          <w:sz w:val="24"/>
          <w:szCs w:val="24"/>
          <w:lang w:val="zh-CN"/>
        </w:rPr>
        <w:t>,</w:t>
      </w:r>
      <w:r>
        <w:rPr>
          <w:rFonts w:hint="eastAsia" w:hAnsi="宋体"/>
          <w:color w:val="000000"/>
          <w:sz w:val="24"/>
          <w:szCs w:val="24"/>
          <w:lang w:val="zh-CN"/>
        </w:rPr>
        <w:t>列明各项标准的验收情况及项目总体评价</w:t>
      </w:r>
      <w:r>
        <w:rPr>
          <w:rFonts w:hAnsi="宋体"/>
          <w:color w:val="000000"/>
          <w:sz w:val="24"/>
          <w:szCs w:val="24"/>
          <w:lang w:val="zh-CN"/>
        </w:rPr>
        <w:t>,</w:t>
      </w:r>
      <w:r>
        <w:rPr>
          <w:rFonts w:hint="eastAsia" w:hAnsi="宋体"/>
          <w:color w:val="000000"/>
          <w:sz w:val="24"/>
          <w:szCs w:val="24"/>
          <w:lang w:val="zh-CN"/>
        </w:rPr>
        <w:t>由验收双方共同签署。</w:t>
      </w:r>
    </w:p>
    <w:p>
      <w:pPr>
        <w:tabs>
          <w:tab w:val="left" w:pos="7095"/>
        </w:tabs>
        <w:spacing w:line="440" w:lineRule="exact"/>
        <w:ind w:firstLine="480" w:firstLineChars="200"/>
        <w:contextualSpacing/>
        <w:rPr>
          <w:rFonts w:hAnsi="宋体"/>
          <w:color w:val="000000"/>
          <w:sz w:val="24"/>
          <w:szCs w:val="24"/>
          <w:lang w:val="zh-CN"/>
        </w:rPr>
      </w:pPr>
      <w:r>
        <w:rPr>
          <w:rFonts w:hAnsi="宋体"/>
          <w:color w:val="000000"/>
          <w:sz w:val="24"/>
          <w:szCs w:val="24"/>
          <w:lang w:val="zh-CN"/>
        </w:rPr>
        <w:t>2</w:t>
      </w:r>
      <w:r>
        <w:rPr>
          <w:rFonts w:hint="eastAsia" w:hAnsi="宋体"/>
          <w:color w:val="000000"/>
          <w:sz w:val="24"/>
          <w:szCs w:val="24"/>
          <w:lang w:val="zh-CN"/>
        </w:rPr>
        <w:t>、按照招标文件要求、投标文件响应和承诺验收；</w:t>
      </w:r>
    </w:p>
    <w:p>
      <w:pPr>
        <w:tabs>
          <w:tab w:val="left" w:pos="7095"/>
        </w:tabs>
        <w:spacing w:line="440" w:lineRule="exact"/>
        <w:ind w:firstLine="480" w:firstLineChars="200"/>
        <w:contextualSpacing/>
        <w:rPr>
          <w:rFonts w:hAnsi="宋体"/>
          <w:color w:val="000000"/>
          <w:sz w:val="24"/>
          <w:szCs w:val="24"/>
          <w:lang w:val="zh-CN"/>
        </w:rPr>
      </w:pPr>
      <w:r>
        <w:rPr>
          <w:rFonts w:hAnsi="宋体"/>
          <w:color w:val="000000"/>
          <w:sz w:val="24"/>
          <w:szCs w:val="24"/>
          <w:lang w:val="zh-CN"/>
        </w:rPr>
        <w:t>3</w:t>
      </w:r>
      <w:r>
        <w:rPr>
          <w:rFonts w:hint="eastAsia" w:hAnsi="宋体"/>
          <w:color w:val="000000"/>
          <w:sz w:val="24"/>
          <w:szCs w:val="24"/>
          <w:lang w:val="zh-CN"/>
        </w:rPr>
        <w:t>、按照国家相关标准、行业标准、地方标准或者其他标准、规范验收（与采购标的执行标准一致）。</w:t>
      </w:r>
    </w:p>
    <w:p>
      <w:pPr>
        <w:pStyle w:val="11"/>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hAnsi="宋体" w:cs="微软雅黑"/>
          <w:b/>
          <w:color w:val="FF0000"/>
        </w:rPr>
        <w:t>★</w:t>
      </w:r>
      <w:r>
        <w:rPr>
          <w:rFonts w:hint="eastAsia" w:ascii="宋体" w:hAnsi="宋体" w:cs="黑体"/>
          <w:b/>
          <w:bCs/>
          <w:color w:val="000000"/>
          <w:shd w:val="clear" w:color="auto" w:fill="FFFFFF"/>
        </w:rPr>
        <w:t>六、本项目预算金额</w:t>
      </w:r>
      <w:r>
        <w:rPr>
          <w:rFonts w:ascii="宋体" w:hAnsi="宋体" w:cs="黑体"/>
          <w:b/>
          <w:bCs/>
          <w:color w:val="000000"/>
          <w:shd w:val="clear" w:color="auto" w:fill="FFFFFF"/>
        </w:rPr>
        <w:t>260万</w:t>
      </w:r>
      <w:r>
        <w:rPr>
          <w:rFonts w:hint="eastAsia" w:ascii="宋体" w:hAnsi="宋体" w:cs="黑体"/>
          <w:b/>
          <w:bCs/>
          <w:color w:val="000000"/>
          <w:shd w:val="clear" w:color="auto" w:fill="FFFFFF"/>
        </w:rPr>
        <w:t>元</w:t>
      </w:r>
      <w:r>
        <w:rPr>
          <w:rFonts w:hint="eastAsia" w:ascii="宋体" w:hAnsi="宋体" w:cs="宋体"/>
          <w:b/>
          <w:color w:val="000000"/>
          <w:kern w:val="0"/>
          <w:lang w:val="zh-CN"/>
        </w:rPr>
        <w:t>人民币</w:t>
      </w:r>
      <w:r>
        <w:rPr>
          <w:rFonts w:hint="eastAsia" w:ascii="宋体" w:hAnsi="宋体" w:cs="黑体"/>
          <w:b/>
          <w:bCs/>
          <w:color w:val="000000"/>
          <w:shd w:val="clear" w:color="auto" w:fill="FFFFFF"/>
        </w:rPr>
        <w:t>。最高限价</w:t>
      </w:r>
      <w:r>
        <w:rPr>
          <w:rFonts w:ascii="宋体" w:hAnsi="宋体" w:cs="黑体"/>
          <w:b/>
          <w:bCs/>
          <w:color w:val="000000"/>
          <w:shd w:val="clear" w:color="auto" w:fill="FFFFFF"/>
        </w:rPr>
        <w:t>260万</w:t>
      </w:r>
      <w:r>
        <w:rPr>
          <w:rFonts w:hint="eastAsia" w:ascii="宋体" w:hAnsi="宋体" w:cs="宋体"/>
          <w:b/>
          <w:color w:val="000000"/>
          <w:kern w:val="0"/>
          <w:lang w:val="zh-CN"/>
        </w:rPr>
        <w:t>元人民币。超出最高限价的投标无效。</w:t>
      </w:r>
    </w:p>
    <w:p>
      <w:pPr>
        <w:widowControl/>
        <w:shd w:val="clear" w:color="auto" w:fill="FFFFFF"/>
        <w:spacing w:line="440" w:lineRule="exact"/>
        <w:ind w:firstLine="482" w:firstLineChars="200"/>
        <w:contextualSpacing/>
        <w:jc w:val="left"/>
        <w:rPr>
          <w:rFonts w:asci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七、资金支付</w:t>
      </w:r>
    </w:p>
    <w:p>
      <w:pPr>
        <w:tabs>
          <w:tab w:val="left" w:pos="7095"/>
        </w:tabs>
        <w:spacing w:line="440" w:lineRule="exact"/>
        <w:ind w:firstLine="480" w:firstLineChars="200"/>
        <w:contextualSpacing/>
        <w:rPr>
          <w:rFonts w:hAnsi="宋体"/>
          <w:color w:val="000000"/>
          <w:sz w:val="24"/>
          <w:szCs w:val="24"/>
          <w:lang w:val="zh-CN"/>
        </w:rPr>
      </w:pPr>
      <w:r>
        <w:rPr>
          <w:rFonts w:hAnsi="宋体"/>
          <w:color w:val="000000"/>
          <w:sz w:val="24"/>
          <w:szCs w:val="24"/>
          <w:lang w:val="zh-CN"/>
        </w:rPr>
        <w:t>1</w:t>
      </w:r>
      <w:r>
        <w:rPr>
          <w:rFonts w:hint="eastAsia" w:hAnsi="宋体"/>
          <w:color w:val="000000"/>
          <w:sz w:val="24"/>
          <w:szCs w:val="24"/>
          <w:lang w:val="zh-CN"/>
        </w:rPr>
        <w:t>、支付方式：银行转账</w:t>
      </w:r>
    </w:p>
    <w:p>
      <w:pPr>
        <w:spacing w:line="440" w:lineRule="exact"/>
        <w:ind w:firstLine="480" w:firstLineChars="200"/>
        <w:rPr>
          <w:rFonts w:ascii="宋体"/>
          <w:color w:val="auto"/>
          <w:sz w:val="24"/>
          <w:szCs w:val="24"/>
        </w:rPr>
      </w:pPr>
      <w:r>
        <w:rPr>
          <w:rFonts w:hAnsi="宋体"/>
          <w:color w:val="auto"/>
          <w:sz w:val="24"/>
          <w:szCs w:val="24"/>
          <w:lang w:val="zh-CN"/>
        </w:rPr>
        <w:t>2</w:t>
      </w:r>
      <w:r>
        <w:rPr>
          <w:rFonts w:hint="eastAsia" w:hAnsi="宋体"/>
          <w:color w:val="auto"/>
          <w:sz w:val="24"/>
          <w:szCs w:val="24"/>
          <w:lang w:val="zh-CN"/>
        </w:rPr>
        <w:t>、支付时间及条件：</w:t>
      </w:r>
      <w:r>
        <w:rPr>
          <w:rFonts w:hint="eastAsia" w:ascii="宋体" w:hAnsi="宋体"/>
          <w:color w:val="auto"/>
          <w:sz w:val="24"/>
          <w:szCs w:val="24"/>
        </w:rPr>
        <w:t>（1）、合同签订且</w:t>
      </w:r>
      <w:r>
        <w:rPr>
          <w:rFonts w:ascii="宋体" w:hAnsi="宋体"/>
          <w:color w:val="auto"/>
          <w:sz w:val="24"/>
          <w:szCs w:val="24"/>
        </w:rPr>
        <w:t>接</w:t>
      </w:r>
      <w:r>
        <w:rPr>
          <w:rFonts w:hint="eastAsia" w:ascii="宋体" w:hAnsi="宋体"/>
          <w:color w:val="auto"/>
          <w:sz w:val="24"/>
          <w:szCs w:val="24"/>
        </w:rPr>
        <w:t>到招标人书面</w:t>
      </w:r>
      <w:r>
        <w:rPr>
          <w:rFonts w:ascii="宋体" w:hAnsi="宋体"/>
          <w:color w:val="auto"/>
          <w:sz w:val="24"/>
          <w:szCs w:val="24"/>
        </w:rPr>
        <w:t>订货通知</w:t>
      </w:r>
      <w:r>
        <w:rPr>
          <w:rFonts w:hint="eastAsia" w:ascii="宋体" w:hAnsi="宋体"/>
          <w:color w:val="auto"/>
          <w:sz w:val="24"/>
          <w:szCs w:val="24"/>
        </w:rPr>
        <w:t>后</w:t>
      </w:r>
      <w:r>
        <w:rPr>
          <w:rFonts w:ascii="宋体" w:hAnsi="宋体"/>
          <w:color w:val="auto"/>
          <w:sz w:val="24"/>
          <w:szCs w:val="24"/>
        </w:rPr>
        <w:t>10</w:t>
      </w:r>
      <w:r>
        <w:rPr>
          <w:rFonts w:hint="eastAsia" w:ascii="宋体" w:hAnsi="宋体"/>
          <w:color w:val="auto"/>
          <w:sz w:val="24"/>
          <w:szCs w:val="24"/>
        </w:rPr>
        <w:t>个工作日内支付合同总价的</w:t>
      </w:r>
      <w:r>
        <w:rPr>
          <w:rFonts w:ascii="宋体" w:hAnsi="宋体"/>
          <w:color w:val="auto"/>
          <w:sz w:val="24"/>
          <w:szCs w:val="24"/>
        </w:rPr>
        <w:t>30%</w:t>
      </w:r>
      <w:r>
        <w:rPr>
          <w:rFonts w:hint="eastAsia" w:ascii="宋体" w:hAnsi="宋体"/>
          <w:color w:val="auto"/>
          <w:sz w:val="24"/>
          <w:szCs w:val="24"/>
        </w:rPr>
        <w:t>作为设备预付款；（2）、货物到达工地经初步验收后</w:t>
      </w:r>
      <w:r>
        <w:rPr>
          <w:rFonts w:ascii="宋体" w:hAnsi="宋体"/>
          <w:color w:val="auto"/>
          <w:sz w:val="24"/>
          <w:szCs w:val="24"/>
        </w:rPr>
        <w:t>10</w:t>
      </w:r>
      <w:r>
        <w:rPr>
          <w:rFonts w:hint="eastAsia" w:ascii="宋体" w:hAnsi="宋体"/>
          <w:color w:val="auto"/>
          <w:sz w:val="24"/>
          <w:szCs w:val="24"/>
        </w:rPr>
        <w:t>个工作日内，招标人支付合同总价的</w:t>
      </w:r>
      <w:r>
        <w:rPr>
          <w:rFonts w:ascii="宋体" w:hAnsi="宋体"/>
          <w:color w:val="auto"/>
          <w:sz w:val="24"/>
          <w:szCs w:val="24"/>
        </w:rPr>
        <w:t>45%</w:t>
      </w:r>
      <w:r>
        <w:rPr>
          <w:rFonts w:hint="eastAsia" w:ascii="宋体" w:hAnsi="宋体"/>
          <w:color w:val="auto"/>
          <w:sz w:val="24"/>
          <w:szCs w:val="24"/>
        </w:rPr>
        <w:t>；（3）、电梯安装完毕，经当地质量技术监督部门验收合格且</w:t>
      </w:r>
      <w:r>
        <w:rPr>
          <w:rFonts w:ascii="宋体" w:hAnsi="宋体"/>
          <w:color w:val="auto"/>
          <w:sz w:val="24"/>
          <w:szCs w:val="24"/>
        </w:rPr>
        <w:t>手续完备</w:t>
      </w:r>
      <w:r>
        <w:rPr>
          <w:rFonts w:hint="eastAsia" w:ascii="宋体" w:hAnsi="宋体"/>
          <w:color w:val="auto"/>
          <w:sz w:val="24"/>
          <w:szCs w:val="24"/>
        </w:rPr>
        <w:t>后，</w:t>
      </w:r>
      <w:r>
        <w:rPr>
          <w:rFonts w:ascii="宋体" w:hAnsi="宋体"/>
          <w:color w:val="auto"/>
          <w:sz w:val="24"/>
          <w:szCs w:val="24"/>
        </w:rPr>
        <w:t>并经采购方验收通过10</w:t>
      </w:r>
      <w:r>
        <w:rPr>
          <w:rFonts w:hint="eastAsia" w:ascii="宋体" w:hAnsi="宋体"/>
          <w:color w:val="auto"/>
          <w:sz w:val="24"/>
          <w:szCs w:val="24"/>
        </w:rPr>
        <w:t>个工作日内支付合同总价的</w:t>
      </w:r>
      <w:r>
        <w:rPr>
          <w:rFonts w:ascii="宋体" w:hAnsi="宋体"/>
          <w:color w:val="auto"/>
          <w:sz w:val="24"/>
          <w:szCs w:val="24"/>
        </w:rPr>
        <w:t>25%</w:t>
      </w:r>
      <w:r>
        <w:rPr>
          <w:rFonts w:hint="eastAsia" w:ascii="宋体" w:hAnsi="宋体"/>
          <w:color w:val="auto"/>
          <w:sz w:val="24"/>
          <w:szCs w:val="24"/>
        </w:rPr>
        <w:t>。</w:t>
      </w:r>
    </w:p>
    <w:p>
      <w:pPr>
        <w:spacing w:line="440" w:lineRule="exact"/>
        <w:ind w:firstLine="480" w:firstLine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、付款条件：申请付款时必须提交以下文件和资料：（1）、资金支付申请书；（2）</w:t>
      </w:r>
      <w:r>
        <w:rPr>
          <w:rFonts w:hint="eastAsia" w:ascii="宋体" w:hAnsi="宋体" w:cs="宋体"/>
          <w:color w:val="1F497D"/>
          <w:kern w:val="0"/>
          <w:sz w:val="24"/>
          <w:szCs w:val="24"/>
        </w:rPr>
        <w:t>、增值税</w:t>
      </w:r>
      <w:r>
        <w:rPr>
          <w:rFonts w:hint="eastAsia" w:ascii="宋体" w:hAnsi="宋体" w:cs="宋体"/>
          <w:kern w:val="0"/>
          <w:sz w:val="24"/>
          <w:szCs w:val="24"/>
        </w:rPr>
        <w:t>专用发票。</w:t>
      </w:r>
    </w:p>
    <w:p>
      <w:pPr>
        <w:tabs>
          <w:tab w:val="left" w:pos="840"/>
        </w:tabs>
        <w:spacing w:line="440" w:lineRule="exact"/>
        <w:ind w:firstLine="480" w:firstLineChars="200"/>
        <w:rPr>
          <w:rFonts w:hAnsi="宋体"/>
          <w:sz w:val="24"/>
          <w:szCs w:val="24"/>
          <w:lang w:val="zh-CN"/>
        </w:rPr>
      </w:pPr>
      <w:r>
        <w:rPr>
          <w:rFonts w:hAnsi="宋体"/>
          <w:sz w:val="24"/>
          <w:szCs w:val="24"/>
        </w:rPr>
        <w:t>4</w:t>
      </w:r>
      <w:r>
        <w:rPr>
          <w:rFonts w:hint="eastAsia" w:hAnsi="宋体"/>
          <w:sz w:val="24"/>
          <w:szCs w:val="24"/>
        </w:rPr>
        <w:t>、</w:t>
      </w:r>
      <w:r>
        <w:rPr>
          <w:rFonts w:hint="eastAsia" w:hAnsi="宋体"/>
          <w:sz w:val="24"/>
          <w:szCs w:val="24"/>
          <w:lang w:val="zh-CN"/>
        </w:rPr>
        <w:t>履</w:t>
      </w:r>
      <w:r>
        <w:rPr>
          <w:rFonts w:hint="eastAsia" w:hAnsi="宋体"/>
          <w:color w:val="auto"/>
          <w:sz w:val="24"/>
          <w:szCs w:val="24"/>
          <w:lang w:val="zh-CN"/>
        </w:rPr>
        <w:t>约保证金：合同签订前，</w:t>
      </w:r>
      <w:r>
        <w:rPr>
          <w:rFonts w:hint="eastAsia" w:ascii="宋体" w:hAnsi="宋体" w:cs="??_GB2312"/>
          <w:color w:val="auto"/>
          <w:sz w:val="24"/>
          <w:szCs w:val="24"/>
          <w:lang w:val="zh-CN"/>
        </w:rPr>
        <w:t>公</w:t>
      </w:r>
      <w:r>
        <w:rPr>
          <w:rFonts w:ascii="宋体" w:hAnsi="宋体" w:cs="??_GB2312"/>
          <w:color w:val="auto"/>
          <w:sz w:val="24"/>
          <w:szCs w:val="24"/>
          <w:lang w:val="zh-CN"/>
        </w:rPr>
        <w:t>对公</w:t>
      </w:r>
      <w:r>
        <w:rPr>
          <w:rFonts w:hint="eastAsia" w:ascii="宋体" w:hAnsi="宋体" w:cs="??_GB2312"/>
          <w:color w:val="auto"/>
          <w:sz w:val="24"/>
          <w:szCs w:val="24"/>
          <w:lang w:val="zh-CN"/>
        </w:rPr>
        <w:t>转账形式</w:t>
      </w:r>
      <w:r>
        <w:rPr>
          <w:rFonts w:hint="eastAsia" w:hAnsi="宋体"/>
          <w:color w:val="auto"/>
          <w:sz w:val="24"/>
          <w:szCs w:val="24"/>
          <w:lang w:val="zh-CN"/>
        </w:rPr>
        <w:t>向采购人缴纳中</w:t>
      </w:r>
      <w:r>
        <w:rPr>
          <w:rFonts w:hAnsi="宋体"/>
          <w:color w:val="auto"/>
          <w:sz w:val="24"/>
          <w:szCs w:val="24"/>
          <w:lang w:val="zh-CN"/>
        </w:rPr>
        <w:t>标</w:t>
      </w:r>
      <w:r>
        <w:rPr>
          <w:rFonts w:hint="eastAsia" w:hAnsi="宋体"/>
          <w:color w:val="auto"/>
          <w:sz w:val="24"/>
          <w:szCs w:val="24"/>
          <w:lang w:val="zh-CN"/>
        </w:rPr>
        <w:t>价</w:t>
      </w:r>
      <w:r>
        <w:rPr>
          <w:rFonts w:hAnsi="宋体"/>
          <w:color w:val="auto"/>
          <w:sz w:val="24"/>
          <w:szCs w:val="24"/>
          <w:lang w:val="zh-CN"/>
        </w:rPr>
        <w:t>10%</w:t>
      </w:r>
      <w:r>
        <w:rPr>
          <w:rFonts w:hint="eastAsia" w:hAnsi="宋体"/>
          <w:color w:val="auto"/>
          <w:sz w:val="24"/>
          <w:szCs w:val="24"/>
          <w:lang w:val="zh-CN"/>
        </w:rPr>
        <w:t>的履约保证金，质保期满无息退还。</w:t>
      </w: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pStyle w:val="2"/>
        <w:rPr>
          <w:rFonts w:ascii="宋体" w:hAnsi="宋体" w:cs="宋体"/>
          <w:b/>
          <w:kern w:val="0"/>
          <w:sz w:val="36"/>
          <w:szCs w:val="36"/>
        </w:rPr>
      </w:pPr>
    </w:p>
    <w:p>
      <w:pPr>
        <w:pStyle w:val="2"/>
        <w:rPr>
          <w:rFonts w:ascii="宋体" w:hAnsi="宋体" w:cs="宋体"/>
          <w:b/>
          <w:kern w:val="0"/>
          <w:sz w:val="36"/>
          <w:szCs w:val="36"/>
        </w:rPr>
      </w:pPr>
    </w:p>
    <w:p>
      <w:pPr>
        <w:pStyle w:val="2"/>
        <w:rPr>
          <w:rFonts w:ascii="宋体" w:hAnsi="宋体" w:cs="宋体"/>
          <w:b/>
          <w:kern w:val="0"/>
          <w:sz w:val="36"/>
          <w:szCs w:val="36"/>
        </w:rPr>
      </w:pPr>
    </w:p>
    <w:p>
      <w:pPr>
        <w:pStyle w:val="2"/>
        <w:rPr>
          <w:rFonts w:ascii="宋体" w:hAnsi="宋体" w:cs="宋体"/>
          <w:b/>
          <w:kern w:val="0"/>
          <w:sz w:val="36"/>
          <w:szCs w:val="36"/>
        </w:rPr>
      </w:pPr>
    </w:p>
    <w:p>
      <w:pPr>
        <w:pStyle w:val="2"/>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cs="宋体"/>
          <w:b/>
          <w:kern w:val="0"/>
          <w:sz w:val="36"/>
          <w:szCs w:val="36"/>
        </w:rPr>
      </w:pPr>
      <w:r>
        <w:rPr>
          <w:rFonts w:hint="eastAsia" w:ascii="宋体" w:hAnsi="宋体" w:cs="宋体"/>
          <w:b/>
          <w:kern w:val="0"/>
          <w:sz w:val="36"/>
          <w:szCs w:val="36"/>
        </w:rPr>
        <w:t>第三章</w:t>
      </w:r>
      <w:r>
        <w:rPr>
          <w:rFonts w:ascii="宋体" w:hAnsi="宋体" w:cs="宋体"/>
          <w:b/>
          <w:kern w:val="0"/>
          <w:sz w:val="36"/>
          <w:szCs w:val="36"/>
        </w:rPr>
        <w:t xml:space="preserve"> </w:t>
      </w:r>
      <w:r>
        <w:rPr>
          <w:rFonts w:hint="eastAsia" w:ascii="宋体" w:hAnsi="宋体" w:cs="宋体"/>
          <w:b/>
          <w:kern w:val="0"/>
          <w:sz w:val="36"/>
          <w:szCs w:val="36"/>
        </w:rPr>
        <w:t>投标人须知前附表</w:t>
      </w:r>
    </w:p>
    <w:p>
      <w:pPr>
        <w:autoSpaceDE w:val="0"/>
        <w:autoSpaceDN w:val="0"/>
        <w:adjustRightInd w:val="0"/>
        <w:spacing w:line="360" w:lineRule="auto"/>
        <w:ind w:right="-11"/>
        <w:jc w:val="left"/>
        <w:rPr>
          <w:rFonts w:ascii="宋体" w:cs="宋体"/>
          <w:b/>
          <w:kern w:val="0"/>
          <w:sz w:val="24"/>
          <w:szCs w:val="24"/>
        </w:rPr>
      </w:pPr>
      <w:r>
        <w:rPr>
          <w:rFonts w:hint="eastAsia" w:cs="微软雅黑"/>
          <w:b/>
          <w:color w:val="FF0000"/>
          <w:sz w:val="24"/>
          <w:szCs w:val="24"/>
        </w:rPr>
        <w:t>招标文件中凡标有</w:t>
      </w:r>
      <w:r>
        <w:rPr>
          <w:rFonts w:hint="eastAsia" w:ascii="宋体" w:hAnsi="宋体" w:cs="微软雅黑"/>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1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序号</w:t>
            </w:r>
          </w:p>
        </w:tc>
        <w:tc>
          <w:tcPr>
            <w:tcW w:w="2268"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条款名称</w:t>
            </w:r>
          </w:p>
        </w:tc>
        <w:tc>
          <w:tcPr>
            <w:tcW w:w="6813"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采购项目</w:t>
            </w:r>
          </w:p>
        </w:tc>
        <w:tc>
          <w:tcPr>
            <w:tcW w:w="6813" w:type="dxa"/>
          </w:tcPr>
          <w:p>
            <w:pPr>
              <w:autoSpaceDE w:val="0"/>
              <w:autoSpaceDN w:val="0"/>
              <w:adjustRightInd w:val="0"/>
              <w:spacing w:line="360" w:lineRule="auto"/>
              <w:jc w:val="left"/>
              <w:rPr>
                <w:rFonts w:ascii="宋体" w:cs="??_GB2312"/>
                <w:color w:val="000000"/>
                <w:sz w:val="24"/>
                <w:szCs w:val="24"/>
                <w:shd w:val="clear" w:color="auto" w:fill="FFFFFF"/>
              </w:rPr>
            </w:pPr>
            <w:r>
              <w:rPr>
                <w:rFonts w:hint="eastAsia" w:ascii="宋体" w:hAnsi="宋体" w:cs="??_GB2312"/>
                <w:sz w:val="24"/>
                <w:szCs w:val="24"/>
              </w:rPr>
              <w:t>项目名称</w:t>
            </w:r>
            <w:r>
              <w:rPr>
                <w:rFonts w:hint="eastAsia" w:hAnsi="宋体"/>
                <w:color w:val="000000"/>
                <w:sz w:val="24"/>
                <w:szCs w:val="24"/>
              </w:rPr>
              <w:t>：</w:t>
            </w:r>
            <w:r>
              <w:rPr>
                <w:rFonts w:hint="eastAsia" w:ascii="宋体" w:hAnsi="宋体" w:cs="??_GB2312"/>
                <w:color w:val="000000"/>
                <w:sz w:val="24"/>
                <w:szCs w:val="24"/>
                <w:shd w:val="clear" w:color="auto" w:fill="FFFFFF"/>
              </w:rPr>
              <w:t>许昌学院智慧建造研发实训中心电梯项目</w:t>
            </w:r>
          </w:p>
          <w:p>
            <w:pPr>
              <w:autoSpaceDE w:val="0"/>
              <w:autoSpaceDN w:val="0"/>
              <w:adjustRightInd w:val="0"/>
              <w:spacing w:line="360" w:lineRule="auto"/>
              <w:jc w:val="left"/>
              <w:rPr>
                <w:rFonts w:hAnsi="宋体"/>
                <w:color w:val="000000"/>
                <w:sz w:val="24"/>
                <w:szCs w:val="24"/>
              </w:rPr>
            </w:pPr>
            <w:r>
              <w:rPr>
                <w:rFonts w:hint="eastAsia" w:hAnsi="宋体"/>
                <w:color w:val="000000"/>
                <w:sz w:val="24"/>
                <w:szCs w:val="24"/>
              </w:rPr>
              <w:t>项目编号：</w:t>
            </w:r>
            <w:r>
              <w:rPr>
                <w:rFonts w:hAnsi="宋体"/>
                <w:color w:val="000000"/>
                <w:sz w:val="24"/>
                <w:szCs w:val="24"/>
              </w:rPr>
              <w:t>JZFCG-G201</w:t>
            </w:r>
            <w:r>
              <w:rPr>
                <w:rFonts w:hAnsi="宋体"/>
                <w:color w:val="1F497D"/>
                <w:sz w:val="24"/>
                <w:szCs w:val="24"/>
              </w:rPr>
              <w:t>9</w:t>
            </w:r>
            <w:r>
              <w:rPr>
                <w:rFonts w:hint="eastAsia" w:hAnsi="宋体"/>
                <w:color w:val="000000"/>
                <w:sz w:val="24"/>
                <w:szCs w:val="24"/>
                <w:lang w:val="en-US" w:eastAsia="zh-CN"/>
              </w:rPr>
              <w:t>033</w:t>
            </w:r>
            <w:r>
              <w:rPr>
                <w:rFonts w:hint="eastAsia" w:hAnsi="宋体"/>
                <w:color w:val="000000"/>
                <w:sz w:val="24"/>
                <w:szCs w:val="24"/>
              </w:rPr>
              <w:t>（豫财招标采购</w:t>
            </w:r>
            <w:r>
              <w:rPr>
                <w:rFonts w:hAnsi="宋体"/>
                <w:color w:val="000000"/>
                <w:sz w:val="24"/>
                <w:szCs w:val="24"/>
              </w:rPr>
              <w:t>-201</w:t>
            </w:r>
            <w:r>
              <w:rPr>
                <w:rFonts w:hAnsi="宋体"/>
                <w:color w:val="1F497D"/>
                <w:sz w:val="24"/>
                <w:szCs w:val="24"/>
              </w:rPr>
              <w:t>9</w:t>
            </w:r>
            <w:r>
              <w:rPr>
                <w:rFonts w:hAnsi="宋体"/>
                <w:color w:val="000000"/>
                <w:sz w:val="24"/>
                <w:szCs w:val="24"/>
              </w:rPr>
              <w:t>-</w:t>
            </w:r>
            <w:r>
              <w:rPr>
                <w:rFonts w:hint="eastAsia" w:hAnsi="宋体"/>
                <w:color w:val="000000"/>
                <w:sz w:val="24"/>
                <w:szCs w:val="24"/>
              </w:rPr>
              <w:t>329）</w:t>
            </w:r>
          </w:p>
          <w:p>
            <w:pPr>
              <w:snapToGrid w:val="0"/>
              <w:spacing w:line="440" w:lineRule="exact"/>
              <w:ind w:right="-5"/>
              <w:textAlignment w:val="baseline"/>
              <w:rPr>
                <w:rFonts w:ascii="宋体"/>
                <w:b/>
                <w:sz w:val="24"/>
              </w:rPr>
            </w:pPr>
            <w:r>
              <w:rPr>
                <w:rFonts w:hint="eastAsia" w:ascii="宋体" w:hAnsi="宋体" w:cs="??_GB2312"/>
                <w:sz w:val="24"/>
                <w:szCs w:val="24"/>
              </w:rPr>
              <w:t>项目内容：</w:t>
            </w:r>
            <w:r>
              <w:rPr>
                <w:rFonts w:hAnsi="宋体"/>
                <w:color w:val="000000"/>
                <w:sz w:val="24"/>
                <w:szCs w:val="24"/>
              </w:rPr>
              <w:t xml:space="preserve"> </w:t>
            </w:r>
            <w:r>
              <w:rPr>
                <w:rFonts w:hint="eastAsia" w:ascii="宋体" w:hAnsi="宋体"/>
                <w:sz w:val="24"/>
              </w:rPr>
              <w:t>消防电梯兼货梯</w:t>
            </w:r>
            <w:r>
              <w:rPr>
                <w:rFonts w:ascii="宋体" w:hAnsi="宋体"/>
                <w:sz w:val="24"/>
              </w:rPr>
              <w:t>1</w:t>
            </w:r>
            <w:r>
              <w:rPr>
                <w:rFonts w:hint="eastAsia" w:ascii="宋体" w:hAnsi="宋体"/>
                <w:sz w:val="24"/>
              </w:rPr>
              <w:t>部（</w:t>
            </w:r>
            <w:r>
              <w:rPr>
                <w:rFonts w:ascii="宋体" w:hAnsi="宋体"/>
                <w:sz w:val="24"/>
              </w:rPr>
              <w:t>20</w:t>
            </w:r>
            <w:r>
              <w:rPr>
                <w:rFonts w:hint="eastAsia" w:ascii="宋体" w:hAnsi="宋体"/>
                <w:sz w:val="24"/>
              </w:rPr>
              <w:t>层</w:t>
            </w:r>
            <w:r>
              <w:rPr>
                <w:rFonts w:ascii="宋体" w:hAnsi="宋体"/>
                <w:sz w:val="24"/>
              </w:rPr>
              <w:t>20</w:t>
            </w:r>
            <w:r>
              <w:rPr>
                <w:rFonts w:hint="eastAsia" w:ascii="宋体" w:hAnsi="宋体"/>
                <w:sz w:val="24"/>
              </w:rPr>
              <w:t>站，载重量</w:t>
            </w:r>
            <w:r>
              <w:rPr>
                <w:rFonts w:ascii="宋体" w:hAnsi="宋体"/>
                <w:sz w:val="24"/>
              </w:rPr>
              <w:t>3000KG</w:t>
            </w:r>
            <w:r>
              <w:rPr>
                <w:rFonts w:hint="eastAsia" w:ascii="宋体" w:hAnsi="宋体"/>
                <w:sz w:val="24"/>
              </w:rPr>
              <w:t>）；</w:t>
            </w:r>
          </w:p>
          <w:p>
            <w:pPr>
              <w:snapToGrid w:val="0"/>
              <w:spacing w:line="440" w:lineRule="exact"/>
              <w:ind w:right="-5"/>
              <w:textAlignment w:val="baseline"/>
              <w:rPr>
                <w:rFonts w:ascii="宋体"/>
                <w:color w:val="000000"/>
                <w:kern w:val="0"/>
                <w:sz w:val="24"/>
                <w:szCs w:val="24"/>
              </w:rPr>
            </w:pPr>
            <w:r>
              <w:rPr>
                <w:rFonts w:hint="eastAsia" w:ascii="宋体" w:hAnsi="宋体"/>
                <w:sz w:val="24"/>
              </w:rPr>
              <w:t>客梯兼无障碍电梯</w:t>
            </w:r>
            <w:r>
              <w:rPr>
                <w:rFonts w:ascii="宋体" w:hAnsi="宋体"/>
                <w:sz w:val="24"/>
              </w:rPr>
              <w:t>1</w:t>
            </w:r>
            <w:r>
              <w:rPr>
                <w:rFonts w:hint="eastAsia" w:ascii="宋体" w:hAnsi="宋体"/>
                <w:sz w:val="24"/>
              </w:rPr>
              <w:t>部（</w:t>
            </w:r>
            <w:r>
              <w:rPr>
                <w:rFonts w:ascii="宋体" w:hAnsi="宋体"/>
                <w:sz w:val="24"/>
              </w:rPr>
              <w:t>20</w:t>
            </w:r>
            <w:r>
              <w:rPr>
                <w:rFonts w:hint="eastAsia" w:ascii="宋体" w:hAnsi="宋体"/>
                <w:sz w:val="24"/>
              </w:rPr>
              <w:t>层</w:t>
            </w:r>
            <w:r>
              <w:rPr>
                <w:rFonts w:ascii="宋体" w:hAnsi="宋体"/>
                <w:sz w:val="24"/>
              </w:rPr>
              <w:t>20</w:t>
            </w:r>
            <w:r>
              <w:rPr>
                <w:rFonts w:hint="eastAsia" w:ascii="宋体" w:hAnsi="宋体"/>
                <w:sz w:val="24"/>
              </w:rPr>
              <w:t>站，载重量</w:t>
            </w:r>
            <w:r>
              <w:rPr>
                <w:rFonts w:ascii="宋体" w:hAnsi="宋体"/>
                <w:sz w:val="24"/>
              </w:rPr>
              <w:t>1350KG</w:t>
            </w:r>
            <w:r>
              <w:rPr>
                <w:rFonts w:hint="eastAsia" w:ascii="宋体" w:hAnsi="宋体"/>
                <w:sz w:val="24"/>
              </w:rPr>
              <w:t>）；客梯</w:t>
            </w:r>
            <w:r>
              <w:rPr>
                <w:rFonts w:ascii="宋体" w:hAnsi="宋体"/>
                <w:sz w:val="24"/>
              </w:rPr>
              <w:t>1</w:t>
            </w:r>
            <w:r>
              <w:rPr>
                <w:rFonts w:hint="eastAsia" w:ascii="宋体" w:hAnsi="宋体"/>
                <w:sz w:val="24"/>
              </w:rPr>
              <w:t>部（</w:t>
            </w:r>
            <w:r>
              <w:rPr>
                <w:rFonts w:ascii="宋体" w:hAnsi="宋体"/>
                <w:sz w:val="24"/>
              </w:rPr>
              <w:t>20</w:t>
            </w:r>
            <w:r>
              <w:rPr>
                <w:rFonts w:hint="eastAsia" w:ascii="宋体" w:hAnsi="宋体"/>
                <w:sz w:val="24"/>
              </w:rPr>
              <w:t>层</w:t>
            </w:r>
            <w:r>
              <w:rPr>
                <w:rFonts w:ascii="宋体" w:hAnsi="宋体"/>
                <w:sz w:val="24"/>
              </w:rPr>
              <w:t>20</w:t>
            </w:r>
            <w:r>
              <w:rPr>
                <w:rFonts w:hint="eastAsia" w:ascii="宋体" w:hAnsi="宋体"/>
                <w:sz w:val="24"/>
              </w:rPr>
              <w:t>站，载重量</w:t>
            </w:r>
            <w:r>
              <w:rPr>
                <w:rFonts w:ascii="宋体" w:hAnsi="宋体"/>
                <w:sz w:val="24"/>
              </w:rPr>
              <w:t>1350KG</w:t>
            </w:r>
            <w:r>
              <w:rPr>
                <w:rFonts w:hint="eastAsia" w:ascii="宋体" w:hAnsi="宋体"/>
                <w:sz w:val="24"/>
              </w:rPr>
              <w:t>）；客梯</w:t>
            </w:r>
            <w:r>
              <w:rPr>
                <w:rFonts w:ascii="宋体" w:hAnsi="宋体"/>
                <w:sz w:val="24"/>
              </w:rPr>
              <w:t>1</w:t>
            </w:r>
            <w:r>
              <w:rPr>
                <w:rFonts w:hint="eastAsia" w:ascii="宋体" w:hAnsi="宋体"/>
                <w:sz w:val="24"/>
              </w:rPr>
              <w:t>部（</w:t>
            </w:r>
            <w:r>
              <w:rPr>
                <w:rFonts w:ascii="宋体" w:hAnsi="宋体"/>
                <w:sz w:val="24"/>
              </w:rPr>
              <w:t>20</w:t>
            </w:r>
            <w:r>
              <w:rPr>
                <w:rFonts w:hint="eastAsia" w:ascii="宋体" w:hAnsi="宋体"/>
                <w:sz w:val="24"/>
              </w:rPr>
              <w:t>层</w:t>
            </w:r>
            <w:r>
              <w:rPr>
                <w:rFonts w:ascii="宋体" w:hAnsi="宋体"/>
                <w:sz w:val="24"/>
              </w:rPr>
              <w:t>20</w:t>
            </w:r>
            <w:r>
              <w:rPr>
                <w:rFonts w:hint="eastAsia" w:ascii="宋体" w:hAnsi="宋体"/>
                <w:sz w:val="24"/>
              </w:rPr>
              <w:t>站，载重量</w:t>
            </w:r>
            <w:r>
              <w:rPr>
                <w:rFonts w:ascii="宋体" w:hAnsi="宋体"/>
                <w:sz w:val="24"/>
              </w:rPr>
              <w:t>1350KG</w:t>
            </w:r>
            <w:r>
              <w:rPr>
                <w:rFonts w:hint="eastAsia" w:ascii="宋体" w:hAnsi="宋体"/>
                <w:sz w:val="24"/>
              </w:rPr>
              <w:t>）。</w:t>
            </w:r>
          </w:p>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项目地址：许昌市八一路东段许昌学院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采购人</w:t>
            </w:r>
          </w:p>
        </w:tc>
        <w:tc>
          <w:tcPr>
            <w:tcW w:w="6813" w:type="dxa"/>
            <w:vAlign w:val="center"/>
          </w:tcPr>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名称：许昌学院</w:t>
            </w:r>
          </w:p>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地址：许昌市八一路东段</w:t>
            </w:r>
          </w:p>
          <w:p>
            <w:pPr>
              <w:autoSpaceDE w:val="0"/>
              <w:autoSpaceDN w:val="0"/>
              <w:adjustRightInd w:val="0"/>
              <w:spacing w:line="360" w:lineRule="auto"/>
              <w:jc w:val="left"/>
              <w:rPr>
                <w:rFonts w:ascii="宋体" w:cs="??_GB2312"/>
                <w:color w:val="FF0000"/>
                <w:sz w:val="24"/>
                <w:szCs w:val="24"/>
              </w:rPr>
            </w:pPr>
            <w:r>
              <w:rPr>
                <w:rFonts w:hint="eastAsia" w:ascii="宋体" w:hAnsi="宋体" w:cs="??_GB2312"/>
                <w:sz w:val="24"/>
                <w:szCs w:val="24"/>
              </w:rPr>
              <w:t>联系人：杨先生</w:t>
            </w:r>
          </w:p>
          <w:p>
            <w:pPr>
              <w:pStyle w:val="11"/>
              <w:widowControl/>
              <w:shd w:val="clear" w:color="auto" w:fill="FFFFFF"/>
              <w:spacing w:line="360" w:lineRule="auto"/>
              <w:contextualSpacing/>
              <w:jc w:val="left"/>
              <w:rPr>
                <w:rFonts w:ascii="宋体" w:cs="??_GB2312"/>
              </w:rPr>
            </w:pPr>
            <w:r>
              <w:rPr>
                <w:rFonts w:hint="eastAsia" w:ascii="宋体" w:hAnsi="宋体" w:cs="??_GB2312"/>
              </w:rPr>
              <w:t>电话：</w:t>
            </w:r>
            <w:r>
              <w:rPr>
                <w:rFonts w:ascii="宋体" w:hAnsi="宋体" w:cs="??_GB2312"/>
              </w:rPr>
              <w:t>0374-</w:t>
            </w:r>
            <w:r>
              <w:rPr>
                <w:rFonts w:ascii="宋体" w:hAnsi="宋体" w:cs="??_GB2312"/>
                <w:color w:val="000000"/>
              </w:rPr>
              <w:t xml:space="preserve">2968716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代理机构</w:t>
            </w:r>
          </w:p>
        </w:tc>
        <w:tc>
          <w:tcPr>
            <w:tcW w:w="6813" w:type="dxa"/>
            <w:vAlign w:val="center"/>
          </w:tcPr>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名称：河南宏业建设管理股份有限公司</w:t>
            </w:r>
          </w:p>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地址：许昌市东城区创业服务中心</w:t>
            </w:r>
          </w:p>
          <w:p>
            <w:pPr>
              <w:autoSpaceDE w:val="0"/>
              <w:autoSpaceDN w:val="0"/>
              <w:adjustRightInd w:val="0"/>
              <w:spacing w:line="360" w:lineRule="auto"/>
              <w:jc w:val="left"/>
              <w:rPr>
                <w:rFonts w:ascii="宋体" w:hAnsi="宋体" w:cs="??_GB2312"/>
                <w:sz w:val="24"/>
                <w:szCs w:val="24"/>
              </w:rPr>
            </w:pPr>
            <w:r>
              <w:rPr>
                <w:rFonts w:hint="eastAsia" w:ascii="宋体" w:hAnsi="宋体" w:cs="??_GB2312"/>
                <w:sz w:val="24"/>
                <w:szCs w:val="24"/>
              </w:rPr>
              <w:t>联系人：王女士</w:t>
            </w:r>
            <w:r>
              <w:rPr>
                <w:rFonts w:ascii="宋体" w:hAnsi="宋体" w:cs="??_GB2312"/>
                <w:sz w:val="24"/>
                <w:szCs w:val="24"/>
              </w:rPr>
              <w:t xml:space="preserve">                   </w:t>
            </w:r>
          </w:p>
          <w:p>
            <w:pPr>
              <w:autoSpaceDE w:val="0"/>
              <w:autoSpaceDN w:val="0"/>
              <w:adjustRightInd w:val="0"/>
              <w:spacing w:line="360" w:lineRule="auto"/>
              <w:jc w:val="left"/>
              <w:rPr>
                <w:rFonts w:ascii="宋体" w:hAnsi="宋体" w:cs="??_GB2312"/>
                <w:sz w:val="24"/>
                <w:szCs w:val="24"/>
              </w:rPr>
            </w:pPr>
            <w:r>
              <w:rPr>
                <w:rFonts w:hint="eastAsia" w:ascii="宋体" w:hAnsi="宋体" w:cs="??_GB2312"/>
                <w:sz w:val="24"/>
                <w:szCs w:val="24"/>
              </w:rPr>
              <w:t>电话：</w:t>
            </w:r>
            <w:r>
              <w:rPr>
                <w:rFonts w:ascii="宋体" w:hAnsi="宋体" w:cs="??_GB2312"/>
                <w:sz w:val="24"/>
                <w:szCs w:val="24"/>
              </w:rPr>
              <w:t>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微软雅黑"/>
                <w:b/>
                <w:color w:val="FF0000"/>
                <w:sz w:val="24"/>
                <w:szCs w:val="24"/>
              </w:rPr>
              <w:t>★</w:t>
            </w:r>
            <w:r>
              <w:rPr>
                <w:rFonts w:hint="eastAsia" w:ascii="宋体" w:hAnsi="宋体" w:cs="??_GB2312"/>
                <w:sz w:val="24"/>
                <w:szCs w:val="24"/>
              </w:rPr>
              <w:t>投标人资格</w:t>
            </w:r>
          </w:p>
        </w:tc>
        <w:tc>
          <w:tcPr>
            <w:tcW w:w="6813" w:type="dxa"/>
            <w:vAlign w:val="center"/>
          </w:tcPr>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、企业法人营业执照或营业执照。（企业投标提供）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、事业单位法人证书。（事业单位投标提供）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3</w:t>
            </w:r>
            <w:r>
              <w:rPr>
                <w:rFonts w:hint="eastAsia" w:ascii="宋体" w:hAnsi="宋体" w:cs="宋体"/>
                <w:bCs/>
                <w:sz w:val="24"/>
                <w:szCs w:val="24"/>
                <w:lang w:val="zh-CN"/>
              </w:rPr>
              <w:t>、执业许可证。（非专业服务机构投标提供）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4</w:t>
            </w:r>
            <w:r>
              <w:rPr>
                <w:rFonts w:hint="eastAsia" w:ascii="宋体" w:hAnsi="宋体" w:cs="宋体"/>
                <w:bCs/>
                <w:sz w:val="24"/>
                <w:szCs w:val="24"/>
                <w:lang w:val="zh-CN"/>
              </w:rPr>
              <w:t>、个体工商户营业执照。（个体工商户投标提供）</w:t>
            </w:r>
          </w:p>
          <w:p>
            <w:pPr>
              <w:autoSpaceDE w:val="0"/>
              <w:autoSpaceDN w:val="0"/>
              <w:adjustRightInd w:val="0"/>
              <w:spacing w:line="360" w:lineRule="auto"/>
              <w:jc w:val="left"/>
              <w:rPr>
                <w:rFonts w:ascii="宋体" w:cs="??_GB2312"/>
                <w:sz w:val="24"/>
                <w:szCs w:val="24"/>
              </w:rPr>
            </w:pPr>
            <w:r>
              <w:rPr>
                <w:rFonts w:ascii="宋体" w:hAnsi="宋体" w:cs="宋体"/>
                <w:bCs/>
                <w:sz w:val="24"/>
                <w:szCs w:val="24"/>
                <w:lang w:val="zh-CN"/>
              </w:rPr>
              <w:t>5</w:t>
            </w:r>
            <w:r>
              <w:rPr>
                <w:rFonts w:hint="eastAsia" w:ascii="宋体" w:hAnsi="宋体" w:cs="宋体"/>
                <w:bCs/>
                <w:sz w:val="24"/>
                <w:szCs w:val="24"/>
                <w:lang w:val="zh-CN"/>
              </w:rPr>
              <w:t>、自然人身份证明。（自然人投标提供）</w:t>
            </w:r>
          </w:p>
          <w:p>
            <w:pPr>
              <w:autoSpaceDE w:val="0"/>
              <w:autoSpaceDN w:val="0"/>
              <w:adjustRightInd w:val="0"/>
              <w:spacing w:line="360" w:lineRule="auto"/>
              <w:jc w:val="left"/>
              <w:rPr>
                <w:rFonts w:ascii="宋体" w:cs="??_GB2312"/>
                <w:b/>
                <w:sz w:val="24"/>
                <w:szCs w:val="24"/>
              </w:rPr>
            </w:pPr>
            <w:r>
              <w:rPr>
                <w:rFonts w:hint="eastAsia" w:ascii="宋体" w:hAnsi="宋体" w:cs="??_GB2312"/>
                <w:b/>
                <w:sz w:val="24"/>
                <w:szCs w:val="24"/>
              </w:rPr>
              <w:t>二、财务状况报告相关材料</w:t>
            </w:r>
          </w:p>
          <w:p>
            <w:pPr>
              <w:autoSpaceDE w:val="0"/>
              <w:autoSpaceDN w:val="0"/>
              <w:adjustRightInd w:val="0"/>
              <w:spacing w:line="360" w:lineRule="auto"/>
              <w:ind w:right="-11"/>
              <w:rPr>
                <w:rFonts w:ascii="宋体" w:cs="宋体"/>
                <w:bCs/>
                <w:sz w:val="24"/>
                <w:szCs w:val="24"/>
                <w:lang w:val="zh-CN"/>
              </w:rPr>
            </w:pPr>
            <w:r>
              <w:rPr>
                <w:rFonts w:ascii="宋体" w:hAnsi="宋体" w:cs="??_GB2312"/>
                <w:sz w:val="24"/>
                <w:szCs w:val="24"/>
              </w:rPr>
              <w:t>1</w:t>
            </w:r>
            <w:r>
              <w:rPr>
                <w:rFonts w:hint="eastAsia" w:ascii="宋体" w:hAnsi="宋体" w:cs="??_GB2312"/>
                <w:sz w:val="24"/>
                <w:szCs w:val="24"/>
              </w:rPr>
              <w:t>、</w:t>
            </w:r>
            <w:r>
              <w:rPr>
                <w:rFonts w:ascii="宋体" w:hAnsi="宋体" w:cs="宋体"/>
                <w:bCs/>
                <w:color w:val="auto"/>
                <w:sz w:val="24"/>
                <w:szCs w:val="24"/>
                <w:lang w:val="zh-CN"/>
              </w:rPr>
              <w:t>2017</w:t>
            </w:r>
            <w:r>
              <w:rPr>
                <w:rFonts w:hint="eastAsia" w:ascii="宋体" w:hAnsi="宋体" w:cs="宋体"/>
                <w:bCs/>
                <w:color w:val="auto"/>
                <w:sz w:val="24"/>
                <w:szCs w:val="24"/>
                <w:lang w:val="zh-CN"/>
              </w:rPr>
              <w:t>年度</w:t>
            </w:r>
            <w:r>
              <w:rPr>
                <w:rFonts w:hint="eastAsia" w:ascii="宋体" w:hAnsi="宋体" w:cs="宋体"/>
                <w:bCs/>
                <w:sz w:val="24"/>
                <w:szCs w:val="24"/>
                <w:lang w:val="zh-CN"/>
              </w:rPr>
              <w:t>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szCs w:val="24"/>
                <w:lang w:val="zh-CN"/>
              </w:rPr>
            </w:pPr>
            <w:r>
              <w:rPr>
                <w:rFonts w:ascii="宋体" w:hAnsi="宋体" w:cs="??_GB2312"/>
                <w:sz w:val="24"/>
                <w:szCs w:val="24"/>
              </w:rPr>
              <w:t>2</w:t>
            </w:r>
            <w:r>
              <w:rPr>
                <w:rFonts w:hint="eastAsia" w:ascii="宋体" w:hAnsi="宋体" w:cs="??_GB2312"/>
                <w:sz w:val="24"/>
                <w:szCs w:val="24"/>
              </w:rPr>
              <w:t>、</w:t>
            </w:r>
            <w:r>
              <w:rPr>
                <w:rFonts w:hint="eastAsia" w:ascii="宋体" w:hAnsi="宋体" w:cs="宋体"/>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_GB2312"/>
                <w:b/>
                <w:sz w:val="24"/>
                <w:szCs w:val="24"/>
              </w:rPr>
            </w:pPr>
            <w:r>
              <w:rPr>
                <w:rFonts w:hint="eastAsia" w:ascii="宋体" w:hAnsi="宋体" w:cs="??_GB2312"/>
                <w:b/>
                <w:sz w:val="24"/>
                <w:szCs w:val="24"/>
              </w:rPr>
              <w:t>三、依法缴纳税收相关材料</w:t>
            </w:r>
          </w:p>
          <w:p>
            <w:pPr>
              <w:autoSpaceDE w:val="0"/>
              <w:autoSpaceDN w:val="0"/>
              <w:adjustRightInd w:val="0"/>
              <w:spacing w:line="360" w:lineRule="auto"/>
              <w:ind w:right="-11"/>
              <w:rPr>
                <w:rFonts w:asci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kern w:val="0"/>
                <w:sz w:val="24"/>
                <w:szCs w:val="24"/>
              </w:rPr>
              <w:t>六、</w:t>
            </w:r>
            <w:r>
              <w:rPr>
                <w:rFonts w:hint="eastAsia" w:ascii="宋体" w:hAnsi="宋体" w:cs="宋体"/>
                <w:b/>
                <w:bCs/>
                <w:sz w:val="24"/>
                <w:szCs w:val="24"/>
                <w:lang w:val="zh-CN"/>
              </w:rPr>
              <w:t>参加政府采购活动前</w:t>
            </w:r>
            <w:r>
              <w:rPr>
                <w:rFonts w:ascii="宋体" w:hAnsi="宋体" w:cs="宋体"/>
                <w:b/>
                <w:bCs/>
                <w:sz w:val="24"/>
                <w:szCs w:val="24"/>
                <w:lang w:val="zh-CN"/>
              </w:rPr>
              <w:t>3</w:t>
            </w:r>
            <w:r>
              <w:rPr>
                <w:rFonts w:hint="eastAsia" w:ascii="宋体" w:hAnsi="宋体" w:cs="宋体"/>
                <w:b/>
                <w:bCs/>
                <w:sz w:val="24"/>
                <w:szCs w:val="24"/>
                <w:lang w:val="zh-CN"/>
              </w:rPr>
              <w:t>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投标人“参加政府采购活动前</w:t>
            </w:r>
            <w:r>
              <w:rPr>
                <w:rFonts w:ascii="宋体" w:hAnsi="宋体" w:cs="宋体"/>
                <w:bCs/>
                <w:sz w:val="24"/>
                <w:szCs w:val="24"/>
                <w:lang w:val="zh-CN"/>
              </w:rPr>
              <w:t>3</w:t>
            </w:r>
            <w:r>
              <w:rPr>
                <w:rFonts w:hint="eastAsia" w:ascii="宋体" w:hAnsi="宋体" w:cs="宋体"/>
                <w:bCs/>
                <w:sz w:val="24"/>
                <w:szCs w:val="24"/>
                <w:lang w:val="zh-CN"/>
              </w:rPr>
              <w:t>年内在经营活动中没有重大违法记录的书面声明”。</w:t>
            </w:r>
            <w:r>
              <w:rPr>
                <w:rFonts w:ascii="宋体" w:hAnsi="宋体" w:cs="宋体"/>
                <w:bCs/>
                <w:sz w:val="24"/>
                <w:szCs w:val="24"/>
                <w:lang w:val="zh-CN"/>
              </w:rPr>
              <w:t xml:space="preserve"> </w:t>
            </w:r>
            <w:r>
              <w:rPr>
                <w:rFonts w:hint="eastAsia" w:ascii="宋体" w:hAnsi="宋体" w:cs="宋体"/>
                <w:bCs/>
                <w:sz w:val="24"/>
                <w:szCs w:val="24"/>
                <w:lang w:val="zh-CN"/>
              </w:rPr>
              <w:t>重大违法记录，是指投标人因违法经营受到刑事处罚或者责令停产停业、吊销许可证或者执照、较大数额罚款等行政处罚。</w:t>
            </w:r>
          </w:p>
          <w:p>
            <w:pPr>
              <w:pStyle w:val="11"/>
              <w:widowControl/>
              <w:spacing w:line="360" w:lineRule="auto"/>
              <w:contextualSpacing/>
              <w:jc w:val="left"/>
              <w:rPr>
                <w:b/>
                <w:bCs/>
                <w:color w:val="auto"/>
                <w:lang w:val="zh-CN"/>
              </w:rPr>
            </w:pPr>
            <w:r>
              <w:rPr>
                <w:rFonts w:hint="eastAsia" w:cs="仿宋_GB2312" w:asciiTheme="minorEastAsia" w:hAnsiTheme="minorEastAsia" w:eastAsiaTheme="minorEastAsia"/>
                <w:b/>
                <w:bCs/>
                <w:color w:val="auto"/>
                <w:shd w:val="clear" w:color="auto" w:fill="FFFFFF"/>
              </w:rPr>
              <w:t>八、投标人应为中华人民共和国境内注册的电梯设备制造商或代理商；供应商为制造商的，须具有《中华人民共和国特种设备制造许可证》(电梯）B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电梯）B级及以上资质。拟派项目负责人需具备机电安装工程专业二级及以上注册建造师执业资格，并具备有效的安全生产考核合格证书，且未担任其他在施建设工程项目的项目经理。</w:t>
            </w:r>
          </w:p>
          <w:p>
            <w:pPr>
              <w:autoSpaceDE w:val="0"/>
              <w:autoSpaceDN w:val="0"/>
              <w:adjustRightInd w:val="0"/>
              <w:spacing w:line="360" w:lineRule="auto"/>
              <w:ind w:right="-11"/>
              <w:rPr>
                <w:rFonts w:ascii="宋体" w:cs="宋体"/>
                <w:kern w:val="0"/>
                <w:sz w:val="24"/>
                <w:szCs w:val="24"/>
              </w:rPr>
            </w:pPr>
            <w:r>
              <w:rPr>
                <w:rFonts w:hint="eastAsia" w:ascii="宋体" w:hAnsi="宋体" w:cs="宋体"/>
                <w:b/>
                <w:bCs/>
                <w:sz w:val="24"/>
                <w:szCs w:val="24"/>
                <w:lang w:val="zh-CN"/>
              </w:rPr>
              <w:t>七、</w:t>
            </w:r>
            <w:r>
              <w:rPr>
                <w:rFonts w:hint="eastAsia" w:ascii="宋体" w:hAnsi="宋体" w:cs="??_GB2312"/>
                <w:b/>
                <w:sz w:val="24"/>
                <w:szCs w:val="24"/>
                <w:shd w:val="clear" w:color="auto" w:fill="FFFFFF"/>
              </w:rPr>
              <w:t>未被列入“信用中国”网站</w:t>
            </w:r>
            <w:r>
              <w:rPr>
                <w:rFonts w:ascii="宋体" w:hAnsi="宋体" w:cs="??_GB2312"/>
                <w:b/>
                <w:sz w:val="24"/>
                <w:szCs w:val="24"/>
                <w:shd w:val="clear" w:color="auto" w:fill="FFFFFF"/>
              </w:rPr>
              <w:t>(</w:t>
            </w:r>
            <w:r>
              <w:fldChar w:fldCharType="begin"/>
            </w:r>
            <w:r>
              <w:instrText xml:space="preserve"> HYPERLINK "http://www.creditchina.gov.cn" </w:instrText>
            </w:r>
            <w:r>
              <w:fldChar w:fldCharType="separate"/>
            </w:r>
            <w:r>
              <w:rPr>
                <w:rStyle w:val="15"/>
                <w:rFonts w:ascii="宋体" w:hAnsi="宋体" w:cs="??_GB2312"/>
                <w:b/>
                <w:color w:val="auto"/>
                <w:sz w:val="24"/>
                <w:szCs w:val="24"/>
                <w:u w:val="none"/>
                <w:shd w:val="clear" w:color="auto" w:fill="FFFFFF"/>
              </w:rPr>
              <w:t>www.creditchina.gov.cn</w:t>
            </w:r>
            <w:r>
              <w:rPr>
                <w:rStyle w:val="15"/>
                <w:rFonts w:ascii="宋体" w:hAnsi="宋体" w:cs="??_GB2312"/>
                <w:b/>
                <w:color w:val="auto"/>
                <w:sz w:val="24"/>
                <w:szCs w:val="24"/>
                <w:u w:val="none"/>
                <w:shd w:val="clear" w:color="auto" w:fill="FFFFFF"/>
              </w:rPr>
              <w:fldChar w:fldCharType="end"/>
            </w:r>
            <w:r>
              <w:rPr>
                <w:rFonts w:ascii="宋体" w:hAnsi="宋体" w:cs="??_GB2312"/>
                <w:b/>
                <w:sz w:val="24"/>
                <w:szCs w:val="24"/>
                <w:shd w:val="clear" w:color="auto" w:fill="FFFFFF"/>
              </w:rPr>
              <w:t>)</w:t>
            </w:r>
            <w:r>
              <w:rPr>
                <w:rFonts w:hint="eastAsia" w:ascii="宋体" w:hAnsi="宋体" w:cs="??_GB2312"/>
                <w:b/>
                <w:sz w:val="24"/>
                <w:szCs w:val="24"/>
                <w:shd w:val="clear" w:color="auto" w:fill="FFFFFF"/>
              </w:rPr>
              <w:t>失信被执行人、重大税收违法案件当事人名单、政府采购严重违法失信名单的投标人；“中国政府采购网”</w:t>
            </w:r>
            <w:r>
              <w:rPr>
                <w:rFonts w:ascii="宋体" w:hAnsi="宋体" w:cs="??_GB2312"/>
                <w:b/>
                <w:sz w:val="24"/>
                <w:szCs w:val="24"/>
                <w:shd w:val="clear" w:color="auto" w:fill="FFFFFF"/>
              </w:rPr>
              <w:t xml:space="preserve"> (</w:t>
            </w:r>
            <w:r>
              <w:fldChar w:fldCharType="begin"/>
            </w:r>
            <w:r>
              <w:instrText xml:space="preserve"> HYPERLINK "http://www.ccgp.gov.cn" </w:instrText>
            </w:r>
            <w:r>
              <w:fldChar w:fldCharType="separate"/>
            </w:r>
            <w:r>
              <w:rPr>
                <w:rStyle w:val="15"/>
                <w:rFonts w:ascii="宋体" w:hAnsi="宋体" w:cs="??_GB2312"/>
                <w:b/>
                <w:color w:val="auto"/>
                <w:sz w:val="24"/>
                <w:szCs w:val="24"/>
                <w:u w:val="none"/>
                <w:shd w:val="clear" w:color="auto" w:fill="FFFFFF"/>
              </w:rPr>
              <w:t>www.ccgp.gov.cn</w:t>
            </w:r>
            <w:r>
              <w:rPr>
                <w:rStyle w:val="15"/>
                <w:rFonts w:ascii="宋体" w:hAnsi="宋体" w:cs="??_GB2312"/>
                <w:b/>
                <w:color w:val="auto"/>
                <w:sz w:val="24"/>
                <w:szCs w:val="24"/>
                <w:u w:val="none"/>
                <w:shd w:val="clear" w:color="auto" w:fill="FFFFFF"/>
              </w:rPr>
              <w:fldChar w:fldCharType="end"/>
            </w:r>
            <w:r>
              <w:rPr>
                <w:rFonts w:ascii="宋体" w:hAnsi="宋体" w:cs="??_GB2312"/>
                <w:b/>
                <w:sz w:val="24"/>
                <w:szCs w:val="24"/>
                <w:shd w:val="clear" w:color="auto" w:fill="FFFFFF"/>
              </w:rPr>
              <w:t>)</w:t>
            </w:r>
            <w:r>
              <w:rPr>
                <w:rFonts w:hint="eastAsia" w:ascii="宋体" w:hAnsi="宋体" w:cs="??_GB2312"/>
                <w:b/>
                <w:sz w:val="24"/>
                <w:szCs w:val="24"/>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15"/>
                <w:rFonts w:ascii="宋体" w:hAnsi="宋体" w:cs="??_GB2312"/>
                <w:b/>
                <w:color w:val="auto"/>
                <w:sz w:val="24"/>
                <w:szCs w:val="24"/>
                <w:u w:val="none"/>
                <w:shd w:val="clear" w:color="auto" w:fill="FFFFFF"/>
              </w:rPr>
              <w:t>www.gsxt.gov.cn</w:t>
            </w:r>
            <w:r>
              <w:rPr>
                <w:rStyle w:val="15"/>
                <w:rFonts w:ascii="宋体" w:hAnsi="宋体" w:cs="??_GB2312"/>
                <w:b/>
                <w:color w:val="auto"/>
                <w:sz w:val="24"/>
                <w:szCs w:val="24"/>
                <w:u w:val="none"/>
                <w:shd w:val="clear" w:color="auto" w:fill="FFFFFF"/>
              </w:rPr>
              <w:fldChar w:fldCharType="end"/>
            </w:r>
            <w:r>
              <w:rPr>
                <w:rFonts w:hint="eastAsia" w:ascii="宋体" w:hAnsi="宋体" w:cs="??_GB2312"/>
                <w:b/>
                <w:sz w:val="24"/>
                <w:szCs w:val="24"/>
                <w:shd w:val="clear" w:color="auto" w:fill="FFFFFF"/>
              </w:rPr>
              <w:t>）严重违法失信企业名单（黑名单）的投标人；</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）和“国家企业信用公示系统”网站（</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、截止时间：同投标截止时间；</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cs="??_GB2312"/>
                <w:sz w:val="24"/>
                <w:szCs w:val="24"/>
              </w:rPr>
            </w:pPr>
            <w:r>
              <w:rPr>
                <w:rFonts w:ascii="宋体" w:hAnsi="宋体" w:cs="宋体"/>
                <w:kern w:val="0"/>
                <w:sz w:val="24"/>
                <w:szCs w:val="24"/>
              </w:rPr>
              <w:t>5</w:t>
            </w:r>
            <w:r>
              <w:rPr>
                <w:rFonts w:hint="eastAsia" w:ascii="宋体" w:hAnsi="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6</w:t>
            </w:r>
          </w:p>
        </w:tc>
        <w:tc>
          <w:tcPr>
            <w:tcW w:w="2268" w:type="dxa"/>
            <w:vAlign w:val="center"/>
          </w:tcPr>
          <w:p>
            <w:pPr>
              <w:autoSpaceDE w:val="0"/>
              <w:autoSpaceDN w:val="0"/>
              <w:adjustRightInd w:val="0"/>
              <w:spacing w:line="276" w:lineRule="auto"/>
              <w:ind w:firstLine="361" w:firstLineChars="150"/>
              <w:rPr>
                <w:rFonts w:asci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cs="宋体"/>
                <w:bCs/>
                <w:sz w:val="24"/>
                <w:szCs w:val="24"/>
                <w:lang w:val="zh-CN"/>
              </w:rPr>
            </w:pPr>
            <w:r>
              <w:rPr>
                <w:rFonts w:ascii="宋体" w:hAnsi="宋体" w:cs="宋体"/>
                <w:bCs/>
                <w:sz w:val="24"/>
                <w:szCs w:val="24"/>
              </w:rPr>
              <w:t>2600000</w:t>
            </w:r>
            <w:r>
              <w:rPr>
                <w:rFonts w:hint="eastAsia" w:ascii="宋体" w:hAnsi="宋体" w:cs="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w:t>
            </w:r>
            <w:r>
              <w:rPr>
                <w:rFonts w:ascii="宋体" w:hAnsi="宋体" w:cs="宋体"/>
                <w:bCs/>
                <w:sz w:val="24"/>
                <w:szCs w:val="24"/>
                <w:lang w:val="zh-CN"/>
              </w:rPr>
              <w:t xml:space="preserve">      </w:t>
            </w:r>
            <w:r>
              <w:rPr>
                <w:rFonts w:hint="eastAsia" w:ascii="宋体" w:hAns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□召开，时间：</w:t>
            </w:r>
            <w:r>
              <w:rPr>
                <w:rFonts w:ascii="宋体" w:hAnsi="宋体" w:cs="宋体"/>
                <w:bCs/>
                <w:sz w:val="24"/>
                <w:szCs w:val="24"/>
                <w:lang w:val="zh-CN"/>
              </w:rPr>
              <w:t xml:space="preserve">      </w:t>
            </w:r>
            <w:r>
              <w:rPr>
                <w:rFonts w:hint="eastAsia" w:ascii="宋体" w:hAns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进口产品参与</w:t>
            </w:r>
          </w:p>
        </w:tc>
        <w:tc>
          <w:tcPr>
            <w:tcW w:w="6813" w:type="dxa"/>
            <w:vAlign w:val="center"/>
          </w:tcPr>
          <w:p>
            <w:pPr>
              <w:autoSpaceDE w:val="0"/>
              <w:autoSpaceDN w:val="0"/>
              <w:adjustRightInd w:val="0"/>
              <w:spacing w:line="276" w:lineRule="auto"/>
              <w:rPr>
                <w:rFonts w:asci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不允许</w:t>
            </w:r>
            <w:r>
              <w:rPr>
                <w:rFonts w:ascii="宋体" w:hAnsi="宋体" w:cs="宋体"/>
                <w:bCs/>
                <w:sz w:val="24"/>
                <w:szCs w:val="24"/>
                <w:lang w:val="zh-CN"/>
              </w:rPr>
              <w:t xml:space="preserve">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微软雅黑"/>
                <w:b/>
                <w:color w:val="FF0000"/>
                <w:sz w:val="24"/>
                <w:szCs w:val="24"/>
              </w:rPr>
              <w:t>★</w:t>
            </w:r>
            <w:r>
              <w:rPr>
                <w:rFonts w:hint="eastAsia" w:ascii="宋体" w:hAnsi="宋体" w:cs="??_GB2312"/>
                <w:sz w:val="24"/>
                <w:szCs w:val="24"/>
              </w:rPr>
              <w:t>投标有效期</w:t>
            </w:r>
          </w:p>
        </w:tc>
        <w:tc>
          <w:tcPr>
            <w:tcW w:w="6813" w:type="dxa"/>
            <w:vAlign w:val="center"/>
          </w:tcPr>
          <w:p>
            <w:pPr>
              <w:autoSpaceDE w:val="0"/>
              <w:autoSpaceDN w:val="0"/>
              <w:adjustRightInd w:val="0"/>
              <w:spacing w:line="360" w:lineRule="auto"/>
              <w:rPr>
                <w:rFonts w:ascii="宋体" w:cs="??_GB2312"/>
                <w:sz w:val="24"/>
                <w:szCs w:val="24"/>
              </w:rPr>
            </w:pPr>
            <w:r>
              <w:rPr>
                <w:rFonts w:ascii="宋体" w:hAnsi="宋体" w:cs="??_GB2312"/>
                <w:sz w:val="24"/>
                <w:szCs w:val="24"/>
              </w:rPr>
              <w:t>60</w:t>
            </w:r>
            <w:r>
              <w:rPr>
                <w:rFonts w:hint="eastAsia" w:ascii="宋体" w:hAnsi="宋体" w:cs="??_GB2312"/>
                <w:sz w:val="24"/>
                <w:szCs w:val="24"/>
              </w:rPr>
              <w:t>天（自</w:t>
            </w:r>
            <w:r>
              <w:rPr>
                <w:rFonts w:hint="eastAsia" w:ascii="宋体" w:hAnsi="宋体" w:cs="宋体"/>
                <w:kern w:val="0"/>
                <w:sz w:val="24"/>
                <w:szCs w:val="24"/>
              </w:rPr>
              <w:t>提交投标文件的截止之日起算</w:t>
            </w:r>
            <w:r>
              <w:rPr>
                <w:rFonts w:hint="eastAsia" w:ascii="宋体" w:hAnsi="宋体" w:cs="??_GB2312"/>
                <w:sz w:val="24"/>
                <w:szCs w:val="24"/>
              </w:rPr>
              <w:t>）</w:t>
            </w:r>
          </w:p>
          <w:p>
            <w:pPr>
              <w:autoSpaceDE w:val="0"/>
              <w:autoSpaceDN w:val="0"/>
              <w:adjustRightInd w:val="0"/>
              <w:spacing w:line="360" w:lineRule="auto"/>
              <w:rPr>
                <w:rFonts w:ascii="宋体" w:cs="??_GB2312"/>
                <w:sz w:val="24"/>
                <w:szCs w:val="24"/>
              </w:rPr>
            </w:pPr>
            <w:r>
              <w:rPr>
                <w:rFonts w:hint="eastAsia" w:ascii="宋体" w:hAnsi="宋体" w:cs="??_GB2312"/>
                <w:sz w:val="24"/>
                <w:szCs w:val="24"/>
                <w:lang w:val="zh-CN"/>
              </w:rPr>
              <w:t>中标人投标有效期延至合同验收之日，</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11</w:t>
            </w:r>
          </w:p>
        </w:tc>
        <w:tc>
          <w:tcPr>
            <w:tcW w:w="2268" w:type="dxa"/>
            <w:vAlign w:val="center"/>
          </w:tcPr>
          <w:p>
            <w:pPr>
              <w:autoSpaceDE w:val="0"/>
              <w:autoSpaceDN w:val="0"/>
              <w:adjustRightInd w:val="0"/>
              <w:jc w:val="center"/>
              <w:rPr>
                <w:rFonts w:asci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jc w:val="center"/>
              <w:rPr>
                <w:rFonts w:ascii="宋体" w:cs="??_GB2312"/>
                <w:sz w:val="24"/>
                <w:szCs w:val="24"/>
              </w:rPr>
            </w:pPr>
            <w:r>
              <w:rPr>
                <w:rFonts w:hint="eastAsia"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cs="??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不允许</w:t>
            </w:r>
            <w:r>
              <w:rPr>
                <w:rFonts w:ascii="宋体" w:hAnsi="宋体" w:cs="宋体"/>
                <w:bCs/>
                <w:sz w:val="24"/>
                <w:szCs w:val="24"/>
                <w:lang w:val="zh-CN"/>
              </w:rPr>
              <w:t xml:space="preserve">   </w:t>
            </w:r>
            <w:r>
              <w:rPr>
                <w:rFonts w:hint="eastAsia" w:ascii="宋体" w:hAnsi="宋体" w:cs="宋体"/>
                <w:b/>
                <w:bCs/>
                <w:sz w:val="24"/>
                <w:szCs w:val="24"/>
                <w:lang w:val="zh-CN"/>
              </w:rPr>
              <w:t>□</w:t>
            </w:r>
            <w:r>
              <w:rPr>
                <w:rFonts w:hint="eastAsia" w:ascii="宋体" w:hAnsi="宋体" w:cs="??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cs="宋体"/>
                <w:bCs/>
                <w:sz w:val="24"/>
                <w:szCs w:val="24"/>
                <w:lang w:val="zh-CN"/>
              </w:rPr>
            </w:pPr>
            <w:r>
              <w:rPr>
                <w:rFonts w:ascii="宋体" w:hAnsi="宋体" w:cs="宋体"/>
                <w:bCs/>
                <w:sz w:val="24"/>
                <w:szCs w:val="24"/>
              </w:rPr>
              <w:t>2019</w:t>
            </w:r>
            <w:r>
              <w:rPr>
                <w:rFonts w:hint="eastAsia" w:ascii="宋体" w:hAnsi="宋体" w:cs="宋体"/>
                <w:bCs/>
                <w:sz w:val="24"/>
                <w:szCs w:val="24"/>
                <w:lang w:val="zh-CN"/>
              </w:rPr>
              <w:t>年</w:t>
            </w:r>
            <w:r>
              <w:rPr>
                <w:rFonts w:hint="eastAsia" w:ascii="宋体" w:hAnsi="宋体" w:cs="宋体"/>
                <w:bCs/>
                <w:sz w:val="24"/>
                <w:szCs w:val="24"/>
                <w:lang w:val="en-US" w:eastAsia="zh-CN"/>
              </w:rPr>
              <w:t>5</w:t>
            </w:r>
            <w:r>
              <w:rPr>
                <w:rFonts w:hint="eastAsia" w:ascii="宋体" w:hAnsi="宋体" w:cs="宋体"/>
                <w:bCs/>
                <w:sz w:val="24"/>
                <w:szCs w:val="24"/>
                <w:lang w:val="zh-CN"/>
              </w:rPr>
              <w:t>月</w:t>
            </w:r>
            <w:r>
              <w:rPr>
                <w:rFonts w:hint="eastAsia" w:ascii="宋体" w:hAnsi="宋体" w:cs="宋体"/>
                <w:bCs/>
                <w:sz w:val="24"/>
                <w:szCs w:val="24"/>
                <w:lang w:val="en-US" w:eastAsia="zh-CN"/>
              </w:rPr>
              <w:t>9</w:t>
            </w:r>
            <w:r>
              <w:rPr>
                <w:rFonts w:hint="eastAsia" w:ascii="宋体" w:hAnsi="宋体" w:cs="宋体"/>
                <w:bCs/>
                <w:sz w:val="24"/>
                <w:szCs w:val="24"/>
                <w:lang w:val="zh-CN"/>
              </w:rPr>
              <w:t>日</w:t>
            </w:r>
            <w:r>
              <w:rPr>
                <w:rFonts w:hint="eastAsia" w:ascii="宋体" w:hAnsi="宋体" w:cs="宋体"/>
                <w:bCs/>
                <w:sz w:val="24"/>
                <w:szCs w:val="24"/>
                <w:lang w:val="en-US" w:eastAsia="zh-CN"/>
              </w:rPr>
              <w:t>09</w:t>
            </w:r>
            <w:r>
              <w:rPr>
                <w:rFonts w:hint="eastAsia" w:ascii="宋体" w:hAnsi="宋体" w:cs="宋体"/>
                <w:bCs/>
                <w:sz w:val="24"/>
                <w:szCs w:val="24"/>
                <w:lang w:val="zh-CN"/>
              </w:rPr>
              <w:t>时</w:t>
            </w:r>
            <w:r>
              <w:rPr>
                <w:rFonts w:hint="eastAsia" w:ascii="宋体" w:hAnsi="宋体" w:cs="宋体"/>
                <w:bCs/>
                <w:sz w:val="24"/>
                <w:szCs w:val="24"/>
                <w:lang w:val="en-US" w:eastAsia="zh-CN"/>
              </w:rPr>
              <w:t>30</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许昌市公共资源交易中心三楼开标</w:t>
            </w:r>
            <w:r>
              <w:rPr>
                <w:rFonts w:ascii="宋体" w:hAnsi="宋体" w:cs="宋体"/>
                <w:bCs/>
                <w:sz w:val="24"/>
                <w:szCs w:val="24"/>
                <w:u w:val="single"/>
                <w:lang w:val="zh-CN"/>
              </w:rPr>
              <w:t xml:space="preserve"> </w:t>
            </w:r>
            <w:r>
              <w:rPr>
                <w:rFonts w:hint="eastAsia" w:ascii="宋体" w:hAnsi="宋体" w:cs="宋体"/>
                <w:bCs/>
                <w:sz w:val="24"/>
                <w:szCs w:val="24"/>
                <w:u w:val="single"/>
                <w:lang w:eastAsia="zh-CN"/>
              </w:rPr>
              <w:t>二</w:t>
            </w:r>
            <w:r>
              <w:rPr>
                <w:rFonts w:ascii="宋体" w:hAnsi="宋体" w:cs="宋体"/>
                <w:bCs/>
                <w:sz w:val="24"/>
                <w:szCs w:val="24"/>
                <w:u w:val="single"/>
                <w:lang w:val="zh-CN"/>
              </w:rPr>
              <w:t xml:space="preserve"> </w:t>
            </w:r>
            <w:r>
              <w:rPr>
                <w:rFonts w:hint="eastAsia" w:ascii="宋体" w:hAnsi="宋体" w:cs="宋体"/>
                <w:bCs/>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cs="??_GB2312"/>
                <w:sz w:val="24"/>
                <w:szCs w:val="24"/>
                <w:lang w:val="zh-CN"/>
              </w:rPr>
            </w:pPr>
            <w:r>
              <w:rPr>
                <w:rFonts w:hint="eastAsia" w:ascii="宋体" w:hAnsi="宋体" w:cs="??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cs="??_GB2312"/>
                <w:color w:val="auto"/>
                <w:sz w:val="24"/>
                <w:szCs w:val="24"/>
                <w:lang w:val="zh-CN"/>
              </w:rPr>
            </w:pPr>
            <w:r>
              <w:rPr>
                <w:rFonts w:hint="eastAsia" w:ascii="宋体" w:hAnsi="宋体" w:cs="??_GB2312"/>
                <w:sz w:val="24"/>
                <w:szCs w:val="24"/>
                <w:lang w:val="zh-CN"/>
              </w:rPr>
              <w:t>金额</w:t>
            </w:r>
            <w:r>
              <w:rPr>
                <w:rFonts w:hint="eastAsia" w:ascii="宋体" w:hAnsi="宋体" w:cs="??_GB2312"/>
                <w:color w:val="auto"/>
                <w:sz w:val="24"/>
                <w:szCs w:val="24"/>
                <w:lang w:val="zh-CN"/>
              </w:rPr>
              <w:t>：伍万贰仟元整</w:t>
            </w:r>
            <w:r>
              <w:rPr>
                <w:rFonts w:hint="eastAsia" w:ascii="宋体" w:hAnsi="宋体" w:cs="??_GB2312"/>
                <w:color w:val="auto"/>
                <w:sz w:val="24"/>
                <w:szCs w:val="24"/>
              </w:rPr>
              <w:t xml:space="preserve"> </w:t>
            </w:r>
            <w:r>
              <w:rPr>
                <w:rFonts w:hint="eastAsia" w:ascii="宋体" w:hAnsi="宋体" w:cs="??_GB2312"/>
                <w:color w:val="auto"/>
                <w:sz w:val="24"/>
                <w:szCs w:val="24"/>
                <w:lang w:val="zh-CN"/>
              </w:rPr>
              <w:t>（￥</w:t>
            </w:r>
            <w:r>
              <w:rPr>
                <w:rFonts w:ascii="宋体" w:hAnsi="宋体" w:cs="??_GB2312"/>
                <w:color w:val="auto"/>
                <w:sz w:val="24"/>
                <w:szCs w:val="24"/>
              </w:rPr>
              <w:t>52000.00</w:t>
            </w:r>
            <w:r>
              <w:rPr>
                <w:rFonts w:hint="eastAsia" w:ascii="宋体" w:hAnsi="宋体" w:cs="??_GB2312"/>
                <w:color w:val="auto"/>
                <w:sz w:val="24"/>
                <w:szCs w:val="24"/>
                <w:lang w:val="zh-CN"/>
              </w:rPr>
              <w:t>元）</w:t>
            </w:r>
          </w:p>
          <w:p>
            <w:pPr>
              <w:tabs>
                <w:tab w:val="left" w:pos="1260"/>
              </w:tabs>
              <w:autoSpaceDE w:val="0"/>
              <w:autoSpaceDN w:val="0"/>
              <w:spacing w:line="360" w:lineRule="auto"/>
              <w:contextualSpacing/>
              <w:rPr>
                <w:rFonts w:ascii="宋体" w:hAnsi="宋体" w:cs="??_GB2312"/>
                <w:sz w:val="24"/>
                <w:szCs w:val="24"/>
                <w:lang w:val="zh-CN"/>
              </w:rPr>
            </w:pPr>
            <w:r>
              <w:rPr>
                <w:rFonts w:hint="eastAsia" w:ascii="宋体" w:hAnsi="宋体" w:cs="??_GB2312"/>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_GB2312"/>
                <w:sz w:val="24"/>
                <w:szCs w:val="24"/>
                <w:lang w:val="zh-CN"/>
              </w:rPr>
              <w:t xml:space="preserve"> </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三、投标保证金缴纳方式：</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、投标人网上下载招标文件后，登录</w:t>
            </w:r>
            <w:r>
              <w:fldChar w:fldCharType="begin"/>
            </w:r>
            <w:r>
              <w:instrText xml:space="preserve"> HYPERLINK "http://221.14.6.70:8088/ggzy" </w:instrText>
            </w:r>
            <w:r>
              <w:fldChar w:fldCharType="separate"/>
            </w:r>
            <w:r>
              <w:rPr>
                <w:rFonts w:ascii="宋体" w:hAnsi="宋体" w:cs="??_GB2312"/>
                <w:sz w:val="24"/>
                <w:szCs w:val="24"/>
                <w:lang w:val="zh-CN"/>
              </w:rPr>
              <w:t>http://221.14.6.70:8088/ggzy</w:t>
            </w:r>
            <w:r>
              <w:rPr>
                <w:rFonts w:ascii="宋体" w:hAnsi="宋体" w:cs="??_GB2312"/>
                <w:sz w:val="24"/>
                <w:szCs w:val="24"/>
                <w:lang w:val="zh-CN"/>
              </w:rPr>
              <w:fldChar w:fldCharType="end"/>
            </w:r>
            <w:r>
              <w:rPr>
                <w:rFonts w:hint="eastAsia" w:ascii="宋体" w:hAnsi="宋体" w:cs="??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、《保证金缴纳绑定操作指南》获取方法：登录许昌公共资源交易系统</w:t>
            </w:r>
            <w:r>
              <w:rPr>
                <w:rFonts w:ascii="宋体" w:cs="??_GB2312"/>
                <w:sz w:val="24"/>
                <w:szCs w:val="24"/>
                <w:lang w:val="zh-CN"/>
              </w:rPr>
              <w:t>-</w:t>
            </w:r>
            <w:r>
              <w:rPr>
                <w:rFonts w:hint="eastAsia" w:ascii="宋体" w:hAnsi="宋体" w:cs="??_GB2312"/>
                <w:sz w:val="24"/>
                <w:szCs w:val="24"/>
                <w:lang w:val="zh-CN"/>
              </w:rPr>
              <w:t>组件下载</w:t>
            </w:r>
            <w:r>
              <w:rPr>
                <w:rFonts w:ascii="宋体" w:cs="??_GB2312"/>
                <w:sz w:val="24"/>
                <w:szCs w:val="24"/>
                <w:lang w:val="zh-CN"/>
              </w:rPr>
              <w:t>-</w:t>
            </w:r>
            <w:r>
              <w:rPr>
                <w:rFonts w:hint="eastAsia" w:ascii="宋体" w:hAnsi="宋体" w:cs="??_GB2312"/>
                <w:sz w:val="24"/>
                <w:szCs w:val="24"/>
                <w:lang w:val="zh-CN"/>
              </w:rPr>
              <w:t>《保证金缴纳绑定操作指南》。</w:t>
            </w:r>
          </w:p>
          <w:p>
            <w:pPr>
              <w:tabs>
                <w:tab w:val="left" w:pos="1260"/>
              </w:tabs>
              <w:autoSpaceDE w:val="0"/>
              <w:autoSpaceDN w:val="0"/>
              <w:adjustRightInd w:val="0"/>
              <w:spacing w:line="360" w:lineRule="auto"/>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_GB2312"/>
                <w:sz w:val="24"/>
                <w:szCs w:val="24"/>
                <w:lang w:val="zh-CN"/>
              </w:rPr>
            </w:pPr>
            <w:r>
              <w:rPr>
                <w:rFonts w:ascii="宋体" w:hAnsi="宋体" w:cs="??_GB2312"/>
                <w:sz w:val="24"/>
                <w:szCs w:val="24"/>
                <w:lang w:val="zh-CN"/>
              </w:rPr>
              <w:t>5</w:t>
            </w:r>
            <w:r>
              <w:rPr>
                <w:rFonts w:hint="eastAsia" w:ascii="宋体" w:hAnsi="宋体" w:cs="??_GB2312"/>
                <w:sz w:val="24"/>
                <w:szCs w:val="24"/>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_GB2312"/>
                <w:sz w:val="24"/>
                <w:szCs w:val="24"/>
                <w:lang w:val="zh-CN"/>
              </w:rPr>
            </w:pPr>
            <w:r>
              <w:rPr>
                <w:rFonts w:ascii="宋体" w:hAnsi="宋体" w:cs="??_GB2312"/>
                <w:sz w:val="24"/>
                <w:szCs w:val="24"/>
                <w:lang w:val="zh-CN"/>
              </w:rPr>
              <w:t>6</w:t>
            </w:r>
            <w:r>
              <w:rPr>
                <w:rFonts w:hint="eastAsia" w:ascii="宋体" w:hAnsi="宋体" w:cs="??_GB2312"/>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7</w:t>
            </w:r>
            <w:r>
              <w:rPr>
                <w:rFonts w:hint="eastAsia" w:ascii="宋体" w:hAnsi="宋体" w:cs="??_GB2312"/>
                <w:sz w:val="24"/>
                <w:szCs w:val="24"/>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_GB2312"/>
                <w:sz w:val="24"/>
                <w:szCs w:val="24"/>
                <w:lang w:val="zh-CN"/>
              </w:rPr>
            </w:pPr>
            <w:r>
              <w:rPr>
                <w:rFonts w:ascii="宋体" w:hAnsi="宋体" w:cs="??_GB2312"/>
                <w:sz w:val="24"/>
                <w:szCs w:val="24"/>
                <w:lang w:val="zh-CN"/>
              </w:rPr>
              <w:t>8</w:t>
            </w:r>
            <w:r>
              <w:rPr>
                <w:rFonts w:hint="eastAsia" w:ascii="宋体" w:hAnsi="宋体" w:cs="??_GB2312"/>
                <w:sz w:val="24"/>
                <w:szCs w:val="24"/>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_GB2312"/>
                <w:sz w:val="24"/>
                <w:szCs w:val="24"/>
                <w:lang w:val="zh-CN"/>
              </w:rPr>
            </w:pPr>
            <w:r>
              <w:rPr>
                <w:rFonts w:ascii="宋体" w:hAnsi="宋体" w:cs="??_GB2312"/>
                <w:sz w:val="24"/>
                <w:szCs w:val="24"/>
                <w:lang w:val="zh-CN"/>
              </w:rPr>
              <w:t>9</w:t>
            </w:r>
            <w:r>
              <w:rPr>
                <w:rFonts w:hint="eastAsia" w:ascii="宋体" w:hAnsi="宋体" w:cs="??_GB2312"/>
                <w:sz w:val="24"/>
                <w:szCs w:val="24"/>
                <w:lang w:val="zh-CN"/>
              </w:rPr>
              <w:t>、汇款凭证无需备注项目编号和项目名称。</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四、凡投标人投标保证金交纳至同一标段相同子账号的，保证金暂不予退还，并依照《许昌市公共资源交易当事人不良行为管理暂行办法》（许公管委〔</w:t>
            </w:r>
            <w:r>
              <w:rPr>
                <w:rFonts w:ascii="宋体" w:hAnsi="宋体" w:cs="??_GB2312"/>
                <w:sz w:val="24"/>
                <w:szCs w:val="24"/>
                <w:lang w:val="zh-CN"/>
              </w:rPr>
              <w:t>2017</w:t>
            </w: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公告发布</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_GB2312"/>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投标截止时间</w:t>
            </w:r>
            <w:r>
              <w:rPr>
                <w:rFonts w:ascii="宋体" w:hAnsi="宋体" w:cs="宋体"/>
                <w:bCs/>
                <w:sz w:val="24"/>
                <w:szCs w:val="24"/>
                <w:lang w:val="zh-CN"/>
              </w:rPr>
              <w:t>15</w:t>
            </w:r>
            <w:r>
              <w:rPr>
                <w:rFonts w:hint="eastAsia" w:ascii="宋体" w:hAnsi="宋体" w:cs="宋体"/>
                <w:bCs/>
                <w:sz w:val="24"/>
                <w:szCs w:val="24"/>
                <w:lang w:val="zh-CN"/>
              </w:rPr>
              <w:t>日前（</w:t>
            </w:r>
            <w:r>
              <w:rPr>
                <w:rFonts w:hint="eastAsia" w:ascii="宋体" w:hAnsi="宋体" w:cs="??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w:t>
            </w:r>
            <w:r>
              <w:rPr>
                <w:rFonts w:ascii="新宋体" w:hAnsi="新宋体" w:eastAsia="新宋体"/>
                <w:sz w:val="24"/>
              </w:rPr>
              <w:t>1</w:t>
            </w:r>
            <w:r>
              <w:rPr>
                <w:rFonts w:hint="eastAsia" w:ascii="新宋体" w:hAnsi="新宋体" w:eastAsia="新宋体"/>
                <w:sz w:val="24"/>
              </w:rPr>
              <w:t>份</w:t>
            </w:r>
            <w:r>
              <w:rPr>
                <w:rFonts w:hint="eastAsia" w:hAnsi="宋体" w:cs="宋体"/>
                <w:sz w:val="24"/>
                <w:lang w:val="zh-CN"/>
              </w:rPr>
              <w:t>（文件格式为：</w:t>
            </w:r>
            <w:r>
              <w:rPr>
                <w:rFonts w:hAnsi="宋体" w:cs="宋体"/>
                <w:sz w:val="24"/>
                <w:lang w:val="zh-CN"/>
              </w:rPr>
              <w:t xml:space="preserve"> XXX</w:t>
            </w:r>
            <w:r>
              <w:rPr>
                <w:rFonts w:hint="eastAsia" w:hAnsi="宋体" w:cs="宋体"/>
                <w:sz w:val="24"/>
                <w:lang w:val="zh-CN"/>
              </w:rPr>
              <w:t>公司</w:t>
            </w:r>
            <w:r>
              <w:rPr>
                <w:rFonts w:hAnsi="宋体" w:cs="宋体"/>
                <w:sz w:val="24"/>
                <w:lang w:val="zh-CN"/>
              </w:rPr>
              <w:t>XXX</w:t>
            </w:r>
            <w:r>
              <w:rPr>
                <w:rFonts w:hint="eastAsia" w:hAnsi="宋体" w:cs="宋体"/>
                <w:sz w:val="24"/>
                <w:lang w:val="zh-CN"/>
              </w:rPr>
              <w:t>项目编号</w:t>
            </w:r>
            <w:r>
              <w:rPr>
                <w:rFonts w:hAnsi="宋体" w:cs="宋体"/>
                <w:sz w:val="24"/>
                <w:lang w:val="zh-CN"/>
              </w:rPr>
              <w:t>.file</w:t>
            </w:r>
            <w:r>
              <w:rPr>
                <w:rFonts w:hint="eastAsia" w:hAnsi="宋体" w:cs="宋体"/>
                <w:sz w:val="24"/>
                <w:lang w:val="zh-CN"/>
              </w:rPr>
              <w:t>）。</w:t>
            </w:r>
            <w:r>
              <w:rPr>
                <w:rFonts w:hint="eastAsia" w:ascii="新宋体" w:hAnsi="新宋体" w:eastAsia="新宋体"/>
                <w:sz w:val="24"/>
              </w:rPr>
              <w:t>使用电子介质存储的备份文件</w:t>
            </w:r>
            <w:r>
              <w:rPr>
                <w:rFonts w:ascii="新宋体" w:hAnsi="新宋体" w:eastAsia="新宋体"/>
                <w:sz w:val="24"/>
              </w:rPr>
              <w:t>1</w:t>
            </w:r>
            <w:r>
              <w:rPr>
                <w:rFonts w:hint="eastAsia" w:ascii="新宋体" w:hAnsi="新宋体" w:eastAsia="新宋体"/>
                <w:sz w:val="24"/>
              </w:rPr>
              <w:t>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_GB2312"/>
                <w:color w:val="auto"/>
                <w:sz w:val="24"/>
                <w:szCs w:val="24"/>
              </w:rPr>
              <w:t>正本</w:t>
            </w:r>
            <w:r>
              <w:rPr>
                <w:rFonts w:hint="eastAsia" w:ascii="宋体" w:hAnsi="宋体" w:cs="??_GB2312"/>
                <w:b/>
                <w:color w:val="auto"/>
                <w:sz w:val="24"/>
                <w:szCs w:val="24"/>
              </w:rPr>
              <w:t>一</w:t>
            </w:r>
            <w:r>
              <w:rPr>
                <w:rFonts w:hint="eastAsia" w:ascii="宋体" w:hAnsi="宋体" w:cs="??_GB2312"/>
                <w:color w:val="auto"/>
                <w:sz w:val="24"/>
                <w:szCs w:val="24"/>
              </w:rPr>
              <w:t>份，副本</w:t>
            </w:r>
            <w:r>
              <w:rPr>
                <w:rFonts w:ascii="宋体" w:hAnsi="宋体" w:cs="??_GB2312"/>
                <w:b/>
                <w:bCs/>
                <w:color w:val="auto"/>
                <w:sz w:val="24"/>
                <w:szCs w:val="24"/>
                <w:u w:val="single"/>
              </w:rPr>
              <w:t xml:space="preserve"> </w:t>
            </w:r>
            <w:r>
              <w:rPr>
                <w:rFonts w:hint="eastAsia" w:ascii="宋体" w:hAnsi="宋体" w:cs="??_GB2312"/>
                <w:b/>
                <w:bCs/>
                <w:color w:val="auto"/>
                <w:sz w:val="24"/>
                <w:szCs w:val="24"/>
                <w:u w:val="single"/>
              </w:rPr>
              <w:t xml:space="preserve">一 </w:t>
            </w:r>
            <w:r>
              <w:rPr>
                <w:rFonts w:hint="eastAsia" w:ascii="宋体" w:hAnsi="宋体" w:cs="??_GB2312"/>
                <w:color w:val="auto"/>
                <w:sz w:val="24"/>
                <w:szCs w:val="24"/>
              </w:rPr>
              <w:t>份。</w:t>
            </w:r>
            <w:r>
              <w:rPr>
                <w:rFonts w:hint="eastAsia" w:ascii="宋体" w:hAnsi="宋体" w:cs="??_GB2312"/>
                <w:sz w:val="24"/>
                <w:szCs w:val="24"/>
              </w:rPr>
              <w:t>使用</w:t>
            </w:r>
            <w:r>
              <w:rPr>
                <w:rFonts w:hint="eastAsia" w:ascii="新宋体" w:hAnsi="新宋体" w:eastAsia="新宋体"/>
                <w:sz w:val="24"/>
              </w:rPr>
              <w:t>格式为“投标文件（供打印）</w:t>
            </w:r>
            <w:r>
              <w:rPr>
                <w:rFonts w:ascii="新宋体" w:hAnsi="新宋体" w:eastAsia="新宋体"/>
                <w:sz w:val="24"/>
              </w:rPr>
              <w:t>.PDF</w:t>
            </w:r>
            <w:r>
              <w:rPr>
                <w:rFonts w:hint="eastAsia" w:ascii="新宋体" w:hAnsi="新宋体" w:eastAsia="新宋体"/>
                <w:sz w:val="24"/>
              </w:rPr>
              <w:t>”的文件</w:t>
            </w:r>
          </w:p>
          <w:p>
            <w:pPr>
              <w:autoSpaceDE w:val="0"/>
              <w:autoSpaceDN w:val="0"/>
              <w:adjustRightInd w:val="0"/>
              <w:spacing w:line="360" w:lineRule="auto"/>
              <w:rPr>
                <w:rFonts w:asci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宋体" w:cs="??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w:t>
            </w:r>
            <w:r>
              <w:rPr>
                <w:rFonts w:hAnsi="宋体"/>
                <w:color w:val="000000"/>
                <w:sz w:val="24"/>
                <w:szCs w:val="24"/>
              </w:rPr>
              <w:t>.PDF</w:t>
            </w:r>
            <w:r>
              <w:rPr>
                <w:rFonts w:hint="eastAsia" w:hAnsi="宋体"/>
                <w:color w:val="000000"/>
                <w:sz w:val="24"/>
                <w:szCs w:val="24"/>
              </w:rPr>
              <w:t>”的文件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cs="??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_GB2312"/>
                <w:sz w:val="24"/>
                <w:szCs w:val="24"/>
                <w:lang w:val="zh-CN"/>
              </w:rPr>
              <w:t>2</w:t>
            </w:r>
            <w:r>
              <w:rPr>
                <w:rFonts w:hint="eastAsia" w:ascii="宋体" w:hAnsi="宋体" w:cs="??_GB2312"/>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无要求</w:t>
            </w:r>
          </w:p>
          <w:p>
            <w:pPr>
              <w:autoSpaceDE w:val="0"/>
              <w:autoSpaceDN w:val="0"/>
              <w:adjustRightInd w:val="0"/>
              <w:spacing w:line="360" w:lineRule="auto"/>
              <w:rPr>
                <w:rFonts w:ascii="宋体" w:cs="??_GB2312"/>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16"/>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color w:val="333333"/>
                <w:sz w:val="24"/>
                <w:szCs w:val="24"/>
              </w:rPr>
              <w:t>要求提交。</w:t>
            </w:r>
            <w:r>
              <w:rPr>
                <w:rFonts w:hint="eastAsia" w:ascii="宋体" w:hAnsi="宋体" w:cs="??_GB2312"/>
                <w:sz w:val="24"/>
                <w:szCs w:val="24"/>
                <w:lang w:val="zh-CN"/>
              </w:rPr>
              <w:t>履约保证金：合同签订前，公</w:t>
            </w:r>
            <w:r>
              <w:rPr>
                <w:rFonts w:ascii="宋体" w:hAnsi="宋体" w:cs="??_GB2312"/>
                <w:sz w:val="24"/>
                <w:szCs w:val="24"/>
                <w:lang w:val="zh-CN"/>
              </w:rPr>
              <w:t>对公</w:t>
            </w:r>
            <w:r>
              <w:rPr>
                <w:rFonts w:hint="eastAsia" w:ascii="宋体" w:hAnsi="宋体" w:cs="??_GB2312"/>
                <w:color w:val="auto"/>
                <w:sz w:val="24"/>
                <w:szCs w:val="24"/>
                <w:lang w:val="zh-CN"/>
              </w:rPr>
              <w:t>转账形式</w:t>
            </w:r>
            <w:r>
              <w:rPr>
                <w:rFonts w:hint="eastAsia" w:ascii="宋体" w:hAnsi="宋体" w:cs="??_GB2312"/>
                <w:sz w:val="24"/>
                <w:szCs w:val="24"/>
                <w:lang w:val="zh-CN"/>
              </w:rPr>
              <w:t>交纳中标金额的</w:t>
            </w:r>
            <w:r>
              <w:rPr>
                <w:rFonts w:ascii="宋体" w:hAnsi="宋体" w:cs="??_GB2312"/>
                <w:sz w:val="24"/>
                <w:szCs w:val="24"/>
                <w:lang w:val="zh-CN"/>
              </w:rPr>
              <w:t>10%</w:t>
            </w:r>
            <w:r>
              <w:rPr>
                <w:rFonts w:hint="eastAsia" w:ascii="宋体" w:hAnsi="宋体" w:cs="??_GB2312"/>
                <w:sz w:val="24"/>
                <w:szCs w:val="24"/>
                <w:lang w:val="zh-CN"/>
              </w:rPr>
              <w:t>至采购方。</w:t>
            </w:r>
          </w:p>
          <w:p>
            <w:pPr>
              <w:autoSpaceDE w:val="0"/>
              <w:autoSpaceDN w:val="0"/>
              <w:adjustRightInd w:val="0"/>
              <w:spacing w:line="360" w:lineRule="auto"/>
              <w:rPr>
                <w:rFonts w:ascii="宋体" w:cs="宋体"/>
                <w:bCs/>
                <w:sz w:val="24"/>
                <w:szCs w:val="24"/>
                <w:lang w:val="zh-CN"/>
              </w:rPr>
            </w:pPr>
            <w:r>
              <w:rPr>
                <w:rFonts w:hint="eastAsia" w:ascii="宋体" w:hAnsi="宋体" w:cs="??_GB2312"/>
                <w:sz w:val="24"/>
                <w:szCs w:val="24"/>
                <w:lang w:val="zh-CN"/>
              </w:rPr>
              <w:t>退还事宜：一年质保期满无息退还。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sz w:val="24"/>
                <w:szCs w:val="24"/>
              </w:rPr>
              <w:t>hongye316@126.com</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第四章</w:t>
      </w:r>
      <w:r>
        <w:rPr>
          <w:rFonts w:ascii="宋体" w:hAnsi="宋体" w:cs="宋体"/>
          <w:b/>
          <w:kern w:val="0"/>
          <w:sz w:val="36"/>
          <w:szCs w:val="36"/>
        </w:rPr>
        <w:t xml:space="preserve"> </w:t>
      </w:r>
      <w:r>
        <w:rPr>
          <w:rFonts w:hint="eastAsia" w:ascii="宋体" w:hAnsi="宋体" w:cs="宋体"/>
          <w:b/>
          <w:kern w:val="0"/>
          <w:sz w:val="36"/>
          <w:szCs w:val="36"/>
        </w:rPr>
        <w:t>投标人须知</w:t>
      </w:r>
    </w:p>
    <w:p>
      <w:pPr>
        <w:tabs>
          <w:tab w:val="left" w:pos="1260"/>
        </w:tabs>
        <w:autoSpaceDE w:val="0"/>
        <w:autoSpaceDN w:val="0"/>
        <w:adjustRightInd w:val="0"/>
        <w:spacing w:line="360" w:lineRule="auto"/>
        <w:contextualSpacing/>
        <w:jc w:val="center"/>
        <w:rPr>
          <w:rFonts w:ascii="宋体" w:cs="宋体"/>
          <w:b/>
          <w:kern w:val="0"/>
          <w:sz w:val="28"/>
          <w:szCs w:val="28"/>
        </w:rPr>
      </w:pPr>
    </w:p>
    <w:p>
      <w:pPr>
        <w:tabs>
          <w:tab w:val="left" w:pos="1260"/>
        </w:tabs>
        <w:autoSpaceDE w:val="0"/>
        <w:autoSpaceDN w:val="0"/>
        <w:adjustRightInd w:val="0"/>
        <w:spacing w:line="360" w:lineRule="auto"/>
        <w:contextualSpacing/>
        <w:jc w:val="center"/>
        <w:rPr>
          <w:rFonts w:asci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w:t>
      </w:r>
      <w:r>
        <w:rPr>
          <w:rFonts w:asci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本招标文件仅适用于本次“投标邀请”中所述采购项目。</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本招标文件解释权属于“投标邀请”所述的采购人。</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cs="宋体"/>
          <w:kern w:val="0"/>
          <w:sz w:val="24"/>
          <w:szCs w:val="24"/>
        </w:rPr>
      </w:pPr>
      <w:r>
        <w:rPr>
          <w:rFonts w:ascii="宋体" w:hAnsi="宋体" w:cs="宋体"/>
          <w:kern w:val="0"/>
          <w:sz w:val="24"/>
          <w:szCs w:val="24"/>
        </w:rPr>
        <w:t>2.1</w:t>
      </w:r>
      <w:r>
        <w:rPr>
          <w:rFonts w:hint="eastAsia" w:ascii="宋体" w:hAnsi="宋体" w:cs="宋体"/>
          <w:kern w:val="0"/>
          <w:sz w:val="24"/>
          <w:szCs w:val="24"/>
        </w:rPr>
        <w:t>“采购项目”：“投标人须知前附表”中所述的采购项目。</w:t>
      </w:r>
    </w:p>
    <w:p>
      <w:pPr>
        <w:spacing w:line="360" w:lineRule="auto"/>
        <w:contextualSpacing/>
        <w:rPr>
          <w:rFonts w:ascii="宋体" w:cs="宋体"/>
          <w:kern w:val="0"/>
          <w:sz w:val="24"/>
          <w:szCs w:val="24"/>
        </w:rPr>
      </w:pPr>
      <w:r>
        <w:rPr>
          <w:rFonts w:ascii="宋体" w:hAnsi="宋体" w:cs="宋体"/>
          <w:kern w:val="0"/>
          <w:sz w:val="24"/>
          <w:szCs w:val="24"/>
        </w:rPr>
        <w:t>2.2</w:t>
      </w:r>
      <w:r>
        <w:rPr>
          <w:rFonts w:hint="eastAsia" w:ascii="宋体" w:hAnsi="宋体" w:cs="宋体"/>
          <w:kern w:val="0"/>
          <w:sz w:val="24"/>
          <w:szCs w:val="24"/>
        </w:rPr>
        <w:t>“招标人”：“投标人须知前附表”中所述的组织本次招标的代理机构和采购人。</w:t>
      </w:r>
    </w:p>
    <w:p>
      <w:pPr>
        <w:spacing w:line="360" w:lineRule="auto"/>
        <w:contextualSpacing/>
        <w:rPr>
          <w:rFonts w:ascii="宋体" w:cs="宋体"/>
          <w:kern w:val="0"/>
          <w:sz w:val="24"/>
          <w:szCs w:val="24"/>
        </w:rPr>
      </w:pPr>
      <w:r>
        <w:rPr>
          <w:rFonts w:ascii="宋体" w:hAnsi="宋体" w:cs="宋体"/>
          <w:kern w:val="0"/>
          <w:sz w:val="24"/>
          <w:szCs w:val="24"/>
        </w:rPr>
        <w:t>2.3</w:t>
      </w:r>
      <w:r>
        <w:rPr>
          <w:rFonts w:hint="eastAsia" w:ascii="宋体" w:hAnsi="宋体" w:cs="宋体"/>
          <w:kern w:val="0"/>
          <w:sz w:val="24"/>
          <w:szCs w:val="24"/>
        </w:rPr>
        <w:t>“采购人”：是指依法进行政府采购的国家机关、事业单位、团体组织。采购人名称、地址、电话、联系人见“投标人须知前附表”。</w:t>
      </w:r>
    </w:p>
    <w:p>
      <w:pPr>
        <w:spacing w:line="360" w:lineRule="auto"/>
        <w:contextualSpacing/>
        <w:rPr>
          <w:rFonts w:ascii="宋体" w:cs="宋体"/>
          <w:kern w:val="0"/>
          <w:sz w:val="24"/>
          <w:szCs w:val="24"/>
        </w:rPr>
      </w:pPr>
      <w:r>
        <w:rPr>
          <w:rFonts w:ascii="宋体" w:hAnsi="宋体" w:cs="宋体"/>
          <w:kern w:val="0"/>
          <w:sz w:val="24"/>
          <w:szCs w:val="24"/>
        </w:rPr>
        <w:t>2.4</w:t>
      </w:r>
      <w:r>
        <w:rPr>
          <w:rFonts w:hint="eastAsia" w:ascii="宋体" w:hAnsi="宋体" w:cs="宋体"/>
          <w:kern w:val="0"/>
          <w:sz w:val="24"/>
          <w:szCs w:val="24"/>
        </w:rPr>
        <w:t>“代理机构”：接受采购人委托，代理采购项目的采购代理机构。代理机构名称、地址、电话、联系人见“投标人须知前附表”。</w:t>
      </w:r>
    </w:p>
    <w:p>
      <w:pPr>
        <w:spacing w:line="360" w:lineRule="auto"/>
        <w:contextualSpacing/>
        <w:rPr>
          <w:rFonts w:asci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cs="宋体"/>
          <w:kern w:val="0"/>
          <w:sz w:val="24"/>
          <w:szCs w:val="24"/>
        </w:rPr>
      </w:pPr>
      <w:r>
        <w:rPr>
          <w:rFonts w:ascii="宋体" w:hAnsi="宋体" w:cs="宋体"/>
          <w:kern w:val="0"/>
          <w:sz w:val="24"/>
          <w:szCs w:val="24"/>
        </w:rPr>
        <w:t>2.6</w:t>
      </w:r>
      <w:r>
        <w:rPr>
          <w:rFonts w:hint="eastAsia" w:ascii="宋体" w:hAnsi="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2.7</w:t>
      </w:r>
      <w:r>
        <w:rPr>
          <w:rFonts w:hint="eastAsia" w:ascii="宋体" w:hAnsi="宋体" w:cs="宋体"/>
          <w:kern w:val="0"/>
          <w:sz w:val="24"/>
          <w:szCs w:val="24"/>
        </w:rPr>
        <w:t>“节能产品”或者“环保产品”：财政部发布的《节能产品政府采购清单》或者《环境标志产品政府采购清单》的产品。</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2.8</w:t>
      </w:r>
      <w:r>
        <w:rPr>
          <w:rFonts w:hint="eastAsia" w:ascii="宋体" w:hAnsi="宋体" w:cs="宋体"/>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hint="eastAsia" w:ascii="宋体" w:hAnsi="宋体" w:cs="宋体"/>
          <w:kern w:val="0"/>
          <w:sz w:val="24"/>
          <w:szCs w:val="24"/>
        </w:rPr>
        <w:t>财库</w:t>
      </w:r>
      <w:r>
        <w:rPr>
          <w:rFonts w:ascii="宋体" w:hAnsi="宋体" w:cs="宋体"/>
          <w:kern w:val="0"/>
          <w:sz w:val="24"/>
          <w:szCs w:val="24"/>
        </w:rPr>
        <w:t>[2007]119</w:t>
      </w:r>
      <w:r>
        <w:rPr>
          <w:rFonts w:hint="eastAsia" w:ascii="宋体" w:hAnsi="宋体" w:cs="宋体"/>
          <w:kern w:val="0"/>
          <w:sz w:val="24"/>
          <w:szCs w:val="24"/>
        </w:rPr>
        <w:t>号</w:t>
      </w:r>
      <w:r>
        <w:rPr>
          <w:rFonts w:ascii="宋体" w:hAnsi="宋体" w:cs="宋体"/>
          <w:kern w:val="0"/>
          <w:sz w:val="24"/>
          <w:szCs w:val="24"/>
        </w:rPr>
        <w:t>)</w:t>
      </w:r>
      <w:r>
        <w:rPr>
          <w:rFonts w:hint="eastAsia" w:ascii="宋体" w:hAnsi="宋体" w:cs="宋体"/>
          <w:kern w:val="0"/>
          <w:sz w:val="24"/>
          <w:szCs w:val="24"/>
        </w:rPr>
        <w:t>、《关于政府采购进口产品管理有关问题的通知》（财办库［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2.8.1 </w:t>
      </w:r>
      <w:r>
        <w:rPr>
          <w:rFonts w:hint="eastAsia"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2.8.2 </w:t>
      </w:r>
      <w:r>
        <w:rPr>
          <w:rFonts w:hint="eastAsia" w:ascii="宋体" w:hAnsi="宋体" w:cs="宋体"/>
          <w:kern w:val="0"/>
          <w:sz w:val="24"/>
          <w:szCs w:val="24"/>
        </w:rPr>
        <w:t>如招标文件中已说明，经财政部门审核同意，允许部分或全部产品采购进口产品，投标人既可提供本国产品，也可以提供进口产品。</w:t>
      </w:r>
    </w:p>
    <w:p>
      <w:pPr>
        <w:spacing w:line="360" w:lineRule="auto"/>
        <w:contextualSpacing/>
        <w:rPr>
          <w:rFonts w:ascii="宋体" w:cs="宋体"/>
          <w:kern w:val="0"/>
          <w:sz w:val="24"/>
          <w:szCs w:val="24"/>
        </w:rPr>
      </w:pPr>
      <w:r>
        <w:rPr>
          <w:rFonts w:ascii="宋体" w:hAnsi="宋体" w:cs="宋体"/>
          <w:kern w:val="0"/>
          <w:sz w:val="24"/>
          <w:szCs w:val="24"/>
        </w:rPr>
        <w:t xml:space="preserve">2.9 </w:t>
      </w:r>
      <w:r>
        <w:rPr>
          <w:rFonts w:hint="eastAsia" w:ascii="宋体" w:hAnsi="宋体" w:cs="宋体"/>
          <w:kern w:val="0"/>
          <w:sz w:val="24"/>
          <w:szCs w:val="24"/>
        </w:rPr>
        <w:t>招标文件中凡标有“★”的条款均系实质性要求条款。</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合格的投标人</w:t>
      </w:r>
    </w:p>
    <w:p>
      <w:pPr>
        <w:pStyle w:val="24"/>
        <w:numPr>
          <w:ilvl w:val="0"/>
          <w:numId w:val="0"/>
        </w:numPr>
        <w:tabs>
          <w:tab w:val="left" w:pos="0"/>
        </w:tabs>
        <w:adjustRightInd/>
        <w:spacing w:line="360" w:lineRule="auto"/>
        <w:contextualSpacing/>
        <w:rPr>
          <w:rFonts w:cs="宋体"/>
          <w:sz w:val="24"/>
          <w:szCs w:val="24"/>
        </w:rPr>
      </w:pPr>
      <w:r>
        <w:rPr>
          <w:rFonts w:cs="宋体"/>
          <w:sz w:val="24"/>
          <w:szCs w:val="24"/>
        </w:rPr>
        <w:t>3.1</w:t>
      </w:r>
      <w:r>
        <w:rPr>
          <w:rFonts w:hint="eastAsia" w:cs="宋体"/>
          <w:sz w:val="24"/>
          <w:szCs w:val="24"/>
        </w:rPr>
        <w:t>在中华人民共和国境内注册，具有本项目生产、制造、供应或实施能力，符合、承认并承诺履行本招标文件各项规定的法人、其他组织或者自然人。</w:t>
      </w:r>
    </w:p>
    <w:p>
      <w:pPr>
        <w:spacing w:line="360" w:lineRule="auto"/>
        <w:contextualSpacing/>
        <w:rPr>
          <w:rFonts w:ascii="宋体" w:cs="宋体"/>
          <w:kern w:val="0"/>
          <w:sz w:val="24"/>
          <w:szCs w:val="24"/>
        </w:rPr>
      </w:pPr>
      <w:r>
        <w:rPr>
          <w:rFonts w:ascii="宋体" w:hAnsi="宋体" w:cs="宋体"/>
          <w:kern w:val="0"/>
          <w:sz w:val="24"/>
          <w:szCs w:val="24"/>
        </w:rPr>
        <w:t>3.2</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3.3</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hint="eastAsia" w:ascii="宋体" w:hAnsi="宋体" w:cs="??_GB2312"/>
          <w:color w:val="000000"/>
          <w:sz w:val="24"/>
          <w:szCs w:val="24"/>
          <w:shd w:val="clear" w:color="auto" w:fill="FFFFFF"/>
        </w:rPr>
        <w:t>政府采购严重违法失信名单、</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）截止时间：同投标截止时间；</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3.4</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3.5</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3.6</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w:t>
      </w:r>
      <w:r>
        <w:rPr>
          <w:rFonts w:ascii="宋体" w:hAnsi="宋体" w:cs="宋体"/>
          <w:kern w:val="0"/>
          <w:sz w:val="24"/>
          <w:szCs w:val="24"/>
        </w:rPr>
        <w:t>3.2</w:t>
      </w:r>
      <w:r>
        <w:rPr>
          <w:rFonts w:hint="eastAsia" w:ascii="宋体" w:hAnsi="宋体" w:cs="宋体"/>
          <w:kern w:val="0"/>
          <w:sz w:val="24"/>
          <w:szCs w:val="24"/>
        </w:rPr>
        <w:t>项要求外，还应遵守以下规定：</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）在投标文件中向采购人提交联合体协议书，明确联合体各方承担的工作和义务；</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）联合体中有同类资质的供应商按联合体分工承担相同工作的，应当按照资质等级较低的供应商确定资质等级；</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）招标人根据采购项目的特殊要求规定投标人特定条件的，联合体各方中至少应当有一方符合采购规定的特定条件。</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）联合体各方不得再单独参加或者与其他供应商另外组成联合体参加同一合同项下的政府采购活动。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3.7 </w:t>
      </w:r>
      <w:r>
        <w:rPr>
          <w:rFonts w:hint="eastAsia" w:ascii="宋体" w:hAnsi="宋体" w:cs="宋体"/>
          <w:kern w:val="0"/>
          <w:sz w:val="24"/>
          <w:szCs w:val="24"/>
        </w:rPr>
        <w:t>法律、行政法规规定的其他条件。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．合格的货物和服务</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4.1 </w:t>
      </w:r>
      <w:r>
        <w:rPr>
          <w:rFonts w:hint="eastAsia" w:ascii="宋体" w:hAnsi="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4.2 </w:t>
      </w:r>
      <w:r>
        <w:rPr>
          <w:rFonts w:hint="eastAsia" w:ascii="宋体" w:hAnsi="宋体" w:cs="宋体"/>
          <w:kern w:val="0"/>
          <w:sz w:val="24"/>
          <w:szCs w:val="24"/>
        </w:rPr>
        <w:t>投标人所提供的服务应当没有侵犯任何第三方的知识产权、技术秘密等合法权利。</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4.3 </w:t>
      </w:r>
      <w:r>
        <w:rPr>
          <w:rFonts w:hint="eastAsia" w:ascii="宋体" w:hAnsi="宋体" w:cs="宋体"/>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4.4 </w:t>
      </w:r>
      <w:r>
        <w:rPr>
          <w:rFonts w:hint="eastAsia" w:ascii="宋体" w:hAnsi="宋体" w:cs="宋体"/>
          <w:kern w:val="0"/>
          <w:sz w:val="24"/>
          <w:szCs w:val="24"/>
        </w:rPr>
        <w:t>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4.5 </w:t>
      </w:r>
      <w:r>
        <w:rPr>
          <w:rFonts w:hint="eastAsia" w:ascii="宋体" w:hAnsi="宋体" w:cs="宋体"/>
          <w:kern w:val="0"/>
          <w:sz w:val="24"/>
          <w:szCs w:val="24"/>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kern w:val="0"/>
          <w:sz w:val="24"/>
          <w:szCs w:val="24"/>
        </w:rPr>
        <w:t xml:space="preserve">CCC </w:t>
      </w:r>
      <w:r>
        <w:rPr>
          <w:rFonts w:hint="eastAsia" w:ascii="宋体" w:hAnsi="宋体" w:cs="宋体"/>
          <w:kern w:val="0"/>
          <w:sz w:val="24"/>
          <w:szCs w:val="24"/>
        </w:rPr>
        <w:t>认证）。投标人不能提供超出此目录范畴外的替代品。</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4.6 </w:t>
      </w:r>
      <w:r>
        <w:rPr>
          <w:rFonts w:hint="eastAsia" w:ascii="宋体" w:hAnsi="宋体" w:cs="宋体"/>
          <w:kern w:val="0"/>
          <w:sz w:val="24"/>
          <w:szCs w:val="24"/>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．投标费用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．信息发布</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7.</w:t>
      </w:r>
      <w:r>
        <w:rPr>
          <w:rFonts w:hint="eastAsia" w:ascii="宋体" w:hAnsi="宋体" w:cs="宋体"/>
          <w:b/>
          <w:kern w:val="0"/>
          <w:sz w:val="24"/>
          <w:szCs w:val="24"/>
        </w:rPr>
        <w:t>采购代理机构代理费用收取标准和方式</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7.1 </w:t>
      </w:r>
      <w:r>
        <w:rPr>
          <w:rFonts w:hint="eastAsia" w:ascii="宋体" w:hAnsi="宋体" w:cs="宋体"/>
          <w:kern w:val="0"/>
          <w:sz w:val="24"/>
          <w:szCs w:val="24"/>
        </w:rPr>
        <w:t>收取标准</w:t>
      </w:r>
      <w:r>
        <w:rPr>
          <w:rFonts w:ascii="宋体" w:hAnsi="宋体" w:cs="宋体"/>
          <w:kern w:val="0"/>
          <w:sz w:val="24"/>
          <w:szCs w:val="24"/>
        </w:rPr>
        <w:t>:</w:t>
      </w:r>
      <w:r>
        <w:rPr>
          <w:rFonts w:hint="eastAsia" w:ascii="宋体" w:hAnsi="宋体" w:cs="宋体"/>
          <w:kern w:val="0"/>
          <w:sz w:val="24"/>
          <w:szCs w:val="24"/>
        </w:rPr>
        <w:t>按照中标合同金额的比例收取。详</w:t>
      </w:r>
      <w:r>
        <w:rPr>
          <w:rFonts w:hint="eastAsia" w:ascii="宋体" w:hAnsi="宋体" w:cs="??_GB2312"/>
          <w:sz w:val="24"/>
          <w:szCs w:val="24"/>
          <w:lang w:val="zh-CN"/>
        </w:rPr>
        <w:t>见投标人须知前附表。</w:t>
      </w:r>
    </w:p>
    <w:p>
      <w:pPr>
        <w:widowControl/>
        <w:tabs>
          <w:tab w:val="left" w:pos="636"/>
        </w:tabs>
        <w:spacing w:line="360" w:lineRule="auto"/>
        <w:contextualSpacing/>
        <w:jc w:val="left"/>
        <w:rPr>
          <w:rFonts w:ascii="宋体" w:cs="宋体"/>
          <w:kern w:val="0"/>
          <w:sz w:val="24"/>
          <w:szCs w:val="24"/>
        </w:rPr>
      </w:pPr>
      <w:r>
        <w:rPr>
          <w:rFonts w:ascii="宋体" w:hAnsi="宋体" w:cs="宋体"/>
          <w:kern w:val="0"/>
          <w:sz w:val="24"/>
          <w:szCs w:val="24"/>
        </w:rPr>
        <w:t xml:space="preserve">7.2 </w:t>
      </w:r>
      <w:r>
        <w:rPr>
          <w:rFonts w:hint="eastAsia" w:ascii="宋体" w:hAnsi="宋体" w:cs="宋体"/>
          <w:kern w:val="0"/>
          <w:sz w:val="24"/>
          <w:szCs w:val="24"/>
        </w:rPr>
        <w:t>收取方式：一次性以银行划账、电汇、汇票或支票的形式支付。</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8. </w:t>
      </w:r>
      <w:r>
        <w:rPr>
          <w:rFonts w:hint="eastAsia" w:ascii="宋体" w:hAnsi="宋体" w:cs="宋体"/>
          <w:b/>
          <w:kern w:val="0"/>
          <w:sz w:val="24"/>
          <w:szCs w:val="24"/>
        </w:rPr>
        <w:t>其他</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w:t>
      </w:r>
      <w:r>
        <w:rPr>
          <w:rFonts w:ascii="宋体" w:hAnsi="宋体" w:cs="宋体"/>
          <w:kern w:val="0"/>
          <w:sz w:val="24"/>
          <w:szCs w:val="24"/>
        </w:rPr>
        <w:t xml:space="preserve"> </w:t>
      </w:r>
      <w:r>
        <w:rPr>
          <w:rFonts w:hint="eastAsia" w:ascii="宋体" w:hAnsi="宋体" w:cs="宋体"/>
          <w:kern w:val="0"/>
          <w:sz w:val="24"/>
          <w:szCs w:val="24"/>
        </w:rPr>
        <w:t>项目需求”、</w:t>
      </w:r>
      <w:r>
        <w:rPr>
          <w:rFonts w:ascii="宋体" w:hAnsi="宋体" w:cs="宋体"/>
          <w:kern w:val="0"/>
          <w:sz w:val="24"/>
          <w:szCs w:val="24"/>
        </w:rPr>
        <w:t xml:space="preserve"> </w:t>
      </w:r>
      <w:r>
        <w:rPr>
          <w:rFonts w:hint="eastAsia" w:ascii="宋体" w:hAnsi="宋体" w:cs="宋体"/>
          <w:kern w:val="0"/>
          <w:sz w:val="24"/>
          <w:szCs w:val="24"/>
        </w:rPr>
        <w:t>“投标人须知前附表”和“资格审查与评标”中规定的内容为准。</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．招标文件构成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9.1 </w:t>
      </w:r>
      <w:r>
        <w:rPr>
          <w:rFonts w:hint="eastAsia" w:ascii="宋体" w:hAnsi="宋体" w:cs="宋体"/>
          <w:kern w:val="0"/>
          <w:sz w:val="24"/>
          <w:szCs w:val="24"/>
        </w:rPr>
        <w:t>招标文件由以下部分组成：</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）投标邀请（招标公告）</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）项目需求</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）投标人须知前附表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）投标人须知</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）政府采购政策功能</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）资格审查与评标</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）合同条款及格式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）投标文件有关格式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）本项目招标文件的澄清、答复、修改、补充内容（如有的话）</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9.2 </w:t>
      </w:r>
      <w:r>
        <w:rPr>
          <w:rFonts w:hint="eastAsia" w:ascii="宋体" w:hAnsi="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9.3 </w:t>
      </w:r>
      <w:r>
        <w:rPr>
          <w:rFonts w:hint="eastAsia" w:ascii="宋体" w:hAns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10.</w:t>
      </w:r>
      <w:r>
        <w:rPr>
          <w:rFonts w:hint="eastAsia" w:ascii="宋体" w:hAnsi="宋体" w:cs="宋体"/>
          <w:b/>
          <w:kern w:val="0"/>
          <w:sz w:val="24"/>
          <w:szCs w:val="24"/>
        </w:rPr>
        <w:t>现场考察、开标前答疑会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10.2 </w:t>
      </w:r>
      <w:r>
        <w:rPr>
          <w:rFonts w:hint="eastAsia" w:ascii="宋体" w:hAnsi="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10.3 </w:t>
      </w:r>
      <w:r>
        <w:rPr>
          <w:rFonts w:hint="eastAsia" w:ascii="宋体" w:hAnsi="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10.4 </w:t>
      </w:r>
      <w:r>
        <w:rPr>
          <w:rFonts w:hint="eastAsia" w:ascii="宋体" w:hAnsi="宋体" w:cs="宋体"/>
          <w:kern w:val="0"/>
          <w:sz w:val="24"/>
          <w:szCs w:val="24"/>
        </w:rPr>
        <w:t>现场考察及参加开标前答疑会所发生的费用及一切责任由投标人自行承担。</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11.</w:t>
      </w:r>
      <w:r>
        <w:rPr>
          <w:rFonts w:hint="eastAsia" w:ascii="宋体" w:hAnsi="宋体" w:cs="宋体"/>
          <w:b/>
          <w:kern w:val="0"/>
          <w:sz w:val="24"/>
          <w:szCs w:val="24"/>
        </w:rPr>
        <w:t>招标文件的澄清或修改</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11.1 </w:t>
      </w:r>
      <w:r>
        <w:rPr>
          <w:rFonts w:hint="eastAsia" w:ascii="宋体" w:hAnsi="宋体" w:cs="宋体"/>
          <w:kern w:val="0"/>
          <w:sz w:val="24"/>
          <w:szCs w:val="24"/>
        </w:rPr>
        <w:t>在投标截止期前，无论出于何种原因，招标人可主动地或在解答潜在投标人提出的澄清问题时对招标文件进行修改。</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2</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11.3 </w:t>
      </w:r>
      <w:r>
        <w:rPr>
          <w:rFonts w:hint="eastAsia" w:ascii="宋体" w:hAnsi="宋体" w:cs="宋体"/>
          <w:kern w:val="0"/>
          <w:sz w:val="24"/>
          <w:szCs w:val="24"/>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11.4 </w:t>
      </w:r>
      <w:r>
        <w:rPr>
          <w:rFonts w:hint="eastAsia" w:ascii="宋体" w:hAnsi="宋体" w:cs="宋体"/>
          <w:kern w:val="0"/>
          <w:sz w:val="24"/>
          <w:szCs w:val="24"/>
        </w:rPr>
        <w:t>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日，招标人将顺延提交投标文件的截止时间。</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12</w:t>
      </w:r>
      <w:r>
        <w:rPr>
          <w:rFonts w:hint="eastAsia" w:ascii="宋体" w:hAnsi="宋体" w:cs="宋体"/>
          <w:b/>
          <w:kern w:val="0"/>
          <w:sz w:val="24"/>
          <w:szCs w:val="24"/>
        </w:rPr>
        <w:t>．</w:t>
      </w:r>
      <w:r>
        <w:rPr>
          <w:rFonts w:ascii="宋体" w:hAnsi="宋体" w:cs="宋体"/>
          <w:b/>
          <w:kern w:val="0"/>
          <w:sz w:val="24"/>
          <w:szCs w:val="24"/>
        </w:rPr>
        <w:t xml:space="preserve"> </w:t>
      </w:r>
      <w:r>
        <w:rPr>
          <w:rFonts w:hint="eastAsia" w:ascii="宋体" w:hAnsi="宋体" w:cs="宋体"/>
          <w:b/>
          <w:kern w:val="0"/>
          <w:sz w:val="24"/>
          <w:szCs w:val="24"/>
        </w:rPr>
        <w:t>投标的语言及计量单位</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w:t>
      </w:r>
      <w:r>
        <w:rPr>
          <w:rFonts w:ascii="宋体" w:hAnsi="宋体" w:cs="宋体"/>
          <w:kern w:val="0"/>
          <w:sz w:val="24"/>
          <w:szCs w:val="24"/>
        </w:rPr>
        <w:t xml:space="preserve">1 </w:t>
      </w:r>
      <w:r>
        <w:rPr>
          <w:rFonts w:hint="eastAsia" w:ascii="宋体" w:hAnsi="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12.2 </w:t>
      </w:r>
      <w:r>
        <w:rPr>
          <w:rFonts w:hint="eastAsia" w:ascii="宋体" w:hAnsi="宋体" w:cs="宋体"/>
          <w:kern w:val="0"/>
          <w:sz w:val="24"/>
          <w:szCs w:val="24"/>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13. </w:t>
      </w:r>
      <w:r>
        <w:rPr>
          <w:rFonts w:hint="eastAsia" w:ascii="宋体" w:hAnsi="宋体" w:cs="宋体"/>
          <w:b/>
          <w:kern w:val="0"/>
          <w:sz w:val="24"/>
          <w:szCs w:val="24"/>
        </w:rPr>
        <w:t>投标报价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13.1 </w:t>
      </w:r>
      <w:r>
        <w:rPr>
          <w:rFonts w:hint="eastAsia" w:ascii="宋体" w:hAnsi="宋体" w:cs="宋体"/>
          <w:kern w:val="0"/>
          <w:sz w:val="24"/>
          <w:szCs w:val="24"/>
        </w:rPr>
        <w:t>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13.2 </w:t>
      </w:r>
      <w:r>
        <w:rPr>
          <w:rFonts w:hint="eastAsia" w:ascii="宋体" w:hAnsi="宋体" w:cs="宋体"/>
          <w:kern w:val="0"/>
          <w:sz w:val="24"/>
          <w:szCs w:val="24"/>
        </w:rPr>
        <w:t>采购人不得向投标人索要或者接受其给予的赠品、回扣或者与采购无关的其他商品、服务。</w:t>
      </w:r>
    </w:p>
    <w:p>
      <w:pPr>
        <w:pStyle w:val="25"/>
        <w:spacing w:line="374" w:lineRule="auto"/>
        <w:ind w:firstLine="0" w:firstLineChars="0"/>
        <w:rPr>
          <w:rFonts w:ascii="宋体" w:cs="宋体"/>
          <w:kern w:val="0"/>
          <w:sz w:val="24"/>
          <w:szCs w:val="24"/>
        </w:rPr>
      </w:pPr>
      <w:r>
        <w:rPr>
          <w:rFonts w:ascii="宋体" w:hAnsi="宋体" w:cs="宋体"/>
          <w:kern w:val="0"/>
          <w:sz w:val="24"/>
          <w:szCs w:val="24"/>
        </w:rPr>
        <w:t xml:space="preserve">13.3 </w:t>
      </w:r>
      <w:r>
        <w:rPr>
          <w:rFonts w:hint="eastAsia" w:ascii="宋体" w:hAnsi="宋体" w:cs="宋体"/>
          <w:kern w:val="0"/>
          <w:sz w:val="24"/>
          <w:szCs w:val="24"/>
        </w:rPr>
        <w:t>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ascii="宋体" w:cs="宋体"/>
          <w:kern w:val="0"/>
          <w:sz w:val="24"/>
          <w:szCs w:val="24"/>
        </w:rPr>
      </w:pPr>
      <w:r>
        <w:rPr>
          <w:rFonts w:ascii="宋体" w:hAnsi="宋体" w:cs="宋体"/>
          <w:kern w:val="0"/>
          <w:sz w:val="24"/>
          <w:szCs w:val="24"/>
        </w:rPr>
        <w:t xml:space="preserve">13.4 </w:t>
      </w:r>
      <w:r>
        <w:rPr>
          <w:rFonts w:hint="eastAsia" w:ascii="宋体" w:hAnsi="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13.5 </w:t>
      </w:r>
      <w:r>
        <w:rPr>
          <w:rFonts w:hint="eastAsia" w:ascii="宋体" w:hAnsi="宋体" w:cs="宋体"/>
          <w:kern w:val="0"/>
          <w:sz w:val="24"/>
          <w:szCs w:val="24"/>
        </w:rPr>
        <w:t>本项目所涉及的运输、施工、安装、集成、调试、验收、备品和工具等费用均包含在投标报价中。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13.6 </w:t>
      </w: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13.7 </w:t>
      </w:r>
      <w:r>
        <w:rPr>
          <w:rFonts w:hint="eastAsia" w:ascii="宋体" w:hAnsi="宋体" w:cs="宋体"/>
          <w:kern w:val="0"/>
          <w:sz w:val="24"/>
          <w:szCs w:val="24"/>
        </w:rPr>
        <w:t>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13.8 </w:t>
      </w:r>
      <w:r>
        <w:rPr>
          <w:rFonts w:hint="eastAsia" w:ascii="宋体" w:hAnsi="宋体" w:cs="宋体"/>
          <w:kern w:val="0"/>
          <w:sz w:val="24"/>
          <w:szCs w:val="24"/>
        </w:rPr>
        <w:t>最低报价不能作为中标的保证。</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14</w:t>
      </w:r>
      <w:r>
        <w:rPr>
          <w:rFonts w:hint="eastAsia" w:ascii="宋体" w:hAnsi="宋体" w:cs="宋体"/>
          <w:b/>
          <w:kern w:val="0"/>
          <w:sz w:val="24"/>
          <w:szCs w:val="24"/>
        </w:rPr>
        <w:t>．投标有效期</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14.1 </w:t>
      </w:r>
      <w:r>
        <w:rPr>
          <w:rFonts w:hint="eastAsia" w:ascii="宋体" w:hAnsi="宋体" w:cs="宋体"/>
          <w:kern w:val="0"/>
          <w:sz w:val="24"/>
          <w:szCs w:val="24"/>
        </w:rPr>
        <w:t>投标有效期从提交投标文件的截止之日起算。本项目投标有效期详</w:t>
      </w:r>
      <w:r>
        <w:rPr>
          <w:rFonts w:hint="eastAsia" w:ascii="宋体" w:hAnsi="宋体" w:cs="??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14.2 </w:t>
      </w:r>
      <w:r>
        <w:rPr>
          <w:rFonts w:hint="eastAsia" w:ascii="宋体" w:hAnsi="宋体" w:cs="宋体"/>
          <w:kern w:val="0"/>
          <w:sz w:val="24"/>
          <w:szCs w:val="24"/>
        </w:rPr>
        <w:t>投标有效期内投标人撤销投标文件的，招标人将不退还投标保证金。</w:t>
      </w:r>
    </w:p>
    <w:p>
      <w:pPr>
        <w:widowControl/>
        <w:tabs>
          <w:tab w:val="left" w:pos="636"/>
        </w:tabs>
        <w:spacing w:line="360" w:lineRule="auto"/>
        <w:contextualSpacing/>
        <w:rPr>
          <w:rFonts w:ascii="宋体" w:cs="宋体"/>
          <w:kern w:val="0"/>
          <w:sz w:val="24"/>
          <w:szCs w:val="24"/>
        </w:rPr>
      </w:pPr>
      <w:r>
        <w:rPr>
          <w:rFonts w:ascii="宋体" w:hAnsi="宋体" w:cs="宋体"/>
          <w:kern w:val="0"/>
          <w:sz w:val="24"/>
          <w:szCs w:val="24"/>
        </w:rPr>
        <w:t xml:space="preserve">14.3 </w:t>
      </w: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14.4 </w:t>
      </w:r>
      <w:r>
        <w:rPr>
          <w:rFonts w:hint="eastAsia" w:ascii="宋体" w:hAnsi="宋体" w:cs="宋体"/>
          <w:kern w:val="0"/>
          <w:sz w:val="24"/>
          <w:szCs w:val="24"/>
        </w:rPr>
        <w:t>中标人的投标文件作为项目合同的附件，其有效期至中标人全部合同义务履行完毕为止。</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15</w:t>
      </w:r>
      <w:r>
        <w:rPr>
          <w:rFonts w:hint="eastAsia" w:ascii="宋体" w:hAnsi="宋体" w:cs="宋体"/>
          <w:b/>
          <w:kern w:val="0"/>
          <w:sz w:val="24"/>
          <w:szCs w:val="24"/>
        </w:rPr>
        <w:t>．投标文件构成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15.1 </w:t>
      </w:r>
      <w:r>
        <w:rPr>
          <w:rFonts w:hint="eastAsia" w:ascii="宋体" w:hAnsi="宋体" w:cs="宋体"/>
          <w:kern w:val="0"/>
          <w:sz w:val="24"/>
          <w:szCs w:val="24"/>
        </w:rPr>
        <w:t>投标文件的构成应符合法律法规及招标文件的要求。</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15.2 </w:t>
      </w:r>
      <w:r>
        <w:rPr>
          <w:rFonts w:hint="eastAsia" w:ascii="宋体" w:hAnsi="宋体" w:cs="宋体"/>
          <w:kern w:val="0"/>
          <w:sz w:val="24"/>
          <w:szCs w:val="24"/>
        </w:rPr>
        <w:t>投标人应当按照招标文件的要求编制投标文件。投标文件应当对招标文件提出的要求和条件作出明确响应。</w:t>
      </w:r>
    </w:p>
    <w:p>
      <w:pPr>
        <w:spacing w:line="360" w:lineRule="auto"/>
        <w:contextualSpacing/>
        <w:rPr>
          <w:rFonts w:ascii="宋体" w:cs="宋体"/>
          <w:kern w:val="0"/>
          <w:sz w:val="24"/>
          <w:szCs w:val="24"/>
        </w:rPr>
      </w:pPr>
      <w:r>
        <w:rPr>
          <w:rFonts w:ascii="宋体" w:hAnsi="宋体" w:cs="宋体"/>
          <w:kern w:val="0"/>
          <w:sz w:val="24"/>
          <w:szCs w:val="24"/>
        </w:rPr>
        <w:t xml:space="preserve">15.3 </w:t>
      </w:r>
      <w:r>
        <w:rPr>
          <w:rFonts w:hint="eastAsia" w:ascii="宋体" w:hAnsi="宋体" w:cs="宋体"/>
          <w:kern w:val="0"/>
          <w:sz w:val="24"/>
          <w:szCs w:val="24"/>
        </w:rPr>
        <w:t>投标文件由资格证明材料、符合性证明材料、其它材料等组成。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15.4 </w:t>
      </w:r>
      <w:r>
        <w:rPr>
          <w:rFonts w:hint="eastAsia" w:ascii="宋体" w:hAnsi="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ascii="宋体" w:hAnsi="宋体" w:cs="宋体"/>
          <w:kern w:val="0"/>
          <w:sz w:val="24"/>
          <w:szCs w:val="24"/>
        </w:rPr>
        <w:t xml:space="preserve">15.5 </w:t>
      </w:r>
      <w:r>
        <w:rPr>
          <w:rFonts w:hint="eastAsia" w:hAnsi="宋体"/>
          <w:color w:val="000000"/>
          <w:sz w:val="24"/>
          <w:szCs w:val="24"/>
        </w:rPr>
        <w:t>投标人登录许昌公共资源交易系统下载“许昌投标文件制作系统</w:t>
      </w:r>
      <w:r>
        <w:rPr>
          <w:rFonts w:hAnsi="宋体"/>
          <w:color w:val="000000"/>
          <w:sz w:val="24"/>
          <w:szCs w:val="24"/>
        </w:rPr>
        <w:t>SEARUN V1.0</w:t>
      </w:r>
      <w:r>
        <w:rPr>
          <w:rFonts w:hint="eastAsia" w:hAnsi="宋体"/>
          <w:color w:val="000000"/>
          <w:sz w:val="24"/>
          <w:szCs w:val="24"/>
        </w:rPr>
        <w:t>”，按招标文件要求根据所投标段制作电子投标文件。</w:t>
      </w:r>
    </w:p>
    <w:p>
      <w:pPr>
        <w:tabs>
          <w:tab w:val="left" w:pos="7095"/>
        </w:tabs>
        <w:spacing w:line="360" w:lineRule="auto"/>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”的文件用于电子投标使用，后缀名为“</w:t>
      </w:r>
      <w:r>
        <w:rPr>
          <w:rFonts w:hAnsi="宋体"/>
          <w:color w:val="000000"/>
          <w:sz w:val="24"/>
          <w:szCs w:val="24"/>
        </w:rPr>
        <w:t>.PDF</w:t>
      </w:r>
      <w:r>
        <w:rPr>
          <w:rFonts w:hint="eastAsia" w:hAnsi="宋体"/>
          <w:color w:val="000000"/>
          <w:sz w:val="24"/>
          <w:szCs w:val="24"/>
        </w:rPr>
        <w:t>”的文件用于打印纸质投标文件，名称为“备份”的文件夹使用电子介质存储，供开标现场备用。</w:t>
      </w:r>
    </w:p>
    <w:p>
      <w:pPr>
        <w:autoSpaceDE w:val="0"/>
        <w:autoSpaceDN w:val="0"/>
        <w:spacing w:line="360" w:lineRule="auto"/>
        <w:contextualSpacing/>
        <w:rPr>
          <w:rFonts w:ascii="宋体" w:cs="宋体"/>
          <w:b/>
          <w:kern w:val="0"/>
          <w:sz w:val="24"/>
          <w:szCs w:val="24"/>
        </w:rPr>
      </w:pPr>
      <w:r>
        <w:rPr>
          <w:rFonts w:hint="eastAsia" w:hAnsi="宋体" w:cs="宋体"/>
          <w:sz w:val="24"/>
        </w:rPr>
        <w:t>电子投标文件制作技术咨询：</w:t>
      </w:r>
      <w:r>
        <w:rPr>
          <w:rFonts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16.</w:t>
      </w:r>
      <w:r>
        <w:rPr>
          <w:rFonts w:hint="eastAsia" w:ascii="宋体" w:hAnsi="宋体" w:cs="宋体"/>
          <w:b/>
          <w:kern w:val="0"/>
          <w:sz w:val="24"/>
          <w:szCs w:val="24"/>
        </w:rPr>
        <w:t>投标文件格式</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16.1 </w:t>
      </w:r>
      <w:r>
        <w:rPr>
          <w:rFonts w:hint="eastAsia" w:ascii="宋体" w:hAnsi="宋体" w:cs="宋体"/>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b/>
          <w:kern w:val="0"/>
          <w:sz w:val="24"/>
          <w:szCs w:val="24"/>
        </w:rPr>
        <w:t>A4</w:t>
      </w:r>
      <w:r>
        <w:rPr>
          <w:rFonts w:hint="eastAsia" w:ascii="宋体" w:hAnsi="宋体" w:cs="宋体"/>
          <w:kern w:val="0"/>
          <w:sz w:val="24"/>
          <w:szCs w:val="24"/>
        </w:rPr>
        <w:t>幅面装订成册，并在投标文件封面上注明：正本</w:t>
      </w:r>
      <w:r>
        <w:rPr>
          <w:rFonts w:ascii="宋体" w:hAnsi="宋体" w:cs="宋体"/>
          <w:kern w:val="0"/>
          <w:sz w:val="24"/>
          <w:szCs w:val="24"/>
        </w:rPr>
        <w:t>/</w:t>
      </w:r>
      <w:r>
        <w:rPr>
          <w:rFonts w:hint="eastAsia" w:ascii="宋体" w:hAnsi="宋体" w:cs="宋体"/>
          <w:kern w:val="0"/>
          <w:sz w:val="24"/>
          <w:szCs w:val="24"/>
        </w:rPr>
        <w:t>副本、所投项目名称、项目编号、投标人名称、日期等字样。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16.2 </w:t>
      </w:r>
      <w:r>
        <w:rPr>
          <w:rFonts w:hint="eastAsia" w:ascii="宋体" w:hAnsi="宋体" w:cs="宋体"/>
          <w:kern w:val="0"/>
          <w:sz w:val="24"/>
          <w:szCs w:val="24"/>
        </w:rPr>
        <w:t>投标人应按招标文件提供的格式编写投标文件。招标文件未提供标准格式的投标人可自行拟定。</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17.</w:t>
      </w:r>
      <w:r>
        <w:rPr>
          <w:rFonts w:hint="eastAsia" w:ascii="宋体" w:hAnsi="宋体" w:cs="宋体"/>
          <w:b/>
          <w:kern w:val="0"/>
          <w:sz w:val="24"/>
          <w:szCs w:val="24"/>
        </w:rPr>
        <w:t>投标保证金</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17.1</w:t>
      </w:r>
      <w:r>
        <w:rPr>
          <w:rFonts w:hint="eastAsia" w:ascii="宋体" w:hAnsi="宋体" w:cs="宋体"/>
          <w:b/>
          <w:kern w:val="0"/>
          <w:sz w:val="24"/>
          <w:szCs w:val="24"/>
        </w:rPr>
        <w:t>投标保证金的缴纳</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17.1 .1</w:t>
      </w:r>
      <w:r>
        <w:rPr>
          <w:rFonts w:hint="eastAsia" w:ascii="宋体" w:hAnsi="宋体" w:cs="宋体"/>
          <w:kern w:val="0"/>
          <w:sz w:val="24"/>
          <w:szCs w:val="24"/>
        </w:rPr>
        <w:t>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17.1.2 </w:t>
      </w:r>
      <w:r>
        <w:rPr>
          <w:rFonts w:hint="eastAsia" w:ascii="宋体" w:hAnsi="宋体" w:cs="宋体"/>
          <w:kern w:val="0"/>
          <w:sz w:val="24"/>
          <w:szCs w:val="24"/>
        </w:rPr>
        <w:t>投标保证金用于避免和减少本次招标由于投标人的行为而给采购人带来的损失。</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 xml:space="preserve">3 </w:t>
      </w:r>
      <w:r>
        <w:rPr>
          <w:rFonts w:hint="eastAsia" w:ascii="宋体" w:hAnsi="宋体" w:cs="??_GB2312"/>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_GB2312"/>
          <w:sz w:val="24"/>
          <w:szCs w:val="24"/>
          <w:lang w:val="zh-CN"/>
        </w:rPr>
        <w:t xml:space="preserve"> </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 xml:space="preserve">4 </w:t>
      </w:r>
      <w:r>
        <w:rPr>
          <w:rFonts w:hint="eastAsia" w:ascii="宋体" w:hAnsi="宋体" w:cs="??_GB2312"/>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 xml:space="preserve">5 </w:t>
      </w:r>
      <w:r>
        <w:rPr>
          <w:rFonts w:hint="eastAsia" w:ascii="宋体" w:hAnsi="宋体" w:cs="??_GB2312"/>
          <w:sz w:val="24"/>
          <w:szCs w:val="24"/>
          <w:lang w:val="zh-CN"/>
        </w:rPr>
        <w:t>投标保证金缴纳方式：</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 xml:space="preserve">5.1 </w:t>
      </w:r>
      <w:r>
        <w:rPr>
          <w:rFonts w:hint="eastAsia" w:ascii="宋体" w:hAnsi="宋体" w:cs="??_GB2312"/>
          <w:sz w:val="24"/>
          <w:szCs w:val="24"/>
          <w:lang w:val="zh-CN"/>
        </w:rPr>
        <w:t>投标人网上下载招标文件后</w:t>
      </w:r>
      <w:r>
        <w:rPr>
          <w:rFonts w:hint="eastAsia" w:ascii="宋体" w:hAnsi="宋体" w:cs="??_GB2312"/>
          <w:sz w:val="24"/>
          <w:szCs w:val="24"/>
        </w:rPr>
        <w:t>，</w:t>
      </w:r>
      <w:r>
        <w:rPr>
          <w:rFonts w:hint="eastAsia" w:ascii="宋体" w:hAnsi="宋体" w:cs="??_GB2312"/>
          <w:sz w:val="24"/>
          <w:szCs w:val="24"/>
          <w:lang w:val="zh-CN"/>
        </w:rPr>
        <w:t>登录</w:t>
      </w:r>
      <w:r>
        <w:fldChar w:fldCharType="begin"/>
      </w:r>
      <w:r>
        <w:instrText xml:space="preserve"> HYPERLINK "http://221.14.6.70:8088/ggzy" </w:instrText>
      </w:r>
      <w:r>
        <w:fldChar w:fldCharType="separate"/>
      </w:r>
      <w:r>
        <w:rPr>
          <w:rFonts w:ascii="宋体" w:hAnsi="宋体" w:cs="??_GB2312"/>
          <w:sz w:val="24"/>
          <w:szCs w:val="24"/>
        </w:rPr>
        <w:t>http://221.14.6.70:8088/ggzy</w:t>
      </w:r>
      <w:r>
        <w:rPr>
          <w:rFonts w:ascii="宋体" w:hAnsi="宋体" w:cs="??_GB2312"/>
          <w:sz w:val="24"/>
          <w:szCs w:val="24"/>
        </w:rPr>
        <w:fldChar w:fldCharType="end"/>
      </w:r>
      <w:r>
        <w:rPr>
          <w:rFonts w:hint="eastAsia" w:ascii="宋体" w:hAnsi="宋体" w:cs="??_GB2312"/>
          <w:sz w:val="24"/>
          <w:szCs w:val="24"/>
          <w:lang w:val="zh-CN"/>
        </w:rPr>
        <w:t>系统</w:t>
      </w:r>
      <w:r>
        <w:rPr>
          <w:rFonts w:hint="eastAsia" w:ascii="宋体" w:hAnsi="宋体" w:cs="??_GB2312"/>
          <w:sz w:val="24"/>
          <w:szCs w:val="24"/>
        </w:rPr>
        <w:t>，</w:t>
      </w:r>
      <w:r>
        <w:rPr>
          <w:rFonts w:hint="eastAsia" w:ascii="宋体" w:hAnsi="宋体" w:cs="??_GB2312"/>
          <w:sz w:val="24"/>
          <w:szCs w:val="24"/>
          <w:lang w:val="zh-CN"/>
        </w:rPr>
        <w:t>依次点击</w:t>
      </w:r>
      <w:r>
        <w:rPr>
          <w:rFonts w:hint="eastAsia" w:ascii="宋体" w:hAnsi="宋体" w:cs="??_GB2312"/>
          <w:sz w:val="24"/>
          <w:szCs w:val="24"/>
        </w:rPr>
        <w:t>“</w:t>
      </w:r>
      <w:r>
        <w:rPr>
          <w:rFonts w:hint="eastAsia" w:ascii="宋体" w:hAnsi="宋体" w:cs="??_GB2312"/>
          <w:sz w:val="24"/>
          <w:szCs w:val="24"/>
          <w:lang w:val="zh-CN"/>
        </w:rPr>
        <w:t>会员向导</w:t>
      </w:r>
      <w:r>
        <w:rPr>
          <w:rFonts w:hint="eastAsia" w:ascii="宋体" w:hAnsi="宋体" w:cs="??_GB2312"/>
          <w:sz w:val="24"/>
          <w:szCs w:val="24"/>
        </w:rPr>
        <w:t>”→“</w:t>
      </w:r>
      <w:r>
        <w:rPr>
          <w:rFonts w:hint="eastAsia" w:ascii="宋体" w:hAnsi="宋体" w:cs="??_GB2312"/>
          <w:sz w:val="24"/>
          <w:szCs w:val="24"/>
          <w:lang w:val="zh-CN"/>
        </w:rPr>
        <w:t>参与投标</w:t>
      </w:r>
      <w:r>
        <w:rPr>
          <w:rFonts w:hint="eastAsia" w:ascii="宋体" w:hAnsi="宋体" w:cs="??_GB2312"/>
          <w:sz w:val="24"/>
          <w:szCs w:val="24"/>
        </w:rPr>
        <w:t>”→“</w:t>
      </w:r>
      <w:r>
        <w:rPr>
          <w:rFonts w:hint="eastAsia" w:ascii="宋体" w:hAnsi="宋体" w:cs="??_GB2312"/>
          <w:sz w:val="24"/>
          <w:szCs w:val="24"/>
          <w:lang w:val="zh-CN"/>
        </w:rPr>
        <w:t>费用缴纳说明</w:t>
      </w:r>
      <w:r>
        <w:rPr>
          <w:rFonts w:hint="eastAsia" w:ascii="宋体" w:hAnsi="宋体" w:cs="??_GB2312"/>
          <w:sz w:val="24"/>
          <w:szCs w:val="24"/>
        </w:rPr>
        <w:t>”→“</w:t>
      </w:r>
      <w:r>
        <w:rPr>
          <w:rFonts w:hint="eastAsia" w:ascii="宋体" w:hAnsi="宋体" w:cs="??_GB2312"/>
          <w:sz w:val="24"/>
          <w:szCs w:val="24"/>
          <w:lang w:val="zh-CN"/>
        </w:rPr>
        <w:t>保证金缴纳说明单</w:t>
      </w:r>
      <w:r>
        <w:rPr>
          <w:rFonts w:hint="eastAsia" w:ascii="宋体" w:hAnsi="宋体" w:cs="??_GB2312"/>
          <w:sz w:val="24"/>
          <w:szCs w:val="24"/>
        </w:rPr>
        <w:t>”，</w:t>
      </w:r>
      <w:r>
        <w:rPr>
          <w:rFonts w:hint="eastAsia" w:ascii="宋体" w:hAnsi="宋体" w:cs="??_GB2312"/>
          <w:sz w:val="24"/>
          <w:szCs w:val="24"/>
          <w:lang w:val="zh-CN"/>
        </w:rPr>
        <w:t>获取缴费说明单</w:t>
      </w:r>
      <w:r>
        <w:rPr>
          <w:rFonts w:hint="eastAsia" w:ascii="宋体" w:hAnsi="宋体" w:cs="??_GB2312"/>
          <w:sz w:val="24"/>
          <w:szCs w:val="24"/>
        </w:rPr>
        <w:t>，</w:t>
      </w:r>
      <w:r>
        <w:rPr>
          <w:rFonts w:hint="eastAsia" w:ascii="宋体" w:hAnsi="宋体" w:cs="??_GB2312"/>
          <w:sz w:val="24"/>
          <w:szCs w:val="24"/>
          <w:lang w:val="zh-CN"/>
        </w:rPr>
        <w:t>根据每个标段的缴纳说明单在缴纳截止时间前缴纳</w:t>
      </w:r>
      <w:r>
        <w:rPr>
          <w:rFonts w:hint="eastAsia" w:ascii="宋体" w:hAnsi="宋体" w:cs="??_GB2312"/>
          <w:sz w:val="24"/>
          <w:szCs w:val="24"/>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 xml:space="preserve">5.2 </w:t>
      </w:r>
      <w:r>
        <w:rPr>
          <w:rFonts w:hint="eastAsia" w:ascii="宋体" w:hAnsi="宋体" w:cs="??_GB2312"/>
          <w:sz w:val="24"/>
          <w:szCs w:val="24"/>
          <w:lang w:val="zh-CN"/>
        </w:rPr>
        <w:t>成功缴纳后重新登录前述系统</w:t>
      </w:r>
      <w:r>
        <w:rPr>
          <w:rFonts w:hint="eastAsia" w:ascii="宋体" w:hAnsi="宋体" w:cs="??_GB2312"/>
          <w:sz w:val="24"/>
          <w:szCs w:val="24"/>
        </w:rPr>
        <w:t>，</w:t>
      </w:r>
      <w:r>
        <w:rPr>
          <w:rFonts w:hint="eastAsia" w:ascii="宋体" w:hAnsi="宋体" w:cs="??_GB2312"/>
          <w:sz w:val="24"/>
          <w:szCs w:val="24"/>
          <w:lang w:val="zh-CN"/>
        </w:rPr>
        <w:t>依次点击</w:t>
      </w:r>
      <w:r>
        <w:rPr>
          <w:rFonts w:hint="eastAsia" w:ascii="宋体" w:hAnsi="宋体" w:cs="??_GB2312"/>
          <w:sz w:val="24"/>
          <w:szCs w:val="24"/>
        </w:rPr>
        <w:t>“</w:t>
      </w:r>
      <w:r>
        <w:rPr>
          <w:rFonts w:hint="eastAsia" w:ascii="宋体" w:hAnsi="宋体" w:cs="??_GB2312"/>
          <w:sz w:val="24"/>
          <w:szCs w:val="24"/>
          <w:lang w:val="zh-CN"/>
        </w:rPr>
        <w:t>会员向导</w:t>
      </w:r>
      <w:r>
        <w:rPr>
          <w:rFonts w:hint="eastAsia" w:ascii="宋体" w:hAnsi="宋体" w:cs="??_GB2312"/>
          <w:sz w:val="24"/>
          <w:szCs w:val="24"/>
        </w:rPr>
        <w:t>”→“</w:t>
      </w:r>
      <w:r>
        <w:rPr>
          <w:rFonts w:hint="eastAsia" w:ascii="宋体" w:hAnsi="宋体" w:cs="??_GB2312"/>
          <w:sz w:val="24"/>
          <w:szCs w:val="24"/>
          <w:lang w:val="zh-CN"/>
        </w:rPr>
        <w:t>参与投标</w:t>
      </w:r>
      <w:r>
        <w:rPr>
          <w:rFonts w:hint="eastAsia" w:ascii="宋体" w:hAnsi="宋体" w:cs="??_GB2312"/>
          <w:sz w:val="24"/>
          <w:szCs w:val="24"/>
        </w:rPr>
        <w:t>”→“</w:t>
      </w:r>
      <w:r>
        <w:rPr>
          <w:rFonts w:hint="eastAsia" w:ascii="宋体" w:hAnsi="宋体" w:cs="??_GB2312"/>
          <w:sz w:val="24"/>
          <w:szCs w:val="24"/>
          <w:lang w:val="zh-CN"/>
        </w:rPr>
        <w:t>保证金绑定</w:t>
      </w:r>
      <w:r>
        <w:rPr>
          <w:rFonts w:hint="eastAsia" w:ascii="宋体" w:hAnsi="宋体" w:cs="??_GB2312"/>
          <w:sz w:val="24"/>
          <w:szCs w:val="24"/>
        </w:rPr>
        <w:t>”→“</w:t>
      </w:r>
      <w:r>
        <w:rPr>
          <w:rFonts w:hint="eastAsia" w:ascii="宋体" w:hAnsi="宋体" w:cs="??_GB2312"/>
          <w:sz w:val="24"/>
          <w:szCs w:val="24"/>
          <w:lang w:val="zh-CN"/>
        </w:rPr>
        <w:t>绑定</w:t>
      </w:r>
      <w:r>
        <w:rPr>
          <w:rFonts w:hint="eastAsia" w:ascii="宋体" w:hAnsi="宋体" w:cs="??_GB2312"/>
          <w:sz w:val="24"/>
          <w:szCs w:val="24"/>
        </w:rPr>
        <w:t>”</w:t>
      </w:r>
      <w:r>
        <w:rPr>
          <w:rFonts w:hint="eastAsia" w:ascii="宋体" w:hAnsi="宋体" w:cs="??_GB2312"/>
          <w:sz w:val="24"/>
          <w:szCs w:val="24"/>
          <w:lang w:val="zh-CN"/>
        </w:rPr>
        <w:t>进行投标保证金绑定。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5.</w:t>
      </w:r>
      <w:r>
        <w:rPr>
          <w:rFonts w:ascii="宋体" w:hAnsi="宋体" w:cs="??_GB2312"/>
          <w:sz w:val="24"/>
          <w:szCs w:val="24"/>
        </w:rPr>
        <w:t>3</w:t>
      </w:r>
      <w:r>
        <w:rPr>
          <w:rFonts w:ascii="宋体" w:hAnsi="宋体" w:cs="??_GB2312"/>
          <w:sz w:val="24"/>
          <w:szCs w:val="24"/>
          <w:lang w:val="zh-CN"/>
        </w:rPr>
        <w:t xml:space="preserve"> </w:t>
      </w:r>
      <w:r>
        <w:rPr>
          <w:rFonts w:hint="eastAsia" w:ascii="宋体" w:hAnsi="宋体" w:cs="??_GB2312"/>
          <w:sz w:val="24"/>
          <w:szCs w:val="24"/>
          <w:lang w:val="zh-CN"/>
        </w:rPr>
        <w:t>《保证金缴纳绑定操作指南》获取方法：登录许昌公共资源交易系统</w:t>
      </w:r>
      <w:r>
        <w:rPr>
          <w:rFonts w:ascii="宋体" w:cs="??_GB2312"/>
          <w:sz w:val="24"/>
          <w:szCs w:val="24"/>
          <w:lang w:val="zh-CN"/>
        </w:rPr>
        <w:t>-</w:t>
      </w:r>
      <w:r>
        <w:rPr>
          <w:rFonts w:hint="eastAsia" w:ascii="宋体" w:hAnsi="宋体" w:cs="??_GB2312"/>
          <w:sz w:val="24"/>
          <w:szCs w:val="24"/>
          <w:lang w:val="zh-CN"/>
        </w:rPr>
        <w:t>组件下载</w:t>
      </w:r>
      <w:r>
        <w:rPr>
          <w:rFonts w:ascii="宋体" w:cs="??_GB2312"/>
          <w:sz w:val="24"/>
          <w:szCs w:val="24"/>
          <w:lang w:val="zh-CN"/>
        </w:rPr>
        <w:t>-</w:t>
      </w:r>
      <w:r>
        <w:rPr>
          <w:rFonts w:hint="eastAsia" w:ascii="宋体" w:hAnsi="宋体" w:cs="??_GB2312"/>
          <w:sz w:val="24"/>
          <w:szCs w:val="24"/>
          <w:lang w:val="zh-CN"/>
        </w:rPr>
        <w:t>《保证金缴纳绑定操作指南》。</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5.</w:t>
      </w:r>
      <w:r>
        <w:rPr>
          <w:rFonts w:ascii="宋体" w:hAnsi="宋体" w:cs="??_GB2312"/>
          <w:sz w:val="24"/>
          <w:szCs w:val="24"/>
        </w:rPr>
        <w:t>4</w:t>
      </w:r>
      <w:r>
        <w:rPr>
          <w:rFonts w:ascii="宋体" w:hAnsi="宋体" w:cs="??_GB2312"/>
          <w:sz w:val="24"/>
          <w:szCs w:val="24"/>
          <w:lang w:val="zh-CN"/>
        </w:rPr>
        <w:t xml:space="preserve"> </w:t>
      </w:r>
      <w:r>
        <w:rPr>
          <w:rFonts w:hint="eastAsia" w:ascii="宋体" w:hAnsi="宋体" w:cs="??_GB2312"/>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 xml:space="preserve">6 </w:t>
      </w:r>
      <w:r>
        <w:rPr>
          <w:rFonts w:hint="eastAsia" w:ascii="宋体" w:hAnsi="宋体" w:cs="??_GB2312"/>
          <w:sz w:val="24"/>
          <w:szCs w:val="24"/>
          <w:lang w:val="zh-CN"/>
        </w:rPr>
        <w:t>每个投标人每个项目每个标段只有唯一缴纳账号，切勿重复缴纳或错误缴纳。</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w:t>
      </w:r>
      <w:r>
        <w:rPr>
          <w:rFonts w:ascii="宋体" w:hAnsi="宋体" w:cs="??_GB2312"/>
          <w:sz w:val="24"/>
          <w:szCs w:val="24"/>
          <w:lang w:val="zh-CN"/>
        </w:rPr>
        <w:t xml:space="preserve">7 </w:t>
      </w:r>
      <w:r>
        <w:rPr>
          <w:rFonts w:hint="eastAsia" w:ascii="宋体" w:hAnsi="宋体" w:cs="??_GB2312"/>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17.1.8 </w:t>
      </w:r>
      <w:r>
        <w:rPr>
          <w:rFonts w:hint="eastAsia" w:ascii="宋体" w:hAnsi="宋体" w:cs="??_GB2312"/>
          <w:sz w:val="24"/>
          <w:szCs w:val="24"/>
          <w:lang w:val="zh-CN"/>
        </w:rPr>
        <w:t>不同投标人的投标保证金不得从同一单位或者个人的账户转出。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1.9</w:t>
      </w:r>
      <w:r>
        <w:rPr>
          <w:rFonts w:ascii="宋体" w:hAnsi="宋体" w:cs="??_GB2312"/>
          <w:sz w:val="24"/>
          <w:szCs w:val="24"/>
          <w:lang w:val="zh-CN"/>
        </w:rPr>
        <w:t xml:space="preserve"> </w:t>
      </w:r>
      <w:r>
        <w:rPr>
          <w:rFonts w:hint="eastAsia" w:ascii="宋体" w:hAnsi="宋体" w:cs="??_GB2312"/>
          <w:sz w:val="24"/>
          <w:szCs w:val="24"/>
          <w:lang w:val="zh-CN"/>
        </w:rPr>
        <w:t>未按上述规定操作引起的无效投标，由投标人自行负责。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 xml:space="preserve">17.1.10 </w:t>
      </w:r>
      <w:r>
        <w:rPr>
          <w:rFonts w:hint="eastAsia" w:ascii="宋体" w:hAnsi="宋体" w:cs="??_GB2312"/>
          <w:sz w:val="24"/>
          <w:szCs w:val="24"/>
          <w:lang w:val="zh-CN"/>
        </w:rPr>
        <w:t>汇款凭证无需备注项目编号和项目名称。</w:t>
      </w:r>
    </w:p>
    <w:p>
      <w:pPr>
        <w:tabs>
          <w:tab w:val="left" w:pos="1260"/>
        </w:tabs>
        <w:autoSpaceDE w:val="0"/>
        <w:autoSpaceDN w:val="0"/>
        <w:spacing w:line="360" w:lineRule="auto"/>
        <w:contextualSpacing/>
        <w:rPr>
          <w:rFonts w:ascii="宋体" w:cs="??_GB2312"/>
          <w:sz w:val="24"/>
          <w:szCs w:val="24"/>
        </w:rPr>
      </w:pPr>
      <w:r>
        <w:rPr>
          <w:rFonts w:ascii="宋体" w:hAnsi="宋体" w:cs="宋体"/>
          <w:b/>
          <w:kern w:val="0"/>
          <w:sz w:val="24"/>
          <w:szCs w:val="24"/>
        </w:rPr>
        <w:t xml:space="preserve">17.2 </w:t>
      </w:r>
      <w:r>
        <w:rPr>
          <w:rFonts w:hint="eastAsia" w:ascii="宋体" w:hAnsi="宋体" w:cs="宋体"/>
          <w:b/>
          <w:kern w:val="0"/>
          <w:sz w:val="24"/>
          <w:szCs w:val="24"/>
        </w:rPr>
        <w:t>投标保证金的退还</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 xml:space="preserve">2.1 </w:t>
      </w:r>
      <w:r>
        <w:rPr>
          <w:rFonts w:hint="eastAsia" w:ascii="宋体" w:hAnsi="宋体" w:cs="??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2.1.1</w:t>
      </w:r>
      <w:r>
        <w:rPr>
          <w:rFonts w:ascii="宋体" w:hAnsi="宋体" w:cs="??_GB2312"/>
          <w:sz w:val="24"/>
          <w:szCs w:val="24"/>
          <w:lang w:val="zh-CN"/>
        </w:rPr>
        <w:t xml:space="preserve"> </w:t>
      </w:r>
      <w:r>
        <w:rPr>
          <w:rFonts w:hint="eastAsia" w:ascii="宋体" w:hAnsi="宋体" w:cs="??_GB2312"/>
          <w:sz w:val="24"/>
          <w:szCs w:val="24"/>
          <w:lang w:val="zh-CN"/>
        </w:rPr>
        <w:t>自中标通知书发出之日起</w:t>
      </w:r>
      <w:r>
        <w:rPr>
          <w:rFonts w:ascii="宋体" w:hAnsi="宋体" w:cs="??_GB2312"/>
          <w:sz w:val="24"/>
          <w:szCs w:val="24"/>
          <w:lang w:val="zh-CN"/>
        </w:rPr>
        <w:t>5</w:t>
      </w:r>
      <w:r>
        <w:rPr>
          <w:rFonts w:hint="eastAsia" w:ascii="宋体" w:hAnsi="宋体" w:cs="??_GB2312"/>
          <w:sz w:val="24"/>
          <w:szCs w:val="24"/>
          <w:lang w:val="zh-CN"/>
        </w:rPr>
        <w:t>个工作日内退还未中标人的投标保证金。</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2.1.2</w:t>
      </w:r>
      <w:r>
        <w:rPr>
          <w:rFonts w:ascii="宋体" w:hAnsi="宋体" w:cs="??_GB2312"/>
          <w:sz w:val="24"/>
          <w:szCs w:val="24"/>
          <w:lang w:val="zh-CN"/>
        </w:rPr>
        <w:t xml:space="preserve"> </w:t>
      </w:r>
      <w:r>
        <w:rPr>
          <w:rFonts w:hint="eastAsia" w:ascii="宋体" w:hAnsi="宋体" w:cs="??_GB2312"/>
          <w:sz w:val="24"/>
          <w:szCs w:val="24"/>
          <w:lang w:val="zh-CN"/>
        </w:rPr>
        <w:t>自采购合同签订之日起</w:t>
      </w:r>
      <w:r>
        <w:rPr>
          <w:rFonts w:ascii="宋体" w:hAnsi="宋体" w:cs="??_GB2312"/>
          <w:sz w:val="24"/>
          <w:szCs w:val="24"/>
          <w:lang w:val="zh-CN"/>
        </w:rPr>
        <w:t>5</w:t>
      </w:r>
      <w:r>
        <w:rPr>
          <w:rFonts w:hint="eastAsia" w:ascii="宋体" w:hAnsi="宋体" w:cs="??_GB2312"/>
          <w:sz w:val="24"/>
          <w:szCs w:val="24"/>
          <w:lang w:val="zh-CN"/>
        </w:rPr>
        <w:t>个工作日内退还中标人的投标保证金。</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17.2.1.3 </w:t>
      </w:r>
      <w:r>
        <w:rPr>
          <w:rFonts w:hint="eastAsia" w:ascii="宋体" w:hAnsi="宋体" w:cs="??_GB2312"/>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hAnsi="宋体" w:cs="??_GB2312"/>
          <w:sz w:val="24"/>
          <w:szCs w:val="24"/>
        </w:rPr>
        <w:t>0374-2968027</w:t>
      </w:r>
      <w:r>
        <w:rPr>
          <w:rFonts w:hint="eastAsia" w:ascii="宋体" w:hAnsi="宋体" w:cs="??_GB2312"/>
          <w:sz w:val="24"/>
          <w:szCs w:val="24"/>
        </w:rPr>
        <w:t>）。</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17.2.1.4 </w:t>
      </w:r>
      <w:r>
        <w:rPr>
          <w:rFonts w:hint="eastAsia" w:ascii="宋体" w:hAnsi="宋体" w:cs="??_GB2312"/>
          <w:sz w:val="24"/>
          <w:szCs w:val="24"/>
        </w:rPr>
        <w:t>因投标人自身原因无法及时退还投标保证金，滞留三年以上的，投标保证金上缴财政。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2.2</w:t>
      </w:r>
      <w:r>
        <w:rPr>
          <w:rFonts w:ascii="宋体" w:hAnsi="宋体" w:cs="??_GB2312"/>
          <w:sz w:val="24"/>
          <w:szCs w:val="24"/>
          <w:lang w:val="zh-CN"/>
        </w:rPr>
        <w:t xml:space="preserve"> </w:t>
      </w:r>
      <w:r>
        <w:rPr>
          <w:rFonts w:hint="eastAsia" w:ascii="宋体" w:hAnsi="宋体" w:cs="??_GB2312"/>
          <w:sz w:val="24"/>
          <w:szCs w:val="24"/>
          <w:lang w:val="zh-CN"/>
        </w:rPr>
        <w:t>有下列情形之一的，投标保证金不予退还</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 xml:space="preserve">2.2.1 </w:t>
      </w:r>
      <w:r>
        <w:rPr>
          <w:rFonts w:hint="eastAsia" w:ascii="宋体" w:hAnsi="宋体" w:cs="??_GB2312"/>
          <w:sz w:val="24"/>
          <w:szCs w:val="24"/>
          <w:lang w:val="zh-CN"/>
        </w:rPr>
        <w:t>投标有效期内投标人撤销投标文件的；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 xml:space="preserve">2.2.2 </w:t>
      </w:r>
      <w:r>
        <w:rPr>
          <w:rFonts w:hint="eastAsia" w:ascii="宋体" w:hAnsi="宋体" w:cs="??_GB2312"/>
          <w:sz w:val="24"/>
          <w:szCs w:val="24"/>
          <w:lang w:val="zh-CN"/>
        </w:rPr>
        <w:t>投标人在投标文件中提供虚假材料的；</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lang w:val="zh-CN"/>
        </w:rPr>
        <w:t>1</w:t>
      </w:r>
      <w:r>
        <w:rPr>
          <w:rFonts w:ascii="宋体" w:hAnsi="宋体" w:cs="??_GB2312"/>
          <w:sz w:val="24"/>
          <w:szCs w:val="24"/>
        </w:rPr>
        <w:t>7</w:t>
      </w:r>
      <w:r>
        <w:rPr>
          <w:rFonts w:ascii="宋体" w:cs="??_GB2312"/>
          <w:sz w:val="24"/>
          <w:szCs w:val="24"/>
          <w:lang w:val="zh-CN"/>
        </w:rPr>
        <w:t>.</w:t>
      </w:r>
      <w:r>
        <w:rPr>
          <w:rFonts w:ascii="宋体" w:hAnsi="宋体" w:cs="??_GB2312"/>
          <w:sz w:val="24"/>
          <w:szCs w:val="24"/>
        </w:rPr>
        <w:t xml:space="preserve">2.2.3 </w:t>
      </w:r>
      <w:r>
        <w:rPr>
          <w:rFonts w:hint="eastAsia" w:ascii="宋体" w:hAnsi="宋体" w:cs="??_GB2312"/>
          <w:sz w:val="24"/>
          <w:szCs w:val="24"/>
        </w:rPr>
        <w:t>除因不可抗力或招标文件认可的情形以外，中标人不与采购人签订合同的；</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17.2.2.4 </w:t>
      </w:r>
      <w:r>
        <w:rPr>
          <w:rFonts w:hint="eastAsia" w:ascii="宋体" w:hAnsi="宋体" w:cs="??_GB2312"/>
          <w:sz w:val="24"/>
          <w:szCs w:val="24"/>
        </w:rPr>
        <w:t>投标人与采购人、其他投标人或者采购代理机构恶意串通的；</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17.2.2.5 </w:t>
      </w:r>
      <w:r>
        <w:rPr>
          <w:rFonts w:hint="eastAsia" w:ascii="宋体" w:hAnsi="宋体" w:cs="??_GB2312"/>
          <w:sz w:val="24"/>
          <w:szCs w:val="24"/>
        </w:rPr>
        <w:t>法律法规及招标文件规定的其他情形。</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17.3 </w:t>
      </w:r>
      <w:r>
        <w:rPr>
          <w:rFonts w:hint="eastAsia" w:ascii="宋体" w:hAnsi="宋体" w:cs="??_GB2312"/>
          <w:sz w:val="24"/>
          <w:szCs w:val="24"/>
          <w:lang w:val="zh-CN"/>
        </w:rPr>
        <w:t>凡投标人投标保证金交纳至同一标段相同子账号的，保证金暂不予退还，并依照《许昌市公共资源交易当事人不良行为管理暂行办法》（许公管委〔</w:t>
      </w:r>
      <w:r>
        <w:rPr>
          <w:rFonts w:ascii="宋体" w:hAnsi="宋体" w:cs="??_GB2312"/>
          <w:sz w:val="24"/>
          <w:szCs w:val="24"/>
          <w:lang w:val="zh-CN"/>
        </w:rPr>
        <w:t>2017</w:t>
      </w: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1</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投标文件的数量和签署盖章</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投标人应提交投标文件份数见“投标人须知前附表”。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18.3 </w:t>
      </w:r>
      <w:r>
        <w:rPr>
          <w:rFonts w:hint="eastAsia" w:ascii="宋体" w:hAnsi="宋体" w:cs="??_GB2312"/>
          <w:sz w:val="24"/>
          <w:szCs w:val="24"/>
          <w:lang w:val="zh-CN"/>
        </w:rPr>
        <w:t>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w:t>
      </w:r>
      <w:r>
        <w:rPr>
          <w:rFonts w:hAnsi="宋体"/>
          <w:color w:val="000000"/>
          <w:sz w:val="24"/>
          <w:szCs w:val="24"/>
        </w:rPr>
        <w:t>.PDF</w:t>
      </w:r>
      <w:r>
        <w:rPr>
          <w:rFonts w:hint="eastAsia" w:hAnsi="宋体"/>
          <w:color w:val="000000"/>
          <w:sz w:val="24"/>
          <w:szCs w:val="24"/>
        </w:rPr>
        <w:t>”的文件打印的投标文件。</w:t>
      </w:r>
      <w:r>
        <w:rPr>
          <w:rFonts w:hint="eastAsia" w:ascii="宋体" w:hAnsi="宋体" w:cs="??_GB2312"/>
          <w:sz w:val="24"/>
          <w:szCs w:val="24"/>
          <w:lang w:val="zh-CN"/>
        </w:rPr>
        <w:t>纸质投标文件正本和副本封面上应清楚标明</w:t>
      </w:r>
      <w:r>
        <w:rPr>
          <w:rFonts w:hint="eastAsia" w:ascii="宋体" w:cs="??_GB2312"/>
          <w:sz w:val="24"/>
          <w:szCs w:val="24"/>
          <w:lang w:val="zh-CN"/>
        </w:rPr>
        <w:t>“</w:t>
      </w:r>
      <w:r>
        <w:rPr>
          <w:rFonts w:hint="eastAsia" w:ascii="宋体" w:hAnsi="宋体" w:cs="??_GB2312"/>
          <w:sz w:val="24"/>
          <w:szCs w:val="24"/>
          <w:lang w:val="zh-CN"/>
        </w:rPr>
        <w:t>正本</w:t>
      </w:r>
      <w:r>
        <w:rPr>
          <w:rFonts w:hint="eastAsia" w:ascii="宋体" w:cs="??_GB2312"/>
          <w:sz w:val="24"/>
          <w:szCs w:val="24"/>
          <w:lang w:val="zh-CN"/>
        </w:rPr>
        <w:t>”</w:t>
      </w:r>
      <w:r>
        <w:rPr>
          <w:rFonts w:hint="eastAsia" w:ascii="宋体" w:hAnsi="宋体" w:cs="??_GB2312"/>
          <w:sz w:val="24"/>
          <w:szCs w:val="24"/>
          <w:lang w:val="zh-CN"/>
        </w:rPr>
        <w:t>或</w:t>
      </w:r>
      <w:r>
        <w:rPr>
          <w:rFonts w:hint="eastAsia" w:ascii="宋体" w:cs="??_GB2312"/>
          <w:sz w:val="24"/>
          <w:szCs w:val="24"/>
          <w:lang w:val="zh-CN"/>
        </w:rPr>
        <w:t>“</w:t>
      </w:r>
      <w:r>
        <w:rPr>
          <w:rFonts w:hint="eastAsia" w:ascii="宋体" w:hAnsi="宋体" w:cs="??_GB2312"/>
          <w:sz w:val="24"/>
          <w:szCs w:val="24"/>
          <w:lang w:val="zh-CN"/>
        </w:rPr>
        <w:t>副本</w:t>
      </w:r>
      <w:r>
        <w:rPr>
          <w:rFonts w:hint="eastAsia" w:ascii="宋体" w:cs="??_GB2312"/>
          <w:sz w:val="24"/>
          <w:szCs w:val="24"/>
          <w:lang w:val="zh-CN"/>
        </w:rPr>
        <w:t>”</w:t>
      </w:r>
      <w:r>
        <w:rPr>
          <w:rFonts w:hint="eastAsia" w:ascii="宋体" w:hAnsi="宋体" w:cs="??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8</w:t>
      </w:r>
      <w:r>
        <w:rPr>
          <w:rFonts w:ascii="宋体" w:hAnsi="宋体" w:cs="??_GB2312"/>
          <w:sz w:val="24"/>
          <w:szCs w:val="24"/>
          <w:lang w:val="zh-CN"/>
        </w:rPr>
        <w:t xml:space="preserve">.4 </w:t>
      </w:r>
      <w:r>
        <w:rPr>
          <w:rFonts w:hint="eastAsia" w:ascii="宋体" w:hAnsi="宋体" w:cs="??_GB2312"/>
          <w:sz w:val="24"/>
          <w:szCs w:val="24"/>
          <w:lang w:val="zh-CN"/>
        </w:rPr>
        <w:t>纸质投标文件副本可以是纸质投标文件的正本复印而成。</w:t>
      </w:r>
    </w:p>
    <w:p>
      <w:pPr>
        <w:tabs>
          <w:tab w:val="left" w:pos="1260"/>
        </w:tabs>
        <w:autoSpaceDE w:val="0"/>
        <w:autoSpaceDN w:val="0"/>
        <w:spacing w:line="360" w:lineRule="auto"/>
        <w:contextualSpacing/>
        <w:rPr>
          <w:rFonts w:ascii="宋体" w:cs="??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19</w:t>
      </w:r>
      <w:r>
        <w:rPr>
          <w:rFonts w:ascii="宋体" w:cs="??_GB2312"/>
          <w:b/>
          <w:sz w:val="24"/>
          <w:szCs w:val="24"/>
          <w:lang w:val="zh-CN"/>
        </w:rPr>
        <w:t>.</w:t>
      </w:r>
      <w:r>
        <w:rPr>
          <w:rFonts w:hint="eastAsia" w:ascii="宋体" w:hAnsi="宋体" w:cs="??_GB2312"/>
          <w:b/>
          <w:sz w:val="24"/>
          <w:szCs w:val="24"/>
          <w:lang w:val="zh-CN"/>
        </w:rPr>
        <w:t>投标文件的密封</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.1 </w:t>
      </w:r>
      <w:r>
        <w:rPr>
          <w:rFonts w:hint="eastAsia" w:ascii="宋体" w:hAnsi="宋体" w:cs="??_GB2312"/>
          <w:sz w:val="24"/>
          <w:szCs w:val="24"/>
          <w:lang w:val="zh-CN"/>
        </w:rPr>
        <w:t>投标人应将纸质投标文件“正本”、“</w:t>
      </w:r>
      <w:r>
        <w:rPr>
          <w:rFonts w:ascii="宋体" w:hAnsi="宋体" w:cs="??_GB2312"/>
          <w:sz w:val="24"/>
          <w:szCs w:val="24"/>
          <w:lang w:val="zh-CN"/>
        </w:rPr>
        <w:t xml:space="preserve"> </w:t>
      </w:r>
      <w:r>
        <w:rPr>
          <w:rFonts w:hint="eastAsia" w:ascii="宋体" w:hAnsi="宋体" w:cs="??_GB2312"/>
          <w:sz w:val="24"/>
          <w:szCs w:val="24"/>
          <w:lang w:val="zh-CN"/>
        </w:rPr>
        <w:t>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.2 </w:t>
      </w:r>
      <w:r>
        <w:rPr>
          <w:rFonts w:hint="eastAsia" w:ascii="宋体" w:hAnsi="宋体" w:cs="??_GB2312"/>
          <w:sz w:val="24"/>
          <w:szCs w:val="24"/>
          <w:lang w:val="zh-CN"/>
        </w:rPr>
        <w:t>投标文件如果未按规定密封，招标人将拒绝接收。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20</w:t>
      </w:r>
      <w:r>
        <w:rPr>
          <w:rFonts w:hint="eastAsia" w:ascii="宋体" w:hAnsi="宋体" w:cs="??_GB2312"/>
          <w:b/>
          <w:sz w:val="24"/>
          <w:szCs w:val="24"/>
          <w:lang w:val="zh-CN"/>
        </w:rPr>
        <w:t>．投标截止时间</w:t>
      </w:r>
    </w:p>
    <w:p>
      <w:pPr>
        <w:tabs>
          <w:tab w:val="left" w:pos="1260"/>
        </w:tabs>
        <w:autoSpaceDE w:val="0"/>
        <w:autoSpaceDN w:val="0"/>
        <w:spacing w:line="360" w:lineRule="auto"/>
        <w:contextualSpacing/>
        <w:rPr>
          <w:rFonts w:ascii="宋体"/>
          <w:bCs/>
          <w:sz w:val="24"/>
          <w:szCs w:val="24"/>
        </w:rPr>
      </w:pPr>
      <w:r>
        <w:rPr>
          <w:rFonts w:ascii="宋体" w:hAnsi="宋体" w:cs="??_GB2312"/>
          <w:sz w:val="24"/>
          <w:szCs w:val="24"/>
        </w:rPr>
        <w:t>20</w:t>
      </w:r>
      <w:r>
        <w:rPr>
          <w:rFonts w:hint="eastAsia" w:ascii="宋体" w:hAnsi="宋体" w:cs="??_GB2312"/>
          <w:sz w:val="24"/>
          <w:szCs w:val="24"/>
          <w:lang w:val="zh-CN"/>
        </w:rPr>
        <w:t>．</w:t>
      </w:r>
      <w:r>
        <w:rPr>
          <w:rFonts w:ascii="宋体" w:hAnsi="宋体" w:cs="??_GB2312"/>
          <w:sz w:val="24"/>
          <w:szCs w:val="24"/>
          <w:lang w:val="zh-CN"/>
        </w:rPr>
        <w:t xml:space="preserve">1 </w:t>
      </w:r>
      <w:r>
        <w:rPr>
          <w:rFonts w:hint="eastAsia" w:ascii="宋体" w:hAnsi="宋体" w:cs="??_GB2312"/>
          <w:sz w:val="24"/>
          <w:szCs w:val="24"/>
          <w:lang w:val="zh-CN"/>
        </w:rPr>
        <w:t>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bCs/>
          <w:sz w:val="24"/>
          <w:szCs w:val="24"/>
        </w:rPr>
      </w:pPr>
      <w:r>
        <w:rPr>
          <w:rFonts w:ascii="宋体" w:hAnsi="宋体"/>
          <w:bCs/>
          <w:sz w:val="24"/>
          <w:szCs w:val="24"/>
        </w:rPr>
        <w:t xml:space="preserve">20.2 </w:t>
      </w:r>
      <w:r>
        <w:rPr>
          <w:rFonts w:hint="eastAsia" w:ascii="宋体" w:hAnsi="宋体"/>
          <w:bCs/>
          <w:sz w:val="24"/>
          <w:szCs w:val="24"/>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bCs/>
          <w:sz w:val="24"/>
          <w:szCs w:val="24"/>
        </w:rPr>
      </w:pPr>
      <w:r>
        <w:rPr>
          <w:rFonts w:ascii="宋体" w:hAnsi="宋体" w:cs="??_GB2312"/>
          <w:sz w:val="24"/>
          <w:szCs w:val="24"/>
          <w:lang w:val="zh-CN"/>
        </w:rPr>
        <w:t xml:space="preserve">20.3 </w:t>
      </w:r>
      <w:r>
        <w:rPr>
          <w:rFonts w:hint="eastAsia" w:ascii="宋体" w:hAnsi="宋体"/>
          <w:bCs/>
          <w:sz w:val="24"/>
          <w:szCs w:val="24"/>
        </w:rPr>
        <w:t>招标人可以按本须知第</w:t>
      </w:r>
      <w:r>
        <w:rPr>
          <w:rFonts w:ascii="宋体" w:hAnsi="宋体"/>
          <w:bCs/>
          <w:sz w:val="24"/>
          <w:szCs w:val="24"/>
        </w:rPr>
        <w:t>10</w:t>
      </w:r>
      <w:r>
        <w:rPr>
          <w:rFonts w:hint="eastAsia" w:ascii="宋体" w:hAnsi="宋体"/>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21</w:t>
      </w:r>
      <w:r>
        <w:rPr>
          <w:rFonts w:ascii="宋体" w:hAnsi="宋体" w:cs="??_GB2312"/>
          <w:b/>
          <w:sz w:val="24"/>
          <w:szCs w:val="24"/>
          <w:lang w:val="zh-CN"/>
        </w:rPr>
        <w:t xml:space="preserve">. </w:t>
      </w:r>
      <w:r>
        <w:rPr>
          <w:rFonts w:hint="eastAsia" w:ascii="宋体" w:hAnsi="宋体" w:cs="??_GB2312"/>
          <w:b/>
          <w:sz w:val="24"/>
          <w:szCs w:val="24"/>
          <w:lang w:val="zh-CN"/>
        </w:rPr>
        <w:t>迟交的投标文件</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投标截止时间之后送达</w:t>
      </w:r>
      <w:r>
        <w:rPr>
          <w:rFonts w:ascii="宋体" w:hAnsi="宋体" w:cs="??_GB2312"/>
          <w:sz w:val="24"/>
          <w:szCs w:val="24"/>
          <w:lang w:val="zh-CN"/>
        </w:rPr>
        <w:t>/</w:t>
      </w:r>
      <w:r>
        <w:rPr>
          <w:rFonts w:hint="eastAsia" w:ascii="宋体" w:hAnsi="宋体" w:cs="??_GB2312"/>
          <w:sz w:val="24"/>
          <w:szCs w:val="24"/>
          <w:lang w:val="zh-CN"/>
        </w:rPr>
        <w:t>上传的投标文件，招标人将拒绝接收。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2</w:t>
      </w:r>
      <w:r>
        <w:rPr>
          <w:rFonts w:ascii="宋体" w:hAnsi="宋体" w:cs="??_GB2312"/>
          <w:b/>
          <w:sz w:val="24"/>
          <w:szCs w:val="24"/>
          <w:lang w:val="zh-CN"/>
        </w:rPr>
        <w:t xml:space="preserve">. </w:t>
      </w:r>
      <w:r>
        <w:rPr>
          <w:rFonts w:hint="eastAsia" w:ascii="宋体" w:hAnsi="宋体" w:cs="??_GB2312"/>
          <w:b/>
          <w:sz w:val="24"/>
          <w:szCs w:val="24"/>
          <w:lang w:val="zh-CN"/>
        </w:rPr>
        <w:t>投标文件的修改和撤回</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.1 </w:t>
      </w:r>
      <w:r>
        <w:rPr>
          <w:rFonts w:hint="eastAsia" w:ascii="宋体" w:hAnsi="宋体" w:cs="??_GB2312"/>
          <w:sz w:val="24"/>
          <w:szCs w:val="24"/>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.2 </w:t>
      </w:r>
      <w:r>
        <w:rPr>
          <w:rFonts w:hint="eastAsia" w:ascii="宋体" w:hAnsi="宋体"/>
          <w:bCs/>
          <w:sz w:val="24"/>
          <w:szCs w:val="24"/>
        </w:rPr>
        <w:t>投标人</w:t>
      </w:r>
      <w:r>
        <w:rPr>
          <w:rFonts w:hint="eastAsia" w:ascii="宋体" w:hAnsi="宋体" w:cs="??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_GB2312"/>
          <w:sz w:val="24"/>
          <w:szCs w:val="24"/>
          <w:lang w:val="zh-CN"/>
        </w:rPr>
        <w:t>应当按招标文件要求签署、盖章、</w:t>
      </w:r>
      <w:r>
        <w:rPr>
          <w:rFonts w:hint="eastAsia" w:ascii="宋体" w:hAnsi="宋体"/>
          <w:bCs/>
          <w:sz w:val="24"/>
          <w:szCs w:val="24"/>
        </w:rPr>
        <w:t>密封</w:t>
      </w:r>
      <w:r>
        <w:rPr>
          <w:rFonts w:hint="eastAsia" w:ascii="宋体" w:hAnsi="宋体" w:cs="??_GB2312"/>
          <w:sz w:val="24"/>
          <w:szCs w:val="24"/>
          <w:lang w:val="zh-CN"/>
        </w:rPr>
        <w:t>、递交，</w:t>
      </w:r>
      <w:r>
        <w:rPr>
          <w:rFonts w:hint="eastAsia" w:ascii="宋体" w:hAnsi="宋体"/>
          <w:bCs/>
          <w:sz w:val="24"/>
          <w:szCs w:val="24"/>
        </w:rPr>
        <w:t>并应注明“修改</w:t>
      </w:r>
      <w:r>
        <w:rPr>
          <w:rFonts w:hint="eastAsia" w:ascii="宋体"/>
          <w:bCs/>
          <w:sz w:val="24"/>
          <w:szCs w:val="24"/>
        </w:rPr>
        <w:t>”</w:t>
      </w:r>
      <w:r>
        <w:rPr>
          <w:rFonts w:hint="eastAsia" w:ascii="宋体" w:hAnsi="宋体"/>
          <w:bCs/>
          <w:sz w:val="24"/>
          <w:szCs w:val="24"/>
        </w:rPr>
        <w:t>或“补充</w:t>
      </w:r>
      <w:r>
        <w:rPr>
          <w:rFonts w:hint="eastAsia" w:asci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.3 </w:t>
      </w:r>
      <w:r>
        <w:rPr>
          <w:rFonts w:hint="eastAsia" w:ascii="宋体" w:hAnsi="宋体" w:cs="??_GB2312"/>
          <w:sz w:val="24"/>
          <w:szCs w:val="24"/>
          <w:lang w:val="zh-CN"/>
        </w:rPr>
        <w:t>投标人在递交投标文件后，可以撤回其投标，但投标人必须在规定的投标截止时间前以书面形式告知招标人。</w:t>
      </w:r>
    </w:p>
    <w:p>
      <w:pPr>
        <w:autoSpaceDE w:val="0"/>
        <w:autoSpaceDN w:val="0"/>
        <w:spacing w:line="360" w:lineRule="auto"/>
        <w:contextualSpacing/>
        <w:rPr>
          <w:rFonts w:ascii="宋体" w:cs="宋体"/>
          <w:kern w:val="0"/>
          <w:sz w:val="24"/>
          <w:szCs w:val="24"/>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4</w:t>
      </w:r>
      <w:r>
        <w:rPr>
          <w:rFonts w:ascii="宋体" w:hAnsi="宋体" w:cs="??_GB2312"/>
          <w:b/>
          <w:sz w:val="24"/>
          <w:szCs w:val="24"/>
          <w:lang w:val="zh-CN"/>
        </w:rPr>
        <w:t xml:space="preserve">. </w:t>
      </w:r>
      <w:r>
        <w:rPr>
          <w:rFonts w:hint="eastAsia" w:ascii="宋体" w:hAnsi="宋体" w:cs="??_GB2312"/>
          <w:b/>
          <w:sz w:val="24"/>
          <w:szCs w:val="24"/>
          <w:lang w:val="zh-CN"/>
        </w:rPr>
        <w:t>开标</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.1 </w:t>
      </w:r>
      <w:r>
        <w:rPr>
          <w:rFonts w:hint="eastAsia" w:ascii="宋体" w:hAnsi="宋体" w:cs="??_GB2312"/>
          <w:sz w:val="24"/>
          <w:szCs w:val="24"/>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.2 </w:t>
      </w:r>
      <w:r>
        <w:rPr>
          <w:rFonts w:hint="eastAsia" w:ascii="宋体" w:hAnsi="宋体" w:cs="??_GB2312"/>
          <w:sz w:val="24"/>
          <w:szCs w:val="24"/>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.3 </w:t>
      </w:r>
      <w:r>
        <w:rPr>
          <w:rFonts w:hint="eastAsia" w:ascii="宋体" w:hAnsi="宋体" w:cs="??_GB2312"/>
          <w:sz w:val="24"/>
          <w:szCs w:val="24"/>
          <w:lang w:val="zh-CN"/>
        </w:rPr>
        <w:t>开标时，由投标人或者其推选的代表检查纸质投标文件和</w:t>
      </w:r>
      <w:r>
        <w:rPr>
          <w:rFonts w:hint="eastAsia" w:hAnsi="宋体" w:cs="宋体"/>
          <w:sz w:val="24"/>
        </w:rPr>
        <w:t>备份文件</w:t>
      </w:r>
      <w:r>
        <w:rPr>
          <w:rFonts w:hint="eastAsia" w:ascii="宋体" w:hAnsi="宋体" w:cs="??_GB2312"/>
          <w:sz w:val="24"/>
          <w:szCs w:val="24"/>
          <w:lang w:val="zh-CN"/>
        </w:rPr>
        <w:t>（</w:t>
      </w:r>
      <w:r>
        <w:rPr>
          <w:rFonts w:hint="eastAsia" w:hAnsi="宋体" w:cs="宋体"/>
          <w:sz w:val="24"/>
        </w:rPr>
        <w:t>使用电子介质存储</w:t>
      </w:r>
      <w:r>
        <w:rPr>
          <w:rFonts w:hint="eastAsia" w:ascii="宋体" w:hAnsi="宋体" w:cs="??_GB2312"/>
          <w:sz w:val="24"/>
          <w:szCs w:val="24"/>
          <w:lang w:val="zh-CN"/>
        </w:rPr>
        <w:t>）</w:t>
      </w:r>
      <w:r>
        <w:rPr>
          <w:rFonts w:hint="eastAsia" w:hAnsi="宋体" w:cs="宋体"/>
          <w:sz w:val="24"/>
        </w:rPr>
        <w:t>的</w:t>
      </w:r>
      <w:r>
        <w:rPr>
          <w:rFonts w:hint="eastAsia" w:ascii="宋体" w:hAnsi="宋体" w:cs="??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24.3.1 </w:t>
      </w:r>
      <w:r>
        <w:rPr>
          <w:rFonts w:hint="eastAsia" w:ascii="宋体" w:hAnsi="宋体" w:cs="??_GB2312"/>
          <w:sz w:val="24"/>
          <w:szCs w:val="24"/>
          <w:lang w:val="zh-CN"/>
        </w:rPr>
        <w:t>电子投标文件的解密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）投标人解密：投标人使用本单位</w:t>
      </w:r>
      <w:r>
        <w:rPr>
          <w:rFonts w:ascii="宋体" w:hAnsi="宋体" w:cs="??_GB2312"/>
          <w:sz w:val="24"/>
          <w:szCs w:val="24"/>
          <w:lang w:val="zh-CN"/>
        </w:rPr>
        <w:t>CA</w:t>
      </w:r>
      <w:r>
        <w:rPr>
          <w:rFonts w:hint="eastAsia" w:ascii="宋体" w:hAnsi="宋体" w:cs="??_GB2312"/>
          <w:sz w:val="24"/>
          <w:szCs w:val="24"/>
          <w:lang w:val="zh-CN"/>
        </w:rPr>
        <w:t>数字证书远程或现场进行解密。需开标现场使用一体机进行解密的，请在代理机构引导下进行。</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2</w:t>
      </w:r>
      <w:r>
        <w:rPr>
          <w:rFonts w:hint="eastAsia" w:ascii="宋体" w:hAnsi="宋体" w:cs="??_GB2312"/>
          <w:sz w:val="24"/>
          <w:szCs w:val="24"/>
          <w:lang w:val="zh-CN"/>
        </w:rPr>
        <w:t>）代理机构解密：代理机构按电子投标文件到达交易系统的先后顺序，使用本单位</w:t>
      </w:r>
      <w:r>
        <w:rPr>
          <w:rFonts w:ascii="宋体" w:hAnsi="宋体" w:cs="??_GB2312"/>
          <w:sz w:val="24"/>
          <w:szCs w:val="24"/>
          <w:lang w:val="zh-CN"/>
        </w:rPr>
        <w:t>CA</w:t>
      </w:r>
      <w:r>
        <w:rPr>
          <w:rFonts w:hint="eastAsia" w:ascii="宋体" w:hAnsi="宋体" w:cs="??_GB2312"/>
          <w:sz w:val="24"/>
          <w:szCs w:val="24"/>
          <w:lang w:val="zh-CN"/>
        </w:rPr>
        <w:t>数字证书进行再次解密。</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24.3.2 </w:t>
      </w:r>
      <w:r>
        <w:rPr>
          <w:rFonts w:hint="eastAsia" w:ascii="宋体" w:hAnsi="宋体" w:cs="??_GB2312"/>
          <w:sz w:val="24"/>
          <w:szCs w:val="24"/>
          <w:lang w:val="zh-CN"/>
        </w:rPr>
        <w:t>电子投标文件解密异常情况处理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2</w:t>
      </w:r>
      <w:r>
        <w:rPr>
          <w:rFonts w:hint="eastAsia" w:ascii="宋体" w:hAnsi="宋体" w:cs="??_GB2312"/>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.4 </w:t>
      </w:r>
      <w:r>
        <w:rPr>
          <w:rFonts w:hint="eastAsia" w:ascii="宋体" w:hAnsi="宋体" w:cs="??_GB2312"/>
          <w:sz w:val="24"/>
          <w:szCs w:val="24"/>
          <w:lang w:val="zh-CN"/>
        </w:rPr>
        <w:t>投标人不足</w:t>
      </w:r>
      <w:r>
        <w:rPr>
          <w:rFonts w:ascii="宋体" w:hAnsi="宋体" w:cs="??_GB2312"/>
          <w:sz w:val="24"/>
          <w:szCs w:val="24"/>
          <w:lang w:val="zh-CN"/>
        </w:rPr>
        <w:t>3</w:t>
      </w:r>
      <w:r>
        <w:rPr>
          <w:rFonts w:hint="eastAsia" w:ascii="宋体" w:hAnsi="宋体" w:cs="??_GB2312"/>
          <w:sz w:val="24"/>
          <w:szCs w:val="24"/>
          <w:lang w:val="zh-CN"/>
        </w:rPr>
        <w:t>家的，不得开标。</w:t>
      </w:r>
    </w:p>
    <w:p>
      <w:pPr>
        <w:tabs>
          <w:tab w:val="left" w:pos="1260"/>
        </w:tabs>
        <w:autoSpaceDE w:val="0"/>
        <w:autoSpaceDN w:val="0"/>
        <w:spacing w:line="360" w:lineRule="auto"/>
        <w:contextualSpacing/>
        <w:rPr>
          <w:rFonts w:ascii="宋体"/>
          <w:bCs/>
          <w:sz w:val="24"/>
          <w:szCs w:val="24"/>
        </w:rPr>
      </w:pPr>
      <w:r>
        <w:rPr>
          <w:rFonts w:ascii="宋体" w:hAnsi="宋体" w:cs="??_GB2312"/>
          <w:sz w:val="24"/>
          <w:szCs w:val="24"/>
          <w:lang w:val="zh-CN"/>
        </w:rPr>
        <w:t>2</w:t>
      </w:r>
      <w:r>
        <w:rPr>
          <w:rFonts w:ascii="宋体" w:hAnsi="宋体" w:cs="??_GB2312"/>
          <w:sz w:val="24"/>
          <w:szCs w:val="24"/>
        </w:rPr>
        <w:t>4</w:t>
      </w:r>
      <w:r>
        <w:rPr>
          <w:rFonts w:ascii="宋体" w:cs="??_GB2312"/>
          <w:sz w:val="24"/>
          <w:szCs w:val="24"/>
          <w:lang w:val="zh-CN"/>
        </w:rPr>
        <w:t>.</w:t>
      </w:r>
      <w:r>
        <w:rPr>
          <w:rFonts w:ascii="宋体" w:hAnsi="宋体"/>
          <w:bCs/>
          <w:sz w:val="24"/>
          <w:szCs w:val="24"/>
        </w:rPr>
        <w:t xml:space="preserve">5 </w:t>
      </w:r>
      <w:r>
        <w:rPr>
          <w:rFonts w:hint="eastAsia" w:ascii="宋体" w:hAnsi="宋体"/>
          <w:bCs/>
          <w:sz w:val="24"/>
          <w:szCs w:val="24"/>
        </w:rPr>
        <w:t>开标过程</w:t>
      </w:r>
      <w:r>
        <w:rPr>
          <w:rFonts w:hint="eastAsia" w:ascii="宋体" w:hAnsi="宋体" w:cs="??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bCs/>
          <w:sz w:val="24"/>
          <w:szCs w:val="24"/>
        </w:rPr>
        <w:t xml:space="preserve">24.6 </w:t>
      </w:r>
      <w:r>
        <w:rPr>
          <w:rFonts w:hint="eastAsia" w:ascii="宋体" w:hAnsi="宋体" w:cs="??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.7 </w:t>
      </w:r>
      <w:r>
        <w:rPr>
          <w:rFonts w:hint="eastAsia" w:ascii="宋体" w:hAnsi="宋体" w:cs="??_GB2312"/>
          <w:sz w:val="24"/>
          <w:szCs w:val="24"/>
          <w:lang w:val="zh-CN"/>
        </w:rPr>
        <w:t>投标人未参加开标的，视同认可开标结果。</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5</w:t>
      </w:r>
      <w:r>
        <w:rPr>
          <w:rFonts w:ascii="宋体" w:hAnsi="宋体" w:cs="??_GB2312"/>
          <w:b/>
          <w:sz w:val="24"/>
          <w:szCs w:val="24"/>
          <w:lang w:val="zh-CN"/>
        </w:rPr>
        <w:t xml:space="preserve">. </w:t>
      </w:r>
      <w:r>
        <w:rPr>
          <w:rFonts w:hint="eastAsia" w:ascii="宋体" w:hAnsi="宋体" w:cs="??_GB2312"/>
          <w:b/>
          <w:sz w:val="24"/>
          <w:szCs w:val="24"/>
          <w:lang w:val="zh-CN"/>
        </w:rPr>
        <w:t>资格审查</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bCs/>
          <w:sz w:val="24"/>
          <w:szCs w:val="24"/>
        </w:rPr>
        <w:t>开标结束后，采购人依法对投标人的资格进行审查。</w:t>
      </w:r>
      <w:r>
        <w:rPr>
          <w:rFonts w:hint="eastAsia" w:ascii="宋体" w:hAnsi="宋体" w:cs="??_GB2312"/>
          <w:sz w:val="24"/>
          <w:szCs w:val="24"/>
          <w:lang w:val="zh-CN"/>
        </w:rPr>
        <w:t>合格投标人不足</w:t>
      </w:r>
      <w:r>
        <w:rPr>
          <w:rFonts w:ascii="宋体" w:hAnsi="宋体" w:cs="??_GB2312"/>
          <w:sz w:val="24"/>
          <w:szCs w:val="24"/>
          <w:lang w:val="zh-CN"/>
        </w:rPr>
        <w:t>3</w:t>
      </w:r>
      <w:r>
        <w:rPr>
          <w:rFonts w:hint="eastAsia" w:ascii="宋体" w:hAnsi="宋体" w:cs="??_GB2312"/>
          <w:sz w:val="24"/>
          <w:szCs w:val="24"/>
          <w:lang w:val="zh-CN"/>
        </w:rPr>
        <w:t>家的，不得评标。</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6</w:t>
      </w:r>
      <w:r>
        <w:rPr>
          <w:rFonts w:ascii="宋体" w:cs="??_GB2312"/>
          <w:b/>
          <w:sz w:val="24"/>
          <w:szCs w:val="24"/>
          <w:lang w:val="zh-CN"/>
        </w:rPr>
        <w:t>.</w:t>
      </w:r>
      <w:r>
        <w:rPr>
          <w:rFonts w:hint="eastAsia" w:ascii="宋体" w:hAnsi="宋体" w:cs="??_GB2312"/>
          <w:b/>
          <w:sz w:val="24"/>
          <w:szCs w:val="24"/>
          <w:lang w:val="zh-CN"/>
        </w:rPr>
        <w:t>评标委员会的组成</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hint="eastAsia" w:ascii="宋体" w:hAnsi="宋体" w:cs="??_GB2312"/>
          <w:sz w:val="24"/>
          <w:szCs w:val="24"/>
          <w:lang w:val="zh-CN"/>
        </w:rPr>
        <w:t>．</w:t>
      </w:r>
      <w:r>
        <w:rPr>
          <w:rFonts w:ascii="宋体" w:hAnsi="宋体" w:cs="??_GB2312"/>
          <w:sz w:val="24"/>
          <w:szCs w:val="24"/>
          <w:lang w:val="zh-CN"/>
        </w:rPr>
        <w:t xml:space="preserve">1 </w:t>
      </w:r>
      <w:r>
        <w:rPr>
          <w:rFonts w:hint="eastAsia" w:ascii="宋体" w:hAnsi="宋体" w:cs="??_GB2312"/>
          <w:sz w:val="24"/>
          <w:szCs w:val="24"/>
          <w:lang w:val="zh-CN"/>
        </w:rPr>
        <w:t>招标人将依法组建评标委员会，评标委员会由采购人代表和评审专家组成，成员人数应当为</w:t>
      </w:r>
      <w:r>
        <w:rPr>
          <w:rFonts w:ascii="宋体" w:hAnsi="宋体" w:cs="??_GB2312"/>
          <w:sz w:val="24"/>
          <w:szCs w:val="24"/>
          <w:lang w:val="zh-CN"/>
        </w:rPr>
        <w:t>5</w:t>
      </w:r>
      <w:r>
        <w:rPr>
          <w:rFonts w:hint="eastAsia" w:ascii="宋体" w:hAnsi="宋体" w:cs="??_GB2312"/>
          <w:sz w:val="24"/>
          <w:szCs w:val="24"/>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26.1.1 </w:t>
      </w:r>
      <w:r>
        <w:rPr>
          <w:rFonts w:hint="eastAsia" w:ascii="宋体" w:hAnsi="宋体" w:cs="??_GB2312"/>
          <w:sz w:val="24"/>
          <w:szCs w:val="24"/>
          <w:lang w:val="zh-CN"/>
        </w:rPr>
        <w:t>采购项目符合下列情形之一的，评标委员会成员人数应当为</w:t>
      </w:r>
      <w:r>
        <w:rPr>
          <w:rFonts w:ascii="宋体" w:hAnsi="宋体" w:cs="??_GB2312"/>
          <w:sz w:val="24"/>
          <w:szCs w:val="24"/>
          <w:lang w:val="zh-CN"/>
        </w:rPr>
        <w:t>7</w:t>
      </w:r>
      <w:r>
        <w:rPr>
          <w:rFonts w:hint="eastAsia" w:ascii="宋体" w:hAnsi="宋体" w:cs="??_GB2312"/>
          <w:sz w:val="24"/>
          <w:szCs w:val="24"/>
          <w:lang w:val="zh-CN"/>
        </w:rPr>
        <w:t>人以上单数：</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（一）采购预算金额在</w:t>
      </w:r>
      <w:r>
        <w:rPr>
          <w:rFonts w:ascii="宋体" w:hAnsi="宋体" w:cs="??_GB2312"/>
          <w:sz w:val="24"/>
          <w:szCs w:val="24"/>
          <w:lang w:val="zh-CN"/>
        </w:rPr>
        <w:t>1000</w:t>
      </w:r>
      <w:r>
        <w:rPr>
          <w:rFonts w:hint="eastAsia" w:ascii="宋体" w:hAnsi="宋体" w:cs="??_GB2312"/>
          <w:sz w:val="24"/>
          <w:szCs w:val="24"/>
          <w:lang w:val="zh-CN"/>
        </w:rPr>
        <w:t>万元以上；</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（二）技术复杂；</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（三）社会影响较大。</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.2 </w:t>
      </w:r>
      <w:r>
        <w:rPr>
          <w:rFonts w:hint="eastAsia" w:ascii="宋体" w:hAnsi="宋体" w:cs="??_GB2312"/>
          <w:sz w:val="24"/>
          <w:szCs w:val="24"/>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.3 </w:t>
      </w:r>
      <w:r>
        <w:rPr>
          <w:rFonts w:hint="eastAsia" w:ascii="宋体" w:hAnsi="宋体" w:cs="??_GB2312"/>
          <w:sz w:val="24"/>
          <w:szCs w:val="24"/>
          <w:lang w:val="zh-CN"/>
        </w:rPr>
        <w:t>评审专家与投标人存在下列利害关系之一的</w:t>
      </w:r>
      <w:r>
        <w:rPr>
          <w:rFonts w:ascii="宋体" w:cs="??_GB2312"/>
          <w:sz w:val="24"/>
          <w:szCs w:val="24"/>
          <w:lang w:val="zh-CN"/>
        </w:rPr>
        <w:t>,</w:t>
      </w:r>
      <w:r>
        <w:rPr>
          <w:rFonts w:hint="eastAsia" w:ascii="宋体" w:hAnsi="宋体" w:cs="??_GB2312"/>
          <w:sz w:val="24"/>
          <w:szCs w:val="24"/>
          <w:lang w:val="zh-CN"/>
        </w:rPr>
        <w:t>应当回避</w:t>
      </w:r>
      <w:r>
        <w:rPr>
          <w:rFonts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一</w:t>
      </w:r>
      <w:r>
        <w:rPr>
          <w:rFonts w:ascii="宋体" w:hAnsi="宋体" w:cs="??_GB2312"/>
          <w:sz w:val="24"/>
          <w:szCs w:val="24"/>
          <w:lang w:val="zh-CN"/>
        </w:rPr>
        <w:t>)</w:t>
      </w:r>
      <w:r>
        <w:rPr>
          <w:rFonts w:hint="eastAsia" w:ascii="宋体" w:hAnsi="宋体" w:cs="??_GB2312"/>
          <w:sz w:val="24"/>
          <w:szCs w:val="24"/>
          <w:lang w:val="zh-CN"/>
        </w:rPr>
        <w:t>参加采购活动前三年内</w:t>
      </w:r>
      <w:r>
        <w:rPr>
          <w:rFonts w:ascii="宋体" w:cs="??_GB2312"/>
          <w:sz w:val="24"/>
          <w:szCs w:val="24"/>
          <w:lang w:val="zh-CN"/>
        </w:rPr>
        <w:t>,</w:t>
      </w:r>
      <w:r>
        <w:rPr>
          <w:rFonts w:hint="eastAsia" w:ascii="宋体" w:hAnsi="宋体" w:cs="??_GB2312"/>
          <w:sz w:val="24"/>
          <w:szCs w:val="24"/>
          <w:lang w:val="zh-CN"/>
        </w:rPr>
        <w:t>与供应商存在劳动关系</w:t>
      </w:r>
      <w:r>
        <w:rPr>
          <w:rFonts w:ascii="宋体" w:cs="??_GB2312"/>
          <w:sz w:val="24"/>
          <w:szCs w:val="24"/>
          <w:lang w:val="zh-CN"/>
        </w:rPr>
        <w:t>,</w:t>
      </w:r>
      <w:r>
        <w:rPr>
          <w:rFonts w:hint="eastAsia" w:ascii="宋体" w:hAnsi="宋体" w:cs="??_GB2312"/>
          <w:sz w:val="24"/>
          <w:szCs w:val="24"/>
          <w:lang w:val="zh-CN"/>
        </w:rPr>
        <w:t>或者担任过供应商的董事、监事</w:t>
      </w:r>
      <w:r>
        <w:rPr>
          <w:rFonts w:ascii="宋体" w:cs="??_GB2312"/>
          <w:sz w:val="24"/>
          <w:szCs w:val="24"/>
          <w:lang w:val="zh-CN"/>
        </w:rPr>
        <w:t>,</w:t>
      </w:r>
      <w:r>
        <w:rPr>
          <w:rFonts w:hint="eastAsia" w:ascii="宋体" w:hAnsi="宋体" w:cs="??_GB2312"/>
          <w:sz w:val="24"/>
          <w:szCs w:val="24"/>
          <w:lang w:val="zh-CN"/>
        </w:rPr>
        <w:t>或者是供应商的控股股东或实际控制人；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二</w:t>
      </w:r>
      <w:r>
        <w:rPr>
          <w:rFonts w:ascii="宋体" w:hAnsi="宋体" w:cs="??_GB2312"/>
          <w:sz w:val="24"/>
          <w:szCs w:val="24"/>
          <w:lang w:val="zh-CN"/>
        </w:rPr>
        <w:t>)</w:t>
      </w:r>
      <w:r>
        <w:rPr>
          <w:rFonts w:hint="eastAsia" w:ascii="宋体" w:hAnsi="宋体" w:cs="??_GB2312"/>
          <w:sz w:val="24"/>
          <w:szCs w:val="24"/>
          <w:lang w:val="zh-CN"/>
        </w:rPr>
        <w:t>与供应商的法定代表人或者负责人有夫妻、直系血亲、三代以内旁系血亲或者近姻亲关系；</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三</w:t>
      </w:r>
      <w:r>
        <w:rPr>
          <w:rFonts w:ascii="宋体" w:hAnsi="宋体" w:cs="??_GB2312"/>
          <w:sz w:val="24"/>
          <w:szCs w:val="24"/>
          <w:lang w:val="zh-CN"/>
        </w:rPr>
        <w:t>)</w:t>
      </w:r>
      <w:r>
        <w:rPr>
          <w:rFonts w:hint="eastAsia" w:ascii="宋体" w:hAnsi="宋体" w:cs="??_GB2312"/>
          <w:sz w:val="24"/>
          <w:szCs w:val="24"/>
          <w:lang w:val="zh-CN"/>
        </w:rPr>
        <w:t>与供应商有其他可能影响政府采购活动公平、公正进行的关系。</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.4 </w:t>
      </w:r>
      <w:r>
        <w:rPr>
          <w:rFonts w:hint="eastAsia" w:ascii="宋体" w:hAnsi="宋体" w:cs="??_GB2312"/>
          <w:sz w:val="24"/>
          <w:szCs w:val="24"/>
          <w:lang w:val="zh-CN"/>
        </w:rPr>
        <w:t>评审专家发现本人与参加采购活动的供应商有利害关系的</w:t>
      </w:r>
      <w:r>
        <w:rPr>
          <w:rFonts w:ascii="宋体" w:cs="??_GB2312"/>
          <w:sz w:val="24"/>
          <w:szCs w:val="24"/>
          <w:lang w:val="zh-CN"/>
        </w:rPr>
        <w:t>,</w:t>
      </w:r>
      <w:r>
        <w:rPr>
          <w:rFonts w:hint="eastAsia" w:ascii="宋体" w:hAnsi="宋体" w:cs="??_GB2312"/>
          <w:sz w:val="24"/>
          <w:szCs w:val="24"/>
          <w:lang w:val="zh-CN"/>
        </w:rPr>
        <w:t>应当主动提出回避。采购人或者代理机构发现评审专家与参加采购活动的供应商有利害关系的</w:t>
      </w:r>
      <w:r>
        <w:rPr>
          <w:rFonts w:ascii="宋体" w:cs="??_GB2312"/>
          <w:sz w:val="24"/>
          <w:szCs w:val="24"/>
          <w:lang w:val="zh-CN"/>
        </w:rPr>
        <w:t>,</w:t>
      </w:r>
      <w:r>
        <w:rPr>
          <w:rFonts w:hint="eastAsia" w:ascii="宋体" w:hAnsi="宋体" w:cs="??_GB2312"/>
          <w:sz w:val="24"/>
          <w:szCs w:val="24"/>
          <w:lang w:val="zh-CN"/>
        </w:rPr>
        <w:t>应当要求其回避。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.5 </w:t>
      </w:r>
      <w:r>
        <w:rPr>
          <w:rFonts w:hint="eastAsia" w:ascii="宋体" w:hAnsi="宋体" w:cs="??_GB2312"/>
          <w:sz w:val="24"/>
          <w:szCs w:val="24"/>
          <w:lang w:val="zh-CN"/>
        </w:rPr>
        <w:t>采购人不得担任评标小组长。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.6 </w:t>
      </w:r>
      <w:r>
        <w:rPr>
          <w:rFonts w:hint="eastAsia" w:ascii="宋体" w:hAnsi="宋体" w:cs="??_GB2312"/>
          <w:sz w:val="24"/>
          <w:szCs w:val="24"/>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26.7 </w:t>
      </w:r>
      <w:r>
        <w:rPr>
          <w:rFonts w:hint="eastAsia" w:ascii="宋体" w:hAnsi="宋体" w:cs="??_GB2312"/>
          <w:sz w:val="24"/>
          <w:szCs w:val="24"/>
          <w:lang w:val="zh-CN"/>
        </w:rPr>
        <w:t>评标委员会成员名单在评标结果公告前应当保密。</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符合性审查</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审查、评价投标文件是否符合招标文件的商务、技术等实质性要求。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.3 </w:t>
      </w:r>
      <w:r>
        <w:rPr>
          <w:rFonts w:hint="eastAsia" w:ascii="宋体" w:hAnsi="宋体" w:cs="??_GB2312"/>
          <w:sz w:val="24"/>
          <w:szCs w:val="24"/>
          <w:lang w:val="zh-CN"/>
        </w:rPr>
        <w:t>可要求投标人对投标文件有关事项作出澄清或者说明。</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投标文件的澄清</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.3 </w:t>
      </w:r>
      <w:r>
        <w:rPr>
          <w:rFonts w:hint="eastAsia" w:ascii="宋体" w:hAnsi="宋体" w:cs="??_GB2312"/>
          <w:sz w:val="24"/>
          <w:szCs w:val="24"/>
          <w:lang w:val="zh-CN"/>
        </w:rPr>
        <w:t>投标人的澄清文件是其投标文件的组成部分。</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9</w:t>
      </w:r>
      <w:r>
        <w:rPr>
          <w:rFonts w:ascii="宋体" w:hAnsi="宋体" w:cs="??_GB2312"/>
          <w:b/>
          <w:sz w:val="24"/>
          <w:szCs w:val="24"/>
          <w:lang w:val="zh-CN"/>
        </w:rPr>
        <w:t xml:space="preserve">. </w:t>
      </w:r>
      <w:r>
        <w:rPr>
          <w:rFonts w:hint="eastAsia" w:ascii="宋体" w:hAnsi="宋体" w:cs="??_GB2312"/>
          <w:b/>
          <w:sz w:val="24"/>
          <w:szCs w:val="24"/>
          <w:lang w:val="zh-CN"/>
        </w:rPr>
        <w:t>投标文件报价出现前后不一致的修正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.1 </w:t>
      </w:r>
      <w:r>
        <w:rPr>
          <w:rFonts w:hint="eastAsia" w:ascii="宋体" w:hAnsi="宋体" w:cs="??_GB2312"/>
          <w:sz w:val="24"/>
          <w:szCs w:val="24"/>
          <w:lang w:val="zh-CN"/>
        </w:rPr>
        <w:t>投标文件中开标一览表</w:t>
      </w:r>
      <w:r>
        <w:rPr>
          <w:rFonts w:ascii="宋体" w:hAnsi="宋体" w:cs="??_GB2312"/>
          <w:sz w:val="24"/>
          <w:szCs w:val="24"/>
          <w:lang w:val="zh-CN"/>
        </w:rPr>
        <w:t>(</w:t>
      </w:r>
      <w:r>
        <w:rPr>
          <w:rFonts w:hint="eastAsia" w:ascii="宋体" w:hAnsi="宋体" w:cs="??_GB2312"/>
          <w:sz w:val="24"/>
          <w:szCs w:val="24"/>
          <w:lang w:val="zh-CN"/>
        </w:rPr>
        <w:t>报价表</w:t>
      </w:r>
      <w:r>
        <w:rPr>
          <w:rFonts w:ascii="宋体" w:hAnsi="宋体" w:cs="??_GB2312"/>
          <w:sz w:val="24"/>
          <w:szCs w:val="24"/>
          <w:lang w:val="zh-CN"/>
        </w:rPr>
        <w:t>)</w:t>
      </w:r>
      <w:r>
        <w:rPr>
          <w:rFonts w:hint="eastAsia" w:ascii="宋体" w:hAnsi="宋体" w:cs="??_GB2312"/>
          <w:sz w:val="24"/>
          <w:szCs w:val="24"/>
          <w:lang w:val="zh-CN"/>
        </w:rPr>
        <w:t>内容与投标文件中相应内容不一致的，以开标一览表</w:t>
      </w:r>
      <w:r>
        <w:rPr>
          <w:rFonts w:ascii="宋体" w:hAnsi="宋体" w:cs="??_GB2312"/>
          <w:sz w:val="24"/>
          <w:szCs w:val="24"/>
          <w:lang w:val="zh-CN"/>
        </w:rPr>
        <w:t>(</w:t>
      </w:r>
      <w:r>
        <w:rPr>
          <w:rFonts w:hint="eastAsia" w:ascii="宋体" w:hAnsi="宋体" w:cs="??_GB2312"/>
          <w:sz w:val="24"/>
          <w:szCs w:val="24"/>
          <w:lang w:val="zh-CN"/>
        </w:rPr>
        <w:t>报价表</w:t>
      </w:r>
      <w:r>
        <w:rPr>
          <w:rFonts w:ascii="宋体" w:hAnsi="宋体" w:cs="??_GB2312"/>
          <w:sz w:val="24"/>
          <w:szCs w:val="24"/>
          <w:lang w:val="zh-CN"/>
        </w:rPr>
        <w:t>)</w:t>
      </w:r>
      <w:r>
        <w:rPr>
          <w:rFonts w:hint="eastAsia" w:ascii="宋体" w:hAnsi="宋体" w:cs="??_GB2312"/>
          <w:sz w:val="24"/>
          <w:szCs w:val="24"/>
          <w:lang w:val="zh-CN"/>
        </w:rPr>
        <w:t>为准；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.2 </w:t>
      </w:r>
      <w:r>
        <w:rPr>
          <w:rFonts w:hint="eastAsia" w:ascii="宋体" w:hAnsi="宋体" w:cs="??_GB2312"/>
          <w:sz w:val="24"/>
          <w:szCs w:val="24"/>
          <w:lang w:val="zh-CN"/>
        </w:rPr>
        <w:t>大写金额和小写金额不一致的，以大写金额为准；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.3 </w:t>
      </w:r>
      <w:r>
        <w:rPr>
          <w:rFonts w:hint="eastAsia" w:ascii="宋体" w:hAnsi="宋体" w:cs="??_GB2312"/>
          <w:sz w:val="24"/>
          <w:szCs w:val="24"/>
          <w:lang w:val="zh-CN"/>
        </w:rPr>
        <w:t>单价金额小数点或者百分比有明显错位的，以开标一览表的总价为准，并修改单价；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.4 </w:t>
      </w:r>
      <w:r>
        <w:rPr>
          <w:rFonts w:hint="eastAsia" w:ascii="宋体" w:hAnsi="宋体" w:cs="??_GB2312"/>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.2</w:t>
      </w:r>
      <w:r>
        <w:rPr>
          <w:rFonts w:hint="eastAsia" w:ascii="宋体" w:hAnsi="宋体" w:cs="??_GB2312"/>
          <w:sz w:val="24"/>
          <w:szCs w:val="24"/>
          <w:lang w:val="zh-CN"/>
        </w:rPr>
        <w:t>规定经投标人确认后产生约束力，投标人不确认的，其投标无效。</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30.</w:t>
      </w:r>
      <w:r>
        <w:rPr>
          <w:rFonts w:hint="eastAsia" w:ascii="宋体" w:hAnsi="宋体" w:cs="??_GB2312"/>
          <w:b/>
          <w:sz w:val="24"/>
          <w:szCs w:val="24"/>
          <w:lang w:val="zh-CN"/>
        </w:rPr>
        <w:t>投标无效情形</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 </w:t>
      </w:r>
      <w:r>
        <w:rPr>
          <w:rFonts w:hint="eastAsia" w:ascii="宋体" w:hAnsi="宋体" w:cs="??_GB2312"/>
          <w:sz w:val="24"/>
          <w:szCs w:val="24"/>
          <w:lang w:val="zh-CN"/>
        </w:rPr>
        <w:t>投标文件属下列情况之一的，按照无效投标处理：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30.1.1 </w:t>
      </w:r>
      <w:r>
        <w:rPr>
          <w:rFonts w:hint="eastAsia" w:ascii="宋体" w:hAnsi="宋体" w:cs="??_GB2312"/>
          <w:sz w:val="24"/>
          <w:szCs w:val="24"/>
          <w:lang w:val="zh-CN"/>
        </w:rPr>
        <w:t>未按照招标文件的规定提交投标保证金的；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30.1.2 </w:t>
      </w:r>
      <w:r>
        <w:rPr>
          <w:rFonts w:hint="eastAsia" w:ascii="宋体" w:hAnsi="宋体" w:cs="??_GB2312"/>
          <w:sz w:val="24"/>
          <w:szCs w:val="24"/>
          <w:lang w:val="zh-CN"/>
        </w:rPr>
        <w:t>投标文件未按招标文件要求签署、盖章的；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30.1.3 </w:t>
      </w:r>
      <w:r>
        <w:rPr>
          <w:rFonts w:hint="eastAsia" w:ascii="宋体" w:hAnsi="宋体" w:cs="??_GB2312"/>
          <w:sz w:val="24"/>
          <w:szCs w:val="24"/>
          <w:lang w:val="zh-CN"/>
        </w:rPr>
        <w:t>不具备招标文件中规定的资格要求的；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30.1.4 </w:t>
      </w:r>
      <w:r>
        <w:rPr>
          <w:rFonts w:hint="eastAsia" w:ascii="宋体" w:hAnsi="宋体" w:cs="??_GB2312"/>
          <w:sz w:val="24"/>
          <w:szCs w:val="24"/>
          <w:lang w:val="zh-CN"/>
        </w:rPr>
        <w:t>报价超过招标文件中规定的预算金额或者最高限价的；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30.1.5 </w:t>
      </w:r>
      <w:r>
        <w:rPr>
          <w:rFonts w:hint="eastAsia" w:ascii="宋体" w:hAnsi="宋体" w:cs="??_GB2312"/>
          <w:sz w:val="24"/>
          <w:szCs w:val="24"/>
          <w:lang w:val="zh-CN"/>
        </w:rPr>
        <w:t>投标文件含有采购人不能接受的附加条件的。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 </w:t>
      </w:r>
      <w:r>
        <w:rPr>
          <w:rFonts w:hint="eastAsia" w:ascii="宋体" w:hAnsi="宋体" w:cs="??_GB2312"/>
          <w:sz w:val="24"/>
          <w:szCs w:val="24"/>
          <w:lang w:val="zh-CN"/>
        </w:rPr>
        <w:t>有下列情形之一的，视为投标人串通投标，其投标无效：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30.2.1 </w:t>
      </w:r>
      <w:r>
        <w:rPr>
          <w:rFonts w:hint="eastAsia" w:ascii="宋体" w:hAnsi="宋体" w:cs="??_GB2312"/>
          <w:sz w:val="24"/>
          <w:szCs w:val="24"/>
          <w:lang w:val="zh-CN"/>
        </w:rPr>
        <w:t>不同投标人的投标文件由同一单位或者个人编制；</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30.2.2 </w:t>
      </w:r>
      <w:r>
        <w:rPr>
          <w:rFonts w:hint="eastAsia" w:ascii="宋体" w:hAnsi="宋体" w:cs="??_GB2312"/>
          <w:sz w:val="24"/>
          <w:szCs w:val="24"/>
          <w:lang w:val="zh-CN"/>
        </w:rPr>
        <w:t>不同投标人委托同一单位或者个人办理投标事宜；</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30.2.3 </w:t>
      </w:r>
      <w:r>
        <w:rPr>
          <w:rFonts w:hint="eastAsia" w:ascii="宋体" w:hAnsi="宋体" w:cs="??_GB2312"/>
          <w:sz w:val="24"/>
          <w:szCs w:val="24"/>
          <w:lang w:val="zh-CN"/>
        </w:rPr>
        <w:t>不同投标人的投标文件载明的项目管理成员或者联系人员为同一人；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30.2.4 </w:t>
      </w:r>
      <w:r>
        <w:rPr>
          <w:rFonts w:hint="eastAsia" w:ascii="宋体" w:hAnsi="宋体" w:cs="??_GB2312"/>
          <w:sz w:val="24"/>
          <w:szCs w:val="24"/>
          <w:lang w:val="zh-CN"/>
        </w:rPr>
        <w:t>不同投标人的投标文件异常一致或者投标报价呈规律性差异；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30.2.5 </w:t>
      </w:r>
      <w:r>
        <w:rPr>
          <w:rFonts w:hint="eastAsia" w:ascii="宋体" w:hAnsi="宋体" w:cs="??_GB2312"/>
          <w:sz w:val="24"/>
          <w:szCs w:val="24"/>
          <w:lang w:val="zh-CN"/>
        </w:rPr>
        <w:t>不同投标人的投标文件相互混装；</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30.2.6 </w:t>
      </w:r>
      <w:r>
        <w:rPr>
          <w:rFonts w:hint="eastAsia" w:ascii="宋体" w:hAnsi="宋体" w:cs="??_GB2312"/>
          <w:sz w:val="24"/>
          <w:szCs w:val="24"/>
          <w:lang w:val="zh-CN"/>
        </w:rPr>
        <w:t>不同投标人的投标保证金从同一单位或者个人的账户转出。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30.3 </w:t>
      </w:r>
      <w:r>
        <w:rPr>
          <w:rFonts w:hint="eastAsia" w:ascii="宋体" w:hAnsi="宋体" w:cs="??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30.4 </w:t>
      </w:r>
      <w:r>
        <w:rPr>
          <w:rFonts w:hint="eastAsia" w:ascii="宋体" w:hAnsi="宋体" w:cs="??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30.5 </w:t>
      </w:r>
      <w:r>
        <w:rPr>
          <w:rFonts w:hint="eastAsia" w:ascii="宋体" w:hAnsi="宋体" w:cs="??_GB2312"/>
          <w:sz w:val="24"/>
          <w:szCs w:val="24"/>
          <w:lang w:val="zh-CN"/>
        </w:rPr>
        <w:t>法律、法规和招标文件规定的其他无效情形。</w:t>
      </w:r>
    </w:p>
    <w:p>
      <w:pPr>
        <w:tabs>
          <w:tab w:val="left" w:pos="1260"/>
        </w:tabs>
        <w:autoSpaceDE w:val="0"/>
        <w:autoSpaceDN w:val="0"/>
        <w:spacing w:line="360" w:lineRule="auto"/>
        <w:contextualSpacing/>
        <w:rPr>
          <w:rFonts w:ascii="宋体"/>
          <w:b/>
          <w:bCs/>
          <w:sz w:val="24"/>
          <w:szCs w:val="24"/>
          <w:lang w:val="zh-CN"/>
        </w:rPr>
      </w:pPr>
      <w:r>
        <w:rPr>
          <w:rFonts w:ascii="宋体" w:hAnsi="宋体" w:cs="??_GB2312"/>
          <w:sz w:val="24"/>
          <w:szCs w:val="24"/>
          <w:lang w:val="zh-CN"/>
        </w:rPr>
        <w:t>31.</w:t>
      </w:r>
      <w:r>
        <w:rPr>
          <w:rFonts w:ascii="宋体" w:hAnsi="宋体"/>
          <w:b/>
          <w:bCs/>
          <w:sz w:val="24"/>
          <w:szCs w:val="24"/>
          <w:lang w:val="zh-CN"/>
        </w:rPr>
        <w:t xml:space="preserve"> </w:t>
      </w:r>
      <w:r>
        <w:rPr>
          <w:rFonts w:hint="eastAsia" w:ascii="宋体" w:hAnsi="宋体"/>
          <w:b/>
          <w:bCs/>
          <w:sz w:val="24"/>
          <w:szCs w:val="24"/>
          <w:lang w:val="zh-CN"/>
        </w:rPr>
        <w:t>相同品牌投标人的认定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31.1 </w:t>
      </w:r>
      <w:r>
        <w:rPr>
          <w:rFonts w:hint="eastAsia" w:ascii="宋体" w:hAnsi="宋体" w:cs="??_GB2312"/>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31.2 </w:t>
      </w:r>
      <w:r>
        <w:rPr>
          <w:rFonts w:hint="eastAsia" w:ascii="宋体" w:hAnsi="宋体" w:cs="??_GB2312"/>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_GB2312"/>
          <w:sz w:val="24"/>
          <w:szCs w:val="24"/>
          <w:lang w:val="zh-CN"/>
        </w:rPr>
        <w:t>;</w:t>
      </w:r>
      <w:r>
        <w:rPr>
          <w:rFonts w:hint="eastAsia" w:ascii="宋体" w:hAnsi="宋体" w:cs="??_GB2312"/>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32</w:t>
      </w:r>
      <w:r>
        <w:rPr>
          <w:rFonts w:ascii="宋体" w:hAnsi="宋体" w:cs="??_GB2312"/>
          <w:b/>
          <w:sz w:val="24"/>
          <w:szCs w:val="24"/>
          <w:lang w:val="zh-CN"/>
        </w:rPr>
        <w:t xml:space="preserve">. </w:t>
      </w:r>
      <w:r>
        <w:rPr>
          <w:rFonts w:hint="eastAsia" w:ascii="宋体" w:hAnsi="宋体" w:cs="??_GB2312"/>
          <w:b/>
          <w:sz w:val="24"/>
          <w:szCs w:val="24"/>
          <w:lang w:val="zh-CN"/>
        </w:rPr>
        <w:t>投标文件的比较与评价</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33.</w:t>
      </w:r>
      <w:r>
        <w:rPr>
          <w:rFonts w:hint="eastAsia" w:ascii="宋体" w:hAnsi="宋体" w:cs="??_GB2312"/>
          <w:b/>
          <w:sz w:val="24"/>
          <w:szCs w:val="24"/>
          <w:lang w:val="zh-CN"/>
        </w:rPr>
        <w:t>评标方法、评标标准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 </w:t>
      </w:r>
      <w:r>
        <w:rPr>
          <w:rFonts w:hint="eastAsia" w:ascii="宋体" w:hAnsi="宋体" w:cs="??_GB2312"/>
          <w:sz w:val="24"/>
          <w:szCs w:val="24"/>
          <w:lang w:val="zh-CN"/>
        </w:rPr>
        <w:t>评标方法分为最低评标价法和综合评分法。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 </w:t>
      </w:r>
      <w:r>
        <w:rPr>
          <w:rFonts w:hint="eastAsia" w:ascii="宋体" w:hAnsi="宋体" w:cs="??_GB2312"/>
          <w:sz w:val="24"/>
          <w:szCs w:val="24"/>
          <w:lang w:val="zh-CN"/>
        </w:rPr>
        <w:t>最低评标价法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33</w:t>
      </w:r>
      <w:r>
        <w:rPr>
          <w:rFonts w:ascii="宋体" w:hAnsi="宋体" w:cs="??_GB2312"/>
          <w:sz w:val="24"/>
          <w:szCs w:val="24"/>
          <w:lang w:val="zh-CN"/>
        </w:rPr>
        <w:t xml:space="preserve">.1.1.1 </w:t>
      </w:r>
      <w:r>
        <w:rPr>
          <w:rFonts w:hint="eastAsia" w:ascii="宋体" w:hAnsi="宋体" w:cs="??_GB2312"/>
          <w:sz w:val="24"/>
          <w:szCs w:val="24"/>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.1.1.2 </w:t>
      </w:r>
      <w:r>
        <w:rPr>
          <w:rFonts w:hint="eastAsia" w:ascii="宋体" w:hAnsi="宋体" w:cs="??_GB2312"/>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.1.2 </w:t>
      </w:r>
      <w:r>
        <w:rPr>
          <w:rFonts w:hint="eastAsia" w:ascii="宋体" w:hAnsi="宋体" w:cs="??_GB2312"/>
          <w:sz w:val="24"/>
          <w:szCs w:val="24"/>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 </w:t>
      </w:r>
      <w:r>
        <w:rPr>
          <w:rFonts w:hint="eastAsia" w:ascii="宋体" w:hAnsi="宋体" w:cs="??_GB2312"/>
          <w:sz w:val="24"/>
          <w:szCs w:val="24"/>
          <w:lang w:val="zh-CN"/>
        </w:rPr>
        <w:t>价格分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.2.1 </w:t>
      </w:r>
      <w:r>
        <w:rPr>
          <w:rFonts w:hint="eastAsia" w:ascii="宋体" w:hAnsi="宋体" w:cs="??_GB2312"/>
          <w:sz w:val="24"/>
          <w:szCs w:val="24"/>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投标报价得分</w:t>
      </w:r>
      <w:r>
        <w:rPr>
          <w:rFonts w:ascii="宋体" w:hAnsi="宋体" w:cs="??_GB2312"/>
          <w:sz w:val="24"/>
          <w:szCs w:val="24"/>
          <w:lang w:val="zh-CN"/>
        </w:rPr>
        <w:t>=(</w:t>
      </w: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投标报价</w:t>
      </w:r>
      <w:r>
        <w:rPr>
          <w:rFonts w:ascii="宋体" w:hAnsi="宋体" w:cs="??_GB2312"/>
          <w:sz w:val="24"/>
          <w:szCs w:val="24"/>
          <w:lang w:val="zh-CN"/>
        </w:rPr>
        <w:t>)</w:t>
      </w:r>
      <w:r>
        <w:rPr>
          <w:rFonts w:hint="eastAsia" w:ascii="宋体" w:hAnsi="宋体" w:cs="??_GB2312"/>
          <w:sz w:val="24"/>
          <w:szCs w:val="24"/>
          <w:lang w:val="zh-CN"/>
        </w:rPr>
        <w:t>×</w:t>
      </w:r>
      <w:r>
        <w:rPr>
          <w:rFonts w:ascii="宋体" w:hAnsi="宋体" w:cs="??_GB2312"/>
          <w:sz w:val="24"/>
          <w:szCs w:val="24"/>
          <w:lang w:val="zh-CN"/>
        </w:rPr>
        <w:t>100</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评标总得分</w:t>
      </w:r>
      <w:r>
        <w:rPr>
          <w:rFonts w:ascii="宋体" w:hAnsi="宋体" w:cs="??_GB2312"/>
          <w:sz w:val="24"/>
          <w:szCs w:val="24"/>
          <w:lang w:val="zh-CN"/>
        </w:rPr>
        <w:t>=F1</w:t>
      </w:r>
      <w:r>
        <w:rPr>
          <w:rFonts w:hint="eastAsia" w:ascii="宋体" w:hAnsi="宋体" w:cs="??_GB2312"/>
          <w:sz w:val="24"/>
          <w:szCs w:val="24"/>
          <w:lang w:val="zh-CN"/>
        </w:rPr>
        <w:t>×</w:t>
      </w:r>
      <w:r>
        <w:rPr>
          <w:rFonts w:ascii="宋体" w:hAnsi="宋体" w:cs="??_GB2312"/>
          <w:sz w:val="24"/>
          <w:szCs w:val="24"/>
          <w:lang w:val="zh-CN"/>
        </w:rPr>
        <w:t>A1+F2</w:t>
      </w:r>
      <w:r>
        <w:rPr>
          <w:rFonts w:hint="eastAsia" w:ascii="宋体" w:hAnsi="宋体" w:cs="??_GB2312"/>
          <w:sz w:val="24"/>
          <w:szCs w:val="24"/>
          <w:lang w:val="zh-CN"/>
        </w:rPr>
        <w:t>×</w:t>
      </w:r>
      <w:r>
        <w:rPr>
          <w:rFonts w:ascii="宋体" w:hAnsi="宋体" w:cs="??_GB2312"/>
          <w:sz w:val="24"/>
          <w:szCs w:val="24"/>
          <w:lang w:val="zh-CN"/>
        </w:rPr>
        <w:t>A2+</w:t>
      </w:r>
      <w:r>
        <w:rPr>
          <w:rFonts w:hint="eastAsia" w:ascii="宋体" w:hAnsi="宋体" w:cs="??_GB2312"/>
          <w:sz w:val="24"/>
          <w:szCs w:val="24"/>
          <w:lang w:val="zh-CN"/>
        </w:rPr>
        <w:t>……</w:t>
      </w:r>
      <w:r>
        <w:rPr>
          <w:rFonts w:ascii="宋体" w:hAnsi="宋体" w:cs="??_GB2312"/>
          <w:sz w:val="24"/>
          <w:szCs w:val="24"/>
          <w:lang w:val="zh-CN"/>
        </w:rPr>
        <w:t>+Fn</w:t>
      </w:r>
      <w:r>
        <w:rPr>
          <w:rFonts w:hint="eastAsia" w:ascii="宋体" w:hAnsi="宋体" w:cs="??_GB2312"/>
          <w:sz w:val="24"/>
          <w:szCs w:val="24"/>
          <w:lang w:val="zh-CN"/>
        </w:rPr>
        <w:t>×</w:t>
      </w:r>
      <w:r>
        <w:rPr>
          <w:rFonts w:ascii="宋体" w:hAnsi="宋体" w:cs="??_GB2312"/>
          <w:sz w:val="24"/>
          <w:szCs w:val="24"/>
          <w:lang w:val="zh-CN"/>
        </w:rPr>
        <w:t>An</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F1</w:t>
      </w:r>
      <w:r>
        <w:rPr>
          <w:rFonts w:hint="eastAsia" w:ascii="宋体" w:hAnsi="宋体" w:cs="??_GB2312"/>
          <w:sz w:val="24"/>
          <w:szCs w:val="24"/>
          <w:lang w:val="zh-CN"/>
        </w:rPr>
        <w:t>、</w:t>
      </w:r>
      <w:r>
        <w:rPr>
          <w:rFonts w:ascii="宋体" w:hAnsi="宋体" w:cs="??_GB2312"/>
          <w:sz w:val="24"/>
          <w:szCs w:val="24"/>
          <w:lang w:val="zh-CN"/>
        </w:rPr>
        <w:t>F2</w:t>
      </w:r>
      <w:r>
        <w:rPr>
          <w:rFonts w:hint="eastAsia" w:ascii="宋体" w:hAnsi="宋体" w:cs="??_GB2312"/>
          <w:sz w:val="24"/>
          <w:szCs w:val="24"/>
          <w:lang w:val="zh-CN"/>
        </w:rPr>
        <w:t>……</w:t>
      </w:r>
      <w:r>
        <w:rPr>
          <w:rFonts w:ascii="宋体" w:hAnsi="宋体" w:cs="??_GB2312"/>
          <w:sz w:val="24"/>
          <w:szCs w:val="24"/>
          <w:lang w:val="zh-CN"/>
        </w:rPr>
        <w:t>Fn</w:t>
      </w:r>
      <w:r>
        <w:rPr>
          <w:rFonts w:hint="eastAsia" w:ascii="宋体" w:hAnsi="宋体" w:cs="??_GB2312"/>
          <w:sz w:val="24"/>
          <w:szCs w:val="24"/>
          <w:lang w:val="zh-CN"/>
        </w:rPr>
        <w:t>分别为各项评审因素的得分</w:t>
      </w:r>
      <w:r>
        <w:rPr>
          <w:rFonts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A1</w:t>
      </w:r>
      <w:r>
        <w:rPr>
          <w:rFonts w:hint="eastAsia" w:ascii="宋体" w:hAnsi="宋体" w:cs="??_GB2312"/>
          <w:sz w:val="24"/>
          <w:szCs w:val="24"/>
          <w:lang w:val="zh-CN"/>
        </w:rPr>
        <w:t>、</w:t>
      </w:r>
      <w:r>
        <w:rPr>
          <w:rFonts w:ascii="宋体" w:hAnsi="宋体" w:cs="??_GB2312"/>
          <w:sz w:val="24"/>
          <w:szCs w:val="24"/>
          <w:lang w:val="zh-CN"/>
        </w:rPr>
        <w:t>A2</w:t>
      </w:r>
      <w:r>
        <w:rPr>
          <w:rFonts w:hint="eastAsia" w:ascii="宋体" w:hAnsi="宋体" w:cs="??_GB2312"/>
          <w:sz w:val="24"/>
          <w:szCs w:val="24"/>
          <w:lang w:val="zh-CN"/>
        </w:rPr>
        <w:t>、……</w:t>
      </w:r>
      <w:r>
        <w:rPr>
          <w:rFonts w:ascii="宋体" w:hAnsi="宋体" w:cs="??_GB2312"/>
          <w:sz w:val="24"/>
          <w:szCs w:val="24"/>
          <w:lang w:val="zh-CN"/>
        </w:rPr>
        <w:t xml:space="preserve">An </w:t>
      </w:r>
      <w:r>
        <w:rPr>
          <w:rFonts w:hint="eastAsia" w:ascii="宋体" w:hAnsi="宋体" w:cs="??_GB2312"/>
          <w:sz w:val="24"/>
          <w:szCs w:val="24"/>
          <w:lang w:val="zh-CN"/>
        </w:rPr>
        <w:t>分别为各项评审因素所占的权重</w:t>
      </w:r>
      <w:r>
        <w:rPr>
          <w:rFonts w:ascii="宋体" w:hAnsi="宋体" w:cs="??_GB2312"/>
          <w:sz w:val="24"/>
          <w:szCs w:val="24"/>
          <w:lang w:val="zh-CN"/>
        </w:rPr>
        <w:t>(A1+A2+</w:t>
      </w:r>
      <w:r>
        <w:rPr>
          <w:rFonts w:hint="eastAsia" w:ascii="宋体" w:hAnsi="宋体" w:cs="??_GB2312"/>
          <w:sz w:val="24"/>
          <w:szCs w:val="24"/>
          <w:lang w:val="zh-CN"/>
        </w:rPr>
        <w:t>……</w:t>
      </w:r>
      <w:r>
        <w:rPr>
          <w:rFonts w:ascii="宋体" w:hAnsi="宋体" w:cs="??_GB2312"/>
          <w:sz w:val="24"/>
          <w:szCs w:val="24"/>
          <w:lang w:val="zh-CN"/>
        </w:rPr>
        <w:t>+An=1)</w:t>
      </w:r>
      <w:r>
        <w:rPr>
          <w:rFonts w:hint="eastAsia"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.2.2 </w:t>
      </w:r>
      <w:r>
        <w:rPr>
          <w:rFonts w:hint="eastAsia" w:ascii="宋体" w:hAnsi="宋体" w:cs="??_GB2312"/>
          <w:sz w:val="24"/>
          <w:szCs w:val="24"/>
          <w:lang w:val="zh-CN"/>
        </w:rPr>
        <w:t>评标过程中，不得去掉报价中的最高报价和最低报价。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.2.3 </w:t>
      </w:r>
      <w:r>
        <w:rPr>
          <w:rFonts w:hint="eastAsia" w:ascii="宋体" w:hAnsi="宋体" w:cs="??_GB2312"/>
          <w:sz w:val="24"/>
          <w:szCs w:val="24"/>
          <w:lang w:val="zh-CN"/>
        </w:rPr>
        <w:t>因落实政府采购政策进行价格调整的，以调整后的价格计算评标基准价和投标报价。</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.3</w:t>
      </w:r>
      <w:r>
        <w:rPr>
          <w:rFonts w:ascii="宋体" w:hAnsi="宋体" w:cs="??_GB2312"/>
          <w:b/>
          <w:sz w:val="24"/>
          <w:szCs w:val="24"/>
          <w:lang w:val="zh-CN"/>
        </w:rPr>
        <w:t xml:space="preserve"> </w:t>
      </w:r>
      <w:r>
        <w:rPr>
          <w:rFonts w:hint="eastAsia" w:ascii="宋体" w:hAnsi="宋体" w:cs="??_GB2312"/>
          <w:b/>
          <w:sz w:val="24"/>
          <w:szCs w:val="24"/>
          <w:lang w:val="zh-CN"/>
        </w:rPr>
        <w:t>本次评标具体评标方法、评标标准见（第六章</w:t>
      </w:r>
      <w:r>
        <w:rPr>
          <w:rFonts w:ascii="宋体" w:hAnsi="宋体" w:cs="??_GB2312"/>
          <w:b/>
          <w:sz w:val="24"/>
          <w:szCs w:val="24"/>
          <w:lang w:val="zh-CN"/>
        </w:rPr>
        <w:t xml:space="preserve"> </w:t>
      </w:r>
      <w:r>
        <w:rPr>
          <w:rFonts w:hint="eastAsia" w:ascii="宋体" w:hAnsi="宋体" w:cs="??_GB2312"/>
          <w:b/>
          <w:sz w:val="24"/>
          <w:szCs w:val="24"/>
          <w:lang w:val="zh-CN"/>
        </w:rPr>
        <w:t>资格审查与</w:t>
      </w:r>
      <w:r>
        <w:rPr>
          <w:rFonts w:hint="eastAsia" w:ascii="宋体" w:hAnsi="宋体" w:cs="宋体"/>
          <w:b/>
          <w:kern w:val="0"/>
          <w:sz w:val="24"/>
          <w:szCs w:val="24"/>
        </w:rPr>
        <w:t>评标</w:t>
      </w:r>
      <w:r>
        <w:rPr>
          <w:rFonts w:hint="eastAsia" w:ascii="宋体" w:hAnsi="宋体" w:cs="??_GB2312"/>
          <w:b/>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b/>
          <w:bCs/>
          <w:sz w:val="24"/>
          <w:szCs w:val="24"/>
          <w:lang w:val="zh-CN"/>
        </w:rPr>
        <w:t>3</w:t>
      </w:r>
      <w:r>
        <w:rPr>
          <w:rFonts w:ascii="宋体" w:hAnsi="宋体"/>
          <w:b/>
          <w:bCs/>
          <w:sz w:val="24"/>
          <w:szCs w:val="24"/>
        </w:rPr>
        <w:t>4</w:t>
      </w:r>
      <w:r>
        <w:rPr>
          <w:rFonts w:ascii="宋体" w:hAnsi="宋体"/>
          <w:b/>
          <w:bCs/>
          <w:sz w:val="24"/>
          <w:szCs w:val="24"/>
          <w:lang w:val="zh-CN"/>
        </w:rPr>
        <w:t xml:space="preserve">. </w:t>
      </w:r>
      <w:r>
        <w:rPr>
          <w:rFonts w:hint="eastAsia" w:ascii="宋体" w:hAnsi="宋体"/>
          <w:b/>
          <w:bCs/>
          <w:sz w:val="24"/>
          <w:szCs w:val="24"/>
          <w:lang w:val="zh-CN"/>
        </w:rPr>
        <w:t>推荐中标候选人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.1 </w:t>
      </w:r>
      <w:r>
        <w:rPr>
          <w:rFonts w:hint="eastAsia" w:ascii="宋体" w:hAnsi="宋体" w:cs="??_GB2312"/>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.2 </w:t>
      </w:r>
      <w:r>
        <w:rPr>
          <w:rFonts w:hint="eastAsia" w:ascii="宋体" w:hAnsi="宋体" w:cs="??_GB2312"/>
          <w:sz w:val="24"/>
          <w:szCs w:val="24"/>
          <w:lang w:val="zh-CN"/>
        </w:rPr>
        <w:t>采用综合评分法的，评标结果按评审后得分由高到低顺序排列。得分相同的，按投标报价由低到高顺序排列。得分且投标报价相同按技术分得分由高到低顺序排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5</w:t>
      </w:r>
      <w:r>
        <w:rPr>
          <w:rFonts w:ascii="宋体" w:cs="??_GB2312"/>
          <w:b/>
          <w:sz w:val="24"/>
          <w:szCs w:val="24"/>
          <w:lang w:val="zh-CN"/>
        </w:rPr>
        <w:t>.</w:t>
      </w:r>
      <w:r>
        <w:rPr>
          <w:rFonts w:hint="eastAsia" w:ascii="宋体" w:hAnsi="宋体" w:cs="??_GB2312"/>
          <w:b/>
          <w:sz w:val="24"/>
          <w:szCs w:val="24"/>
          <w:lang w:val="zh-CN"/>
        </w:rPr>
        <w:t>评审意见无效情形</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.1 </w:t>
      </w:r>
      <w:r>
        <w:rPr>
          <w:rFonts w:hint="eastAsia" w:ascii="宋体" w:hAnsi="宋体" w:cs="??_GB2312"/>
          <w:sz w:val="24"/>
          <w:szCs w:val="24"/>
          <w:lang w:val="zh-CN"/>
        </w:rPr>
        <w:t>确定参与评标至评标结束前私自接触投标人；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.2 </w:t>
      </w:r>
      <w:r>
        <w:rPr>
          <w:rFonts w:hint="eastAsia" w:ascii="宋体" w:hAnsi="宋体" w:cs="??_GB2312"/>
          <w:sz w:val="24"/>
          <w:szCs w:val="24"/>
          <w:lang w:val="zh-CN"/>
        </w:rPr>
        <w:t>接受投标人提出的与投标文件不一致的澄清或者说明，《投标人须知》</w:t>
      </w:r>
      <w:r>
        <w:rPr>
          <w:rFonts w:ascii="宋体" w:hAnsi="宋体" w:cs="??_GB2312"/>
          <w:sz w:val="24"/>
          <w:szCs w:val="24"/>
          <w:lang w:val="zh-CN"/>
        </w:rPr>
        <w:t>2</w:t>
      </w:r>
      <w:r>
        <w:rPr>
          <w:rFonts w:ascii="宋体" w:hAnsi="宋体" w:cs="??_GB2312"/>
          <w:sz w:val="24"/>
          <w:szCs w:val="24"/>
        </w:rPr>
        <w:t>6</w:t>
      </w:r>
      <w:r>
        <w:rPr>
          <w:rFonts w:hint="eastAsia" w:ascii="宋体" w:hAnsi="宋体" w:cs="??_GB2312"/>
          <w:sz w:val="24"/>
          <w:szCs w:val="24"/>
          <w:lang w:val="zh-CN"/>
        </w:rPr>
        <w:t>条规定的情形除外；</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.3 </w:t>
      </w:r>
      <w:r>
        <w:rPr>
          <w:rFonts w:hint="eastAsia" w:ascii="宋体" w:hAnsi="宋体" w:cs="??_GB2312"/>
          <w:sz w:val="24"/>
          <w:szCs w:val="24"/>
          <w:lang w:val="zh-CN"/>
        </w:rPr>
        <w:t>违反评标纪律发表倾向性意见或者征询采购人的倾向性意见；</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.4 </w:t>
      </w:r>
      <w:r>
        <w:rPr>
          <w:rFonts w:hint="eastAsia" w:ascii="宋体" w:hAnsi="宋体" w:cs="??_GB2312"/>
          <w:sz w:val="24"/>
          <w:szCs w:val="24"/>
          <w:lang w:val="zh-CN"/>
        </w:rPr>
        <w:t>对需要专业判断的主观评审因素协商评分；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35.5 </w:t>
      </w:r>
      <w:r>
        <w:rPr>
          <w:rFonts w:hint="eastAsia" w:ascii="宋体" w:hAnsi="宋体" w:cs="??_GB2312"/>
          <w:sz w:val="24"/>
          <w:szCs w:val="24"/>
          <w:lang w:val="zh-CN"/>
        </w:rPr>
        <w:t>在评标过程中擅离职守，影响评标程序正常进行的；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.6 </w:t>
      </w:r>
      <w:r>
        <w:rPr>
          <w:rFonts w:hint="eastAsia" w:ascii="宋体" w:hAnsi="宋体" w:cs="??_GB2312"/>
          <w:sz w:val="24"/>
          <w:szCs w:val="24"/>
          <w:lang w:val="zh-CN"/>
        </w:rPr>
        <w:t>记录、复制或者带走任何评标资料；</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.7 </w:t>
      </w:r>
      <w:r>
        <w:rPr>
          <w:rFonts w:hint="eastAsia" w:ascii="宋体" w:hAnsi="宋体" w:cs="??_GB2312"/>
          <w:sz w:val="24"/>
          <w:szCs w:val="24"/>
          <w:lang w:val="zh-CN"/>
        </w:rPr>
        <w:t>其他不遵守评标纪律的行为。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6</w:t>
      </w:r>
      <w:r>
        <w:rPr>
          <w:rFonts w:ascii="宋体" w:hAnsi="宋体" w:cs="??_GB2312"/>
          <w:b/>
          <w:sz w:val="24"/>
          <w:szCs w:val="24"/>
          <w:lang w:val="zh-CN"/>
        </w:rPr>
        <w:t xml:space="preserve">. </w:t>
      </w:r>
      <w:r>
        <w:rPr>
          <w:rFonts w:hint="eastAsia" w:ascii="宋体" w:hAnsi="宋体" w:cs="??_GB2312"/>
          <w:b/>
          <w:sz w:val="24"/>
          <w:szCs w:val="24"/>
          <w:lang w:val="zh-CN"/>
        </w:rPr>
        <w:t>保密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.1 </w:t>
      </w:r>
      <w:r>
        <w:rPr>
          <w:rFonts w:hint="eastAsia" w:ascii="宋体" w:hAnsi="宋体" w:cs="??_GB2312"/>
          <w:sz w:val="24"/>
          <w:szCs w:val="24"/>
          <w:lang w:val="zh-CN"/>
        </w:rPr>
        <w:t>评审专家应当遵守评审工作纪律，不得泄露评审文件、评审情况和评审中获悉的商业秘密。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.2 </w:t>
      </w:r>
      <w:r>
        <w:rPr>
          <w:rFonts w:hint="eastAsia" w:ascii="宋体" w:hAnsi="宋体" w:cs="??_GB2312"/>
          <w:sz w:val="24"/>
          <w:szCs w:val="24"/>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确定中标人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采购人应当自收到评标报告之日起</w:t>
      </w:r>
      <w:r>
        <w:rPr>
          <w:rFonts w:ascii="宋体" w:hAnsi="宋体" w:cs="??_GB2312"/>
          <w:sz w:val="24"/>
          <w:szCs w:val="24"/>
        </w:rPr>
        <w:t>5</w:t>
      </w:r>
      <w:r>
        <w:rPr>
          <w:rFonts w:hint="eastAsia" w:ascii="宋体" w:hAnsi="宋体" w:cs="??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采购人在收到评标报告</w:t>
      </w:r>
      <w:r>
        <w:rPr>
          <w:rFonts w:ascii="宋体" w:hAnsi="宋体" w:cs="??_GB2312"/>
          <w:sz w:val="24"/>
          <w:szCs w:val="24"/>
          <w:lang w:val="zh-CN"/>
        </w:rPr>
        <w:t>5</w:t>
      </w:r>
      <w:r>
        <w:rPr>
          <w:rFonts w:hint="eastAsia" w:ascii="宋体" w:hAnsi="宋体" w:cs="??_GB2312"/>
          <w:sz w:val="24"/>
          <w:szCs w:val="24"/>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中标公告、发出中标通知书</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采购人确认中标人后，招标人在公告中标结果的同时，向中标人发出中标通知书。</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中标通知书发出后，采购人不得违法改变中标结果，中标人无正当理由不得放弃中标。</w:t>
      </w:r>
    </w:p>
    <w:p>
      <w:pPr>
        <w:tabs>
          <w:tab w:val="left" w:pos="1260"/>
        </w:tabs>
        <w:autoSpaceDE w:val="0"/>
        <w:autoSpaceDN w:val="0"/>
        <w:spacing w:line="360" w:lineRule="auto"/>
        <w:contextualSpacing/>
        <w:rPr>
          <w:rFonts w:ascii="宋体" w:cs="宋体"/>
          <w:bCs/>
          <w:sz w:val="24"/>
          <w:szCs w:val="24"/>
          <w:lang w:val="zh-CN"/>
        </w:rPr>
      </w:pPr>
      <w:r>
        <w:rPr>
          <w:rFonts w:ascii="宋体" w:hAnsi="宋体" w:cs="??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39.</w:t>
      </w:r>
      <w:r>
        <w:rPr>
          <w:rFonts w:hint="eastAsia" w:ascii="宋体" w:hAnsi="宋体" w:cs="??_GB2312"/>
          <w:b/>
          <w:sz w:val="24"/>
          <w:szCs w:val="24"/>
          <w:lang w:val="zh-CN"/>
        </w:rPr>
        <w:t>质疑提出与答复</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39.1 </w:t>
      </w:r>
      <w:r>
        <w:rPr>
          <w:rFonts w:hint="eastAsia" w:ascii="宋体" w:hAnsi="宋体" w:cs="??_GB2312"/>
          <w:sz w:val="24"/>
          <w:szCs w:val="24"/>
        </w:rPr>
        <w:t>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_GB2312"/>
          <w:sz w:val="24"/>
          <w:szCs w:val="24"/>
        </w:rPr>
        <w:t>疑。提出质疑的供应商应当是参与本项目采购活动的供应商。</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39.1.1</w:t>
      </w:r>
      <w:r>
        <w:rPr>
          <w:rFonts w:hint="eastAsia" w:ascii="宋体" w:hAnsi="宋体" w:cs="??_GB2312"/>
          <w:sz w:val="24"/>
          <w:szCs w:val="24"/>
        </w:rPr>
        <w:t>对采购文件提出质疑的，潜在投标人应已依法获取采购文件，且应当在获取采购文件或者采购文件公告期限届满之日起</w:t>
      </w:r>
      <w:r>
        <w:rPr>
          <w:rFonts w:ascii="宋体" w:hAnsi="宋体" w:cs="??_GB2312"/>
          <w:sz w:val="24"/>
          <w:szCs w:val="24"/>
        </w:rPr>
        <w:t>7</w:t>
      </w:r>
      <w:r>
        <w:rPr>
          <w:rFonts w:hint="eastAsia" w:ascii="宋体" w:hAnsi="宋体" w:cs="??_GB2312"/>
          <w:sz w:val="24"/>
          <w:szCs w:val="24"/>
        </w:rPr>
        <w:t>个工作日内通过《全国公共资源交易平台（河南省·许昌市）》一次性提出，如未提出视为全面接受；</w:t>
      </w:r>
      <w:r>
        <w:rPr>
          <w:rFonts w:ascii="宋体" w:cs="??_GB2312"/>
          <w:sz w:val="24"/>
          <w:szCs w:val="24"/>
        </w:rPr>
        <w:br w:type="textWrapping"/>
      </w:r>
      <w:r>
        <w:rPr>
          <w:rFonts w:ascii="宋体" w:hAnsi="宋体" w:cs="??_GB2312"/>
          <w:sz w:val="24"/>
          <w:szCs w:val="24"/>
        </w:rPr>
        <w:t xml:space="preserve">39.1.2 </w:t>
      </w:r>
      <w:r>
        <w:rPr>
          <w:rFonts w:hint="eastAsia" w:ascii="宋体" w:hAnsi="宋体" w:cs="??_GB2312"/>
          <w:sz w:val="24"/>
          <w:szCs w:val="24"/>
        </w:rPr>
        <w:t>对采购过程提出质疑的，为各采购程序环节结束之日起七个工作日内，以书面形式向采购人和采购代理机构一次性提出；</w:t>
      </w:r>
      <w:r>
        <w:rPr>
          <w:rFonts w:ascii="宋体" w:cs="??_GB2312"/>
          <w:sz w:val="24"/>
          <w:szCs w:val="24"/>
        </w:rPr>
        <w:br w:type="textWrapping"/>
      </w:r>
      <w:r>
        <w:rPr>
          <w:rFonts w:ascii="宋体" w:hAnsi="宋体" w:cs="??_GB2312"/>
          <w:sz w:val="24"/>
          <w:szCs w:val="24"/>
        </w:rPr>
        <w:t xml:space="preserve">39.1.3 </w:t>
      </w:r>
      <w:r>
        <w:rPr>
          <w:rFonts w:hint="eastAsia" w:ascii="宋体" w:hAnsi="宋体" w:cs="??_GB2312"/>
          <w:sz w:val="24"/>
          <w:szCs w:val="24"/>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 </w:t>
      </w:r>
      <w:r>
        <w:rPr>
          <w:rFonts w:hint="eastAsia" w:ascii="宋体" w:hAnsi="宋体" w:cs="??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39.2.1 </w:t>
      </w:r>
      <w:r>
        <w:rPr>
          <w:rFonts w:hint="eastAsia" w:ascii="宋体" w:hAnsi="宋体" w:cs="??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39.2.2 </w:t>
      </w:r>
      <w:r>
        <w:rPr>
          <w:rFonts w:hint="eastAsia" w:ascii="宋体" w:hAnsi="宋体" w:cs="??_GB2312"/>
          <w:sz w:val="24"/>
          <w:szCs w:val="24"/>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40.</w:t>
      </w:r>
      <w:r>
        <w:rPr>
          <w:rFonts w:hint="eastAsia" w:ascii="宋体" w:hAnsi="宋体" w:cs="??_GB2312"/>
          <w:b/>
          <w:sz w:val="24"/>
          <w:szCs w:val="24"/>
          <w:lang w:val="zh-CN"/>
        </w:rPr>
        <w:t>签订合同</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采购人应当自中标通知书发出之日起</w:t>
      </w:r>
      <w:r>
        <w:rPr>
          <w:rFonts w:ascii="宋体" w:hAnsi="宋体" w:cs="??_GB2312"/>
          <w:sz w:val="24"/>
          <w:szCs w:val="24"/>
          <w:lang w:val="zh-CN"/>
        </w:rPr>
        <w:t>30</w:t>
      </w:r>
      <w:r>
        <w:rPr>
          <w:rFonts w:hint="eastAsia" w:ascii="宋体" w:hAnsi="宋体" w:cs="??_GB2312"/>
          <w:sz w:val="24"/>
          <w:szCs w:val="24"/>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41.</w:t>
      </w:r>
      <w:r>
        <w:rPr>
          <w:rFonts w:hint="eastAsia" w:ascii="宋体" w:hAnsi="宋体" w:cs="??_GB2312"/>
          <w:b/>
          <w:sz w:val="24"/>
          <w:szCs w:val="24"/>
        </w:rPr>
        <w:t>履约保证金</w:t>
      </w:r>
    </w:p>
    <w:p>
      <w:pPr>
        <w:topLinePunct/>
        <w:snapToGrid w:val="0"/>
        <w:spacing w:line="360" w:lineRule="auto"/>
        <w:rPr>
          <w:rFonts w:ascii="宋体" w:cs="宋体"/>
          <w:color w:val="333333"/>
          <w:sz w:val="24"/>
          <w:szCs w:val="24"/>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中标人提交履约保证金的，中标人应当以转帐或现金形式向采购人提交。履约保证金的数额不得超过政府采购合同金额的</w:t>
      </w:r>
      <w:r>
        <w:rPr>
          <w:rFonts w:ascii="宋体" w:hAnsi="宋体" w:cs="宋体"/>
          <w:color w:val="333333"/>
          <w:sz w:val="24"/>
          <w:szCs w:val="24"/>
        </w:rPr>
        <w:t>10%</w:t>
      </w:r>
      <w:r>
        <w:rPr>
          <w:rFonts w:hint="eastAsia" w:ascii="宋体" w:hAnsi="宋体" w:cs="宋体"/>
          <w:color w:val="333333"/>
          <w:sz w:val="24"/>
          <w:szCs w:val="24"/>
        </w:rPr>
        <w:t>。</w:t>
      </w:r>
      <w:r>
        <w:rPr>
          <w:rFonts w:ascii="宋体" w:cs="宋体"/>
          <w:color w:val="333333"/>
          <w:sz w:val="24"/>
          <w:szCs w:val="24"/>
        </w:rPr>
        <w:br w:type="textWrapping"/>
      </w:r>
      <w:r>
        <w:rPr>
          <w:rFonts w:ascii="宋体" w:hAnsi="宋体" w:cs="宋体"/>
          <w:color w:val="333333"/>
          <w:sz w:val="24"/>
          <w:szCs w:val="24"/>
        </w:rPr>
        <w:t xml:space="preserve"> </w:t>
      </w:r>
      <w:r>
        <w:rPr>
          <w:rFonts w:hint="eastAsia" w:ascii="宋体" w:hAnsi="宋体" w:cs="宋体"/>
          <w:color w:val="333333"/>
          <w:sz w:val="24"/>
          <w:szCs w:val="24"/>
        </w:rPr>
        <w:t>注：中标后，供应商在售后服务过程中若不能满足投标时报的报修响应上门时间，将罚款并在履约保证金中扣除。</w:t>
      </w:r>
    </w:p>
    <w:p>
      <w:pPr>
        <w:tabs>
          <w:tab w:val="left" w:pos="1260"/>
        </w:tabs>
        <w:autoSpaceDE w:val="0"/>
        <w:autoSpaceDN w:val="0"/>
        <w:spacing w:line="360" w:lineRule="auto"/>
        <w:contextualSpacing/>
        <w:jc w:val="left"/>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第五章</w:t>
      </w:r>
      <w:r>
        <w:rPr>
          <w:rFonts w:ascii="宋体" w:hAnsi="宋体" w:cs="宋体"/>
          <w:b/>
          <w:kern w:val="0"/>
          <w:sz w:val="36"/>
          <w:szCs w:val="36"/>
        </w:rPr>
        <w:t xml:space="preserve"> </w:t>
      </w:r>
      <w:r>
        <w:rPr>
          <w:rFonts w:hint="eastAsia" w:ascii="宋体" w:hAnsi="宋体" w:cs="宋体"/>
          <w:b/>
          <w:kern w:val="0"/>
          <w:sz w:val="36"/>
          <w:szCs w:val="36"/>
        </w:rPr>
        <w:t>政府采购政策功能</w:t>
      </w:r>
    </w:p>
    <w:p>
      <w:pPr>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7"/>
        <w:spacing w:line="360" w:lineRule="auto"/>
        <w:ind w:firstLine="482" w:firstLineChars="200"/>
        <w:contextualSpacing/>
        <w:rPr>
          <w:rFonts w:ascii="宋体" w:cs="??_GB2312"/>
          <w:b/>
          <w:szCs w:val="24"/>
          <w:lang w:val="zh-CN"/>
        </w:rPr>
      </w:pPr>
      <w:r>
        <w:rPr>
          <w:rFonts w:hint="eastAsia" w:ascii="宋体" w:hAnsi="宋体" w:cs="??_GB2312"/>
          <w:b/>
          <w:szCs w:val="24"/>
          <w:lang w:val="zh-CN"/>
        </w:rPr>
        <w:t>一、节能能源、保护环境</w:t>
      </w:r>
    </w:p>
    <w:p>
      <w:pPr>
        <w:pStyle w:val="7"/>
        <w:spacing w:line="360" w:lineRule="auto"/>
        <w:ind w:firstLine="480" w:firstLineChars="200"/>
        <w:contextualSpacing/>
        <w:rPr>
          <w:rFonts w:ascii="宋体" w:cs="??_GB2312"/>
          <w:szCs w:val="24"/>
        </w:rPr>
      </w:pPr>
      <w:r>
        <w:rPr>
          <w:rFonts w:ascii="宋体" w:hAnsi="宋体" w:cs="??_GB2312"/>
          <w:szCs w:val="24"/>
          <w:lang w:val="zh-CN"/>
        </w:rPr>
        <w:t>1</w:t>
      </w:r>
      <w:r>
        <w:rPr>
          <w:rFonts w:hint="eastAsia" w:ascii="宋体" w:hAnsi="宋体" w:cs="??_GB2312"/>
          <w:szCs w:val="24"/>
          <w:lang w:val="zh-CN"/>
        </w:rPr>
        <w:t>、按照《国务院办公厅关于建立政府强制采购节能产品制度的通知》（国办发</w:t>
      </w:r>
      <w:r>
        <w:rPr>
          <w:rFonts w:ascii="宋体" w:hAnsi="宋体" w:cs="??_GB2312"/>
          <w:szCs w:val="24"/>
          <w:lang w:val="zh-CN"/>
        </w:rPr>
        <w:t>[2007]51</w:t>
      </w:r>
      <w:r>
        <w:rPr>
          <w:rFonts w:hint="eastAsia" w:ascii="宋体" w:hAnsi="宋体" w:cs="??_GB2312"/>
          <w:szCs w:val="24"/>
          <w:lang w:val="zh-CN"/>
        </w:rPr>
        <w:t>号）和财政部、发展改革委发布的《节能产品政府采购实施意见》（财库</w:t>
      </w:r>
      <w:r>
        <w:rPr>
          <w:rFonts w:ascii="宋体" w:hAnsi="宋体" w:cs="??_GB2312"/>
          <w:szCs w:val="24"/>
          <w:lang w:val="zh-CN"/>
        </w:rPr>
        <w:t>[2004]185</w:t>
      </w:r>
      <w:r>
        <w:rPr>
          <w:rFonts w:hint="eastAsia" w:ascii="宋体" w:hAnsi="宋体" w:cs="??_GB2312"/>
          <w:szCs w:val="24"/>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_GB2312"/>
          <w:szCs w:val="24"/>
        </w:rPr>
        <w:t>并加盖投标人公章的原件扫描件（或图片）</w:t>
      </w:r>
      <w:r>
        <w:rPr>
          <w:rFonts w:hint="eastAsia" w:ascii="宋体" w:hAnsi="宋体" w:cs="??_GB2312"/>
          <w:szCs w:val="24"/>
          <w:lang w:val="zh-CN"/>
        </w:rPr>
        <w:t>。投标人所投其他产品若属于“节能产品政府采购清单”优先采购产品，在同等条件下，优先采购清单中的产品。</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、按照财政部、国家环保总局发布的《环境标志产品政府采购实施的意见》（财库</w:t>
      </w:r>
      <w:r>
        <w:rPr>
          <w:rFonts w:ascii="宋体" w:hAnsi="宋体" w:cs="??_GB2312"/>
          <w:sz w:val="24"/>
          <w:szCs w:val="24"/>
          <w:lang w:val="zh-CN"/>
        </w:rPr>
        <w:t>[2006]90</w:t>
      </w:r>
      <w:r>
        <w:rPr>
          <w:rFonts w:hint="eastAsia" w:ascii="宋体" w:hAnsi="宋体" w:cs="??_GB2312"/>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、对于同时列入环保清单和节能产品政府采购清单的产品，应当优先于只列入其中一个清单的产品。</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二、促进中小企业发展</w:t>
      </w:r>
    </w:p>
    <w:p>
      <w:pPr>
        <w:topLinePunct/>
        <w:spacing w:line="360" w:lineRule="auto"/>
        <w:ind w:firstLine="480" w:firstLineChars="200"/>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、按照财政部、工业和信息化部发布的《政府采购促进中小企业发展暂行办法》（财库</w:t>
      </w:r>
      <w:r>
        <w:rPr>
          <w:rFonts w:ascii="宋体" w:hAnsi="宋体" w:cs="??_GB2312"/>
          <w:sz w:val="24"/>
          <w:szCs w:val="24"/>
          <w:lang w:val="zh-CN"/>
        </w:rPr>
        <w:t>[2011]181</w:t>
      </w:r>
      <w:r>
        <w:rPr>
          <w:rFonts w:hint="eastAsia" w:ascii="宋体" w:hAnsi="宋体" w:cs="??_GB2312"/>
          <w:sz w:val="24"/>
          <w:szCs w:val="24"/>
          <w:lang w:val="zh-CN"/>
        </w:rPr>
        <w:t>号）规定，本项目为非专门面向中小企业采购的项目，对小型和微型企业投标人产品的价格给予</w:t>
      </w:r>
      <w:r>
        <w:rPr>
          <w:rFonts w:ascii="宋体" w:hAnsi="宋体" w:cs="??_GB2312"/>
          <w:sz w:val="24"/>
          <w:szCs w:val="24"/>
          <w:lang w:val="zh-CN"/>
        </w:rPr>
        <w:t>6%-10%</w:t>
      </w:r>
      <w:r>
        <w:rPr>
          <w:rFonts w:hint="eastAsia" w:ascii="宋体" w:hAnsi="宋体" w:cs="??_GB2312"/>
          <w:sz w:val="24"/>
          <w:szCs w:val="24"/>
          <w:lang w:val="zh-CN"/>
        </w:rPr>
        <w:t>的扣除，用扣除后的价格参与评审。</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、如果本项目为非专门面向中小企业采购且接受联合体投标，联合协议中约定小型或微型企业的协议合同金额占到联合体协议合同总金额</w:t>
      </w:r>
      <w:r>
        <w:rPr>
          <w:rFonts w:ascii="宋体" w:hAnsi="宋体" w:cs="??_GB2312"/>
          <w:sz w:val="24"/>
          <w:szCs w:val="24"/>
          <w:lang w:val="zh-CN"/>
        </w:rPr>
        <w:t>30%</w:t>
      </w:r>
      <w:r>
        <w:rPr>
          <w:rFonts w:hint="eastAsia" w:ascii="宋体" w:hAnsi="宋体" w:cs="??_GB2312"/>
          <w:sz w:val="24"/>
          <w:szCs w:val="24"/>
          <w:lang w:val="zh-CN"/>
        </w:rPr>
        <w:t>以上的，给予联合体</w:t>
      </w:r>
      <w:r>
        <w:rPr>
          <w:rFonts w:ascii="宋体" w:hAnsi="宋体" w:cs="??_GB2312"/>
          <w:sz w:val="24"/>
          <w:szCs w:val="24"/>
          <w:lang w:val="zh-CN"/>
        </w:rPr>
        <w:t>2%-3%</w:t>
      </w:r>
      <w:r>
        <w:rPr>
          <w:rFonts w:hint="eastAsia" w:ascii="宋体" w:hAnsi="宋体" w:cs="??_GB2312"/>
          <w:sz w:val="24"/>
          <w:szCs w:val="24"/>
          <w:lang w:val="zh-CN"/>
        </w:rPr>
        <w:t>的价格扣除，用扣除后的价格参与评审。</w:t>
      </w:r>
    </w:p>
    <w:p>
      <w:pPr>
        <w:topLinePunct/>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三、支持监狱企业发展</w:t>
      </w:r>
    </w:p>
    <w:p>
      <w:pPr>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按照财政部、司法部发布的《关于政府采购支持监狱企业发展有关问题的通知》（</w:t>
      </w:r>
      <w:bookmarkStart w:id="2" w:name="OLE_LINK6"/>
      <w:r>
        <w:rPr>
          <w:rFonts w:hint="eastAsia" w:ascii="宋体" w:hAnsi="宋体" w:cs="??_GB2312"/>
          <w:sz w:val="24"/>
          <w:szCs w:val="24"/>
          <w:lang w:val="zh-CN"/>
        </w:rPr>
        <w:t>财库</w:t>
      </w:r>
      <w:r>
        <w:rPr>
          <w:rFonts w:ascii="宋体" w:hAnsi="宋体" w:cs="??_GB2312"/>
          <w:sz w:val="24"/>
          <w:szCs w:val="24"/>
          <w:lang w:val="zh-CN"/>
        </w:rPr>
        <w:t>[2014]68</w:t>
      </w:r>
      <w:r>
        <w:rPr>
          <w:rFonts w:hint="eastAsia" w:ascii="宋体" w:hAnsi="宋体" w:cs="??_GB2312"/>
          <w:sz w:val="24"/>
          <w:szCs w:val="24"/>
          <w:lang w:val="zh-CN"/>
        </w:rPr>
        <w:t>号</w:t>
      </w:r>
      <w:bookmarkEnd w:id="2"/>
      <w:r>
        <w:rPr>
          <w:rFonts w:hint="eastAsia" w:ascii="宋体" w:hAnsi="宋体" w:cs="??_GB2312"/>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_GB2312"/>
          <w:sz w:val="24"/>
          <w:szCs w:val="24"/>
          <w:lang w:val="zh-CN"/>
        </w:rPr>
        <w:t>(</w:t>
      </w:r>
      <w:r>
        <w:rPr>
          <w:rFonts w:hint="eastAsia" w:ascii="宋体" w:hAnsi="宋体" w:cs="??_GB2312"/>
          <w:sz w:val="24"/>
          <w:szCs w:val="24"/>
          <w:lang w:val="zh-CN"/>
        </w:rPr>
        <w:t>含新疆生产建设兵团</w:t>
      </w:r>
      <w:r>
        <w:rPr>
          <w:rFonts w:ascii="宋体" w:hAnsi="宋体" w:cs="??_GB2312"/>
          <w:sz w:val="24"/>
          <w:szCs w:val="24"/>
          <w:lang w:val="zh-CN"/>
        </w:rPr>
        <w:t>)</w:t>
      </w:r>
      <w:r>
        <w:rPr>
          <w:rFonts w:hint="eastAsia" w:ascii="宋体" w:hAnsi="宋体" w:cs="??_GB2312"/>
          <w:sz w:val="24"/>
          <w:szCs w:val="24"/>
          <w:lang w:val="zh-CN"/>
        </w:rPr>
        <w:t>出具的属于监狱企业的证明文件。</w:t>
      </w:r>
    </w:p>
    <w:p>
      <w:pPr>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四、促进残疾人就业</w:t>
      </w:r>
    </w:p>
    <w:p>
      <w:pPr>
        <w:pStyle w:val="7"/>
        <w:spacing w:line="360" w:lineRule="auto"/>
        <w:ind w:firstLine="480" w:firstLineChars="200"/>
        <w:contextualSpacing/>
        <w:rPr>
          <w:rFonts w:ascii="宋体" w:cs="??_GB2312"/>
          <w:szCs w:val="24"/>
          <w:lang w:val="zh-CN"/>
        </w:rPr>
      </w:pPr>
      <w:r>
        <w:rPr>
          <w:rFonts w:ascii="宋体" w:hAnsi="宋体" w:cs="??_GB2312"/>
          <w:szCs w:val="24"/>
          <w:lang w:val="zh-CN"/>
        </w:rPr>
        <w:t>1</w:t>
      </w:r>
      <w:r>
        <w:rPr>
          <w:rFonts w:hint="eastAsia" w:ascii="宋体" w:hAnsi="宋体" w:cs="??_GB2312"/>
          <w:szCs w:val="24"/>
          <w:lang w:val="zh-CN"/>
        </w:rPr>
        <w:t>、按照财政部、民政部、中国残疾人联合会和残疾人发布的《三部门联合发布关于促进残疾人就业政府采购政策的通知》（财库</w:t>
      </w:r>
      <w:r>
        <w:rPr>
          <w:rFonts w:ascii="宋体" w:hAnsi="宋体" w:cs="??_GB2312"/>
          <w:szCs w:val="24"/>
          <w:lang w:val="zh-CN"/>
        </w:rPr>
        <w:t>[2017]141</w:t>
      </w:r>
      <w:r>
        <w:rPr>
          <w:rFonts w:hint="eastAsia" w:ascii="宋体" w:hAnsi="宋体" w:cs="??_GB2312"/>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7"/>
        <w:spacing w:line="360" w:lineRule="auto"/>
        <w:ind w:firstLine="480" w:firstLineChars="200"/>
        <w:contextualSpacing/>
        <w:rPr>
          <w:rFonts w:ascii="宋体" w:cs="??_GB2312"/>
          <w:szCs w:val="24"/>
          <w:lang w:val="zh-CN"/>
        </w:rPr>
      </w:pPr>
      <w:r>
        <w:rPr>
          <w:rFonts w:ascii="宋体" w:hAnsi="宋体" w:cs="??_GB2312"/>
          <w:szCs w:val="24"/>
          <w:lang w:val="zh-CN"/>
        </w:rPr>
        <w:t>2</w:t>
      </w:r>
      <w:r>
        <w:rPr>
          <w:rFonts w:hint="eastAsia" w:ascii="宋体" w:hAnsi="宋体" w:cs="??_GB2312"/>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80" w:firstLineChars="200"/>
        <w:contextualSpacing/>
        <w:rPr>
          <w:rFonts w:ascii="宋体" w:cs="??_GB2312"/>
          <w:szCs w:val="24"/>
          <w:lang w:val="zh-CN"/>
        </w:rPr>
      </w:pPr>
      <w:r>
        <w:rPr>
          <w:rFonts w:ascii="宋体" w:hAnsi="宋体" w:cs="??_GB2312"/>
          <w:szCs w:val="24"/>
          <w:lang w:val="zh-CN"/>
        </w:rPr>
        <w:t>3</w:t>
      </w:r>
      <w:r>
        <w:rPr>
          <w:rFonts w:hint="eastAsia" w:ascii="宋体" w:hAnsi="宋体" w:cs="??_GB2312"/>
          <w:szCs w:val="24"/>
          <w:lang w:val="zh-CN"/>
        </w:rPr>
        <w:t>、中标人为残疾人福利性单位的，招标人应当随中标结果同时公告其《残疾人福利性单位声明函》，接受社会监督。</w:t>
      </w: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hint="eastAsia" w:ascii="宋体" w:hAnsi="宋体" w:cs="宋体"/>
          <w:b/>
          <w:kern w:val="0"/>
          <w:sz w:val="36"/>
          <w:szCs w:val="36"/>
        </w:rPr>
      </w:pPr>
    </w:p>
    <w:p>
      <w:pPr>
        <w:pStyle w:val="7"/>
        <w:spacing w:line="360" w:lineRule="auto"/>
        <w:ind w:left="282" w:hanging="282" w:hangingChars="78"/>
        <w:contextualSpacing/>
        <w:jc w:val="center"/>
        <w:rPr>
          <w:rFonts w:ascii="宋体" w:cs="??_GB2312"/>
          <w:lang w:val="zh-CN"/>
        </w:rPr>
      </w:pPr>
      <w:r>
        <w:rPr>
          <w:rFonts w:hint="eastAsia" w:ascii="宋体" w:hAnsi="宋体" w:cs="宋体"/>
          <w:b/>
          <w:kern w:val="0"/>
          <w:sz w:val="36"/>
          <w:szCs w:val="36"/>
        </w:rPr>
        <w:t>第六章</w:t>
      </w:r>
      <w:r>
        <w:rPr>
          <w:rFonts w:ascii="宋体" w:hAnsi="宋体" w:cs="宋体"/>
          <w:b/>
          <w:kern w:val="0"/>
          <w:sz w:val="36"/>
          <w:szCs w:val="36"/>
        </w:rPr>
        <w:t xml:space="preserve"> </w:t>
      </w:r>
      <w:r>
        <w:rPr>
          <w:rFonts w:hint="eastAsia" w:ascii="宋体" w:hAnsi="宋体" w:cs="宋体"/>
          <w:b/>
          <w:kern w:val="0"/>
          <w:sz w:val="36"/>
          <w:szCs w:val="36"/>
        </w:rPr>
        <w:t>资格审查与评标</w:t>
      </w:r>
    </w:p>
    <w:p>
      <w:pPr>
        <w:pStyle w:val="7"/>
        <w:spacing w:line="360" w:lineRule="auto"/>
        <w:contextualSpacing/>
        <w:jc w:val="center"/>
        <w:rPr>
          <w:rFonts w:ascii="宋体" w:cs="??_GB2312"/>
          <w:b/>
          <w:sz w:val="32"/>
          <w:szCs w:val="32"/>
          <w:lang w:val="zh-CN"/>
        </w:rPr>
      </w:pPr>
      <w:r>
        <w:rPr>
          <w:rFonts w:hint="eastAsia" w:ascii="宋体" w:hAnsi="宋体" w:cs="??_GB2312"/>
          <w:b/>
          <w:sz w:val="32"/>
          <w:szCs w:val="32"/>
          <w:lang w:val="zh-CN"/>
        </w:rPr>
        <w:t>一、资格审查</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（一）开标结束后，采购人（采购代理机构）依法对投标人资格进行审查。</w:t>
      </w:r>
    </w:p>
    <w:p>
      <w:pPr>
        <w:spacing w:line="360" w:lineRule="auto"/>
        <w:ind w:right="420" w:rightChars="200" w:firstLine="480" w:firstLineChars="200"/>
        <w:contextualSpacing/>
        <w:rPr>
          <w:rFonts w:ascii="宋体" w:cs="??_GB2312"/>
          <w:sz w:val="24"/>
          <w:szCs w:val="24"/>
          <w:lang w:val="zh-CN"/>
        </w:rPr>
      </w:pPr>
      <w:r>
        <w:rPr>
          <w:rFonts w:hint="eastAsia" w:ascii="宋体" w:hAnsi="宋体" w:cs="??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cs="??_GB2312"/>
          <w:sz w:val="24"/>
          <w:szCs w:val="24"/>
          <w:lang w:val="zh-CN"/>
        </w:rPr>
      </w:pPr>
      <w:r>
        <w:rPr>
          <w:rFonts w:hint="eastAsia" w:ascii="宋体" w:hAnsi="宋体" w:cs="??_GB2312"/>
          <w:sz w:val="24"/>
          <w:szCs w:val="24"/>
          <w:lang w:val="zh-CN"/>
        </w:rPr>
        <w:t>（三）资格审查中所涉及到的证书及材料，均须在电子投标文件中提供原件扫描件（或图片）。</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sz w:val="24"/>
                <w:szCs w:val="24"/>
              </w:rPr>
            </w:pPr>
            <w:r>
              <w:rPr>
                <w:rFonts w:hint="eastAsia" w:ascii="宋体" w:hAnsi="宋体"/>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sz w:val="24"/>
                <w:szCs w:val="24"/>
              </w:rPr>
            </w:pPr>
            <w:r>
              <w:rPr>
                <w:rFonts w:ascii="宋体" w:hAnsi="宋体"/>
                <w:b/>
                <w:sz w:val="24"/>
                <w:szCs w:val="24"/>
              </w:rPr>
              <w:t>1</w:t>
            </w:r>
            <w:r>
              <w:rPr>
                <w:rFonts w:hint="eastAsia" w:ascii="宋体" w:hAnsi="宋体"/>
                <w:b/>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2</w:t>
            </w:r>
            <w:r>
              <w:rPr>
                <w:rFonts w:hint="eastAsia" w:ascii="宋体" w:hAnsi="宋体"/>
                <w:b/>
                <w:bCs/>
                <w:sz w:val="24"/>
                <w:szCs w:val="24"/>
              </w:rPr>
              <w:t>、法人或者其他组织的营业执照等证明文件，自然人的身份证明</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）企业法人营业执照或营业执照。（企业投标提供）</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）事业单位法人证书。（事业单位投标提供）</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）执业许可证。（非专业服务机构投标提供）</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）个体工商户营业执照。（个体工商户投标提供）</w:t>
            </w:r>
          </w:p>
          <w:p>
            <w:pPr>
              <w:spacing w:line="360" w:lineRule="auto"/>
              <w:rPr>
                <w:rFonts w:ascii="宋体"/>
                <w:b/>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3</w:t>
            </w:r>
            <w:r>
              <w:rPr>
                <w:rFonts w:hint="eastAsia" w:ascii="宋体" w:hAnsi="宋体"/>
                <w:b/>
                <w:bCs/>
                <w:sz w:val="24"/>
                <w:szCs w:val="24"/>
              </w:rPr>
              <w:t>、财务状况报告相关材料</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w:t>
            </w:r>
            <w:r>
              <w:rPr>
                <w:rFonts w:ascii="宋体" w:hAnsi="宋体"/>
                <w:bCs/>
                <w:color w:val="auto"/>
                <w:sz w:val="24"/>
                <w:szCs w:val="24"/>
              </w:rPr>
              <w:t>2017</w:t>
            </w:r>
            <w:r>
              <w:rPr>
                <w:rFonts w:hint="eastAsia" w:ascii="宋体" w:hAnsi="宋体"/>
                <w:bCs/>
                <w:color w:val="auto"/>
                <w:sz w:val="24"/>
                <w:szCs w:val="24"/>
              </w:rPr>
              <w:t>年</w:t>
            </w:r>
            <w:r>
              <w:rPr>
                <w:rFonts w:hint="eastAsia" w:ascii="宋体" w:hAnsi="宋体"/>
                <w:bCs/>
                <w:sz w:val="24"/>
                <w:szCs w:val="24"/>
              </w:rPr>
              <w:t>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4</w:t>
            </w:r>
            <w:r>
              <w:rPr>
                <w:rFonts w:hint="eastAsia" w:ascii="宋体" w:hAnsi="宋体"/>
                <w:b/>
                <w:bCs/>
                <w:sz w:val="24"/>
                <w:szCs w:val="24"/>
              </w:rPr>
              <w:t>、依法缴纳税收相关材料</w:t>
            </w:r>
          </w:p>
          <w:p>
            <w:pPr>
              <w:spacing w:line="360" w:lineRule="auto"/>
              <w:rPr>
                <w:rFonts w:asci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5</w:t>
            </w:r>
            <w:r>
              <w:rPr>
                <w:rFonts w:hint="eastAsia" w:ascii="宋体" w:hAnsi="宋体"/>
                <w:b/>
                <w:bCs/>
                <w:sz w:val="24"/>
                <w:szCs w:val="24"/>
              </w:rPr>
              <w:t>、依法缴纳社会保障资金的证明材料</w:t>
            </w:r>
          </w:p>
          <w:p>
            <w:pPr>
              <w:spacing w:line="360" w:lineRule="auto"/>
              <w:rPr>
                <w:rFonts w:asci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6</w:t>
            </w:r>
            <w:r>
              <w:rPr>
                <w:rFonts w:hint="eastAsia" w:ascii="宋体" w:hAnsi="宋体"/>
                <w:b/>
                <w:bCs/>
                <w:sz w:val="24"/>
                <w:szCs w:val="24"/>
              </w:rPr>
              <w:t>、履行合同所必须的设备和专业技术能力的证明材料</w:t>
            </w:r>
          </w:p>
          <w:p>
            <w:pPr>
              <w:spacing w:line="360" w:lineRule="auto"/>
              <w:rPr>
                <w:rFonts w:ascii="宋体"/>
                <w:b/>
                <w:sz w:val="24"/>
                <w:szCs w:val="24"/>
              </w:rPr>
            </w:pPr>
            <w:r>
              <w:rPr>
                <w:rFonts w:hint="eastAsia" w:ascii="宋体" w:hAnsi="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7</w:t>
            </w:r>
            <w:r>
              <w:rPr>
                <w:rFonts w:hint="eastAsia" w:ascii="宋体" w:hAnsi="宋体"/>
                <w:b/>
                <w:bCs/>
                <w:sz w:val="24"/>
                <w:szCs w:val="24"/>
              </w:rPr>
              <w:t>、参加政府采购活动前</w:t>
            </w:r>
            <w:r>
              <w:rPr>
                <w:rFonts w:ascii="宋体" w:hAnsi="宋体"/>
                <w:b/>
                <w:bCs/>
                <w:sz w:val="24"/>
                <w:szCs w:val="24"/>
              </w:rPr>
              <w:t>3</w:t>
            </w:r>
            <w:r>
              <w:rPr>
                <w:rFonts w:hint="eastAsia" w:ascii="宋体" w:hAnsi="宋体"/>
                <w:b/>
                <w:bCs/>
                <w:sz w:val="24"/>
                <w:szCs w:val="24"/>
              </w:rPr>
              <w:t>年内在经营活动中没有重大违法记录的声明</w:t>
            </w:r>
          </w:p>
          <w:p>
            <w:pPr>
              <w:spacing w:line="360" w:lineRule="auto"/>
              <w:rPr>
                <w:rFonts w:ascii="宋体"/>
                <w:bCs/>
                <w:sz w:val="24"/>
                <w:szCs w:val="24"/>
              </w:rPr>
            </w:pPr>
            <w:r>
              <w:rPr>
                <w:rFonts w:hint="eastAsia" w:ascii="宋体" w:hAnsi="宋体"/>
                <w:bCs/>
                <w:sz w:val="24"/>
                <w:szCs w:val="24"/>
              </w:rPr>
              <w:t>投标人“参加政府采购活动前</w:t>
            </w:r>
            <w:r>
              <w:rPr>
                <w:rFonts w:ascii="宋体" w:hAnsi="宋体"/>
                <w:bCs/>
                <w:sz w:val="24"/>
                <w:szCs w:val="24"/>
              </w:rPr>
              <w:t>3</w:t>
            </w:r>
            <w:r>
              <w:rPr>
                <w:rFonts w:hint="eastAsia" w:ascii="宋体" w:hAnsi="宋体"/>
                <w:bCs/>
                <w:sz w:val="24"/>
                <w:szCs w:val="24"/>
              </w:rPr>
              <w:t>年内在经营活动中没有重大违法记录的书面声明”。</w:t>
            </w:r>
            <w:r>
              <w:rPr>
                <w:rFonts w:ascii="宋体" w:hAnsi="宋体"/>
                <w:bCs/>
                <w:sz w:val="24"/>
                <w:szCs w:val="24"/>
              </w:rPr>
              <w:t xml:space="preserve"> </w:t>
            </w:r>
            <w:r>
              <w:rPr>
                <w:rFonts w:hint="eastAsia" w:ascii="宋体" w:hAnsi="宋体"/>
                <w:bCs/>
                <w:sz w:val="24"/>
                <w:szCs w:val="24"/>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1"/>
              <w:widowControl/>
              <w:spacing w:line="360" w:lineRule="auto"/>
              <w:contextualSpacing/>
              <w:jc w:val="left"/>
              <w:rPr>
                <w:rFonts w:ascii="宋体" w:hAnsi="宋体"/>
                <w:bCs/>
              </w:rPr>
            </w:pPr>
            <w:r>
              <w:rPr>
                <w:rFonts w:hint="eastAsia" w:cs="仿宋_GB2312" w:asciiTheme="minorEastAsia" w:hAnsiTheme="minorEastAsia" w:eastAsiaTheme="minorEastAsia"/>
                <w:b/>
                <w:bCs/>
                <w:color w:val="auto"/>
                <w:shd w:val="clear" w:color="auto" w:fill="FFFFFF"/>
              </w:rPr>
              <w:t>8、投标人应为中华人民共和国境内注册的电梯设备制造商或代理商；供应商为制造商的，须具有《中华人民共和国特种设备制造许可证》(电梯）B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电梯）B级及以上资质。拟派项目负责人需具备机电安装工程专业二级及以上注册建造师执业资格，并具备有效的安全生产考核合格证书，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cs="宋体"/>
                <w:kern w:val="0"/>
                <w:sz w:val="24"/>
                <w:szCs w:val="24"/>
              </w:rPr>
            </w:pPr>
            <w:r>
              <w:rPr>
                <w:rFonts w:hint="eastAsia" w:ascii="宋体" w:hAnsi="宋体"/>
                <w:b/>
                <w:bCs/>
                <w:sz w:val="24"/>
                <w:szCs w:val="24"/>
              </w:rPr>
              <w:t>9、</w:t>
            </w:r>
            <w:r>
              <w:rPr>
                <w:rFonts w:hint="eastAsia" w:ascii="宋体" w:hAnsi="宋体" w:cs="??_GB2312"/>
                <w:b/>
                <w:sz w:val="24"/>
                <w:szCs w:val="24"/>
                <w:shd w:val="clear" w:color="auto" w:fill="FFFFFF"/>
              </w:rPr>
              <w:t>未被列入“信用中国”网站</w:t>
            </w:r>
            <w:r>
              <w:rPr>
                <w:rFonts w:ascii="宋体" w:hAnsi="宋体" w:cs="??_GB2312"/>
                <w:b/>
                <w:sz w:val="24"/>
                <w:szCs w:val="24"/>
                <w:shd w:val="clear" w:color="auto" w:fill="FFFFFF"/>
              </w:rPr>
              <w:t>(</w:t>
            </w:r>
            <w:r>
              <w:fldChar w:fldCharType="begin"/>
            </w:r>
            <w:r>
              <w:instrText xml:space="preserve"> HYPERLINK "http://www.creditchina.gov.cn" </w:instrText>
            </w:r>
            <w:r>
              <w:fldChar w:fldCharType="separate"/>
            </w:r>
            <w:r>
              <w:rPr>
                <w:rStyle w:val="15"/>
                <w:rFonts w:ascii="宋体" w:hAnsi="宋体" w:cs="??_GB2312"/>
                <w:b/>
                <w:color w:val="auto"/>
                <w:sz w:val="24"/>
                <w:szCs w:val="24"/>
                <w:u w:val="none"/>
                <w:shd w:val="clear" w:color="auto" w:fill="FFFFFF"/>
              </w:rPr>
              <w:t>www.creditchina.gov.cn</w:t>
            </w:r>
            <w:r>
              <w:rPr>
                <w:rStyle w:val="15"/>
                <w:rFonts w:ascii="宋体" w:hAnsi="宋体" w:cs="??_GB2312"/>
                <w:b/>
                <w:color w:val="auto"/>
                <w:sz w:val="24"/>
                <w:szCs w:val="24"/>
                <w:u w:val="none"/>
                <w:shd w:val="clear" w:color="auto" w:fill="FFFFFF"/>
              </w:rPr>
              <w:fldChar w:fldCharType="end"/>
            </w:r>
            <w:r>
              <w:rPr>
                <w:rFonts w:ascii="宋体" w:hAnsi="宋体" w:cs="??_GB2312"/>
                <w:b/>
                <w:sz w:val="24"/>
                <w:szCs w:val="24"/>
                <w:shd w:val="clear" w:color="auto" w:fill="FFFFFF"/>
              </w:rPr>
              <w:t>)</w:t>
            </w:r>
            <w:r>
              <w:rPr>
                <w:rFonts w:hint="eastAsia" w:ascii="宋体" w:hAnsi="宋体" w:cs="??_GB2312"/>
                <w:b/>
                <w:sz w:val="24"/>
                <w:szCs w:val="24"/>
                <w:shd w:val="clear" w:color="auto" w:fill="FFFFFF"/>
              </w:rPr>
              <w:t>失信被执行人、重大税收违法案件当事人名单、政府采购严重违法失信名单的投标人；“中国政府采购网”</w:t>
            </w:r>
            <w:r>
              <w:rPr>
                <w:rFonts w:ascii="宋体" w:hAnsi="宋体" w:cs="??_GB2312"/>
                <w:b/>
                <w:sz w:val="24"/>
                <w:szCs w:val="24"/>
                <w:shd w:val="clear" w:color="auto" w:fill="FFFFFF"/>
              </w:rPr>
              <w:t xml:space="preserve"> (</w:t>
            </w:r>
            <w:r>
              <w:fldChar w:fldCharType="begin"/>
            </w:r>
            <w:r>
              <w:instrText xml:space="preserve"> HYPERLINK "http://www.ccgp.gov.cn" </w:instrText>
            </w:r>
            <w:r>
              <w:fldChar w:fldCharType="separate"/>
            </w:r>
            <w:r>
              <w:rPr>
                <w:rStyle w:val="15"/>
                <w:rFonts w:ascii="宋体" w:hAnsi="宋体" w:cs="??_GB2312"/>
                <w:b/>
                <w:color w:val="auto"/>
                <w:sz w:val="24"/>
                <w:szCs w:val="24"/>
                <w:u w:val="none"/>
                <w:shd w:val="clear" w:color="auto" w:fill="FFFFFF"/>
              </w:rPr>
              <w:t>www.ccgp.gov.cn</w:t>
            </w:r>
            <w:r>
              <w:rPr>
                <w:rStyle w:val="15"/>
                <w:rFonts w:ascii="宋体" w:hAnsi="宋体" w:cs="??_GB2312"/>
                <w:b/>
                <w:color w:val="auto"/>
                <w:sz w:val="24"/>
                <w:szCs w:val="24"/>
                <w:u w:val="none"/>
                <w:shd w:val="clear" w:color="auto" w:fill="FFFFFF"/>
              </w:rPr>
              <w:fldChar w:fldCharType="end"/>
            </w:r>
            <w:r>
              <w:rPr>
                <w:rFonts w:ascii="宋体" w:hAnsi="宋体" w:cs="??_GB2312"/>
                <w:b/>
                <w:sz w:val="24"/>
                <w:szCs w:val="24"/>
                <w:shd w:val="clear" w:color="auto" w:fill="FFFFFF"/>
              </w:rPr>
              <w:t>)</w:t>
            </w:r>
            <w:r>
              <w:rPr>
                <w:rFonts w:hint="eastAsia" w:ascii="宋体" w:hAnsi="宋体" w:cs="??_GB2312"/>
                <w:b/>
                <w:sz w:val="24"/>
                <w:szCs w:val="24"/>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15"/>
                <w:rFonts w:ascii="宋体" w:hAnsi="宋体" w:cs="??_GB2312"/>
                <w:b/>
                <w:color w:val="auto"/>
                <w:sz w:val="24"/>
                <w:szCs w:val="24"/>
                <w:u w:val="none"/>
                <w:shd w:val="clear" w:color="auto" w:fill="FFFFFF"/>
              </w:rPr>
              <w:t>www.gsxt.gov.cn</w:t>
            </w:r>
            <w:r>
              <w:rPr>
                <w:rStyle w:val="15"/>
                <w:rFonts w:ascii="宋体" w:hAnsi="宋体" w:cs="??_GB2312"/>
                <w:b/>
                <w:color w:val="auto"/>
                <w:sz w:val="24"/>
                <w:szCs w:val="24"/>
                <w:u w:val="none"/>
                <w:shd w:val="clear" w:color="auto" w:fill="FFFFFF"/>
              </w:rPr>
              <w:fldChar w:fldCharType="end"/>
            </w:r>
            <w:r>
              <w:rPr>
                <w:rFonts w:hint="eastAsia" w:ascii="宋体" w:hAnsi="宋体" w:cs="??_GB2312"/>
                <w:b/>
                <w:sz w:val="24"/>
                <w:szCs w:val="24"/>
                <w:shd w:val="clear" w:color="auto" w:fill="FFFFFF"/>
              </w:rPr>
              <w:t>）严重违法失信企业名单（黑名单）的投标人；</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）和“国家企业信用公示系统”网站（</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、截止时间：同投标截止时间；</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bCs/>
                <w:sz w:val="24"/>
                <w:szCs w:val="24"/>
              </w:rPr>
            </w:pPr>
            <w:r>
              <w:rPr>
                <w:rFonts w:ascii="宋体" w:hAnsi="宋体" w:cs="宋体"/>
                <w:kern w:val="0"/>
                <w:sz w:val="24"/>
                <w:szCs w:val="24"/>
              </w:rPr>
              <w:t>5</w:t>
            </w:r>
            <w:r>
              <w:rPr>
                <w:rFonts w:hint="eastAsia" w:ascii="宋体" w:hAnsi="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_GB2312"/>
                <w:b/>
                <w:sz w:val="24"/>
                <w:szCs w:val="24"/>
                <w:lang w:val="zh-CN"/>
              </w:rPr>
            </w:pPr>
            <w:r>
              <w:rPr>
                <w:rFonts w:hint="eastAsia" w:ascii="宋体" w:hAnsi="宋体"/>
                <w:b/>
                <w:bCs/>
                <w:sz w:val="24"/>
                <w:szCs w:val="24"/>
              </w:rPr>
              <w:t>10、</w:t>
            </w:r>
            <w:r>
              <w:rPr>
                <w:rFonts w:hint="eastAsia" w:ascii="宋体" w:hAnsi="宋体" w:cs="??_GB2312"/>
                <w:b/>
                <w:sz w:val="24"/>
                <w:szCs w:val="24"/>
                <w:lang w:val="zh-CN"/>
              </w:rPr>
              <w:t>报价</w:t>
            </w:r>
          </w:p>
          <w:p>
            <w:pPr>
              <w:spacing w:line="360" w:lineRule="auto"/>
              <w:rPr>
                <w:rFonts w:ascii="宋体"/>
                <w:b/>
                <w:bCs/>
                <w:sz w:val="24"/>
                <w:szCs w:val="24"/>
              </w:rPr>
            </w:pPr>
            <w:r>
              <w:rPr>
                <w:rFonts w:hint="eastAsia" w:ascii="宋体" w:hAnsi="宋体" w:cs="??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sz w:val="24"/>
                <w:szCs w:val="24"/>
              </w:rPr>
            </w:pPr>
            <w:r>
              <w:rPr>
                <w:rFonts w:ascii="宋体" w:hAnsi="宋体"/>
                <w:b/>
                <w:bCs/>
                <w:sz w:val="24"/>
                <w:szCs w:val="24"/>
              </w:rPr>
              <w:t>1</w:t>
            </w:r>
            <w:r>
              <w:rPr>
                <w:rFonts w:hint="eastAsia" w:ascii="宋体" w:hAnsi="宋体"/>
                <w:b/>
                <w:bCs/>
                <w:sz w:val="24"/>
                <w:szCs w:val="24"/>
              </w:rPr>
              <w:t>1、联合体协议</w:t>
            </w:r>
          </w:p>
          <w:p>
            <w:pPr>
              <w:spacing w:line="360" w:lineRule="auto"/>
              <w:rPr>
                <w:rFonts w:asci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sz w:val="24"/>
                <w:szCs w:val="24"/>
              </w:rPr>
            </w:pPr>
            <w:r>
              <w:rPr>
                <w:rFonts w:ascii="宋体" w:hAnsi="宋体"/>
                <w:b/>
                <w:sz w:val="24"/>
                <w:szCs w:val="24"/>
              </w:rPr>
              <w:t>1</w:t>
            </w:r>
            <w:r>
              <w:rPr>
                <w:rFonts w:hint="eastAsia" w:ascii="宋体" w:hAnsi="宋体"/>
                <w:b/>
                <w:sz w:val="24"/>
                <w:szCs w:val="24"/>
              </w:rPr>
              <w:t>2、投标保证金</w:t>
            </w:r>
          </w:p>
          <w:p>
            <w:pPr>
              <w:spacing w:line="360" w:lineRule="auto"/>
              <w:rPr>
                <w:rFonts w:asci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sz w:val="24"/>
                <w:szCs w:val="24"/>
              </w:rPr>
            </w:pPr>
            <w:r>
              <w:rPr>
                <w:rFonts w:ascii="宋体" w:hAnsi="宋体"/>
                <w:b/>
                <w:sz w:val="24"/>
                <w:szCs w:val="24"/>
              </w:rPr>
              <w:t>1</w:t>
            </w:r>
            <w:r>
              <w:rPr>
                <w:rFonts w:hint="eastAsia" w:ascii="宋体" w:hAnsi="宋体"/>
                <w:b/>
                <w:sz w:val="24"/>
                <w:szCs w:val="24"/>
              </w:rPr>
              <w:t>3、法定代表人身份证明或提供法定代表人授权委托书及被授权人身份证明。</w:t>
            </w:r>
          </w:p>
        </w:tc>
      </w:tr>
    </w:tbl>
    <w:p>
      <w:pPr>
        <w:pStyle w:val="7"/>
        <w:spacing w:line="360" w:lineRule="auto"/>
        <w:ind w:firstLine="482" w:firstLineChars="200"/>
        <w:contextualSpacing/>
        <w:rPr>
          <w:rFonts w:ascii="宋体" w:cs="??_GB2312"/>
          <w:b/>
          <w:szCs w:val="24"/>
          <w:lang w:val="zh-CN"/>
        </w:rPr>
      </w:pPr>
    </w:p>
    <w:p>
      <w:pPr>
        <w:pStyle w:val="7"/>
        <w:spacing w:line="360" w:lineRule="auto"/>
        <w:contextualSpacing/>
        <w:jc w:val="center"/>
        <w:rPr>
          <w:rFonts w:ascii="宋体" w:cs="??_GB2312"/>
          <w:b/>
          <w:sz w:val="32"/>
          <w:szCs w:val="32"/>
          <w:lang w:val="zh-CN"/>
        </w:rPr>
      </w:pPr>
      <w:r>
        <w:rPr>
          <w:rFonts w:hint="eastAsia" w:ascii="宋体" w:hAnsi="宋体" w:cs="??_GB2312"/>
          <w:b/>
          <w:sz w:val="32"/>
          <w:szCs w:val="32"/>
          <w:lang w:val="zh-CN"/>
        </w:rPr>
        <w:t>二、评标</w:t>
      </w:r>
    </w:p>
    <w:p>
      <w:pPr>
        <w:pStyle w:val="7"/>
        <w:spacing w:line="360" w:lineRule="auto"/>
        <w:ind w:firstLine="482" w:firstLineChars="200"/>
        <w:contextualSpacing/>
        <w:rPr>
          <w:rFonts w:ascii="宋体" w:cs="??_GB2312"/>
          <w:b/>
          <w:szCs w:val="24"/>
          <w:lang w:val="zh-CN"/>
        </w:rPr>
      </w:pPr>
      <w:r>
        <w:rPr>
          <w:rFonts w:hint="eastAsia" w:ascii="宋体" w:hAnsi="宋体" w:cs="??_GB2312"/>
          <w:b/>
          <w:szCs w:val="24"/>
          <w:lang w:val="zh-CN"/>
        </w:rPr>
        <w:t>（一）评标方法</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本项目采用综合评分法。总分为</w:t>
      </w:r>
      <w:r>
        <w:rPr>
          <w:rFonts w:ascii="宋体" w:hAnsi="宋体" w:cs="??_GB2312"/>
          <w:szCs w:val="24"/>
          <w:lang w:val="zh-CN"/>
        </w:rPr>
        <w:t>100</w:t>
      </w:r>
      <w:r>
        <w:rPr>
          <w:rFonts w:hint="eastAsia" w:ascii="宋体" w:hAnsi="宋体" w:cs="??_GB2312"/>
          <w:szCs w:val="24"/>
          <w:lang w:val="zh-CN"/>
        </w:rPr>
        <w:t>分。</w:t>
      </w:r>
    </w:p>
    <w:p>
      <w:pPr>
        <w:pStyle w:val="7"/>
        <w:spacing w:line="360" w:lineRule="auto"/>
        <w:ind w:firstLine="482" w:firstLineChars="200"/>
        <w:contextualSpacing/>
        <w:rPr>
          <w:rFonts w:ascii="宋体" w:cs="??_GB2312"/>
          <w:b/>
          <w:szCs w:val="24"/>
          <w:lang w:val="zh-CN"/>
        </w:rPr>
      </w:pPr>
      <w:r>
        <w:rPr>
          <w:rFonts w:hint="eastAsia" w:ascii="宋体" w:hAnsi="宋体" w:cs="??_GB2312"/>
          <w:b/>
          <w:szCs w:val="24"/>
          <w:lang w:val="zh-CN"/>
        </w:rPr>
        <w:t>（二）评标委员会负责具体评标事务，并独立履行下列职责</w:t>
      </w:r>
    </w:p>
    <w:p>
      <w:pPr>
        <w:pStyle w:val="7"/>
        <w:spacing w:line="360" w:lineRule="auto"/>
        <w:ind w:firstLine="482" w:firstLineChars="200"/>
        <w:contextualSpacing/>
        <w:jc w:val="left"/>
        <w:rPr>
          <w:rFonts w:ascii="宋体" w:cs="??_GB2312"/>
          <w:b/>
          <w:szCs w:val="24"/>
          <w:lang w:val="zh-CN"/>
        </w:rPr>
      </w:pPr>
      <w:r>
        <w:rPr>
          <w:rFonts w:ascii="宋体" w:hAnsi="宋体" w:cs="??_GB2312"/>
          <w:b/>
          <w:szCs w:val="24"/>
          <w:lang w:val="zh-CN"/>
        </w:rPr>
        <w:t>1</w:t>
      </w:r>
      <w:r>
        <w:rPr>
          <w:rFonts w:hint="eastAsia" w:ascii="宋体" w:hAnsi="宋体" w:cs="??_GB2312"/>
          <w:b/>
          <w:szCs w:val="24"/>
          <w:lang w:val="zh-CN"/>
        </w:rPr>
        <w:t>、审查、评价投标文件是否符合招标文件的商务、技术等实质性要求；</w:t>
      </w:r>
    </w:p>
    <w:p>
      <w:pPr>
        <w:pStyle w:val="7"/>
        <w:spacing w:line="360" w:lineRule="auto"/>
        <w:ind w:firstLine="480" w:firstLineChars="200"/>
        <w:contextualSpacing/>
        <w:jc w:val="left"/>
        <w:rPr>
          <w:rFonts w:ascii="宋体" w:cs="??_GB2312"/>
          <w:szCs w:val="24"/>
          <w:lang w:val="zh-CN"/>
        </w:rPr>
      </w:pPr>
      <w:r>
        <w:rPr>
          <w:rFonts w:hint="eastAsia" w:ascii="宋体" w:hAnsi="宋体" w:cs="??_GB2312"/>
          <w:szCs w:val="24"/>
          <w:lang w:val="zh-CN"/>
        </w:rPr>
        <w:t>评标委员会对符合资格的投标人的投标文件进行符合性审查，以确定其是否满足招标文件的商务、技术等实质性要求。</w:t>
      </w:r>
    </w:p>
    <w:p>
      <w:pPr>
        <w:pStyle w:val="7"/>
        <w:spacing w:line="360" w:lineRule="auto"/>
        <w:ind w:firstLine="480" w:firstLineChars="200"/>
        <w:contextualSpacing/>
        <w:jc w:val="left"/>
        <w:rPr>
          <w:rFonts w:ascii="宋体" w:cs="??_GB2312"/>
          <w:szCs w:val="24"/>
          <w:lang w:val="zh-CN"/>
        </w:rPr>
      </w:pPr>
      <w:r>
        <w:rPr>
          <w:rFonts w:hint="eastAsia" w:ascii="宋体" w:hAnsi="宋体" w:cs="??_GB2312"/>
          <w:szCs w:val="24"/>
          <w:lang w:val="zh-CN"/>
        </w:rPr>
        <w:t>注：符合性审查中所涉及到的证书及材料，均应在电子投标文件中提供原件扫描件（或图片）。</w:t>
      </w:r>
    </w:p>
    <w:p>
      <w:pPr>
        <w:pStyle w:val="7"/>
        <w:spacing w:line="360" w:lineRule="auto"/>
        <w:ind w:firstLine="482" w:firstLineChars="200"/>
        <w:contextualSpacing/>
        <w:rPr>
          <w:rFonts w:ascii="宋体" w:cs="??_GB2312"/>
          <w:b/>
          <w:szCs w:val="24"/>
          <w:lang w:val="zh-CN"/>
        </w:rPr>
      </w:pPr>
      <w:r>
        <w:rPr>
          <w:rFonts w:ascii="宋体" w:hAnsi="宋体" w:cs="??_GB2312"/>
          <w:b/>
          <w:szCs w:val="24"/>
          <w:lang w:val="zh-CN"/>
        </w:rPr>
        <w:t>2</w:t>
      </w:r>
      <w:r>
        <w:rPr>
          <w:rFonts w:hint="eastAsia" w:ascii="宋体" w:hAnsi="宋体" w:cs="??_GB2312"/>
          <w:b/>
          <w:szCs w:val="24"/>
          <w:lang w:val="zh-CN"/>
        </w:rPr>
        <w:t>、要求投标人对投标文件有关事项作出澄清或者说明；</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对于投标文件中含义不明确、同类问题表述不一致或者有明显文字和计算错误的内容，评标委员会应当以书面形式要求投标人作出必要的澄清、说明或者补正。</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7"/>
        <w:spacing w:line="360" w:lineRule="auto"/>
        <w:ind w:firstLine="465"/>
        <w:contextualSpacing/>
        <w:jc w:val="left"/>
        <w:rPr>
          <w:rFonts w:ascii="宋体" w:cs="??_GB2312"/>
          <w:b/>
          <w:szCs w:val="24"/>
          <w:lang w:val="zh-CN"/>
        </w:rPr>
      </w:pPr>
      <w:r>
        <w:rPr>
          <w:rFonts w:ascii="宋体" w:hAnsi="宋体" w:cs="??_GB2312"/>
          <w:b/>
          <w:szCs w:val="24"/>
          <w:lang w:val="zh-CN"/>
        </w:rPr>
        <w:t>3</w:t>
      </w:r>
      <w:r>
        <w:rPr>
          <w:rFonts w:hint="eastAsia" w:ascii="宋体" w:hAnsi="宋体" w:cs="??_GB2312"/>
          <w:b/>
          <w:szCs w:val="24"/>
          <w:lang w:val="zh-CN"/>
        </w:rPr>
        <w:t>、对投标文件进行比较和评价；</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注：评标标准中所涉及到的证书及材料，均应在电子投标文件中提供原件扫描件（或图片）。</w:t>
      </w:r>
    </w:p>
    <w:p>
      <w:pPr>
        <w:pStyle w:val="7"/>
        <w:spacing w:line="360" w:lineRule="auto"/>
        <w:ind w:firstLine="482" w:firstLineChars="200"/>
        <w:contextualSpacing/>
        <w:rPr>
          <w:rFonts w:ascii="宋体" w:cs="??_GB2312"/>
          <w:b/>
          <w:szCs w:val="24"/>
          <w:lang w:val="zh-CN"/>
        </w:rPr>
      </w:pPr>
      <w:r>
        <w:rPr>
          <w:rFonts w:hint="eastAsia" w:ascii="宋体" w:hAnsi="宋体" w:cs="??_GB2312"/>
          <w:b/>
          <w:szCs w:val="24"/>
          <w:lang w:val="zh-CN"/>
        </w:rPr>
        <w:t>（</w:t>
      </w:r>
      <w:r>
        <w:rPr>
          <w:rFonts w:ascii="宋体" w:hAnsi="宋体" w:cs="??_GB2312"/>
          <w:b/>
          <w:szCs w:val="24"/>
          <w:lang w:val="zh-CN"/>
        </w:rPr>
        <w:t>1</w:t>
      </w:r>
      <w:r>
        <w:rPr>
          <w:rFonts w:hint="eastAsia" w:ascii="宋体" w:hAnsi="宋体" w:cs="??_GB2312"/>
          <w:b/>
          <w:szCs w:val="24"/>
          <w:lang w:val="zh-CN"/>
        </w:rPr>
        <w:t>）价格分计算</w:t>
      </w:r>
    </w:p>
    <w:p>
      <w:pPr>
        <w:pStyle w:val="7"/>
        <w:spacing w:line="360" w:lineRule="auto"/>
        <w:ind w:firstLine="480" w:firstLineChars="200"/>
        <w:contextualSpacing/>
        <w:rPr>
          <w:rFonts w:ascii="宋体" w:cs="??_GB2312"/>
          <w:szCs w:val="24"/>
          <w:lang w:val="zh-CN"/>
        </w:rPr>
      </w:pPr>
      <w:r>
        <w:rPr>
          <w:rFonts w:hint="eastAsia" w:ascii="宋体" w:hAnsi="宋体" w:cs="??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7"/>
        <w:spacing w:line="360" w:lineRule="auto"/>
        <w:ind w:firstLine="480" w:firstLineChars="200"/>
        <w:contextualSpacing/>
        <w:rPr>
          <w:rFonts w:ascii="宋体" w:cs="??_GB2312"/>
          <w:szCs w:val="24"/>
          <w:lang w:val="zh-CN"/>
        </w:rPr>
      </w:pPr>
      <w:r>
        <w:rPr>
          <w:rFonts w:ascii="宋体" w:hAnsi="宋体" w:cs="??_GB2312"/>
          <w:szCs w:val="24"/>
          <w:lang w:val="zh-CN"/>
        </w:rPr>
        <w:t>1</w:t>
      </w:r>
      <w:r>
        <w:rPr>
          <w:rFonts w:hint="eastAsia" w:ascii="宋体" w:hAnsi="宋体" w:cs="??_GB2312"/>
          <w:szCs w:val="24"/>
          <w:lang w:val="zh-CN"/>
        </w:rPr>
        <w:t>）如果本项目非专门面向中小企业采购，对小型和微型企业投标人的投标价格给予</w:t>
      </w:r>
      <w:r>
        <w:rPr>
          <w:rFonts w:ascii="宋体" w:hAnsi="宋体" w:cs="??_GB2312"/>
          <w:szCs w:val="24"/>
          <w:lang w:val="zh-CN"/>
        </w:rPr>
        <w:t>6%</w:t>
      </w:r>
      <w:r>
        <w:rPr>
          <w:rFonts w:hint="eastAsia" w:ascii="宋体" w:hAnsi="宋体" w:cs="??_GB2312"/>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_GB2312"/>
          <w:szCs w:val="24"/>
          <w:lang w:val="zh-CN"/>
        </w:rPr>
        <w:t>30%</w:t>
      </w:r>
      <w:r>
        <w:rPr>
          <w:rFonts w:hint="eastAsia" w:ascii="宋体" w:hAnsi="宋体" w:cs="??_GB2312"/>
          <w:szCs w:val="24"/>
          <w:lang w:val="zh-CN"/>
        </w:rPr>
        <w:t>以上的，给予联合体</w:t>
      </w:r>
      <w:r>
        <w:rPr>
          <w:rFonts w:ascii="宋体" w:hAnsi="宋体" w:cs="??_GB2312"/>
          <w:szCs w:val="24"/>
          <w:lang w:val="zh-CN"/>
        </w:rPr>
        <w:t>2%</w:t>
      </w:r>
      <w:r>
        <w:rPr>
          <w:rFonts w:hint="eastAsia" w:ascii="宋体" w:hAnsi="宋体" w:cs="??_GB2312"/>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）监狱企业视同小型、微型企业，对监狱企业价格给予</w:t>
      </w:r>
      <w:r>
        <w:rPr>
          <w:rFonts w:ascii="宋体" w:hAnsi="宋体" w:cs="??_GB2312"/>
          <w:sz w:val="24"/>
          <w:szCs w:val="24"/>
          <w:lang w:val="zh-CN"/>
        </w:rPr>
        <w:t>6%</w:t>
      </w:r>
      <w:r>
        <w:rPr>
          <w:rFonts w:hint="eastAsia" w:ascii="宋体" w:hAnsi="宋体" w:cs="??_GB2312"/>
          <w:sz w:val="24"/>
          <w:szCs w:val="24"/>
          <w:lang w:val="zh-CN"/>
        </w:rPr>
        <w:t>的扣除，用扣除后的价格参与评审。监狱企业应当提供由省级以上监狱管理局、戒毒管理局</w:t>
      </w:r>
      <w:r>
        <w:rPr>
          <w:rFonts w:ascii="宋体" w:hAnsi="宋体" w:cs="??_GB2312"/>
          <w:sz w:val="24"/>
          <w:szCs w:val="24"/>
          <w:lang w:val="zh-CN"/>
        </w:rPr>
        <w:t>(</w:t>
      </w:r>
      <w:r>
        <w:rPr>
          <w:rFonts w:hint="eastAsia" w:ascii="宋体" w:hAnsi="宋体" w:cs="??_GB2312"/>
          <w:sz w:val="24"/>
          <w:szCs w:val="24"/>
          <w:lang w:val="zh-CN"/>
        </w:rPr>
        <w:t>含新疆生产建设兵团</w:t>
      </w:r>
      <w:r>
        <w:rPr>
          <w:rFonts w:ascii="宋体" w:hAnsi="宋体" w:cs="??_GB2312"/>
          <w:sz w:val="24"/>
          <w:szCs w:val="24"/>
          <w:lang w:val="zh-CN"/>
        </w:rPr>
        <w:t>)</w:t>
      </w:r>
      <w:r>
        <w:rPr>
          <w:rFonts w:hint="eastAsia" w:ascii="宋体" w:hAnsi="宋体" w:cs="??_GB2312"/>
          <w:sz w:val="24"/>
          <w:szCs w:val="24"/>
          <w:lang w:val="zh-CN"/>
        </w:rPr>
        <w:t>出具的属于监狱企业的证明文件。</w:t>
      </w:r>
    </w:p>
    <w:p>
      <w:pPr>
        <w:pStyle w:val="7"/>
        <w:spacing w:line="360" w:lineRule="auto"/>
        <w:ind w:firstLine="480" w:firstLineChars="200"/>
        <w:contextualSpacing/>
        <w:rPr>
          <w:rFonts w:ascii="宋体"/>
          <w:color w:val="000000"/>
          <w:szCs w:val="24"/>
        </w:rPr>
      </w:pPr>
      <w:r>
        <w:rPr>
          <w:rFonts w:ascii="宋体" w:hAnsi="宋体" w:cs="??_GB2312"/>
          <w:szCs w:val="24"/>
          <w:lang w:val="zh-CN"/>
        </w:rPr>
        <w:t>3</w:t>
      </w:r>
      <w:r>
        <w:rPr>
          <w:rFonts w:hint="eastAsia" w:ascii="宋体" w:hAnsi="宋体" w:cs="??_GB2312"/>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_GB2312"/>
          <w:szCs w:val="24"/>
          <w:lang w:val="zh-CN"/>
        </w:rPr>
        <w:t>6%</w:t>
      </w:r>
      <w:r>
        <w:rPr>
          <w:rFonts w:hint="eastAsia" w:ascii="宋体" w:hAnsi="宋体" w:cs="??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7"/>
        <w:spacing w:line="360" w:lineRule="auto"/>
        <w:ind w:firstLine="482" w:firstLineChars="200"/>
        <w:contextualSpacing/>
        <w:rPr>
          <w:rFonts w:ascii="宋体" w:cs="??_GB2312"/>
          <w:b/>
          <w:szCs w:val="24"/>
          <w:lang w:val="zh-CN"/>
        </w:rPr>
      </w:pPr>
      <w:r>
        <w:rPr>
          <w:rFonts w:hint="eastAsia" w:ascii="宋体" w:hAnsi="宋体"/>
          <w:b/>
          <w:color w:val="000000"/>
          <w:szCs w:val="24"/>
        </w:rPr>
        <w:t>（</w:t>
      </w:r>
      <w:r>
        <w:rPr>
          <w:rFonts w:ascii="宋体" w:hAnsi="宋体"/>
          <w:b/>
          <w:color w:val="000000"/>
          <w:szCs w:val="24"/>
        </w:rPr>
        <w:t>2</w:t>
      </w:r>
      <w:r>
        <w:rPr>
          <w:rFonts w:hint="eastAsia" w:ascii="宋体" w:hAnsi="宋体"/>
          <w:b/>
          <w:color w:val="000000"/>
          <w:szCs w:val="24"/>
        </w:rPr>
        <w:t>）强制采购节能产品和优先采购节能产品、优先采购环保产品</w:t>
      </w:r>
    </w:p>
    <w:p>
      <w:pPr>
        <w:pStyle w:val="7"/>
        <w:spacing w:line="360" w:lineRule="auto"/>
        <w:ind w:firstLine="465"/>
        <w:contextualSpacing/>
        <w:jc w:val="left"/>
        <w:rPr>
          <w:rFonts w:ascii="宋体" w:cs="??_GB2312"/>
          <w:szCs w:val="24"/>
          <w:lang w:val="zh-CN"/>
        </w:rPr>
      </w:pPr>
      <w:r>
        <w:rPr>
          <w:rFonts w:ascii="宋体" w:hAnsi="宋体" w:cs="??_GB2312"/>
          <w:szCs w:val="24"/>
          <w:lang w:val="zh-CN"/>
        </w:rPr>
        <w:t>1</w:t>
      </w:r>
      <w:r>
        <w:rPr>
          <w:rFonts w:hint="eastAsia" w:ascii="宋体" w:hAnsi="宋体" w:cs="??_GB2312"/>
          <w:szCs w:val="24"/>
          <w:lang w:val="zh-CN"/>
        </w:rPr>
        <w:t>）对《节能产品政府采购清单》所列的政府强制采购节能产品</w:t>
      </w:r>
      <w:r>
        <w:rPr>
          <w:rFonts w:hint="eastAsia" w:ascii="宋体" w:hAnsi="宋体" w:cs="??_GB2312"/>
          <w:szCs w:val="24"/>
        </w:rPr>
        <w:t>，</w:t>
      </w:r>
      <w:r>
        <w:rPr>
          <w:rFonts w:hint="eastAsia" w:ascii="宋体" w:hAnsi="宋体" w:cs="??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7"/>
        <w:spacing w:line="360" w:lineRule="auto"/>
        <w:ind w:firstLine="465"/>
        <w:contextualSpacing/>
        <w:jc w:val="left"/>
        <w:rPr>
          <w:rFonts w:ascii="宋体" w:cs="??_GB2312"/>
          <w:szCs w:val="24"/>
          <w:lang w:val="zh-CN"/>
        </w:rPr>
      </w:pPr>
      <w:r>
        <w:rPr>
          <w:rFonts w:hint="eastAsia" w:ascii="宋体" w:hAnsi="宋体" w:cs="??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7"/>
        <w:spacing w:line="360" w:lineRule="auto"/>
        <w:ind w:firstLine="480" w:firstLineChars="200"/>
        <w:contextualSpacing/>
        <w:rPr>
          <w:rFonts w:ascii="宋体" w:cs="??_GB2312"/>
          <w:szCs w:val="24"/>
          <w:lang w:val="zh-CN"/>
        </w:rPr>
      </w:pPr>
      <w:r>
        <w:rPr>
          <w:rFonts w:ascii="宋体" w:hAnsi="宋体" w:cs="??_GB2312"/>
          <w:szCs w:val="24"/>
          <w:lang w:val="zh-CN"/>
        </w:rPr>
        <w:t>2</w:t>
      </w:r>
      <w:r>
        <w:rPr>
          <w:rFonts w:hint="eastAsia" w:ascii="宋体" w:hAnsi="宋体" w:cs="??_GB2312"/>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7"/>
        <w:spacing w:line="360" w:lineRule="auto"/>
        <w:ind w:firstLine="482" w:firstLineChars="200"/>
        <w:contextualSpacing/>
        <w:rPr>
          <w:rFonts w:ascii="宋体" w:cs="??_GB2312"/>
          <w:b/>
          <w:szCs w:val="24"/>
          <w:lang w:val="zh-CN"/>
        </w:rPr>
      </w:pPr>
      <w:r>
        <w:rPr>
          <w:rFonts w:hint="eastAsia" w:ascii="宋体" w:hAnsi="宋体" w:cs="??_GB2312"/>
          <w:b/>
          <w:szCs w:val="24"/>
          <w:lang w:val="zh-CN"/>
        </w:rPr>
        <w:t>（</w:t>
      </w:r>
      <w:r>
        <w:rPr>
          <w:rFonts w:ascii="宋体" w:hAnsi="宋体" w:cs="??_GB2312"/>
          <w:b/>
          <w:szCs w:val="24"/>
          <w:lang w:val="zh-CN"/>
        </w:rPr>
        <w:t>3</w:t>
      </w:r>
      <w:r>
        <w:rPr>
          <w:rFonts w:hint="eastAsia" w:ascii="宋体" w:hAnsi="宋体" w:cs="??_GB2312"/>
          <w:b/>
          <w:szCs w:val="24"/>
          <w:lang w:val="zh-CN"/>
        </w:rPr>
        <w:t>）关于相同品牌产品</w:t>
      </w:r>
    </w:p>
    <w:p>
      <w:pPr>
        <w:pStyle w:val="7"/>
        <w:spacing w:line="360" w:lineRule="auto"/>
        <w:ind w:firstLine="465"/>
        <w:contextualSpacing/>
        <w:jc w:val="left"/>
        <w:rPr>
          <w:rFonts w:ascii="宋体" w:cs="??_GB2312"/>
          <w:szCs w:val="24"/>
          <w:lang w:val="zh-CN"/>
        </w:rPr>
      </w:pPr>
      <w:r>
        <w:rPr>
          <w:rFonts w:hint="eastAsia" w:ascii="宋体" w:hAnsi="宋体" w:cs="??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7"/>
        <w:spacing w:line="360" w:lineRule="auto"/>
        <w:ind w:firstLine="465"/>
        <w:contextualSpacing/>
        <w:jc w:val="left"/>
        <w:rPr>
          <w:rFonts w:ascii="宋体" w:cs="??_GB2312"/>
          <w:szCs w:val="24"/>
          <w:lang w:val="zh-CN"/>
        </w:rPr>
      </w:pPr>
      <w:r>
        <w:rPr>
          <w:rFonts w:hint="eastAsia" w:ascii="宋体" w:hAnsi="宋体" w:cs="??_GB2312"/>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7"/>
        <w:spacing w:line="360" w:lineRule="auto"/>
        <w:ind w:firstLine="465"/>
        <w:contextualSpacing/>
        <w:jc w:val="left"/>
        <w:rPr>
          <w:rFonts w:ascii="宋体" w:cs="??_GB2312"/>
          <w:b/>
          <w:szCs w:val="24"/>
          <w:lang w:val="zh-CN"/>
        </w:rPr>
      </w:pPr>
      <w:r>
        <w:rPr>
          <w:rFonts w:hint="eastAsia" w:ascii="宋体" w:hAnsi="宋体" w:cs="??_GB2312"/>
          <w:b/>
          <w:szCs w:val="24"/>
          <w:lang w:val="zh-CN"/>
        </w:rPr>
        <w:t>（</w:t>
      </w:r>
      <w:r>
        <w:rPr>
          <w:rFonts w:ascii="宋体" w:hAnsi="宋体" w:cs="??_GB2312"/>
          <w:b/>
          <w:szCs w:val="24"/>
          <w:lang w:val="zh-CN"/>
        </w:rPr>
        <w:t>4</w:t>
      </w:r>
      <w:r>
        <w:rPr>
          <w:rFonts w:hint="eastAsia" w:ascii="宋体" w:hAnsi="宋体" w:cs="??_GB2312"/>
          <w:b/>
          <w:szCs w:val="24"/>
          <w:lang w:val="zh-CN"/>
        </w:rPr>
        <w:t>）关于强制性产品认证</w:t>
      </w:r>
    </w:p>
    <w:p>
      <w:pPr>
        <w:spacing w:line="360" w:lineRule="auto"/>
        <w:ind w:firstLine="480" w:firstLineChars="200"/>
        <w:contextualSpacing/>
        <w:rPr>
          <w:rFonts w:ascii="宋体" w:cs="宋体"/>
          <w:kern w:val="0"/>
          <w:sz w:val="24"/>
          <w:szCs w:val="24"/>
        </w:rPr>
      </w:pPr>
      <w:r>
        <w:rPr>
          <w:rFonts w:ascii="宋体" w:hAnsi="宋体" w:cs="??_GB2312"/>
          <w:sz w:val="24"/>
          <w:szCs w:val="24"/>
          <w:lang w:val="zh-CN"/>
        </w:rPr>
        <w:t>1</w:t>
      </w:r>
      <w:r>
        <w:rPr>
          <w:rFonts w:hint="eastAsia" w:ascii="宋体" w:hAnsi="宋体" w:cs="??_GB2312"/>
          <w:sz w:val="24"/>
          <w:szCs w:val="24"/>
          <w:lang w:val="zh-CN"/>
        </w:rPr>
        <w:t>）如投标人所投产品属于“中国强制性产品认证”（</w:t>
      </w:r>
      <w:r>
        <w:rPr>
          <w:rFonts w:ascii="宋体" w:hAnsi="宋体" w:cs="??_GB2312"/>
          <w:sz w:val="24"/>
          <w:szCs w:val="24"/>
          <w:lang w:val="zh-CN"/>
        </w:rPr>
        <w:t>3C</w:t>
      </w:r>
      <w:r>
        <w:rPr>
          <w:rFonts w:hint="eastAsia" w:ascii="宋体" w:hAnsi="宋体" w:cs="??_GB2312"/>
          <w:sz w:val="24"/>
          <w:szCs w:val="24"/>
          <w:lang w:val="zh-CN"/>
        </w:rPr>
        <w:t>认证）范围内</w:t>
      </w:r>
      <w:r>
        <w:rPr>
          <w:rFonts w:ascii="宋体" w:cs="??_GB2312"/>
          <w:sz w:val="24"/>
          <w:szCs w:val="24"/>
          <w:lang w:val="zh-CN"/>
        </w:rPr>
        <w:t>,</w:t>
      </w:r>
      <w:r>
        <w:rPr>
          <w:rFonts w:hint="eastAsia" w:ascii="宋体" w:hAnsi="宋体" w:cs="??_GB2312"/>
          <w:sz w:val="24"/>
          <w:szCs w:val="24"/>
          <w:lang w:val="zh-CN"/>
        </w:rPr>
        <w:t>则必须承诺采用《中华人民共和国实施强制性产品认证的产品目录》并在有效期内的产品，应在投标文件中提供</w:t>
      </w:r>
      <w:r>
        <w:rPr>
          <w:rFonts w:hint="eastAsia" w:ascii="宋体" w:hAnsi="宋体" w:cs="??_GB2312"/>
          <w:lang w:val="zh-CN"/>
        </w:rPr>
        <w:t>“</w:t>
      </w:r>
      <w:r>
        <w:rPr>
          <w:rFonts w:hint="eastAsia" w:ascii="宋体" w:hAnsi="宋体" w:cs="??_GB2312"/>
          <w:sz w:val="24"/>
          <w:szCs w:val="24"/>
          <w:lang w:val="zh-CN"/>
        </w:rPr>
        <w:t>所投产品符合国家强制性要求承诺函</w:t>
      </w:r>
      <w:r>
        <w:rPr>
          <w:rFonts w:hint="eastAsia" w:ascii="宋体" w:hAnsi="宋体" w:cs="??_GB2312"/>
          <w:lang w:val="zh-CN"/>
        </w:rPr>
        <w:t>”</w:t>
      </w:r>
      <w:r>
        <w:rPr>
          <w:rFonts w:hint="eastAsia" w:ascii="宋体" w:hAnsi="宋体" w:cs="??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cs="??_GB2312"/>
          <w:sz w:val="24"/>
          <w:szCs w:val="24"/>
          <w:lang w:val="zh-CN"/>
        </w:rPr>
      </w:pPr>
      <w:r>
        <w:rPr>
          <w:rFonts w:ascii="宋体" w:hAnsi="宋体" w:cs="宋体"/>
          <w:kern w:val="0"/>
          <w:sz w:val="24"/>
          <w:szCs w:val="24"/>
        </w:rPr>
        <w:t>2)</w:t>
      </w:r>
      <w:r>
        <w:rPr>
          <w:rFonts w:hint="eastAsia" w:ascii="宋体" w:hAnsi="宋体" w:cs="宋体"/>
          <w:kern w:val="0"/>
          <w:sz w:val="24"/>
          <w:szCs w:val="24"/>
        </w:rPr>
        <w:t>投标人所投产品如被列入《信息安全产品强制性认证目录》，</w:t>
      </w:r>
      <w:r>
        <w:rPr>
          <w:rFonts w:hint="eastAsia" w:ascii="宋体" w:hAnsi="宋体" w:cs="??_GB2312"/>
          <w:sz w:val="24"/>
          <w:szCs w:val="24"/>
          <w:lang w:val="zh-CN"/>
        </w:rPr>
        <w:t>则投标文件中应根据本项目招标文件“第二章</w:t>
      </w:r>
      <w:r>
        <w:rPr>
          <w:rFonts w:ascii="宋体" w:hAnsi="宋体" w:cs="??_GB2312"/>
          <w:sz w:val="24"/>
          <w:szCs w:val="24"/>
          <w:lang w:val="zh-CN"/>
        </w:rPr>
        <w:t xml:space="preserve"> </w:t>
      </w:r>
      <w:r>
        <w:rPr>
          <w:rFonts w:hint="eastAsia" w:ascii="宋体" w:hAnsi="宋体" w:cs="??_GB2312"/>
          <w:sz w:val="24"/>
          <w:szCs w:val="24"/>
          <w:lang w:val="zh-CN"/>
        </w:rPr>
        <w:t>项目需求”提供：</w:t>
      </w:r>
    </w:p>
    <w:p>
      <w:pPr>
        <w:wordWrap w:val="0"/>
        <w:autoSpaceDE w:val="0"/>
        <w:autoSpaceDN w:val="0"/>
        <w:spacing w:line="360" w:lineRule="auto"/>
        <w:ind w:firstLine="480" w:firstLineChars="200"/>
        <w:contextualSpacing/>
        <w:rPr>
          <w:rFonts w:ascii="宋体" w:cs="??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w:t>
      </w:r>
      <w:r>
        <w:rPr>
          <w:rFonts w:ascii="宋体" w:hAnsi="宋体" w:cs="??_GB2312"/>
          <w:b/>
          <w:sz w:val="24"/>
          <w:szCs w:val="24"/>
          <w:lang w:val="zh-CN"/>
        </w:rPr>
        <w:t>5</w:t>
      </w:r>
      <w:r>
        <w:rPr>
          <w:rFonts w:hint="eastAsia" w:ascii="宋体" w:hAnsi="宋体" w:cs="??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a.</w:t>
      </w:r>
      <w:r>
        <w:rPr>
          <w:rFonts w:hint="eastAsia" w:ascii="宋体" w:hAnsi="宋体" w:cs="??_GB2312"/>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b.</w:t>
      </w:r>
      <w:r>
        <w:rPr>
          <w:rFonts w:hint="eastAsia" w:ascii="宋体" w:hAnsi="宋体" w:cs="??_GB2312"/>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c.</w:t>
      </w:r>
      <w:r>
        <w:rPr>
          <w:rFonts w:hint="eastAsia" w:ascii="宋体" w:hAnsi="宋体" w:cs="??_GB2312"/>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d.</w:t>
      </w:r>
      <w:r>
        <w:rPr>
          <w:rFonts w:hint="eastAsia" w:ascii="宋体" w:hAnsi="宋体" w:cs="??_GB2312"/>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e.</w:t>
      </w:r>
      <w:r>
        <w:rPr>
          <w:rFonts w:hint="eastAsia" w:ascii="宋体" w:hAnsi="宋体" w:cs="??_GB2312"/>
          <w:sz w:val="24"/>
          <w:szCs w:val="24"/>
          <w:lang w:val="zh-CN"/>
        </w:rPr>
        <w:t>不同投标人的投标文件相互混装；</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5</w:t>
      </w:r>
      <w:r>
        <w:rPr>
          <w:rFonts w:hint="eastAsia" w:ascii="宋体" w:hAnsi="宋体" w:cs="??_GB2312"/>
          <w:sz w:val="24"/>
          <w:szCs w:val="24"/>
          <w:lang w:val="zh-CN"/>
        </w:rPr>
        <w:t>）法律、法规和招标文件规定的其他无效情形。</w:t>
      </w:r>
    </w:p>
    <w:p>
      <w:pPr>
        <w:pStyle w:val="7"/>
        <w:spacing w:line="360" w:lineRule="auto"/>
        <w:ind w:firstLine="482" w:firstLineChars="200"/>
        <w:contextualSpacing/>
        <w:rPr>
          <w:rFonts w:ascii="宋体" w:cs="??_GB2312"/>
          <w:b/>
          <w:szCs w:val="24"/>
          <w:lang w:val="zh-CN"/>
        </w:rPr>
      </w:pPr>
      <w:r>
        <w:rPr>
          <w:rFonts w:hint="eastAsia" w:ascii="宋体" w:hAnsi="宋体" w:cs="??_GB2312"/>
          <w:b/>
          <w:szCs w:val="24"/>
          <w:lang w:val="zh-CN"/>
        </w:rPr>
        <w:t>（</w:t>
      </w:r>
      <w:r>
        <w:rPr>
          <w:rFonts w:ascii="宋体" w:hAnsi="宋体" w:cs="??_GB2312"/>
          <w:b/>
          <w:szCs w:val="24"/>
          <w:lang w:val="zh-CN"/>
        </w:rPr>
        <w:t>6</w:t>
      </w:r>
      <w:r>
        <w:rPr>
          <w:rFonts w:hint="eastAsia" w:ascii="宋体" w:hAnsi="宋体" w:cs="??_GB2312"/>
          <w:b/>
          <w:szCs w:val="24"/>
          <w:lang w:val="zh-CN"/>
        </w:rPr>
        <w:t>）评标标准</w:t>
      </w:r>
    </w:p>
    <w:tbl>
      <w:tblPr>
        <w:tblStyle w:val="13"/>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08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181" w:type="dxa"/>
            <w:vAlign w:val="center"/>
          </w:tcPr>
          <w:p>
            <w:pPr>
              <w:spacing w:line="360" w:lineRule="auto"/>
              <w:jc w:val="center"/>
              <w:rPr>
                <w:rFonts w:ascii="宋体"/>
                <w:szCs w:val="21"/>
              </w:rPr>
            </w:pPr>
            <w:r>
              <w:rPr>
                <w:rFonts w:hint="eastAsia" w:ascii="宋体" w:hAnsi="宋体"/>
                <w:szCs w:val="21"/>
              </w:rPr>
              <w:t>分值构成</w:t>
            </w:r>
          </w:p>
          <w:p>
            <w:pPr>
              <w:spacing w:line="360" w:lineRule="auto"/>
              <w:jc w:val="center"/>
              <w:rPr>
                <w:rFonts w:ascii="宋体" w:hAnsi="宋体"/>
                <w:szCs w:val="21"/>
              </w:rPr>
            </w:pPr>
            <w:r>
              <w:rPr>
                <w:rFonts w:ascii="宋体" w:hAnsi="宋体"/>
                <w:szCs w:val="21"/>
              </w:rPr>
              <w:t>(</w:t>
            </w:r>
            <w:r>
              <w:rPr>
                <w:rFonts w:hint="eastAsia" w:ascii="宋体" w:hAnsi="宋体"/>
                <w:szCs w:val="21"/>
              </w:rPr>
              <w:t>总分</w:t>
            </w:r>
            <w:r>
              <w:rPr>
                <w:rFonts w:ascii="宋体" w:hAnsi="宋体"/>
                <w:szCs w:val="21"/>
              </w:rPr>
              <w:t>100</w:t>
            </w:r>
            <w:r>
              <w:rPr>
                <w:rFonts w:hint="eastAsia" w:ascii="宋体" w:hAnsi="宋体"/>
                <w:szCs w:val="21"/>
              </w:rPr>
              <w:t>分</w:t>
            </w:r>
            <w:r>
              <w:rPr>
                <w:rFonts w:ascii="宋体" w:hAnsi="宋体"/>
                <w:szCs w:val="21"/>
              </w:rPr>
              <w:t>)</w:t>
            </w:r>
          </w:p>
        </w:tc>
        <w:tc>
          <w:tcPr>
            <w:tcW w:w="7785" w:type="dxa"/>
            <w:gridSpan w:val="2"/>
            <w:vAlign w:val="center"/>
          </w:tcPr>
          <w:p>
            <w:pPr>
              <w:spacing w:line="360" w:lineRule="auto"/>
              <w:ind w:firstLine="420" w:firstLineChars="200"/>
              <w:rPr>
                <w:rFonts w:ascii="宋体"/>
                <w:szCs w:val="21"/>
              </w:rPr>
            </w:pPr>
            <w:r>
              <w:rPr>
                <w:rFonts w:hint="eastAsia" w:ascii="宋体" w:hAnsi="宋体"/>
                <w:szCs w:val="21"/>
              </w:rPr>
              <w:t>价格分值：</w:t>
            </w:r>
            <w:r>
              <w:rPr>
                <w:rFonts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rPr>
              <w:t>分</w:t>
            </w:r>
          </w:p>
          <w:p>
            <w:pPr>
              <w:spacing w:line="360" w:lineRule="auto"/>
              <w:ind w:firstLine="420" w:firstLineChars="200"/>
              <w:rPr>
                <w:rFonts w:ascii="宋体"/>
                <w:szCs w:val="21"/>
              </w:rPr>
            </w:pPr>
            <w:r>
              <w:rPr>
                <w:rFonts w:hint="eastAsia" w:ascii="宋体" w:hAnsi="宋体"/>
                <w:szCs w:val="21"/>
              </w:rPr>
              <w:t>商务部分：</w:t>
            </w:r>
            <w:r>
              <w:rPr>
                <w:rFonts w:ascii="宋体" w:hAnsi="宋体"/>
                <w:szCs w:val="21"/>
                <w:u w:val="single"/>
              </w:rPr>
              <w:t xml:space="preserve"> </w:t>
            </w:r>
            <w:r>
              <w:rPr>
                <w:rFonts w:hint="eastAsia" w:ascii="宋体" w:hAnsi="宋体"/>
                <w:szCs w:val="21"/>
                <w:u w:val="single"/>
                <w:lang w:val="en-US" w:eastAsia="zh-CN"/>
              </w:rPr>
              <w:t>28</w:t>
            </w:r>
            <w:r>
              <w:rPr>
                <w:rFonts w:ascii="宋体" w:hAnsi="宋体"/>
                <w:szCs w:val="21"/>
                <w:u w:val="single"/>
              </w:rPr>
              <w:t xml:space="preserve"> </w:t>
            </w:r>
            <w:r>
              <w:rPr>
                <w:rFonts w:hint="eastAsia" w:ascii="宋体" w:hAnsi="宋体"/>
                <w:szCs w:val="21"/>
              </w:rPr>
              <w:t>分</w:t>
            </w:r>
          </w:p>
          <w:p>
            <w:pPr>
              <w:spacing w:line="360" w:lineRule="auto"/>
              <w:ind w:firstLine="420" w:firstLineChars="200"/>
              <w:rPr>
                <w:rFonts w:ascii="宋体"/>
                <w:szCs w:val="21"/>
              </w:rPr>
            </w:pPr>
            <w:r>
              <w:rPr>
                <w:rFonts w:hint="eastAsia" w:ascii="宋体" w:hAnsi="宋体"/>
                <w:szCs w:val="21"/>
              </w:rPr>
              <w:t>技术部分：</w:t>
            </w:r>
            <w:r>
              <w:rPr>
                <w:rFonts w:ascii="宋体" w:hAnsi="宋体"/>
                <w:szCs w:val="21"/>
                <w:u w:val="single"/>
              </w:rPr>
              <w:t xml:space="preserve"> 42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Cs w:val="21"/>
              </w:rPr>
            </w:pPr>
            <w:r>
              <w:rPr>
                <w:rFonts w:hint="eastAsia" w:ascii="宋体" w:hAnsi="宋体"/>
                <w:b/>
                <w:szCs w:val="21"/>
              </w:rPr>
              <w:t>价格部分（满分</w:t>
            </w:r>
            <w:r>
              <w:rPr>
                <w:rFonts w:ascii="宋体" w:hAnsi="宋体"/>
                <w:b/>
                <w:color w:val="auto"/>
                <w:szCs w:val="21"/>
                <w:u w:val="single"/>
              </w:rPr>
              <w:t xml:space="preserve"> 30 </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1" w:type="dxa"/>
            <w:vAlign w:val="center"/>
          </w:tcPr>
          <w:p>
            <w:pPr>
              <w:jc w:val="center"/>
              <w:rPr>
                <w:rFonts w:ascii="宋体"/>
                <w:b/>
                <w:szCs w:val="21"/>
              </w:rPr>
            </w:pPr>
            <w:r>
              <w:rPr>
                <w:rFonts w:hint="eastAsia" w:ascii="宋体" w:hAnsi="宋体"/>
                <w:b/>
                <w:szCs w:val="21"/>
              </w:rPr>
              <w:t>评分因素</w:t>
            </w:r>
          </w:p>
        </w:tc>
        <w:tc>
          <w:tcPr>
            <w:tcW w:w="7087" w:type="dxa"/>
            <w:vAlign w:val="center"/>
          </w:tcPr>
          <w:p>
            <w:pPr>
              <w:jc w:val="center"/>
              <w:rPr>
                <w:rFonts w:ascii="宋体"/>
                <w:b/>
                <w:szCs w:val="21"/>
              </w:rPr>
            </w:pPr>
            <w:r>
              <w:rPr>
                <w:rFonts w:hint="eastAsia" w:ascii="宋体" w:hAnsi="宋体"/>
                <w:b/>
                <w:szCs w:val="21"/>
              </w:rPr>
              <w:t>评标标准</w:t>
            </w:r>
          </w:p>
        </w:tc>
        <w:tc>
          <w:tcPr>
            <w:tcW w:w="698" w:type="dxa"/>
            <w:vAlign w:val="center"/>
          </w:tcPr>
          <w:p>
            <w:pPr>
              <w:jc w:val="center"/>
              <w:rPr>
                <w:rFonts w:asci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181" w:type="dxa"/>
            <w:vAlign w:val="center"/>
          </w:tcPr>
          <w:p>
            <w:pPr>
              <w:spacing w:line="360" w:lineRule="auto"/>
              <w:jc w:val="center"/>
              <w:rPr>
                <w:rFonts w:ascii="宋体"/>
                <w:szCs w:val="21"/>
              </w:rPr>
            </w:pPr>
            <w:r>
              <w:rPr>
                <w:rFonts w:hint="eastAsia" w:ascii="宋体" w:hAnsi="宋体"/>
                <w:szCs w:val="21"/>
              </w:rPr>
              <w:t>投标报价</w:t>
            </w:r>
          </w:p>
          <w:p>
            <w:pPr>
              <w:spacing w:line="360" w:lineRule="auto"/>
              <w:jc w:val="center"/>
              <w:rPr>
                <w:rFonts w:ascii="宋体"/>
                <w:szCs w:val="21"/>
              </w:rPr>
            </w:pPr>
            <w:r>
              <w:rPr>
                <w:rFonts w:hint="eastAsia" w:ascii="宋体" w:hAnsi="宋体"/>
                <w:szCs w:val="21"/>
              </w:rPr>
              <w:t>评分标准</w:t>
            </w:r>
          </w:p>
        </w:tc>
        <w:tc>
          <w:tcPr>
            <w:tcW w:w="7087" w:type="dxa"/>
            <w:vAlign w:val="center"/>
          </w:tcPr>
          <w:p>
            <w:pPr>
              <w:spacing w:line="360" w:lineRule="auto"/>
              <w:rPr>
                <w:rFonts w:ascii="宋体"/>
                <w:color w:val="000000"/>
                <w:szCs w:val="21"/>
              </w:rPr>
            </w:pPr>
            <w:r>
              <w:rPr>
                <w:rFonts w:hint="eastAsia" w:ascii="宋体" w:hAnsi="宋体"/>
                <w:color w:val="000000"/>
                <w:szCs w:val="21"/>
              </w:rPr>
              <w:t>评标基准价：满足招标文件要求的有效投标报价中，最低的投标报价为评标基准价。</w:t>
            </w:r>
          </w:p>
          <w:p>
            <w:pPr>
              <w:spacing w:line="360" w:lineRule="auto"/>
              <w:rPr>
                <w:rFonts w:ascii="宋体"/>
                <w:color w:val="000000"/>
                <w:szCs w:val="21"/>
              </w:rPr>
            </w:pPr>
            <w:r>
              <w:rPr>
                <w:rFonts w:hint="eastAsia" w:ascii="宋体" w:hAnsi="宋体"/>
                <w:color w:val="000000"/>
                <w:szCs w:val="21"/>
              </w:rPr>
              <w:t>投标报价得分</w:t>
            </w:r>
            <w:r>
              <w:rPr>
                <w:rFonts w:ascii="宋体" w:hAnsi="宋体"/>
                <w:color w:val="000000"/>
                <w:szCs w:val="21"/>
              </w:rPr>
              <w:t>=</w:t>
            </w:r>
            <w:r>
              <w:rPr>
                <w:rFonts w:hint="eastAsia" w:ascii="宋体" w:hAnsi="宋体"/>
                <w:color w:val="000000"/>
                <w:szCs w:val="21"/>
              </w:rPr>
              <w:t>（评标基准价</w:t>
            </w:r>
            <w:r>
              <w:rPr>
                <w:rFonts w:ascii="宋体" w:hAnsi="宋体"/>
                <w:color w:val="000000"/>
                <w:szCs w:val="21"/>
              </w:rPr>
              <w:t>/</w:t>
            </w:r>
            <w:r>
              <w:rPr>
                <w:rFonts w:hint="eastAsia" w:ascii="宋体" w:hAnsi="宋体"/>
                <w:color w:val="000000"/>
                <w:szCs w:val="21"/>
              </w:rPr>
              <w:t>投标报价）×</w:t>
            </w:r>
            <w:r>
              <w:rPr>
                <w:rFonts w:ascii="宋体" w:hAnsi="宋体"/>
                <w:color w:val="000000"/>
                <w:szCs w:val="21"/>
                <w:u w:val="single"/>
              </w:rPr>
              <w:t xml:space="preserve"> 30 </w:t>
            </w:r>
          </w:p>
        </w:tc>
        <w:tc>
          <w:tcPr>
            <w:tcW w:w="698" w:type="dxa"/>
            <w:vAlign w:val="center"/>
          </w:tcPr>
          <w:p>
            <w:pPr>
              <w:jc w:val="center"/>
              <w:rPr>
                <w:rFonts w:ascii="宋体"/>
                <w:color w:val="000000"/>
                <w:szCs w:val="21"/>
              </w:rPr>
            </w:pPr>
            <w:r>
              <w:rPr>
                <w:rFonts w:ascii="宋体" w:hAnsi="宋体"/>
                <w:color w:val="000000"/>
                <w:szCs w:val="21"/>
                <w:u w:val="single"/>
              </w:rPr>
              <w:t>30</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000000"/>
                <w:szCs w:val="21"/>
              </w:rPr>
            </w:pPr>
            <w:r>
              <w:rPr>
                <w:rFonts w:hint="eastAsia" w:ascii="宋体" w:hAnsi="宋体"/>
                <w:b/>
                <w:color w:val="000000"/>
                <w:szCs w:val="21"/>
              </w:rPr>
              <w:t>商务部分（满分</w:t>
            </w:r>
            <w:r>
              <w:rPr>
                <w:rFonts w:ascii="宋体" w:hAnsi="宋体"/>
                <w:b/>
                <w:color w:val="auto"/>
                <w:szCs w:val="21"/>
                <w:u w:val="single"/>
              </w:rPr>
              <w:t>28</w:t>
            </w:r>
            <w:r>
              <w:rPr>
                <w:rFonts w:hint="eastAsia" w:ascii="宋体" w:hAnsi="宋体"/>
                <w:b/>
                <w:szCs w:val="21"/>
              </w:rPr>
              <w:t>分</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1" w:type="dxa"/>
            <w:vAlign w:val="center"/>
          </w:tcPr>
          <w:p>
            <w:pPr>
              <w:jc w:val="center"/>
              <w:rPr>
                <w:rFonts w:ascii="宋体"/>
                <w:b/>
                <w:szCs w:val="21"/>
              </w:rPr>
            </w:pPr>
            <w:r>
              <w:rPr>
                <w:rFonts w:hint="eastAsia" w:ascii="宋体" w:hAnsi="宋体"/>
                <w:b/>
                <w:szCs w:val="21"/>
              </w:rPr>
              <w:t>评分因素</w:t>
            </w:r>
          </w:p>
        </w:tc>
        <w:tc>
          <w:tcPr>
            <w:tcW w:w="7087" w:type="dxa"/>
            <w:vAlign w:val="center"/>
          </w:tcPr>
          <w:p>
            <w:pPr>
              <w:jc w:val="center"/>
              <w:rPr>
                <w:rFonts w:ascii="宋体"/>
                <w:b/>
                <w:color w:val="000000"/>
                <w:szCs w:val="21"/>
              </w:rPr>
            </w:pPr>
            <w:r>
              <w:rPr>
                <w:rFonts w:hint="eastAsia" w:ascii="宋体" w:hAnsi="宋体"/>
                <w:b/>
                <w:color w:val="000000"/>
                <w:szCs w:val="21"/>
              </w:rPr>
              <w:t>评标标准</w:t>
            </w:r>
          </w:p>
        </w:tc>
        <w:tc>
          <w:tcPr>
            <w:tcW w:w="698" w:type="dxa"/>
            <w:vAlign w:val="center"/>
          </w:tcPr>
          <w:p>
            <w:pPr>
              <w:jc w:val="center"/>
              <w:rPr>
                <w:rFonts w:ascii="宋体"/>
                <w:b/>
                <w:color w:val="000000"/>
                <w:szCs w:val="21"/>
              </w:rPr>
            </w:pPr>
            <w:r>
              <w:rPr>
                <w:rFonts w:hint="eastAsia" w:ascii="宋体"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1" w:type="dxa"/>
            <w:vAlign w:val="center"/>
          </w:tcPr>
          <w:p>
            <w:pPr>
              <w:spacing w:line="360" w:lineRule="exact"/>
              <w:jc w:val="center"/>
              <w:rPr>
                <w:rFonts w:ascii="宋体"/>
                <w:szCs w:val="21"/>
              </w:rPr>
            </w:pPr>
            <w:r>
              <w:rPr>
                <w:rFonts w:hint="eastAsia" w:ascii="宋体" w:hAnsi="宋体"/>
                <w:szCs w:val="21"/>
              </w:rPr>
              <w:t>企业实力</w:t>
            </w:r>
          </w:p>
        </w:tc>
        <w:tc>
          <w:tcPr>
            <w:tcW w:w="7087" w:type="dxa"/>
            <w:vAlign w:val="center"/>
          </w:tcPr>
          <w:p>
            <w:pPr>
              <w:widowControl/>
              <w:spacing w:line="330" w:lineRule="atLeast"/>
              <w:jc w:val="left"/>
              <w:rPr>
                <w:rFonts w:ascii="宋体" w:cs="宋体"/>
                <w:color w:val="auto"/>
                <w:szCs w:val="21"/>
              </w:rPr>
            </w:pPr>
            <w:r>
              <w:rPr>
                <w:rFonts w:hint="eastAsia" w:ascii="宋体" w:hAnsi="宋体" w:cs="宋体"/>
                <w:color w:val="auto"/>
                <w:kern w:val="0"/>
                <w:szCs w:val="21"/>
              </w:rPr>
              <w:t>1、投标人具有质量体系认证、环境体系认证、职业健康安全体系认证，每项认证得</w:t>
            </w:r>
            <w:r>
              <w:rPr>
                <w:rFonts w:ascii="宋体" w:hAnsi="宋体" w:cs="宋体"/>
                <w:color w:val="auto"/>
                <w:kern w:val="0"/>
                <w:szCs w:val="21"/>
              </w:rPr>
              <w:t>1</w:t>
            </w:r>
            <w:r>
              <w:rPr>
                <w:rFonts w:hint="eastAsia" w:ascii="宋体" w:hAnsi="宋体" w:cs="宋体"/>
                <w:color w:val="auto"/>
                <w:kern w:val="0"/>
                <w:szCs w:val="21"/>
              </w:rPr>
              <w:t>分，最高得</w:t>
            </w:r>
            <w:r>
              <w:rPr>
                <w:rFonts w:ascii="宋体" w:hAnsi="宋体" w:cs="宋体"/>
                <w:color w:val="auto"/>
                <w:kern w:val="0"/>
                <w:szCs w:val="21"/>
              </w:rPr>
              <w:t>3</w:t>
            </w:r>
            <w:r>
              <w:rPr>
                <w:rFonts w:hint="eastAsia" w:ascii="宋体" w:hAnsi="宋体" w:cs="宋体"/>
                <w:color w:val="auto"/>
                <w:kern w:val="0"/>
                <w:szCs w:val="21"/>
              </w:rPr>
              <w:t>分。（以证书为准，并提供中国认证信息网（</w:t>
            </w:r>
            <w:r>
              <w:rPr>
                <w:rFonts w:ascii="宋体" w:hAnsi="宋体" w:cs="宋体"/>
                <w:color w:val="auto"/>
                <w:kern w:val="0"/>
                <w:szCs w:val="21"/>
              </w:rPr>
              <w:t>http://www.isohx.net/</w:t>
            </w:r>
            <w:r>
              <w:rPr>
                <w:rFonts w:hint="eastAsia" w:ascii="宋体" w:hAnsi="宋体" w:cs="宋体"/>
                <w:color w:val="auto"/>
                <w:kern w:val="0"/>
                <w:szCs w:val="21"/>
              </w:rPr>
              <w:t>）的截图证明】</w:t>
            </w:r>
          </w:p>
          <w:p>
            <w:pPr>
              <w:widowControl/>
              <w:spacing w:line="330" w:lineRule="atLeast"/>
              <w:jc w:val="left"/>
              <w:rPr>
                <w:rFonts w:ascii="宋体" w:hAnsi="宋体" w:cs="宋体"/>
                <w:color w:val="auto"/>
                <w:kern w:val="0"/>
                <w:szCs w:val="21"/>
              </w:rPr>
            </w:pPr>
            <w:r>
              <w:rPr>
                <w:rFonts w:hint="eastAsia" w:ascii="宋体" w:hAnsi="宋体" w:cs="宋体"/>
                <w:color w:val="auto"/>
                <w:kern w:val="0"/>
                <w:szCs w:val="21"/>
              </w:rPr>
              <w:t>2、投标人</w:t>
            </w:r>
            <w:r>
              <w:rPr>
                <w:rFonts w:ascii="宋体" w:hAnsi="宋体" w:cs="宋体"/>
                <w:color w:val="auto"/>
                <w:kern w:val="0"/>
                <w:szCs w:val="21"/>
              </w:rPr>
              <w:t>201</w:t>
            </w:r>
            <w:r>
              <w:rPr>
                <w:rFonts w:hint="eastAsia" w:ascii="宋体" w:hAnsi="宋体" w:cs="宋体"/>
                <w:color w:val="auto"/>
                <w:kern w:val="0"/>
                <w:szCs w:val="21"/>
              </w:rPr>
              <w:t>6年1月1日以来电梯</w:t>
            </w:r>
            <w:r>
              <w:rPr>
                <w:rFonts w:ascii="宋体" w:hAnsi="宋体" w:cs="宋体"/>
                <w:color w:val="auto"/>
                <w:kern w:val="0"/>
                <w:szCs w:val="21"/>
              </w:rPr>
              <w:t>相关业务</w:t>
            </w:r>
            <w:r>
              <w:rPr>
                <w:rFonts w:hint="eastAsia" w:ascii="宋体" w:hAnsi="宋体" w:cs="宋体"/>
                <w:color w:val="auto"/>
                <w:kern w:val="0"/>
                <w:szCs w:val="21"/>
              </w:rPr>
              <w:t>获得荣誉</w:t>
            </w:r>
            <w:r>
              <w:rPr>
                <w:rFonts w:ascii="宋体" w:hAnsi="宋体" w:cs="宋体"/>
                <w:color w:val="auto"/>
                <w:kern w:val="0"/>
                <w:szCs w:val="21"/>
              </w:rPr>
              <w:t>情况</w:t>
            </w:r>
            <w:r>
              <w:rPr>
                <w:rFonts w:hint="eastAsia" w:ascii="宋体" w:hAnsi="宋体" w:cs="宋体"/>
                <w:color w:val="auto"/>
                <w:szCs w:val="21"/>
              </w:rPr>
              <w:t>。获得</w:t>
            </w:r>
            <w:r>
              <w:rPr>
                <w:rFonts w:ascii="宋体" w:hAnsi="宋体" w:cs="宋体"/>
                <w:color w:val="auto"/>
                <w:szCs w:val="21"/>
              </w:rPr>
              <w:t>国家级</w:t>
            </w:r>
            <w:r>
              <w:rPr>
                <w:rFonts w:hint="eastAsia" w:ascii="宋体" w:hAnsi="宋体" w:cs="宋体"/>
                <w:color w:val="auto"/>
                <w:szCs w:val="21"/>
              </w:rPr>
              <w:t>、省</w:t>
            </w:r>
            <w:r>
              <w:rPr>
                <w:rFonts w:ascii="宋体" w:hAnsi="宋体" w:cs="宋体"/>
                <w:color w:val="auto"/>
                <w:szCs w:val="21"/>
              </w:rPr>
              <w:t>部级</w:t>
            </w:r>
            <w:r>
              <w:rPr>
                <w:rFonts w:hint="eastAsia" w:ascii="宋体" w:hAnsi="宋体" w:cs="宋体"/>
                <w:color w:val="auto"/>
                <w:szCs w:val="21"/>
              </w:rPr>
              <w:t>、地</w:t>
            </w:r>
            <w:r>
              <w:rPr>
                <w:rFonts w:ascii="宋体" w:hAnsi="宋体" w:cs="宋体"/>
                <w:color w:val="auto"/>
                <w:szCs w:val="21"/>
              </w:rPr>
              <w:t>市级荣誉的</w:t>
            </w:r>
            <w:r>
              <w:rPr>
                <w:rFonts w:hint="eastAsia" w:ascii="宋体" w:hAnsi="宋体" w:cs="宋体"/>
                <w:color w:val="auto"/>
                <w:szCs w:val="21"/>
              </w:rPr>
              <w:t>，每</w:t>
            </w:r>
            <w:r>
              <w:rPr>
                <w:rFonts w:ascii="宋体" w:hAnsi="宋体" w:cs="宋体"/>
                <w:color w:val="auto"/>
                <w:szCs w:val="21"/>
              </w:rPr>
              <w:t>获得一份荣誉</w:t>
            </w:r>
            <w:r>
              <w:rPr>
                <w:rFonts w:hint="eastAsia" w:ascii="宋体" w:hAnsi="宋体" w:cs="宋体"/>
                <w:color w:val="auto"/>
                <w:szCs w:val="21"/>
              </w:rPr>
              <w:t>分</w:t>
            </w:r>
            <w:r>
              <w:rPr>
                <w:rFonts w:ascii="宋体" w:hAnsi="宋体" w:cs="宋体"/>
                <w:color w:val="auto"/>
                <w:szCs w:val="21"/>
              </w:rPr>
              <w:t>别得2</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0.5</w:t>
            </w:r>
            <w:r>
              <w:rPr>
                <w:rFonts w:hint="eastAsia" w:ascii="宋体" w:hAnsi="宋体" w:cs="宋体"/>
                <w:color w:val="auto"/>
                <w:szCs w:val="21"/>
              </w:rPr>
              <w:t>分。本</w:t>
            </w:r>
            <w:r>
              <w:rPr>
                <w:rFonts w:ascii="宋体" w:hAnsi="宋体" w:cs="宋体"/>
                <w:color w:val="auto"/>
                <w:szCs w:val="21"/>
              </w:rPr>
              <w:t>项</w:t>
            </w:r>
            <w:r>
              <w:rPr>
                <w:rFonts w:hint="eastAsia" w:ascii="宋体" w:hAnsi="宋体" w:cs="宋体"/>
                <w:color w:val="auto"/>
                <w:szCs w:val="21"/>
              </w:rPr>
              <w:t>最</w:t>
            </w:r>
            <w:r>
              <w:rPr>
                <w:rFonts w:ascii="宋体" w:hAnsi="宋体" w:cs="宋体"/>
                <w:color w:val="auto"/>
                <w:szCs w:val="21"/>
              </w:rPr>
              <w:t>多得3</w:t>
            </w:r>
            <w:r>
              <w:rPr>
                <w:rFonts w:hint="eastAsia" w:ascii="宋体" w:hAnsi="宋体" w:cs="宋体"/>
                <w:color w:val="auto"/>
                <w:szCs w:val="21"/>
              </w:rPr>
              <w:t>分。（投标</w:t>
            </w:r>
            <w:r>
              <w:rPr>
                <w:rFonts w:ascii="宋体" w:hAnsi="宋体" w:cs="宋体"/>
                <w:color w:val="auto"/>
                <w:szCs w:val="21"/>
              </w:rPr>
              <w:t>文件中提供荣誉证书或奖励文件等证明材料扫描件</w:t>
            </w:r>
            <w:r>
              <w:rPr>
                <w:rFonts w:hint="eastAsia" w:ascii="宋体" w:hAnsi="宋体" w:cs="宋体"/>
                <w:color w:val="auto"/>
                <w:szCs w:val="21"/>
              </w:rPr>
              <w:t>）</w:t>
            </w:r>
          </w:p>
          <w:p>
            <w:pPr>
              <w:widowControl/>
              <w:spacing w:line="330" w:lineRule="atLeast"/>
              <w:jc w:val="left"/>
              <w:rPr>
                <w:rFonts w:ascii="宋体" w:hAnsi="宋体" w:cs="宋体"/>
                <w:color w:val="auto"/>
                <w:szCs w:val="21"/>
              </w:rPr>
            </w:pPr>
            <w:r>
              <w:rPr>
                <w:rFonts w:hint="eastAsia" w:ascii="宋体" w:hAnsi="宋体" w:cs="宋体"/>
                <w:color w:val="auto"/>
                <w:kern w:val="0"/>
                <w:szCs w:val="21"/>
              </w:rPr>
              <w:t>3、</w:t>
            </w:r>
            <w:r>
              <w:rPr>
                <w:rFonts w:hint="eastAsia" w:ascii="宋体" w:hAnsi="宋体" w:cs="宋体"/>
                <w:bCs/>
                <w:color w:val="auto"/>
                <w:szCs w:val="21"/>
              </w:rPr>
              <w:t>投标人具有省级及省级以上社会信用评估机构颁发的信用等级证书+信用评估报告，“AAA”级的，得3分，“AA” 的得2分，“A”级的得1分，没有不得分的。</w:t>
            </w:r>
            <w:r>
              <w:rPr>
                <w:rFonts w:hint="eastAsia" w:ascii="宋体" w:hAnsi="宋体" w:cs="宋体"/>
                <w:color w:val="auto"/>
                <w:szCs w:val="21"/>
              </w:rPr>
              <w:t>（投标文件提供“</w:t>
            </w:r>
            <w:r>
              <w:rPr>
                <w:rFonts w:hint="eastAsia" w:ascii="宋体" w:hAnsi="宋体" w:cs="宋体"/>
                <w:bCs/>
                <w:color w:val="auto"/>
                <w:szCs w:val="21"/>
              </w:rPr>
              <w:t>信用等级证书”+“信用评估报告”</w:t>
            </w:r>
            <w:r>
              <w:rPr>
                <w:rFonts w:ascii="宋体" w:hAnsi="宋体" w:cs="宋体"/>
                <w:color w:val="auto"/>
                <w:szCs w:val="21"/>
              </w:rPr>
              <w:t>扫描件</w:t>
            </w:r>
            <w:r>
              <w:rPr>
                <w:rFonts w:hint="eastAsia" w:ascii="宋体" w:hAnsi="宋体" w:cs="宋体"/>
                <w:color w:val="auto"/>
                <w:szCs w:val="21"/>
              </w:rPr>
              <w:t>）。</w:t>
            </w:r>
          </w:p>
          <w:p>
            <w:pPr>
              <w:widowControl/>
              <w:spacing w:line="330" w:lineRule="atLeast"/>
              <w:jc w:val="left"/>
              <w:rPr>
                <w:color w:val="auto"/>
              </w:rPr>
            </w:pPr>
            <w:r>
              <w:rPr>
                <w:rFonts w:hint="eastAsia" w:ascii="宋体" w:hAnsi="宋体" w:cs="宋体"/>
                <w:color w:val="auto"/>
                <w:kern w:val="0"/>
                <w:szCs w:val="21"/>
              </w:rPr>
              <w:t>4、投标</w:t>
            </w:r>
            <w:r>
              <w:rPr>
                <w:rFonts w:ascii="宋体" w:hAnsi="宋体" w:cs="宋体"/>
                <w:color w:val="auto"/>
                <w:kern w:val="0"/>
                <w:szCs w:val="21"/>
              </w:rPr>
              <w:t>人具有专业</w:t>
            </w:r>
            <w:r>
              <w:rPr>
                <w:rFonts w:hint="eastAsia" w:ascii="宋体" w:hAnsi="宋体" w:cs="宋体"/>
                <w:color w:val="auto"/>
                <w:kern w:val="0"/>
                <w:szCs w:val="21"/>
              </w:rPr>
              <w:t>电梯</w:t>
            </w:r>
            <w:r>
              <w:rPr>
                <w:rFonts w:ascii="宋体" w:hAnsi="宋体" w:cs="宋体"/>
                <w:color w:val="auto"/>
                <w:kern w:val="0"/>
                <w:szCs w:val="21"/>
              </w:rPr>
              <w:t>安装工</w:t>
            </w:r>
            <w:r>
              <w:rPr>
                <w:rFonts w:hint="eastAsia" w:ascii="宋体" w:hAnsi="宋体" w:cs="宋体"/>
                <w:color w:val="auto"/>
                <w:kern w:val="0"/>
                <w:szCs w:val="21"/>
              </w:rPr>
              <w:t>人</w:t>
            </w:r>
            <w:r>
              <w:rPr>
                <w:rFonts w:ascii="宋体" w:hAnsi="宋体" w:cs="宋体"/>
                <w:color w:val="auto"/>
                <w:kern w:val="0"/>
                <w:szCs w:val="21"/>
              </w:rPr>
              <w:t>的</w:t>
            </w:r>
            <w:r>
              <w:rPr>
                <w:rFonts w:hint="eastAsia" w:ascii="宋体" w:hAnsi="宋体" w:cs="宋体"/>
                <w:color w:val="auto"/>
                <w:kern w:val="0"/>
                <w:szCs w:val="21"/>
              </w:rPr>
              <w:t>,每</w:t>
            </w:r>
            <w:r>
              <w:rPr>
                <w:rFonts w:ascii="宋体" w:hAnsi="宋体" w:cs="宋体"/>
                <w:color w:val="auto"/>
                <w:kern w:val="0"/>
                <w:szCs w:val="21"/>
              </w:rPr>
              <w:t>提供一个有效</w:t>
            </w:r>
            <w:r>
              <w:rPr>
                <w:rFonts w:hint="eastAsia" w:ascii="宋体" w:hAnsi="宋体" w:cs="宋体"/>
                <w:color w:val="auto"/>
                <w:kern w:val="0"/>
                <w:szCs w:val="21"/>
              </w:rPr>
              <w:t>电梯</w:t>
            </w:r>
            <w:r>
              <w:rPr>
                <w:rFonts w:ascii="宋体" w:hAnsi="宋体" w:cs="宋体"/>
                <w:color w:val="auto"/>
                <w:kern w:val="0"/>
                <w:szCs w:val="21"/>
              </w:rPr>
              <w:t>安装</w:t>
            </w:r>
            <w:r>
              <w:rPr>
                <w:rFonts w:hint="eastAsia" w:ascii="宋体" w:hAnsi="宋体" w:cs="宋体"/>
                <w:color w:val="auto"/>
                <w:kern w:val="0"/>
                <w:szCs w:val="21"/>
              </w:rPr>
              <w:t>操作</w:t>
            </w:r>
            <w:r>
              <w:rPr>
                <w:rFonts w:ascii="宋体" w:hAnsi="宋体" w:cs="宋体"/>
                <w:color w:val="auto"/>
                <w:kern w:val="0"/>
                <w:szCs w:val="21"/>
              </w:rPr>
              <w:t>人员资质证书得</w:t>
            </w:r>
            <w:r>
              <w:rPr>
                <w:rFonts w:hint="eastAsia" w:ascii="宋体" w:hAnsi="宋体" w:cs="宋体"/>
                <w:color w:val="auto"/>
                <w:kern w:val="0"/>
                <w:szCs w:val="21"/>
              </w:rPr>
              <w:t>0.5分,最</w:t>
            </w:r>
            <w:r>
              <w:rPr>
                <w:rFonts w:ascii="宋体" w:hAnsi="宋体" w:cs="宋体"/>
                <w:color w:val="auto"/>
                <w:kern w:val="0"/>
                <w:szCs w:val="21"/>
              </w:rPr>
              <w:t>多得3</w:t>
            </w:r>
            <w:r>
              <w:rPr>
                <w:rFonts w:hint="eastAsia" w:ascii="宋体" w:hAnsi="宋体" w:cs="宋体"/>
                <w:color w:val="auto"/>
                <w:kern w:val="0"/>
                <w:szCs w:val="21"/>
              </w:rPr>
              <w:t>分.</w:t>
            </w:r>
          </w:p>
        </w:tc>
        <w:tc>
          <w:tcPr>
            <w:tcW w:w="698" w:type="dxa"/>
            <w:vAlign w:val="center"/>
          </w:tcPr>
          <w:p>
            <w:pPr>
              <w:jc w:val="center"/>
              <w:rPr>
                <w:rFonts w:ascii="仿宋" w:hAnsi="仿宋" w:eastAsia="仿宋"/>
                <w:szCs w:val="21"/>
              </w:rPr>
            </w:pPr>
            <w:r>
              <w:rPr>
                <w:rFonts w:ascii="宋体" w:hAnsi="宋体"/>
                <w:color w:val="000000"/>
                <w:szCs w:val="21"/>
              </w:rPr>
              <w:t>12</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1" w:type="dxa"/>
            <w:vAlign w:val="center"/>
          </w:tcPr>
          <w:p>
            <w:pPr>
              <w:spacing w:line="400" w:lineRule="exact"/>
              <w:jc w:val="center"/>
              <w:rPr>
                <w:rFonts w:ascii="宋体"/>
                <w:szCs w:val="21"/>
              </w:rPr>
            </w:pPr>
            <w:r>
              <w:rPr>
                <w:rFonts w:hint="eastAsia" w:ascii="宋体" w:hAnsi="宋体"/>
                <w:szCs w:val="21"/>
              </w:rPr>
              <w:t>售后服务及服务能力</w:t>
            </w:r>
          </w:p>
        </w:tc>
        <w:tc>
          <w:tcPr>
            <w:tcW w:w="7087" w:type="dxa"/>
            <w:vAlign w:val="center"/>
          </w:tcPr>
          <w:p>
            <w:pPr>
              <w:pStyle w:val="30"/>
              <w:adjustRightInd/>
              <w:snapToGrid/>
              <w:spacing w:line="360" w:lineRule="exact"/>
              <w:ind w:firstLine="0" w:firstLineChars="0"/>
              <w:rPr>
                <w:rFonts w:ascii="宋体" w:cs="宋体"/>
                <w:color w:val="auto"/>
                <w:kern w:val="0"/>
              </w:rPr>
            </w:pPr>
            <w:r>
              <w:rPr>
                <w:rFonts w:ascii="宋体" w:hAnsi="宋体" w:cs="宋体"/>
                <w:color w:val="auto"/>
                <w:kern w:val="0"/>
              </w:rPr>
              <w:t>1</w:t>
            </w:r>
            <w:r>
              <w:rPr>
                <w:rFonts w:hint="eastAsia" w:ascii="宋体" w:hAnsi="宋体" w:cs="宋体"/>
                <w:color w:val="auto"/>
                <w:kern w:val="0"/>
              </w:rPr>
              <w:t>、售后服务体系</w:t>
            </w:r>
            <w:r>
              <w:rPr>
                <w:rFonts w:hint="eastAsia" w:ascii="宋体" w:hAnsi="宋体" w:cs="宋体"/>
                <w:color w:val="auto"/>
              </w:rPr>
              <w:t>（需注明维修站点、负责人、维修人员、联系方式）</w:t>
            </w:r>
            <w:r>
              <w:rPr>
                <w:rFonts w:hint="eastAsia" w:ascii="宋体" w:hAnsi="宋体" w:cs="宋体"/>
                <w:color w:val="auto"/>
                <w:kern w:val="0"/>
              </w:rPr>
              <w:t>、计划可行，包括工期</w:t>
            </w:r>
            <w:r>
              <w:rPr>
                <w:rFonts w:hint="eastAsia" w:ascii="宋体" w:hAnsi="宋体" w:cs="宋体"/>
                <w:color w:val="auto"/>
              </w:rPr>
              <w:t>（有详实的工期安排）</w:t>
            </w:r>
            <w:r>
              <w:rPr>
                <w:rFonts w:hint="eastAsia" w:ascii="宋体" w:hAnsi="宋体" w:cs="宋体"/>
                <w:color w:val="auto"/>
                <w:kern w:val="0"/>
              </w:rPr>
              <w:t>、售后服务内容</w:t>
            </w:r>
            <w:r>
              <w:rPr>
                <w:rFonts w:hint="eastAsia" w:ascii="宋体" w:hAnsi="宋体" w:cs="宋体"/>
                <w:color w:val="auto"/>
              </w:rPr>
              <w:t>（提供售后服务项目清单）</w:t>
            </w:r>
            <w:r>
              <w:rPr>
                <w:rFonts w:hint="eastAsia" w:ascii="宋体" w:hAnsi="宋体" w:cs="宋体"/>
                <w:color w:val="auto"/>
                <w:kern w:val="0"/>
              </w:rPr>
              <w:t>、响应时间</w:t>
            </w:r>
            <w:r>
              <w:rPr>
                <w:rFonts w:hint="eastAsia" w:ascii="宋体" w:hAnsi="宋体" w:cs="宋体"/>
                <w:color w:val="auto"/>
              </w:rPr>
              <w:t>（需投标人注明）</w:t>
            </w:r>
            <w:r>
              <w:rPr>
                <w:rFonts w:hint="eastAsia" w:ascii="宋体" w:hAnsi="宋体" w:cs="宋体"/>
                <w:color w:val="auto"/>
                <w:kern w:val="0"/>
              </w:rPr>
              <w:t>、解决问题时间</w:t>
            </w:r>
            <w:r>
              <w:rPr>
                <w:rFonts w:hint="eastAsia" w:ascii="宋体" w:hAnsi="宋体" w:cs="宋体"/>
                <w:color w:val="auto"/>
              </w:rPr>
              <w:t>（需投标人注明）</w:t>
            </w:r>
            <w:r>
              <w:rPr>
                <w:rFonts w:hint="eastAsia" w:ascii="宋体" w:hAnsi="宋体" w:cs="宋体"/>
                <w:color w:val="auto"/>
                <w:kern w:val="0"/>
              </w:rPr>
              <w:t>、免费保修时间</w:t>
            </w:r>
            <w:r>
              <w:rPr>
                <w:rFonts w:hint="eastAsia" w:ascii="宋体" w:hAnsi="宋体" w:cs="宋体"/>
                <w:color w:val="auto"/>
              </w:rPr>
              <w:t>（需投标人注明）</w:t>
            </w:r>
            <w:r>
              <w:rPr>
                <w:rFonts w:hint="eastAsia" w:ascii="宋体" w:hAnsi="宋体" w:cs="宋体"/>
                <w:color w:val="auto"/>
                <w:kern w:val="0"/>
              </w:rPr>
              <w:t>对应招标文件的响应程度的，</w:t>
            </w:r>
            <w:r>
              <w:rPr>
                <w:rFonts w:hint="eastAsia" w:hAnsi="宋体"/>
                <w:color w:val="auto"/>
              </w:rPr>
              <w:t>优3分,良1-2分,一</w:t>
            </w:r>
            <w:r>
              <w:rPr>
                <w:rFonts w:hAnsi="宋体"/>
                <w:color w:val="auto"/>
              </w:rPr>
              <w:t>般0.5</w:t>
            </w:r>
            <w:r>
              <w:rPr>
                <w:rFonts w:hint="eastAsia" w:hAnsi="宋体"/>
                <w:color w:val="auto"/>
              </w:rPr>
              <w:t>分。</w:t>
            </w:r>
          </w:p>
          <w:p>
            <w:pPr>
              <w:pStyle w:val="30"/>
              <w:adjustRightInd/>
              <w:snapToGrid/>
              <w:spacing w:line="360" w:lineRule="exact"/>
              <w:ind w:firstLine="0" w:firstLineChars="0"/>
              <w:rPr>
                <w:rFonts w:ascii="宋体" w:cs="宋体"/>
                <w:color w:val="auto"/>
                <w:kern w:val="0"/>
              </w:rPr>
            </w:pPr>
            <w:r>
              <w:rPr>
                <w:rFonts w:ascii="宋体" w:hAnsi="宋体" w:cs="宋体"/>
                <w:color w:val="auto"/>
                <w:kern w:val="0"/>
              </w:rPr>
              <w:t>2</w:t>
            </w:r>
            <w:r>
              <w:rPr>
                <w:rFonts w:hint="eastAsia" w:ascii="宋体" w:hAnsi="宋体" w:cs="宋体"/>
                <w:color w:val="auto"/>
                <w:kern w:val="0"/>
              </w:rPr>
              <w:t>、针对安装和维保工作人员安排</w:t>
            </w:r>
            <w:r>
              <w:rPr>
                <w:rFonts w:hint="eastAsia" w:ascii="宋体" w:hAnsi="宋体" w:cs="宋体"/>
                <w:color w:val="auto"/>
              </w:rPr>
              <w:t>（需投标人注明安装和维保人员的工作地点、联系方式）</w:t>
            </w:r>
            <w:r>
              <w:rPr>
                <w:rFonts w:hint="eastAsia" w:ascii="宋体" w:hAnsi="宋体" w:cs="宋体"/>
                <w:color w:val="auto"/>
                <w:kern w:val="0"/>
              </w:rPr>
              <w:t>、培训方案及培训计划是</w:t>
            </w:r>
            <w:r>
              <w:rPr>
                <w:rFonts w:ascii="宋体" w:hAnsi="宋体" w:cs="宋体"/>
                <w:color w:val="auto"/>
                <w:kern w:val="0"/>
              </w:rPr>
              <w:t>否</w:t>
            </w:r>
            <w:r>
              <w:rPr>
                <w:rFonts w:hint="eastAsia" w:ascii="宋体" w:hAnsi="宋体" w:cs="宋体"/>
                <w:color w:val="auto"/>
                <w:kern w:val="0"/>
              </w:rPr>
              <w:t>完整、周密的，</w:t>
            </w:r>
            <w:r>
              <w:rPr>
                <w:rFonts w:hint="eastAsia" w:hAnsi="宋体"/>
                <w:color w:val="auto"/>
              </w:rPr>
              <w:t>优2分,良1-</w:t>
            </w:r>
            <w:r>
              <w:rPr>
                <w:rFonts w:hAnsi="宋体"/>
                <w:color w:val="auto"/>
              </w:rPr>
              <w:t>1.5</w:t>
            </w:r>
            <w:r>
              <w:rPr>
                <w:rFonts w:hint="eastAsia" w:hAnsi="宋体"/>
                <w:color w:val="auto"/>
              </w:rPr>
              <w:t>分,一</w:t>
            </w:r>
            <w:r>
              <w:rPr>
                <w:rFonts w:hAnsi="宋体"/>
                <w:color w:val="auto"/>
              </w:rPr>
              <w:t>般0.5</w:t>
            </w:r>
            <w:r>
              <w:rPr>
                <w:rFonts w:hint="eastAsia" w:hAnsi="宋体"/>
                <w:color w:val="auto"/>
              </w:rPr>
              <w:t>分。</w:t>
            </w:r>
          </w:p>
          <w:p>
            <w:pPr>
              <w:pStyle w:val="30"/>
              <w:adjustRightInd/>
              <w:snapToGrid/>
              <w:spacing w:line="360" w:lineRule="exact"/>
              <w:ind w:firstLine="0" w:firstLineChars="0"/>
              <w:rPr>
                <w:rFonts w:hAnsi="宋体"/>
                <w:color w:val="auto"/>
              </w:rPr>
            </w:pPr>
            <w:r>
              <w:rPr>
                <w:rFonts w:hAnsi="宋体"/>
                <w:color w:val="auto"/>
              </w:rPr>
              <w:t>3</w:t>
            </w:r>
            <w:r>
              <w:rPr>
                <w:rFonts w:hint="eastAsia" w:hAnsi="宋体"/>
                <w:color w:val="auto"/>
              </w:rPr>
              <w:t>、投标人须提供维修人员驻地</w:t>
            </w:r>
            <w:r>
              <w:rPr>
                <w:rFonts w:hAnsi="宋体"/>
                <w:color w:val="auto"/>
              </w:rPr>
              <w:t>24</w:t>
            </w:r>
            <w:r>
              <w:rPr>
                <w:rFonts w:hint="eastAsia" w:hAnsi="宋体"/>
                <w:color w:val="auto"/>
              </w:rPr>
              <w:t>小时不间断服务，接到用户故障通知后，维修人员</w:t>
            </w:r>
            <w:r>
              <w:rPr>
                <w:rFonts w:hAnsi="宋体"/>
                <w:color w:val="auto"/>
              </w:rPr>
              <w:t>30</w:t>
            </w:r>
            <w:r>
              <w:rPr>
                <w:rFonts w:hint="eastAsia" w:hAnsi="宋体"/>
                <w:color w:val="auto"/>
              </w:rPr>
              <w:t>分钟内赶到故障现场处理，一般故障不超过</w:t>
            </w:r>
            <w:r>
              <w:rPr>
                <w:rFonts w:hAnsi="宋体"/>
                <w:color w:val="auto"/>
              </w:rPr>
              <w:t>2</w:t>
            </w:r>
            <w:r>
              <w:rPr>
                <w:rFonts w:hint="eastAsia" w:hAnsi="宋体"/>
                <w:color w:val="auto"/>
              </w:rPr>
              <w:t>小时、重大故障不超过</w:t>
            </w:r>
            <w:r>
              <w:rPr>
                <w:rFonts w:hAnsi="宋体"/>
                <w:color w:val="auto"/>
              </w:rPr>
              <w:t>24</w:t>
            </w:r>
            <w:r>
              <w:rPr>
                <w:rFonts w:hint="eastAsia" w:hAnsi="宋体"/>
                <w:color w:val="auto"/>
              </w:rPr>
              <w:t>小时修复的得</w:t>
            </w:r>
            <w:r>
              <w:rPr>
                <w:rFonts w:hAnsi="宋体"/>
                <w:color w:val="auto"/>
              </w:rPr>
              <w:t>1</w:t>
            </w:r>
            <w:r>
              <w:rPr>
                <w:rFonts w:hint="eastAsia" w:hAnsi="宋体"/>
                <w:color w:val="auto"/>
              </w:rPr>
              <w:t>分。</w:t>
            </w:r>
          </w:p>
        </w:tc>
        <w:tc>
          <w:tcPr>
            <w:tcW w:w="698" w:type="dxa"/>
            <w:vAlign w:val="center"/>
          </w:tcPr>
          <w:p>
            <w:pPr>
              <w:jc w:val="center"/>
              <w:rPr>
                <w:rFonts w:ascii="宋体"/>
                <w:szCs w:val="21"/>
              </w:rPr>
            </w:pP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1" w:type="dxa"/>
            <w:vAlign w:val="center"/>
          </w:tcPr>
          <w:p>
            <w:pPr>
              <w:spacing w:line="400" w:lineRule="exact"/>
              <w:jc w:val="center"/>
              <w:rPr>
                <w:rFonts w:ascii="仿宋" w:hAnsi="仿宋" w:eastAsia="仿宋"/>
                <w:b/>
                <w:i/>
                <w:kern w:val="0"/>
                <w:szCs w:val="21"/>
              </w:rPr>
            </w:pPr>
            <w:r>
              <w:rPr>
                <w:rFonts w:hint="eastAsia" w:ascii="宋体" w:hAnsi="宋体"/>
                <w:szCs w:val="21"/>
              </w:rPr>
              <w:t>类似业绩</w:t>
            </w:r>
          </w:p>
        </w:tc>
        <w:tc>
          <w:tcPr>
            <w:tcW w:w="7087" w:type="dxa"/>
            <w:vAlign w:val="center"/>
          </w:tcPr>
          <w:p>
            <w:pPr>
              <w:autoSpaceDE w:val="0"/>
              <w:autoSpaceDN w:val="0"/>
              <w:adjustRightInd w:val="0"/>
              <w:spacing w:line="430" w:lineRule="exact"/>
              <w:rPr>
                <w:rFonts w:ascii="宋体" w:cs="宋体"/>
                <w:color w:val="EA8142"/>
                <w:szCs w:val="21"/>
                <w:lang w:val="en-GB"/>
              </w:rPr>
            </w:pPr>
            <w:r>
              <w:rPr>
                <w:rFonts w:hint="eastAsia" w:ascii="宋体" w:hAnsi="宋体" w:cs="宋体"/>
                <w:bCs/>
                <w:color w:val="000000" w:themeColor="text1"/>
                <w:szCs w:val="21"/>
                <w14:textFill>
                  <w14:solidFill>
                    <w14:schemeClr w14:val="tx1"/>
                  </w14:solidFill>
                </w14:textFill>
              </w:rPr>
              <w:t>自</w:t>
            </w:r>
            <w:r>
              <w:rPr>
                <w:rFonts w:ascii="宋体" w:hAnsi="宋体" w:cs="宋体"/>
                <w:bCs/>
                <w:color w:val="000000" w:themeColor="text1"/>
                <w:szCs w:val="21"/>
                <w14:textFill>
                  <w14:solidFill>
                    <w14:schemeClr w14:val="tx1"/>
                  </w14:solidFill>
                </w14:textFill>
              </w:rPr>
              <w:t>2016</w:t>
            </w:r>
            <w:r>
              <w:rPr>
                <w:rFonts w:hint="eastAsia" w:ascii="宋体" w:hAnsi="宋体" w:cs="宋体"/>
                <w:bCs/>
                <w:color w:val="000000" w:themeColor="text1"/>
                <w:szCs w:val="21"/>
                <w14:textFill>
                  <w14:solidFill>
                    <w14:schemeClr w14:val="tx1"/>
                  </w14:solidFill>
                </w14:textFill>
              </w:rPr>
              <w:t>年</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日（以合同签订时间为准）以来，投标人具有单项合同金额不小于</w:t>
            </w:r>
            <w:r>
              <w:rPr>
                <w:rFonts w:ascii="宋体" w:hAnsi="宋体" w:cs="宋体"/>
                <w:bCs/>
                <w:color w:val="000000" w:themeColor="text1"/>
                <w:szCs w:val="21"/>
                <w14:textFill>
                  <w14:solidFill>
                    <w14:schemeClr w14:val="tx1"/>
                  </w14:solidFill>
                </w14:textFill>
              </w:rPr>
              <w:t>2</w:t>
            </w:r>
            <w:r>
              <w:rPr>
                <w:rFonts w:ascii="宋体" w:cs="宋体"/>
                <w:bCs/>
                <w:color w:val="000000" w:themeColor="text1"/>
                <w:szCs w:val="21"/>
                <w14:textFill>
                  <w14:solidFill>
                    <w14:schemeClr w14:val="tx1"/>
                  </w14:solidFill>
                </w14:textFill>
              </w:rPr>
              <w:t>00</w:t>
            </w:r>
            <w:r>
              <w:rPr>
                <w:rFonts w:hint="eastAsia" w:ascii="宋体" w:hAnsi="宋体" w:cs="宋体"/>
                <w:bCs/>
                <w:color w:val="000000" w:themeColor="text1"/>
                <w:szCs w:val="21"/>
                <w14:textFill>
                  <w14:solidFill>
                    <w14:schemeClr w14:val="tx1"/>
                  </w14:solidFill>
                </w14:textFill>
              </w:rPr>
              <w:t>万元的电梯采购业绩，每项得</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分，本项最高得</w:t>
            </w:r>
            <w:r>
              <w:rPr>
                <w:rFonts w:ascii="宋体" w:hAnsi="宋体" w:cs="宋体"/>
                <w:bCs/>
                <w:color w:val="000000" w:themeColor="text1"/>
                <w:szCs w:val="21"/>
                <w14:textFill>
                  <w14:solidFill>
                    <w14:schemeClr w14:val="tx1"/>
                  </w14:solidFill>
                </w14:textFill>
              </w:rPr>
              <w:t>10</w:t>
            </w:r>
            <w:r>
              <w:rPr>
                <w:rFonts w:hint="eastAsia" w:ascii="宋体" w:hAnsi="宋体" w:cs="宋体"/>
                <w:bCs/>
                <w:color w:val="000000" w:themeColor="text1"/>
                <w:szCs w:val="21"/>
                <w14:textFill>
                  <w14:solidFill>
                    <w14:schemeClr w14:val="tx1"/>
                  </w14:solidFill>
                </w14:textFill>
              </w:rPr>
              <w:t>分。（同时</w:t>
            </w:r>
            <w:r>
              <w:rPr>
                <w:rFonts w:ascii="宋体" w:hAnsi="宋体" w:cs="宋体"/>
                <w:bCs/>
                <w:color w:val="000000" w:themeColor="text1"/>
                <w:szCs w:val="21"/>
                <w14:textFill>
                  <w14:solidFill>
                    <w14:schemeClr w14:val="tx1"/>
                  </w14:solidFill>
                </w14:textFill>
              </w:rPr>
              <w:t>提供</w:t>
            </w:r>
            <w:r>
              <w:rPr>
                <w:rFonts w:hint="eastAsia" w:ascii="宋体" w:hAnsi="宋体" w:cs="宋体"/>
                <w:bCs/>
                <w:color w:val="000000" w:themeColor="text1"/>
                <w:szCs w:val="21"/>
                <w14:textFill>
                  <w14:solidFill>
                    <w14:schemeClr w14:val="tx1"/>
                  </w14:solidFill>
                </w14:textFill>
              </w:rPr>
              <w:t>中</w:t>
            </w:r>
            <w:r>
              <w:rPr>
                <w:rFonts w:ascii="宋体" w:hAnsi="宋体" w:cs="宋体"/>
                <w:bCs/>
                <w:color w:val="000000" w:themeColor="text1"/>
                <w:szCs w:val="21"/>
                <w14:textFill>
                  <w14:solidFill>
                    <w14:schemeClr w14:val="tx1"/>
                  </w14:solidFill>
                </w14:textFill>
              </w:rPr>
              <w:t>标</w:t>
            </w:r>
            <w:r>
              <w:rPr>
                <w:rFonts w:hint="eastAsia" w:ascii="宋体" w:hAnsi="宋体" w:cs="宋体"/>
                <w:bCs/>
                <w:color w:val="000000" w:themeColor="text1"/>
                <w:szCs w:val="21"/>
                <w14:textFill>
                  <w14:solidFill>
                    <w14:schemeClr w14:val="tx1"/>
                  </w14:solidFill>
                </w14:textFill>
              </w:rPr>
              <w:t>公示网页</w:t>
            </w:r>
            <w:r>
              <w:rPr>
                <w:rFonts w:ascii="宋体" w:hAnsi="宋体" w:cs="宋体"/>
                <w:bCs/>
                <w:color w:val="000000" w:themeColor="text1"/>
                <w:szCs w:val="21"/>
                <w14:textFill>
                  <w14:solidFill>
                    <w14:schemeClr w14:val="tx1"/>
                  </w14:solidFill>
                </w14:textFill>
              </w:rPr>
              <w:t>截图、</w:t>
            </w:r>
            <w:r>
              <w:rPr>
                <w:rFonts w:hint="eastAsia" w:ascii="宋体" w:hAnsi="宋体" w:cs="宋体"/>
                <w:bCs/>
                <w:color w:val="000000" w:themeColor="text1"/>
                <w:szCs w:val="21"/>
                <w14:textFill>
                  <w14:solidFill>
                    <w14:schemeClr w14:val="tx1"/>
                  </w14:solidFill>
                </w14:textFill>
              </w:rPr>
              <w:t>合同、</w:t>
            </w:r>
            <w:r>
              <w:rPr>
                <w:rFonts w:ascii="宋体" w:hAnsi="宋体" w:cs="宋体"/>
                <w:bCs/>
                <w:color w:val="000000" w:themeColor="text1"/>
                <w:szCs w:val="21"/>
                <w14:textFill>
                  <w14:solidFill>
                    <w14:schemeClr w14:val="tx1"/>
                  </w14:solidFill>
                </w14:textFill>
              </w:rPr>
              <w:t>验收报告</w:t>
            </w:r>
            <w:r>
              <w:rPr>
                <w:rFonts w:hint="eastAsia" w:ascii="宋体" w:hAnsi="宋体" w:cs="宋体"/>
                <w:bCs/>
                <w:color w:val="000000" w:themeColor="text1"/>
                <w:szCs w:val="21"/>
                <w14:textFill>
                  <w14:solidFill>
                    <w14:schemeClr w14:val="tx1"/>
                  </w14:solidFill>
                </w14:textFill>
              </w:rPr>
              <w:t>、用户</w:t>
            </w:r>
            <w:r>
              <w:rPr>
                <w:rFonts w:ascii="宋体" w:hAnsi="宋体" w:cs="宋体"/>
                <w:bCs/>
                <w:color w:val="000000" w:themeColor="text1"/>
                <w:szCs w:val="21"/>
                <w14:textFill>
                  <w14:solidFill>
                    <w14:schemeClr w14:val="tx1"/>
                  </w14:solidFill>
                </w14:textFill>
              </w:rPr>
              <w:t>评价</w:t>
            </w:r>
            <w:r>
              <w:rPr>
                <w:rFonts w:hint="eastAsia" w:ascii="宋体" w:hAnsi="宋体" w:cs="宋体"/>
                <w:bCs/>
                <w:color w:val="000000" w:themeColor="text1"/>
                <w:szCs w:val="21"/>
                <w14:textFill>
                  <w14:solidFill>
                    <w14:schemeClr w14:val="tx1"/>
                  </w14:solidFill>
                </w14:textFill>
              </w:rPr>
              <w:t>）</w:t>
            </w:r>
          </w:p>
        </w:tc>
        <w:tc>
          <w:tcPr>
            <w:tcW w:w="698" w:type="dxa"/>
            <w:vAlign w:val="center"/>
          </w:tcPr>
          <w:p>
            <w:pPr>
              <w:jc w:val="center"/>
              <w:rPr>
                <w:rFonts w:ascii="宋体"/>
                <w:szCs w:val="21"/>
                <w:u w:val="single"/>
              </w:rPr>
            </w:pPr>
            <w:r>
              <w:rPr>
                <w:rFonts w:ascii="仿宋" w:hAnsi="仿宋" w:eastAsia="仿宋"/>
                <w:color w:val="auto"/>
                <w:szCs w:val="21"/>
              </w:rPr>
              <w:t>10</w:t>
            </w:r>
            <w:r>
              <w:rPr>
                <w:rFonts w:hint="eastAsia" w:ascii="仿宋" w:hAnsi="仿宋" w:eastAsia="仿宋"/>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966" w:type="dxa"/>
            <w:gridSpan w:val="3"/>
            <w:vAlign w:val="center"/>
          </w:tcPr>
          <w:p>
            <w:pPr>
              <w:jc w:val="center"/>
              <w:rPr>
                <w:rFonts w:ascii="宋体"/>
                <w:b/>
                <w:szCs w:val="21"/>
              </w:rPr>
            </w:pPr>
            <w:r>
              <w:rPr>
                <w:rFonts w:hint="eastAsia" w:ascii="宋体" w:hAnsi="宋体"/>
                <w:b/>
                <w:szCs w:val="21"/>
              </w:rPr>
              <w:t>技术部分（满分</w:t>
            </w:r>
            <w:r>
              <w:rPr>
                <w:rFonts w:ascii="宋体" w:hAnsi="宋体"/>
                <w:b/>
                <w:color w:val="auto"/>
                <w:szCs w:val="21"/>
                <w:u w:val="single"/>
              </w:rPr>
              <w:t>42</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181" w:type="dxa"/>
            <w:vAlign w:val="center"/>
          </w:tcPr>
          <w:p>
            <w:pPr>
              <w:jc w:val="center"/>
              <w:rPr>
                <w:rFonts w:ascii="宋体"/>
                <w:b/>
                <w:szCs w:val="21"/>
              </w:rPr>
            </w:pPr>
            <w:r>
              <w:rPr>
                <w:rFonts w:hint="eastAsia" w:ascii="宋体" w:hAnsi="宋体"/>
                <w:b/>
                <w:szCs w:val="21"/>
              </w:rPr>
              <w:t>评分因素</w:t>
            </w:r>
          </w:p>
        </w:tc>
        <w:tc>
          <w:tcPr>
            <w:tcW w:w="7087" w:type="dxa"/>
            <w:vAlign w:val="center"/>
          </w:tcPr>
          <w:p>
            <w:pPr>
              <w:jc w:val="center"/>
              <w:rPr>
                <w:rFonts w:ascii="宋体"/>
                <w:b/>
                <w:color w:val="auto"/>
                <w:szCs w:val="21"/>
              </w:rPr>
            </w:pPr>
            <w:r>
              <w:rPr>
                <w:rFonts w:hint="eastAsia" w:ascii="宋体" w:hAnsi="宋体"/>
                <w:b/>
                <w:color w:val="auto"/>
                <w:szCs w:val="21"/>
              </w:rPr>
              <w:t>评标标准</w:t>
            </w:r>
          </w:p>
        </w:tc>
        <w:tc>
          <w:tcPr>
            <w:tcW w:w="698" w:type="dxa"/>
            <w:vAlign w:val="center"/>
          </w:tcPr>
          <w:p>
            <w:pPr>
              <w:jc w:val="center"/>
              <w:rPr>
                <w:rFonts w:asci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181" w:type="dxa"/>
            <w:vMerge w:val="restart"/>
            <w:vAlign w:val="center"/>
          </w:tcPr>
          <w:p>
            <w:pPr>
              <w:jc w:val="center"/>
              <w:rPr>
                <w:rFonts w:ascii="宋体" w:hAnsi="宋体"/>
                <w:b/>
                <w:szCs w:val="21"/>
              </w:rPr>
            </w:pPr>
            <w:r>
              <w:rPr>
                <w:rFonts w:hint="eastAsia" w:ascii="宋体" w:hAnsi="宋体"/>
                <w:color w:val="000000"/>
                <w:szCs w:val="21"/>
              </w:rPr>
              <w:t>投标文件的规范程度</w:t>
            </w:r>
          </w:p>
        </w:tc>
        <w:tc>
          <w:tcPr>
            <w:tcW w:w="7087" w:type="dxa"/>
            <w:vAlign w:val="center"/>
          </w:tcPr>
          <w:p>
            <w:pPr>
              <w:jc w:val="both"/>
              <w:rPr>
                <w:rFonts w:ascii="宋体" w:hAnsi="宋体"/>
                <w:b/>
                <w:color w:val="auto"/>
                <w:szCs w:val="21"/>
              </w:rPr>
            </w:pPr>
            <w:r>
              <w:rPr>
                <w:rFonts w:hint="eastAsia" w:ascii="宋体" w:hAnsi="宋体" w:cs="Courier New"/>
                <w:bCs/>
                <w:color w:val="auto"/>
                <w:szCs w:val="21"/>
              </w:rPr>
              <w:t>投标文件的编制符合招标文件的规定，装订整齐规范的，得</w:t>
            </w:r>
            <w:r>
              <w:rPr>
                <w:rFonts w:ascii="宋体" w:hAnsi="宋体" w:cs="Courier New"/>
                <w:bCs/>
                <w:color w:val="auto"/>
                <w:szCs w:val="21"/>
              </w:rPr>
              <w:t>1</w:t>
            </w:r>
            <w:r>
              <w:rPr>
                <w:rFonts w:hint="eastAsia" w:ascii="宋体" w:hAnsi="宋体" w:cs="Courier New"/>
                <w:bCs/>
                <w:color w:val="auto"/>
                <w:szCs w:val="21"/>
              </w:rPr>
              <w:t>分。</w:t>
            </w:r>
          </w:p>
        </w:tc>
        <w:tc>
          <w:tcPr>
            <w:tcW w:w="698" w:type="dxa"/>
            <w:vAlign w:val="center"/>
          </w:tcPr>
          <w:p>
            <w:pPr>
              <w:jc w:val="center"/>
              <w:rPr>
                <w:rFonts w:ascii="宋体" w:hAnsi="宋体"/>
                <w:b/>
                <w:szCs w:val="21"/>
              </w:rPr>
            </w:pP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181" w:type="dxa"/>
            <w:vMerge w:val="continue"/>
            <w:vAlign w:val="center"/>
          </w:tcPr>
          <w:p>
            <w:pPr>
              <w:jc w:val="center"/>
              <w:rPr>
                <w:rFonts w:ascii="宋体" w:hAnsi="宋体"/>
                <w:b/>
                <w:szCs w:val="21"/>
              </w:rPr>
            </w:pPr>
          </w:p>
        </w:tc>
        <w:tc>
          <w:tcPr>
            <w:tcW w:w="7087" w:type="dxa"/>
            <w:vAlign w:val="center"/>
          </w:tcPr>
          <w:p>
            <w:pPr>
              <w:jc w:val="both"/>
              <w:rPr>
                <w:rFonts w:ascii="宋体" w:hAnsi="宋体"/>
                <w:b/>
                <w:color w:val="auto"/>
                <w:szCs w:val="21"/>
              </w:rPr>
            </w:pPr>
            <w:r>
              <w:rPr>
                <w:rFonts w:hint="eastAsia" w:ascii="宋体" w:hAnsi="宋体" w:cs="Courier New"/>
                <w:bCs/>
                <w:color w:val="auto"/>
                <w:szCs w:val="21"/>
              </w:rPr>
              <w:t>投标人编制投标文件逻辑严紧、描述规范、无文字错误的，得</w:t>
            </w:r>
            <w:r>
              <w:rPr>
                <w:rFonts w:ascii="宋体" w:hAnsi="宋体" w:cs="Courier New"/>
                <w:bCs/>
                <w:color w:val="auto"/>
                <w:szCs w:val="21"/>
              </w:rPr>
              <w:t>1</w:t>
            </w:r>
            <w:r>
              <w:rPr>
                <w:rFonts w:hint="eastAsia" w:ascii="宋体" w:hAnsi="宋体" w:cs="Courier New"/>
                <w:bCs/>
                <w:color w:val="auto"/>
                <w:szCs w:val="21"/>
              </w:rPr>
              <w:t>分。</w:t>
            </w:r>
          </w:p>
        </w:tc>
        <w:tc>
          <w:tcPr>
            <w:tcW w:w="698" w:type="dxa"/>
            <w:vAlign w:val="center"/>
          </w:tcPr>
          <w:p>
            <w:pPr>
              <w:jc w:val="center"/>
              <w:rPr>
                <w:rFonts w:ascii="宋体" w:hAnsi="宋体"/>
                <w:b/>
                <w:szCs w:val="21"/>
              </w:rPr>
            </w:pPr>
            <w:r>
              <w:rPr>
                <w:rFonts w:ascii="宋体" w:hAnsi="宋体"/>
                <w:szCs w:val="21"/>
              </w:rPr>
              <w:t xml:space="preserve"> 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1" w:type="dxa"/>
            <w:vAlign w:val="center"/>
          </w:tcPr>
          <w:p>
            <w:pPr>
              <w:jc w:val="center"/>
              <w:rPr>
                <w:rFonts w:ascii="仿宋" w:hAnsi="仿宋" w:eastAsia="仿宋"/>
                <w:szCs w:val="21"/>
              </w:rPr>
            </w:pPr>
            <w:r>
              <w:rPr>
                <w:rFonts w:hint="eastAsia" w:ascii="宋体" w:hAnsi="宋体"/>
                <w:szCs w:val="21"/>
              </w:rPr>
              <w:t>对招标文件的响应程度</w:t>
            </w:r>
          </w:p>
        </w:tc>
        <w:tc>
          <w:tcPr>
            <w:tcW w:w="7087" w:type="dxa"/>
            <w:vAlign w:val="center"/>
          </w:tcPr>
          <w:p>
            <w:pPr>
              <w:spacing w:line="360" w:lineRule="exact"/>
              <w:rPr>
                <w:rFonts w:ascii="宋体" w:hAnsi="宋体" w:cs="Courier New" w:eastAsiaTheme="minorEastAsia"/>
                <w:bCs/>
                <w:color w:val="auto"/>
                <w:szCs w:val="21"/>
              </w:rPr>
            </w:pPr>
            <w:r>
              <w:rPr>
                <w:rFonts w:hint="eastAsia" w:ascii="宋体" w:hAnsi="宋体" w:cs="Courier New"/>
                <w:bCs/>
                <w:color w:val="auto"/>
                <w:szCs w:val="21"/>
              </w:rPr>
              <w:t>1、所投产品的规格和技术参数满足招标文件技术参数要求的，得基本分1</w:t>
            </w:r>
            <w:r>
              <w:rPr>
                <w:rFonts w:ascii="宋体" w:hAnsi="宋体" w:cs="Courier New"/>
                <w:bCs/>
                <w:color w:val="auto"/>
                <w:szCs w:val="21"/>
              </w:rPr>
              <w:t>6</w:t>
            </w:r>
            <w:r>
              <w:rPr>
                <w:rFonts w:hint="eastAsia" w:ascii="宋体" w:hAnsi="宋体" w:cs="Courier New"/>
                <w:bCs/>
                <w:color w:val="auto"/>
                <w:szCs w:val="21"/>
              </w:rPr>
              <w:t>分；</w:t>
            </w:r>
          </w:p>
          <w:p>
            <w:pPr>
              <w:spacing w:line="360" w:lineRule="exact"/>
              <w:rPr>
                <w:rFonts w:ascii="宋体" w:hAnsi="宋体" w:cs="Courier New"/>
                <w:bCs/>
                <w:color w:val="auto"/>
                <w:szCs w:val="21"/>
              </w:rPr>
            </w:pPr>
            <w:r>
              <w:rPr>
                <w:rFonts w:hAnsi="宋体" w:cs="宋体"/>
                <w:color w:val="auto"/>
                <w:szCs w:val="21"/>
              </w:rPr>
              <w:t>2</w:t>
            </w:r>
            <w:r>
              <w:rPr>
                <w:rFonts w:hint="eastAsia" w:hAnsi="宋体" w:cs="宋体"/>
                <w:color w:val="auto"/>
                <w:szCs w:val="21"/>
              </w:rPr>
              <w:t>、技术</w:t>
            </w:r>
            <w:r>
              <w:rPr>
                <w:rFonts w:hAnsi="宋体" w:cs="宋体"/>
                <w:color w:val="auto"/>
                <w:szCs w:val="21"/>
              </w:rPr>
              <w:t>参数需求表中</w:t>
            </w:r>
            <w:r>
              <w:rPr>
                <w:rFonts w:hint="eastAsia" w:ascii="宋体" w:hAnsi="宋体" w:cs="宋体"/>
                <w:bCs/>
                <w:color w:val="auto"/>
                <w:szCs w:val="21"/>
              </w:rPr>
              <w:t>带*号的技术参数及功能要求为关键技术指标，</w:t>
            </w:r>
            <w:r>
              <w:rPr>
                <w:rFonts w:hint="eastAsia" w:ascii="宋体" w:hAnsi="宋体" w:cs="Courier New"/>
                <w:bCs/>
                <w:color w:val="auto"/>
                <w:szCs w:val="21"/>
              </w:rPr>
              <w:t>优于产品技术参数的，每</w:t>
            </w:r>
            <w:r>
              <w:rPr>
                <w:rFonts w:ascii="宋体" w:hAnsi="宋体" w:cs="Courier New"/>
                <w:bCs/>
                <w:color w:val="auto"/>
                <w:szCs w:val="21"/>
              </w:rPr>
              <w:t>有一</w:t>
            </w:r>
            <w:r>
              <w:rPr>
                <w:rFonts w:hint="eastAsia" w:ascii="宋体" w:hAnsi="宋体" w:cs="Courier New"/>
                <w:bCs/>
                <w:color w:val="auto"/>
                <w:szCs w:val="21"/>
              </w:rPr>
              <w:t>条对应参数</w:t>
            </w:r>
            <w:r>
              <w:rPr>
                <w:rFonts w:ascii="宋体" w:hAnsi="宋体" w:cs="Courier New"/>
                <w:bCs/>
                <w:color w:val="auto"/>
                <w:szCs w:val="21"/>
              </w:rPr>
              <w:t>正偏离</w:t>
            </w:r>
            <w:r>
              <w:rPr>
                <w:rFonts w:hint="eastAsia" w:ascii="宋体" w:hAnsi="宋体" w:cs="Courier New"/>
                <w:bCs/>
                <w:color w:val="auto"/>
                <w:szCs w:val="21"/>
              </w:rPr>
              <w:t>的</w:t>
            </w:r>
            <w:r>
              <w:rPr>
                <w:rFonts w:ascii="宋体" w:hAnsi="宋体" w:cs="Courier New"/>
                <w:bCs/>
                <w:color w:val="auto"/>
                <w:szCs w:val="21"/>
              </w:rPr>
              <w:t>得</w:t>
            </w:r>
            <w:r>
              <w:rPr>
                <w:rFonts w:hint="eastAsia" w:ascii="宋体" w:hAnsi="宋体" w:cs="Courier New"/>
                <w:bCs/>
                <w:color w:val="auto"/>
                <w:szCs w:val="21"/>
              </w:rPr>
              <w:t>１分，最</w:t>
            </w:r>
            <w:r>
              <w:rPr>
                <w:rFonts w:ascii="宋体" w:hAnsi="宋体" w:cs="Courier New"/>
                <w:bCs/>
                <w:color w:val="auto"/>
                <w:szCs w:val="21"/>
              </w:rPr>
              <w:t>多得</w:t>
            </w:r>
            <w:r>
              <w:rPr>
                <w:rFonts w:hint="eastAsia" w:ascii="宋体" w:hAnsi="宋体" w:cs="Courier New"/>
                <w:bCs/>
                <w:color w:val="auto"/>
                <w:szCs w:val="21"/>
              </w:rPr>
              <w:t>1</w:t>
            </w:r>
            <w:r>
              <w:rPr>
                <w:rFonts w:ascii="宋体" w:hAnsi="宋体" w:cs="Courier New"/>
                <w:bCs/>
                <w:color w:val="auto"/>
                <w:szCs w:val="21"/>
              </w:rPr>
              <w:t>6</w:t>
            </w:r>
            <w:r>
              <w:rPr>
                <w:rFonts w:hint="eastAsia" w:ascii="宋体" w:hAnsi="宋体" w:cs="Courier New"/>
                <w:bCs/>
                <w:color w:val="auto"/>
                <w:szCs w:val="21"/>
              </w:rPr>
              <w:t>分。</w:t>
            </w:r>
          </w:p>
          <w:p>
            <w:pPr>
              <w:spacing w:line="330" w:lineRule="atLeast"/>
              <w:jc w:val="left"/>
              <w:rPr>
                <w:rFonts w:ascii="宋体" w:hAnsi="宋体" w:cs="宋体"/>
                <w:bCs/>
                <w:color w:val="auto"/>
                <w:szCs w:val="21"/>
              </w:rPr>
            </w:pPr>
            <w:r>
              <w:rPr>
                <w:rFonts w:ascii="宋体" w:hAnsi="宋体" w:cs="宋体"/>
                <w:bCs/>
                <w:color w:val="auto"/>
                <w:szCs w:val="21"/>
              </w:rPr>
              <w:t>3</w:t>
            </w:r>
            <w:r>
              <w:rPr>
                <w:rFonts w:hint="eastAsia" w:ascii="宋体" w:hAnsi="宋体" w:cs="宋体"/>
                <w:bCs/>
                <w:color w:val="auto"/>
                <w:szCs w:val="21"/>
              </w:rPr>
              <w:t>、评标委员会根据投标设备的整体产</w:t>
            </w:r>
            <w:r>
              <w:rPr>
                <w:rFonts w:ascii="宋体" w:hAnsi="宋体" w:cs="宋体"/>
                <w:bCs/>
                <w:color w:val="auto"/>
                <w:szCs w:val="21"/>
              </w:rPr>
              <w:t>品的</w:t>
            </w:r>
            <w:r>
              <w:rPr>
                <w:rFonts w:hint="eastAsia" w:ascii="宋体" w:hAnsi="宋体" w:cs="宋体"/>
                <w:bCs/>
                <w:color w:val="auto"/>
                <w:szCs w:val="21"/>
              </w:rPr>
              <w:t>质量档次、功能品质、应用效果，市场认可度等酌情打分,优4分,良2分,一</w:t>
            </w:r>
            <w:r>
              <w:rPr>
                <w:rFonts w:ascii="宋体" w:hAnsi="宋体" w:cs="宋体"/>
                <w:bCs/>
                <w:color w:val="auto"/>
                <w:szCs w:val="21"/>
              </w:rPr>
              <w:t>般</w:t>
            </w:r>
            <w:r>
              <w:rPr>
                <w:rFonts w:hint="eastAsia" w:ascii="宋体" w:hAnsi="宋体" w:cs="宋体"/>
                <w:bCs/>
                <w:color w:val="auto"/>
                <w:szCs w:val="21"/>
              </w:rPr>
              <w:t>1分。</w:t>
            </w:r>
          </w:p>
          <w:p>
            <w:pPr>
              <w:spacing w:line="330" w:lineRule="atLeast"/>
              <w:jc w:val="left"/>
              <w:rPr>
                <w:rFonts w:ascii="宋体" w:hAnsi="宋体" w:cs="宋体"/>
                <w:bCs/>
                <w:color w:val="auto"/>
                <w:szCs w:val="21"/>
              </w:rPr>
            </w:pPr>
            <w:r>
              <w:rPr>
                <w:rFonts w:ascii="宋体" w:hAnsi="宋体" w:cs="宋体"/>
                <w:bCs/>
                <w:color w:val="auto"/>
                <w:szCs w:val="21"/>
              </w:rPr>
              <w:t>4</w:t>
            </w:r>
            <w:r>
              <w:rPr>
                <w:rFonts w:hint="eastAsia" w:ascii="宋体" w:hAnsi="宋体" w:cs="宋体"/>
                <w:bCs/>
                <w:color w:val="auto"/>
                <w:szCs w:val="21"/>
              </w:rPr>
              <w:t>.评标委员会根据投标人对项目设备安装、调试方案的可行性进行综合打分；是否齐全、详尽等在0-2分酌情打分。</w:t>
            </w:r>
          </w:p>
          <w:p>
            <w:pPr>
              <w:spacing w:line="330" w:lineRule="atLeast"/>
              <w:jc w:val="left"/>
              <w:rPr>
                <w:rFonts w:ascii="宋体" w:hAnsi="宋体" w:cs="宋体"/>
                <w:bCs/>
                <w:color w:val="auto"/>
                <w:szCs w:val="21"/>
              </w:rPr>
            </w:pPr>
            <w:r>
              <w:rPr>
                <w:rFonts w:hint="eastAsia" w:ascii="宋体" w:hAnsi="宋体" w:cs="宋体"/>
                <w:bCs/>
                <w:color w:val="auto"/>
                <w:szCs w:val="21"/>
              </w:rPr>
              <w:t>5、质量</w:t>
            </w:r>
            <w:r>
              <w:rPr>
                <w:rFonts w:ascii="宋体" w:hAnsi="宋体" w:cs="宋体"/>
                <w:bCs/>
                <w:color w:val="auto"/>
                <w:szCs w:val="21"/>
              </w:rPr>
              <w:t>用户认可度。</w:t>
            </w:r>
            <w:r>
              <w:rPr>
                <w:rFonts w:hint="eastAsia" w:ascii="宋体" w:hAnsi="宋体" w:cs="宋体"/>
                <w:bCs/>
                <w:color w:val="auto"/>
                <w:szCs w:val="21"/>
              </w:rPr>
              <w:t>产</w:t>
            </w:r>
            <w:r>
              <w:rPr>
                <w:rFonts w:ascii="宋体" w:hAnsi="宋体" w:cs="宋体"/>
                <w:bCs/>
                <w:color w:val="auto"/>
                <w:szCs w:val="21"/>
              </w:rPr>
              <w:t>品</w:t>
            </w:r>
            <w:r>
              <w:rPr>
                <w:rFonts w:hint="eastAsia" w:ascii="宋体" w:hAnsi="宋体" w:cs="宋体"/>
                <w:bCs/>
                <w:color w:val="auto"/>
                <w:szCs w:val="21"/>
              </w:rPr>
              <w:t>质量得到用户认可，近</w:t>
            </w:r>
            <w:r>
              <w:rPr>
                <w:rFonts w:ascii="宋体" w:hAnsi="宋体" w:cs="宋体"/>
                <w:bCs/>
                <w:color w:val="auto"/>
                <w:szCs w:val="21"/>
              </w:rPr>
              <w:t>三年</w:t>
            </w:r>
            <w:r>
              <w:rPr>
                <w:rFonts w:hint="eastAsia" w:ascii="宋体" w:hAnsi="宋体" w:cs="宋体"/>
                <w:bCs/>
                <w:color w:val="auto"/>
                <w:szCs w:val="21"/>
              </w:rPr>
              <w:t>没</w:t>
            </w:r>
            <w:r>
              <w:rPr>
                <w:rFonts w:ascii="宋体" w:hAnsi="宋体" w:cs="宋体"/>
                <w:bCs/>
                <w:color w:val="auto"/>
                <w:szCs w:val="21"/>
              </w:rPr>
              <w:t>有出现重大安全事故、质量安全</w:t>
            </w:r>
            <w:r>
              <w:rPr>
                <w:rFonts w:hint="eastAsia" w:ascii="宋体" w:hAnsi="宋体" w:cs="宋体"/>
                <w:bCs/>
                <w:color w:val="auto"/>
                <w:szCs w:val="21"/>
              </w:rPr>
              <w:t>涉诉</w:t>
            </w:r>
            <w:r>
              <w:rPr>
                <w:rFonts w:ascii="宋体" w:hAnsi="宋体" w:cs="宋体"/>
                <w:bCs/>
                <w:color w:val="auto"/>
                <w:szCs w:val="21"/>
              </w:rPr>
              <w:t>问题</w:t>
            </w:r>
            <w:r>
              <w:rPr>
                <w:rFonts w:hint="eastAsia" w:ascii="宋体" w:hAnsi="宋体" w:cs="宋体"/>
                <w:bCs/>
                <w:color w:val="auto"/>
                <w:szCs w:val="21"/>
              </w:rPr>
              <w:t>等</w:t>
            </w:r>
            <w:r>
              <w:rPr>
                <w:rFonts w:ascii="宋体" w:hAnsi="宋体" w:cs="宋体"/>
                <w:bCs/>
                <w:color w:val="auto"/>
                <w:szCs w:val="21"/>
              </w:rPr>
              <w:t>。</w:t>
            </w:r>
            <w:r>
              <w:rPr>
                <w:rFonts w:hint="eastAsia" w:ascii="宋体" w:hAnsi="宋体" w:cs="宋体"/>
                <w:bCs/>
                <w:color w:val="auto"/>
                <w:szCs w:val="21"/>
              </w:rPr>
              <w:t>依据</w:t>
            </w:r>
            <w:r>
              <w:rPr>
                <w:rFonts w:ascii="宋体" w:hAnsi="宋体" w:cs="宋体"/>
                <w:bCs/>
                <w:color w:val="auto"/>
                <w:szCs w:val="21"/>
              </w:rPr>
              <w:t>投标文件中</w:t>
            </w:r>
            <w:r>
              <w:rPr>
                <w:rFonts w:hint="eastAsia" w:ascii="宋体" w:hAnsi="宋体" w:cs="宋体"/>
                <w:bCs/>
                <w:color w:val="auto"/>
                <w:szCs w:val="21"/>
              </w:rPr>
              <w:t>合同</w:t>
            </w:r>
            <w:r>
              <w:rPr>
                <w:rFonts w:ascii="宋体" w:hAnsi="宋体" w:cs="宋体"/>
                <w:bCs/>
                <w:color w:val="auto"/>
                <w:szCs w:val="21"/>
              </w:rPr>
              <w:t>业绩的用户评价意见</w:t>
            </w:r>
            <w:r>
              <w:rPr>
                <w:rFonts w:hint="eastAsia" w:ascii="宋体" w:hAnsi="宋体" w:cs="宋体"/>
                <w:bCs/>
                <w:color w:val="auto"/>
                <w:szCs w:val="21"/>
              </w:rPr>
              <w:t>、审计</w:t>
            </w:r>
            <w:r>
              <w:rPr>
                <w:rFonts w:ascii="宋体" w:hAnsi="宋体" w:cs="宋体"/>
                <w:bCs/>
                <w:color w:val="auto"/>
                <w:szCs w:val="21"/>
              </w:rPr>
              <w:t>报告</w:t>
            </w:r>
            <w:r>
              <w:rPr>
                <w:rFonts w:hint="eastAsia" w:ascii="宋体" w:hAnsi="宋体" w:cs="宋体"/>
                <w:bCs/>
                <w:color w:val="auto"/>
                <w:szCs w:val="21"/>
              </w:rPr>
              <w:t>内容</w:t>
            </w:r>
            <w:r>
              <w:rPr>
                <w:rFonts w:ascii="宋体" w:hAnsi="宋体" w:cs="宋体"/>
                <w:bCs/>
                <w:color w:val="auto"/>
                <w:szCs w:val="21"/>
              </w:rPr>
              <w:t>等打分</w:t>
            </w:r>
            <w:r>
              <w:rPr>
                <w:rFonts w:hint="eastAsia" w:ascii="宋体" w:hAnsi="宋体" w:cs="宋体"/>
                <w:bCs/>
                <w:color w:val="auto"/>
                <w:szCs w:val="21"/>
              </w:rPr>
              <w:t>。得0</w:t>
            </w:r>
            <w:r>
              <w:rPr>
                <w:rFonts w:ascii="宋体" w:hAnsi="宋体" w:cs="宋体"/>
                <w:bCs/>
                <w:color w:val="auto"/>
                <w:szCs w:val="21"/>
              </w:rPr>
              <w:t>-2</w:t>
            </w:r>
            <w:r>
              <w:rPr>
                <w:rFonts w:hint="eastAsia" w:ascii="宋体" w:hAnsi="宋体" w:cs="宋体"/>
                <w:bCs/>
                <w:color w:val="auto"/>
                <w:szCs w:val="21"/>
              </w:rPr>
              <w:t>分</w:t>
            </w:r>
          </w:p>
          <w:p>
            <w:pPr>
              <w:spacing w:line="330" w:lineRule="atLeast"/>
              <w:jc w:val="left"/>
              <w:rPr>
                <w:rFonts w:ascii="宋体" w:hAnsi="宋体" w:cs="宋体"/>
                <w:bCs/>
                <w:color w:val="auto"/>
                <w:szCs w:val="21"/>
              </w:rPr>
            </w:pPr>
            <w:r>
              <w:rPr>
                <w:rFonts w:hint="eastAsia" w:ascii="宋体" w:hAnsi="宋体" w:cs="宋体"/>
                <w:bCs/>
                <w:color w:val="auto"/>
                <w:szCs w:val="21"/>
              </w:rPr>
              <w:t>6</w:t>
            </w:r>
            <w:r>
              <w:rPr>
                <w:rFonts w:ascii="宋体" w:hAnsi="宋体" w:cs="宋体"/>
                <w:bCs/>
                <w:color w:val="auto"/>
                <w:szCs w:val="21"/>
              </w:rPr>
              <w:t>、</w:t>
            </w:r>
            <w:r>
              <w:rPr>
                <w:rFonts w:hint="eastAsia" w:ascii="宋体" w:hAnsi="宋体" w:cs="宋体"/>
                <w:bCs/>
                <w:color w:val="auto"/>
                <w:szCs w:val="21"/>
              </w:rPr>
              <w:t>技术</w:t>
            </w:r>
            <w:r>
              <w:rPr>
                <w:rFonts w:ascii="宋体" w:hAnsi="宋体" w:cs="宋体"/>
                <w:bCs/>
                <w:color w:val="auto"/>
                <w:szCs w:val="21"/>
              </w:rPr>
              <w:t>证明文件有关要求</w:t>
            </w:r>
            <w:r>
              <w:rPr>
                <w:rFonts w:hint="eastAsia" w:ascii="宋体" w:hAnsi="宋体" w:cs="宋体"/>
                <w:bCs/>
                <w:color w:val="auto"/>
                <w:szCs w:val="21"/>
              </w:rPr>
              <w:t>：</w:t>
            </w:r>
          </w:p>
          <w:p>
            <w:pPr>
              <w:spacing w:line="330" w:lineRule="atLeast"/>
              <w:jc w:val="left"/>
              <w:rPr>
                <w:rFonts w:ascii="宋体" w:hAnsi="宋体" w:cs="宋体"/>
                <w:bCs/>
                <w:color w:val="auto"/>
                <w:szCs w:val="21"/>
              </w:rPr>
            </w:pPr>
            <w:r>
              <w:rPr>
                <w:rFonts w:hint="eastAsia" w:ascii="宋体" w:hAnsi="宋体" w:cs="宋体"/>
                <w:bCs/>
                <w:color w:val="auto"/>
                <w:szCs w:val="21"/>
              </w:rPr>
              <w:t>所投标四</w:t>
            </w:r>
            <w:r>
              <w:rPr>
                <w:rFonts w:ascii="宋体" w:hAnsi="宋体" w:cs="宋体"/>
                <w:bCs/>
                <w:color w:val="auto"/>
                <w:szCs w:val="21"/>
              </w:rPr>
              <w:t>部电梯</w:t>
            </w:r>
            <w:r>
              <w:rPr>
                <w:rFonts w:hint="eastAsia" w:ascii="宋体" w:hAnsi="宋体" w:cs="宋体"/>
                <w:bCs/>
                <w:color w:val="auto"/>
                <w:szCs w:val="21"/>
              </w:rPr>
              <w:t>，投标人应按照招标文件的要求提供具有法律效力的详细描述所投设备性能、特点的技术证明文件（证明文件可以是文字资料、宣传彩页、图纸和数据。如果技术证明文件中的参数与偏差表中的参数不一致，必须出具产品生产厂家证明函来证明参数有效性，否则所有不一致的参数均视为不满足。证明文件必须加盖生产</w:t>
            </w:r>
            <w:r>
              <w:rPr>
                <w:rFonts w:ascii="宋体" w:hAnsi="宋体" w:cs="宋体"/>
                <w:bCs/>
                <w:color w:val="auto"/>
                <w:szCs w:val="21"/>
              </w:rPr>
              <w:t>厂商</w:t>
            </w:r>
            <w:r>
              <w:rPr>
                <w:rFonts w:hint="eastAsia" w:ascii="宋体" w:hAnsi="宋体" w:cs="宋体"/>
                <w:bCs/>
                <w:color w:val="auto"/>
                <w:szCs w:val="21"/>
              </w:rPr>
              <w:t>（或厂商授权总代理）公章，以证明技术参数及功能的有效性。技术参数中有特殊要求的，以技术参数中要求提供。所提供技术证明文件有缺项的视为此项不满足。每少提供一份技术证明文件扣8分。技术参数分扣完为止。</w:t>
            </w:r>
          </w:p>
        </w:tc>
        <w:tc>
          <w:tcPr>
            <w:tcW w:w="698" w:type="dxa"/>
            <w:vAlign w:val="center"/>
          </w:tcPr>
          <w:p>
            <w:pPr>
              <w:jc w:val="center"/>
              <w:rPr>
                <w:rFonts w:ascii="宋体"/>
                <w:szCs w:val="21"/>
              </w:rPr>
            </w:pPr>
            <w:r>
              <w:rPr>
                <w:rFonts w:hint="eastAsia" w:ascii="宋体" w:hAnsi="宋体"/>
                <w:color w:val="auto"/>
                <w:szCs w:val="21"/>
                <w:lang w:val="en-US" w:eastAsia="zh-CN"/>
              </w:rPr>
              <w:t>40</w:t>
            </w:r>
            <w:r>
              <w:rPr>
                <w:rFonts w:hint="eastAsia" w:ascii="宋体" w:hAnsi="宋体"/>
                <w:szCs w:val="21"/>
              </w:rPr>
              <w:t>分</w:t>
            </w:r>
          </w:p>
        </w:tc>
      </w:tr>
    </w:tbl>
    <w:p>
      <w:pPr>
        <w:spacing w:line="360" w:lineRule="auto"/>
        <w:ind w:firstLine="482" w:firstLineChars="200"/>
        <w:rPr>
          <w:rFonts w:ascii="宋体" w:cs="??_GB2312"/>
          <w:b/>
          <w:sz w:val="24"/>
          <w:szCs w:val="24"/>
          <w:lang w:val="zh-CN"/>
        </w:rPr>
      </w:pPr>
      <w:r>
        <w:rPr>
          <w:rFonts w:hint="eastAsia" w:ascii="宋体" w:hAnsi="宋体" w:cs="??_GB2312"/>
          <w:b/>
          <w:sz w:val="24"/>
          <w:szCs w:val="24"/>
          <w:lang w:val="zh-CN"/>
        </w:rPr>
        <w:t>其中：价格分计算（落实政府采购政策价格调整部分）</w:t>
      </w:r>
    </w:p>
    <w:tbl>
      <w:tblPr>
        <w:tblStyle w:val="13"/>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1</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非联合体投标人</w:t>
            </w:r>
          </w:p>
          <w:p>
            <w:pPr>
              <w:jc w:val="center"/>
              <w:rPr>
                <w:rFonts w:asci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ascii="宋体" w:hAnsi="宋体"/>
                <w:sz w:val="24"/>
                <w:szCs w:val="24"/>
              </w:rPr>
              <w:t>%</w:t>
            </w:r>
          </w:p>
        </w:tc>
        <w:tc>
          <w:tcPr>
            <w:tcW w:w="2835" w:type="dxa"/>
            <w:vMerge w:val="restart"/>
            <w:vAlign w:val="center"/>
          </w:tcPr>
          <w:p>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小型和微型企业产品的价格</w:t>
            </w:r>
            <w:r>
              <w:rPr>
                <w:rFonts w:hint="eastAsia" w:ascii="宋体" w:hAnsi="宋体"/>
                <w:color w:val="000000"/>
                <w:sz w:val="24"/>
                <w:szCs w:val="24"/>
                <w:lang w:val="en-GB"/>
              </w:rPr>
              <w:t>×</w:t>
            </w:r>
            <w:r>
              <w:rPr>
                <w:color w:val="000000"/>
                <w:sz w:val="24"/>
                <w:szCs w:val="24"/>
                <w:lang w:val="en-GB"/>
              </w:rPr>
              <w:t>6%</w:t>
            </w:r>
          </w:p>
          <w:p>
            <w:pPr>
              <w:jc w:val="center"/>
              <w:rPr>
                <w:rFonts w:asci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2</w:t>
            </w:r>
          </w:p>
        </w:tc>
        <w:tc>
          <w:tcPr>
            <w:tcW w:w="2823" w:type="dxa"/>
            <w:vAlign w:val="center"/>
          </w:tcPr>
          <w:p>
            <w:pPr>
              <w:jc w:val="center"/>
              <w:rPr>
                <w:rFonts w:asci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ascii="宋体" w:hAnsi="宋体"/>
                <w:sz w:val="24"/>
                <w:szCs w:val="24"/>
              </w:rPr>
              <w:t>%</w:t>
            </w:r>
          </w:p>
          <w:p>
            <w:pPr>
              <w:jc w:val="center"/>
              <w:rPr>
                <w:rFonts w:ascii="宋体"/>
                <w:b/>
                <w:sz w:val="24"/>
                <w:szCs w:val="24"/>
                <w:lang w:val="en-GB"/>
              </w:rPr>
            </w:pPr>
            <w:r>
              <w:rPr>
                <w:rFonts w:hint="eastAsia" w:ascii="宋体" w:hAnsi="宋体"/>
                <w:sz w:val="24"/>
                <w:szCs w:val="24"/>
              </w:rPr>
              <w:t>（不再享受序号</w:t>
            </w:r>
            <w:r>
              <w:rPr>
                <w:rFonts w:ascii="宋体" w:hAnsi="宋体"/>
                <w:sz w:val="24"/>
                <w:szCs w:val="24"/>
              </w:rPr>
              <w:t>3</w:t>
            </w:r>
            <w:r>
              <w:rPr>
                <w:rFonts w:hint="eastAsia" w:ascii="宋体" w:hAnsi="宋体"/>
                <w:sz w:val="24"/>
                <w:szCs w:val="24"/>
              </w:rPr>
              <w:t>的价格折扣）</w:t>
            </w:r>
          </w:p>
        </w:tc>
        <w:tc>
          <w:tcPr>
            <w:tcW w:w="2835" w:type="dxa"/>
            <w:vMerge w:val="continue"/>
          </w:tcPr>
          <w:p>
            <w:pPr>
              <w:rPr>
                <w:rFonts w:asci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3</w:t>
            </w:r>
          </w:p>
        </w:tc>
        <w:tc>
          <w:tcPr>
            <w:tcW w:w="2823" w:type="dxa"/>
            <w:vAlign w:val="center"/>
          </w:tcPr>
          <w:p>
            <w:pPr>
              <w:jc w:val="center"/>
              <w:rPr>
                <w:rFonts w:asci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w:t>
            </w:r>
            <w:r>
              <w:rPr>
                <w:rFonts w:ascii="宋体" w:hAnsi="宋体"/>
                <w:color w:val="000000"/>
                <w:sz w:val="24"/>
                <w:szCs w:val="24"/>
                <w:lang w:val="en-GB"/>
              </w:rPr>
              <w:t>30%</w:t>
            </w:r>
            <w:r>
              <w:rPr>
                <w:rFonts w:hint="eastAsia" w:ascii="宋体" w:hAnsi="宋体"/>
                <w:color w:val="000000"/>
                <w:sz w:val="24"/>
                <w:szCs w:val="24"/>
                <w:lang w:val="en-GB"/>
              </w:rPr>
              <w:t>以上的</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b/>
                <w:sz w:val="24"/>
                <w:szCs w:val="24"/>
                <w:lang w:val="en-GB"/>
              </w:rPr>
            </w:pPr>
            <w:r>
              <w:rPr>
                <w:rFonts w:ascii="宋体" w:hAnsi="宋体"/>
                <w:sz w:val="24"/>
                <w:szCs w:val="24"/>
                <w:u w:val="single"/>
              </w:rPr>
              <w:t>2</w:t>
            </w:r>
            <w:r>
              <w:rPr>
                <w:rFonts w:ascii="宋体" w:hAnsi="宋体"/>
                <w:sz w:val="24"/>
                <w:szCs w:val="24"/>
              </w:rPr>
              <w:t>%</w:t>
            </w:r>
          </w:p>
        </w:tc>
        <w:tc>
          <w:tcPr>
            <w:tcW w:w="2835" w:type="dxa"/>
            <w:vAlign w:val="center"/>
          </w:tcPr>
          <w:p>
            <w:pPr>
              <w:jc w:val="center"/>
              <w:rPr>
                <w:rFonts w:ascii="宋体"/>
                <w:color w:val="FF0000"/>
                <w:sz w:val="24"/>
                <w:szCs w:val="24"/>
                <w:u w:val="single"/>
              </w:rPr>
            </w:pPr>
            <w:r>
              <w:rPr>
                <w:rFonts w:hint="eastAsia" w:ascii="宋体" w:hAnsi="宋体"/>
                <w:color w:val="000000"/>
                <w:sz w:val="24"/>
                <w:szCs w:val="24"/>
                <w:lang w:val="en-GB"/>
              </w:rPr>
              <w:t>评标价格＝投标报价×</w:t>
            </w:r>
            <w:r>
              <w:rPr>
                <w:rFonts w:ascii="宋体" w:hAnsi="宋体"/>
                <w:color w:val="000000"/>
                <w:sz w:val="24"/>
                <w:szCs w:val="24"/>
              </w:rPr>
              <w:t>(1-</w:t>
            </w:r>
            <w:r>
              <w:rPr>
                <w:rFonts w:ascii="宋体" w:hAnsi="宋体"/>
                <w:color w:val="000000"/>
                <w:sz w:val="24"/>
                <w:szCs w:val="24"/>
                <w:u w:val="single"/>
              </w:rPr>
              <w:t>2%)</w:t>
            </w:r>
          </w:p>
          <w:p>
            <w:pPr>
              <w:jc w:val="center"/>
              <w:rPr>
                <w:rFonts w:asci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4</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视同小型、微型企业</w:t>
            </w:r>
          </w:p>
          <w:p>
            <w:pPr>
              <w:jc w:val="center"/>
              <w:rPr>
                <w:rFonts w:asci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rFonts w:ascii="宋体"/>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监狱企业产品的价格</w:t>
            </w:r>
            <w:r>
              <w:rPr>
                <w:rFonts w:hint="eastAsia" w:ascii="宋体" w:hAnsi="宋体"/>
                <w:color w:val="000000"/>
                <w:sz w:val="24"/>
                <w:szCs w:val="24"/>
                <w:lang w:val="en-GB"/>
              </w:rPr>
              <w:t>×</w:t>
            </w:r>
            <w:r>
              <w:rPr>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5</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视同小型、微型企业</w:t>
            </w:r>
          </w:p>
          <w:p>
            <w:pPr>
              <w:jc w:val="center"/>
              <w:rPr>
                <w:rFonts w:asci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残疾人福利性单位产品的价格</w:t>
            </w:r>
            <w:r>
              <w:rPr>
                <w:rFonts w:hint="eastAsia" w:ascii="宋体" w:hAnsi="宋体"/>
                <w:color w:val="000000"/>
                <w:sz w:val="24"/>
                <w:szCs w:val="24"/>
                <w:lang w:val="en-GB"/>
              </w:rPr>
              <w:t>×</w:t>
            </w:r>
            <w:r>
              <w:rPr>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931" w:type="dxa"/>
            <w:gridSpan w:val="4"/>
            <w:vAlign w:val="center"/>
          </w:tcPr>
          <w:p>
            <w:pPr>
              <w:widowControl/>
              <w:adjustRightInd w:val="0"/>
              <w:spacing w:line="360" w:lineRule="auto"/>
              <w:ind w:left="-2" w:leftChars="-1" w:firstLine="480" w:firstLineChars="200"/>
              <w:jc w:val="left"/>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、中小企业应在投标文件提供《中小企业声明函》。监狱企业应当在投标文件中提供由省级以上监狱管理局、戒毒管理局</w:t>
            </w:r>
            <w:r>
              <w:rPr>
                <w:rFonts w:ascii="宋体" w:hAnsi="宋体" w:cs="??_GB2312"/>
                <w:sz w:val="24"/>
                <w:szCs w:val="24"/>
                <w:lang w:val="zh-CN"/>
              </w:rPr>
              <w:t>(</w:t>
            </w:r>
            <w:r>
              <w:rPr>
                <w:rFonts w:hint="eastAsia" w:ascii="宋体" w:hAnsi="宋体" w:cs="??_GB2312"/>
                <w:sz w:val="24"/>
                <w:szCs w:val="24"/>
                <w:lang w:val="zh-CN"/>
              </w:rPr>
              <w:t>含新疆生产建设兵团</w:t>
            </w:r>
            <w:r>
              <w:rPr>
                <w:rFonts w:ascii="宋体" w:hAnsi="宋体" w:cs="??_GB2312"/>
                <w:sz w:val="24"/>
                <w:szCs w:val="24"/>
                <w:lang w:val="zh-CN"/>
              </w:rPr>
              <w:t>)</w:t>
            </w:r>
            <w:r>
              <w:rPr>
                <w:rFonts w:hint="eastAsia" w:ascii="宋体" w:hAnsi="宋体" w:cs="??_GB2312"/>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_GB2312"/>
                <w:sz w:val="24"/>
                <w:szCs w:val="24"/>
                <w:lang w:val="zh-CN"/>
              </w:rPr>
            </w:pP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评标价格的最低价</w:t>
            </w:r>
          </w:p>
          <w:p>
            <w:pPr>
              <w:adjustRightInd w:val="0"/>
              <w:spacing w:line="360" w:lineRule="auto"/>
              <w:ind w:left="-88" w:leftChars="-42" w:firstLine="513" w:firstLineChars="214"/>
              <w:jc w:val="left"/>
              <w:rPr>
                <w:rFonts w:ascii="宋体" w:cs="??_GB2312"/>
                <w:sz w:val="24"/>
                <w:szCs w:val="24"/>
                <w:lang w:val="zh-CN"/>
              </w:rPr>
            </w:pPr>
            <w:r>
              <w:rPr>
                <w:rFonts w:hint="eastAsia" w:ascii="宋体" w:hAnsi="宋体" w:cs="??_GB2312"/>
                <w:sz w:val="24"/>
                <w:szCs w:val="24"/>
                <w:lang w:val="zh-CN"/>
              </w:rPr>
              <w:t>其他投标报价得分</w:t>
            </w:r>
            <w:r>
              <w:rPr>
                <w:rFonts w:ascii="宋体" w:hAnsi="宋体" w:cs="??_GB2312"/>
                <w:sz w:val="24"/>
                <w:szCs w:val="24"/>
                <w:lang w:val="zh-CN"/>
              </w:rPr>
              <w:t>=</w:t>
            </w: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评标价格）</w:t>
            </w:r>
            <w:r>
              <w:rPr>
                <w:rFonts w:hint="eastAsia" w:ascii="宋体" w:hAnsi="宋体"/>
                <w:color w:val="000000"/>
                <w:sz w:val="24"/>
                <w:szCs w:val="24"/>
                <w:lang w:val="en-GB"/>
              </w:rPr>
              <w:t>×</w:t>
            </w:r>
            <w:r>
              <w:rPr>
                <w:rFonts w:hint="eastAsia" w:ascii="宋体" w:hAnsi="宋体" w:cs="??_GB2312"/>
                <w:sz w:val="24"/>
                <w:szCs w:val="24"/>
                <w:lang w:val="zh-CN"/>
              </w:rPr>
              <w:t>评标标准中价格分值</w:t>
            </w:r>
          </w:p>
        </w:tc>
      </w:tr>
    </w:tbl>
    <w:p>
      <w:pPr>
        <w:spacing w:line="360" w:lineRule="auto"/>
        <w:rPr>
          <w:rFonts w:asci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bCs/>
          <w:sz w:val="24"/>
          <w:szCs w:val="24"/>
          <w:lang w:val="en-GB"/>
        </w:rPr>
      </w:pPr>
      <w:r>
        <w:rPr>
          <w:rFonts w:ascii="宋体" w:hAnsi="宋体"/>
          <w:bCs/>
          <w:sz w:val="24"/>
          <w:szCs w:val="24"/>
          <w:lang w:val="en-GB"/>
        </w:rPr>
        <w:t>a</w:t>
      </w:r>
      <w:r>
        <w:rPr>
          <w:rFonts w:hint="eastAsia" w:ascii="宋体" w:hAnsi="宋体"/>
          <w:bCs/>
          <w:sz w:val="24"/>
          <w:szCs w:val="24"/>
          <w:lang w:val="en-GB"/>
        </w:rPr>
        <w:t>、不接受联合体投标的项目，本表中第</w:t>
      </w:r>
      <w:r>
        <w:rPr>
          <w:rFonts w:ascii="宋体" w:hAnsi="宋体"/>
          <w:bCs/>
          <w:sz w:val="24"/>
          <w:szCs w:val="24"/>
          <w:lang w:val="en-GB"/>
        </w:rPr>
        <w:t>2</w:t>
      </w:r>
      <w:r>
        <w:rPr>
          <w:rFonts w:hint="eastAsia" w:ascii="宋体" w:hAnsi="宋体"/>
          <w:bCs/>
          <w:sz w:val="24"/>
          <w:szCs w:val="24"/>
          <w:lang w:val="en-GB"/>
        </w:rPr>
        <w:t>项、第</w:t>
      </w:r>
      <w:r>
        <w:rPr>
          <w:rFonts w:ascii="宋体" w:hAnsi="宋体"/>
          <w:bCs/>
          <w:sz w:val="24"/>
          <w:szCs w:val="24"/>
          <w:lang w:val="en-GB"/>
        </w:rPr>
        <w:t>3</w:t>
      </w:r>
      <w:r>
        <w:rPr>
          <w:rFonts w:hint="eastAsia" w:ascii="宋体" w:hAnsi="宋体"/>
          <w:bCs/>
          <w:sz w:val="24"/>
          <w:szCs w:val="24"/>
          <w:lang w:val="en-GB"/>
        </w:rPr>
        <w:t>项情形不适用。</w:t>
      </w:r>
    </w:p>
    <w:p>
      <w:pPr>
        <w:spacing w:line="360" w:lineRule="auto"/>
        <w:ind w:firstLine="480" w:firstLineChars="200"/>
        <w:rPr>
          <w:rFonts w:ascii="宋体"/>
          <w:bCs/>
          <w:sz w:val="24"/>
          <w:szCs w:val="24"/>
          <w:lang w:val="en-GB"/>
        </w:rPr>
      </w:pPr>
      <w:r>
        <w:rPr>
          <w:rFonts w:ascii="宋体" w:hAnsi="宋体"/>
          <w:bCs/>
          <w:sz w:val="24"/>
          <w:szCs w:val="24"/>
          <w:lang w:val="en-GB"/>
        </w:rPr>
        <w:t>b</w:t>
      </w:r>
      <w:r>
        <w:rPr>
          <w:rFonts w:hint="eastAsia" w:ascii="宋体" w:hAnsi="宋体"/>
          <w:bCs/>
          <w:sz w:val="24"/>
          <w:szCs w:val="24"/>
          <w:lang w:val="en-GB"/>
        </w:rPr>
        <w:t>、小型和微型企业产品包括货物及其提供的服务与工程。</w:t>
      </w:r>
    </w:p>
    <w:p>
      <w:pPr>
        <w:spacing w:line="360" w:lineRule="auto"/>
        <w:ind w:firstLine="480" w:firstLineChars="200"/>
        <w:rPr>
          <w:rFonts w:ascii="宋体"/>
          <w:bCs/>
          <w:sz w:val="24"/>
          <w:szCs w:val="24"/>
          <w:lang w:val="en-GB"/>
        </w:rPr>
      </w:pPr>
      <w:r>
        <w:rPr>
          <w:rFonts w:ascii="宋体" w:hAnsi="宋体"/>
          <w:bCs/>
          <w:sz w:val="24"/>
          <w:szCs w:val="24"/>
          <w:lang w:val="en-GB"/>
        </w:rPr>
        <w:t>c</w:t>
      </w:r>
      <w:r>
        <w:rPr>
          <w:rFonts w:hint="eastAsia" w:ascii="宋体" w:hAnsi="宋体"/>
          <w:bCs/>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bCs/>
          <w:sz w:val="24"/>
          <w:szCs w:val="24"/>
          <w:lang w:val="en-GB"/>
        </w:rPr>
      </w:pPr>
      <w:r>
        <w:rPr>
          <w:rFonts w:ascii="宋体" w:hAnsi="宋体"/>
          <w:bCs/>
          <w:sz w:val="24"/>
          <w:szCs w:val="24"/>
          <w:lang w:val="en-GB"/>
        </w:rPr>
        <w:t>d</w:t>
      </w:r>
      <w:r>
        <w:rPr>
          <w:rFonts w:hint="eastAsia" w:ascii="宋体" w:hAnsi="宋体"/>
          <w:bCs/>
          <w:sz w:val="24"/>
          <w:szCs w:val="24"/>
          <w:lang w:val="en-GB"/>
        </w:rPr>
        <w:t>、残疾人福利性单位属于小型、微型企业的，不重复享受政策。</w:t>
      </w:r>
    </w:p>
    <w:p>
      <w:pPr>
        <w:pStyle w:val="7"/>
        <w:spacing w:line="360" w:lineRule="auto"/>
        <w:ind w:firstLine="482" w:firstLineChars="200"/>
        <w:contextualSpacing/>
        <w:rPr>
          <w:rFonts w:ascii="宋体" w:cs="??_GB2312"/>
          <w:szCs w:val="24"/>
          <w:lang w:val="zh-CN"/>
        </w:rPr>
      </w:pPr>
      <w:r>
        <w:rPr>
          <w:rFonts w:hint="eastAsia" w:ascii="宋体" w:hAnsi="宋体" w:cs="??_GB2312"/>
          <w:b/>
          <w:szCs w:val="24"/>
          <w:lang w:val="zh-CN"/>
        </w:rPr>
        <w:t>（</w:t>
      </w:r>
      <w:r>
        <w:rPr>
          <w:rFonts w:ascii="宋体" w:hAnsi="宋体" w:cs="??_GB2312"/>
          <w:b/>
          <w:szCs w:val="24"/>
          <w:lang w:val="zh-CN"/>
        </w:rPr>
        <w:t>7</w:t>
      </w:r>
      <w:r>
        <w:rPr>
          <w:rFonts w:hint="eastAsia" w:ascii="宋体" w:hAnsi="宋体" w:cs="??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w:t>
      </w:r>
      <w:r>
        <w:rPr>
          <w:rFonts w:ascii="宋体" w:hAnsi="宋体" w:cs="??_GB2312"/>
          <w:b/>
          <w:sz w:val="24"/>
          <w:szCs w:val="24"/>
          <w:lang w:val="zh-CN"/>
        </w:rPr>
        <w:t>8</w:t>
      </w:r>
      <w:r>
        <w:rPr>
          <w:rFonts w:hint="eastAsia" w:ascii="宋体" w:hAnsi="宋体" w:cs="??_GB2312"/>
          <w:b/>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_GB2312"/>
          <w:b/>
          <w:sz w:val="24"/>
          <w:szCs w:val="24"/>
          <w:lang w:val="zh-CN"/>
        </w:rPr>
      </w:pPr>
      <w:r>
        <w:rPr>
          <w:rFonts w:ascii="宋体" w:hAnsi="宋体" w:cs="??_GB2312"/>
          <w:b/>
          <w:sz w:val="24"/>
          <w:szCs w:val="24"/>
          <w:lang w:val="zh-CN"/>
        </w:rPr>
        <w:t>4</w:t>
      </w:r>
      <w:r>
        <w:rPr>
          <w:rFonts w:hint="eastAsia" w:ascii="宋体" w:hAnsi="宋体" w:cs="??_GB2312"/>
          <w:b/>
          <w:sz w:val="24"/>
          <w:szCs w:val="24"/>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pStyle w:val="7"/>
        <w:spacing w:line="360"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pStyle w:val="7"/>
        <w:spacing w:line="360" w:lineRule="auto"/>
        <w:contextualSpacing/>
        <w:jc w:val="center"/>
        <w:rPr>
          <w:rFonts w:ascii="宋体" w:cs="宋体"/>
          <w:b/>
          <w:kern w:val="0"/>
          <w:sz w:val="36"/>
          <w:szCs w:val="36"/>
        </w:rPr>
      </w:pPr>
    </w:p>
    <w:p>
      <w:pPr>
        <w:spacing w:line="360" w:lineRule="auto"/>
        <w:jc w:val="center"/>
        <w:rPr>
          <w:rFonts w:asci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cs="微软雅黑"/>
          <w:b/>
          <w:bCs/>
          <w:sz w:val="24"/>
          <w:szCs w:val="24"/>
        </w:rPr>
      </w:pPr>
      <w:r>
        <w:rPr>
          <w:rFonts w:hint="eastAsia" w:ascii="宋体" w:hAnsi="宋体" w:cs="微软雅黑"/>
          <w:b/>
          <w:bCs/>
          <w:sz w:val="24"/>
          <w:szCs w:val="24"/>
        </w:rPr>
        <w:t>最终签定合同的主要条款不能与招标文件有冲突）</w:t>
      </w: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both"/>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rPr>
          <w:rFonts w:ascii="宋体" w:cs="宋体"/>
          <w:b/>
          <w:kern w:val="0"/>
          <w:sz w:val="36"/>
          <w:szCs w:val="36"/>
        </w:rPr>
      </w:pPr>
    </w:p>
    <w:p>
      <w:pPr>
        <w:pStyle w:val="7"/>
        <w:spacing w:line="360" w:lineRule="auto"/>
        <w:contextualSpacing/>
        <w:jc w:val="center"/>
        <w:rPr>
          <w:rFonts w:ascii="宋体" w:hAnsi="宋体" w:cs="宋体"/>
          <w:b/>
          <w:kern w:val="0"/>
          <w:sz w:val="36"/>
          <w:szCs w:val="36"/>
        </w:rPr>
      </w:pPr>
    </w:p>
    <w:p>
      <w:pPr>
        <w:pStyle w:val="7"/>
        <w:spacing w:line="360" w:lineRule="auto"/>
        <w:contextualSpacing/>
        <w:jc w:val="center"/>
        <w:rPr>
          <w:rFonts w:ascii="宋体" w:hAnsi="宋体" w:cs="宋体"/>
          <w:b/>
          <w:kern w:val="0"/>
          <w:sz w:val="36"/>
          <w:szCs w:val="36"/>
        </w:rPr>
      </w:pPr>
    </w:p>
    <w:p>
      <w:pPr>
        <w:pStyle w:val="7"/>
        <w:spacing w:line="360" w:lineRule="auto"/>
        <w:contextualSpacing/>
        <w:jc w:val="center"/>
        <w:rPr>
          <w:rFonts w:ascii="宋体" w:hAnsi="宋体" w:cs="宋体"/>
          <w:b/>
          <w:kern w:val="0"/>
          <w:sz w:val="36"/>
          <w:szCs w:val="36"/>
        </w:rPr>
      </w:pPr>
    </w:p>
    <w:p>
      <w:pPr>
        <w:pStyle w:val="7"/>
        <w:spacing w:line="360" w:lineRule="auto"/>
        <w:contextualSpacing/>
        <w:jc w:val="center"/>
        <w:rPr>
          <w:rFonts w:ascii="宋体" w:hAnsi="宋体" w:cs="宋体"/>
          <w:b/>
          <w:kern w:val="0"/>
          <w:sz w:val="36"/>
          <w:szCs w:val="36"/>
        </w:rPr>
      </w:pPr>
    </w:p>
    <w:p>
      <w:pPr>
        <w:pStyle w:val="7"/>
        <w:spacing w:line="360" w:lineRule="auto"/>
        <w:contextualSpacing/>
        <w:rPr>
          <w:rFonts w:ascii="宋体" w:hAnsi="宋体" w:cs="宋体"/>
          <w:b/>
          <w:kern w:val="0"/>
          <w:sz w:val="36"/>
          <w:szCs w:val="36"/>
        </w:rPr>
      </w:pPr>
    </w:p>
    <w:p>
      <w:pPr>
        <w:pStyle w:val="7"/>
        <w:spacing w:line="360" w:lineRule="auto"/>
        <w:contextualSpacing/>
        <w:jc w:val="center"/>
        <w:rPr>
          <w:rFonts w:ascii="宋体" w:hAnsi="宋体" w:cs="宋体"/>
          <w:b/>
          <w:kern w:val="0"/>
          <w:sz w:val="36"/>
          <w:szCs w:val="36"/>
        </w:rPr>
      </w:pPr>
    </w:p>
    <w:p>
      <w:pPr>
        <w:pStyle w:val="7"/>
        <w:spacing w:line="360" w:lineRule="auto"/>
        <w:contextualSpacing/>
        <w:jc w:val="center"/>
        <w:rPr>
          <w:rFonts w:ascii="宋体" w:hAnsi="宋体" w:cs="宋体"/>
          <w:b/>
          <w:kern w:val="0"/>
          <w:sz w:val="36"/>
          <w:szCs w:val="36"/>
        </w:rPr>
      </w:pPr>
    </w:p>
    <w:p>
      <w:pPr>
        <w:pStyle w:val="7"/>
        <w:spacing w:line="360" w:lineRule="auto"/>
        <w:contextualSpacing/>
        <w:jc w:val="center"/>
        <w:rPr>
          <w:rFonts w:ascii="宋体" w:cs="宋体"/>
          <w:b/>
          <w:kern w:val="0"/>
          <w:sz w:val="36"/>
          <w:szCs w:val="36"/>
        </w:rPr>
      </w:pPr>
      <w:r>
        <w:rPr>
          <w:rFonts w:hint="eastAsia" w:ascii="宋体" w:hAnsi="宋体" w:cs="宋体"/>
          <w:b/>
          <w:kern w:val="0"/>
          <w:sz w:val="36"/>
          <w:szCs w:val="36"/>
        </w:rPr>
        <w:t>第八章</w:t>
      </w:r>
      <w:r>
        <w:rPr>
          <w:rFonts w:ascii="宋体" w:hAnsi="宋体" w:cs="宋体"/>
          <w:b/>
          <w:kern w:val="0"/>
          <w:sz w:val="36"/>
          <w:szCs w:val="36"/>
        </w:rPr>
        <w:t xml:space="preserve"> </w:t>
      </w:r>
      <w:r>
        <w:rPr>
          <w:rFonts w:hint="eastAsia" w:ascii="宋体" w:hAnsi="宋体" w:cs="宋体"/>
          <w:b/>
          <w:kern w:val="0"/>
          <w:sz w:val="36"/>
          <w:szCs w:val="36"/>
        </w:rPr>
        <w:t>投标文件有关格式</w:t>
      </w:r>
    </w:p>
    <w:p>
      <w:pPr>
        <w:pStyle w:val="2"/>
        <w:ind w:firstLine="0" w:firstLineChars="0"/>
        <w:rPr>
          <w:rStyle w:val="17"/>
          <w:rFonts w:ascii="宋体" w:hAnsi="Calibri" w:eastAsia="宋体"/>
        </w:rPr>
      </w:pPr>
    </w:p>
    <w:p>
      <w:pPr>
        <w:jc w:val="right"/>
        <w:rPr>
          <w:rStyle w:val="17"/>
          <w:rFonts w:ascii="宋体" w:hAnsi="Calibri" w:eastAsia="宋体"/>
        </w:rPr>
      </w:pPr>
      <w:r>
        <w:rPr>
          <w:rStyle w:val="17"/>
          <w:rFonts w:hint="eastAsia" w:ascii="宋体" w:hAnsi="宋体" w:eastAsia="宋体"/>
        </w:rPr>
        <w:t>正本</w:t>
      </w:r>
      <w:r>
        <w:rPr>
          <w:rStyle w:val="17"/>
          <w:rFonts w:ascii="宋体" w:hAnsi="宋体" w:eastAsia="宋体"/>
        </w:rPr>
        <w:t>/</w:t>
      </w:r>
      <w:r>
        <w:rPr>
          <w:rStyle w:val="17"/>
          <w:rFonts w:hint="eastAsia" w:ascii="宋体" w:hAnsi="宋体" w:eastAsia="宋体"/>
        </w:rPr>
        <w:t>副本</w:t>
      </w:r>
    </w:p>
    <w:p>
      <w:pPr>
        <w:jc w:val="left"/>
        <w:rPr>
          <w:rStyle w:val="17"/>
          <w:rFonts w:ascii="宋体" w:hAnsi="Calibri" w:eastAsia="宋体"/>
        </w:rPr>
      </w:pPr>
    </w:p>
    <w:p>
      <w:pPr>
        <w:rPr>
          <w:rFonts w:ascii="宋体" w:cs="微软雅黑"/>
          <w:sz w:val="28"/>
          <w:szCs w:val="28"/>
          <w:u w:val="single"/>
        </w:rPr>
      </w:pPr>
    </w:p>
    <w:p>
      <w:pPr>
        <w:spacing w:line="276" w:lineRule="auto"/>
        <w:jc w:val="center"/>
        <w:rPr>
          <w:rFonts w:ascii="宋体" w:cs="宋体"/>
          <w:b/>
          <w:bCs/>
          <w:sz w:val="40"/>
          <w:szCs w:val="40"/>
          <w:u w:val="single"/>
        </w:rPr>
      </w:pPr>
      <w:r>
        <w:rPr>
          <w:rFonts w:hint="eastAsia" w:ascii="宋体" w:hAnsi="宋体" w:cs="宋体"/>
          <w:b/>
          <w:bCs/>
          <w:sz w:val="40"/>
          <w:szCs w:val="40"/>
          <w:u w:val="single"/>
        </w:rPr>
        <w:t>（项目名称）</w:t>
      </w:r>
    </w:p>
    <w:p>
      <w:pPr>
        <w:jc w:val="center"/>
        <w:rPr>
          <w:rFonts w:ascii="宋体" w:cs="微软雅黑"/>
          <w:sz w:val="28"/>
          <w:szCs w:val="28"/>
          <w:u w:val="single"/>
        </w:rPr>
      </w:pPr>
    </w:p>
    <w:p>
      <w:pPr>
        <w:rPr>
          <w:rFonts w:ascii="宋体" w:cs="微软雅黑"/>
          <w:sz w:val="20"/>
          <w:szCs w:val="20"/>
        </w:rPr>
      </w:pPr>
    </w:p>
    <w:p>
      <w:pPr>
        <w:rPr>
          <w:rFonts w:ascii="宋体" w:cs="微软雅黑"/>
          <w:sz w:val="20"/>
          <w:szCs w:val="20"/>
        </w:rPr>
      </w:pPr>
    </w:p>
    <w:p>
      <w:pPr>
        <w:jc w:val="center"/>
        <w:rPr>
          <w:rFonts w:ascii="宋体" w:cs="微软雅黑"/>
          <w:sz w:val="72"/>
          <w:szCs w:val="72"/>
        </w:rPr>
      </w:pPr>
      <w:r>
        <w:rPr>
          <w:rFonts w:hint="eastAsia" w:ascii="宋体" w:hAnsi="宋体" w:cs="微软雅黑"/>
          <w:sz w:val="72"/>
          <w:szCs w:val="72"/>
        </w:rPr>
        <w:t>投</w:t>
      </w:r>
      <w:r>
        <w:rPr>
          <w:rFonts w:ascii="宋体" w:hAnsi="宋体" w:cs="微软雅黑"/>
          <w:sz w:val="72"/>
          <w:szCs w:val="72"/>
        </w:rPr>
        <w:t xml:space="preserve"> </w:t>
      </w:r>
      <w:r>
        <w:rPr>
          <w:rFonts w:hint="eastAsia" w:ascii="宋体" w:hAnsi="宋体" w:cs="微软雅黑"/>
          <w:sz w:val="72"/>
          <w:szCs w:val="72"/>
        </w:rPr>
        <w:t>标</w:t>
      </w:r>
      <w:r>
        <w:rPr>
          <w:rFonts w:ascii="宋体" w:hAnsi="宋体" w:cs="微软雅黑"/>
          <w:sz w:val="72"/>
          <w:szCs w:val="72"/>
        </w:rPr>
        <w:t xml:space="preserve"> </w:t>
      </w:r>
      <w:r>
        <w:rPr>
          <w:rFonts w:hint="eastAsia" w:ascii="宋体" w:hAnsi="宋体" w:cs="微软雅黑"/>
          <w:sz w:val="72"/>
          <w:szCs w:val="72"/>
        </w:rPr>
        <w:t>文</w:t>
      </w:r>
      <w:r>
        <w:rPr>
          <w:rFonts w:ascii="宋体" w:hAnsi="宋体" w:cs="微软雅黑"/>
          <w:sz w:val="72"/>
          <w:szCs w:val="72"/>
        </w:rPr>
        <w:t xml:space="preserve"> </w:t>
      </w:r>
      <w:r>
        <w:rPr>
          <w:rFonts w:hint="eastAsia" w:ascii="宋体" w:hAnsi="宋体" w:cs="微软雅黑"/>
          <w:sz w:val="72"/>
          <w:szCs w:val="72"/>
        </w:rPr>
        <w:t>件</w:t>
      </w:r>
    </w:p>
    <w:p>
      <w:pPr>
        <w:rPr>
          <w:rFonts w:ascii="宋体" w:cs="微软雅黑"/>
          <w:sz w:val="28"/>
          <w:szCs w:val="28"/>
        </w:rPr>
      </w:pPr>
    </w:p>
    <w:p>
      <w:pPr>
        <w:ind w:firstLine="3080" w:firstLineChars="1100"/>
        <w:rPr>
          <w:rFonts w:ascii="宋体" w:cs="微软雅黑"/>
          <w:sz w:val="28"/>
          <w:szCs w:val="28"/>
        </w:rPr>
      </w:pPr>
      <w:r>
        <w:rPr>
          <w:rFonts w:hint="eastAsia" w:ascii="宋体" w:hAnsi="宋体" w:cs="微软雅黑"/>
          <w:sz w:val="28"/>
          <w:szCs w:val="28"/>
        </w:rPr>
        <w:t>项目编号：</w:t>
      </w:r>
    </w:p>
    <w:p>
      <w:pPr>
        <w:rPr>
          <w:rFonts w:ascii="宋体" w:cs="微软雅黑"/>
          <w:sz w:val="28"/>
          <w:szCs w:val="28"/>
        </w:rPr>
      </w:pPr>
    </w:p>
    <w:p>
      <w:pPr>
        <w:rPr>
          <w:rFonts w:ascii="宋体" w:cs="微软雅黑"/>
          <w:sz w:val="28"/>
          <w:szCs w:val="28"/>
        </w:rPr>
      </w:pPr>
    </w:p>
    <w:p>
      <w:pPr>
        <w:pStyle w:val="2"/>
        <w:ind w:firstLine="340"/>
      </w:pPr>
    </w:p>
    <w:p>
      <w:pPr>
        <w:rPr>
          <w:rFonts w:ascii="宋体" w:cs="微软雅黑"/>
          <w:sz w:val="28"/>
          <w:szCs w:val="28"/>
        </w:rPr>
      </w:pPr>
    </w:p>
    <w:p>
      <w:pPr>
        <w:rPr>
          <w:rFonts w:ascii="宋体" w:cs="微软雅黑"/>
          <w:sz w:val="28"/>
          <w:szCs w:val="28"/>
        </w:rPr>
      </w:pPr>
    </w:p>
    <w:p>
      <w:pPr>
        <w:ind w:left="1079" w:leftChars="514"/>
        <w:jc w:val="left"/>
        <w:rPr>
          <w:rFonts w:ascii="宋体" w:cs="微软雅黑"/>
          <w:sz w:val="28"/>
          <w:szCs w:val="28"/>
          <w:u w:val="single"/>
        </w:rPr>
      </w:pPr>
      <w:r>
        <w:rPr>
          <w:rFonts w:hint="eastAsia" w:ascii="宋体" w:hAnsi="宋体" w:cs="微软雅黑"/>
          <w:sz w:val="28"/>
          <w:szCs w:val="28"/>
        </w:rPr>
        <w:t>投</w:t>
      </w:r>
      <w:r>
        <w:rPr>
          <w:rFonts w:ascii="宋体" w:hAnsi="宋体" w:cs="微软雅黑"/>
          <w:sz w:val="28"/>
          <w:szCs w:val="28"/>
        </w:rPr>
        <w:t xml:space="preserve">  </w:t>
      </w:r>
      <w:r>
        <w:rPr>
          <w:rFonts w:hint="eastAsia" w:ascii="宋体" w:hAnsi="宋体" w:cs="微软雅黑"/>
          <w:sz w:val="28"/>
          <w:szCs w:val="28"/>
        </w:rPr>
        <w:t>标</w:t>
      </w:r>
      <w:r>
        <w:rPr>
          <w:rFonts w:ascii="宋体" w:hAnsi="宋体" w:cs="微软雅黑"/>
          <w:sz w:val="28"/>
          <w:szCs w:val="28"/>
        </w:rPr>
        <w:t xml:space="preserve">  </w:t>
      </w:r>
      <w:r>
        <w:rPr>
          <w:rFonts w:hint="eastAsia" w:ascii="宋体" w:hAnsi="宋体" w:cs="微软雅黑"/>
          <w:sz w:val="28"/>
          <w:szCs w:val="28"/>
        </w:rPr>
        <w:t>人：（盖单位章）</w:t>
      </w:r>
    </w:p>
    <w:p>
      <w:pPr>
        <w:ind w:left="1079" w:leftChars="514"/>
        <w:jc w:val="left"/>
        <w:rPr>
          <w:rFonts w:asci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cs="微软雅黑"/>
          <w:sz w:val="28"/>
          <w:szCs w:val="28"/>
        </w:rPr>
      </w:pPr>
      <w:r>
        <w:rPr>
          <w:rFonts w:hint="eastAsia" w:ascii="宋体" w:hAnsi="宋体" w:cs="微软雅黑"/>
          <w:sz w:val="28"/>
          <w:szCs w:val="28"/>
        </w:rPr>
        <w:t>年</w:t>
      </w:r>
      <w:r>
        <w:rPr>
          <w:rFonts w:ascii="宋体" w:hAnsi="宋体" w:cs="微软雅黑"/>
          <w:sz w:val="28"/>
          <w:szCs w:val="28"/>
        </w:rPr>
        <w:t xml:space="preserve">    </w:t>
      </w:r>
      <w:r>
        <w:rPr>
          <w:rFonts w:hint="eastAsia" w:ascii="宋体" w:hAnsi="宋体" w:cs="微软雅黑"/>
          <w:sz w:val="28"/>
          <w:szCs w:val="28"/>
        </w:rPr>
        <w:t>月</w:t>
      </w:r>
      <w:r>
        <w:rPr>
          <w:rFonts w:ascii="宋体" w:hAnsi="宋体" w:cs="微软雅黑"/>
          <w:sz w:val="28"/>
          <w:szCs w:val="28"/>
        </w:rPr>
        <w:t xml:space="preserve">    </w:t>
      </w:r>
      <w:r>
        <w:rPr>
          <w:rFonts w:hint="eastAsia" w:ascii="宋体" w:hAnsi="宋体" w:cs="微软雅黑"/>
          <w:sz w:val="28"/>
          <w:szCs w:val="28"/>
        </w:rPr>
        <w:t>日</w:t>
      </w: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jc w:val="both"/>
        <w:rPr>
          <w:rFonts w:ascii="宋体" w:cs="黑体"/>
          <w:b/>
          <w:bCs/>
          <w:sz w:val="44"/>
          <w:szCs w:val="44"/>
          <w:lang w:val="zh-CN"/>
        </w:rPr>
      </w:pPr>
    </w:p>
    <w:p>
      <w:pPr>
        <w:pStyle w:val="26"/>
        <w:numPr>
          <w:ilvl w:val="0"/>
          <w:numId w:val="0"/>
        </w:numPr>
        <w:tabs>
          <w:tab w:val="left" w:pos="660"/>
        </w:tabs>
        <w:snapToGrid w:val="0"/>
        <w:spacing w:before="0" w:line="400" w:lineRule="exact"/>
        <w:rPr>
          <w:rFonts w:cs="黑体"/>
          <w:color w:val="auto"/>
          <w:kern w:val="2"/>
          <w:sz w:val="36"/>
          <w:szCs w:val="36"/>
          <w:lang w:val="zh-CN"/>
        </w:rPr>
      </w:pPr>
      <w:bookmarkStart w:id="3" w:name="_Toc174185203"/>
      <w:bookmarkStart w:id="4" w:name="_Toc184023138"/>
      <w:bookmarkStart w:id="5" w:name="_Toc186274126"/>
      <w:r>
        <w:rPr>
          <w:rFonts w:hint="eastAsia" w:cs="黑体"/>
          <w:color w:val="auto"/>
          <w:kern w:val="2"/>
          <w:sz w:val="36"/>
          <w:szCs w:val="36"/>
          <w:lang w:val="zh-CN"/>
        </w:rPr>
        <w:t>一、投标人应答索引表</w:t>
      </w:r>
      <w:bookmarkEnd w:id="3"/>
      <w:bookmarkEnd w:id="4"/>
      <w:bookmarkEnd w:id="5"/>
    </w:p>
    <w:tbl>
      <w:tblPr>
        <w:tblStyle w:val="1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cs="微软雅黑"/>
                <w:b/>
                <w:sz w:val="24"/>
                <w:szCs w:val="24"/>
              </w:rPr>
            </w:pPr>
            <w:r>
              <w:rPr>
                <w:rFonts w:hint="eastAsia" w:ascii="宋体" w:hAnsi="宋体" w:cs="微软雅黑"/>
                <w:b/>
                <w:sz w:val="24"/>
                <w:szCs w:val="24"/>
              </w:rPr>
              <w:t>（有</w:t>
            </w:r>
            <w:r>
              <w:rPr>
                <w:rFonts w:ascii="宋体" w:hAnsi="宋体" w:cs="微软雅黑"/>
                <w:b/>
                <w:sz w:val="24"/>
                <w:szCs w:val="24"/>
              </w:rPr>
              <w:t>/</w:t>
            </w:r>
            <w:r>
              <w:rPr>
                <w:rFonts w:hint="eastAsia" w:ascii="宋体" w:hAnsi="宋体" w:cs="微软雅黑"/>
                <w:b/>
                <w:sz w:val="24"/>
                <w:szCs w:val="24"/>
              </w:rPr>
              <w:t>没有）</w:t>
            </w:r>
          </w:p>
        </w:tc>
        <w:tc>
          <w:tcPr>
            <w:tcW w:w="1560"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4"/>
            <w:vAlign w:val="center"/>
          </w:tcPr>
          <w:p>
            <w:pPr>
              <w:pStyle w:val="7"/>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4"/>
            <w:vAlign w:val="center"/>
          </w:tcPr>
          <w:p>
            <w:pPr>
              <w:pStyle w:val="7"/>
              <w:kinsoku w:val="0"/>
              <w:overflowPunct w:val="0"/>
              <w:autoSpaceDE w:val="0"/>
              <w:autoSpaceDN w:val="0"/>
              <w:spacing w:line="320" w:lineRule="exact"/>
              <w:rPr>
                <w:rFonts w:hAnsi="宋体"/>
                <w:kern w:val="0"/>
              </w:rPr>
            </w:pPr>
            <w:r>
              <w:rPr>
                <w:rFonts w:hint="eastAsia" w:ascii="宋体" w:hAnsi="宋体" w:cs="宋体"/>
                <w:bCs/>
                <w:szCs w:val="24"/>
                <w:lang w:val="zh-CN"/>
              </w:rPr>
              <w:t>法定代表人资格证明书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4"/>
            <w:vAlign w:val="center"/>
          </w:tcPr>
          <w:p>
            <w:pPr>
              <w:pStyle w:val="7"/>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4"/>
            <w:vAlign w:val="center"/>
          </w:tcPr>
          <w:p>
            <w:pPr>
              <w:pStyle w:val="7"/>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774" w:type="dxa"/>
            <w:vMerge w:val="restart"/>
            <w:tcBorders>
              <w:right w:val="single" w:color="auto" w:sz="6" w:space="0"/>
            </w:tcBorders>
            <w:vAlign w:val="center"/>
          </w:tcPr>
          <w:p>
            <w:pPr>
              <w:pStyle w:val="7"/>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7"/>
              <w:kinsoku w:val="0"/>
              <w:overflowPunct w:val="0"/>
              <w:autoSpaceDE w:val="0"/>
              <w:autoSpaceDN w:val="0"/>
              <w:spacing w:line="320" w:lineRule="exact"/>
              <w:rPr>
                <w:rFonts w:hAnsi="宋体"/>
                <w:kern w:val="0"/>
                <w:szCs w:val="24"/>
              </w:rPr>
            </w:pPr>
            <w:r>
              <w:rPr>
                <w:rFonts w:hint="eastAsia" w:ascii="宋体" w:hAnsi="宋体"/>
                <w:bCs/>
                <w:szCs w:val="24"/>
              </w:rPr>
              <w:t>纳税凭据</w:t>
            </w:r>
            <w:bookmarkStart w:id="11" w:name="_GoBack"/>
            <w:bookmarkEnd w:id="11"/>
          </w:p>
        </w:tc>
        <w:tc>
          <w:tcPr>
            <w:tcW w:w="1559" w:type="dxa"/>
            <w:vAlign w:val="center"/>
          </w:tcPr>
          <w:p>
            <w:pPr>
              <w:pStyle w:val="7"/>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4"/>
            <w:vAlign w:val="center"/>
          </w:tcPr>
          <w:p>
            <w:pPr>
              <w:snapToGrid w:val="0"/>
              <w:spacing w:line="400" w:lineRule="exact"/>
              <w:rPr>
                <w:rFonts w:ascii="宋体" w:cs="微软雅黑"/>
                <w:sz w:val="24"/>
                <w:szCs w:val="24"/>
              </w:rPr>
            </w:pPr>
            <w:r>
              <w:rPr>
                <w:rFonts w:hint="eastAsia" w:ascii="宋体" w:hAnsi="宋体"/>
                <w:bCs/>
                <w:sz w:val="24"/>
                <w:szCs w:val="24"/>
              </w:rPr>
              <w:t>依法缴纳社会保险凭据</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7"/>
            </w:pPr>
          </w:p>
        </w:tc>
        <w:tc>
          <w:tcPr>
            <w:tcW w:w="1560" w:type="dxa"/>
            <w:vAlign w:val="center"/>
          </w:tcPr>
          <w:p>
            <w:pPr>
              <w:snapToGrid w:val="0"/>
              <w:spacing w:line="400" w:lineRule="exact"/>
              <w:rPr>
                <w:rFonts w:ascii="宋体" w:cs="微软雅黑"/>
                <w:szCs w:val="21"/>
              </w:rPr>
            </w:pPr>
          </w:p>
        </w:tc>
        <w:tc>
          <w:tcPr>
            <w:tcW w:w="2018" w:type="dxa"/>
            <w:vAlign w:val="center"/>
          </w:tcPr>
          <w:p>
            <w:pPr>
              <w:pStyle w:val="7"/>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7"/>
            </w:pPr>
          </w:p>
        </w:tc>
        <w:tc>
          <w:tcPr>
            <w:tcW w:w="1560" w:type="dxa"/>
            <w:vAlign w:val="center"/>
          </w:tcPr>
          <w:p>
            <w:pPr>
              <w:snapToGrid w:val="0"/>
              <w:spacing w:line="400" w:lineRule="exact"/>
              <w:rPr>
                <w:rFonts w:ascii="宋体" w:cs="微软雅黑"/>
                <w:szCs w:val="21"/>
              </w:rPr>
            </w:pPr>
          </w:p>
        </w:tc>
        <w:tc>
          <w:tcPr>
            <w:tcW w:w="2018" w:type="dxa"/>
            <w:vAlign w:val="center"/>
          </w:tcPr>
          <w:p>
            <w:pPr>
              <w:pStyle w:val="7"/>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7"/>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4"/>
            <w:vAlign w:val="center"/>
          </w:tcPr>
          <w:p>
            <w:pPr>
              <w:pStyle w:val="7"/>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ascii="宋体" w:hAnsi="宋体" w:cs="宋体"/>
                <w:bCs/>
                <w:sz w:val="24"/>
                <w:szCs w:val="24"/>
                <w:lang w:val="zh-CN"/>
              </w:rPr>
              <w:t>14</w:t>
            </w:r>
          </w:p>
        </w:tc>
        <w:tc>
          <w:tcPr>
            <w:tcW w:w="3751" w:type="dxa"/>
            <w:gridSpan w:val="4"/>
            <w:vAlign w:val="center"/>
          </w:tcPr>
          <w:p>
            <w:pPr>
              <w:pStyle w:val="7"/>
              <w:kinsoku w:val="0"/>
              <w:overflowPunct w:val="0"/>
              <w:autoSpaceDE w:val="0"/>
              <w:autoSpaceDN w:val="0"/>
              <w:spacing w:line="320" w:lineRule="exact"/>
              <w:rPr>
                <w:rFonts w:asci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3751" w:type="dxa"/>
            <w:gridSpan w:val="4"/>
            <w:tcBorders>
              <w:top w:val="double" w:color="auto" w:sz="4" w:space="0"/>
            </w:tcBorders>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cs="微软雅黑"/>
                <w:szCs w:val="21"/>
              </w:rPr>
            </w:pPr>
          </w:p>
        </w:tc>
        <w:tc>
          <w:tcPr>
            <w:tcW w:w="2018" w:type="dxa"/>
            <w:tcBorders>
              <w:top w:val="double" w:color="auto" w:sz="4" w:space="0"/>
            </w:tcBorders>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cs="微软雅黑"/>
                <w:szCs w:val="21"/>
              </w:rPr>
            </w:pPr>
          </w:p>
        </w:tc>
        <w:tc>
          <w:tcPr>
            <w:tcW w:w="2018" w:type="dxa"/>
            <w:tcBorders>
              <w:top w:val="single" w:color="auto" w:sz="4" w:space="0"/>
            </w:tcBorders>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ascii="宋体" w:hAnsi="宋体" w:cs="??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1058" w:type="dxa"/>
            <w:gridSpan w:val="2"/>
            <w:tcBorders>
              <w:right w:val="single" w:color="auto" w:sz="4" w:space="0"/>
            </w:tcBorders>
            <w:vAlign w:val="center"/>
          </w:tcPr>
          <w:p>
            <w:pPr>
              <w:pStyle w:val="7"/>
              <w:kinsoku w:val="0"/>
              <w:overflowPunct w:val="0"/>
              <w:autoSpaceDE w:val="0"/>
              <w:autoSpaceDN w:val="0"/>
              <w:spacing w:line="320" w:lineRule="exact"/>
              <w:rPr>
                <w:rFonts w:hAnsi="宋体" w:cs="微软雅黑"/>
                <w:bCs/>
                <w:kern w:val="0"/>
              </w:rPr>
            </w:pPr>
            <w:r>
              <w:rPr>
                <w:rFonts w:hAnsi="宋体" w:cs="微软雅黑"/>
                <w:bCs/>
                <w:kern w:val="0"/>
              </w:rPr>
              <w:t>CCC</w:t>
            </w:r>
            <w:r>
              <w:rPr>
                <w:rFonts w:hint="eastAsia" w:hAnsi="宋体" w:cs="微软雅黑"/>
                <w:bCs/>
                <w:kern w:val="0"/>
              </w:rPr>
              <w:t>强制性产品认证</w:t>
            </w:r>
          </w:p>
        </w:tc>
        <w:tc>
          <w:tcPr>
            <w:tcW w:w="2693" w:type="dxa"/>
            <w:gridSpan w:val="2"/>
            <w:tcBorders>
              <w:left w:val="single" w:color="auto" w:sz="4" w:space="0"/>
            </w:tcBorders>
            <w:vAlign w:val="center"/>
          </w:tcPr>
          <w:p>
            <w:pPr>
              <w:pStyle w:val="7"/>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7"/>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27</w:t>
            </w:r>
          </w:p>
        </w:tc>
        <w:tc>
          <w:tcPr>
            <w:tcW w:w="1058" w:type="dxa"/>
            <w:gridSpan w:val="2"/>
            <w:vMerge w:val="restart"/>
            <w:tcBorders>
              <w:right w:val="single" w:color="auto" w:sz="4" w:space="0"/>
            </w:tcBorders>
            <w:vAlign w:val="center"/>
          </w:tcPr>
          <w:p>
            <w:pPr>
              <w:pStyle w:val="7"/>
              <w:kinsoku w:val="0"/>
              <w:overflowPunct w:val="0"/>
              <w:autoSpaceDE w:val="0"/>
              <w:autoSpaceDN w:val="0"/>
              <w:spacing w:line="320" w:lineRule="exact"/>
              <w:rPr>
                <w:rFonts w:ascii="宋体" w:cs="宋体"/>
                <w:kern w:val="0"/>
                <w:szCs w:val="24"/>
              </w:rPr>
            </w:pPr>
            <w:r>
              <w:rPr>
                <w:rFonts w:hint="eastAsia" w:ascii="宋体" w:hAnsi="宋体" w:cs="宋体"/>
                <w:kern w:val="0"/>
                <w:szCs w:val="24"/>
              </w:rPr>
              <w:t>信息安全产品强制性认证</w:t>
            </w:r>
          </w:p>
        </w:tc>
        <w:tc>
          <w:tcPr>
            <w:tcW w:w="2693" w:type="dxa"/>
            <w:gridSpan w:val="2"/>
            <w:tcBorders>
              <w:left w:val="single" w:color="auto" w:sz="4" w:space="0"/>
            </w:tcBorders>
            <w:vAlign w:val="center"/>
          </w:tcPr>
          <w:p>
            <w:pPr>
              <w:pStyle w:val="7"/>
              <w:kinsoku w:val="0"/>
              <w:overflowPunct w:val="0"/>
              <w:autoSpaceDE w:val="0"/>
              <w:autoSpaceDN w:val="0"/>
              <w:spacing w:line="320" w:lineRule="exact"/>
              <w:rPr>
                <w:rFonts w:ascii="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7"/>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szCs w:val="21"/>
              </w:rPr>
            </w:pPr>
          </w:p>
        </w:tc>
        <w:tc>
          <w:tcPr>
            <w:tcW w:w="1058" w:type="dxa"/>
            <w:gridSpan w:val="2"/>
            <w:vMerge w:val="continue"/>
            <w:tcBorders>
              <w:right w:val="single" w:color="auto" w:sz="4" w:space="0"/>
            </w:tcBorders>
            <w:vAlign w:val="center"/>
          </w:tcPr>
          <w:p>
            <w:pPr>
              <w:pStyle w:val="7"/>
              <w:kinsoku w:val="0"/>
              <w:overflowPunct w:val="0"/>
              <w:autoSpaceDE w:val="0"/>
              <w:autoSpaceDN w:val="0"/>
              <w:spacing w:line="320" w:lineRule="exact"/>
              <w:rPr>
                <w:rFonts w:ascii="宋体" w:cs="宋体"/>
                <w:bCs/>
                <w:szCs w:val="24"/>
                <w:lang w:val="zh-CN"/>
              </w:rPr>
            </w:pPr>
          </w:p>
        </w:tc>
        <w:tc>
          <w:tcPr>
            <w:tcW w:w="2693" w:type="dxa"/>
            <w:gridSpan w:val="2"/>
            <w:tcBorders>
              <w:left w:val="single" w:color="auto" w:sz="4" w:space="0"/>
            </w:tcBorders>
            <w:vAlign w:val="center"/>
          </w:tcPr>
          <w:p>
            <w:pPr>
              <w:pStyle w:val="7"/>
              <w:kinsoku w:val="0"/>
              <w:overflowPunct w:val="0"/>
              <w:autoSpaceDE w:val="0"/>
              <w:autoSpaceDN w:val="0"/>
              <w:spacing w:line="320" w:lineRule="exact"/>
              <w:rPr>
                <w:rFonts w:ascii="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7"/>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28</w:t>
            </w: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szCs w:val="21"/>
              </w:rPr>
            </w:pPr>
          </w:p>
        </w:tc>
        <w:tc>
          <w:tcPr>
            <w:tcW w:w="3751" w:type="dxa"/>
            <w:gridSpan w:val="4"/>
            <w:vAlign w:val="center"/>
          </w:tcPr>
          <w:p>
            <w:pPr>
              <w:pStyle w:val="7"/>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bl>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pStyle w:val="2"/>
        <w:ind w:firstLine="442"/>
        <w:rPr>
          <w:rFonts w:cs="黑体"/>
          <w:b/>
          <w:bCs/>
          <w:sz w:val="44"/>
          <w:szCs w:val="44"/>
          <w:lang w:val="zh-CN"/>
        </w:rPr>
      </w:pPr>
    </w:p>
    <w:p>
      <w:pPr>
        <w:pStyle w:val="2"/>
        <w:ind w:firstLine="442"/>
        <w:rPr>
          <w:rFonts w:cs="黑体"/>
          <w:b/>
          <w:bCs/>
          <w:sz w:val="44"/>
          <w:szCs w:val="44"/>
          <w:lang w:val="zh-CN"/>
        </w:rPr>
      </w:pPr>
    </w:p>
    <w:p>
      <w:pPr>
        <w:pStyle w:val="2"/>
        <w:ind w:firstLine="442"/>
        <w:rPr>
          <w:rFonts w:cs="黑体"/>
          <w:b/>
          <w:bCs/>
          <w:sz w:val="44"/>
          <w:szCs w:val="44"/>
          <w:lang w:val="zh-CN"/>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r>
        <w:rPr>
          <w:rFonts w:hint="eastAsia" w:ascii="宋体" w:hAnsi="宋体"/>
          <w:b/>
          <w:snapToGrid w:val="0"/>
          <w:kern w:val="0"/>
          <w:sz w:val="36"/>
          <w:szCs w:val="36"/>
        </w:rPr>
        <w:t>二、开标一览表</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spacing w:line="360" w:lineRule="auto"/>
        <w:contextualSpacing/>
        <w:rPr>
          <w:rFonts w:asci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r>
        <w:rPr>
          <w:rFonts w:hint="eastAsia" w:ascii="宋体" w:hAnsi="宋体" w:cs="Arial"/>
          <w:sz w:val="24"/>
          <w:szCs w:val="24"/>
        </w:rPr>
        <w:t>单位：元（人民币）</w:t>
      </w:r>
    </w:p>
    <w:tbl>
      <w:tblPr>
        <w:tblStyle w:val="1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val="0"/>
                <w:color w:val="auto"/>
                <w:sz w:val="24"/>
                <w:szCs w:val="24"/>
                <w:lang w:val="zh-CN"/>
              </w:rPr>
            </w:pPr>
            <w:r>
              <w:rPr>
                <w:rFonts w:hint="eastAsia" w:ascii="宋体" w:hAnsi="宋体" w:cs="宋体"/>
                <w:b/>
                <w:bCs w:val="0"/>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val="0"/>
                <w:color w:val="auto"/>
                <w:sz w:val="24"/>
                <w:szCs w:val="24"/>
                <w:lang w:val="zh-CN"/>
              </w:rPr>
            </w:pPr>
            <w:r>
              <w:rPr>
                <w:rFonts w:hint="eastAsia" w:ascii="宋体" w:hAnsi="宋体" w:cs="宋体"/>
                <w:b/>
                <w:bCs w:val="0"/>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val="0"/>
                <w:color w:val="auto"/>
                <w:sz w:val="24"/>
                <w:szCs w:val="24"/>
                <w:lang w:val="zh-CN"/>
              </w:rPr>
            </w:pPr>
            <w:r>
              <w:rPr>
                <w:rFonts w:hint="eastAsia" w:ascii="宋体" w:hAnsi="宋体" w:cs="宋体"/>
                <w:b/>
                <w:bCs w:val="0"/>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val="0"/>
                <w:color w:val="auto"/>
                <w:sz w:val="24"/>
                <w:szCs w:val="24"/>
                <w:lang w:val="zh-CN"/>
              </w:rPr>
            </w:pPr>
            <w:r>
              <w:rPr>
                <w:rFonts w:hint="eastAsia" w:ascii="宋体" w:hAnsi="宋体" w:cs="宋体"/>
                <w:b/>
                <w:bCs w:val="0"/>
                <w:color w:val="auto"/>
                <w:sz w:val="24"/>
                <w:szCs w:val="24"/>
                <w:lang w:val="zh-CN"/>
              </w:rPr>
              <w:t>交付时间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val="0"/>
                <w:color w:val="auto"/>
                <w:sz w:val="24"/>
                <w:szCs w:val="24"/>
                <w:lang w:val="zh-CN"/>
              </w:rPr>
            </w:pPr>
            <w:r>
              <w:rPr>
                <w:rFonts w:hint="eastAsia" w:ascii="宋体" w:hAnsi="宋体" w:cs="宋体"/>
                <w:b/>
                <w:bCs w:val="0"/>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r>
              <w:rPr>
                <w:rFonts w:hint="eastAsia"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投标人名称：</w:t>
      </w:r>
      <w:r>
        <w:rPr>
          <w:rFonts w:ascii="宋体" w:hAnsi="宋体" w:cs="宋体"/>
          <w:sz w:val="24"/>
          <w:szCs w:val="24"/>
          <w:u w:val="single"/>
          <w:lang w:val="zh-CN"/>
        </w:rPr>
        <w:t xml:space="preserve">     </w:t>
      </w:r>
      <w:r>
        <w:rPr>
          <w:rFonts w:hint="eastAsia" w:ascii="宋体" w:hAnsi="宋体" w:cs="宋体"/>
          <w:sz w:val="24"/>
          <w:szCs w:val="24"/>
          <w:u w:val="single"/>
          <w:lang w:val="zh-CN"/>
        </w:rPr>
        <w:t>（全称）</w:t>
      </w:r>
      <w:r>
        <w:rPr>
          <w:rFonts w:ascii="宋体" w:hAnsi="宋体" w:cs="宋体"/>
          <w:sz w:val="24"/>
          <w:szCs w:val="24"/>
          <w:u w:val="single"/>
          <w:lang w:val="zh-CN"/>
        </w:rPr>
        <w:t xml:space="preserve">   </w:t>
      </w:r>
      <w:r>
        <w:rPr>
          <w:rFonts w:hint="eastAsia" w:ascii="宋体" w:hAnsi="宋体" w:cs="宋体"/>
          <w:sz w:val="24"/>
          <w:szCs w:val="24"/>
          <w:lang w:val="zh-CN"/>
        </w:rPr>
        <w:t>（公章）：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日期：</w:t>
      </w:r>
      <w:r>
        <w:rPr>
          <w:rFonts w:hint="eastAsia" w:ascii="宋体" w:hAnsi="宋体" w:cs="宋体"/>
          <w:sz w:val="24"/>
          <w:szCs w:val="24"/>
        </w:rPr>
        <w:t xml:space="preserve">  </w:t>
      </w:r>
      <w:r>
        <w:rPr>
          <w:rFonts w:hint="eastAsia" w:ascii="宋体" w:hAnsi="宋体" w:cs="宋体"/>
          <w:sz w:val="24"/>
          <w:szCs w:val="24"/>
          <w:lang w:val="zh-CN"/>
        </w:rPr>
        <w:t>年</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注：交付时间指完成该项目的最终时间（日历天）。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r>
        <w:rPr>
          <w:rFonts w:hint="eastAsia" w:ascii="宋体" w:hAnsi="宋体" w:cs="黑体"/>
          <w:b/>
          <w:bCs/>
          <w:sz w:val="44"/>
          <w:szCs w:val="44"/>
          <w:lang w:val="zh-CN"/>
        </w:rPr>
        <w:t>三、资格审查证明材料</w:t>
      </w: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r>
        <w:rPr>
          <w:rFonts w:ascii="宋体" w:hAnsi="宋体"/>
          <w:b/>
          <w:snapToGrid w:val="0"/>
          <w:kern w:val="0"/>
          <w:sz w:val="36"/>
          <w:szCs w:val="36"/>
        </w:rPr>
        <w:t xml:space="preserve">3.1 </w:t>
      </w:r>
      <w:r>
        <w:rPr>
          <w:rFonts w:hint="eastAsia" w:ascii="宋体" w:hAnsi="宋体"/>
          <w:b/>
          <w:snapToGrid w:val="0"/>
          <w:kern w:val="0"/>
          <w:sz w:val="36"/>
          <w:szCs w:val="36"/>
        </w:rPr>
        <w:t>投</w:t>
      </w:r>
      <w:r>
        <w:rPr>
          <w:rFonts w:ascii="宋体" w:hAnsi="宋体"/>
          <w:b/>
          <w:snapToGrid w:val="0"/>
          <w:kern w:val="0"/>
          <w:sz w:val="36"/>
          <w:szCs w:val="36"/>
        </w:rPr>
        <w:t xml:space="preserve"> </w:t>
      </w:r>
      <w:r>
        <w:rPr>
          <w:rFonts w:hint="eastAsia" w:ascii="宋体" w:hAnsi="宋体"/>
          <w:b/>
          <w:snapToGrid w:val="0"/>
          <w:kern w:val="0"/>
          <w:sz w:val="36"/>
          <w:szCs w:val="36"/>
        </w:rPr>
        <w:t>标</w:t>
      </w:r>
      <w:r>
        <w:rPr>
          <w:rFonts w:ascii="宋体" w:hAnsi="宋体"/>
          <w:b/>
          <w:snapToGrid w:val="0"/>
          <w:kern w:val="0"/>
          <w:sz w:val="36"/>
          <w:szCs w:val="36"/>
        </w:rPr>
        <w:t xml:space="preserve"> </w:t>
      </w:r>
      <w:r>
        <w:rPr>
          <w:rFonts w:hint="eastAsia" w:ascii="宋体" w:hAnsi="宋体"/>
          <w:b/>
          <w:snapToGrid w:val="0"/>
          <w:kern w:val="0"/>
          <w:sz w:val="36"/>
          <w:szCs w:val="36"/>
        </w:rPr>
        <w:t>函</w:t>
      </w:r>
    </w:p>
    <w:p>
      <w:pPr>
        <w:adjustRightInd w:val="0"/>
        <w:spacing w:line="360" w:lineRule="auto"/>
        <w:contextualSpacing/>
        <w:rPr>
          <w:rFonts w:asci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snapToGrid w:val="0"/>
          <w:kern w:val="0"/>
          <w:sz w:val="24"/>
          <w:szCs w:val="24"/>
        </w:rPr>
      </w:pPr>
      <w:r>
        <w:rPr>
          <w:rFonts w:hint="eastAsia" w:ascii="宋体" w:hAnsi="宋体"/>
          <w:snapToGrid w:val="0"/>
          <w:kern w:val="0"/>
          <w:sz w:val="24"/>
          <w:szCs w:val="24"/>
        </w:rPr>
        <w:t>根据贵方</w:t>
      </w:r>
      <w:r>
        <w:rPr>
          <w:rFonts w:ascii="宋体" w:hAnsi="宋体"/>
          <w:snapToGrid w:val="0"/>
          <w:kern w:val="0"/>
          <w:sz w:val="24"/>
          <w:szCs w:val="24"/>
        </w:rPr>
        <w:t>_</w:t>
      </w:r>
      <w:r>
        <w:rPr>
          <w:rFonts w:ascii="宋体" w:hAnsi="宋体"/>
          <w:snapToGrid w:val="0"/>
          <w:kern w:val="0"/>
          <w:sz w:val="24"/>
          <w:szCs w:val="24"/>
          <w:u w:val="single"/>
        </w:rPr>
        <w:t xml:space="preserve">_    </w:t>
      </w:r>
      <w:r>
        <w:rPr>
          <w:rFonts w:ascii="宋体" w:hAnsi="宋体"/>
          <w:snapToGrid w:val="0"/>
          <w:kern w:val="0"/>
          <w:sz w:val="24"/>
          <w:szCs w:val="24"/>
        </w:rPr>
        <w:t>_</w:t>
      </w:r>
      <w:r>
        <w:rPr>
          <w:rFonts w:hint="eastAsia" w:ascii="宋体" w:hAnsi="宋体"/>
          <w:snapToGrid w:val="0"/>
          <w:kern w:val="0"/>
          <w:sz w:val="24"/>
          <w:szCs w:val="24"/>
        </w:rPr>
        <w:t>（项目名称、招标编号）采购的招标公告及投标邀请，</w:t>
      </w:r>
      <w:r>
        <w:rPr>
          <w:rFonts w:ascii="宋体" w:hAnsi="宋体"/>
          <w:snapToGrid w:val="0"/>
          <w:kern w:val="0"/>
          <w:sz w:val="24"/>
          <w:szCs w:val="24"/>
        </w:rPr>
        <w:t>_______</w:t>
      </w:r>
      <w:r>
        <w:rPr>
          <w:rFonts w:hint="eastAsia" w:ascii="宋体" w:hAnsi="宋体"/>
          <w:snapToGrid w:val="0"/>
          <w:kern w:val="0"/>
          <w:sz w:val="24"/>
          <w:szCs w:val="24"/>
        </w:rPr>
        <w:t>（姓名和职务）被正式授权并代表投标人（投标人名称、地址）提交。</w:t>
      </w:r>
    </w:p>
    <w:p>
      <w:pPr>
        <w:pStyle w:val="7"/>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我方确认收到贵方提供的（项目名称、招标编号）招标文件的全部内容。</w:t>
      </w:r>
    </w:p>
    <w:p>
      <w:pPr>
        <w:pStyle w:val="7"/>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kern w:val="0"/>
          <w:sz w:val="24"/>
          <w:szCs w:val="24"/>
        </w:rPr>
      </w:pPr>
      <w:r>
        <w:rPr>
          <w:rFonts w:ascii="宋体" w:hAnsi="宋体"/>
          <w:i/>
          <w:snapToGrid w:val="0"/>
          <w:kern w:val="0"/>
          <w:sz w:val="24"/>
          <w:szCs w:val="24"/>
          <w:u w:val="single"/>
        </w:rPr>
        <w:t>(</w:t>
      </w:r>
      <w:r>
        <w:rPr>
          <w:rFonts w:hint="eastAsia" w:ascii="宋体" w:hAnsi="宋体"/>
          <w:i/>
          <w:snapToGrid w:val="0"/>
          <w:kern w:val="0"/>
          <w:sz w:val="24"/>
          <w:szCs w:val="24"/>
          <w:u w:val="single"/>
        </w:rPr>
        <w:t>投标人名称</w:t>
      </w:r>
      <w:r>
        <w:rPr>
          <w:rFonts w:ascii="宋体" w:hAnsi="宋体"/>
          <w:i/>
          <w:snapToGrid w:val="0"/>
          <w:kern w:val="0"/>
          <w:sz w:val="24"/>
          <w:szCs w:val="24"/>
          <w:u w:val="single"/>
        </w:rPr>
        <w:t xml:space="preserve">)     </w:t>
      </w:r>
      <w:r>
        <w:rPr>
          <w:rFonts w:hint="eastAsia" w:ascii="宋体" w:hAnsi="宋体"/>
          <w:snapToGrid w:val="0"/>
          <w:kern w:val="0"/>
          <w:sz w:val="24"/>
          <w:szCs w:val="24"/>
        </w:rPr>
        <w:t>作为投标人正式授权</w:t>
      </w:r>
      <w:r>
        <w:rPr>
          <w:rFonts w:ascii="宋体" w:hAnsi="宋体"/>
          <w:i/>
          <w:snapToGrid w:val="0"/>
          <w:kern w:val="0"/>
          <w:sz w:val="24"/>
          <w:szCs w:val="24"/>
          <w:u w:val="single"/>
        </w:rPr>
        <w:t>(</w:t>
      </w:r>
      <w:r>
        <w:rPr>
          <w:rFonts w:hint="eastAsia" w:ascii="宋体" w:hAnsi="宋体"/>
          <w:i/>
          <w:snapToGrid w:val="0"/>
          <w:kern w:val="0"/>
          <w:sz w:val="24"/>
          <w:szCs w:val="24"/>
          <w:u w:val="single"/>
        </w:rPr>
        <w:t>授权代表全名</w:t>
      </w:r>
      <w:r>
        <w:rPr>
          <w:rFonts w:ascii="宋体" w:hAnsi="宋体"/>
          <w:i/>
          <w:snapToGrid w:val="0"/>
          <w:kern w:val="0"/>
          <w:sz w:val="24"/>
          <w:szCs w:val="24"/>
          <w:u w:val="single"/>
        </w:rPr>
        <w:t xml:space="preserve">, </w:t>
      </w:r>
      <w:r>
        <w:rPr>
          <w:rFonts w:hint="eastAsia" w:ascii="宋体" w:hAnsi="宋体"/>
          <w:i/>
          <w:snapToGrid w:val="0"/>
          <w:kern w:val="0"/>
          <w:sz w:val="24"/>
          <w:szCs w:val="24"/>
          <w:u w:val="single"/>
        </w:rPr>
        <w:t>职务</w:t>
      </w:r>
      <w:r>
        <w:rPr>
          <w:rFonts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snapToGrid w:val="0"/>
          <w:kern w:val="0"/>
          <w:sz w:val="24"/>
          <w:szCs w:val="24"/>
        </w:rPr>
      </w:pPr>
      <w:r>
        <w:rPr>
          <w:rFonts w:hint="eastAsia" w:ascii="宋体" w:hAnsi="宋体"/>
          <w:snapToGrid w:val="0"/>
          <w:kern w:val="0"/>
          <w:sz w:val="24"/>
          <w:szCs w:val="24"/>
        </w:rPr>
        <w:t>在此提交的投标文件，正本一份，副本一份。</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80" w:firstLineChars="200"/>
        <w:contextualSpacing/>
        <w:rPr>
          <w:rFonts w:ascii="宋体" w:cs="Courier New"/>
        </w:rPr>
      </w:pPr>
      <w:r>
        <w:rPr>
          <w:rFonts w:hint="eastAsia" w:ascii="宋体" w:hAnsi="宋体" w:cs="Courier New"/>
        </w:rPr>
        <w:t>三、我方明白并同意，在规定的开标日之后，投标有效期之内撤销投标的，则贵方将不予退还投标保证金。</w:t>
      </w:r>
    </w:p>
    <w:p>
      <w:pPr>
        <w:pStyle w:val="11"/>
        <w:adjustRightInd w:val="0"/>
        <w:spacing w:line="360" w:lineRule="auto"/>
        <w:ind w:firstLine="480" w:firstLineChars="200"/>
        <w:contextualSpacing/>
        <w:rPr>
          <w:rFonts w:ascii="宋体" w:cs="Courier New"/>
        </w:rPr>
      </w:pPr>
      <w:r>
        <w:rPr>
          <w:rFonts w:hint="eastAsia" w:ascii="宋体" w:hAnsi="宋体" w:cs="Courier New"/>
        </w:rPr>
        <w:t>四、我方同意按照贵方可能提出的要求而提供与投标有关的任何其它数据、信息或资料。</w:t>
      </w:r>
    </w:p>
    <w:p>
      <w:pPr>
        <w:pStyle w:val="11"/>
        <w:adjustRightInd w:val="0"/>
        <w:spacing w:line="360" w:lineRule="auto"/>
        <w:ind w:firstLine="480" w:firstLineChars="200"/>
        <w:contextualSpacing/>
        <w:rPr>
          <w:rFonts w:ascii="宋体" w:cs="Courier New"/>
        </w:rPr>
      </w:pPr>
      <w:r>
        <w:rPr>
          <w:rFonts w:hint="eastAsia" w:ascii="宋体" w:hAnsi="宋体" w:cs="Courier New"/>
        </w:rPr>
        <w:t>五、我方理解贵方不一定接受最低投标价或任何贵方可能收到的投标。</w:t>
      </w:r>
    </w:p>
    <w:p>
      <w:pPr>
        <w:pStyle w:val="11"/>
        <w:adjustRightInd w:val="0"/>
        <w:spacing w:line="360" w:lineRule="auto"/>
        <w:ind w:firstLine="480" w:firstLineChars="200"/>
        <w:contextualSpacing/>
        <w:rPr>
          <w:rFonts w:asci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80" w:firstLineChars="200"/>
        <w:contextualSpacing/>
        <w:rPr>
          <w:rFonts w:ascii="宋体" w:cs="宋体"/>
        </w:rPr>
      </w:pPr>
      <w:r>
        <w:rPr>
          <w:rFonts w:hint="eastAsia" w:ascii="宋体" w:hAnsi="宋体" w:cs="Courier New"/>
        </w:rPr>
        <w:t>七、我方在此保证所提交的所有文件和全部说明是真实的和正确的。</w:t>
      </w:r>
    </w:p>
    <w:p>
      <w:pPr>
        <w:pStyle w:val="7"/>
        <w:adjustRightInd w:val="0"/>
        <w:spacing w:line="360" w:lineRule="auto"/>
        <w:ind w:firstLine="480" w:firstLineChars="200"/>
        <w:contextualSpacing/>
        <w:rPr>
          <w:rFonts w:ascii="宋体" w:hAnsi="宋体"/>
          <w:szCs w:val="24"/>
        </w:rPr>
      </w:pPr>
      <w:r>
        <w:rPr>
          <w:rFonts w:hint="eastAsia" w:ascii="宋体" w:hAnsi="宋体"/>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szCs w:val="24"/>
        </w:rPr>
        <w:t xml:space="preserve"> </w:t>
      </w:r>
    </w:p>
    <w:p>
      <w:pPr>
        <w:pStyle w:val="7"/>
        <w:adjustRightInd w:val="0"/>
        <w:spacing w:line="360" w:lineRule="auto"/>
        <w:ind w:firstLine="480" w:firstLineChars="200"/>
        <w:contextualSpacing/>
        <w:rPr>
          <w:rFonts w:ascii="宋体" w:cs="Arial"/>
          <w:szCs w:val="24"/>
        </w:rPr>
      </w:pPr>
      <w:r>
        <w:rPr>
          <w:rFonts w:hint="eastAsia" w:ascii="宋体" w:hAnsi="宋体" w:cs="Arial"/>
          <w:szCs w:val="24"/>
        </w:rPr>
        <w:t>九、我方具备《政府采购法》第二十二条规定的条件；承诺如下：</w:t>
      </w:r>
    </w:p>
    <w:p>
      <w:pPr>
        <w:pStyle w:val="7"/>
        <w:adjustRightInd w:val="0"/>
        <w:spacing w:line="360" w:lineRule="auto"/>
        <w:ind w:firstLine="480" w:firstLineChars="200"/>
        <w:contextualSpacing/>
        <w:rPr>
          <w:rFonts w:ascii="宋体" w:cs="Arial"/>
          <w:szCs w:val="24"/>
        </w:rPr>
      </w:pPr>
      <w:r>
        <w:rPr>
          <w:rFonts w:hint="eastAsia" w:ascii="宋体" w:hAnsi="宋体" w:cs="Arial"/>
          <w:szCs w:val="24"/>
        </w:rPr>
        <w:t>（</w:t>
      </w:r>
      <w:r>
        <w:rPr>
          <w:rFonts w:ascii="宋体" w:hAnsi="宋体" w:cs="Arial"/>
          <w:szCs w:val="24"/>
        </w:rPr>
        <w:t>1</w:t>
      </w:r>
      <w:r>
        <w:rPr>
          <w:rFonts w:hint="eastAsia" w:ascii="宋体" w:hAnsi="宋体" w:cs="Arial"/>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w:t>
      </w:r>
      <w:r>
        <w:rPr>
          <w:rFonts w:ascii="宋体" w:hAnsi="宋体" w:cs="Arial"/>
          <w:sz w:val="24"/>
          <w:szCs w:val="24"/>
        </w:rPr>
        <w:t>2</w:t>
      </w:r>
      <w:r>
        <w:rPr>
          <w:rFonts w:hint="eastAsia" w:ascii="宋体" w:hAnsi="宋体" w:cs="Arial"/>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w:t>
      </w:r>
      <w:r>
        <w:rPr>
          <w:rFonts w:ascii="宋体" w:hAnsi="宋体" w:cs="Arial"/>
          <w:sz w:val="24"/>
          <w:szCs w:val="24"/>
        </w:rPr>
        <w:t>3</w:t>
      </w:r>
      <w:r>
        <w:rPr>
          <w:rFonts w:hint="eastAsia" w:ascii="宋体" w:hAnsi="宋体" w:cs="Arial"/>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w:t>
      </w:r>
      <w:r>
        <w:rPr>
          <w:rFonts w:ascii="宋体" w:hAnsi="宋体" w:cs="Arial"/>
          <w:sz w:val="24"/>
          <w:szCs w:val="24"/>
        </w:rPr>
        <w:t>4</w:t>
      </w:r>
      <w:r>
        <w:rPr>
          <w:rFonts w:hint="eastAsia" w:ascii="宋体" w:hAnsi="宋体" w:cs="Arial"/>
          <w:sz w:val="24"/>
          <w:szCs w:val="24"/>
        </w:rPr>
        <w:t>）参加政府采购活动前三年内，在经营活动中没有重大违法记录。</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w:t>
      </w:r>
      <w:r>
        <w:rPr>
          <w:rFonts w:ascii="宋体" w:hAnsi="宋体" w:cs="Arial"/>
          <w:sz w:val="24"/>
          <w:szCs w:val="24"/>
        </w:rPr>
        <w:t>5</w:t>
      </w:r>
      <w:r>
        <w:rPr>
          <w:rFonts w:hint="eastAsia" w:ascii="宋体" w:hAnsi="宋体" w:cs="Arial"/>
          <w:sz w:val="24"/>
          <w:szCs w:val="24"/>
        </w:rPr>
        <w:t>）符合法律、行政法规规定的其他条件。</w:t>
      </w:r>
    </w:p>
    <w:p>
      <w:pPr>
        <w:adjustRightInd w:val="0"/>
        <w:spacing w:line="360" w:lineRule="auto"/>
        <w:ind w:firstLine="504" w:firstLineChars="210"/>
        <w:contextualSpacing/>
        <w:rPr>
          <w:rFonts w:asci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7"/>
        <w:adjustRightInd w:val="0"/>
        <w:spacing w:line="360" w:lineRule="auto"/>
        <w:ind w:firstLine="480" w:firstLineChars="200"/>
        <w:contextualSpacing/>
        <w:rPr>
          <w:rFonts w:ascii="宋体"/>
          <w:szCs w:val="24"/>
        </w:rPr>
      </w:pPr>
      <w:r>
        <w:rPr>
          <w:rFonts w:hint="eastAsia" w:ascii="宋体" w:hAnsi="宋体"/>
          <w:szCs w:val="24"/>
        </w:rPr>
        <w:t>十、我方具备履行合同所必需的设备和专业技术能力。</w:t>
      </w:r>
    </w:p>
    <w:p>
      <w:pPr>
        <w:pStyle w:val="7"/>
        <w:adjustRightInd w:val="0"/>
        <w:spacing w:line="360" w:lineRule="auto"/>
        <w:ind w:firstLine="480" w:firstLineChars="200"/>
        <w:contextualSpacing/>
        <w:rPr>
          <w:rFonts w:asci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7"/>
        <w:adjustRightInd w:val="0"/>
        <w:snapToGrid w:val="0"/>
        <w:spacing w:line="360" w:lineRule="auto"/>
        <w:rPr>
          <w:rFonts w:ascii="宋体"/>
          <w:szCs w:val="24"/>
        </w:rPr>
      </w:pPr>
    </w:p>
    <w:p>
      <w:pPr>
        <w:pStyle w:val="7"/>
        <w:adjustRightInd w:val="0"/>
        <w:snapToGrid w:val="0"/>
        <w:spacing w:line="360" w:lineRule="auto"/>
        <w:rPr>
          <w:rFonts w:ascii="宋体"/>
          <w:szCs w:val="24"/>
        </w:rPr>
      </w:pPr>
      <w:r>
        <w:rPr>
          <w:rFonts w:hint="eastAsia" w:ascii="宋体" w:hAnsi="宋体"/>
          <w:szCs w:val="24"/>
        </w:rPr>
        <w:t>所有与本招标有关的一切正式往来请寄：</w:t>
      </w:r>
    </w:p>
    <w:p>
      <w:pPr>
        <w:adjustRightInd w:val="0"/>
        <w:snapToGrid w:val="0"/>
        <w:spacing w:line="360" w:lineRule="auto"/>
        <w:rPr>
          <w:rFonts w:ascii="宋体" w:cs="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rPr>
        <w:t xml:space="preserve">.  </w:t>
      </w:r>
      <w:r>
        <w:rPr>
          <w:rFonts w:hint="eastAsia" w:ascii="宋体" w:hAnsi="宋体" w:cs="宋体"/>
          <w:sz w:val="24"/>
          <w:szCs w:val="24"/>
        </w:rPr>
        <w:t>邮政编码：</w:t>
      </w:r>
      <w:r>
        <w:rPr>
          <w:rFonts w:ascii="宋体" w:cs="宋体"/>
          <w:sz w:val="24"/>
          <w:szCs w:val="24"/>
        </w:rPr>
        <w:t>.</w:t>
      </w:r>
    </w:p>
    <w:p>
      <w:pPr>
        <w:adjustRightInd w:val="0"/>
        <w:snapToGrid w:val="0"/>
        <w:spacing w:line="360" w:lineRule="auto"/>
        <w:rPr>
          <w:rFonts w:asci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cs="宋体"/>
          <w:sz w:val="24"/>
          <w:szCs w:val="24"/>
        </w:rPr>
        <w:t>.</w:t>
      </w:r>
    </w:p>
    <w:p>
      <w:pPr>
        <w:adjustRightInd w:val="0"/>
        <w:snapToGrid w:val="0"/>
        <w:spacing w:line="360" w:lineRule="auto"/>
        <w:rPr>
          <w:rFonts w:ascii="宋体" w:cs="宋体"/>
          <w:sz w:val="24"/>
          <w:szCs w:val="24"/>
          <w:u w:val="single"/>
        </w:rPr>
      </w:pPr>
      <w:r>
        <w:rPr>
          <w:rFonts w:hint="eastAsia" w:ascii="宋体" w:hAnsi="宋体" w:cs="宋体"/>
          <w:sz w:val="24"/>
          <w:szCs w:val="24"/>
        </w:rPr>
        <w:t>投标人代表姓名：</w:t>
      </w:r>
      <w:r>
        <w:rPr>
          <w:rFonts w:ascii="宋体" w:hAnsi="宋体" w:cs="宋体"/>
          <w:sz w:val="24"/>
          <w:szCs w:val="24"/>
        </w:rPr>
        <w:t xml:space="preserve">.  </w:t>
      </w: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r>
        <w:rPr>
          <w:rFonts w:ascii="宋体" w:cs="宋体"/>
          <w:sz w:val="24"/>
          <w:szCs w:val="24"/>
        </w:rPr>
        <w:t>.</w:t>
      </w:r>
    </w:p>
    <w:p>
      <w:pPr>
        <w:adjustRightInd w:val="0"/>
        <w:snapToGrid w:val="0"/>
        <w:spacing w:line="360" w:lineRule="auto"/>
        <w:rPr>
          <w:rFonts w:ascii="宋体" w:cs="宋体"/>
          <w:sz w:val="24"/>
          <w:szCs w:val="24"/>
          <w:u w:val="single"/>
        </w:rPr>
      </w:pPr>
    </w:p>
    <w:p>
      <w:pPr>
        <w:adjustRightInd w:val="0"/>
        <w:snapToGrid w:val="0"/>
        <w:spacing w:line="360" w:lineRule="auto"/>
        <w:rPr>
          <w:rFonts w:asci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r>
        <w:rPr>
          <w:rFonts w:ascii="宋体" w:hAnsi="宋体"/>
          <w:b/>
          <w:bCs/>
          <w:color w:val="000000"/>
          <w:sz w:val="36"/>
          <w:szCs w:val="36"/>
        </w:rPr>
        <w:t xml:space="preserve">3.2 </w:t>
      </w:r>
      <w:r>
        <w:rPr>
          <w:rFonts w:hint="eastAsia" w:ascii="宋体" w:hAnsi="宋体"/>
          <w:b/>
          <w:bCs/>
          <w:color w:val="000000"/>
          <w:sz w:val="36"/>
          <w:szCs w:val="36"/>
        </w:rPr>
        <w:t>法定代表人资格证明书</w:t>
      </w:r>
    </w:p>
    <w:p>
      <w:pPr>
        <w:autoSpaceDE w:val="0"/>
        <w:autoSpaceDN w:val="0"/>
        <w:adjustRightInd w:val="0"/>
        <w:spacing w:line="480" w:lineRule="auto"/>
        <w:ind w:firstLine="616" w:firstLineChars="257"/>
        <w:rPr>
          <w:rFonts w:ascii="宋体"/>
          <w:color w:val="000000"/>
          <w:sz w:val="24"/>
          <w:szCs w:val="24"/>
        </w:rPr>
      </w:pPr>
    </w:p>
    <w:p>
      <w:pPr>
        <w:pStyle w:val="27"/>
        <w:spacing w:line="480" w:lineRule="auto"/>
        <w:ind w:firstLine="540" w:firstLineChars="225"/>
        <w:jc w:val="left"/>
        <w:rPr>
          <w:color w:val="000000"/>
          <w:szCs w:val="24"/>
        </w:rPr>
      </w:pPr>
      <w:r>
        <w:rPr>
          <w:rFonts w:hint="eastAsia" w:hAnsi="宋体"/>
          <w:color w:val="000000"/>
          <w:szCs w:val="24"/>
        </w:rPr>
        <w:t>单位名称：</w:t>
      </w:r>
    </w:p>
    <w:p>
      <w:pPr>
        <w:pStyle w:val="27"/>
        <w:spacing w:line="480" w:lineRule="auto"/>
        <w:ind w:firstLine="540" w:firstLineChars="225"/>
        <w:jc w:val="left"/>
        <w:rPr>
          <w:color w:val="000000"/>
          <w:szCs w:val="24"/>
        </w:rPr>
      </w:pPr>
      <w:r>
        <w:rPr>
          <w:rFonts w:hint="eastAsia" w:hAnsi="宋体"/>
          <w:color w:val="000000"/>
          <w:szCs w:val="24"/>
        </w:rPr>
        <w:t>地址：</w:t>
      </w:r>
    </w:p>
    <w:p>
      <w:pPr>
        <w:pStyle w:val="27"/>
        <w:spacing w:line="480" w:lineRule="auto"/>
        <w:ind w:firstLine="540" w:firstLineChars="225"/>
        <w:jc w:val="left"/>
        <w:rPr>
          <w:color w:val="000000"/>
          <w:szCs w:val="24"/>
        </w:rPr>
      </w:pPr>
      <w:r>
        <w:rPr>
          <w:rFonts w:hint="eastAsia" w:hAnsi="宋体"/>
          <w:color w:val="000000"/>
          <w:szCs w:val="24"/>
        </w:rPr>
        <w:t>姓名：</w:t>
      </w:r>
      <w:r>
        <w:rPr>
          <w:rFonts w:hAnsi="宋体"/>
          <w:color w:val="000000"/>
          <w:szCs w:val="24"/>
        </w:rPr>
        <w:t xml:space="preserve">       </w:t>
      </w:r>
      <w:r>
        <w:rPr>
          <w:rFonts w:hint="eastAsia" w:hAnsi="宋体"/>
          <w:color w:val="000000"/>
          <w:szCs w:val="24"/>
        </w:rPr>
        <w:t>性别：</w:t>
      </w:r>
      <w:r>
        <w:rPr>
          <w:rFonts w:hAnsi="宋体"/>
          <w:color w:val="000000"/>
          <w:szCs w:val="24"/>
        </w:rPr>
        <w:t xml:space="preserve">     </w:t>
      </w:r>
      <w:r>
        <w:rPr>
          <w:rFonts w:hint="eastAsia" w:hAnsi="宋体"/>
          <w:color w:val="000000"/>
          <w:szCs w:val="24"/>
        </w:rPr>
        <w:t>年龄：</w:t>
      </w:r>
      <w:r>
        <w:rPr>
          <w:rFonts w:hAnsi="宋体"/>
          <w:color w:val="000000"/>
          <w:szCs w:val="24"/>
        </w:rPr>
        <w:t xml:space="preserve">     </w:t>
      </w:r>
      <w:r>
        <w:rPr>
          <w:rFonts w:hint="eastAsia" w:hAnsi="宋体"/>
          <w:color w:val="000000"/>
          <w:szCs w:val="24"/>
        </w:rPr>
        <w:t>职务：</w:t>
      </w:r>
      <w:r>
        <w:rPr>
          <w:rFonts w:hAnsi="宋体"/>
          <w:color w:val="000000"/>
          <w:szCs w:val="24"/>
        </w:rPr>
        <w:t xml:space="preserve">        </w:t>
      </w:r>
    </w:p>
    <w:p>
      <w:pPr>
        <w:pStyle w:val="27"/>
        <w:spacing w:line="480" w:lineRule="auto"/>
        <w:ind w:firstLine="540" w:firstLineChars="225"/>
        <w:jc w:val="left"/>
        <w:rPr>
          <w:color w:val="000000"/>
          <w:szCs w:val="24"/>
        </w:rPr>
      </w:pPr>
      <w:r>
        <w:rPr>
          <w:rFonts w:hint="eastAsia" w:hAnsi="宋体"/>
          <w:color w:val="000000"/>
          <w:szCs w:val="24"/>
        </w:rPr>
        <w:t>本人系</w:t>
      </w:r>
      <w:r>
        <w:rPr>
          <w:rFonts w:hint="eastAsia" w:hAnsi="宋体"/>
          <w:i/>
          <w:snapToGrid w:val="0"/>
          <w:szCs w:val="24"/>
          <w:u w:val="single"/>
        </w:rPr>
        <w:t>投标人名称</w:t>
      </w:r>
      <w:r>
        <w:rPr>
          <w:rFonts w:hint="eastAsia" w:hAnsi="宋体"/>
          <w:color w:val="000000"/>
          <w:szCs w:val="24"/>
        </w:rPr>
        <w:t>的法定代表人。就参加贵方招标编号为</w:t>
      </w:r>
      <w:r>
        <w:rPr>
          <w:rFonts w:hint="eastAsia" w:hAnsi="宋体"/>
          <w:i/>
          <w:color w:val="000000"/>
          <w:szCs w:val="24"/>
          <w:u w:val="single"/>
        </w:rPr>
        <w:t>项目编号</w:t>
      </w:r>
      <w:r>
        <w:rPr>
          <w:rFonts w:hint="eastAsia" w:hAnsi="宋体"/>
          <w:color w:val="000000"/>
          <w:szCs w:val="24"/>
        </w:rPr>
        <w:t>的</w:t>
      </w:r>
      <w:r>
        <w:rPr>
          <w:rFonts w:hint="eastAsia" w:hAnsi="宋体"/>
          <w:i/>
          <w:color w:val="000000"/>
          <w:szCs w:val="24"/>
          <w:u w:val="single"/>
        </w:rPr>
        <w:t>项目名称</w:t>
      </w:r>
      <w:r>
        <w:rPr>
          <w:rFonts w:hint="eastAsia" w:hAnsi="宋体"/>
          <w:color w:val="000000"/>
          <w:szCs w:val="24"/>
        </w:rPr>
        <w:t>公开招标项目的投标报价，签署上述项目的投标文件及合同的执行、完成、服务和保修，签署合同和处理与之有关的一切事务。</w:t>
      </w:r>
    </w:p>
    <w:p>
      <w:pPr>
        <w:pStyle w:val="27"/>
        <w:spacing w:line="480" w:lineRule="auto"/>
        <w:ind w:firstLine="540" w:firstLineChars="225"/>
        <w:jc w:val="left"/>
        <w:rPr>
          <w:color w:val="000000"/>
          <w:szCs w:val="24"/>
        </w:rPr>
      </w:pPr>
      <w:r>
        <w:rPr>
          <w:rFonts w:hint="eastAsia" w:hAnsi="宋体"/>
          <w:color w:val="000000"/>
          <w:szCs w:val="24"/>
        </w:rPr>
        <w:t>特此证明。</w:t>
      </w:r>
    </w:p>
    <w:p>
      <w:pPr>
        <w:pStyle w:val="27"/>
        <w:spacing w:line="480" w:lineRule="auto"/>
        <w:ind w:firstLine="540" w:firstLineChars="225"/>
        <w:jc w:val="left"/>
        <w:rPr>
          <w:color w:val="000000"/>
          <w:szCs w:val="24"/>
        </w:rPr>
      </w:pPr>
    </w:p>
    <w:p>
      <w:pPr>
        <w:pStyle w:val="27"/>
        <w:spacing w:line="480" w:lineRule="auto"/>
        <w:ind w:firstLine="540" w:firstLineChars="225"/>
        <w:jc w:val="left"/>
        <w:rPr>
          <w:color w:val="000000"/>
          <w:szCs w:val="24"/>
        </w:rPr>
      </w:pPr>
    </w:p>
    <w:p>
      <w:pPr>
        <w:pStyle w:val="27"/>
        <w:spacing w:line="480" w:lineRule="auto"/>
        <w:ind w:left="-538" w:leftChars="-256" w:firstLine="616" w:firstLineChars="257"/>
        <w:jc w:val="center"/>
        <w:rPr>
          <w:bCs/>
          <w:color w:val="000000"/>
          <w:szCs w:val="24"/>
        </w:rPr>
      </w:pPr>
      <w:r>
        <w:rPr>
          <w:rFonts w:hint="eastAsia" w:hAnsi="宋体"/>
          <w:bCs/>
          <w:color w:val="000000"/>
          <w:szCs w:val="24"/>
        </w:rPr>
        <w:t>【此处请粘贴法定代表人身份证扫描件，需清晰反映身份证有效期限】</w:t>
      </w:r>
    </w:p>
    <w:p>
      <w:pPr>
        <w:pStyle w:val="27"/>
        <w:spacing w:line="480" w:lineRule="auto"/>
        <w:ind w:left="-538" w:leftChars="-256" w:firstLine="616" w:firstLineChars="257"/>
        <w:jc w:val="center"/>
        <w:rPr>
          <w:bCs/>
          <w:color w:val="000000"/>
          <w:szCs w:val="24"/>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spacing w:line="480" w:lineRule="auto"/>
        <w:ind w:firstLine="3900" w:firstLineChars="1625"/>
        <w:rPr>
          <w:rFonts w:ascii="宋体" w:cs="Arial"/>
          <w:color w:val="000000"/>
          <w:sz w:val="24"/>
          <w:szCs w:val="24"/>
          <w:u w:val="single"/>
        </w:rPr>
      </w:pPr>
      <w:r>
        <w:rPr>
          <w:rFonts w:hint="eastAsia" w:ascii="宋体" w:hAnsi="宋体" w:cs="Arial"/>
          <w:color w:val="000000"/>
          <w:sz w:val="24"/>
          <w:szCs w:val="24"/>
        </w:rPr>
        <w:t>投标人名称（并加盖公章）：</w:t>
      </w:r>
    </w:p>
    <w:p>
      <w:pPr>
        <w:pStyle w:val="28"/>
        <w:spacing w:before="60" w:line="480" w:lineRule="auto"/>
        <w:ind w:firstLine="3900" w:firstLineChars="1625"/>
        <w:rPr>
          <w:rFonts w:ascii="宋体" w:cs="Arial"/>
          <w:color w:val="000000"/>
          <w:szCs w:val="24"/>
        </w:rPr>
      </w:pPr>
      <w:r>
        <w:rPr>
          <w:rFonts w:hint="eastAsia" w:ascii="宋体" w:hAnsi="宋体" w:cs="Arial"/>
          <w:color w:val="000000"/>
          <w:szCs w:val="24"/>
        </w:rPr>
        <w:t>签署日期：</w:t>
      </w:r>
      <w:r>
        <w:rPr>
          <w:rFonts w:ascii="宋体" w:hAnsi="宋体" w:cs="Arial"/>
          <w:color w:val="000000"/>
          <w:szCs w:val="24"/>
        </w:rPr>
        <w:t xml:space="preserve">   </w:t>
      </w:r>
      <w:r>
        <w:rPr>
          <w:rFonts w:hint="eastAsia" w:ascii="宋体" w:hAnsi="宋体" w:cs="Arial"/>
          <w:color w:val="000000"/>
          <w:szCs w:val="24"/>
        </w:rPr>
        <w:t>年</w:t>
      </w:r>
      <w:r>
        <w:rPr>
          <w:rFonts w:ascii="宋体" w:hAnsi="宋体" w:cs="Arial"/>
          <w:color w:val="000000"/>
          <w:szCs w:val="24"/>
        </w:rPr>
        <w:t xml:space="preserve">   </w:t>
      </w:r>
      <w:r>
        <w:rPr>
          <w:rFonts w:hint="eastAsia" w:ascii="宋体" w:hAnsi="宋体" w:cs="Arial"/>
          <w:color w:val="000000"/>
          <w:szCs w:val="24"/>
        </w:rPr>
        <w:t>月</w:t>
      </w:r>
      <w:r>
        <w:rPr>
          <w:rFonts w:ascii="宋体" w:hAnsi="宋体" w:cs="Arial"/>
          <w:color w:val="000000"/>
          <w:szCs w:val="24"/>
        </w:rPr>
        <w:t xml:space="preserve">  </w:t>
      </w:r>
      <w:r>
        <w:rPr>
          <w:rFonts w:hint="eastAsia" w:ascii="宋体" w:hAnsi="宋体" w:cs="Arial"/>
          <w:color w:val="000000"/>
          <w:szCs w:val="24"/>
        </w:rPr>
        <w:t>日</w:t>
      </w:r>
    </w:p>
    <w:p>
      <w:pPr>
        <w:pStyle w:val="29"/>
        <w:spacing w:line="480" w:lineRule="auto"/>
        <w:rPr>
          <w:rFonts w:ascii="宋体" w:cs="Arial"/>
          <w:color w:val="000000"/>
          <w:szCs w:val="24"/>
        </w:rPr>
      </w:pPr>
    </w:p>
    <w:p/>
    <w:p>
      <w:pPr>
        <w:spacing w:line="320" w:lineRule="exact"/>
        <w:rPr>
          <w:rFonts w:ascii="宋体"/>
          <w:bCs/>
          <w:color w:val="000000"/>
          <w:kern w:val="12"/>
          <w:sz w:val="24"/>
          <w:szCs w:val="24"/>
        </w:rPr>
      </w:pPr>
      <w:r>
        <w:rPr>
          <w:rFonts w:hint="eastAsia" w:ascii="宋体" w:hAnsi="宋体"/>
          <w:bCs/>
          <w:color w:val="000000"/>
          <w:kern w:val="12"/>
          <w:sz w:val="24"/>
          <w:szCs w:val="24"/>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r>
        <w:rPr>
          <w:rFonts w:ascii="宋体" w:hAnsi="宋体"/>
          <w:b/>
          <w:bCs/>
          <w:color w:val="000000"/>
          <w:sz w:val="36"/>
          <w:szCs w:val="36"/>
        </w:rPr>
        <w:t xml:space="preserve">3.3 </w:t>
      </w:r>
      <w:r>
        <w:rPr>
          <w:rFonts w:hint="eastAsia" w:ascii="宋体" w:hAnsi="宋体"/>
          <w:b/>
          <w:bCs/>
          <w:color w:val="000000"/>
          <w:sz w:val="36"/>
          <w:szCs w:val="36"/>
        </w:rPr>
        <w:t>法定代表人授权书</w:t>
      </w:r>
    </w:p>
    <w:p>
      <w:pPr>
        <w:spacing w:line="480" w:lineRule="exact"/>
        <w:jc w:val="center"/>
        <w:rPr>
          <w:rFonts w:ascii="宋体"/>
          <w:b/>
          <w:bCs/>
          <w:color w:val="000000"/>
          <w:sz w:val="36"/>
          <w:szCs w:val="36"/>
        </w:rPr>
      </w:pP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本人</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投标人名称</w:t>
      </w:r>
      <w:r>
        <w:rPr>
          <w:rFonts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ascii="宋体" w:hAnsi="宋体" w:cs="Arial"/>
          <w:sz w:val="24"/>
          <w:szCs w:val="24"/>
        </w:rPr>
        <w:t>______________________</w:t>
      </w:r>
      <w:r>
        <w:rPr>
          <w:rFonts w:hint="eastAsia" w:ascii="宋体" w:hAnsi="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sz w:val="24"/>
          <w:szCs w:val="24"/>
        </w:rPr>
      </w:pPr>
      <w:r>
        <w:rPr>
          <w:rFonts w:hint="eastAsia" w:ascii="宋体" w:hAnsi="宋体"/>
          <w:sz w:val="24"/>
          <w:szCs w:val="24"/>
        </w:rPr>
        <w:t>投标人名称：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（全称）</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（盖单位公章）</w:t>
      </w:r>
    </w:p>
    <w:p>
      <w:pPr>
        <w:spacing w:line="480" w:lineRule="auto"/>
        <w:ind w:firstLine="480" w:firstLineChars="200"/>
        <w:rPr>
          <w:rFonts w:asci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（签字或加盖名章）</w:t>
      </w:r>
    </w:p>
    <w:p>
      <w:pPr>
        <w:spacing w:line="480" w:lineRule="auto"/>
        <w:ind w:firstLine="480" w:firstLineChars="200"/>
        <w:rPr>
          <w:rFonts w:ascii="宋体"/>
          <w:sz w:val="24"/>
          <w:szCs w:val="24"/>
        </w:rPr>
      </w:pPr>
      <w:r>
        <w:rPr>
          <w:rFonts w:hint="eastAsia" w:ascii="宋体" w:hAnsi="宋体"/>
          <w:sz w:val="24"/>
          <w:szCs w:val="24"/>
        </w:rPr>
        <w:t>法定代表人授权代表：</w:t>
      </w:r>
      <w:r>
        <w:rPr>
          <w:rFonts w:ascii="宋体" w:hAnsi="宋体"/>
          <w:sz w:val="24"/>
          <w:szCs w:val="24"/>
        </w:rPr>
        <w:t xml:space="preserve">  </w:t>
      </w:r>
      <w:r>
        <w:rPr>
          <w:rFonts w:hint="eastAsia" w:ascii="宋体" w:hAnsi="宋体"/>
          <w:sz w:val="24"/>
          <w:szCs w:val="24"/>
        </w:rPr>
        <w:t>（签字或加盖名章）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 w:val="24"/>
                <w:szCs w:val="24"/>
              </w:rPr>
            </w:pPr>
            <w:bookmarkStart w:id="6" w:name="_资格证明文件"/>
            <w:bookmarkEnd w:id="6"/>
            <w:bookmarkStart w:id="7" w:name="_Toc364329026"/>
            <w:r>
              <w:rPr>
                <w:rFonts w:hint="eastAsia" w:ascii="宋体" w:hAnsi="宋体"/>
                <w:sz w:val="24"/>
                <w:szCs w:val="24"/>
              </w:rPr>
              <w:t>法定代表人授权代表身份证（正面）</w:t>
            </w:r>
            <w:bookmarkEnd w:id="7"/>
          </w:p>
        </w:tc>
        <w:tc>
          <w:tcPr>
            <w:tcW w:w="4492" w:type="dxa"/>
            <w:gridSpan w:val="2"/>
            <w:vAlign w:val="center"/>
          </w:tcPr>
          <w:p>
            <w:pPr>
              <w:jc w:val="center"/>
              <w:rPr>
                <w:rFonts w:ascii="宋体"/>
                <w:sz w:val="24"/>
                <w:szCs w:val="24"/>
              </w:rPr>
            </w:pPr>
            <w:bookmarkStart w:id="8" w:name="_Toc364329027"/>
            <w:r>
              <w:rPr>
                <w:rFonts w:hint="eastAsia" w:ascii="宋体" w:hAnsi="宋体"/>
                <w:sz w:val="24"/>
                <w:szCs w:val="24"/>
              </w:rPr>
              <w:t>法定代表人授权代表身份证（反面）</w:t>
            </w:r>
            <w:bookmarkEnd w:id="8"/>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3.4 </w:t>
      </w:r>
      <w:r>
        <w:rPr>
          <w:rFonts w:hint="eastAsia" w:ascii="宋体" w:hAnsi="宋体"/>
          <w:b/>
          <w:bCs/>
          <w:color w:val="000000"/>
          <w:sz w:val="36"/>
          <w:szCs w:val="36"/>
        </w:rPr>
        <w:t>没有重大违法记录的声明</w:t>
      </w:r>
    </w:p>
    <w:p>
      <w:pPr>
        <w:spacing w:before="156" w:beforeLines="50" w:after="156" w:afterLines="50"/>
        <w:jc w:val="center"/>
        <w:rPr>
          <w:rFonts w:ascii="宋体" w:cs="Arial"/>
          <w:color w:val="000000"/>
          <w:kern w:val="0"/>
          <w:sz w:val="36"/>
          <w:szCs w:val="36"/>
        </w:rPr>
      </w:pPr>
      <w:r>
        <w:rPr>
          <w:rFonts w:hint="eastAsia" w:ascii="宋体" w:hAnsi="宋体" w:cs="Arial"/>
          <w:color w:val="000000"/>
          <w:kern w:val="0"/>
          <w:sz w:val="36"/>
          <w:szCs w:val="36"/>
        </w:rPr>
        <w:t>声　</w:t>
      </w:r>
      <w:r>
        <w:rPr>
          <w:rFonts w:ascii="宋体" w:hAnsi="宋体" w:cs="Arial"/>
          <w:color w:val="000000"/>
          <w:kern w:val="0"/>
          <w:sz w:val="36"/>
          <w:szCs w:val="36"/>
        </w:rPr>
        <w:t xml:space="preserve">   </w:t>
      </w:r>
      <w:r>
        <w:rPr>
          <w:rFonts w:hint="eastAsia" w:ascii="宋体" w:hAnsi="宋体" w:cs="Arial"/>
          <w:color w:val="000000"/>
          <w:kern w:val="0"/>
          <w:sz w:val="36"/>
          <w:szCs w:val="36"/>
        </w:rPr>
        <w:t>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cs="宋体"/>
          <w:sz w:val="24"/>
          <w:szCs w:val="24"/>
          <w:lang w:val="zh-CN"/>
        </w:rPr>
      </w:pPr>
    </w:p>
    <w:p>
      <w:pPr>
        <w:spacing w:before="156" w:beforeLines="50" w:after="156" w:afterLines="50" w:line="360" w:lineRule="auto"/>
        <w:ind w:right="420" w:firstLine="5486" w:firstLineChars="2286"/>
        <w:rPr>
          <w:rFonts w:ascii="宋体" w:cs="宋体"/>
          <w:sz w:val="24"/>
          <w:szCs w:val="24"/>
          <w:lang w:val="zh-CN"/>
        </w:rPr>
      </w:pPr>
      <w:r>
        <w:rPr>
          <w:rFonts w:hint="eastAsia" w:ascii="宋体" w:hAnsi="宋体" w:cs="宋体"/>
          <w:sz w:val="24"/>
          <w:szCs w:val="24"/>
          <w:lang w:val="zh-CN"/>
        </w:rPr>
        <w:t>单位名称（盖章）：</w:t>
      </w:r>
    </w:p>
    <w:p>
      <w:pPr>
        <w:spacing w:before="156" w:beforeLines="50" w:after="156" w:afterLines="50" w:line="360" w:lineRule="auto"/>
        <w:ind w:right="420" w:firstLine="5486" w:firstLineChars="2286"/>
        <w:rPr>
          <w:rFonts w:ascii="宋体" w:cs="宋体"/>
          <w:sz w:val="24"/>
          <w:szCs w:val="24"/>
          <w:lang w:val="zh-CN"/>
        </w:rPr>
      </w:pPr>
      <w:r>
        <w:rPr>
          <w:rFonts w:hint="eastAsia" w:ascii="宋体" w:hAnsi="宋体" w:cs="宋体"/>
          <w:sz w:val="24"/>
          <w:szCs w:val="24"/>
          <w:lang w:val="zh-CN"/>
        </w:rPr>
        <w:t>日</w:t>
      </w:r>
      <w:r>
        <w:rPr>
          <w:rFonts w:ascii="宋体" w:hAnsi="宋体" w:cs="宋体"/>
          <w:sz w:val="24"/>
          <w:szCs w:val="24"/>
          <w:lang w:val="zh-CN"/>
        </w:rPr>
        <w:t xml:space="preserve">    </w:t>
      </w:r>
      <w:r>
        <w:rPr>
          <w:rFonts w:hint="eastAsia" w:ascii="宋体" w:hAnsi="宋体" w:cs="宋体"/>
          <w:sz w:val="24"/>
          <w:szCs w:val="24"/>
          <w:lang w:val="zh-CN"/>
        </w:rPr>
        <w:t>期：</w:t>
      </w:r>
    </w:p>
    <w:p>
      <w:pPr>
        <w:spacing w:before="156" w:beforeLines="50" w:after="156" w:afterLines="50" w:line="360" w:lineRule="auto"/>
        <w:ind w:right="420" w:firstLine="5486" w:firstLineChars="2286"/>
        <w:rPr>
          <w:rFonts w:ascii="宋体" w:cs="宋体"/>
          <w:sz w:val="24"/>
          <w:szCs w:val="24"/>
          <w:lang w:val="zh-CN"/>
        </w:rPr>
      </w:pPr>
    </w:p>
    <w:p>
      <w:pPr>
        <w:spacing w:before="156" w:beforeLines="50" w:after="156" w:afterLines="50" w:line="360" w:lineRule="auto"/>
        <w:ind w:right="420" w:firstLine="5486" w:firstLineChars="2286"/>
        <w:rPr>
          <w:rFonts w:ascii="宋体" w:cs="宋体"/>
          <w:sz w:val="24"/>
          <w:szCs w:val="24"/>
          <w:lang w:val="zh-CN"/>
        </w:rPr>
      </w:pPr>
    </w:p>
    <w:p>
      <w:pPr>
        <w:spacing w:before="156" w:beforeLines="50" w:after="156" w:afterLines="50" w:line="360" w:lineRule="auto"/>
        <w:ind w:right="420" w:firstLine="5486" w:firstLineChars="2286"/>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36"/>
          <w:szCs w:val="36"/>
        </w:rPr>
      </w:pPr>
      <w:r>
        <w:rPr>
          <w:rFonts w:ascii="宋体" w:hAnsi="宋体"/>
          <w:b/>
          <w:bCs/>
          <w:color w:val="000000"/>
          <w:sz w:val="36"/>
          <w:szCs w:val="36"/>
        </w:rPr>
        <w:t xml:space="preserve">3.5 </w:t>
      </w:r>
      <w:r>
        <w:rPr>
          <w:rFonts w:hint="eastAsia" w:ascii="宋体" w:hAnsi="宋体"/>
          <w:b/>
          <w:bCs/>
          <w:color w:val="000000"/>
          <w:sz w:val="36"/>
          <w:szCs w:val="36"/>
        </w:rPr>
        <w:t>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3.6 </w:t>
      </w:r>
      <w:r>
        <w:rPr>
          <w:rFonts w:hint="eastAsia" w:ascii="宋体" w:hAnsi="宋体"/>
          <w:b/>
          <w:bCs/>
          <w:color w:val="000000"/>
          <w:sz w:val="36"/>
          <w:szCs w:val="36"/>
        </w:rPr>
        <w:t>其他资格证书或材料</w:t>
      </w:r>
    </w:p>
    <w:p>
      <w:pPr>
        <w:widowControl/>
        <w:spacing w:before="100" w:beforeAutospacing="1" w:after="100" w:afterAutospacing="1" w:line="360" w:lineRule="auto"/>
        <w:jc w:val="center"/>
        <w:rPr>
          <w:rFonts w:ascii="宋体" w:cs="黑体"/>
          <w:b/>
          <w:bCs/>
          <w:sz w:val="44"/>
          <w:szCs w:val="44"/>
          <w:lang w:val="zh-CN"/>
        </w:rPr>
      </w:pPr>
      <w:r>
        <w:rPr>
          <w:rFonts w:ascii="宋体" w:hAnsi="宋体"/>
          <w:b/>
          <w:bCs/>
          <w:color w:val="000000"/>
          <w:sz w:val="36"/>
          <w:szCs w:val="36"/>
        </w:rPr>
        <w:t xml:space="preserve"> </w:t>
      </w:r>
    </w:p>
    <w:p>
      <w:pPr>
        <w:autoSpaceDE w:val="0"/>
        <w:autoSpaceDN w:val="0"/>
        <w:adjustRightInd w:val="0"/>
        <w:spacing w:line="360" w:lineRule="auto"/>
        <w:jc w:val="center"/>
        <w:rPr>
          <w:rFonts w:asci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4.1 </w:t>
      </w:r>
      <w:r>
        <w:rPr>
          <w:rFonts w:hint="eastAsia" w:hAnsi="宋体"/>
          <w:b/>
          <w:snapToGrid w:val="0"/>
          <w:kern w:val="0"/>
          <w:sz w:val="36"/>
          <w:szCs w:val="36"/>
        </w:rPr>
        <w:t>投标分项报价表</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color w:val="000000"/>
          <w:sz w:val="24"/>
          <w:szCs w:val="24"/>
        </w:rPr>
        <w:t>项目名称：</w:t>
      </w:r>
      <w:r>
        <w:rPr>
          <w:rFonts w:ascii="宋体" w:hAnsi="宋体"/>
          <w:color w:val="000000"/>
          <w:sz w:val="24"/>
          <w:szCs w:val="24"/>
        </w:rPr>
        <w:t xml:space="preserve">   </w:t>
      </w:r>
    </w:p>
    <w:tbl>
      <w:tblPr>
        <w:tblStyle w:val="1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sz w:val="24"/>
                <w:szCs w:val="24"/>
                <w:lang w:val="zh-CN"/>
              </w:rPr>
            </w:pPr>
            <w:r>
              <w:rPr>
                <w:rFonts w:hint="eastAsia" w:ascii="宋体" w:hAnsi="宋体" w:cs="宋体"/>
                <w:b/>
                <w:sz w:val="24"/>
                <w:szCs w:val="24"/>
                <w:lang w:val="zh-CN"/>
              </w:rPr>
              <w:t>厂家及</w:t>
            </w:r>
          </w:p>
          <w:p>
            <w:pPr>
              <w:autoSpaceDE w:val="0"/>
              <w:autoSpaceDN w:val="0"/>
              <w:adjustRightInd w:val="0"/>
              <w:spacing w:line="360" w:lineRule="auto"/>
              <w:ind w:left="120" w:hanging="120"/>
              <w:jc w:val="center"/>
              <w:rPr>
                <w:rFonts w:ascii="宋体" w:cs="宋体"/>
                <w:b/>
                <w:color w:val="FF0000"/>
                <w:sz w:val="24"/>
                <w:szCs w:val="24"/>
                <w:lang w:val="zh-CN"/>
              </w:rPr>
            </w:pPr>
            <w:r>
              <w:rPr>
                <w:rFonts w:hint="eastAsia" w:ascii="宋体" w:hAnsi="宋体" w:cs="宋体"/>
                <w:b/>
                <w:sz w:val="24"/>
                <w:szCs w:val="24"/>
                <w:lang w:val="zh-CN"/>
              </w:rPr>
              <w:t>产地</w:t>
            </w:r>
          </w:p>
          <w:p>
            <w:pPr>
              <w:autoSpaceDE w:val="0"/>
              <w:autoSpaceDN w:val="0"/>
              <w:adjustRightInd w:val="0"/>
              <w:spacing w:line="360" w:lineRule="auto"/>
              <w:ind w:left="120" w:hanging="120"/>
              <w:jc w:val="center"/>
              <w:rPr>
                <w:rFonts w:ascii="宋体" w:cs="宋体"/>
                <w:b/>
                <w:sz w:val="24"/>
                <w:szCs w:val="24"/>
                <w:lang w:val="zh-CN"/>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sz w:val="24"/>
                <w:szCs w:val="24"/>
              </w:rPr>
            </w:pPr>
            <w:r>
              <w:rPr>
                <w:rFonts w:hint="eastAsia" w:ascii="宋体" w:hAnsi="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spacing w:line="300" w:lineRule="exact"/>
        <w:rPr>
          <w:rFonts w:ascii="宋体"/>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4.2 </w:t>
      </w:r>
      <w:r>
        <w:rPr>
          <w:rFonts w:hint="eastAsia" w:hAnsi="宋体"/>
          <w:b/>
          <w:snapToGrid w:val="0"/>
          <w:kern w:val="0"/>
          <w:sz w:val="36"/>
          <w:szCs w:val="36"/>
        </w:rPr>
        <w:t>技术规格偏离表</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color w:val="000000"/>
          <w:sz w:val="24"/>
          <w:szCs w:val="24"/>
        </w:rPr>
        <w:t>项目名称：</w:t>
      </w:r>
      <w:r>
        <w:rPr>
          <w:rFonts w:ascii="宋体" w:hAnsi="宋体"/>
          <w:color w:val="000000"/>
          <w:sz w:val="24"/>
          <w:szCs w:val="24"/>
        </w:rPr>
        <w:t xml:space="preserve">   </w:t>
      </w:r>
    </w:p>
    <w:tbl>
      <w:tblPr>
        <w:tblStyle w:val="13"/>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5"/>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5"/>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5"/>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cs="黑体"/>
          <w:b/>
          <w:bCs/>
          <w:sz w:val="44"/>
          <w:szCs w:val="44"/>
          <w:lang w:val="zh-CN"/>
        </w:rPr>
      </w:pPr>
      <w:r>
        <w:rPr>
          <w:rFonts w:ascii="宋体" w:hAnsi="宋体"/>
          <w:b/>
          <w:bCs/>
          <w:color w:val="000000"/>
          <w:sz w:val="36"/>
          <w:szCs w:val="36"/>
        </w:rPr>
        <w:t xml:space="preserve">4.3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rPr>
          <w:rFonts w:hAnsi="宋体"/>
          <w:b/>
          <w:snapToGrid w:val="0"/>
          <w:kern w:val="0"/>
          <w:sz w:val="36"/>
          <w:szCs w:val="36"/>
        </w:rPr>
      </w:pPr>
    </w:p>
    <w:p>
      <w:pPr>
        <w:snapToGrid w:val="0"/>
        <w:spacing w:line="360" w:lineRule="auto"/>
        <w:jc w:val="center"/>
        <w:rPr>
          <w:rFonts w:hAnsi="宋体"/>
          <w:b/>
          <w:snapToGrid w:val="0"/>
          <w:kern w:val="0"/>
          <w:sz w:val="36"/>
          <w:szCs w:val="36"/>
        </w:rPr>
      </w:pPr>
    </w:p>
    <w:p>
      <w:pPr>
        <w:pStyle w:val="2"/>
        <w:ind w:firstLine="361"/>
        <w:rPr>
          <w:rFonts w:hAnsi="宋体"/>
          <w:b/>
          <w:snapToGrid w:val="0"/>
          <w:sz w:val="36"/>
          <w:szCs w:val="36"/>
        </w:rPr>
      </w:pPr>
    </w:p>
    <w:p>
      <w:pPr>
        <w:pStyle w:val="2"/>
        <w:ind w:firstLine="361"/>
        <w:rPr>
          <w:rFonts w:hAnsi="宋体"/>
          <w:b/>
          <w:snapToGrid w:val="0"/>
          <w:sz w:val="36"/>
          <w:szCs w:val="36"/>
        </w:rPr>
      </w:pPr>
    </w:p>
    <w:p>
      <w:pPr>
        <w:pStyle w:val="2"/>
        <w:ind w:firstLine="361"/>
        <w:rPr>
          <w:rFonts w:hAnsi="宋体"/>
          <w:b/>
          <w:snapToGrid w:val="0"/>
          <w:sz w:val="36"/>
          <w:szCs w:val="36"/>
        </w:rPr>
      </w:pPr>
    </w:p>
    <w:p>
      <w:pPr>
        <w:pStyle w:val="2"/>
        <w:ind w:firstLine="361"/>
        <w:rPr>
          <w:rFonts w:hAnsi="宋体"/>
          <w:b/>
          <w:snapToGrid w:val="0"/>
          <w:sz w:val="36"/>
          <w:szCs w:val="36"/>
        </w:rPr>
      </w:pPr>
    </w:p>
    <w:p>
      <w:pPr>
        <w:pStyle w:val="2"/>
        <w:ind w:firstLine="361"/>
        <w:rPr>
          <w:rFonts w:hAnsi="宋体"/>
          <w:b/>
          <w:snapToGrid w:val="0"/>
          <w:sz w:val="36"/>
          <w:szCs w:val="36"/>
        </w:rPr>
      </w:pPr>
    </w:p>
    <w:p>
      <w:pPr>
        <w:snapToGrid w:val="0"/>
        <w:spacing w:line="360" w:lineRule="auto"/>
        <w:jc w:val="center"/>
        <w:rPr>
          <w:rFonts w:hAnsi="宋体"/>
          <w:b/>
          <w:snapToGrid w:val="0"/>
          <w:kern w:val="0"/>
          <w:sz w:val="36"/>
          <w:szCs w:val="36"/>
        </w:rPr>
      </w:pPr>
      <w:r>
        <w:rPr>
          <w:rFonts w:ascii="宋体" w:hAnsi="宋体"/>
          <w:b/>
          <w:bCs/>
          <w:color w:val="000000"/>
          <w:sz w:val="36"/>
          <w:szCs w:val="36"/>
        </w:rPr>
        <w:t xml:space="preserve">4.4 </w:t>
      </w:r>
      <w:r>
        <w:rPr>
          <w:rFonts w:hint="eastAsia" w:hAnsi="宋体"/>
          <w:b/>
          <w:snapToGrid w:val="0"/>
          <w:kern w:val="0"/>
          <w:sz w:val="36"/>
          <w:szCs w:val="36"/>
        </w:rPr>
        <w:t>业绩情况表</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snapToGrid w:val="0"/>
        <w:spacing w:line="360" w:lineRule="auto"/>
        <w:rPr>
          <w:rFonts w:hAnsi="宋体"/>
          <w:b/>
          <w:snapToGrid w:val="0"/>
          <w:kern w:val="0"/>
          <w:sz w:val="36"/>
          <w:szCs w:val="36"/>
        </w:rPr>
      </w:pPr>
      <w:r>
        <w:rPr>
          <w:rFonts w:hint="eastAsia" w:ascii="宋体" w:hAnsi="宋体"/>
          <w:color w:val="000000"/>
          <w:sz w:val="24"/>
          <w:szCs w:val="24"/>
        </w:rPr>
        <w:t>项目名称：</w:t>
      </w:r>
      <w:r>
        <w:rPr>
          <w:rFonts w:ascii="宋体" w:hAnsi="宋体"/>
          <w:color w:val="000000"/>
          <w:sz w:val="24"/>
          <w:szCs w:val="24"/>
        </w:rPr>
        <w:t xml:space="preserve">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r>
        <w:rPr>
          <w:rFonts w:ascii="宋体" w:hAnsi="宋体"/>
          <w:b/>
          <w:bCs/>
          <w:color w:val="000000"/>
          <w:sz w:val="36"/>
          <w:szCs w:val="36"/>
        </w:rPr>
        <w:t xml:space="preserve">4.5 </w:t>
      </w:r>
      <w:r>
        <w:rPr>
          <w:rFonts w:hint="eastAsia" w:ascii="宋体" w:hAnsi="宋体"/>
          <w:b/>
          <w:bCs/>
          <w:color w:val="000000"/>
          <w:sz w:val="36"/>
          <w:szCs w:val="36"/>
        </w:rPr>
        <w:t>售后服务方案</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b/>
          <w:bCs/>
          <w:color w:val="000000"/>
          <w:sz w:val="36"/>
          <w:szCs w:val="36"/>
        </w:rPr>
      </w:pPr>
      <w:r>
        <w:rPr>
          <w:rFonts w:ascii="宋体" w:hAnsi="宋体"/>
          <w:b/>
          <w:bCs/>
          <w:color w:val="000000"/>
          <w:sz w:val="36"/>
          <w:szCs w:val="36"/>
        </w:rPr>
        <w:t>4.6</w:t>
      </w:r>
      <w:r>
        <w:rPr>
          <w:rFonts w:hint="eastAsia" w:ascii="宋体" w:hAnsi="宋体"/>
          <w:b/>
          <w:bCs/>
          <w:color w:val="000000"/>
          <w:sz w:val="36"/>
          <w:szCs w:val="36"/>
        </w:rPr>
        <w:t>“节能产品政府采购清单”强制节能产品情况</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szCs w:val="21"/>
        </w:rPr>
      </w:pPr>
      <w:r>
        <w:rPr>
          <w:rFonts w:hint="eastAsia" w:ascii="宋体" w:hAnsi="宋体"/>
          <w:color w:val="000000"/>
          <w:sz w:val="24"/>
          <w:szCs w:val="24"/>
        </w:rPr>
        <w:t>项目名称：</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5"/>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5"/>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5"/>
              <w:jc w:val="center"/>
              <w:rPr>
                <w:rFonts w:ascii="宋体" w:hAnsi="宋体" w:eastAsia="宋体" w:cs="宋体"/>
                <w:b/>
                <w:bCs/>
                <w:sz w:val="24"/>
                <w:szCs w:val="24"/>
              </w:rPr>
            </w:pPr>
            <w:r>
              <w:rPr>
                <w:rFonts w:hint="eastAsia" w:ascii="宋体" w:hAnsi="宋体" w:eastAsia="宋体" w:cs="宋体"/>
                <w:b/>
                <w:bCs/>
                <w:sz w:val="24"/>
                <w:szCs w:val="24"/>
              </w:rPr>
              <w:t>（是</w:t>
            </w:r>
            <w:r>
              <w:rPr>
                <w:rFonts w:ascii="宋体" w:hAnsi="宋体" w:eastAsia="宋体" w:cs="宋体"/>
                <w:b/>
                <w:bCs/>
                <w:sz w:val="24"/>
                <w:szCs w:val="24"/>
              </w:rPr>
              <w:t>/</w:t>
            </w:r>
            <w:r>
              <w:rPr>
                <w:rFonts w:hint="eastAsia" w:ascii="宋体" w:hAnsi="宋体" w:eastAsia="宋体" w:cs="宋体"/>
                <w:b/>
                <w:bCs/>
                <w:sz w:val="24"/>
                <w:szCs w:val="24"/>
              </w:rPr>
              <w:t>否）</w:t>
            </w:r>
          </w:p>
        </w:tc>
        <w:tc>
          <w:tcPr>
            <w:tcW w:w="1252"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snapToGrid w:val="0"/>
        <w:spacing w:line="500" w:lineRule="exact"/>
        <w:rPr>
          <w:rFonts w:ascii="宋体" w:cs="宋体"/>
          <w:sz w:val="24"/>
          <w:szCs w:val="24"/>
          <w:lang w:val="zh-CN"/>
        </w:rPr>
      </w:pPr>
    </w:p>
    <w:p>
      <w:pPr>
        <w:rPr>
          <w:rFonts w:asci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r>
        <w:rPr>
          <w:rFonts w:ascii="宋体" w:hAnsi="宋体"/>
          <w:b/>
          <w:bCs/>
          <w:color w:val="000000"/>
          <w:sz w:val="36"/>
          <w:szCs w:val="36"/>
        </w:rPr>
        <w:t xml:space="preserve">4.7 </w:t>
      </w:r>
      <w:r>
        <w:rPr>
          <w:rFonts w:hint="eastAsia" w:ascii="宋体" w:hAnsi="宋体"/>
          <w:b/>
          <w:bCs/>
          <w:color w:val="000000"/>
          <w:sz w:val="36"/>
          <w:szCs w:val="36"/>
        </w:rPr>
        <w:t>“节能产品政府采购清单”优先采购产品情况</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szCs w:val="21"/>
        </w:rPr>
      </w:pPr>
      <w:r>
        <w:rPr>
          <w:rFonts w:hint="eastAsia" w:ascii="宋体" w:hAnsi="宋体"/>
          <w:color w:val="000000"/>
          <w:sz w:val="24"/>
          <w:szCs w:val="24"/>
        </w:rPr>
        <w:t>项目名称：</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5"/>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5"/>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5"/>
              <w:jc w:val="center"/>
              <w:rPr>
                <w:rFonts w:ascii="宋体" w:hAnsi="宋体" w:eastAsia="宋体" w:cs="宋体"/>
                <w:b/>
                <w:bCs/>
                <w:sz w:val="24"/>
                <w:szCs w:val="24"/>
              </w:rPr>
            </w:pPr>
            <w:r>
              <w:rPr>
                <w:rFonts w:hint="eastAsia" w:ascii="宋体" w:hAnsi="宋体" w:eastAsia="宋体" w:cs="宋体"/>
                <w:b/>
                <w:bCs/>
                <w:sz w:val="24"/>
                <w:szCs w:val="24"/>
              </w:rPr>
              <w:t>（是</w:t>
            </w:r>
            <w:r>
              <w:rPr>
                <w:rFonts w:ascii="宋体" w:hAnsi="宋体" w:eastAsia="宋体" w:cs="宋体"/>
                <w:b/>
                <w:bCs/>
                <w:sz w:val="24"/>
                <w:szCs w:val="24"/>
              </w:rPr>
              <w:t>/</w:t>
            </w:r>
            <w:r>
              <w:rPr>
                <w:rFonts w:hint="eastAsia" w:ascii="宋体" w:hAnsi="宋体" w:eastAsia="宋体" w:cs="宋体"/>
                <w:b/>
                <w:bCs/>
                <w:sz w:val="24"/>
                <w:szCs w:val="24"/>
              </w:rPr>
              <w:t>否）</w:t>
            </w:r>
          </w:p>
        </w:tc>
        <w:tc>
          <w:tcPr>
            <w:tcW w:w="1252"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snapToGrid w:val="0"/>
        <w:spacing w:line="500" w:lineRule="exact"/>
        <w:rPr>
          <w:rFonts w:ascii="宋体" w:cs="宋体"/>
          <w:sz w:val="24"/>
          <w:szCs w:val="24"/>
          <w:lang w:val="zh-CN"/>
        </w:rPr>
      </w:pPr>
    </w:p>
    <w:p>
      <w:pPr>
        <w:snapToGrid w:val="0"/>
        <w:spacing w:line="500" w:lineRule="exact"/>
        <w:rPr>
          <w:rFonts w:ascii="宋体" w:cs="宋体"/>
          <w:sz w:val="24"/>
          <w:szCs w:val="24"/>
          <w:lang w:val="zh-CN"/>
        </w:rPr>
      </w:pPr>
    </w:p>
    <w:p>
      <w:pPr>
        <w:rPr>
          <w:rFonts w:asci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pStyle w:val="2"/>
        <w:ind w:firstLine="361"/>
        <w:rPr>
          <w:rFonts w:hAnsi="宋体"/>
          <w:b/>
          <w:bCs/>
          <w:color w:val="000000"/>
          <w:sz w:val="36"/>
          <w:szCs w:val="36"/>
        </w:rPr>
      </w:pPr>
    </w:p>
    <w:p>
      <w:pPr>
        <w:pStyle w:val="2"/>
        <w:ind w:firstLine="361"/>
        <w:rPr>
          <w:rFonts w:hAnsi="宋体"/>
          <w:b/>
          <w:bCs/>
          <w:color w:val="000000"/>
          <w:sz w:val="36"/>
          <w:szCs w:val="36"/>
        </w:rPr>
      </w:pPr>
    </w:p>
    <w:p>
      <w:pPr>
        <w:pStyle w:val="2"/>
        <w:ind w:firstLine="361"/>
        <w:rPr>
          <w:rFonts w:hAns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r>
        <w:rPr>
          <w:rFonts w:ascii="宋体" w:hAnsi="宋体"/>
          <w:b/>
          <w:bCs/>
          <w:color w:val="000000"/>
          <w:sz w:val="36"/>
          <w:szCs w:val="36"/>
        </w:rPr>
        <w:t xml:space="preserve">4.8 </w:t>
      </w:r>
      <w:r>
        <w:rPr>
          <w:rFonts w:hint="eastAsia" w:ascii="宋体" w:hAnsi="宋体"/>
          <w:b/>
          <w:bCs/>
          <w:color w:val="000000"/>
          <w:sz w:val="36"/>
          <w:szCs w:val="36"/>
        </w:rPr>
        <w:t>“环境标志产品政府采购清单”优先采购产品情况</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szCs w:val="21"/>
        </w:rPr>
      </w:pPr>
      <w:r>
        <w:rPr>
          <w:rFonts w:hint="eastAsia" w:ascii="宋体" w:hAnsi="宋体"/>
          <w:color w:val="000000"/>
          <w:sz w:val="24"/>
          <w:szCs w:val="24"/>
        </w:rPr>
        <w:t>项目名称：</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5"/>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5"/>
              <w:jc w:val="center"/>
              <w:rPr>
                <w:rFonts w:ascii="宋体" w:hAnsi="宋体" w:eastAsia="宋体" w:cs="宋体"/>
                <w:b/>
                <w:bCs/>
                <w:sz w:val="24"/>
                <w:szCs w:val="24"/>
              </w:rPr>
            </w:pPr>
            <w:r>
              <w:rPr>
                <w:rFonts w:hint="eastAsia" w:ascii="宋体" w:hAnsi="宋体" w:eastAsia="宋体" w:cs="宋体"/>
                <w:b/>
                <w:bCs/>
                <w:sz w:val="24"/>
                <w:szCs w:val="24"/>
              </w:rPr>
              <w:t>（是</w:t>
            </w:r>
            <w:r>
              <w:rPr>
                <w:rFonts w:ascii="宋体" w:hAnsi="宋体" w:eastAsia="宋体" w:cs="宋体"/>
                <w:b/>
                <w:bCs/>
                <w:sz w:val="24"/>
                <w:szCs w:val="24"/>
              </w:rPr>
              <w:t>/</w:t>
            </w:r>
            <w:r>
              <w:rPr>
                <w:rFonts w:hint="eastAsia" w:ascii="宋体" w:hAnsi="宋体" w:eastAsia="宋体" w:cs="宋体"/>
                <w:b/>
                <w:bCs/>
                <w:sz w:val="24"/>
                <w:szCs w:val="24"/>
              </w:rPr>
              <w:t>否）</w:t>
            </w:r>
          </w:p>
        </w:tc>
        <w:tc>
          <w:tcPr>
            <w:tcW w:w="1252"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5"/>
              <w:spacing w:line="360" w:lineRule="auto"/>
              <w:rPr>
                <w:rFonts w:ascii="宋体" w:hAnsi="宋体" w:eastAsia="宋体" w:cs="Times New Roman"/>
                <w:sz w:val="24"/>
                <w:szCs w:val="24"/>
              </w:rPr>
            </w:pPr>
          </w:p>
        </w:tc>
        <w:tc>
          <w:tcPr>
            <w:tcW w:w="991" w:type="dxa"/>
            <w:vAlign w:val="center"/>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135" w:type="dxa"/>
          </w:tcPr>
          <w:p>
            <w:pPr>
              <w:pStyle w:val="5"/>
              <w:spacing w:line="360" w:lineRule="auto"/>
              <w:rPr>
                <w:rFonts w:ascii="宋体" w:hAnsi="宋体" w:eastAsia="宋体" w:cs="Times New Roman"/>
                <w:sz w:val="24"/>
                <w:szCs w:val="24"/>
              </w:rPr>
            </w:pPr>
          </w:p>
        </w:tc>
        <w:tc>
          <w:tcPr>
            <w:tcW w:w="1276" w:type="dxa"/>
          </w:tcPr>
          <w:p>
            <w:pPr>
              <w:pStyle w:val="5"/>
              <w:spacing w:line="360" w:lineRule="auto"/>
              <w:rPr>
                <w:rFonts w:ascii="宋体" w:hAnsi="宋体" w:eastAsia="宋体" w:cs="Times New Roman"/>
                <w:sz w:val="24"/>
                <w:szCs w:val="24"/>
              </w:rPr>
            </w:pPr>
          </w:p>
        </w:tc>
        <w:tc>
          <w:tcPr>
            <w:tcW w:w="1439" w:type="dxa"/>
          </w:tcPr>
          <w:p>
            <w:pPr>
              <w:pStyle w:val="5"/>
              <w:spacing w:line="360" w:lineRule="auto"/>
              <w:rPr>
                <w:rFonts w:ascii="宋体" w:hAnsi="宋体" w:eastAsia="宋体" w:cs="Times New Roman"/>
                <w:sz w:val="24"/>
                <w:szCs w:val="24"/>
              </w:rPr>
            </w:pPr>
          </w:p>
        </w:tc>
        <w:tc>
          <w:tcPr>
            <w:tcW w:w="1252" w:type="dxa"/>
          </w:tcPr>
          <w:p>
            <w:pPr>
              <w:pStyle w:val="5"/>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snapToGrid w:val="0"/>
        <w:spacing w:line="500" w:lineRule="exact"/>
        <w:rPr>
          <w:rFonts w:ascii="宋体" w:cs="宋体"/>
          <w:sz w:val="24"/>
          <w:szCs w:val="24"/>
          <w:lang w:val="zh-CN"/>
        </w:rPr>
      </w:pPr>
    </w:p>
    <w:p>
      <w:pPr>
        <w:snapToGrid w:val="0"/>
        <w:spacing w:line="500" w:lineRule="exact"/>
        <w:rPr>
          <w:rFonts w:ascii="宋体" w:cs="宋体"/>
          <w:sz w:val="24"/>
          <w:szCs w:val="24"/>
          <w:lang w:val="zh-CN"/>
        </w:rPr>
      </w:pPr>
    </w:p>
    <w:p>
      <w:pPr>
        <w:ind w:left="720" w:hanging="720" w:hangingChars="300"/>
        <w:rPr>
          <w:rFonts w:asci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pStyle w:val="2"/>
        <w:ind w:firstLine="361"/>
        <w:rPr>
          <w:rFonts w:hAnsi="宋体"/>
          <w:b/>
          <w:bCs/>
          <w:color w:val="000000"/>
          <w:sz w:val="36"/>
          <w:szCs w:val="36"/>
        </w:rPr>
      </w:pPr>
    </w:p>
    <w:p>
      <w:pPr>
        <w:pStyle w:val="2"/>
        <w:ind w:firstLine="361"/>
        <w:rPr>
          <w:rFonts w:hAns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r>
        <w:rPr>
          <w:rFonts w:ascii="宋体" w:hAnsi="宋体"/>
          <w:b/>
          <w:bCs/>
          <w:color w:val="000000"/>
          <w:sz w:val="36"/>
          <w:szCs w:val="36"/>
        </w:rPr>
        <w:t xml:space="preserve">4.9 </w:t>
      </w:r>
      <w:r>
        <w:rPr>
          <w:rFonts w:hint="eastAsia" w:ascii="宋体" w:hAnsi="宋体"/>
          <w:b/>
          <w:bCs/>
          <w:color w:val="000000"/>
          <w:sz w:val="36"/>
          <w:szCs w:val="36"/>
        </w:rPr>
        <w:t>中小企业声明函</w:t>
      </w:r>
    </w:p>
    <w:p>
      <w:pPr>
        <w:spacing w:line="360" w:lineRule="auto"/>
        <w:jc w:val="center"/>
        <w:rPr>
          <w:rFonts w:ascii="宋体"/>
          <w:b/>
          <w:bCs/>
          <w:color w:val="000000"/>
          <w:sz w:val="36"/>
          <w:szCs w:val="36"/>
        </w:rPr>
      </w:pPr>
    </w:p>
    <w:p>
      <w:pPr>
        <w:widowControl/>
        <w:spacing w:before="100" w:beforeAutospacing="1" w:after="100" w:afterAutospacing="1" w:line="360" w:lineRule="auto"/>
        <w:ind w:firstLine="420"/>
        <w:contextualSpacing/>
        <w:jc w:val="left"/>
        <w:rPr>
          <w:rFonts w:asci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w:t>
      </w:r>
      <w:r>
        <w:rPr>
          <w:rFonts w:ascii="宋体" w:hAnsi="宋体" w:cs="Arial"/>
          <w:color w:val="000000"/>
          <w:kern w:val="0"/>
          <w:sz w:val="24"/>
          <w:szCs w:val="24"/>
        </w:rPr>
        <w:t>[2011]181</w:t>
      </w:r>
      <w:r>
        <w:rPr>
          <w:rFonts w:hint="eastAsia" w:ascii="宋体" w:hAnsi="宋体" w:cs="Arial"/>
          <w:color w:val="000000"/>
          <w:kern w:val="0"/>
          <w:sz w:val="24"/>
          <w:szCs w:val="24"/>
        </w:rPr>
        <w:t>号）的规定，本公司为</w:t>
      </w:r>
      <w:r>
        <w:rPr>
          <w:rFonts w:ascii="宋体" w:hAnsi="宋体" w:cs="Arial"/>
          <w:color w:val="000000"/>
          <w:kern w:val="0"/>
          <w:sz w:val="24"/>
          <w:szCs w:val="24"/>
        </w:rPr>
        <w:t>______</w:t>
      </w:r>
      <w:r>
        <w:rPr>
          <w:rFonts w:hint="eastAsia" w:ascii="宋体" w:hAnsi="宋体" w:cs="Arial"/>
          <w:color w:val="000000"/>
          <w:kern w:val="0"/>
          <w:sz w:val="24"/>
          <w:szCs w:val="24"/>
        </w:rPr>
        <w:t>（请填写：中型、小型、微型）企业。即，本公司同时满足以下条件：</w:t>
      </w:r>
      <w:r>
        <w:rPr>
          <w:rFonts w:asci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w:t>
      </w:r>
      <w:r>
        <w:rPr>
          <w:rFonts w:ascii="宋体" w:hAnsi="宋体" w:cs="Arial"/>
          <w:color w:val="000000"/>
          <w:kern w:val="0"/>
          <w:sz w:val="24"/>
          <w:szCs w:val="24"/>
        </w:rPr>
        <w:t>[2011]300</w:t>
      </w:r>
      <w:r>
        <w:rPr>
          <w:rFonts w:hint="eastAsia" w:ascii="宋体" w:hAnsi="宋体" w:cs="Arial"/>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w:t>
      </w:r>
      <w:r>
        <w:rPr>
          <w:rFonts w:ascii="宋体" w:hAnsi="宋体" w:cs="Arial"/>
          <w:color w:val="000000"/>
          <w:kern w:val="0"/>
          <w:sz w:val="24"/>
          <w:szCs w:val="24"/>
        </w:rPr>
        <w:t>______</w:t>
      </w:r>
      <w:r>
        <w:rPr>
          <w:rFonts w:hint="eastAsia" w:ascii="宋体" w:hAnsi="宋体" w:cs="Arial"/>
          <w:color w:val="000000"/>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kern w:val="0"/>
          <w:sz w:val="24"/>
          <w:szCs w:val="24"/>
        </w:rPr>
      </w:pPr>
    </w:p>
    <w:p>
      <w:pPr>
        <w:widowControl/>
        <w:spacing w:before="100" w:beforeAutospacing="1" w:after="100" w:afterAutospacing="1" w:line="360" w:lineRule="auto"/>
        <w:ind w:left="3885" w:leftChars="1850"/>
        <w:jc w:val="left"/>
        <w:rPr>
          <w:rFonts w:ascii="宋体" w:cs="Arial"/>
          <w:color w:val="000000"/>
          <w:kern w:val="0"/>
          <w:sz w:val="24"/>
          <w:szCs w:val="24"/>
        </w:rPr>
      </w:pPr>
      <w:r>
        <w:rPr>
          <w:rFonts w:hint="eastAsia" w:ascii="宋体" w:hAnsi="宋体" w:cs="Arial"/>
          <w:color w:val="000000"/>
          <w:kern w:val="0"/>
          <w:sz w:val="24"/>
          <w:szCs w:val="24"/>
        </w:rPr>
        <w:t>企业名称（盖章）：　　　　　　　　　</w:t>
      </w:r>
      <w:r>
        <w:rPr>
          <w:rFonts w:ascii="宋体" w:cs="Arial"/>
          <w:color w:val="000000"/>
          <w:kern w:val="0"/>
          <w:sz w:val="24"/>
          <w:szCs w:val="24"/>
        </w:rPr>
        <w:br w:type="textWrapping"/>
      </w:r>
      <w:r>
        <w:rPr>
          <w:rFonts w:hint="eastAsia" w:ascii="宋体" w:hAnsi="宋体" w:cs="Arial"/>
          <w:color w:val="000000"/>
          <w:kern w:val="0"/>
          <w:sz w:val="24"/>
          <w:szCs w:val="24"/>
        </w:rPr>
        <w:t>日　</w:t>
      </w:r>
      <w:r>
        <w:rPr>
          <w:rFonts w:ascii="宋体" w:hAnsi="宋体" w:cs="Arial"/>
          <w:color w:val="000000"/>
          <w:kern w:val="0"/>
          <w:sz w:val="24"/>
          <w:szCs w:val="24"/>
        </w:rPr>
        <w:t xml:space="preserve">  </w:t>
      </w:r>
      <w:r>
        <w:rPr>
          <w:rFonts w:hint="eastAsia" w:ascii="宋体" w:hAnsi="宋体" w:cs="Arial"/>
          <w:color w:val="000000"/>
          <w:kern w:val="0"/>
          <w:sz w:val="24"/>
          <w:szCs w:val="24"/>
        </w:rPr>
        <w:t>期：</w:t>
      </w:r>
    </w:p>
    <w:p>
      <w:pPr>
        <w:widowControl/>
        <w:spacing w:before="100" w:beforeAutospacing="1" w:after="100" w:afterAutospacing="1" w:line="360" w:lineRule="auto"/>
        <w:jc w:val="left"/>
        <w:rPr>
          <w:rFonts w:ascii="宋体"/>
          <w:color w:val="000000"/>
          <w:sz w:val="24"/>
          <w:szCs w:val="24"/>
        </w:rPr>
      </w:pPr>
    </w:p>
    <w:p>
      <w:pPr>
        <w:widowControl/>
        <w:spacing w:before="100" w:beforeAutospacing="1" w:after="100" w:afterAutospacing="1" w:line="360" w:lineRule="auto"/>
        <w:contextualSpacing/>
        <w:jc w:val="left"/>
        <w:rPr>
          <w:rFonts w:asci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cs="Arial"/>
          <w:color w:val="000000"/>
          <w:kern w:val="0"/>
          <w:sz w:val="24"/>
          <w:szCs w:val="24"/>
        </w:rPr>
      </w:pPr>
      <w:r>
        <w:rPr>
          <w:rFonts w:ascii="宋体" w:hAnsi="宋体" w:cs="Arial"/>
          <w:color w:val="000000"/>
          <w:kern w:val="0"/>
          <w:sz w:val="24"/>
          <w:szCs w:val="24"/>
        </w:rPr>
        <w:t>1</w:t>
      </w:r>
      <w:r>
        <w:rPr>
          <w:rFonts w:hint="eastAsia" w:ascii="宋体" w:hAnsi="宋体" w:cs="Arial"/>
          <w:color w:val="000000"/>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kern w:val="0"/>
          <w:sz w:val="24"/>
          <w:szCs w:val="24"/>
        </w:rPr>
      </w:pPr>
      <w:r>
        <w:rPr>
          <w:rFonts w:ascii="宋体" w:hAnsi="宋体" w:cs="Arial"/>
          <w:color w:val="000000"/>
          <w:kern w:val="0"/>
          <w:sz w:val="24"/>
          <w:szCs w:val="24"/>
        </w:rPr>
        <w:t>2</w:t>
      </w:r>
      <w:r>
        <w:rPr>
          <w:rFonts w:hint="eastAsia" w:ascii="宋体" w:hAnsi="宋体" w:cs="Arial"/>
          <w:color w:val="000000"/>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cs="Arial"/>
          <w:color w:val="000000"/>
          <w:kern w:val="0"/>
          <w:sz w:val="24"/>
          <w:szCs w:val="24"/>
        </w:rPr>
      </w:pPr>
    </w:p>
    <w:p>
      <w:pPr>
        <w:autoSpaceDE w:val="0"/>
        <w:autoSpaceDN w:val="0"/>
        <w:adjustRightInd w:val="0"/>
        <w:spacing w:line="360" w:lineRule="auto"/>
        <w:jc w:val="center"/>
        <w:outlineLvl w:val="0"/>
        <w:rPr>
          <w:rFonts w:ascii="宋体"/>
          <w:b/>
          <w:bCs/>
          <w:color w:val="000000"/>
          <w:sz w:val="36"/>
          <w:szCs w:val="36"/>
        </w:rPr>
      </w:pPr>
    </w:p>
    <w:p>
      <w:pPr>
        <w:pStyle w:val="2"/>
        <w:ind w:firstLine="340"/>
      </w:pPr>
    </w:p>
    <w:p>
      <w:pPr>
        <w:autoSpaceDE w:val="0"/>
        <w:autoSpaceDN w:val="0"/>
        <w:adjustRightInd w:val="0"/>
        <w:spacing w:line="360" w:lineRule="auto"/>
        <w:jc w:val="center"/>
        <w:outlineLvl w:val="0"/>
        <w:rPr>
          <w:rFonts w:ascii="宋体"/>
          <w:b/>
          <w:bCs/>
          <w:color w:val="000000"/>
          <w:sz w:val="36"/>
          <w:szCs w:val="36"/>
        </w:rPr>
      </w:pPr>
    </w:p>
    <w:p>
      <w:pPr>
        <w:spacing w:line="360" w:lineRule="auto"/>
        <w:jc w:val="center"/>
        <w:rPr>
          <w:rFonts w:ascii="宋体"/>
          <w:b/>
          <w:bCs/>
          <w:color w:val="000000"/>
          <w:sz w:val="36"/>
          <w:szCs w:val="36"/>
        </w:rPr>
      </w:pPr>
      <w:bookmarkStart w:id="9" w:name="OLE_LINK14"/>
      <w:bookmarkStart w:id="10" w:name="OLE_LINK13"/>
      <w:r>
        <w:rPr>
          <w:rFonts w:ascii="宋体" w:hAnsi="宋体"/>
          <w:b/>
          <w:bCs/>
          <w:color w:val="000000"/>
          <w:sz w:val="36"/>
          <w:szCs w:val="36"/>
        </w:rPr>
        <w:t xml:space="preserve">4.10 </w:t>
      </w:r>
      <w:r>
        <w:rPr>
          <w:rFonts w:hint="eastAsia" w:ascii="宋体" w:hAnsi="宋体"/>
          <w:b/>
          <w:bCs/>
          <w:color w:val="000000"/>
          <w:sz w:val="36"/>
          <w:szCs w:val="36"/>
        </w:rPr>
        <w:t>残疾人福利性单位声明函</w:t>
      </w:r>
    </w:p>
    <w:bookmarkEnd w:id="9"/>
    <w:bookmarkEnd w:id="10"/>
    <w:p>
      <w:pPr>
        <w:spacing w:line="360" w:lineRule="auto"/>
        <w:rPr>
          <w:rFonts w:ascii="宋体"/>
          <w:szCs w:val="21"/>
        </w:rPr>
      </w:pPr>
    </w:p>
    <w:p>
      <w:pPr>
        <w:spacing w:line="360" w:lineRule="auto"/>
        <w:ind w:firstLine="480" w:firstLineChars="200"/>
        <w:rPr>
          <w:rFonts w:ascii="宋体"/>
          <w:sz w:val="24"/>
          <w:szCs w:val="24"/>
        </w:rPr>
      </w:pPr>
      <w:r>
        <w:rPr>
          <w:rFonts w:hint="eastAsia" w:ascii="宋体" w:hAnsi="宋体"/>
          <w:sz w:val="24"/>
          <w:szCs w:val="24"/>
        </w:rPr>
        <w:t>本单位郑重声明，根据《财政部</w:t>
      </w:r>
      <w:r>
        <w:rPr>
          <w:rFonts w:ascii="宋体" w:hAnsi="宋体"/>
          <w:sz w:val="24"/>
          <w:szCs w:val="24"/>
        </w:rPr>
        <w:t xml:space="preserve"> </w:t>
      </w:r>
      <w:r>
        <w:rPr>
          <w:rFonts w:hint="eastAsia" w:ascii="宋体" w:hAnsi="宋体"/>
          <w:sz w:val="24"/>
          <w:szCs w:val="24"/>
        </w:rPr>
        <w:t>民政部</w:t>
      </w:r>
      <w:r>
        <w:rPr>
          <w:rFonts w:ascii="宋体" w:hAnsi="宋体"/>
          <w:sz w:val="24"/>
          <w:szCs w:val="24"/>
        </w:rPr>
        <w:t xml:space="preserve"> </w:t>
      </w:r>
      <w:r>
        <w:rPr>
          <w:rFonts w:hint="eastAsia" w:ascii="宋体" w:hAnsi="宋体"/>
          <w:sz w:val="24"/>
          <w:szCs w:val="24"/>
        </w:rPr>
        <w:t>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单位名称（盖章）：</w:t>
      </w: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p>
    <w:p/>
    <w:p/>
    <w:p/>
    <w:p/>
    <w:p/>
    <w:p/>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4.11 </w:t>
      </w:r>
      <w:r>
        <w:rPr>
          <w:rFonts w:hint="eastAsia" w:ascii="宋体" w:hAnsi="宋体"/>
          <w:b/>
          <w:bCs/>
          <w:color w:val="000000"/>
          <w:sz w:val="36"/>
          <w:szCs w:val="36"/>
        </w:rPr>
        <w:t>所投产品符合国家强制性要求承诺函</w:t>
      </w:r>
      <w:r>
        <w:rPr>
          <w:rFonts w:ascii="宋体" w:hAnsi="宋体"/>
          <w:b/>
          <w:bCs/>
          <w:color w:val="000000"/>
          <w:sz w:val="36"/>
          <w:szCs w:val="36"/>
        </w:rPr>
        <w:t xml:space="preserve"> </w:t>
      </w:r>
    </w:p>
    <w:p>
      <w:pPr>
        <w:spacing w:line="360" w:lineRule="auto"/>
        <w:jc w:val="center"/>
        <w:rPr>
          <w:rFonts w:asci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w:t>
      </w:r>
      <w:r>
        <w:rPr>
          <w:rFonts w:ascii="宋体" w:hAnsi="宋体" w:cs="Arial"/>
          <w:color w:val="000000"/>
          <w:kern w:val="0"/>
          <w:sz w:val="24"/>
          <w:szCs w:val="24"/>
        </w:rPr>
        <w:t>CCC</w:t>
      </w:r>
      <w:r>
        <w:rPr>
          <w:rFonts w:hint="eastAsia" w:ascii="宋体" w:hAnsi="宋体" w:cs="Arial"/>
          <w:color w:val="000000"/>
          <w:kern w:val="0"/>
          <w:sz w:val="24"/>
          <w:szCs w:val="24"/>
        </w:rPr>
        <w:t>认证，格式自拟）</w:t>
      </w:r>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p>
    <w:p/>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r>
        <w:rPr>
          <w:rFonts w:hint="eastAsia" w:ascii="宋体" w:hAnsi="宋体" w:cs="黑体"/>
          <w:b/>
          <w:bCs/>
          <w:sz w:val="44"/>
          <w:szCs w:val="44"/>
          <w:lang w:val="zh-CN"/>
        </w:rPr>
        <w:t>五、</w:t>
      </w:r>
      <w:r>
        <w:rPr>
          <w:rFonts w:hint="eastAsia" w:ascii="宋体" w:hAnsi="宋体" w:cs="黑体"/>
          <w:b/>
          <w:sz w:val="44"/>
          <w:szCs w:val="44"/>
          <w:lang w:val="zh-CN"/>
        </w:rPr>
        <w:t>其他资料（若有）</w:t>
      </w:r>
    </w:p>
    <w:p/>
    <w:p/>
    <w:p/>
    <w:p>
      <w:pPr>
        <w:spacing w:line="360" w:lineRule="auto"/>
        <w:jc w:val="center"/>
      </w:pPr>
      <w:r>
        <w:rPr>
          <w:rFonts w:hint="eastAsia"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46851"/>
    <w:multiLevelType w:val="singleLevel"/>
    <w:tmpl w:val="A2346851"/>
    <w:lvl w:ilvl="0" w:tentative="0">
      <w:start w:val="1"/>
      <w:numFmt w:val="chineseCounting"/>
      <w:suff w:val="space"/>
      <w:lvlText w:val="第%1章"/>
      <w:lvlJc w:val="left"/>
      <w:rPr>
        <w:rFonts w:hint="eastAsia" w:cs="Times New Roman"/>
      </w:rPr>
    </w:lvl>
  </w:abstractNum>
  <w:abstractNum w:abstractNumId="1">
    <w:nsid w:val="00000014"/>
    <w:multiLevelType w:val="multilevel"/>
    <w:tmpl w:val="00000014"/>
    <w:lvl w:ilvl="0" w:tentative="0">
      <w:start w:val="1"/>
      <w:numFmt w:val="decimal"/>
      <w:pStyle w:val="24"/>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C8C4318"/>
    <w:multiLevelType w:val="multilevel"/>
    <w:tmpl w:val="2C8C4318"/>
    <w:lvl w:ilvl="0" w:tentative="0">
      <w:start w:val="29"/>
      <w:numFmt w:val="decimal"/>
      <w:lvlText w:val="%1、"/>
      <w:lvlJc w:val="left"/>
      <w:pPr>
        <w:ind w:left="465" w:hanging="465"/>
      </w:pPr>
      <w:rPr>
        <w:rFonts w:hint="default" w:hAnsi="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F817C2"/>
    <w:multiLevelType w:val="singleLevel"/>
    <w:tmpl w:val="59F817C2"/>
    <w:lvl w:ilvl="0" w:tentative="0">
      <w:start w:val="2"/>
      <w:numFmt w:val="chineseCounting"/>
      <w:suff w:val="space"/>
      <w:lvlText w:val="第%1章"/>
      <w:lvlJc w:val="left"/>
      <w:rPr>
        <w:rFonts w:cs="Times New Roman"/>
      </w:rPr>
    </w:lvl>
  </w:abstractNum>
  <w:abstractNum w:abstractNumId="5">
    <w:nsid w:val="59F817E8"/>
    <w:multiLevelType w:val="singleLevel"/>
    <w:tmpl w:val="59F817E8"/>
    <w:lvl w:ilvl="0" w:tentative="0">
      <w:start w:val="1"/>
      <w:numFmt w:val="chineseCounting"/>
      <w:pStyle w:val="26"/>
      <w:suff w:val="nothing"/>
      <w:lvlText w:val="%1、"/>
      <w:lvlJc w:val="left"/>
      <w:rPr>
        <w:rFonts w:cs="Times New Roman"/>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6756E"/>
    <w:rsid w:val="000078AF"/>
    <w:rsid w:val="00043BAF"/>
    <w:rsid w:val="000774C5"/>
    <w:rsid w:val="000B733F"/>
    <w:rsid w:val="000C4911"/>
    <w:rsid w:val="000D059C"/>
    <w:rsid w:val="000E7044"/>
    <w:rsid w:val="00102F38"/>
    <w:rsid w:val="00113013"/>
    <w:rsid w:val="00115C79"/>
    <w:rsid w:val="00142FA2"/>
    <w:rsid w:val="001442FE"/>
    <w:rsid w:val="001642FC"/>
    <w:rsid w:val="00173754"/>
    <w:rsid w:val="00190546"/>
    <w:rsid w:val="00193705"/>
    <w:rsid w:val="001F59F5"/>
    <w:rsid w:val="001F7582"/>
    <w:rsid w:val="00230D7B"/>
    <w:rsid w:val="00256643"/>
    <w:rsid w:val="002836DA"/>
    <w:rsid w:val="002B4A63"/>
    <w:rsid w:val="002D2276"/>
    <w:rsid w:val="00304D7C"/>
    <w:rsid w:val="00314C4C"/>
    <w:rsid w:val="00317387"/>
    <w:rsid w:val="00335C70"/>
    <w:rsid w:val="003603C8"/>
    <w:rsid w:val="00363396"/>
    <w:rsid w:val="00363682"/>
    <w:rsid w:val="00383B29"/>
    <w:rsid w:val="003A6DB6"/>
    <w:rsid w:val="003F7F8F"/>
    <w:rsid w:val="00402010"/>
    <w:rsid w:val="00433C34"/>
    <w:rsid w:val="00450B6A"/>
    <w:rsid w:val="00450D3F"/>
    <w:rsid w:val="004734B9"/>
    <w:rsid w:val="00473ACA"/>
    <w:rsid w:val="00484802"/>
    <w:rsid w:val="00487998"/>
    <w:rsid w:val="004A45BB"/>
    <w:rsid w:val="004E64A0"/>
    <w:rsid w:val="004F78D7"/>
    <w:rsid w:val="00506A3A"/>
    <w:rsid w:val="00517697"/>
    <w:rsid w:val="005437E4"/>
    <w:rsid w:val="00585DA1"/>
    <w:rsid w:val="00592DA3"/>
    <w:rsid w:val="005A46EC"/>
    <w:rsid w:val="005C7005"/>
    <w:rsid w:val="00613A14"/>
    <w:rsid w:val="006261CD"/>
    <w:rsid w:val="00630144"/>
    <w:rsid w:val="006405F1"/>
    <w:rsid w:val="006412A8"/>
    <w:rsid w:val="00646E52"/>
    <w:rsid w:val="00661F50"/>
    <w:rsid w:val="0067138E"/>
    <w:rsid w:val="00671688"/>
    <w:rsid w:val="00674392"/>
    <w:rsid w:val="00687B1F"/>
    <w:rsid w:val="00690989"/>
    <w:rsid w:val="006A37DE"/>
    <w:rsid w:val="006B0DFD"/>
    <w:rsid w:val="006D18B7"/>
    <w:rsid w:val="006D74CC"/>
    <w:rsid w:val="0073274E"/>
    <w:rsid w:val="007469D9"/>
    <w:rsid w:val="00783BEF"/>
    <w:rsid w:val="00787CA8"/>
    <w:rsid w:val="0079705F"/>
    <w:rsid w:val="007A1AC2"/>
    <w:rsid w:val="007B0C7F"/>
    <w:rsid w:val="007D106C"/>
    <w:rsid w:val="007D74DA"/>
    <w:rsid w:val="007E3A30"/>
    <w:rsid w:val="00812A1B"/>
    <w:rsid w:val="00827B08"/>
    <w:rsid w:val="00834FEF"/>
    <w:rsid w:val="008F2597"/>
    <w:rsid w:val="00915130"/>
    <w:rsid w:val="00924E21"/>
    <w:rsid w:val="0093377E"/>
    <w:rsid w:val="009626B1"/>
    <w:rsid w:val="00962B5D"/>
    <w:rsid w:val="00983907"/>
    <w:rsid w:val="009B351F"/>
    <w:rsid w:val="009D101D"/>
    <w:rsid w:val="009D25E3"/>
    <w:rsid w:val="00A37BF3"/>
    <w:rsid w:val="00A40517"/>
    <w:rsid w:val="00A5424C"/>
    <w:rsid w:val="00A644C6"/>
    <w:rsid w:val="00A66861"/>
    <w:rsid w:val="00A74239"/>
    <w:rsid w:val="00A77F12"/>
    <w:rsid w:val="00A825A3"/>
    <w:rsid w:val="00AD2BB3"/>
    <w:rsid w:val="00AE4EFD"/>
    <w:rsid w:val="00B508D2"/>
    <w:rsid w:val="00B625BD"/>
    <w:rsid w:val="00B972F5"/>
    <w:rsid w:val="00BB2AE5"/>
    <w:rsid w:val="00BD7527"/>
    <w:rsid w:val="00BF2C5B"/>
    <w:rsid w:val="00C075AE"/>
    <w:rsid w:val="00C10B74"/>
    <w:rsid w:val="00C467B0"/>
    <w:rsid w:val="00C75CAE"/>
    <w:rsid w:val="00C95735"/>
    <w:rsid w:val="00CA3BEA"/>
    <w:rsid w:val="00CC3249"/>
    <w:rsid w:val="00CD52BD"/>
    <w:rsid w:val="00D06688"/>
    <w:rsid w:val="00D13683"/>
    <w:rsid w:val="00D156F8"/>
    <w:rsid w:val="00D44F3D"/>
    <w:rsid w:val="00D561D8"/>
    <w:rsid w:val="00D57982"/>
    <w:rsid w:val="00D7220E"/>
    <w:rsid w:val="00D72BA3"/>
    <w:rsid w:val="00D75F57"/>
    <w:rsid w:val="00D854AE"/>
    <w:rsid w:val="00D92F66"/>
    <w:rsid w:val="00D93DF2"/>
    <w:rsid w:val="00DA5776"/>
    <w:rsid w:val="00DB06C9"/>
    <w:rsid w:val="00DC375C"/>
    <w:rsid w:val="00DC6ACC"/>
    <w:rsid w:val="00DD0E64"/>
    <w:rsid w:val="00E64B2A"/>
    <w:rsid w:val="00E65421"/>
    <w:rsid w:val="00E72D03"/>
    <w:rsid w:val="00E74126"/>
    <w:rsid w:val="00E80BB2"/>
    <w:rsid w:val="00E87189"/>
    <w:rsid w:val="00EB1FF7"/>
    <w:rsid w:val="00F11610"/>
    <w:rsid w:val="00F11F18"/>
    <w:rsid w:val="00F122FE"/>
    <w:rsid w:val="00F14806"/>
    <w:rsid w:val="00F32173"/>
    <w:rsid w:val="00F414E0"/>
    <w:rsid w:val="00F511D1"/>
    <w:rsid w:val="00F7019D"/>
    <w:rsid w:val="00F928C2"/>
    <w:rsid w:val="00FD39A3"/>
    <w:rsid w:val="00FF498D"/>
    <w:rsid w:val="057F45B5"/>
    <w:rsid w:val="09CA43C7"/>
    <w:rsid w:val="0A1D7B43"/>
    <w:rsid w:val="0A7F14AD"/>
    <w:rsid w:val="10030046"/>
    <w:rsid w:val="13A03842"/>
    <w:rsid w:val="14670467"/>
    <w:rsid w:val="14C518E1"/>
    <w:rsid w:val="15A93971"/>
    <w:rsid w:val="18586410"/>
    <w:rsid w:val="186B216F"/>
    <w:rsid w:val="18E16FD0"/>
    <w:rsid w:val="21882877"/>
    <w:rsid w:val="269526FB"/>
    <w:rsid w:val="27A4781C"/>
    <w:rsid w:val="290A067D"/>
    <w:rsid w:val="2B502DEA"/>
    <w:rsid w:val="2DF93BB1"/>
    <w:rsid w:val="304203B6"/>
    <w:rsid w:val="33107B07"/>
    <w:rsid w:val="33395A18"/>
    <w:rsid w:val="33403D00"/>
    <w:rsid w:val="352A0506"/>
    <w:rsid w:val="49314C6B"/>
    <w:rsid w:val="4AC6756E"/>
    <w:rsid w:val="4B7057C4"/>
    <w:rsid w:val="4E964B36"/>
    <w:rsid w:val="5089770B"/>
    <w:rsid w:val="5B3533DE"/>
    <w:rsid w:val="61932FB5"/>
    <w:rsid w:val="657D34A9"/>
    <w:rsid w:val="65A62F84"/>
    <w:rsid w:val="6D535020"/>
    <w:rsid w:val="6EEE12D5"/>
    <w:rsid w:val="7D5802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7"/>
    <w:qFormat/>
    <w:uiPriority w:val="99"/>
    <w:pPr>
      <w:keepNext/>
      <w:keepLines/>
      <w:tabs>
        <w:tab w:val="left" w:pos="709"/>
      </w:tabs>
      <w:adjustRightInd w:val="0"/>
      <w:spacing w:before="260" w:after="260" w:line="416" w:lineRule="atLeast"/>
      <w:ind w:left="709" w:hanging="709"/>
      <w:jc w:val="left"/>
      <w:textAlignment w:val="baseline"/>
      <w:outlineLvl w:val="1"/>
    </w:pPr>
    <w:rPr>
      <w:rFonts w:ascii="Arial" w:hAnsi="Arial" w:eastAsia="黑体"/>
      <w:b/>
      <w:bCs/>
      <w:kern w:val="0"/>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rPr>
      <w:rFonts w:ascii="宋体" w:hAnsi="Times New Roman"/>
      <w:kern w:val="0"/>
      <w:sz w:val="34"/>
      <w:szCs w:val="20"/>
    </w:rPr>
  </w:style>
  <w:style w:type="paragraph" w:styleId="3">
    <w:name w:val="Body Text"/>
    <w:basedOn w:val="1"/>
    <w:link w:val="18"/>
    <w:semiHidden/>
    <w:qFormat/>
    <w:uiPriority w:val="99"/>
    <w:pPr>
      <w:spacing w:after="120"/>
    </w:pPr>
  </w:style>
  <w:style w:type="paragraph" w:styleId="5">
    <w:name w:val="caption"/>
    <w:basedOn w:val="1"/>
    <w:next w:val="1"/>
    <w:qFormat/>
    <w:uiPriority w:val="99"/>
    <w:rPr>
      <w:rFonts w:ascii="Arial" w:hAnsi="Arial" w:eastAsia="黑体" w:cs="Arial"/>
      <w:sz w:val="20"/>
      <w:szCs w:val="20"/>
    </w:rPr>
  </w:style>
  <w:style w:type="paragraph" w:styleId="6">
    <w:name w:val="annotation text"/>
    <w:basedOn w:val="1"/>
    <w:link w:val="31"/>
    <w:semiHidden/>
    <w:unhideWhenUsed/>
    <w:qFormat/>
    <w:locked/>
    <w:uiPriority w:val="99"/>
    <w:pPr>
      <w:jc w:val="left"/>
    </w:pPr>
  </w:style>
  <w:style w:type="paragraph" w:styleId="7">
    <w:name w:val="Plain Text"/>
    <w:basedOn w:val="1"/>
    <w:link w:val="20"/>
    <w:qFormat/>
    <w:uiPriority w:val="99"/>
    <w:rPr>
      <w:sz w:val="24"/>
    </w:r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sz w:val="24"/>
      <w:szCs w:val="24"/>
    </w:rPr>
  </w:style>
  <w:style w:type="paragraph" w:styleId="12">
    <w:name w:val="annotation subject"/>
    <w:basedOn w:val="6"/>
    <w:next w:val="6"/>
    <w:link w:val="32"/>
    <w:unhideWhenUsed/>
    <w:qFormat/>
    <w:locked/>
    <w:uiPriority w:val="0"/>
    <w:rPr>
      <w:b/>
      <w:bCs/>
    </w:rPr>
  </w:style>
  <w:style w:type="character" w:styleId="15">
    <w:name w:val="Hyperlink"/>
    <w:qFormat/>
    <w:uiPriority w:val="99"/>
    <w:rPr>
      <w:rFonts w:cs="Times New Roman"/>
      <w:color w:val="0000FF"/>
      <w:u w:val="single"/>
    </w:rPr>
  </w:style>
  <w:style w:type="character" w:styleId="16">
    <w:name w:val="annotation reference"/>
    <w:semiHidden/>
    <w:unhideWhenUsed/>
    <w:qFormat/>
    <w:locked/>
    <w:uiPriority w:val="99"/>
    <w:rPr>
      <w:sz w:val="21"/>
      <w:szCs w:val="21"/>
    </w:rPr>
  </w:style>
  <w:style w:type="character" w:customStyle="1" w:styleId="17">
    <w:name w:val="标题 2 字符"/>
    <w:link w:val="4"/>
    <w:qFormat/>
    <w:locked/>
    <w:uiPriority w:val="99"/>
    <w:rPr>
      <w:rFonts w:ascii="Arial" w:hAnsi="Arial" w:eastAsia="黑体" w:cs="Times New Roman"/>
      <w:b/>
      <w:bCs/>
      <w:sz w:val="32"/>
      <w:szCs w:val="32"/>
    </w:rPr>
  </w:style>
  <w:style w:type="character" w:customStyle="1" w:styleId="18">
    <w:name w:val="正文文本 字符"/>
    <w:link w:val="3"/>
    <w:semiHidden/>
    <w:qFormat/>
    <w:locked/>
    <w:uiPriority w:val="99"/>
    <w:rPr>
      <w:rFonts w:ascii="Calibri" w:hAnsi="Calibri" w:cs="Times New Roman"/>
    </w:rPr>
  </w:style>
  <w:style w:type="character" w:customStyle="1" w:styleId="19">
    <w:name w:val="正文首行缩进 字符"/>
    <w:link w:val="2"/>
    <w:semiHidden/>
    <w:qFormat/>
    <w:locked/>
    <w:uiPriority w:val="99"/>
    <w:rPr>
      <w:rFonts w:ascii="Calibri" w:hAnsi="Calibri" w:cs="Times New Roman"/>
    </w:rPr>
  </w:style>
  <w:style w:type="character" w:customStyle="1" w:styleId="20">
    <w:name w:val="纯文本 字符"/>
    <w:link w:val="7"/>
    <w:semiHidden/>
    <w:qFormat/>
    <w:locked/>
    <w:uiPriority w:val="99"/>
    <w:rPr>
      <w:rFonts w:ascii="宋体" w:hAnsi="Courier New" w:cs="Courier New"/>
      <w:sz w:val="21"/>
      <w:szCs w:val="21"/>
    </w:rPr>
  </w:style>
  <w:style w:type="character" w:customStyle="1" w:styleId="21">
    <w:name w:val="批注框文本 字符"/>
    <w:link w:val="8"/>
    <w:qFormat/>
    <w:locked/>
    <w:uiPriority w:val="99"/>
    <w:rPr>
      <w:rFonts w:cs="Times New Roman"/>
      <w:kern w:val="2"/>
      <w:sz w:val="18"/>
      <w:szCs w:val="18"/>
    </w:rPr>
  </w:style>
  <w:style w:type="character" w:customStyle="1" w:styleId="22">
    <w:name w:val="页脚 字符"/>
    <w:link w:val="9"/>
    <w:semiHidden/>
    <w:qFormat/>
    <w:locked/>
    <w:uiPriority w:val="99"/>
    <w:rPr>
      <w:rFonts w:ascii="Calibri" w:hAnsi="Calibri" w:cs="Times New Roman"/>
      <w:sz w:val="18"/>
      <w:szCs w:val="18"/>
    </w:rPr>
  </w:style>
  <w:style w:type="character" w:customStyle="1" w:styleId="23">
    <w:name w:val="页眉 字符"/>
    <w:link w:val="10"/>
    <w:semiHidden/>
    <w:qFormat/>
    <w:locked/>
    <w:uiPriority w:val="99"/>
    <w:rPr>
      <w:rFonts w:ascii="Calibri" w:hAnsi="Calibri" w:cs="Times New Roman"/>
      <w:sz w:val="18"/>
      <w:szCs w:val="18"/>
    </w:rPr>
  </w:style>
  <w:style w:type="paragraph" w:customStyle="1" w:styleId="24">
    <w:name w:val="样式1"/>
    <w:basedOn w:val="1"/>
    <w:qFormat/>
    <w:uiPriority w:val="99"/>
    <w:pPr>
      <w:numPr>
        <w:ilvl w:val="0"/>
        <w:numId w:val="1"/>
      </w:numPr>
      <w:adjustRightInd w:val="0"/>
      <w:textAlignment w:val="baseline"/>
    </w:pPr>
    <w:rPr>
      <w:rFonts w:ascii="宋体" w:hAnsi="宋体"/>
      <w:kern w:val="0"/>
      <w:szCs w:val="21"/>
    </w:rPr>
  </w:style>
  <w:style w:type="paragraph" w:styleId="25">
    <w:name w:val="List Paragraph"/>
    <w:basedOn w:val="1"/>
    <w:qFormat/>
    <w:uiPriority w:val="99"/>
    <w:pPr>
      <w:ind w:firstLine="420" w:firstLineChars="200"/>
    </w:pPr>
  </w:style>
  <w:style w:type="paragraph" w:customStyle="1" w:styleId="26">
    <w:name w:val="样式 样式 样式 样式 标题 2 + 宋体 五号 非加粗 黑色 + 段前: 6 磅 段后: 0 磅 行距: 单倍行距 + 段前:..."/>
    <w:basedOn w:val="1"/>
    <w:uiPriority w:val="99"/>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7">
    <w:name w:val="正文文本缩进1"/>
    <w:basedOn w:val="1"/>
    <w:qFormat/>
    <w:uiPriority w:val="99"/>
    <w:pPr>
      <w:spacing w:line="360" w:lineRule="auto"/>
      <w:ind w:firstLine="480" w:firstLineChars="200"/>
    </w:pPr>
    <w:rPr>
      <w:rFonts w:ascii="宋体"/>
      <w:sz w:val="24"/>
    </w:rPr>
  </w:style>
  <w:style w:type="paragraph" w:customStyle="1" w:styleId="28">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9">
    <w:name w:val="日期1"/>
    <w:basedOn w:val="1"/>
    <w:next w:val="1"/>
    <w:qFormat/>
    <w:uiPriority w:val="99"/>
    <w:rPr>
      <w:sz w:val="24"/>
    </w:rPr>
  </w:style>
  <w:style w:type="paragraph" w:customStyle="1" w:styleId="30">
    <w:name w:val="_Style 36"/>
    <w:basedOn w:val="1"/>
    <w:qFormat/>
    <w:uiPriority w:val="99"/>
    <w:pPr>
      <w:adjustRightInd w:val="0"/>
      <w:snapToGrid w:val="0"/>
      <w:spacing w:line="360" w:lineRule="auto"/>
      <w:ind w:firstLine="420" w:firstLineChars="200"/>
    </w:pPr>
    <w:rPr>
      <w:rFonts w:ascii="Times New Roman" w:hAnsi="Times New Roman"/>
      <w:color w:val="000000"/>
      <w:szCs w:val="21"/>
    </w:rPr>
  </w:style>
  <w:style w:type="character" w:customStyle="1" w:styleId="31">
    <w:name w:val="批注文字 字符"/>
    <w:link w:val="6"/>
    <w:semiHidden/>
    <w:qFormat/>
    <w:uiPriority w:val="99"/>
    <w:rPr>
      <w:rFonts w:ascii="Calibri" w:hAnsi="Calibri"/>
      <w:kern w:val="2"/>
      <w:sz w:val="21"/>
      <w:szCs w:val="22"/>
    </w:rPr>
  </w:style>
  <w:style w:type="character" w:customStyle="1" w:styleId="32">
    <w:name w:val="批注主题 字符"/>
    <w:link w:val="12"/>
    <w:qFormat/>
    <w:uiPriority w:val="0"/>
    <w:rPr>
      <w:rFonts w:ascii="Calibri" w:hAnsi="Calibri"/>
      <w:b/>
      <w:bCs/>
      <w:kern w:val="2"/>
      <w:sz w:val="21"/>
      <w:szCs w:val="22"/>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许昌公共资源</Company>
  <Pages>68</Pages>
  <Words>6231</Words>
  <Characters>35520</Characters>
  <Lines>296</Lines>
  <Paragraphs>83</Paragraphs>
  <TotalTime>242</TotalTime>
  <ScaleCrop>false</ScaleCrop>
  <LinksUpToDate>false</LinksUpToDate>
  <CharactersWithSpaces>41668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2018-07-11T00:19:00Z</dcterms:created>
  <dc:creator>大雄的哆啦a梦</dc:creator>
  <cp:lastModifiedBy>河南宏业建设管理股份有限公司:张咏竑</cp:lastModifiedBy>
  <cp:lastPrinted>2019-04-12T01:08:00Z</cp:lastPrinted>
  <dcterms:modified xsi:type="dcterms:W3CDTF">2019-04-16T03:16:01Z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