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67D87" w:rsidRPr="003566F3" w:rsidRDefault="006E15CA">
      <w:pPr>
        <w:spacing w:line="312" w:lineRule="auto"/>
        <w:jc w:val="center"/>
        <w:rPr>
          <w:rFonts w:ascii="黑体" w:eastAsia="黑体" w:hAnsi="黑体" w:cs="黑体"/>
          <w:b/>
          <w:color w:val="000000"/>
          <w:sz w:val="36"/>
          <w:szCs w:val="36"/>
          <w:shd w:val="clear" w:color="auto" w:fill="FFFFFF"/>
        </w:rPr>
      </w:pPr>
      <w:r w:rsidRPr="006E15CA">
        <w:rPr>
          <w:rFonts w:ascii="黑体" w:eastAsia="黑体" w:hAnsi="黑体" w:cs="黑体" w:hint="eastAsia"/>
          <w:b/>
          <w:color w:val="000000"/>
          <w:sz w:val="36"/>
          <w:szCs w:val="36"/>
          <w:shd w:val="clear" w:color="auto" w:fill="FFFFFF"/>
        </w:rPr>
        <w:t>鄢陵县机动车尾气遥感监测及网络平台建设项目</w:t>
      </w:r>
    </w:p>
    <w:p w:rsidR="006E15CA" w:rsidRDefault="006E15CA">
      <w:pPr>
        <w:spacing w:line="312" w:lineRule="auto"/>
        <w:jc w:val="center"/>
        <w:rPr>
          <w:rFonts w:ascii="黑体" w:eastAsia="黑体" w:hAnsi="黑体" w:cs="黑体"/>
          <w:b/>
          <w:color w:val="000000"/>
          <w:sz w:val="36"/>
          <w:szCs w:val="36"/>
          <w:shd w:val="clear" w:color="auto" w:fill="FFFFFF"/>
        </w:rPr>
      </w:pPr>
    </w:p>
    <w:p w:rsidR="006E15CA" w:rsidRDefault="006E15CA">
      <w:pPr>
        <w:spacing w:line="312" w:lineRule="auto"/>
        <w:jc w:val="center"/>
        <w:rPr>
          <w:rFonts w:ascii="黑体" w:eastAsia="黑体" w:hAnsi="黑体" w:cs="黑体"/>
          <w:b/>
          <w:color w:val="000000"/>
          <w:sz w:val="36"/>
          <w:szCs w:val="36"/>
          <w:shd w:val="clear" w:color="auto" w:fill="FFFFFF"/>
        </w:rPr>
      </w:pPr>
    </w:p>
    <w:p w:rsidR="00A22107" w:rsidRPr="003566F3" w:rsidRDefault="0018607D">
      <w:pPr>
        <w:spacing w:line="312" w:lineRule="auto"/>
        <w:jc w:val="center"/>
        <w:rPr>
          <w:rFonts w:ascii="黑体" w:eastAsia="黑体" w:hAnsi="黑体" w:cs="黑体"/>
          <w:b/>
          <w:color w:val="000000"/>
          <w:sz w:val="36"/>
          <w:szCs w:val="36"/>
          <w:shd w:val="clear" w:color="auto" w:fill="FFFFFF"/>
        </w:rPr>
      </w:pPr>
      <w:r w:rsidRPr="003566F3">
        <w:rPr>
          <w:rFonts w:ascii="黑体" w:eastAsia="黑体" w:hAnsi="黑体" w:cs="黑体" w:hint="eastAsia"/>
          <w:b/>
          <w:color w:val="000000"/>
          <w:sz w:val="36"/>
          <w:szCs w:val="36"/>
          <w:shd w:val="clear" w:color="auto" w:fill="FFFFFF"/>
        </w:rPr>
        <w:t>招　标　文　件</w:t>
      </w:r>
    </w:p>
    <w:p w:rsidR="00A22107" w:rsidRDefault="00A22107">
      <w:pPr>
        <w:ind w:firstLineChars="650" w:firstLine="2080"/>
        <w:rPr>
          <w:rFonts w:ascii="黑体" w:eastAsia="黑体" w:hAnsi="黑体" w:cs="仿宋_GB2312"/>
          <w:sz w:val="32"/>
          <w:szCs w:val="32"/>
        </w:rPr>
      </w:pPr>
    </w:p>
    <w:p w:rsidR="00A22107" w:rsidRDefault="00A22107">
      <w:pPr>
        <w:ind w:firstLineChars="650" w:firstLine="2080"/>
        <w:rPr>
          <w:rFonts w:ascii="黑体" w:eastAsia="黑体" w:hAnsi="黑体" w:cs="仿宋_GB2312"/>
          <w:sz w:val="32"/>
          <w:szCs w:val="32"/>
        </w:rPr>
      </w:pPr>
    </w:p>
    <w:p w:rsidR="00A22107" w:rsidRDefault="00A22107"/>
    <w:p w:rsidR="00A22107" w:rsidRDefault="00A22107">
      <w:pPr>
        <w:ind w:firstLineChars="650" w:firstLine="2080"/>
        <w:rPr>
          <w:rFonts w:ascii="黑体" w:eastAsia="黑体" w:hAnsi="黑体" w:cs="仿宋_GB2312"/>
          <w:sz w:val="32"/>
          <w:szCs w:val="32"/>
        </w:rPr>
      </w:pPr>
    </w:p>
    <w:p w:rsidR="00A22107" w:rsidRDefault="0018607D">
      <w:pPr>
        <w:ind w:firstLineChars="850" w:firstLine="2720"/>
        <w:rPr>
          <w:rFonts w:ascii="黑体" w:eastAsia="黑体" w:hAnsi="黑体" w:cs="仿宋_GB2312"/>
          <w:sz w:val="32"/>
          <w:szCs w:val="32"/>
        </w:rPr>
      </w:pPr>
      <w:r>
        <w:rPr>
          <w:rFonts w:ascii="黑体" w:eastAsia="黑体" w:hAnsi="黑体" w:cs="仿宋_GB2312" w:hint="eastAsia"/>
          <w:sz w:val="32"/>
          <w:szCs w:val="32"/>
        </w:rPr>
        <w:t>项目编号：Y2018HZ</w:t>
      </w:r>
      <w:r w:rsidR="006E15CA">
        <w:rPr>
          <w:rFonts w:ascii="黑体" w:eastAsia="黑体" w:hAnsi="黑体" w:cs="仿宋_GB2312" w:hint="eastAsia"/>
          <w:sz w:val="32"/>
          <w:szCs w:val="32"/>
        </w:rPr>
        <w:t>084</w:t>
      </w:r>
    </w:p>
    <w:p w:rsidR="00A22107" w:rsidRDefault="0018607D">
      <w:pPr>
        <w:ind w:firstLineChars="850" w:firstLine="2720"/>
        <w:rPr>
          <w:rFonts w:ascii="宋体" w:eastAsia="宋体" w:hAnsi="宋体" w:cs="宋体"/>
          <w:b/>
          <w:bCs/>
          <w:sz w:val="32"/>
          <w:szCs w:val="32"/>
        </w:rPr>
      </w:pPr>
      <w:r>
        <w:rPr>
          <w:rFonts w:ascii="黑体" w:eastAsia="黑体" w:hAnsi="黑体" w:cs="仿宋_GB2312" w:hint="eastAsia"/>
          <w:sz w:val="32"/>
          <w:szCs w:val="32"/>
        </w:rPr>
        <w:t>招标编号：鄢招公201</w:t>
      </w:r>
      <w:r w:rsidR="006E15CA">
        <w:rPr>
          <w:rFonts w:ascii="黑体" w:eastAsia="黑体" w:hAnsi="黑体" w:cs="仿宋_GB2312" w:hint="eastAsia"/>
          <w:sz w:val="32"/>
          <w:szCs w:val="32"/>
        </w:rPr>
        <w:t>9010409</w:t>
      </w:r>
    </w:p>
    <w:p w:rsidR="00A22107" w:rsidRDefault="00A22107">
      <w:pPr>
        <w:rPr>
          <w:rFonts w:ascii="宋体" w:eastAsia="宋体" w:hAnsi="宋体" w:cs="宋体"/>
          <w:b/>
          <w:bCs/>
          <w:sz w:val="32"/>
          <w:szCs w:val="32"/>
        </w:rPr>
      </w:pPr>
    </w:p>
    <w:p w:rsidR="00A22107" w:rsidRDefault="00A22107">
      <w:pPr>
        <w:ind w:firstLineChars="400" w:firstLine="1285"/>
        <w:rPr>
          <w:rFonts w:ascii="宋体" w:eastAsia="宋体" w:hAnsi="宋体" w:cs="宋体"/>
          <w:b/>
          <w:bCs/>
          <w:sz w:val="32"/>
          <w:szCs w:val="32"/>
        </w:rPr>
      </w:pPr>
    </w:p>
    <w:p w:rsidR="00A22107" w:rsidRDefault="00A22107" w:rsidP="00067D8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6E15CA" w:rsidRDefault="0018607D" w:rsidP="006E15CA">
      <w:pPr>
        <w:ind w:leftChars="829" w:left="1741" w:firstLineChars="150" w:firstLine="480"/>
        <w:rPr>
          <w:rFonts w:ascii="黑体" w:eastAsia="黑体" w:hAnsi="黑体" w:cs="宋体"/>
          <w:bCs/>
          <w:sz w:val="32"/>
          <w:szCs w:val="32"/>
        </w:rPr>
      </w:pPr>
      <w:r>
        <w:rPr>
          <w:rFonts w:ascii="黑体" w:eastAsia="黑体" w:hAnsi="黑体" w:cs="宋体" w:hint="eastAsia"/>
          <w:bCs/>
          <w:sz w:val="32"/>
          <w:szCs w:val="32"/>
        </w:rPr>
        <w:t>采 购 人：</w:t>
      </w:r>
      <w:r w:rsidR="006E15CA" w:rsidRPr="006E15CA">
        <w:rPr>
          <w:rFonts w:ascii="黑体" w:eastAsia="黑体" w:hAnsi="黑体" w:cs="宋体" w:hint="eastAsia"/>
          <w:bCs/>
          <w:sz w:val="32"/>
          <w:szCs w:val="32"/>
        </w:rPr>
        <w:t>鄢陵县环境保护局</w:t>
      </w:r>
    </w:p>
    <w:p w:rsidR="00A22107" w:rsidRDefault="0018607D" w:rsidP="00AE7A1B">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22107" w:rsidRPr="002134AC" w:rsidRDefault="0018607D" w:rsidP="002134AC">
      <w:pPr>
        <w:spacing w:line="360" w:lineRule="auto"/>
        <w:ind w:firstLineChars="700" w:firstLine="224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6E15CA">
        <w:rPr>
          <w:rFonts w:ascii="黑体" w:eastAsia="黑体" w:hAnsi="黑体" w:hint="eastAsia"/>
          <w:spacing w:val="-6"/>
          <w:sz w:val="32"/>
          <w:szCs w:val="32"/>
        </w:rPr>
        <w:t>四</w:t>
      </w:r>
      <w:r>
        <w:rPr>
          <w:rFonts w:ascii="黑体" w:eastAsia="黑体" w:hAnsi="黑体" w:hint="eastAsia"/>
          <w:spacing w:val="-6"/>
          <w:sz w:val="32"/>
          <w:szCs w:val="32"/>
        </w:rPr>
        <w:t>月</w:t>
      </w:r>
    </w:p>
    <w:p w:rsidR="00A22107" w:rsidRDefault="0018607D">
      <w:pPr>
        <w:widowControl/>
        <w:jc w:val="left"/>
        <w:rPr>
          <w:rFonts w:ascii="黑体" w:eastAsia="黑体" w:cs="黑体"/>
          <w:b/>
          <w:bCs/>
          <w:sz w:val="44"/>
          <w:szCs w:val="44"/>
        </w:rPr>
      </w:pPr>
      <w:r>
        <w:rPr>
          <w:rFonts w:ascii="黑体" w:eastAsia="黑体" w:cs="黑体"/>
          <w:b/>
          <w:bCs/>
          <w:sz w:val="44"/>
          <w:szCs w:val="44"/>
        </w:rPr>
        <w:br w:type="page"/>
      </w:r>
    </w:p>
    <w:p w:rsidR="00A22107" w:rsidRDefault="0018607D">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22107" w:rsidRDefault="00A22107">
      <w:pPr>
        <w:autoSpaceDE w:val="0"/>
        <w:autoSpaceDN w:val="0"/>
        <w:adjustRightInd w:val="0"/>
        <w:spacing w:line="700" w:lineRule="exact"/>
        <w:ind w:firstLine="551"/>
        <w:rPr>
          <w:rFonts w:ascii="黑体" w:eastAsia="黑体" w:cs="黑体"/>
          <w:b/>
          <w:bCs/>
          <w:sz w:val="28"/>
          <w:szCs w:val="28"/>
          <w:lang w:val="zh-CN"/>
        </w:rPr>
      </w:pP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22107" w:rsidRDefault="0018607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22107" w:rsidRDefault="00A2210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22107" w:rsidRDefault="00A22107">
      <w:pPr>
        <w:rPr>
          <w:rFonts w:asciiTheme="majorEastAsia" w:eastAsiaTheme="majorEastAsia" w:hAnsiTheme="majorEastAsia"/>
          <w:kern w:val="0"/>
          <w:sz w:val="32"/>
          <w:szCs w:val="32"/>
        </w:rPr>
      </w:pPr>
    </w:p>
    <w:p w:rsidR="00A22107" w:rsidRDefault="0018607D">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A22107" w:rsidRDefault="0018607D">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受</w:t>
      </w:r>
      <w:r w:rsidR="004F4D96" w:rsidRPr="004F4D96">
        <w:rPr>
          <w:rFonts w:hAnsi="宋体" w:cs="仿宋_GB2312" w:hint="eastAsia"/>
          <w:bCs/>
          <w:sz w:val="24"/>
        </w:rPr>
        <w:t>鄢陵县环境保护局</w:t>
      </w:r>
      <w:r>
        <w:rPr>
          <w:rFonts w:hAnsi="宋体" w:cs="仿宋_GB2312" w:hint="eastAsia"/>
          <w:bCs/>
          <w:sz w:val="24"/>
        </w:rPr>
        <w:t>的委托，鄢陵县政府采购中心就“</w:t>
      </w:r>
      <w:r w:rsidR="004F4D96" w:rsidRPr="004F4D96">
        <w:rPr>
          <w:rFonts w:hAnsi="宋体" w:cs="仿宋_GB2312" w:hint="eastAsia"/>
          <w:bCs/>
          <w:sz w:val="24"/>
        </w:rPr>
        <w:t>鄢陵县机动车尾气遥感监测及网络平台建设项目</w:t>
      </w:r>
      <w:r>
        <w:rPr>
          <w:rFonts w:hAnsi="宋体" w:cs="仿宋_GB2312" w:hint="eastAsia"/>
          <w:bCs/>
          <w:sz w:val="24"/>
        </w:rPr>
        <w:t>”进行公开招标，欢迎合格的投标人前来投标。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4F4D96"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4F4D96" w:rsidRPr="004F4D96">
        <w:rPr>
          <w:rFonts w:hAnsi="宋体" w:cs="仿宋_GB2312" w:hint="eastAsia"/>
          <w:bCs/>
          <w:sz w:val="24"/>
        </w:rPr>
        <w:t>鄢陵县机动车尾气遥感监测及网络平台建设项目</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（二）项目编号：</w:t>
      </w:r>
      <w:r>
        <w:rPr>
          <w:rFonts w:hAnsi="宋体" w:cs="仿宋_GB2312" w:hint="eastAsia"/>
          <w:bCs/>
          <w:sz w:val="24"/>
        </w:rPr>
        <w:t>Y2018HZ</w:t>
      </w:r>
      <w:r w:rsidR="004F4D96">
        <w:rPr>
          <w:rFonts w:hAnsi="宋体" w:cs="仿宋_GB2312" w:hint="eastAsia"/>
          <w:bCs/>
          <w:sz w:val="24"/>
        </w:rPr>
        <w:t>084</w:t>
      </w:r>
    </w:p>
    <w:p w:rsidR="00A22107" w:rsidRDefault="0018607D">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招标编号：鄢招公</w:t>
      </w:r>
      <w:r>
        <w:rPr>
          <w:rFonts w:hAnsi="宋体" w:cs="仿宋_GB2312" w:hint="eastAsia"/>
          <w:bCs/>
          <w:sz w:val="24"/>
        </w:rPr>
        <w:t>201</w:t>
      </w:r>
      <w:r w:rsidR="004F4D96">
        <w:rPr>
          <w:rFonts w:hAnsi="宋体" w:cs="仿宋_GB2312" w:hint="eastAsia"/>
          <w:bCs/>
          <w:sz w:val="24"/>
        </w:rPr>
        <w:t>9010409</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（四）项目主要内容：</w:t>
      </w:r>
      <w:r w:rsidR="004F4D96" w:rsidRPr="004F4D96">
        <w:rPr>
          <w:rFonts w:hAnsi="宋体" w:cs="仿宋_GB2312" w:hint="eastAsia"/>
          <w:bCs/>
          <w:sz w:val="24"/>
        </w:rPr>
        <w:t>固定垂直式机动车尾气遥感监测系统</w:t>
      </w:r>
      <w:r w:rsidR="004F4D96" w:rsidRPr="004F4D96">
        <w:rPr>
          <w:rFonts w:hAnsi="宋体" w:cs="仿宋_GB2312" w:hint="eastAsia"/>
          <w:bCs/>
          <w:sz w:val="24"/>
        </w:rPr>
        <w:t>1</w:t>
      </w:r>
      <w:r w:rsidR="004F4D96" w:rsidRPr="004F4D96">
        <w:rPr>
          <w:rFonts w:hAnsi="宋体" w:cs="仿宋_GB2312" w:hint="eastAsia"/>
          <w:bCs/>
          <w:sz w:val="24"/>
        </w:rPr>
        <w:t>套、移动式机动车尾气遥感监测系统</w:t>
      </w:r>
      <w:r w:rsidR="004F4D96" w:rsidRPr="004F4D96">
        <w:rPr>
          <w:rFonts w:hAnsi="宋体" w:cs="仿宋_GB2312" w:hint="eastAsia"/>
          <w:bCs/>
          <w:sz w:val="24"/>
        </w:rPr>
        <w:t>1</w:t>
      </w:r>
      <w:r w:rsidR="004F4D96" w:rsidRPr="004F4D96">
        <w:rPr>
          <w:rFonts w:hAnsi="宋体" w:cs="仿宋_GB2312" w:hint="eastAsia"/>
          <w:bCs/>
          <w:sz w:val="24"/>
        </w:rPr>
        <w:t>套、机动车尾气遥感监测系统管理平台</w:t>
      </w:r>
      <w:r w:rsidR="004F4D96" w:rsidRPr="004F4D96">
        <w:rPr>
          <w:rFonts w:hAnsi="宋体" w:cs="仿宋_GB2312" w:hint="eastAsia"/>
          <w:bCs/>
          <w:sz w:val="24"/>
        </w:rPr>
        <w:t>1</w:t>
      </w:r>
      <w:r w:rsidR="004F4D96">
        <w:rPr>
          <w:rFonts w:hAnsi="宋体" w:cs="仿宋_GB2312" w:hint="eastAsia"/>
          <w:bCs/>
          <w:sz w:val="24"/>
        </w:rPr>
        <w:t>套、运维服务（包含四年运维服务）</w:t>
      </w:r>
      <w:r>
        <w:rPr>
          <w:rFonts w:hAnsi="宋体" w:cs="仿宋_GB2312" w:hint="eastAsia"/>
          <w:bCs/>
          <w:sz w:val="24"/>
        </w:rPr>
        <w:t>（具体要求详见招标文件）</w:t>
      </w:r>
    </w:p>
    <w:p w:rsidR="00A22107" w:rsidRDefault="0018607D" w:rsidP="003566F3">
      <w:pPr>
        <w:widowControl/>
        <w:shd w:val="clear" w:color="auto" w:fill="FFFFFF"/>
        <w:spacing w:line="360" w:lineRule="auto"/>
        <w:rPr>
          <w:rFonts w:hAnsi="宋体" w:cs="仿宋_GB2312"/>
          <w:bCs/>
          <w:sz w:val="24"/>
        </w:rPr>
      </w:pPr>
      <w:r>
        <w:rPr>
          <w:rFonts w:hAnsi="宋体" w:cs="仿宋_GB2312" w:hint="eastAsia"/>
          <w:bCs/>
          <w:sz w:val="24"/>
        </w:rPr>
        <w:t>（</w:t>
      </w:r>
      <w:r w:rsidR="00DD4C68">
        <w:rPr>
          <w:rFonts w:hAnsi="宋体" w:cs="仿宋_GB2312" w:hint="eastAsia"/>
          <w:bCs/>
          <w:sz w:val="24"/>
        </w:rPr>
        <w:t>五</w:t>
      </w:r>
      <w:r>
        <w:rPr>
          <w:rFonts w:hAnsi="宋体" w:cs="仿宋_GB2312" w:hint="eastAsia"/>
          <w:bCs/>
          <w:sz w:val="24"/>
        </w:rPr>
        <w:t>）预算金额：</w:t>
      </w:r>
      <w:r w:rsidR="00405B60">
        <w:rPr>
          <w:rFonts w:hAnsi="宋体" w:cs="仿宋_GB2312" w:hint="eastAsia"/>
          <w:bCs/>
          <w:sz w:val="24"/>
        </w:rPr>
        <w:t>505</w:t>
      </w:r>
      <w:r>
        <w:rPr>
          <w:rFonts w:hAnsi="宋体" w:cs="仿宋_GB2312" w:hint="eastAsia"/>
          <w:bCs/>
          <w:sz w:val="24"/>
        </w:rPr>
        <w:t>万元；</w:t>
      </w:r>
      <w:r>
        <w:rPr>
          <w:rFonts w:hAnsi="宋体" w:cs="仿宋_GB2312" w:hint="eastAsia"/>
          <w:bCs/>
          <w:sz w:val="24"/>
        </w:rPr>
        <w:t xml:space="preserve"> </w:t>
      </w:r>
      <w:r>
        <w:rPr>
          <w:rFonts w:hAnsi="宋体" w:cs="仿宋_GB2312" w:hint="eastAsia"/>
          <w:bCs/>
          <w:sz w:val="24"/>
        </w:rPr>
        <w:t>最高限价：</w:t>
      </w:r>
      <w:r w:rsidR="00405B60">
        <w:rPr>
          <w:rFonts w:hAnsi="宋体" w:cs="仿宋_GB2312" w:hint="eastAsia"/>
          <w:bCs/>
          <w:sz w:val="24"/>
        </w:rPr>
        <w:t>505</w:t>
      </w:r>
      <w:r>
        <w:rPr>
          <w:rFonts w:hAnsi="宋体" w:cs="仿宋_GB2312" w:hint="eastAsia"/>
          <w:bCs/>
          <w:sz w:val="24"/>
        </w:rPr>
        <w:t>万元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（六）资金来源：财政资金，已落实</w:t>
      </w:r>
    </w:p>
    <w:p w:rsidR="00405B60" w:rsidRDefault="0018607D">
      <w:pPr>
        <w:widowControl/>
        <w:shd w:val="clear" w:color="auto" w:fill="FFFFFF"/>
        <w:spacing w:line="360" w:lineRule="auto"/>
        <w:rPr>
          <w:rFonts w:hAnsi="宋体" w:cs="仿宋_GB2312"/>
          <w:bCs/>
          <w:sz w:val="24"/>
        </w:rPr>
      </w:pPr>
      <w:r>
        <w:rPr>
          <w:rFonts w:hAnsi="宋体" w:cs="仿宋_GB2312" w:hint="eastAsia"/>
          <w:bCs/>
          <w:sz w:val="24"/>
        </w:rPr>
        <w:t>（七）交付（服务、完工）时间：</w:t>
      </w:r>
      <w:r w:rsidR="00405B60" w:rsidRPr="00405B60">
        <w:rPr>
          <w:rFonts w:hAnsi="宋体" w:cs="仿宋_GB2312" w:hint="eastAsia"/>
          <w:bCs/>
          <w:sz w:val="24"/>
        </w:rPr>
        <w:t>合同签订后</w:t>
      </w:r>
      <w:r w:rsidR="00405B60" w:rsidRPr="00405B60">
        <w:rPr>
          <w:rFonts w:hAnsi="宋体" w:cs="仿宋_GB2312" w:hint="eastAsia"/>
          <w:bCs/>
          <w:sz w:val="24"/>
        </w:rPr>
        <w:t>90</w:t>
      </w:r>
      <w:r w:rsidR="00405B60" w:rsidRPr="00405B60">
        <w:rPr>
          <w:rFonts w:hAnsi="宋体" w:cs="仿宋_GB2312" w:hint="eastAsia"/>
          <w:bCs/>
          <w:sz w:val="24"/>
        </w:rPr>
        <w:t>日历天</w:t>
      </w:r>
    </w:p>
    <w:p w:rsidR="00405B60" w:rsidRDefault="0018607D">
      <w:pPr>
        <w:widowControl/>
        <w:shd w:val="clear" w:color="auto" w:fill="FFFFFF"/>
        <w:spacing w:line="360" w:lineRule="auto"/>
        <w:rPr>
          <w:rFonts w:hAnsi="宋体" w:cs="仿宋_GB2312"/>
          <w:bCs/>
          <w:sz w:val="24"/>
        </w:rPr>
      </w:pPr>
      <w:r>
        <w:rPr>
          <w:rFonts w:hAnsi="宋体" w:cs="仿宋_GB2312" w:hint="eastAsia"/>
          <w:bCs/>
          <w:sz w:val="24"/>
        </w:rPr>
        <w:t>（八）交付（服务、施工）地点：</w:t>
      </w:r>
      <w:r w:rsidR="00405B60" w:rsidRPr="00405B60">
        <w:rPr>
          <w:rFonts w:hAnsi="宋体" w:cs="仿宋_GB2312" w:hint="eastAsia"/>
          <w:bCs/>
          <w:sz w:val="24"/>
        </w:rPr>
        <w:t>鄢陵县环境保护局</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（九）进口产品：不允许</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（十）分包：不允许分包</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（十一）标段划分：本项目共划分为</w:t>
      </w:r>
      <w:r w:rsidR="00405B60">
        <w:rPr>
          <w:rFonts w:hAnsi="宋体" w:cs="仿宋_GB2312" w:hint="eastAsia"/>
          <w:bCs/>
          <w:sz w:val="24"/>
        </w:rPr>
        <w:t>一</w:t>
      </w:r>
      <w:r>
        <w:rPr>
          <w:rFonts w:hAnsi="宋体" w:cs="仿宋_GB2312" w:hint="eastAsia"/>
          <w:bCs/>
          <w:sz w:val="24"/>
        </w:rPr>
        <w:t>个标段</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（一）投标人须在中华人民共和国境内注册，具有独立法人资格，符合《政府采购法》二十二条规定，具有独立承担本项目的服务能力。</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w:t>
      </w:r>
      <w:r w:rsidR="000338B1">
        <w:rPr>
          <w:rFonts w:hAnsi="宋体" w:cs="仿宋_GB2312" w:hint="eastAsia"/>
          <w:bCs/>
          <w:sz w:val="24"/>
        </w:rPr>
        <w:t>二</w:t>
      </w:r>
      <w:r>
        <w:rPr>
          <w:rFonts w:hAnsi="宋体" w:cs="仿宋_GB2312" w:hint="eastAsia"/>
          <w:bCs/>
          <w:sz w:val="24"/>
        </w:rPr>
        <w:t>）未被列入“信用中国”网站</w:t>
      </w:r>
      <w:r>
        <w:rPr>
          <w:rFonts w:hAnsi="宋体" w:cs="仿宋_GB2312" w:hint="eastAsia"/>
          <w:bCs/>
          <w:sz w:val="24"/>
        </w:rPr>
        <w:t>(www.creditchina.gov.cn)</w:t>
      </w:r>
      <w:r>
        <w:rPr>
          <w:rFonts w:hAnsi="宋体" w:cs="仿宋_GB2312" w:hint="eastAsia"/>
          <w:bCs/>
          <w:sz w:val="24"/>
        </w:rPr>
        <w:t>信用记录失信被执行人、重大税收违法案件当事人名单、政府采购严重违法失信名单的投标人；中国政府采购网</w:t>
      </w:r>
      <w:r>
        <w:rPr>
          <w:rFonts w:hAnsi="宋体" w:cs="仿宋_GB2312" w:hint="eastAsia"/>
          <w:bCs/>
          <w:sz w:val="24"/>
        </w:rPr>
        <w:t>(www.ccgp.gov.cn)</w:t>
      </w:r>
      <w:r>
        <w:rPr>
          <w:rFonts w:hAnsi="宋体" w:cs="仿宋_GB2312" w:hint="eastAsia"/>
          <w:bCs/>
          <w:sz w:val="24"/>
        </w:rPr>
        <w:t>政府采购严重违法失信行为记录名单的投标人。</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w:t>
      </w:r>
      <w:r w:rsidR="000338B1">
        <w:rPr>
          <w:rFonts w:hAnsi="宋体" w:cs="仿宋_GB2312" w:hint="eastAsia"/>
          <w:bCs/>
          <w:sz w:val="24"/>
        </w:rPr>
        <w:t>三</w:t>
      </w:r>
      <w:r>
        <w:rPr>
          <w:rFonts w:hAnsi="宋体" w:cs="仿宋_GB2312" w:hint="eastAsia"/>
          <w:bCs/>
          <w:sz w:val="24"/>
        </w:rPr>
        <w:t>）本次招标不接受联合体投标。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四、获取招标文件的时间、地点、方式</w:t>
      </w:r>
      <w:r>
        <w:rPr>
          <w:rFonts w:hAnsi="宋体" w:cs="仿宋_GB2312" w:hint="eastAsia"/>
          <w:bCs/>
          <w:sz w:val="24"/>
        </w:rPr>
        <w:tab/>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 xml:space="preserve"> </w:t>
      </w:r>
      <w:r w:rsidR="00F91699">
        <w:rPr>
          <w:rFonts w:hAnsi="宋体" w:cs="仿宋_GB2312" w:hint="eastAsia"/>
          <w:bCs/>
          <w:sz w:val="24"/>
        </w:rPr>
        <w:t>5</w:t>
      </w:r>
      <w:r>
        <w:rPr>
          <w:rFonts w:hAnsi="宋体" w:cs="仿宋_GB2312" w:hint="eastAsia"/>
          <w:bCs/>
          <w:sz w:val="24"/>
        </w:rPr>
        <w:t xml:space="preserve"> </w:t>
      </w:r>
      <w:r>
        <w:rPr>
          <w:rFonts w:hAnsi="宋体" w:cs="仿宋_GB2312" w:hint="eastAsia"/>
          <w:bCs/>
          <w:sz w:val="24"/>
        </w:rPr>
        <w:t>月</w:t>
      </w:r>
      <w:r w:rsidR="00F91699">
        <w:rPr>
          <w:rFonts w:hAnsi="宋体" w:cs="仿宋_GB2312" w:hint="eastAsia"/>
          <w:bCs/>
          <w:sz w:val="24"/>
        </w:rPr>
        <w:t xml:space="preserve">10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w:t>
      </w:r>
      <w:r w:rsidR="00137347">
        <w:rPr>
          <w:rFonts w:hAnsi="宋体" w:cs="仿宋_GB2312" w:hint="eastAsia"/>
          <w:bCs/>
          <w:sz w:val="24"/>
        </w:rPr>
        <w:t>0</w:t>
      </w:r>
      <w:r>
        <w:rPr>
          <w:rFonts w:hAnsi="宋体" w:cs="仿宋_GB2312" w:hint="eastAsia"/>
          <w:bCs/>
          <w:sz w:val="24"/>
        </w:rPr>
        <w:t xml:space="preserve">0 </w:t>
      </w:r>
      <w:r>
        <w:rPr>
          <w:rFonts w:hAnsi="宋体" w:cs="仿宋_GB2312" w:hint="eastAsia"/>
          <w:bCs/>
          <w:sz w:val="24"/>
        </w:rPr>
        <w:t>分（北京时间），逾期送达或不符合规定的投标文件不予接受。</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（鄢陶路）与未来大道交叉口，鄢陵创客园院内南楼四楼开标二室）</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（三）本项目为全流程电子化交易项目，投标人须提交电子投标文件和纸质投标文件。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、纸质投标文件（正本</w:t>
      </w:r>
      <w:r>
        <w:rPr>
          <w:rFonts w:hAnsi="宋体" w:cs="仿宋_GB2312" w:hint="eastAsia"/>
          <w:bCs/>
          <w:sz w:val="24"/>
        </w:rPr>
        <w:t>1</w:t>
      </w:r>
      <w:r>
        <w:rPr>
          <w:rFonts w:hAnsi="宋体" w:cs="仿宋_GB2312" w:hint="eastAsia"/>
          <w:bCs/>
          <w:sz w:val="24"/>
        </w:rPr>
        <w:t>份、副本</w:t>
      </w:r>
      <w:r>
        <w:rPr>
          <w:rFonts w:hAnsi="宋体" w:cs="仿宋_GB2312" w:hint="eastAsia"/>
          <w:bCs/>
          <w:sz w:val="24"/>
        </w:rPr>
        <w:t>1</w:t>
      </w:r>
      <w:r>
        <w:rPr>
          <w:rFonts w:hAnsi="宋体" w:cs="仿宋_GB2312" w:hint="eastAsia"/>
          <w:bCs/>
          <w:sz w:val="24"/>
        </w:rPr>
        <w:t>份）和备份文件</w:t>
      </w:r>
      <w:r>
        <w:rPr>
          <w:rFonts w:hAnsi="宋体" w:cs="仿宋_GB2312" w:hint="eastAsia"/>
          <w:bCs/>
          <w:sz w:val="24"/>
        </w:rPr>
        <w:t>1</w:t>
      </w:r>
      <w:r>
        <w:rPr>
          <w:rFonts w:hAnsi="宋体" w:cs="仿宋_GB2312" w:hint="eastAsia"/>
          <w:bCs/>
          <w:sz w:val="24"/>
        </w:rPr>
        <w:t>份（使用电子介质存储）在投标截止时间（开标时间）前递交至本项目开标地点。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八、代理机构及采购单位地址、联系人、联系电话</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（一）代理机构：鄢陵县政府采购中心</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lastRenderedPageBreak/>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人：石女士</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0374-7363617</w:t>
      </w:r>
    </w:p>
    <w:p w:rsidR="000338B1" w:rsidRDefault="0018607D" w:rsidP="000338B1">
      <w:pPr>
        <w:autoSpaceDE w:val="0"/>
        <w:autoSpaceDN w:val="0"/>
        <w:adjustRightInd w:val="0"/>
        <w:spacing w:line="360" w:lineRule="auto"/>
        <w:jc w:val="left"/>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w:t>
      </w:r>
      <w:r w:rsidR="000338B1" w:rsidRPr="000338B1">
        <w:rPr>
          <w:rFonts w:hAnsi="宋体" w:cs="仿宋_GB2312" w:hint="eastAsia"/>
          <w:bCs/>
          <w:sz w:val="24"/>
        </w:rPr>
        <w:t>鄢陵县环境保护局</w:t>
      </w:r>
    </w:p>
    <w:p w:rsidR="00A22107" w:rsidRDefault="0018607D" w:rsidP="000338B1">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w:t>
      </w:r>
      <w:r w:rsidR="000338B1">
        <w:rPr>
          <w:rFonts w:hAnsi="宋体" w:cs="仿宋_GB2312" w:hint="eastAsia"/>
          <w:bCs/>
          <w:sz w:val="24"/>
        </w:rPr>
        <w:t>北关街</w:t>
      </w:r>
    </w:p>
    <w:p w:rsidR="000338B1" w:rsidRPr="000338B1" w:rsidRDefault="000338B1" w:rsidP="000338B1">
      <w:pPr>
        <w:autoSpaceDE w:val="0"/>
        <w:autoSpaceDN w:val="0"/>
        <w:adjustRightInd w:val="0"/>
        <w:spacing w:line="360" w:lineRule="auto"/>
        <w:ind w:firstLineChars="250" w:firstLine="600"/>
        <w:jc w:val="left"/>
        <w:rPr>
          <w:rFonts w:hAnsi="宋体" w:cs="仿宋_GB2312"/>
          <w:bCs/>
          <w:sz w:val="24"/>
        </w:rPr>
      </w:pPr>
      <w:r w:rsidRPr="000338B1">
        <w:rPr>
          <w:rFonts w:hAnsi="宋体" w:cs="仿宋_GB2312" w:hint="eastAsia"/>
          <w:bCs/>
          <w:sz w:val="24"/>
        </w:rPr>
        <w:t>联</w:t>
      </w:r>
      <w:r w:rsidRPr="000338B1">
        <w:rPr>
          <w:rFonts w:hAnsi="宋体" w:cs="仿宋_GB2312" w:hint="eastAsia"/>
          <w:bCs/>
          <w:sz w:val="24"/>
        </w:rPr>
        <w:t xml:space="preserve"> </w:t>
      </w:r>
      <w:r w:rsidRPr="000338B1">
        <w:rPr>
          <w:rFonts w:hAnsi="宋体" w:cs="仿宋_GB2312" w:hint="eastAsia"/>
          <w:bCs/>
          <w:sz w:val="24"/>
        </w:rPr>
        <w:t>系</w:t>
      </w:r>
      <w:r w:rsidRPr="000338B1">
        <w:rPr>
          <w:rFonts w:hAnsi="宋体" w:cs="仿宋_GB2312" w:hint="eastAsia"/>
          <w:bCs/>
          <w:sz w:val="24"/>
        </w:rPr>
        <w:t xml:space="preserve"> </w:t>
      </w:r>
      <w:r w:rsidRPr="000338B1">
        <w:rPr>
          <w:rFonts w:hAnsi="宋体" w:cs="仿宋_GB2312" w:hint="eastAsia"/>
          <w:bCs/>
          <w:sz w:val="24"/>
        </w:rPr>
        <w:t>人：姜先生</w:t>
      </w:r>
    </w:p>
    <w:p w:rsidR="000338B1" w:rsidRDefault="000338B1" w:rsidP="000338B1">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Pr="000338B1">
        <w:rPr>
          <w:rFonts w:hAnsi="宋体" w:cs="仿宋_GB2312" w:hint="eastAsia"/>
          <w:bCs/>
          <w:sz w:val="24"/>
        </w:rPr>
        <w:t>联系电话：</w:t>
      </w:r>
      <w:r w:rsidRPr="000338B1">
        <w:rPr>
          <w:rFonts w:hAnsi="宋体" w:cs="仿宋_GB2312" w:hint="eastAsia"/>
          <w:bCs/>
          <w:sz w:val="24"/>
        </w:rPr>
        <w:t>0374-7361606</w:t>
      </w:r>
    </w:p>
    <w:p w:rsidR="00A22107" w:rsidRDefault="0018607D" w:rsidP="000338B1">
      <w:pPr>
        <w:autoSpaceDE w:val="0"/>
        <w:autoSpaceDN w:val="0"/>
        <w:adjustRightInd w:val="0"/>
        <w:spacing w:line="360" w:lineRule="auto"/>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22107" w:rsidRDefault="0018607D">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A22107">
        <w:trPr>
          <w:trHeight w:val="636"/>
          <w:jc w:val="center"/>
        </w:trPr>
        <w:tc>
          <w:tcPr>
            <w:tcW w:w="806"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22107">
        <w:trPr>
          <w:trHeight w:val="1278"/>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EE6ACC" w:rsidRDefault="0018607D">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EE6ACC" w:rsidRPr="00EE6ACC">
              <w:rPr>
                <w:rFonts w:hAnsi="宋体" w:cs="仿宋_GB2312" w:hint="eastAsia"/>
                <w:sz w:val="24"/>
                <w:szCs w:val="24"/>
              </w:rPr>
              <w:t>鄢陵县机动车尾气遥感监测及网络平台建设项目</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Pr>
                <w:rFonts w:hAnsi="宋体" w:cs="仿宋_GB2312" w:hint="eastAsia"/>
                <w:bCs/>
                <w:sz w:val="24"/>
              </w:rPr>
              <w:t>Y2018HZ</w:t>
            </w:r>
            <w:r w:rsidR="00EE6ACC">
              <w:rPr>
                <w:rFonts w:hAnsi="宋体" w:cs="仿宋_GB2312" w:hint="eastAsia"/>
                <w:bCs/>
                <w:sz w:val="24"/>
              </w:rPr>
              <w:t>084</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招标编号：鄢招公</w:t>
            </w:r>
            <w:r>
              <w:rPr>
                <w:rFonts w:hAnsi="宋体" w:cs="仿宋_GB2312" w:hint="eastAsia"/>
                <w:bCs/>
                <w:sz w:val="24"/>
              </w:rPr>
              <w:t>201</w:t>
            </w:r>
            <w:r w:rsidR="00EE6ACC">
              <w:rPr>
                <w:rFonts w:hAnsi="宋体" w:cs="仿宋_GB2312" w:hint="eastAsia"/>
                <w:bCs/>
                <w:sz w:val="24"/>
              </w:rPr>
              <w:t>9010409</w:t>
            </w:r>
          </w:p>
          <w:p w:rsidR="00A22107" w:rsidRDefault="0018607D">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22107" w:rsidRPr="007A5A17" w:rsidRDefault="0018607D">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EE6ACC" w:rsidRPr="00EE6ACC">
              <w:rPr>
                <w:rFonts w:hAnsi="宋体" w:cs="仿宋_GB2312" w:hint="eastAsia"/>
                <w:bCs/>
                <w:sz w:val="24"/>
              </w:rPr>
              <w:t>固定垂直式机动车尾气遥感监测系统</w:t>
            </w:r>
            <w:r w:rsidR="00EE6ACC" w:rsidRPr="00EE6ACC">
              <w:rPr>
                <w:rFonts w:hAnsi="宋体" w:cs="仿宋_GB2312" w:hint="eastAsia"/>
                <w:bCs/>
                <w:sz w:val="24"/>
              </w:rPr>
              <w:t>1</w:t>
            </w:r>
            <w:r w:rsidR="00EE6ACC" w:rsidRPr="00EE6ACC">
              <w:rPr>
                <w:rFonts w:hAnsi="宋体" w:cs="仿宋_GB2312" w:hint="eastAsia"/>
                <w:bCs/>
                <w:sz w:val="24"/>
              </w:rPr>
              <w:t>套、移动式机动车尾气遥感监测系统</w:t>
            </w:r>
            <w:r w:rsidR="00EE6ACC" w:rsidRPr="00EE6ACC">
              <w:rPr>
                <w:rFonts w:hAnsi="宋体" w:cs="仿宋_GB2312" w:hint="eastAsia"/>
                <w:bCs/>
                <w:sz w:val="24"/>
              </w:rPr>
              <w:t>1</w:t>
            </w:r>
            <w:r w:rsidR="00EE6ACC" w:rsidRPr="00EE6ACC">
              <w:rPr>
                <w:rFonts w:hAnsi="宋体" w:cs="仿宋_GB2312" w:hint="eastAsia"/>
                <w:bCs/>
                <w:sz w:val="24"/>
              </w:rPr>
              <w:t>套、机动车尾气遥感监测系统管理平台</w:t>
            </w:r>
            <w:r w:rsidR="00EE6ACC" w:rsidRPr="00EE6ACC">
              <w:rPr>
                <w:rFonts w:hAnsi="宋体" w:cs="仿宋_GB2312" w:hint="eastAsia"/>
                <w:bCs/>
                <w:sz w:val="24"/>
              </w:rPr>
              <w:t>1</w:t>
            </w:r>
            <w:r w:rsidR="00EE6ACC" w:rsidRPr="00EE6ACC">
              <w:rPr>
                <w:rFonts w:hAnsi="宋体" w:cs="仿宋_GB2312" w:hint="eastAsia"/>
                <w:bCs/>
                <w:sz w:val="24"/>
              </w:rPr>
              <w:t>套、运维服务（包含四年运维服务）</w:t>
            </w:r>
            <w:r w:rsidR="00EE6ACC">
              <w:rPr>
                <w:rFonts w:hAnsi="宋体" w:cs="仿宋_GB2312" w:hint="eastAsia"/>
                <w:bCs/>
                <w:sz w:val="24"/>
              </w:rPr>
              <w:t>；</w:t>
            </w:r>
            <w:r>
              <w:rPr>
                <w:rFonts w:hAnsi="宋体" w:cs="仿宋_GB2312" w:hint="eastAsia"/>
                <w:bCs/>
                <w:sz w:val="24"/>
              </w:rPr>
              <w:t>（具体技术要求详见招标文件第三章）</w:t>
            </w:r>
          </w:p>
          <w:p w:rsidR="00A22107" w:rsidRDefault="00EE6ACC">
            <w:pPr>
              <w:spacing w:line="360" w:lineRule="auto"/>
              <w:contextualSpacing/>
              <w:jc w:val="left"/>
              <w:rPr>
                <w:rFonts w:hAnsi="宋体" w:cs="仿宋_GB2312"/>
                <w:bCs/>
                <w:sz w:val="24"/>
              </w:rPr>
            </w:pPr>
            <w:r>
              <w:rPr>
                <w:rFonts w:hAnsi="宋体" w:cs="仿宋_GB2312" w:hint="eastAsia"/>
                <w:bCs/>
                <w:sz w:val="24"/>
              </w:rPr>
              <w:t>交货期：</w:t>
            </w:r>
            <w:r w:rsidR="0018607D">
              <w:rPr>
                <w:rFonts w:hAnsi="宋体" w:cs="仿宋_GB2312" w:hint="eastAsia"/>
                <w:bCs/>
                <w:sz w:val="24"/>
              </w:rPr>
              <w:t>合同</w:t>
            </w:r>
            <w:r>
              <w:rPr>
                <w:rFonts w:hAnsi="宋体" w:cs="仿宋_GB2312" w:hint="eastAsia"/>
                <w:bCs/>
                <w:sz w:val="24"/>
              </w:rPr>
              <w:t>签订</w:t>
            </w:r>
            <w:r w:rsidR="0018607D">
              <w:rPr>
                <w:rFonts w:hAnsi="宋体" w:cs="仿宋_GB2312" w:hint="eastAsia"/>
                <w:bCs/>
                <w:sz w:val="24"/>
              </w:rPr>
              <w:t>后</w:t>
            </w:r>
            <w:r>
              <w:rPr>
                <w:rFonts w:hAnsi="宋体" w:cs="仿宋_GB2312" w:hint="eastAsia"/>
                <w:bCs/>
                <w:sz w:val="24"/>
              </w:rPr>
              <w:t>90</w:t>
            </w:r>
            <w:r w:rsidR="0018607D">
              <w:rPr>
                <w:rFonts w:hAnsi="宋体" w:cs="仿宋_GB2312" w:hint="eastAsia"/>
                <w:bCs/>
                <w:sz w:val="24"/>
              </w:rPr>
              <w:t>日历天</w:t>
            </w:r>
          </w:p>
          <w:p w:rsidR="00EE6ACC" w:rsidRPr="00EE6ACC" w:rsidRDefault="0018607D" w:rsidP="00EE6ACC">
            <w:pPr>
              <w:spacing w:line="360" w:lineRule="auto"/>
              <w:contextualSpacing/>
              <w:jc w:val="left"/>
              <w:rPr>
                <w:rFonts w:ascii="宋体" w:cs="宋体"/>
                <w:sz w:val="24"/>
                <w:szCs w:val="24"/>
                <w:lang w:val="zh-CN"/>
              </w:rPr>
            </w:pPr>
            <w:r>
              <w:rPr>
                <w:rFonts w:ascii="宋体" w:cs="宋体" w:hint="eastAsia"/>
                <w:sz w:val="24"/>
                <w:szCs w:val="24"/>
                <w:lang w:val="zh-CN"/>
              </w:rPr>
              <w:t>付款方式：</w:t>
            </w:r>
            <w:r w:rsidR="00EE6ACC" w:rsidRPr="00EE6ACC">
              <w:rPr>
                <w:rFonts w:ascii="宋体" w:cs="宋体" w:hint="eastAsia"/>
                <w:sz w:val="24"/>
                <w:szCs w:val="24"/>
                <w:lang w:val="zh-CN"/>
              </w:rPr>
              <w:t>供货完毕且验收合格后付款至80%，剩余20%一年后无质量问题一次性付清。（不包含运维服务费）</w:t>
            </w:r>
          </w:p>
          <w:p w:rsidR="00A22107" w:rsidRDefault="00EE6ACC" w:rsidP="00EE6ACC">
            <w:pPr>
              <w:spacing w:line="360" w:lineRule="auto"/>
              <w:contextualSpacing/>
              <w:jc w:val="left"/>
              <w:rPr>
                <w:rFonts w:ascii="宋体" w:cs="宋体"/>
                <w:sz w:val="24"/>
                <w:szCs w:val="24"/>
                <w:lang w:val="zh-CN"/>
              </w:rPr>
            </w:pPr>
            <w:r w:rsidRPr="00EE6ACC">
              <w:rPr>
                <w:rFonts w:ascii="宋体" w:cs="宋体" w:hint="eastAsia"/>
                <w:sz w:val="24"/>
                <w:szCs w:val="24"/>
                <w:lang w:val="zh-CN"/>
              </w:rPr>
              <w:t>运维服务费：第一年质保期内免费，后续四年每年年底支付当年运维服务费。</w:t>
            </w:r>
          </w:p>
        </w:tc>
      </w:tr>
      <w:tr w:rsidR="00A22107">
        <w:trPr>
          <w:trHeight w:val="1421"/>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F3561A" w:rsidRPr="00F3561A" w:rsidRDefault="00F3561A" w:rsidP="00F3561A">
            <w:pPr>
              <w:pStyle w:val="ad"/>
              <w:widowControl/>
              <w:shd w:val="clear" w:color="auto" w:fill="FFFFFF"/>
              <w:spacing w:line="360" w:lineRule="auto"/>
              <w:rPr>
                <w:rFonts w:hAnsi="宋体" w:cs="仿宋_GB2312"/>
              </w:rPr>
            </w:pPr>
            <w:r w:rsidRPr="00F3561A">
              <w:rPr>
                <w:rFonts w:hAnsi="宋体" w:cs="仿宋_GB2312" w:hint="eastAsia"/>
              </w:rPr>
              <w:t>采</w:t>
            </w:r>
            <w:r w:rsidRPr="00F3561A">
              <w:rPr>
                <w:rFonts w:hAnsi="宋体" w:cs="仿宋_GB2312" w:hint="eastAsia"/>
              </w:rPr>
              <w:t xml:space="preserve"> </w:t>
            </w:r>
            <w:r w:rsidRPr="00F3561A">
              <w:rPr>
                <w:rFonts w:hAnsi="宋体" w:cs="仿宋_GB2312" w:hint="eastAsia"/>
              </w:rPr>
              <w:t>购</w:t>
            </w:r>
            <w:r w:rsidRPr="00F3561A">
              <w:rPr>
                <w:rFonts w:hAnsi="宋体" w:cs="仿宋_GB2312" w:hint="eastAsia"/>
              </w:rPr>
              <w:t xml:space="preserve"> </w:t>
            </w:r>
            <w:r w:rsidRPr="00F3561A">
              <w:rPr>
                <w:rFonts w:hAnsi="宋体" w:cs="仿宋_GB2312" w:hint="eastAsia"/>
              </w:rPr>
              <w:t>人：鄢陵县环境保护局</w:t>
            </w:r>
          </w:p>
          <w:p w:rsidR="00F3561A" w:rsidRPr="00F3561A" w:rsidRDefault="00F3561A" w:rsidP="00F3561A">
            <w:pPr>
              <w:pStyle w:val="ad"/>
              <w:widowControl/>
              <w:shd w:val="clear" w:color="auto" w:fill="FFFFFF"/>
              <w:spacing w:line="360" w:lineRule="auto"/>
              <w:rPr>
                <w:rFonts w:hAnsi="宋体" w:cs="仿宋_GB2312"/>
              </w:rPr>
            </w:pPr>
            <w:r w:rsidRPr="00F3561A">
              <w:rPr>
                <w:rFonts w:hAnsi="宋体" w:cs="仿宋_GB2312" w:hint="eastAsia"/>
              </w:rPr>
              <w:t>地</w:t>
            </w:r>
            <w:r w:rsidRPr="00F3561A">
              <w:rPr>
                <w:rFonts w:hAnsi="宋体" w:cs="仿宋_GB2312" w:hint="eastAsia"/>
              </w:rPr>
              <w:t xml:space="preserve">    </w:t>
            </w:r>
            <w:r w:rsidRPr="00F3561A">
              <w:rPr>
                <w:rFonts w:hAnsi="宋体" w:cs="仿宋_GB2312" w:hint="eastAsia"/>
              </w:rPr>
              <w:t>址：河南省鄢陵县</w:t>
            </w:r>
          </w:p>
          <w:p w:rsidR="00F3561A" w:rsidRPr="00F3561A" w:rsidRDefault="00F3561A" w:rsidP="00F3561A">
            <w:pPr>
              <w:pStyle w:val="ad"/>
              <w:widowControl/>
              <w:shd w:val="clear" w:color="auto" w:fill="FFFFFF"/>
              <w:spacing w:line="360" w:lineRule="auto"/>
              <w:rPr>
                <w:rFonts w:hAnsi="宋体" w:cs="仿宋_GB2312"/>
              </w:rPr>
            </w:pPr>
            <w:r w:rsidRPr="00F3561A">
              <w:rPr>
                <w:rFonts w:hAnsi="宋体" w:cs="仿宋_GB2312" w:hint="eastAsia"/>
              </w:rPr>
              <w:t>联</w:t>
            </w:r>
            <w:r w:rsidRPr="00F3561A">
              <w:rPr>
                <w:rFonts w:hAnsi="宋体" w:cs="仿宋_GB2312" w:hint="eastAsia"/>
              </w:rPr>
              <w:t xml:space="preserve"> </w:t>
            </w:r>
            <w:r w:rsidRPr="00F3561A">
              <w:rPr>
                <w:rFonts w:hAnsi="宋体" w:cs="仿宋_GB2312" w:hint="eastAsia"/>
              </w:rPr>
              <w:t>系</w:t>
            </w:r>
            <w:r w:rsidRPr="00F3561A">
              <w:rPr>
                <w:rFonts w:hAnsi="宋体" w:cs="仿宋_GB2312" w:hint="eastAsia"/>
              </w:rPr>
              <w:t xml:space="preserve"> </w:t>
            </w:r>
            <w:r w:rsidRPr="00F3561A">
              <w:rPr>
                <w:rFonts w:hAnsi="宋体" w:cs="仿宋_GB2312" w:hint="eastAsia"/>
              </w:rPr>
              <w:t>人：姜先生</w:t>
            </w:r>
          </w:p>
          <w:p w:rsidR="00A22107" w:rsidRDefault="00F3561A" w:rsidP="00F3561A">
            <w:pPr>
              <w:pStyle w:val="ad"/>
              <w:widowControl/>
              <w:shd w:val="clear" w:color="auto" w:fill="FFFFFF"/>
              <w:spacing w:line="360" w:lineRule="auto"/>
              <w:rPr>
                <w:rFonts w:hAnsi="宋体" w:cs="仿宋_GB2312"/>
              </w:rPr>
            </w:pPr>
            <w:r w:rsidRPr="00F3561A">
              <w:rPr>
                <w:rFonts w:hAnsi="宋体" w:cs="仿宋_GB2312" w:hint="eastAsia"/>
              </w:rPr>
              <w:t>联系电话：</w:t>
            </w:r>
            <w:r w:rsidRPr="00F3561A">
              <w:rPr>
                <w:rFonts w:hAnsi="宋体" w:cs="仿宋_GB2312" w:hint="eastAsia"/>
              </w:rPr>
              <w:t>0374-7361606</w:t>
            </w:r>
          </w:p>
        </w:tc>
      </w:tr>
      <w:tr w:rsidR="00A22107">
        <w:trPr>
          <w:trHeight w:val="323"/>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A22107" w:rsidRDefault="0018607D">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22107" w:rsidRDefault="0018607D">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22107">
        <w:trPr>
          <w:trHeight w:val="9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（一）投标人须在中华人民共和国境内注册，具有独立法人资格，</w:t>
            </w:r>
            <w:r>
              <w:rPr>
                <w:rFonts w:hAnsi="宋体" w:cs="仿宋_GB2312" w:hint="eastAsia"/>
                <w:bCs/>
                <w:sz w:val="24"/>
              </w:rPr>
              <w:lastRenderedPageBreak/>
              <w:t>符合《政府采购法》二十二条规定，具有独立承担本项目的服务能力。</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w:t>
            </w:r>
            <w:r w:rsidR="00E007A7">
              <w:rPr>
                <w:rFonts w:hAnsi="宋体" w:cs="仿宋_GB2312" w:hint="eastAsia"/>
                <w:bCs/>
                <w:sz w:val="24"/>
              </w:rPr>
              <w:t>二</w:t>
            </w:r>
            <w:r>
              <w:rPr>
                <w:rFonts w:hAnsi="宋体" w:cs="仿宋_GB2312" w:hint="eastAsia"/>
                <w:bCs/>
                <w:sz w:val="24"/>
              </w:rPr>
              <w:t>）未被列入“信用中国”网站</w:t>
            </w:r>
            <w:r>
              <w:rPr>
                <w:rFonts w:hAnsi="宋体" w:cs="仿宋_GB2312" w:hint="eastAsia"/>
                <w:bCs/>
                <w:sz w:val="24"/>
              </w:rPr>
              <w:t>(www.creditchina.gov.cn)</w:t>
            </w:r>
            <w:r>
              <w:rPr>
                <w:rFonts w:hAnsi="宋体" w:cs="仿宋_GB2312" w:hint="eastAsia"/>
                <w:bCs/>
                <w:sz w:val="24"/>
              </w:rPr>
              <w:t>信用记录失信被执行人、重大税收违法案件当事人名单、政府采购严重违法失信名单的投标人；中国政府采购网</w:t>
            </w:r>
            <w:r>
              <w:rPr>
                <w:rFonts w:hAnsi="宋体" w:cs="仿宋_GB2312" w:hint="eastAsia"/>
                <w:bCs/>
                <w:sz w:val="24"/>
              </w:rPr>
              <w:t>(www.ccgp.gov.cn)</w:t>
            </w:r>
            <w:r>
              <w:rPr>
                <w:rFonts w:hAnsi="宋体" w:cs="仿宋_GB2312" w:hint="eastAsia"/>
                <w:bCs/>
                <w:sz w:val="24"/>
              </w:rPr>
              <w:t>政府采购严重违法失信行为记录名单的投标人。</w:t>
            </w:r>
          </w:p>
          <w:p w:rsidR="00A22107" w:rsidRDefault="0018607D" w:rsidP="00E007A7">
            <w:pPr>
              <w:autoSpaceDE w:val="0"/>
              <w:autoSpaceDN w:val="0"/>
              <w:adjustRightInd w:val="0"/>
              <w:spacing w:line="360" w:lineRule="auto"/>
              <w:jc w:val="left"/>
              <w:rPr>
                <w:rFonts w:hAnsi="宋体" w:cs="仿宋_GB2312"/>
                <w:bCs/>
                <w:sz w:val="24"/>
              </w:rPr>
            </w:pPr>
            <w:r>
              <w:rPr>
                <w:rFonts w:hAnsi="宋体" w:cs="仿宋_GB2312" w:hint="eastAsia"/>
                <w:bCs/>
                <w:sz w:val="24"/>
              </w:rPr>
              <w:t>（</w:t>
            </w:r>
            <w:r w:rsidR="00E007A7">
              <w:rPr>
                <w:rFonts w:hAnsi="宋体" w:cs="仿宋_GB2312" w:hint="eastAsia"/>
                <w:bCs/>
                <w:sz w:val="24"/>
              </w:rPr>
              <w:t>三</w:t>
            </w:r>
            <w:r>
              <w:rPr>
                <w:rFonts w:hAnsi="宋体" w:cs="仿宋_GB2312" w:hint="eastAsia"/>
                <w:bCs/>
                <w:sz w:val="24"/>
              </w:rPr>
              <w:t>）本次招标不接受联合体投标。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A22107" w:rsidRDefault="0018607D">
            <w:pPr>
              <w:pStyle w:val="Default"/>
              <w:spacing w:line="360" w:lineRule="auto"/>
              <w:jc w:val="both"/>
            </w:pPr>
            <w:r>
              <w:rPr>
                <w:rFonts w:hint="eastAsia"/>
              </w:rPr>
              <w:t>最高限价：</w:t>
            </w:r>
            <w:r w:rsidR="00E007A7">
              <w:rPr>
                <w:rFonts w:hint="eastAsia"/>
              </w:rPr>
              <w:t>505</w:t>
            </w:r>
            <w:r>
              <w:rPr>
                <w:rFonts w:hint="eastAsia"/>
              </w:rPr>
              <w:t>万元</w:t>
            </w:r>
          </w:p>
          <w:p w:rsidR="00A22107" w:rsidRDefault="0018607D">
            <w:pPr>
              <w:pStyle w:val="Default"/>
              <w:spacing w:line="360" w:lineRule="auto"/>
              <w:jc w:val="both"/>
            </w:pPr>
            <w:r>
              <w:rPr>
                <w:rFonts w:hint="eastAsia"/>
              </w:rPr>
              <w:t>超出最高限价的投标无效</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22107">
        <w:trPr>
          <w:trHeight w:val="1289"/>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22107" w:rsidRDefault="0018607D">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A22107" w:rsidRDefault="0018607D" w:rsidP="00E007A7">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 </w:t>
            </w:r>
            <w:r w:rsidR="0072167F">
              <w:rPr>
                <w:rFonts w:ascii="宋体" w:cs="宋体" w:hint="eastAsia"/>
                <w:bCs/>
                <w:color w:val="FF0000"/>
                <w:sz w:val="24"/>
                <w:szCs w:val="24"/>
                <w:lang w:val="zh-CN"/>
              </w:rPr>
              <w:t>5</w:t>
            </w:r>
            <w:r>
              <w:rPr>
                <w:rFonts w:ascii="宋体" w:cs="宋体" w:hint="eastAsia"/>
                <w:bCs/>
                <w:color w:val="FF0000"/>
                <w:sz w:val="24"/>
                <w:szCs w:val="24"/>
                <w:lang w:val="zh-CN"/>
              </w:rPr>
              <w:t xml:space="preserve"> 月 </w:t>
            </w:r>
            <w:r w:rsidR="0072167F">
              <w:rPr>
                <w:rFonts w:ascii="宋体" w:cs="宋体" w:hint="eastAsia"/>
                <w:bCs/>
                <w:color w:val="FF0000"/>
                <w:sz w:val="24"/>
                <w:szCs w:val="24"/>
                <w:lang w:val="zh-CN"/>
              </w:rPr>
              <w:t>10</w:t>
            </w:r>
            <w:r>
              <w:rPr>
                <w:rFonts w:ascii="宋体" w:cs="宋体" w:hint="eastAsia"/>
                <w:bCs/>
                <w:color w:val="FF0000"/>
                <w:sz w:val="24"/>
                <w:szCs w:val="24"/>
                <w:lang w:val="zh-CN"/>
              </w:rPr>
              <w:t xml:space="preserve"> 日 09 时</w:t>
            </w:r>
            <w:r w:rsidR="00137347">
              <w:rPr>
                <w:rFonts w:ascii="宋体" w:cs="宋体" w:hint="eastAsia"/>
                <w:bCs/>
                <w:color w:val="FF0000"/>
                <w:sz w:val="24"/>
                <w:szCs w:val="24"/>
                <w:lang w:val="zh-CN"/>
              </w:rPr>
              <w:t>0</w:t>
            </w:r>
            <w:r>
              <w:rPr>
                <w:rFonts w:ascii="宋体" w:cs="宋体" w:hint="eastAsia"/>
                <w:bCs/>
                <w:color w:val="FF0000"/>
                <w:sz w:val="24"/>
                <w:szCs w:val="24"/>
                <w:lang w:val="zh-CN"/>
              </w:rPr>
              <w:t>0 分（北京时间）</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22107" w:rsidRDefault="0018607D">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22107" w:rsidRDefault="0018607D" w:rsidP="007A5A1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Pr>
                <w:rFonts w:hint="eastAsia"/>
              </w:rPr>
              <w:t>：</w:t>
            </w:r>
            <w:r w:rsidR="00BF1372">
              <w:rPr>
                <w:rFonts w:ascii="宋体" w:cs="宋体" w:hint="eastAsia"/>
                <w:bCs/>
                <w:sz w:val="24"/>
                <w:szCs w:val="24"/>
                <w:lang w:val="zh-CN"/>
              </w:rPr>
              <w:t>壹拾万元整</w:t>
            </w:r>
            <w:r>
              <w:rPr>
                <w:rFonts w:ascii="宋体" w:cs="宋体" w:hint="eastAsia"/>
                <w:bCs/>
                <w:sz w:val="24"/>
                <w:szCs w:val="24"/>
                <w:lang w:val="zh-CN"/>
              </w:rPr>
              <w:t>（</w:t>
            </w:r>
            <w:r>
              <w:rPr>
                <w:rFonts w:asciiTheme="minorEastAsia" w:hAnsiTheme="minorEastAsia" w:cs="宋体" w:hint="eastAsia"/>
                <w:bCs/>
                <w:sz w:val="24"/>
                <w:szCs w:val="24"/>
                <w:lang w:val="zh-CN"/>
              </w:rPr>
              <w:t>¥</w:t>
            </w:r>
            <w:r>
              <w:rPr>
                <w:rFonts w:asciiTheme="minorEastAsia" w:hAnsiTheme="minorEastAsia" w:cs="宋体" w:hint="eastAsia"/>
                <w:bCs/>
                <w:sz w:val="24"/>
                <w:szCs w:val="24"/>
              </w:rPr>
              <w:t>1</w:t>
            </w:r>
            <w:r w:rsidR="00E007A7">
              <w:rPr>
                <w:rFonts w:asciiTheme="minorEastAsia" w:hAnsiTheme="minorEastAsia" w:cs="宋体" w:hint="eastAsia"/>
                <w:bCs/>
                <w:sz w:val="24"/>
                <w:szCs w:val="24"/>
              </w:rPr>
              <w:t>0</w:t>
            </w:r>
            <w:r w:rsidR="00BF1372">
              <w:rPr>
                <w:rFonts w:asciiTheme="minorEastAsia" w:hAnsiTheme="minorEastAsia" w:cs="宋体" w:hint="eastAsia"/>
                <w:bCs/>
                <w:sz w:val="24"/>
                <w:szCs w:val="24"/>
              </w:rPr>
              <w:t>0</w:t>
            </w:r>
            <w:r>
              <w:rPr>
                <w:rFonts w:asciiTheme="minorEastAsia" w:hAnsiTheme="minorEastAsia" w:cs="宋体" w:hint="eastAsia"/>
                <w:bCs/>
                <w:sz w:val="24"/>
                <w:szCs w:val="24"/>
              </w:rPr>
              <w:t>000.00</w:t>
            </w:r>
            <w:r>
              <w:rPr>
                <w:rFonts w:ascii="宋体" w:cs="宋体" w:hint="eastAsia"/>
                <w:bCs/>
                <w:sz w:val="24"/>
                <w:szCs w:val="24"/>
                <w:lang w:val="zh-CN"/>
              </w:rPr>
              <w:t>）</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w:t>
            </w:r>
            <w:r>
              <w:rPr>
                <w:rFonts w:ascii="新宋体" w:eastAsia="新宋体" w:hAnsi="新宋体" w:cs="仿宋_GB2312" w:hint="eastAsia"/>
                <w:sz w:val="24"/>
                <w:szCs w:val="24"/>
                <w:lang w:val="zh-CN"/>
              </w:rPr>
              <w:lastRenderedPageBreak/>
              <w:t>在途资金无效，视为未按时交纳。同时投标人应承担节假日、异地、跨行等银行系统不能支付的风险。</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22107" w:rsidRDefault="0018607D">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22107" w:rsidRDefault="0018607D">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w:t>
            </w:r>
            <w:r>
              <w:rPr>
                <w:rFonts w:ascii="新宋体" w:eastAsia="新宋体" w:hAnsi="新宋体" w:cs="仿宋_GB2312" w:hint="eastAsia"/>
                <w:sz w:val="24"/>
                <w:szCs w:val="24"/>
                <w:lang w:val="zh-CN"/>
              </w:rPr>
              <w:lastRenderedPageBreak/>
              <w:t>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22107" w:rsidRDefault="0018607D">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22107" w:rsidRDefault="0018607D">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22107" w:rsidRDefault="0018607D">
            <w:pPr>
              <w:snapToGrid w:val="0"/>
              <w:spacing w:line="360" w:lineRule="auto"/>
              <w:jc w:val="left"/>
              <w:rPr>
                <w:rFonts w:ascii="宋体" w:hAnsi="宋体"/>
                <w:kern w:val="0"/>
                <w:sz w:val="24"/>
              </w:rPr>
            </w:pPr>
            <w:r>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A22107" w:rsidRDefault="0018607D">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A22107" w:rsidRDefault="0018607D">
            <w:pPr>
              <w:snapToGrid w:val="0"/>
              <w:spacing w:line="360" w:lineRule="auto"/>
              <w:ind w:firstLineChars="196" w:firstLine="472"/>
              <w:jc w:val="left"/>
              <w:rPr>
                <w:rFonts w:ascii="宋体" w:eastAsia="宋体" w:hAnsi="Calibri" w:cs="宋体"/>
                <w:b/>
                <w:sz w:val="24"/>
                <w:lang w:val="zh-CN"/>
              </w:rPr>
            </w:pPr>
            <w:r>
              <w:rPr>
                <w:rFonts w:ascii="宋体" w:eastAsia="宋体" w:hAnsi="宋体" w:cs="Times New Roman" w:hint="eastAsia"/>
                <w:b/>
                <w:sz w:val="24"/>
              </w:rPr>
              <w:t>以上事项，请投标人仔细研读，未按规定操作引起的无效投标，由投标人自行负责。</w:t>
            </w:r>
          </w:p>
          <w:p w:rsidR="00A22107" w:rsidRDefault="0018607D">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22107" w:rsidRDefault="0018607D">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22107" w:rsidRDefault="0018607D">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22107" w:rsidRDefault="0018607D">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22107" w:rsidRDefault="0018607D">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A22107" w:rsidRDefault="0018607D">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22107" w:rsidRDefault="0018607D">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A22107" w:rsidRDefault="0018607D">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A22107" w:rsidRDefault="0096362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电子投标文件：成功上传至《全国公共资源交易平台（河南省·许昌市）》公共资源交易系统加密电子投标文件</w:t>
            </w:r>
            <w:r w:rsidR="0018607D">
              <w:rPr>
                <w:rFonts w:hAnsi="宋体" w:cs="黑体" w:hint="eastAsia"/>
                <w:sz w:val="24"/>
                <w:szCs w:val="24"/>
              </w:rPr>
              <w:t>1</w:t>
            </w:r>
            <w:r w:rsidR="0018607D">
              <w:rPr>
                <w:rFonts w:hAnsi="宋体" w:cs="黑体" w:hint="eastAsia"/>
                <w:sz w:val="24"/>
                <w:szCs w:val="24"/>
              </w:rPr>
              <w:t>份（文件格式为：</w:t>
            </w:r>
            <w:r w:rsidR="0018607D">
              <w:rPr>
                <w:rFonts w:hAnsi="宋体" w:cs="黑体" w:hint="eastAsia"/>
                <w:sz w:val="24"/>
                <w:szCs w:val="24"/>
              </w:rPr>
              <w:t xml:space="preserve"> XXX</w:t>
            </w:r>
            <w:r w:rsidR="0018607D">
              <w:rPr>
                <w:rFonts w:hAnsi="宋体" w:cs="黑体" w:hint="eastAsia"/>
                <w:sz w:val="24"/>
                <w:szCs w:val="24"/>
              </w:rPr>
              <w:t>公司</w:t>
            </w:r>
            <w:r w:rsidR="0018607D">
              <w:rPr>
                <w:rFonts w:hAnsi="宋体" w:cs="黑体" w:hint="eastAsia"/>
                <w:sz w:val="24"/>
                <w:szCs w:val="24"/>
              </w:rPr>
              <w:t>XXX</w:t>
            </w:r>
            <w:r w:rsidR="0018607D">
              <w:rPr>
                <w:rFonts w:hAnsi="宋体" w:cs="黑体" w:hint="eastAsia"/>
                <w:sz w:val="24"/>
                <w:szCs w:val="24"/>
              </w:rPr>
              <w:t>项目编号</w:t>
            </w:r>
            <w:r w:rsidR="0018607D">
              <w:rPr>
                <w:rFonts w:hAnsi="宋体" w:cs="黑体" w:hint="eastAsia"/>
                <w:sz w:val="24"/>
                <w:szCs w:val="24"/>
              </w:rPr>
              <w:t>.file</w:t>
            </w:r>
            <w:r w:rsidR="0018607D">
              <w:rPr>
                <w:rFonts w:hAnsi="宋体" w:cs="黑体" w:hint="eastAsia"/>
                <w:sz w:val="24"/>
                <w:szCs w:val="24"/>
              </w:rPr>
              <w:t>）。使用电子介质存储的备份文件</w:t>
            </w:r>
            <w:r w:rsidR="0018607D">
              <w:rPr>
                <w:rFonts w:hAnsi="宋体" w:cs="黑体" w:hint="eastAsia"/>
                <w:sz w:val="24"/>
                <w:szCs w:val="24"/>
              </w:rPr>
              <w:t>1</w:t>
            </w:r>
            <w:r w:rsidR="0018607D">
              <w:rPr>
                <w:rFonts w:hAnsi="宋体" w:cs="黑体" w:hint="eastAsia"/>
                <w:sz w:val="24"/>
                <w:szCs w:val="24"/>
              </w:rPr>
              <w:t>份（文件格式为：名称为“备份”的文件夹）。</w:t>
            </w:r>
          </w:p>
          <w:p w:rsidR="00A22107" w:rsidRDefault="0096362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纸质投标文件：正本一份，副本一份。使用格式为“投标文件（供打印）</w:t>
            </w:r>
            <w:r w:rsidR="0018607D">
              <w:rPr>
                <w:rFonts w:hAnsi="宋体" w:cs="黑体" w:hint="eastAsia"/>
                <w:sz w:val="24"/>
                <w:szCs w:val="24"/>
              </w:rPr>
              <w:t>.PDF</w:t>
            </w:r>
            <w:r w:rsidR="0018607D">
              <w:rPr>
                <w:rFonts w:hAnsi="宋体" w:cs="黑体" w:hint="eastAsia"/>
                <w:sz w:val="24"/>
                <w:szCs w:val="24"/>
              </w:rPr>
              <w:t>”的文件</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22107" w:rsidRDefault="0018607D">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A22107" w:rsidRDefault="0096362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电子投标文件：按招标文件要求加盖电子印章和法人电子</w:t>
            </w:r>
            <w:r w:rsidR="00772B6D">
              <w:rPr>
                <w:rFonts w:hAnsi="宋体" w:cs="黑体" w:hint="eastAsia"/>
                <w:sz w:val="24"/>
                <w:szCs w:val="24"/>
              </w:rPr>
              <w:t>签</w:t>
            </w:r>
            <w:r w:rsidR="0018607D">
              <w:rPr>
                <w:rFonts w:hAnsi="宋体" w:cs="黑体" w:hint="eastAsia"/>
                <w:sz w:val="24"/>
                <w:szCs w:val="24"/>
              </w:rPr>
              <w:t>章。</w:t>
            </w:r>
          </w:p>
          <w:p w:rsidR="00A22107" w:rsidRDefault="00963621">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纸质投标文件：正本按招标文件要求签字盖章（无需逐页签</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121652">
              <w:rPr>
                <w:rFonts w:ascii="宋体" w:hAnsi="宋体" w:hint="eastAsia"/>
                <w:kern w:val="0"/>
                <w:sz w:val="24"/>
                <w:szCs w:val="24"/>
              </w:rPr>
              <w:t>收</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标文件将视为不响应招标文件而被拒收；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》公共资源交易系统的；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5、开标时，投标人法定代表人未持法定代表人有效身份证明原件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A22107" w:rsidRDefault="0018607D">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sidR="004B2BD0">
              <w:rPr>
                <w:rFonts w:hAnsi="宋体" w:cs="黑体" w:hint="eastAsia"/>
                <w:sz w:val="24"/>
                <w:szCs w:val="24"/>
              </w:rPr>
              <w:t>5</w:t>
            </w:r>
            <w:r>
              <w:rPr>
                <w:rFonts w:hAnsi="宋体" w:cs="黑体" w:hint="eastAsia"/>
                <w:sz w:val="24"/>
                <w:szCs w:val="24"/>
              </w:rPr>
              <w:t>人组成。</w:t>
            </w:r>
          </w:p>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A22107" w:rsidRDefault="0018607D" w:rsidP="007A5A17">
            <w:pPr>
              <w:autoSpaceDE w:val="0"/>
              <w:autoSpaceDN w:val="0"/>
              <w:adjustRightInd w:val="0"/>
              <w:spacing w:line="360" w:lineRule="auto"/>
              <w:jc w:val="left"/>
              <w:rPr>
                <w:lang w:val="zh-CN"/>
              </w:rPr>
            </w:pPr>
            <w:r w:rsidRPr="007A5A17">
              <w:rPr>
                <w:rFonts w:ascii="宋体" w:cs="宋体" w:hint="eastAsia"/>
                <w:bCs/>
                <w:sz w:val="24"/>
                <w:szCs w:val="24"/>
                <w:lang w:val="zh-CN"/>
              </w:rPr>
              <w:t>采购单位委派代表参加评审委员会的，须向采购代理机构出具授权函。</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A22107" w:rsidRDefault="0018607D">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中标人在接到中标通知时，须向鄢陵政府采购中心发送投标报价和主要中标标的的服务要求等电子文档，并同时通知政府采购中心联系人。邮箱274376309</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3、投标人/供应商需确保CA证书的单位、法人等电子签章有效可用。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22107" w:rsidRDefault="00A22107">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22107" w:rsidRDefault="0018607D">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22107" w:rsidRDefault="0018607D">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22107" w:rsidRDefault="0018607D">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22107" w:rsidRDefault="0018607D">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6．保密</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参与招标投标活动的各方应对招标文件和投标文件中的商业和技术等秘密保密，违者应对由此造成的后果承担法律责任。</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7.语言文字</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除专用术语外，与招标投标有关的语言均使用中文。必要时专用术语应附有中文注释。</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8.计量单位</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所有计量均采用中华人民共和国法定计量单位。</w:t>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22107" w:rsidRDefault="0018607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（4）政府采购政策功能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22107" w:rsidRDefault="0018607D">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22107" w:rsidRDefault="0018607D">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w:t>
      </w:r>
      <w:r>
        <w:rPr>
          <w:rFonts w:asciiTheme="minorEastAsia" w:hAnsiTheme="minorEastAsia" w:cs="宋体" w:hint="eastAsia"/>
          <w:color w:val="000000" w:themeColor="text1"/>
          <w:kern w:val="0"/>
          <w:sz w:val="24"/>
          <w:szCs w:val="24"/>
        </w:rPr>
        <w:lastRenderedPageBreak/>
        <w:t>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22107" w:rsidRDefault="00A22107">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22107" w:rsidRDefault="0018607D">
      <w:pPr>
        <w:spacing w:line="360" w:lineRule="auto"/>
        <w:rPr>
          <w:rFonts w:ascii="黑体" w:eastAsia="黑体" w:hAnsi="宋体"/>
          <w:b/>
          <w:bCs/>
          <w:szCs w:val="21"/>
        </w:rPr>
      </w:pPr>
      <w:r>
        <w:rPr>
          <w:rFonts w:ascii="黑体" w:eastAsia="黑体" w:hAnsi="宋体" w:hint="eastAsia"/>
          <w:b/>
          <w:bCs/>
          <w:szCs w:val="21"/>
        </w:rPr>
        <w:t>12投标文件的组成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22107" w:rsidRDefault="0018607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22107" w:rsidRDefault="0018607D">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22107" w:rsidRDefault="0018607D">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w:t>
      </w:r>
      <w:r>
        <w:rPr>
          <w:rFonts w:asciiTheme="minorEastAsia" w:hAnsiTheme="minorEastAsia" w:cs="宋体" w:hint="eastAsia"/>
          <w:kern w:val="0"/>
          <w:sz w:val="24"/>
          <w:szCs w:val="24"/>
        </w:rPr>
        <w:lastRenderedPageBreak/>
        <w:t>计算相关费用。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w:t>
      </w:r>
      <w:r w:rsidR="00CD3C07">
        <w:rPr>
          <w:rFonts w:asciiTheme="minorEastAsia" w:hAnsiTheme="minorEastAsia" w:cs="宋体" w:hint="eastAsia"/>
          <w:b/>
          <w:kern w:val="0"/>
          <w:sz w:val="24"/>
          <w:szCs w:val="24"/>
        </w:rPr>
        <w:t>日历</w:t>
      </w:r>
      <w:r>
        <w:rPr>
          <w:rFonts w:asciiTheme="minorEastAsia" w:hAnsiTheme="minorEastAsia" w:cs="宋体" w:hint="eastAsia"/>
          <w:b/>
          <w:kern w:val="0"/>
          <w:sz w:val="24"/>
          <w:szCs w:val="24"/>
        </w:rPr>
        <w:t>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22107" w:rsidRDefault="0018607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w:t>
      </w:r>
      <w:r w:rsidR="004C4B4F">
        <w:rPr>
          <w:rFonts w:asciiTheme="minorEastAsia" w:hAnsiTheme="minorEastAsia" w:cs="宋体" w:hint="eastAsia"/>
          <w:kern w:val="0"/>
          <w:sz w:val="24"/>
          <w:szCs w:val="24"/>
        </w:rPr>
        <w:t>签</w:t>
      </w:r>
      <w:r>
        <w:rPr>
          <w:rFonts w:asciiTheme="minorEastAsia" w:hAnsiTheme="minorEastAsia" w:cs="宋体" w:hint="eastAsia"/>
          <w:kern w:val="0"/>
          <w:sz w:val="24"/>
          <w:szCs w:val="24"/>
        </w:rPr>
        <w:t>章。</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22107" w:rsidRDefault="0018607D">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22107" w:rsidRDefault="0018607D">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22</w:t>
      </w:r>
      <w:r>
        <w:rPr>
          <w:rFonts w:ascii="新宋体" w:eastAsia="新宋体" w:hAnsi="新宋体" w:cs="仿宋_GB2312" w:hint="eastAsia"/>
          <w:b/>
          <w:sz w:val="24"/>
          <w:szCs w:val="24"/>
          <w:lang w:val="zh-CN"/>
        </w:rPr>
        <w:t>. 迟交的投标文件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（1）投标人解密：投标截止时间后，投标人使用本单位CA数字证书远程或现场进行解密。需开标现场使用一体机进行解密的，请在代理机构引导下进行。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22107" w:rsidRDefault="0018607D">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22107" w:rsidRDefault="0018607D">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lastRenderedPageBreak/>
        <w:t>（4）曾因在招标、评标以及其他与招标投标有关活动中从事违法行为而受过行政处罚或</w:t>
      </w:r>
      <w:r>
        <w:rPr>
          <w:rFonts w:ascii="宋体" w:hAnsi="宋体" w:cs="仿宋_GB2312" w:hint="eastAsia"/>
          <w:kern w:val="0"/>
          <w:szCs w:val="21"/>
        </w:rPr>
        <w:t>刑事处罚的。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.4 总价金额与按单价汇总金额不一致的，以单价金额计算结果为准。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22107" w:rsidRDefault="0018607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22107" w:rsidRDefault="0018607D">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22107" w:rsidRDefault="00A22107"/>
    <w:p w:rsidR="00A22107" w:rsidRDefault="00A22107">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w:t>
      </w:r>
      <w:r>
        <w:rPr>
          <w:rFonts w:asciiTheme="minorEastAsia" w:hAnsiTheme="minorEastAsia" w:cs="仿宋_GB2312" w:hint="eastAsia"/>
          <w:sz w:val="24"/>
          <w:szCs w:val="24"/>
          <w:lang w:val="zh-CN"/>
        </w:rPr>
        <w:lastRenderedPageBreak/>
        <w:t xml:space="preserve">人为中标人。  </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38、档案保存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22107" w:rsidRDefault="0018607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22107" w:rsidRDefault="0018607D">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22107" w:rsidRDefault="0018607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第三章项目需求及其他要求</w:t>
      </w:r>
    </w:p>
    <w:p w:rsidR="009B69BB" w:rsidRPr="009B69BB" w:rsidRDefault="0018607D" w:rsidP="009B69BB">
      <w:pPr>
        <w:widowControl/>
        <w:shd w:val="clear" w:color="auto" w:fill="FFFFFF"/>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一、项目需求</w:t>
      </w:r>
    </w:p>
    <w:tbl>
      <w:tblPr>
        <w:tblpPr w:leftFromText="180" w:rightFromText="180" w:vertAnchor="text" w:horzAnchor="page" w:tblpX="1757" w:tblpY="267"/>
        <w:tblOverlap w:val="never"/>
        <w:tblW w:w="8613" w:type="dxa"/>
        <w:tblLayout w:type="fixed"/>
        <w:tblLook w:val="04A0"/>
      </w:tblPr>
      <w:tblGrid>
        <w:gridCol w:w="1134"/>
        <w:gridCol w:w="4848"/>
        <w:gridCol w:w="912"/>
        <w:gridCol w:w="1719"/>
      </w:tblGrid>
      <w:tr w:rsidR="009B69BB" w:rsidTr="0019720C">
        <w:trPr>
          <w:trHeight w:val="416"/>
        </w:trPr>
        <w:tc>
          <w:tcPr>
            <w:tcW w:w="1134" w:type="dxa"/>
            <w:tcBorders>
              <w:top w:val="single" w:sz="4" w:space="0" w:color="auto"/>
              <w:left w:val="single" w:sz="4" w:space="0" w:color="auto"/>
              <w:bottom w:val="single" w:sz="4" w:space="0" w:color="auto"/>
              <w:right w:val="single" w:sz="4" w:space="0" w:color="auto"/>
            </w:tcBorders>
          </w:tcPr>
          <w:p w:rsidR="009B69BB" w:rsidRDefault="009B69BB" w:rsidP="0019720C">
            <w:pPr>
              <w:autoSpaceDE w:val="0"/>
              <w:spacing w:line="500" w:lineRule="exact"/>
              <w:rPr>
                <w:rFonts w:asciiTheme="minorEastAsia" w:hAnsiTheme="minorEastAsia" w:cstheme="minorEastAsia"/>
                <w:sz w:val="24"/>
              </w:rPr>
            </w:pPr>
            <w:bookmarkStart w:id="1" w:name="_Toc26259"/>
            <w:bookmarkStart w:id="2" w:name="_Toc336356567"/>
            <w:bookmarkStart w:id="3" w:name="_第五章_技术规格、参数与要求"/>
            <w:bookmarkStart w:id="4" w:name="_Toc21411"/>
            <w:bookmarkStart w:id="5" w:name="_Toc238352251"/>
            <w:bookmarkStart w:id="6" w:name="_Toc257210931"/>
            <w:r>
              <w:rPr>
                <w:rFonts w:asciiTheme="minorEastAsia" w:hAnsiTheme="minorEastAsia" w:cstheme="minorEastAsia" w:hint="eastAsia"/>
                <w:sz w:val="24"/>
              </w:rPr>
              <w:t>序号</w:t>
            </w:r>
          </w:p>
        </w:tc>
        <w:tc>
          <w:tcPr>
            <w:tcW w:w="4848" w:type="dxa"/>
            <w:tcBorders>
              <w:top w:val="single" w:sz="4" w:space="0" w:color="auto"/>
              <w:left w:val="nil"/>
              <w:bottom w:val="single" w:sz="4" w:space="0" w:color="auto"/>
              <w:right w:val="single" w:sz="4" w:space="0" w:color="auto"/>
            </w:tcBorders>
          </w:tcPr>
          <w:p w:rsidR="009B69BB" w:rsidRDefault="009B69BB" w:rsidP="0019720C">
            <w:pPr>
              <w:autoSpaceDE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t>名称</w:t>
            </w:r>
          </w:p>
        </w:tc>
        <w:tc>
          <w:tcPr>
            <w:tcW w:w="912" w:type="dxa"/>
            <w:tcBorders>
              <w:top w:val="single" w:sz="4" w:space="0" w:color="auto"/>
              <w:left w:val="nil"/>
              <w:bottom w:val="single" w:sz="4" w:space="0" w:color="auto"/>
              <w:right w:val="single" w:sz="4" w:space="0" w:color="auto"/>
            </w:tcBorders>
          </w:tcPr>
          <w:p w:rsidR="009B69BB" w:rsidRDefault="009B69BB" w:rsidP="0019720C">
            <w:pPr>
              <w:autoSpaceDE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t>数量</w:t>
            </w:r>
          </w:p>
        </w:tc>
        <w:tc>
          <w:tcPr>
            <w:tcW w:w="1719" w:type="dxa"/>
            <w:tcBorders>
              <w:top w:val="single" w:sz="4" w:space="0" w:color="auto"/>
              <w:left w:val="nil"/>
              <w:bottom w:val="single" w:sz="4" w:space="0" w:color="auto"/>
              <w:right w:val="single" w:sz="4" w:space="0" w:color="auto"/>
            </w:tcBorders>
          </w:tcPr>
          <w:p w:rsidR="009B69BB" w:rsidRDefault="009B69BB" w:rsidP="0019720C">
            <w:pPr>
              <w:autoSpaceDE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t>单位</w:t>
            </w:r>
          </w:p>
        </w:tc>
      </w:tr>
      <w:tr w:rsidR="009B69BB" w:rsidTr="0019720C">
        <w:trPr>
          <w:trHeight w:val="454"/>
        </w:trPr>
        <w:tc>
          <w:tcPr>
            <w:tcW w:w="1134" w:type="dxa"/>
            <w:tcBorders>
              <w:left w:val="single" w:sz="4" w:space="0" w:color="auto"/>
              <w:bottom w:val="single" w:sz="4" w:space="0" w:color="auto"/>
              <w:right w:val="single" w:sz="4" w:space="0" w:color="auto"/>
            </w:tcBorders>
          </w:tcPr>
          <w:p w:rsidR="009B69BB" w:rsidRDefault="009B69BB" w:rsidP="0019720C">
            <w:pPr>
              <w:autoSpaceDE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4848" w:type="dxa"/>
            <w:tcBorders>
              <w:top w:val="single" w:sz="4" w:space="0" w:color="auto"/>
              <w:left w:val="nil"/>
              <w:bottom w:val="single" w:sz="4" w:space="0" w:color="auto"/>
              <w:right w:val="single" w:sz="4" w:space="0" w:color="auto"/>
            </w:tcBorders>
          </w:tcPr>
          <w:p w:rsidR="009B69BB" w:rsidRDefault="009B69BB" w:rsidP="0019720C">
            <w:pPr>
              <w:autoSpaceDE w:val="0"/>
              <w:spacing w:line="500" w:lineRule="exact"/>
              <w:jc w:val="left"/>
              <w:rPr>
                <w:rFonts w:asciiTheme="minorEastAsia" w:hAnsiTheme="minorEastAsia" w:cstheme="minorEastAsia"/>
                <w:kern w:val="0"/>
                <w:sz w:val="24"/>
              </w:rPr>
            </w:pPr>
            <w:r>
              <w:rPr>
                <w:rFonts w:asciiTheme="minorEastAsia" w:hAnsiTheme="minorEastAsia" w:cstheme="minorEastAsia" w:hint="eastAsia"/>
                <w:kern w:val="0"/>
                <w:sz w:val="24"/>
              </w:rPr>
              <w:t>固定垂直式机动车尾气遥感监测系统</w:t>
            </w:r>
          </w:p>
        </w:tc>
        <w:tc>
          <w:tcPr>
            <w:tcW w:w="912" w:type="dxa"/>
            <w:tcBorders>
              <w:top w:val="single" w:sz="4" w:space="0" w:color="auto"/>
              <w:left w:val="nil"/>
              <w:bottom w:val="single" w:sz="4" w:space="0" w:color="auto"/>
              <w:right w:val="single" w:sz="4" w:space="0" w:color="auto"/>
            </w:tcBorders>
          </w:tcPr>
          <w:p w:rsidR="009B69BB" w:rsidRDefault="009B69BB" w:rsidP="0019720C">
            <w:pPr>
              <w:autoSpaceDE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719" w:type="dxa"/>
            <w:tcBorders>
              <w:left w:val="nil"/>
              <w:bottom w:val="single" w:sz="4" w:space="0" w:color="auto"/>
              <w:right w:val="single" w:sz="4" w:space="0" w:color="auto"/>
            </w:tcBorders>
          </w:tcPr>
          <w:p w:rsidR="009B69BB" w:rsidRDefault="009B69BB" w:rsidP="0019720C">
            <w:pPr>
              <w:autoSpaceDE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19720C">
        <w:trPr>
          <w:trHeight w:val="454"/>
        </w:trPr>
        <w:tc>
          <w:tcPr>
            <w:tcW w:w="1134" w:type="dxa"/>
            <w:tcBorders>
              <w:left w:val="single" w:sz="4" w:space="0" w:color="auto"/>
              <w:bottom w:val="single" w:sz="4" w:space="0" w:color="auto"/>
              <w:right w:val="single" w:sz="4" w:space="0" w:color="auto"/>
            </w:tcBorders>
          </w:tcPr>
          <w:p w:rsidR="009B69BB" w:rsidRDefault="009B69BB" w:rsidP="0019720C">
            <w:pPr>
              <w:autoSpaceDE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t>2</w:t>
            </w:r>
          </w:p>
        </w:tc>
        <w:tc>
          <w:tcPr>
            <w:tcW w:w="4848" w:type="dxa"/>
            <w:tcBorders>
              <w:top w:val="single" w:sz="4" w:space="0" w:color="auto"/>
              <w:left w:val="nil"/>
              <w:bottom w:val="single" w:sz="4" w:space="0" w:color="auto"/>
              <w:right w:val="single" w:sz="4" w:space="0" w:color="auto"/>
            </w:tcBorders>
          </w:tcPr>
          <w:p w:rsidR="009B69BB" w:rsidRDefault="009B69BB" w:rsidP="0019720C">
            <w:pPr>
              <w:autoSpaceDE w:val="0"/>
              <w:spacing w:line="500" w:lineRule="exact"/>
              <w:jc w:val="left"/>
              <w:rPr>
                <w:rFonts w:asciiTheme="minorEastAsia" w:hAnsiTheme="minorEastAsia" w:cstheme="minorEastAsia"/>
                <w:kern w:val="0"/>
                <w:sz w:val="24"/>
              </w:rPr>
            </w:pPr>
            <w:r>
              <w:rPr>
                <w:rFonts w:asciiTheme="minorEastAsia" w:hAnsiTheme="minorEastAsia" w:cstheme="minorEastAsia" w:hint="eastAsia"/>
                <w:kern w:val="0"/>
                <w:sz w:val="24"/>
              </w:rPr>
              <w:t>移动式机动车尾气遥感监测系统</w:t>
            </w:r>
          </w:p>
        </w:tc>
        <w:tc>
          <w:tcPr>
            <w:tcW w:w="912" w:type="dxa"/>
            <w:tcBorders>
              <w:top w:val="single" w:sz="4" w:space="0" w:color="auto"/>
              <w:left w:val="nil"/>
              <w:bottom w:val="single" w:sz="4" w:space="0" w:color="auto"/>
              <w:right w:val="single" w:sz="4" w:space="0" w:color="auto"/>
            </w:tcBorders>
          </w:tcPr>
          <w:p w:rsidR="009B69BB" w:rsidRDefault="009B69BB" w:rsidP="0019720C">
            <w:pPr>
              <w:autoSpaceDE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719" w:type="dxa"/>
            <w:tcBorders>
              <w:left w:val="nil"/>
              <w:bottom w:val="single" w:sz="4" w:space="0" w:color="auto"/>
              <w:right w:val="single" w:sz="4" w:space="0" w:color="auto"/>
            </w:tcBorders>
          </w:tcPr>
          <w:p w:rsidR="009B69BB" w:rsidRDefault="009B69BB" w:rsidP="0019720C">
            <w:pPr>
              <w:autoSpaceDE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19720C">
        <w:trPr>
          <w:trHeight w:val="165"/>
        </w:trPr>
        <w:tc>
          <w:tcPr>
            <w:tcW w:w="1134" w:type="dxa"/>
            <w:tcBorders>
              <w:top w:val="single" w:sz="4" w:space="0" w:color="auto"/>
              <w:left w:val="single" w:sz="4" w:space="0" w:color="auto"/>
              <w:bottom w:val="single" w:sz="4" w:space="0" w:color="auto"/>
              <w:right w:val="single" w:sz="4" w:space="0" w:color="auto"/>
            </w:tcBorders>
          </w:tcPr>
          <w:p w:rsidR="009B69BB" w:rsidRDefault="009B69BB" w:rsidP="0019720C">
            <w:pPr>
              <w:autoSpaceDE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t>3</w:t>
            </w:r>
          </w:p>
        </w:tc>
        <w:tc>
          <w:tcPr>
            <w:tcW w:w="4848" w:type="dxa"/>
            <w:tcBorders>
              <w:top w:val="single" w:sz="4" w:space="0" w:color="auto"/>
              <w:left w:val="nil"/>
              <w:bottom w:val="single" w:sz="4" w:space="0" w:color="auto"/>
              <w:right w:val="single" w:sz="4" w:space="0" w:color="auto"/>
            </w:tcBorders>
            <w:vAlign w:val="center"/>
          </w:tcPr>
          <w:p w:rsidR="009B69BB" w:rsidRDefault="009B69BB" w:rsidP="0019720C">
            <w:pPr>
              <w:widowControl/>
              <w:spacing w:line="500" w:lineRule="exact"/>
              <w:rPr>
                <w:rFonts w:asciiTheme="minorEastAsia" w:hAnsiTheme="minorEastAsia" w:cstheme="minorEastAsia"/>
                <w:sz w:val="24"/>
              </w:rPr>
            </w:pPr>
            <w:r>
              <w:rPr>
                <w:rFonts w:asciiTheme="minorEastAsia" w:hAnsiTheme="minorEastAsia" w:cstheme="minorEastAsia" w:hint="eastAsia"/>
                <w:sz w:val="24"/>
              </w:rPr>
              <w:t>机动车尾气遥感监测系统管理平台</w:t>
            </w:r>
          </w:p>
        </w:tc>
        <w:tc>
          <w:tcPr>
            <w:tcW w:w="912" w:type="dxa"/>
            <w:tcBorders>
              <w:top w:val="single" w:sz="4" w:space="0" w:color="auto"/>
              <w:left w:val="nil"/>
              <w:bottom w:val="single" w:sz="4" w:space="0" w:color="auto"/>
              <w:right w:val="single" w:sz="4" w:space="0" w:color="auto"/>
            </w:tcBorders>
          </w:tcPr>
          <w:p w:rsidR="009B69BB" w:rsidRDefault="009B69BB" w:rsidP="0019720C">
            <w:pPr>
              <w:autoSpaceDE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719" w:type="dxa"/>
            <w:tcBorders>
              <w:top w:val="nil"/>
              <w:left w:val="nil"/>
              <w:bottom w:val="single" w:sz="4" w:space="0" w:color="auto"/>
              <w:right w:val="single" w:sz="4" w:space="0" w:color="auto"/>
            </w:tcBorders>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19720C">
        <w:trPr>
          <w:trHeight w:val="165"/>
        </w:trPr>
        <w:tc>
          <w:tcPr>
            <w:tcW w:w="1134" w:type="dxa"/>
            <w:tcBorders>
              <w:top w:val="single" w:sz="4" w:space="0" w:color="auto"/>
              <w:left w:val="single" w:sz="4" w:space="0" w:color="auto"/>
              <w:bottom w:val="single" w:sz="4" w:space="0" w:color="auto"/>
              <w:right w:val="single" w:sz="4" w:space="0" w:color="auto"/>
            </w:tcBorders>
          </w:tcPr>
          <w:p w:rsidR="009B69BB" w:rsidRDefault="009B69BB" w:rsidP="0019720C">
            <w:pPr>
              <w:autoSpaceDE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t>4</w:t>
            </w:r>
          </w:p>
        </w:tc>
        <w:tc>
          <w:tcPr>
            <w:tcW w:w="4848" w:type="dxa"/>
            <w:tcBorders>
              <w:top w:val="single" w:sz="4" w:space="0" w:color="auto"/>
              <w:left w:val="nil"/>
              <w:bottom w:val="single" w:sz="4" w:space="0" w:color="auto"/>
              <w:right w:val="single" w:sz="4" w:space="0" w:color="auto"/>
            </w:tcBorders>
            <w:vAlign w:val="center"/>
          </w:tcPr>
          <w:p w:rsidR="009B69BB" w:rsidRDefault="009B69BB" w:rsidP="0019720C">
            <w:pPr>
              <w:widowControl/>
              <w:spacing w:line="500" w:lineRule="exact"/>
              <w:rPr>
                <w:rFonts w:asciiTheme="minorEastAsia" w:hAnsiTheme="minorEastAsia" w:cstheme="minorEastAsia"/>
                <w:sz w:val="24"/>
              </w:rPr>
            </w:pPr>
            <w:r>
              <w:rPr>
                <w:rFonts w:asciiTheme="minorEastAsia" w:hAnsiTheme="minorEastAsia" w:cstheme="minorEastAsia" w:hint="eastAsia"/>
                <w:sz w:val="24"/>
              </w:rPr>
              <w:t>运维服务</w:t>
            </w:r>
          </w:p>
        </w:tc>
        <w:tc>
          <w:tcPr>
            <w:tcW w:w="912" w:type="dxa"/>
            <w:tcBorders>
              <w:top w:val="single" w:sz="4" w:space="0" w:color="auto"/>
              <w:left w:val="nil"/>
              <w:bottom w:val="single" w:sz="4" w:space="0" w:color="auto"/>
              <w:right w:val="single" w:sz="4" w:space="0" w:color="auto"/>
            </w:tcBorders>
          </w:tcPr>
          <w:p w:rsidR="009B69BB" w:rsidRDefault="009B69BB" w:rsidP="0019720C">
            <w:pPr>
              <w:autoSpaceDE w:val="0"/>
              <w:spacing w:line="500" w:lineRule="exact"/>
              <w:jc w:val="center"/>
              <w:rPr>
                <w:rFonts w:asciiTheme="minorEastAsia" w:hAnsiTheme="minorEastAsia" w:cstheme="minorEastAsia"/>
                <w:sz w:val="24"/>
              </w:rPr>
            </w:pPr>
            <w:r>
              <w:rPr>
                <w:rFonts w:asciiTheme="minorEastAsia" w:hAnsiTheme="minorEastAsia" w:cstheme="minorEastAsia"/>
                <w:sz w:val="24"/>
              </w:rPr>
              <w:t>4</w:t>
            </w:r>
          </w:p>
        </w:tc>
        <w:tc>
          <w:tcPr>
            <w:tcW w:w="1719" w:type="dxa"/>
            <w:tcBorders>
              <w:top w:val="nil"/>
              <w:left w:val="nil"/>
              <w:bottom w:val="single" w:sz="4" w:space="0" w:color="auto"/>
              <w:right w:val="single" w:sz="4" w:space="0" w:color="auto"/>
            </w:tcBorders>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年</w:t>
            </w:r>
          </w:p>
        </w:tc>
      </w:tr>
    </w:tbl>
    <w:p w:rsidR="009B69BB" w:rsidRDefault="009B69BB" w:rsidP="009B69BB">
      <w:pPr>
        <w:pStyle w:val="2"/>
        <w:spacing w:line="500" w:lineRule="exact"/>
        <w:rPr>
          <w:rFonts w:asciiTheme="minorEastAsia" w:eastAsiaTheme="minorEastAsia" w:hAnsiTheme="minorEastAsia" w:cstheme="minorEastAsia"/>
          <w:sz w:val="24"/>
          <w:szCs w:val="24"/>
        </w:rPr>
      </w:pPr>
      <w:bookmarkStart w:id="7" w:name="_Toc516222304"/>
      <w:bookmarkEnd w:id="1"/>
      <w:bookmarkEnd w:id="2"/>
      <w:bookmarkEnd w:id="3"/>
      <w:r>
        <w:rPr>
          <w:rFonts w:asciiTheme="minorEastAsia" w:eastAsiaTheme="minorEastAsia" w:hAnsiTheme="minorEastAsia" w:cstheme="minorEastAsia"/>
          <w:kern w:val="2"/>
          <w:sz w:val="24"/>
          <w:szCs w:val="24"/>
        </w:rPr>
        <w:t>1、固定垂直式机动车尾气遥感监测系统</w:t>
      </w:r>
    </w:p>
    <w:p w:rsidR="009B69BB" w:rsidRDefault="009B69BB" w:rsidP="009B69BB">
      <w:pPr>
        <w:spacing w:line="500" w:lineRule="exact"/>
        <w:ind w:firstLine="420"/>
        <w:rPr>
          <w:rFonts w:asciiTheme="minorEastAsia" w:hAnsiTheme="minorEastAsia" w:cstheme="minorEastAsia"/>
          <w:sz w:val="24"/>
        </w:rPr>
      </w:pPr>
      <w:r>
        <w:rPr>
          <w:rFonts w:asciiTheme="minorEastAsia" w:hAnsiTheme="minorEastAsia" w:cstheme="minorEastAsia" w:hint="eastAsia"/>
          <w:sz w:val="24"/>
        </w:rPr>
        <w:t>设备需符合《HJ845-2017在用柴油车排气污染物测量方法及技术要求（遥感检测法）》、《JB/T11996-2014机动车尾气遥测设备通用技术要求》相关技术要求。</w:t>
      </w:r>
    </w:p>
    <w:p w:rsidR="009B69BB" w:rsidRDefault="009B69BB" w:rsidP="009B69BB">
      <w:pPr>
        <w:pStyle w:val="Default"/>
        <w:rPr>
          <w:rFonts w:asciiTheme="minorEastAsia" w:eastAsiaTheme="minorEastAsia" w:hAnsiTheme="minorEastAsia" w:cstheme="minorEastAsia"/>
        </w:rPr>
      </w:pPr>
    </w:p>
    <w:tbl>
      <w:tblPr>
        <w:tblW w:w="9019" w:type="dxa"/>
        <w:jc w:val="center"/>
        <w:tblInd w:w="-38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1388"/>
        <w:gridCol w:w="5281"/>
        <w:gridCol w:w="1134"/>
        <w:gridCol w:w="1216"/>
      </w:tblGrid>
      <w:tr w:rsidR="009B69BB" w:rsidTr="00361895">
        <w:trPr>
          <w:trHeight w:val="464"/>
          <w:jc w:val="center"/>
        </w:trPr>
        <w:tc>
          <w:tcPr>
            <w:tcW w:w="9019" w:type="dxa"/>
            <w:gridSpan w:val="4"/>
            <w:tcBorders>
              <w:top w:val="single" w:sz="2" w:space="0" w:color="auto"/>
            </w:tcBorders>
            <w:vAlign w:val="center"/>
          </w:tcPr>
          <w:p w:rsidR="009B69BB" w:rsidRDefault="009B69BB" w:rsidP="0019720C">
            <w:pPr>
              <w:spacing w:line="500" w:lineRule="exact"/>
              <w:rPr>
                <w:rFonts w:asciiTheme="minorEastAsia" w:hAnsiTheme="minorEastAsia" w:cstheme="minorEastAsia"/>
                <w:b/>
                <w:sz w:val="24"/>
              </w:rPr>
            </w:pPr>
            <w:r>
              <w:rPr>
                <w:rFonts w:asciiTheme="minorEastAsia" w:hAnsiTheme="minorEastAsia" w:cstheme="minorEastAsia" w:hint="eastAsia"/>
                <w:b/>
                <w:sz w:val="24"/>
              </w:rPr>
              <w:t>货物清单：</w:t>
            </w:r>
          </w:p>
        </w:tc>
      </w:tr>
      <w:tr w:rsidR="009B69BB" w:rsidTr="00361895">
        <w:trPr>
          <w:trHeight w:val="464"/>
          <w:jc w:val="center"/>
        </w:trPr>
        <w:tc>
          <w:tcPr>
            <w:tcW w:w="1388" w:type="dxa"/>
            <w:tcBorders>
              <w:top w:val="single" w:sz="2" w:space="0" w:color="auto"/>
            </w:tcBorders>
            <w:vAlign w:val="center"/>
          </w:tcPr>
          <w:p w:rsidR="009B69BB" w:rsidRDefault="009B69BB" w:rsidP="0019720C">
            <w:pPr>
              <w:spacing w:line="500" w:lineRule="exact"/>
              <w:jc w:val="center"/>
              <w:rPr>
                <w:rFonts w:asciiTheme="minorEastAsia" w:hAnsiTheme="minorEastAsia" w:cstheme="minorEastAsia"/>
                <w:b/>
                <w:sz w:val="24"/>
              </w:rPr>
            </w:pPr>
            <w:r>
              <w:rPr>
                <w:rFonts w:asciiTheme="minorEastAsia" w:hAnsiTheme="minorEastAsia" w:cstheme="minorEastAsia" w:hint="eastAsia"/>
                <w:b/>
                <w:sz w:val="24"/>
              </w:rPr>
              <w:t>序号</w:t>
            </w:r>
          </w:p>
        </w:tc>
        <w:tc>
          <w:tcPr>
            <w:tcW w:w="5281" w:type="dxa"/>
            <w:tcBorders>
              <w:top w:val="single" w:sz="2" w:space="0" w:color="auto"/>
            </w:tcBorders>
            <w:vAlign w:val="center"/>
          </w:tcPr>
          <w:p w:rsidR="009B69BB" w:rsidRDefault="009B69BB" w:rsidP="0019720C">
            <w:pPr>
              <w:spacing w:line="500" w:lineRule="exact"/>
              <w:jc w:val="center"/>
              <w:rPr>
                <w:rFonts w:asciiTheme="minorEastAsia" w:hAnsiTheme="minorEastAsia" w:cstheme="minorEastAsia"/>
                <w:b/>
                <w:sz w:val="24"/>
              </w:rPr>
            </w:pPr>
            <w:r>
              <w:rPr>
                <w:rFonts w:asciiTheme="minorEastAsia" w:hAnsiTheme="minorEastAsia" w:cstheme="minorEastAsia" w:hint="eastAsia"/>
                <w:b/>
                <w:sz w:val="24"/>
              </w:rPr>
              <w:t>名称</w:t>
            </w:r>
          </w:p>
        </w:tc>
        <w:tc>
          <w:tcPr>
            <w:tcW w:w="1134" w:type="dxa"/>
            <w:tcBorders>
              <w:top w:val="single" w:sz="2" w:space="0" w:color="auto"/>
            </w:tcBorders>
            <w:vAlign w:val="center"/>
          </w:tcPr>
          <w:p w:rsidR="009B69BB" w:rsidRDefault="009B69BB" w:rsidP="0019720C">
            <w:pPr>
              <w:spacing w:line="500" w:lineRule="exact"/>
              <w:jc w:val="center"/>
              <w:rPr>
                <w:rFonts w:asciiTheme="minorEastAsia" w:hAnsiTheme="minorEastAsia" w:cstheme="minorEastAsia"/>
                <w:b/>
                <w:sz w:val="24"/>
              </w:rPr>
            </w:pPr>
            <w:r>
              <w:rPr>
                <w:rFonts w:asciiTheme="minorEastAsia" w:hAnsiTheme="minorEastAsia" w:cstheme="minorEastAsia" w:hint="eastAsia"/>
                <w:b/>
                <w:sz w:val="24"/>
              </w:rPr>
              <w:t>数量</w:t>
            </w:r>
          </w:p>
        </w:tc>
        <w:tc>
          <w:tcPr>
            <w:tcW w:w="1216" w:type="dxa"/>
            <w:tcBorders>
              <w:top w:val="single" w:sz="2" w:space="0" w:color="auto"/>
            </w:tcBorders>
            <w:vAlign w:val="center"/>
          </w:tcPr>
          <w:p w:rsidR="009B69BB" w:rsidRDefault="009B69BB" w:rsidP="0019720C">
            <w:pPr>
              <w:spacing w:line="500" w:lineRule="exact"/>
              <w:jc w:val="center"/>
              <w:rPr>
                <w:rFonts w:asciiTheme="minorEastAsia" w:hAnsiTheme="minorEastAsia" w:cstheme="minorEastAsia"/>
                <w:b/>
                <w:sz w:val="24"/>
              </w:rPr>
            </w:pPr>
            <w:r>
              <w:rPr>
                <w:rFonts w:asciiTheme="minorEastAsia" w:hAnsiTheme="minorEastAsia" w:cstheme="minorEastAsia" w:hint="eastAsia"/>
                <w:b/>
                <w:sz w:val="24"/>
              </w:rPr>
              <w:t>单位</w:t>
            </w:r>
          </w:p>
        </w:tc>
      </w:tr>
      <w:tr w:rsidR="009B69BB" w:rsidTr="00361895">
        <w:trPr>
          <w:trHeight w:val="295"/>
          <w:jc w:val="center"/>
        </w:trPr>
        <w:tc>
          <w:tcPr>
            <w:tcW w:w="1388" w:type="dxa"/>
            <w:vAlign w:val="center"/>
          </w:tcPr>
          <w:p w:rsidR="009B69BB" w:rsidRDefault="009B69BB" w:rsidP="009B69BB">
            <w:pPr>
              <w:pStyle w:val="af3"/>
              <w:numPr>
                <w:ilvl w:val="0"/>
                <w:numId w:val="4"/>
              </w:numPr>
              <w:spacing w:line="500" w:lineRule="exact"/>
              <w:ind w:left="0" w:firstLineChars="0"/>
              <w:jc w:val="right"/>
              <w:rPr>
                <w:rFonts w:asciiTheme="minorEastAsia" w:hAnsiTheme="minorEastAsia" w:cstheme="minorEastAsia"/>
                <w:sz w:val="24"/>
              </w:rPr>
            </w:pPr>
          </w:p>
        </w:tc>
        <w:tc>
          <w:tcPr>
            <w:tcW w:w="5281"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sz w:val="24"/>
              </w:rPr>
              <w:t>固定垂直式机动车尾气遥感监测单元</w:t>
            </w:r>
          </w:p>
        </w:tc>
        <w:tc>
          <w:tcPr>
            <w:tcW w:w="1134" w:type="dxa"/>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216"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361895">
        <w:trPr>
          <w:trHeight w:val="295"/>
          <w:jc w:val="center"/>
        </w:trPr>
        <w:tc>
          <w:tcPr>
            <w:tcW w:w="1388" w:type="dxa"/>
            <w:vAlign w:val="center"/>
          </w:tcPr>
          <w:p w:rsidR="009B69BB" w:rsidRDefault="009B69BB" w:rsidP="009B69BB">
            <w:pPr>
              <w:pStyle w:val="af3"/>
              <w:numPr>
                <w:ilvl w:val="0"/>
                <w:numId w:val="4"/>
              </w:numPr>
              <w:spacing w:line="500" w:lineRule="exact"/>
              <w:ind w:left="0" w:firstLineChars="0"/>
              <w:jc w:val="right"/>
              <w:rPr>
                <w:rFonts w:asciiTheme="minorEastAsia" w:hAnsiTheme="minorEastAsia" w:cstheme="minorEastAsia"/>
                <w:sz w:val="24"/>
              </w:rPr>
            </w:pPr>
          </w:p>
        </w:tc>
        <w:tc>
          <w:tcPr>
            <w:tcW w:w="5281"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速度与加速度检测设备</w:t>
            </w:r>
          </w:p>
        </w:tc>
        <w:tc>
          <w:tcPr>
            <w:tcW w:w="1134" w:type="dxa"/>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216"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361895">
        <w:trPr>
          <w:trHeight w:val="90"/>
          <w:jc w:val="center"/>
        </w:trPr>
        <w:tc>
          <w:tcPr>
            <w:tcW w:w="1388" w:type="dxa"/>
            <w:vAlign w:val="center"/>
          </w:tcPr>
          <w:p w:rsidR="009B69BB" w:rsidRDefault="009B69BB" w:rsidP="009B69BB">
            <w:pPr>
              <w:pStyle w:val="af3"/>
              <w:numPr>
                <w:ilvl w:val="0"/>
                <w:numId w:val="4"/>
              </w:numPr>
              <w:spacing w:line="500" w:lineRule="exact"/>
              <w:ind w:left="0" w:firstLineChars="0"/>
              <w:jc w:val="right"/>
              <w:rPr>
                <w:rFonts w:asciiTheme="minorEastAsia" w:hAnsiTheme="minorEastAsia" w:cstheme="minorEastAsia"/>
                <w:sz w:val="24"/>
              </w:rPr>
            </w:pPr>
          </w:p>
        </w:tc>
        <w:tc>
          <w:tcPr>
            <w:tcW w:w="5281"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车牌识别及交通流量监测系统</w:t>
            </w:r>
          </w:p>
        </w:tc>
        <w:tc>
          <w:tcPr>
            <w:tcW w:w="1134" w:type="dxa"/>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216"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361895">
        <w:trPr>
          <w:trHeight w:val="295"/>
          <w:jc w:val="center"/>
        </w:trPr>
        <w:tc>
          <w:tcPr>
            <w:tcW w:w="1388" w:type="dxa"/>
            <w:vAlign w:val="center"/>
          </w:tcPr>
          <w:p w:rsidR="009B69BB" w:rsidRDefault="009B69BB" w:rsidP="009B69BB">
            <w:pPr>
              <w:pStyle w:val="af3"/>
              <w:numPr>
                <w:ilvl w:val="0"/>
                <w:numId w:val="4"/>
              </w:numPr>
              <w:spacing w:line="500" w:lineRule="exact"/>
              <w:ind w:left="0" w:firstLineChars="0"/>
              <w:jc w:val="right"/>
              <w:rPr>
                <w:rFonts w:asciiTheme="minorEastAsia" w:hAnsiTheme="minorEastAsia" w:cstheme="minorEastAsia"/>
                <w:sz w:val="24"/>
              </w:rPr>
            </w:pPr>
          </w:p>
        </w:tc>
        <w:tc>
          <w:tcPr>
            <w:tcW w:w="5281"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环境气象监测设备</w:t>
            </w:r>
          </w:p>
        </w:tc>
        <w:tc>
          <w:tcPr>
            <w:tcW w:w="1134" w:type="dxa"/>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216"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361895">
        <w:trPr>
          <w:trHeight w:val="295"/>
          <w:jc w:val="center"/>
        </w:trPr>
        <w:tc>
          <w:tcPr>
            <w:tcW w:w="1388" w:type="dxa"/>
            <w:vAlign w:val="center"/>
          </w:tcPr>
          <w:p w:rsidR="009B69BB" w:rsidRDefault="009B69BB" w:rsidP="009B69BB">
            <w:pPr>
              <w:pStyle w:val="af3"/>
              <w:numPr>
                <w:ilvl w:val="0"/>
                <w:numId w:val="4"/>
              </w:numPr>
              <w:spacing w:line="500" w:lineRule="exact"/>
              <w:ind w:left="0" w:firstLineChars="0"/>
              <w:jc w:val="right"/>
              <w:rPr>
                <w:rFonts w:asciiTheme="minorEastAsia" w:hAnsiTheme="minorEastAsia" w:cstheme="minorEastAsia"/>
                <w:sz w:val="24"/>
              </w:rPr>
            </w:pPr>
          </w:p>
        </w:tc>
        <w:tc>
          <w:tcPr>
            <w:tcW w:w="5281"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主控计算机</w:t>
            </w:r>
          </w:p>
        </w:tc>
        <w:tc>
          <w:tcPr>
            <w:tcW w:w="1134" w:type="dxa"/>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216"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361895">
        <w:trPr>
          <w:trHeight w:val="295"/>
          <w:jc w:val="center"/>
        </w:trPr>
        <w:tc>
          <w:tcPr>
            <w:tcW w:w="1388" w:type="dxa"/>
            <w:vAlign w:val="center"/>
          </w:tcPr>
          <w:p w:rsidR="009B69BB" w:rsidRDefault="009B69BB" w:rsidP="009B69BB">
            <w:pPr>
              <w:pStyle w:val="af3"/>
              <w:numPr>
                <w:ilvl w:val="0"/>
                <w:numId w:val="4"/>
              </w:numPr>
              <w:spacing w:line="500" w:lineRule="exact"/>
              <w:ind w:left="0" w:firstLineChars="0"/>
              <w:jc w:val="right"/>
              <w:rPr>
                <w:rFonts w:asciiTheme="minorEastAsia" w:hAnsiTheme="minorEastAsia" w:cstheme="minorEastAsia"/>
                <w:sz w:val="24"/>
              </w:rPr>
            </w:pPr>
          </w:p>
        </w:tc>
        <w:tc>
          <w:tcPr>
            <w:tcW w:w="5281"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机动车尾气遥感监测主控系统</w:t>
            </w:r>
          </w:p>
        </w:tc>
        <w:tc>
          <w:tcPr>
            <w:tcW w:w="1134" w:type="dxa"/>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216"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361895">
        <w:trPr>
          <w:trHeight w:val="295"/>
          <w:jc w:val="center"/>
        </w:trPr>
        <w:tc>
          <w:tcPr>
            <w:tcW w:w="1388" w:type="dxa"/>
            <w:vAlign w:val="center"/>
          </w:tcPr>
          <w:p w:rsidR="009B69BB" w:rsidRDefault="009B69BB" w:rsidP="009B69BB">
            <w:pPr>
              <w:pStyle w:val="af3"/>
              <w:numPr>
                <w:ilvl w:val="0"/>
                <w:numId w:val="4"/>
              </w:numPr>
              <w:spacing w:line="500" w:lineRule="exact"/>
              <w:ind w:left="0" w:firstLineChars="0"/>
              <w:jc w:val="right"/>
              <w:rPr>
                <w:rFonts w:asciiTheme="minorEastAsia" w:hAnsiTheme="minorEastAsia" w:cstheme="minorEastAsia"/>
                <w:sz w:val="24"/>
              </w:rPr>
            </w:pPr>
          </w:p>
        </w:tc>
        <w:tc>
          <w:tcPr>
            <w:tcW w:w="5281"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UPS不间断供电系统</w:t>
            </w:r>
          </w:p>
        </w:tc>
        <w:tc>
          <w:tcPr>
            <w:tcW w:w="1134" w:type="dxa"/>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216"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361895">
        <w:trPr>
          <w:trHeight w:val="295"/>
          <w:jc w:val="center"/>
        </w:trPr>
        <w:tc>
          <w:tcPr>
            <w:tcW w:w="1388" w:type="dxa"/>
            <w:vAlign w:val="center"/>
          </w:tcPr>
          <w:p w:rsidR="009B69BB" w:rsidRDefault="009B69BB" w:rsidP="009B69BB">
            <w:pPr>
              <w:pStyle w:val="af3"/>
              <w:numPr>
                <w:ilvl w:val="0"/>
                <w:numId w:val="4"/>
              </w:numPr>
              <w:spacing w:line="500" w:lineRule="exact"/>
              <w:ind w:left="0" w:firstLineChars="0"/>
              <w:jc w:val="right"/>
              <w:rPr>
                <w:rFonts w:asciiTheme="minorEastAsia" w:hAnsiTheme="minorEastAsia" w:cstheme="minorEastAsia"/>
                <w:sz w:val="24"/>
              </w:rPr>
            </w:pPr>
          </w:p>
        </w:tc>
        <w:tc>
          <w:tcPr>
            <w:tcW w:w="5281"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道路空气质量监测设备</w:t>
            </w:r>
          </w:p>
        </w:tc>
        <w:tc>
          <w:tcPr>
            <w:tcW w:w="1134" w:type="dxa"/>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216"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361895">
        <w:trPr>
          <w:trHeight w:val="295"/>
          <w:jc w:val="center"/>
        </w:trPr>
        <w:tc>
          <w:tcPr>
            <w:tcW w:w="1388" w:type="dxa"/>
            <w:vAlign w:val="center"/>
          </w:tcPr>
          <w:p w:rsidR="009B69BB" w:rsidRDefault="009B69BB" w:rsidP="009B69BB">
            <w:pPr>
              <w:pStyle w:val="af3"/>
              <w:numPr>
                <w:ilvl w:val="0"/>
                <w:numId w:val="4"/>
              </w:numPr>
              <w:spacing w:line="500" w:lineRule="exact"/>
              <w:ind w:left="0" w:firstLineChars="0"/>
              <w:jc w:val="right"/>
              <w:rPr>
                <w:rFonts w:asciiTheme="minorEastAsia" w:hAnsiTheme="minorEastAsia" w:cstheme="minorEastAsia"/>
                <w:sz w:val="24"/>
              </w:rPr>
            </w:pPr>
          </w:p>
        </w:tc>
        <w:tc>
          <w:tcPr>
            <w:tcW w:w="5281"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bCs/>
                <w:sz w:val="24"/>
              </w:rPr>
              <w:t>道路黑烟车电子抓拍系统</w:t>
            </w:r>
          </w:p>
        </w:tc>
        <w:tc>
          <w:tcPr>
            <w:tcW w:w="1134" w:type="dxa"/>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216"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361895">
        <w:trPr>
          <w:trHeight w:val="295"/>
          <w:jc w:val="center"/>
        </w:trPr>
        <w:tc>
          <w:tcPr>
            <w:tcW w:w="1388" w:type="dxa"/>
            <w:vAlign w:val="center"/>
          </w:tcPr>
          <w:p w:rsidR="009B69BB" w:rsidRDefault="009B69BB" w:rsidP="009B69BB">
            <w:pPr>
              <w:pStyle w:val="af3"/>
              <w:numPr>
                <w:ilvl w:val="0"/>
                <w:numId w:val="4"/>
              </w:numPr>
              <w:spacing w:line="500" w:lineRule="exact"/>
              <w:ind w:left="0" w:firstLineChars="0"/>
              <w:jc w:val="right"/>
              <w:rPr>
                <w:rFonts w:asciiTheme="minorEastAsia" w:hAnsiTheme="minorEastAsia" w:cstheme="minorEastAsia"/>
                <w:sz w:val="24"/>
              </w:rPr>
            </w:pPr>
          </w:p>
        </w:tc>
        <w:tc>
          <w:tcPr>
            <w:tcW w:w="5281"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LED显示屏及杆件</w:t>
            </w:r>
          </w:p>
        </w:tc>
        <w:tc>
          <w:tcPr>
            <w:tcW w:w="1134" w:type="dxa"/>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216"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361895">
        <w:trPr>
          <w:trHeight w:val="295"/>
          <w:jc w:val="center"/>
        </w:trPr>
        <w:tc>
          <w:tcPr>
            <w:tcW w:w="1388" w:type="dxa"/>
            <w:vAlign w:val="center"/>
          </w:tcPr>
          <w:p w:rsidR="009B69BB" w:rsidRDefault="009B69BB" w:rsidP="009B69BB">
            <w:pPr>
              <w:pStyle w:val="af3"/>
              <w:numPr>
                <w:ilvl w:val="0"/>
                <w:numId w:val="4"/>
              </w:numPr>
              <w:spacing w:line="500" w:lineRule="exact"/>
              <w:ind w:left="0" w:firstLineChars="0"/>
              <w:jc w:val="right"/>
              <w:rPr>
                <w:rFonts w:asciiTheme="minorEastAsia" w:hAnsiTheme="minorEastAsia" w:cstheme="minorEastAsia"/>
                <w:sz w:val="24"/>
              </w:rPr>
            </w:pPr>
          </w:p>
        </w:tc>
        <w:tc>
          <w:tcPr>
            <w:tcW w:w="5281"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交通龙门架</w:t>
            </w:r>
          </w:p>
        </w:tc>
        <w:tc>
          <w:tcPr>
            <w:tcW w:w="1134" w:type="dxa"/>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216"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361895">
        <w:trPr>
          <w:trHeight w:val="295"/>
          <w:jc w:val="center"/>
        </w:trPr>
        <w:tc>
          <w:tcPr>
            <w:tcW w:w="1388" w:type="dxa"/>
            <w:vAlign w:val="center"/>
          </w:tcPr>
          <w:p w:rsidR="009B69BB" w:rsidRDefault="009B69BB" w:rsidP="009B69BB">
            <w:pPr>
              <w:pStyle w:val="af3"/>
              <w:numPr>
                <w:ilvl w:val="0"/>
                <w:numId w:val="4"/>
              </w:numPr>
              <w:spacing w:line="500" w:lineRule="exact"/>
              <w:ind w:left="0" w:firstLineChars="0"/>
              <w:jc w:val="right"/>
              <w:rPr>
                <w:rFonts w:asciiTheme="minorEastAsia" w:hAnsiTheme="minorEastAsia" w:cstheme="minorEastAsia"/>
                <w:sz w:val="24"/>
              </w:rPr>
            </w:pPr>
          </w:p>
        </w:tc>
        <w:tc>
          <w:tcPr>
            <w:tcW w:w="5281"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设备地基开挖及施工</w:t>
            </w:r>
          </w:p>
        </w:tc>
        <w:tc>
          <w:tcPr>
            <w:tcW w:w="1134" w:type="dxa"/>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216"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361895">
        <w:trPr>
          <w:trHeight w:val="295"/>
          <w:jc w:val="center"/>
        </w:trPr>
        <w:tc>
          <w:tcPr>
            <w:tcW w:w="1388" w:type="dxa"/>
            <w:vAlign w:val="center"/>
          </w:tcPr>
          <w:p w:rsidR="009B69BB" w:rsidRDefault="009B69BB" w:rsidP="009B69BB">
            <w:pPr>
              <w:pStyle w:val="af3"/>
              <w:numPr>
                <w:ilvl w:val="0"/>
                <w:numId w:val="4"/>
              </w:numPr>
              <w:spacing w:line="500" w:lineRule="exact"/>
              <w:ind w:left="0" w:firstLineChars="0"/>
              <w:jc w:val="right"/>
              <w:rPr>
                <w:rFonts w:asciiTheme="minorEastAsia" w:hAnsiTheme="minorEastAsia" w:cstheme="minorEastAsia"/>
                <w:sz w:val="24"/>
              </w:rPr>
            </w:pPr>
          </w:p>
        </w:tc>
        <w:tc>
          <w:tcPr>
            <w:tcW w:w="5281"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供电、网络管线铺设</w:t>
            </w:r>
          </w:p>
        </w:tc>
        <w:tc>
          <w:tcPr>
            <w:tcW w:w="1134" w:type="dxa"/>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216"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361895">
        <w:trPr>
          <w:trHeight w:val="295"/>
          <w:jc w:val="center"/>
        </w:trPr>
        <w:tc>
          <w:tcPr>
            <w:tcW w:w="1388" w:type="dxa"/>
            <w:vAlign w:val="center"/>
          </w:tcPr>
          <w:p w:rsidR="009B69BB" w:rsidRDefault="009B69BB" w:rsidP="009B69BB">
            <w:pPr>
              <w:pStyle w:val="af3"/>
              <w:numPr>
                <w:ilvl w:val="0"/>
                <w:numId w:val="4"/>
              </w:numPr>
              <w:spacing w:line="500" w:lineRule="exact"/>
              <w:ind w:left="0" w:firstLineChars="0"/>
              <w:jc w:val="right"/>
              <w:rPr>
                <w:rFonts w:asciiTheme="minorEastAsia" w:hAnsiTheme="minorEastAsia" w:cstheme="minorEastAsia"/>
                <w:sz w:val="24"/>
              </w:rPr>
            </w:pPr>
          </w:p>
        </w:tc>
        <w:tc>
          <w:tcPr>
            <w:tcW w:w="5281"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户外安防及监控系统</w:t>
            </w:r>
          </w:p>
        </w:tc>
        <w:tc>
          <w:tcPr>
            <w:tcW w:w="1134" w:type="dxa"/>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216"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361895">
        <w:trPr>
          <w:trHeight w:val="295"/>
          <w:jc w:val="center"/>
        </w:trPr>
        <w:tc>
          <w:tcPr>
            <w:tcW w:w="1388" w:type="dxa"/>
            <w:vAlign w:val="center"/>
          </w:tcPr>
          <w:p w:rsidR="009B69BB" w:rsidRDefault="009B69BB" w:rsidP="009B69BB">
            <w:pPr>
              <w:pStyle w:val="af3"/>
              <w:numPr>
                <w:ilvl w:val="0"/>
                <w:numId w:val="4"/>
              </w:numPr>
              <w:spacing w:line="500" w:lineRule="exact"/>
              <w:ind w:left="0" w:firstLineChars="0"/>
              <w:jc w:val="right"/>
              <w:rPr>
                <w:rFonts w:asciiTheme="minorEastAsia" w:hAnsiTheme="minorEastAsia" w:cstheme="minorEastAsia"/>
                <w:sz w:val="24"/>
              </w:rPr>
            </w:pPr>
          </w:p>
        </w:tc>
        <w:tc>
          <w:tcPr>
            <w:tcW w:w="5281"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室外主机机柜</w:t>
            </w:r>
          </w:p>
        </w:tc>
        <w:tc>
          <w:tcPr>
            <w:tcW w:w="1134" w:type="dxa"/>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216"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361895">
        <w:trPr>
          <w:trHeight w:val="295"/>
          <w:jc w:val="center"/>
        </w:trPr>
        <w:tc>
          <w:tcPr>
            <w:tcW w:w="1388" w:type="dxa"/>
            <w:vAlign w:val="center"/>
          </w:tcPr>
          <w:p w:rsidR="009B69BB" w:rsidRDefault="009B69BB" w:rsidP="009B69BB">
            <w:pPr>
              <w:pStyle w:val="af3"/>
              <w:numPr>
                <w:ilvl w:val="0"/>
                <w:numId w:val="4"/>
              </w:numPr>
              <w:spacing w:line="500" w:lineRule="exact"/>
              <w:ind w:left="0" w:firstLineChars="0"/>
              <w:jc w:val="right"/>
              <w:rPr>
                <w:rFonts w:asciiTheme="minorEastAsia" w:hAnsiTheme="minorEastAsia" w:cstheme="minorEastAsia"/>
                <w:sz w:val="24"/>
              </w:rPr>
            </w:pPr>
          </w:p>
        </w:tc>
        <w:tc>
          <w:tcPr>
            <w:tcW w:w="5281"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二合一防雷器</w:t>
            </w:r>
          </w:p>
        </w:tc>
        <w:tc>
          <w:tcPr>
            <w:tcW w:w="1134" w:type="dxa"/>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216"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361895">
        <w:trPr>
          <w:trHeight w:val="295"/>
          <w:jc w:val="center"/>
        </w:trPr>
        <w:tc>
          <w:tcPr>
            <w:tcW w:w="1388" w:type="dxa"/>
            <w:vAlign w:val="center"/>
          </w:tcPr>
          <w:p w:rsidR="009B69BB" w:rsidRDefault="009B69BB" w:rsidP="009B69BB">
            <w:pPr>
              <w:pStyle w:val="af3"/>
              <w:numPr>
                <w:ilvl w:val="0"/>
                <w:numId w:val="4"/>
              </w:numPr>
              <w:spacing w:line="500" w:lineRule="exact"/>
              <w:ind w:left="0" w:firstLineChars="0"/>
              <w:jc w:val="right"/>
              <w:rPr>
                <w:rFonts w:asciiTheme="minorEastAsia" w:hAnsiTheme="minorEastAsia" w:cstheme="minorEastAsia"/>
                <w:sz w:val="24"/>
              </w:rPr>
            </w:pPr>
          </w:p>
        </w:tc>
        <w:tc>
          <w:tcPr>
            <w:tcW w:w="5281"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标准样气</w:t>
            </w:r>
          </w:p>
        </w:tc>
        <w:tc>
          <w:tcPr>
            <w:tcW w:w="1134" w:type="dxa"/>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216"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361895">
        <w:trPr>
          <w:trHeight w:val="295"/>
          <w:jc w:val="center"/>
        </w:trPr>
        <w:tc>
          <w:tcPr>
            <w:tcW w:w="1388" w:type="dxa"/>
            <w:vAlign w:val="center"/>
          </w:tcPr>
          <w:p w:rsidR="009B69BB" w:rsidRDefault="009B69BB" w:rsidP="009B69BB">
            <w:pPr>
              <w:pStyle w:val="af3"/>
              <w:numPr>
                <w:ilvl w:val="0"/>
                <w:numId w:val="4"/>
              </w:numPr>
              <w:spacing w:line="500" w:lineRule="exact"/>
              <w:ind w:left="0" w:firstLineChars="0"/>
              <w:jc w:val="right"/>
              <w:rPr>
                <w:rFonts w:asciiTheme="minorEastAsia" w:hAnsiTheme="minorEastAsia" w:cstheme="minorEastAsia"/>
                <w:sz w:val="24"/>
              </w:rPr>
            </w:pPr>
          </w:p>
        </w:tc>
        <w:tc>
          <w:tcPr>
            <w:tcW w:w="5281"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设备备品备件</w:t>
            </w:r>
          </w:p>
        </w:tc>
        <w:tc>
          <w:tcPr>
            <w:tcW w:w="1134" w:type="dxa"/>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216"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361895">
        <w:trPr>
          <w:trHeight w:val="295"/>
          <w:jc w:val="center"/>
        </w:trPr>
        <w:tc>
          <w:tcPr>
            <w:tcW w:w="1388" w:type="dxa"/>
            <w:vAlign w:val="center"/>
          </w:tcPr>
          <w:p w:rsidR="009B69BB" w:rsidRDefault="009B69BB" w:rsidP="009B69BB">
            <w:pPr>
              <w:pStyle w:val="af3"/>
              <w:numPr>
                <w:ilvl w:val="0"/>
                <w:numId w:val="4"/>
              </w:numPr>
              <w:spacing w:line="500" w:lineRule="exact"/>
              <w:ind w:left="0" w:firstLineChars="0"/>
              <w:jc w:val="right"/>
              <w:rPr>
                <w:rFonts w:asciiTheme="minorEastAsia" w:hAnsiTheme="minorEastAsia" w:cstheme="minorEastAsia"/>
                <w:sz w:val="24"/>
              </w:rPr>
            </w:pPr>
          </w:p>
        </w:tc>
        <w:tc>
          <w:tcPr>
            <w:tcW w:w="5281"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网络建设</w:t>
            </w:r>
          </w:p>
        </w:tc>
        <w:tc>
          <w:tcPr>
            <w:tcW w:w="1134" w:type="dxa"/>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4</w:t>
            </w:r>
          </w:p>
        </w:tc>
        <w:tc>
          <w:tcPr>
            <w:tcW w:w="1216" w:type="dxa"/>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年</w:t>
            </w:r>
          </w:p>
        </w:tc>
      </w:tr>
    </w:tbl>
    <w:p w:rsidR="009B69BB" w:rsidRDefault="009B69BB" w:rsidP="009B69BB">
      <w:pPr>
        <w:spacing w:line="500" w:lineRule="exact"/>
        <w:rPr>
          <w:rFonts w:asciiTheme="minorEastAsia" w:hAnsiTheme="minorEastAsia" w:cstheme="minorEastAsia"/>
          <w:sz w:val="24"/>
        </w:rPr>
      </w:pPr>
    </w:p>
    <w:tbl>
      <w:tblPr>
        <w:tblW w:w="9076"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152"/>
        <w:gridCol w:w="568"/>
        <w:gridCol w:w="283"/>
        <w:gridCol w:w="992"/>
        <w:gridCol w:w="5103"/>
        <w:gridCol w:w="1421"/>
      </w:tblGrid>
      <w:tr w:rsidR="009B69BB" w:rsidTr="00361895">
        <w:trPr>
          <w:jc w:val="center"/>
        </w:trPr>
        <w:tc>
          <w:tcPr>
            <w:tcW w:w="7655" w:type="dxa"/>
            <w:gridSpan w:val="6"/>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b/>
                <w:sz w:val="24"/>
              </w:rPr>
              <w:t>技术要求：</w:t>
            </w:r>
          </w:p>
        </w:tc>
        <w:tc>
          <w:tcPr>
            <w:tcW w:w="1421" w:type="dxa"/>
            <w:shd w:val="clear" w:color="auto" w:fill="auto"/>
            <w:vAlign w:val="center"/>
          </w:tcPr>
          <w:p w:rsidR="009B69BB" w:rsidRDefault="009B69BB" w:rsidP="0019720C">
            <w:pPr>
              <w:spacing w:line="500" w:lineRule="exact"/>
              <w:rPr>
                <w:rFonts w:asciiTheme="minorEastAsia" w:hAnsiTheme="minorEastAsia" w:cstheme="minorEastAsia"/>
                <w:b/>
                <w:sz w:val="24"/>
              </w:rPr>
            </w:pPr>
            <w:r>
              <w:rPr>
                <w:rFonts w:asciiTheme="minorEastAsia" w:hAnsiTheme="minorEastAsia" w:cstheme="minorEastAsia" w:hint="eastAsia"/>
                <w:b/>
                <w:sz w:val="20"/>
                <w:szCs w:val="18"/>
              </w:rPr>
              <w:t>是否</w:t>
            </w:r>
            <w:r w:rsidR="0019720C">
              <w:rPr>
                <w:rFonts w:asciiTheme="minorEastAsia" w:hAnsiTheme="minorEastAsia" w:cstheme="minorEastAsia" w:hint="eastAsia"/>
                <w:b/>
                <w:sz w:val="20"/>
                <w:szCs w:val="18"/>
              </w:rPr>
              <w:t>为</w:t>
            </w:r>
            <w:r>
              <w:rPr>
                <w:rFonts w:asciiTheme="minorEastAsia" w:hAnsiTheme="minorEastAsia" w:cstheme="minorEastAsia" w:hint="eastAsia"/>
                <w:b/>
                <w:sz w:val="20"/>
                <w:szCs w:val="18"/>
              </w:rPr>
              <w:t>核心产品</w:t>
            </w:r>
          </w:p>
        </w:tc>
      </w:tr>
      <w:tr w:rsidR="009B69BB" w:rsidTr="00361895">
        <w:trPr>
          <w:jc w:val="center"/>
        </w:trPr>
        <w:tc>
          <w:tcPr>
            <w:tcW w:w="709" w:type="dxa"/>
            <w:gridSpan w:val="2"/>
            <w:vMerge w:val="restart"/>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sz w:val="24"/>
              </w:rPr>
              <w:t>1</w:t>
            </w:r>
          </w:p>
        </w:tc>
        <w:tc>
          <w:tcPr>
            <w:tcW w:w="851" w:type="dxa"/>
            <w:gridSpan w:val="2"/>
            <w:vMerge w:val="restart"/>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固定垂直式机动车尾气遥感监测单元</w:t>
            </w:r>
          </w:p>
        </w:tc>
        <w:tc>
          <w:tcPr>
            <w:tcW w:w="992"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监测项目</w:t>
            </w:r>
          </w:p>
        </w:tc>
        <w:tc>
          <w:tcPr>
            <w:tcW w:w="510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一氧化碳（CO）、二氧化碳（CO2）、碳氢化合物（HC）、一氧化氮（NO）、不透光度、林格曼黑度。可有效监测汽油车、柴油车尾气污染物。</w:t>
            </w:r>
          </w:p>
        </w:tc>
        <w:tc>
          <w:tcPr>
            <w:tcW w:w="1421" w:type="dxa"/>
            <w:vMerge w:val="restart"/>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是</w:t>
            </w:r>
          </w:p>
        </w:tc>
      </w:tr>
      <w:tr w:rsidR="009B69BB" w:rsidTr="00361895">
        <w:trPr>
          <w:jc w:val="center"/>
        </w:trPr>
        <w:tc>
          <w:tcPr>
            <w:tcW w:w="709" w:type="dxa"/>
            <w:gridSpan w:val="2"/>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851" w:type="dxa"/>
            <w:gridSpan w:val="2"/>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992"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测量原理</w:t>
            </w:r>
          </w:p>
        </w:tc>
        <w:tc>
          <w:tcPr>
            <w:tcW w:w="510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1）采用近红外可调谐半导体激光吸收光谱技术或其他等效光源原理测量一氧化碳（CO）、二氧化碳（CO2）；</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2）采用紫外差分吸收光谱技术或其他等效光源原理测量碳氢化合物（HC）、一氧化氮（NO）；</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3）采用550-570nm波长的绿激光或其他等效光源原理检测机动车不透光烟度；</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4）林格曼黑度可使用视频摄像设备进行拍摄；</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5）不透光烟度测量原理应符合《在用柴油车排气污染物测量方法及技术要求》（遥感检测法） HJ845-2017中的相关技术要求。</w:t>
            </w:r>
          </w:p>
        </w:tc>
        <w:tc>
          <w:tcPr>
            <w:tcW w:w="1421"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361895">
        <w:trPr>
          <w:jc w:val="center"/>
        </w:trPr>
        <w:tc>
          <w:tcPr>
            <w:tcW w:w="709" w:type="dxa"/>
            <w:gridSpan w:val="2"/>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851" w:type="dxa"/>
            <w:gridSpan w:val="2"/>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992"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测量范</w:t>
            </w:r>
            <w:r>
              <w:rPr>
                <w:rFonts w:asciiTheme="minorEastAsia" w:hAnsiTheme="minorEastAsia" w:cstheme="minorEastAsia" w:hint="eastAsia"/>
                <w:sz w:val="24"/>
              </w:rPr>
              <w:lastRenderedPageBreak/>
              <w:t>围</w:t>
            </w:r>
          </w:p>
        </w:tc>
        <w:tc>
          <w:tcPr>
            <w:tcW w:w="510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lastRenderedPageBreak/>
              <w:t>CO：（0-10）％；</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lastRenderedPageBreak/>
              <w:t>CO2：（0-16）％；</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HC≤10000ppm；</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NO≤10000ppm；</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不透光度：（0-100）%；</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林格曼黑度：0-5级。</w:t>
            </w:r>
          </w:p>
        </w:tc>
        <w:tc>
          <w:tcPr>
            <w:tcW w:w="1421"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361895">
        <w:trPr>
          <w:jc w:val="center"/>
        </w:trPr>
        <w:tc>
          <w:tcPr>
            <w:tcW w:w="709" w:type="dxa"/>
            <w:gridSpan w:val="2"/>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851" w:type="dxa"/>
            <w:gridSpan w:val="2"/>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992"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测量精度</w:t>
            </w:r>
          </w:p>
        </w:tc>
        <w:tc>
          <w:tcPr>
            <w:tcW w:w="510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1）CO精度：相对误差为±10%或绝对误差为±0.25%, 取最大值；</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2）CO2精度：相对误差为±10%或绝对误差为±0.25%, 取最大值；</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3）HC精度：相对误差为±10%或绝对误差为±250ppm, 取最大值；</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4）NO精度：相对误差为±10%或绝对误差为±20ppm, 取最大值；</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5）不透光度精度：相对误差为±5％；或绝对误差为±2%。</w:t>
            </w:r>
          </w:p>
        </w:tc>
        <w:tc>
          <w:tcPr>
            <w:tcW w:w="1421"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361895">
        <w:trPr>
          <w:trHeight w:val="745"/>
          <w:jc w:val="center"/>
        </w:trPr>
        <w:tc>
          <w:tcPr>
            <w:tcW w:w="709" w:type="dxa"/>
            <w:gridSpan w:val="2"/>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851" w:type="dxa"/>
            <w:gridSpan w:val="2"/>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992"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重复性误差</w:t>
            </w:r>
          </w:p>
        </w:tc>
        <w:tc>
          <w:tcPr>
            <w:tcW w:w="510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CO、CO2、HC、NO、不透光度重复性误差应为示值允许误差的1/2。</w:t>
            </w:r>
          </w:p>
        </w:tc>
        <w:tc>
          <w:tcPr>
            <w:tcW w:w="1421"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361895">
        <w:trPr>
          <w:jc w:val="center"/>
        </w:trPr>
        <w:tc>
          <w:tcPr>
            <w:tcW w:w="709" w:type="dxa"/>
            <w:gridSpan w:val="2"/>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851" w:type="dxa"/>
            <w:gridSpan w:val="2"/>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992"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检出率</w:t>
            </w:r>
          </w:p>
        </w:tc>
        <w:tc>
          <w:tcPr>
            <w:tcW w:w="510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车辆在加速状态且尾气排放管后置条件下，有效捕获率大于85%。</w:t>
            </w:r>
          </w:p>
        </w:tc>
        <w:tc>
          <w:tcPr>
            <w:tcW w:w="1421"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361895">
        <w:trPr>
          <w:jc w:val="center"/>
        </w:trPr>
        <w:tc>
          <w:tcPr>
            <w:tcW w:w="709" w:type="dxa"/>
            <w:gridSpan w:val="2"/>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851" w:type="dxa"/>
            <w:gridSpan w:val="2"/>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992"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自动标定及审核功能</w:t>
            </w:r>
          </w:p>
        </w:tc>
        <w:tc>
          <w:tcPr>
            <w:tcW w:w="510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可实现自动标定/审核功能，自动标定/审核功能时间间隔不得大于2个小时。</w:t>
            </w:r>
          </w:p>
        </w:tc>
        <w:tc>
          <w:tcPr>
            <w:tcW w:w="1421"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361895">
        <w:trPr>
          <w:jc w:val="center"/>
        </w:trPr>
        <w:tc>
          <w:tcPr>
            <w:tcW w:w="709" w:type="dxa"/>
            <w:gridSpan w:val="2"/>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851" w:type="dxa"/>
            <w:gridSpan w:val="2"/>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992"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自检功能</w:t>
            </w:r>
          </w:p>
        </w:tc>
        <w:tc>
          <w:tcPr>
            <w:tcW w:w="510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设备上电后自启，自动对设备各个单元进行检测，并将检测结果反馈给中心平台。</w:t>
            </w:r>
          </w:p>
        </w:tc>
        <w:tc>
          <w:tcPr>
            <w:tcW w:w="1421"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361895">
        <w:trPr>
          <w:jc w:val="center"/>
        </w:trPr>
        <w:tc>
          <w:tcPr>
            <w:tcW w:w="709" w:type="dxa"/>
            <w:gridSpan w:val="2"/>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851" w:type="dxa"/>
            <w:gridSpan w:val="2"/>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992"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环境温度</w:t>
            </w:r>
          </w:p>
        </w:tc>
        <w:tc>
          <w:tcPr>
            <w:tcW w:w="510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遥测设备使用环境工作温度：-20℃～+45℃。</w:t>
            </w:r>
          </w:p>
        </w:tc>
        <w:tc>
          <w:tcPr>
            <w:tcW w:w="1421"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361895">
        <w:trPr>
          <w:jc w:val="center"/>
        </w:trPr>
        <w:tc>
          <w:tcPr>
            <w:tcW w:w="557" w:type="dxa"/>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sz w:val="24"/>
              </w:rPr>
              <w:lastRenderedPageBreak/>
              <w:t>2</w:t>
            </w:r>
          </w:p>
        </w:tc>
        <w:tc>
          <w:tcPr>
            <w:tcW w:w="720" w:type="dxa"/>
            <w:gridSpan w:val="2"/>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速度与加速度检测设备</w:t>
            </w:r>
          </w:p>
        </w:tc>
        <w:tc>
          <w:tcPr>
            <w:tcW w:w="6378" w:type="dxa"/>
            <w:gridSpan w:val="3"/>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1）保证测量精度的车辆速度范围为：1－120km/h；</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2）车速检测:(1-50)km/h,误差≤±1.5km/h；(50-100)km/h,误差≤±3km/h；</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3）加速度检测误差＜±0.22m/s2。</w:t>
            </w:r>
          </w:p>
        </w:tc>
        <w:tc>
          <w:tcPr>
            <w:tcW w:w="1421"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361895">
        <w:trPr>
          <w:jc w:val="center"/>
        </w:trPr>
        <w:tc>
          <w:tcPr>
            <w:tcW w:w="557" w:type="dxa"/>
            <w:shd w:val="clear" w:color="auto" w:fill="auto"/>
            <w:vAlign w:val="center"/>
          </w:tcPr>
          <w:p w:rsidR="009B69BB" w:rsidRDefault="009B69BB" w:rsidP="0019720C">
            <w:pPr>
              <w:widowControl/>
              <w:spacing w:line="500" w:lineRule="exact"/>
              <w:jc w:val="center"/>
              <w:rPr>
                <w:rFonts w:asciiTheme="minorEastAsia" w:hAnsiTheme="minorEastAsia" w:cstheme="minorEastAsia"/>
                <w:sz w:val="24"/>
              </w:rPr>
            </w:pPr>
            <w:r>
              <w:rPr>
                <w:rFonts w:asciiTheme="minorEastAsia" w:hAnsiTheme="minorEastAsia" w:cstheme="minorEastAsia"/>
                <w:sz w:val="24"/>
              </w:rPr>
              <w:t>3</w:t>
            </w:r>
          </w:p>
        </w:tc>
        <w:tc>
          <w:tcPr>
            <w:tcW w:w="720" w:type="dxa"/>
            <w:gridSpan w:val="2"/>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车牌识别及交通流量监测系统</w:t>
            </w:r>
          </w:p>
        </w:tc>
        <w:tc>
          <w:tcPr>
            <w:tcW w:w="6378" w:type="dxa"/>
            <w:gridSpan w:val="3"/>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包含高清摄像机、高清镜头、室外防护罩、网络信号防雷器、电源适配器等，能保证7×24小时视频监控。</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1）1/1.8英寸逐行扫描CCD智能高清摄像机；</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2）有效像素≥300万；</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3）可识别牌照颜色和文字；</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4）车辆图像抓获率≥98%；</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5）车辆牌照抓获率≥95%；</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6）能够进行车流量统计。</w:t>
            </w:r>
          </w:p>
        </w:tc>
        <w:tc>
          <w:tcPr>
            <w:tcW w:w="1421"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361895">
        <w:trPr>
          <w:trHeight w:val="90"/>
          <w:jc w:val="center"/>
        </w:trPr>
        <w:tc>
          <w:tcPr>
            <w:tcW w:w="557" w:type="dxa"/>
            <w:shd w:val="clear" w:color="auto" w:fill="auto"/>
            <w:vAlign w:val="center"/>
          </w:tcPr>
          <w:p w:rsidR="009B69BB" w:rsidRDefault="009B69BB" w:rsidP="0019720C">
            <w:pPr>
              <w:autoSpaceDE w:val="0"/>
              <w:autoSpaceDN w:val="0"/>
              <w:adjustRightInd w:val="0"/>
              <w:spacing w:line="500" w:lineRule="exact"/>
              <w:jc w:val="center"/>
              <w:rPr>
                <w:rFonts w:asciiTheme="minorEastAsia" w:hAnsiTheme="minorEastAsia" w:cstheme="minorEastAsia"/>
                <w:sz w:val="24"/>
              </w:rPr>
            </w:pPr>
            <w:r>
              <w:rPr>
                <w:rFonts w:asciiTheme="minorEastAsia" w:hAnsiTheme="minorEastAsia" w:cstheme="minorEastAsia"/>
                <w:sz w:val="24"/>
              </w:rPr>
              <w:t>4</w:t>
            </w:r>
          </w:p>
        </w:tc>
        <w:tc>
          <w:tcPr>
            <w:tcW w:w="720" w:type="dxa"/>
            <w:gridSpan w:val="2"/>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环境气象监测设备</w:t>
            </w:r>
          </w:p>
        </w:tc>
        <w:tc>
          <w:tcPr>
            <w:tcW w:w="6378" w:type="dxa"/>
            <w:gridSpan w:val="3"/>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1）温度测量范围-40-50℃，允许误差：±0.5℃；</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2）湿度测量范围5%-95%，允许误差：满量程的±3%；</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3）大气压力测量范围70.0kPa~106.0kPa，精确率±0.5kpa；</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4）雨量测量范围0～200mm/h，精确率5%；</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5）风速量程0~60m/s，精确率±0.3m/s；</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6）风向方位角0～360°，准确度±3°。</w:t>
            </w:r>
          </w:p>
        </w:tc>
        <w:tc>
          <w:tcPr>
            <w:tcW w:w="1421"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361895">
        <w:trPr>
          <w:jc w:val="center"/>
        </w:trPr>
        <w:tc>
          <w:tcPr>
            <w:tcW w:w="557" w:type="dxa"/>
            <w:shd w:val="clear" w:color="auto" w:fill="auto"/>
            <w:vAlign w:val="center"/>
          </w:tcPr>
          <w:p w:rsidR="009B69BB" w:rsidRDefault="009B69BB" w:rsidP="0019720C">
            <w:pPr>
              <w:autoSpaceDE w:val="0"/>
              <w:autoSpaceDN w:val="0"/>
              <w:adjustRightInd w:val="0"/>
              <w:spacing w:line="500" w:lineRule="exact"/>
              <w:jc w:val="center"/>
              <w:rPr>
                <w:rFonts w:asciiTheme="minorEastAsia" w:hAnsiTheme="minorEastAsia" w:cstheme="minorEastAsia"/>
                <w:sz w:val="24"/>
              </w:rPr>
            </w:pPr>
            <w:r>
              <w:rPr>
                <w:rFonts w:asciiTheme="minorEastAsia" w:hAnsiTheme="minorEastAsia" w:cstheme="minorEastAsia"/>
                <w:sz w:val="24"/>
              </w:rPr>
              <w:t>5</w:t>
            </w:r>
          </w:p>
        </w:tc>
        <w:tc>
          <w:tcPr>
            <w:tcW w:w="720" w:type="dxa"/>
            <w:gridSpan w:val="2"/>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主控计算机</w:t>
            </w:r>
          </w:p>
        </w:tc>
        <w:tc>
          <w:tcPr>
            <w:tcW w:w="6378" w:type="dxa"/>
            <w:gridSpan w:val="3"/>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四代酷睿i7系列处理器</w:t>
            </w:r>
            <w:r>
              <w:rPr>
                <w:rFonts w:asciiTheme="minorEastAsia" w:hAnsiTheme="minorEastAsia" w:cstheme="minorEastAsia" w:hint="eastAsia"/>
                <w:sz w:val="24"/>
              </w:rPr>
              <w:t>；</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sz w:val="24"/>
              </w:rPr>
              <w:t>16</w:t>
            </w:r>
            <w:r>
              <w:rPr>
                <w:rFonts w:asciiTheme="minorEastAsia" w:hAnsiTheme="minorEastAsia" w:cstheme="minorEastAsia" w:hint="eastAsia"/>
                <w:sz w:val="24"/>
              </w:rPr>
              <w:t>G DDR</w:t>
            </w:r>
            <w:r>
              <w:rPr>
                <w:rFonts w:asciiTheme="minorEastAsia" w:hAnsiTheme="minorEastAsia" w:cstheme="minorEastAsia"/>
                <w:sz w:val="24"/>
              </w:rPr>
              <w:t>4</w:t>
            </w:r>
            <w:r>
              <w:rPr>
                <w:rFonts w:asciiTheme="minorEastAsia" w:hAnsiTheme="minorEastAsia" w:cstheme="minorEastAsia" w:hint="eastAsia"/>
                <w:sz w:val="24"/>
              </w:rPr>
              <w:t>双通道内存或更高；</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sz w:val="24"/>
              </w:rPr>
              <w:t>3</w:t>
            </w:r>
            <w:r>
              <w:rPr>
                <w:rFonts w:asciiTheme="minorEastAsia" w:hAnsiTheme="minorEastAsia" w:cstheme="minorEastAsia" w:hint="eastAsia"/>
                <w:sz w:val="24"/>
              </w:rPr>
              <w:t>) 硬盘容量≥1</w:t>
            </w:r>
            <w:r>
              <w:rPr>
                <w:rFonts w:asciiTheme="minorEastAsia" w:hAnsiTheme="minorEastAsia" w:cstheme="minorEastAsia"/>
                <w:sz w:val="24"/>
              </w:rPr>
              <w:t>T</w:t>
            </w:r>
            <w:r>
              <w:rPr>
                <w:rFonts w:asciiTheme="minorEastAsia" w:hAnsiTheme="minorEastAsia" w:cstheme="minorEastAsia" w:hint="eastAsia"/>
                <w:sz w:val="24"/>
              </w:rPr>
              <w:t>；</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sz w:val="24"/>
              </w:rPr>
              <w:t>4</w:t>
            </w:r>
            <w:r>
              <w:rPr>
                <w:rFonts w:asciiTheme="minorEastAsia" w:hAnsiTheme="minorEastAsia" w:cstheme="minorEastAsia" w:hint="eastAsia"/>
                <w:sz w:val="24"/>
              </w:rPr>
              <w:t>）</w:t>
            </w:r>
            <w:r>
              <w:rPr>
                <w:rFonts w:asciiTheme="minorEastAsia" w:hAnsiTheme="minorEastAsia" w:cstheme="minorEastAsia"/>
                <w:sz w:val="24"/>
              </w:rPr>
              <w:t>双Intel</w:t>
            </w:r>
            <w:r>
              <w:rPr>
                <w:rFonts w:asciiTheme="minorEastAsia" w:hAnsiTheme="minorEastAsia" w:cstheme="minorEastAsia" w:hint="eastAsia"/>
                <w:sz w:val="24"/>
              </w:rPr>
              <w:t>千兆网口/6个U</w:t>
            </w:r>
            <w:r>
              <w:rPr>
                <w:rFonts w:asciiTheme="minorEastAsia" w:hAnsiTheme="minorEastAsia" w:cstheme="minorEastAsia"/>
                <w:sz w:val="24"/>
              </w:rPr>
              <w:t>SB</w:t>
            </w:r>
            <w:r>
              <w:rPr>
                <w:rFonts w:asciiTheme="minorEastAsia" w:hAnsiTheme="minorEastAsia" w:cstheme="minorEastAsia" w:hint="eastAsia"/>
                <w:sz w:val="24"/>
              </w:rPr>
              <w:t>/6</w:t>
            </w:r>
            <w:r>
              <w:rPr>
                <w:rFonts w:asciiTheme="minorEastAsia" w:hAnsiTheme="minorEastAsia" w:cstheme="minorEastAsia"/>
                <w:sz w:val="24"/>
              </w:rPr>
              <w:t>CM</w:t>
            </w:r>
            <w:r>
              <w:rPr>
                <w:rFonts w:asciiTheme="minorEastAsia" w:hAnsiTheme="minorEastAsia" w:cstheme="minorEastAsia" w:hint="eastAsia"/>
                <w:sz w:val="24"/>
              </w:rPr>
              <w:t>串口；</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5）操作系统为简体中文windows系统。</w:t>
            </w:r>
          </w:p>
        </w:tc>
        <w:tc>
          <w:tcPr>
            <w:tcW w:w="1421"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361895">
        <w:trPr>
          <w:jc w:val="center"/>
        </w:trPr>
        <w:tc>
          <w:tcPr>
            <w:tcW w:w="557" w:type="dxa"/>
            <w:shd w:val="clear" w:color="auto" w:fill="auto"/>
            <w:vAlign w:val="center"/>
          </w:tcPr>
          <w:p w:rsidR="009B69BB" w:rsidRDefault="009B69BB" w:rsidP="0019720C">
            <w:pPr>
              <w:autoSpaceDE w:val="0"/>
              <w:autoSpaceDN w:val="0"/>
              <w:adjustRightInd w:val="0"/>
              <w:spacing w:line="500" w:lineRule="exact"/>
              <w:jc w:val="center"/>
              <w:rPr>
                <w:rFonts w:asciiTheme="minorEastAsia" w:hAnsiTheme="minorEastAsia" w:cstheme="minorEastAsia"/>
                <w:sz w:val="24"/>
              </w:rPr>
            </w:pPr>
            <w:r>
              <w:rPr>
                <w:rFonts w:asciiTheme="minorEastAsia" w:hAnsiTheme="minorEastAsia" w:cstheme="minorEastAsia"/>
                <w:sz w:val="24"/>
              </w:rPr>
              <w:t>6</w:t>
            </w:r>
          </w:p>
        </w:tc>
        <w:tc>
          <w:tcPr>
            <w:tcW w:w="720" w:type="dxa"/>
            <w:gridSpan w:val="2"/>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机动车尾</w:t>
            </w:r>
            <w:r>
              <w:rPr>
                <w:rFonts w:asciiTheme="minorEastAsia" w:hAnsiTheme="minorEastAsia" w:cstheme="minorEastAsia" w:hint="eastAsia"/>
                <w:sz w:val="24"/>
              </w:rPr>
              <w:lastRenderedPageBreak/>
              <w:t>气遥感监测主控系统</w:t>
            </w:r>
          </w:p>
        </w:tc>
        <w:tc>
          <w:tcPr>
            <w:tcW w:w="6378" w:type="dxa"/>
            <w:gridSpan w:val="3"/>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lastRenderedPageBreak/>
              <w:t>1）所有软件界面为简体中文，仪器所有软件与windows系统兼容，方便使用；</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lastRenderedPageBreak/>
              <w:t>2）系统在开启电源后自动启动，并对系统的各单元进行自动检测，同时将检测结果给予显示；</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sz w:val="24"/>
              </w:rPr>
              <w:t>3</w:t>
            </w:r>
            <w:r>
              <w:rPr>
                <w:rFonts w:asciiTheme="minorEastAsia" w:hAnsiTheme="minorEastAsia" w:cstheme="minorEastAsia" w:hint="eastAsia"/>
                <w:sz w:val="24"/>
              </w:rPr>
              <w:t>）录像完整并压缩1/4格式储存，能储存所有车辆的视频或图像照片，照片和数据应存放在独立文件夹中，车辆图像照片文件名用识别车牌和日期时间组合命名，以便于查找；</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sz w:val="24"/>
              </w:rPr>
              <w:t>4</w:t>
            </w:r>
            <w:r>
              <w:rPr>
                <w:rFonts w:asciiTheme="minorEastAsia" w:hAnsiTheme="minorEastAsia" w:cstheme="minorEastAsia" w:hint="eastAsia"/>
                <w:sz w:val="24"/>
              </w:rPr>
              <w:t>）测量数据以数据库记录格式实时记录在硬盘上，同时自动备份，生成文件名中有检测日期。数据记录使用增量记录方式，同一天检测的数据只生成一个文件，并能为用户操作使用；</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sz w:val="24"/>
              </w:rPr>
              <w:t>5</w:t>
            </w:r>
            <w:r>
              <w:rPr>
                <w:rFonts w:asciiTheme="minorEastAsia" w:hAnsiTheme="minorEastAsia" w:cstheme="minorEastAsia" w:hint="eastAsia"/>
                <w:sz w:val="24"/>
              </w:rPr>
              <w:t>）具备2组或2组以上用户限值输入功能，限值应能根据车辆登记日期及环保标志类型分别选择设置方式，且要求按车辆登记日期设置限值时，除限值能由操作员修改外，其实施标准日期也能由操作员修改。设置超限值车辆检测数据记录文件，超限值车辆检测数据既要存入检测数据记录文件，又要存入超限值车辆检测数据记录文件。同样超限值车辆检测数据记录文件数据记录使用增量记录方式，同一天检测的数据只生成一个超限值车辆检测数据记录文件；</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记录内容为：测量时间、地点、车辆行驶中的CO、CO2、HC、NO、不透光烟度，环境参数、车辆行驶速度，加速度，车牌，车型，对应车辆照片等，记录容量应大于5万组测量数据。</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sz w:val="24"/>
              </w:rPr>
              <w:t>6</w:t>
            </w:r>
            <w:r>
              <w:rPr>
                <w:rFonts w:asciiTheme="minorEastAsia" w:hAnsiTheme="minorEastAsia" w:cstheme="minorEastAsia" w:hint="eastAsia"/>
                <w:sz w:val="24"/>
              </w:rPr>
              <w:t>）要求具备检测数据能通过互联网上传，上传的数据主要有车牌、车牌颜色、以及排放测试数据；</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7）系统应具备汽油车/柴油车/CNG车辆同时监测功能。对于柴油车和汽油车，系统直接给出检测数据；对于CNG和其他燃料类型的车辆，系统根据车辆信息数据库进行判定之后再给出检测数据；</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sz w:val="24"/>
              </w:rPr>
              <w:lastRenderedPageBreak/>
              <w:t>8</w:t>
            </w:r>
            <w:r>
              <w:rPr>
                <w:rFonts w:asciiTheme="minorEastAsia" w:hAnsiTheme="minorEastAsia" w:cstheme="minorEastAsia" w:hint="eastAsia"/>
                <w:sz w:val="24"/>
              </w:rPr>
              <w:t>）系统应设置两级管理权限，两级管理权限如下：</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系统管理员需要密码登录，可以管理系统的所有功能，包括数据、车辆信息、限值与判别限值的修改或导入等。</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检测员权限不需要密码登录，检测员只具备检测权限和对记录数据、相关检测信息、车辆信息等的阅览权限，具备数据分析、统计、查询等权限。不具备相关修改权限。</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sz w:val="24"/>
              </w:rPr>
              <w:t>9</w:t>
            </w:r>
            <w:r>
              <w:rPr>
                <w:rFonts w:asciiTheme="minorEastAsia" w:hAnsiTheme="minorEastAsia" w:cstheme="minorEastAsia" w:hint="eastAsia"/>
                <w:sz w:val="24"/>
              </w:rPr>
              <w:t>）道路测试设备与主控计算机采取有线数据传输；</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0</w:t>
            </w:r>
            <w:r>
              <w:rPr>
                <w:rFonts w:asciiTheme="minorEastAsia" w:hAnsiTheme="minorEastAsia" w:cstheme="minorEastAsia" w:hint="eastAsia"/>
                <w:sz w:val="24"/>
              </w:rPr>
              <w:t>）要求系统应具备数据统计、分析、查询能力，至少应具备检测量、超标数量、超标比例统计分析，具备综合查询和特例查询能力。统计分析应具备临时限值（由统计分析人员临时输入一个限值）进行超标车辆数量和超标比例统计；</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11）要求可以根据需要实时或通过查询调用车辆信息和检测数据进行检测数据、车辆照片等打印能力，具备统计分析结果与统计分析图片打印能力。</w:t>
            </w:r>
          </w:p>
        </w:tc>
        <w:tc>
          <w:tcPr>
            <w:tcW w:w="1421"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lastRenderedPageBreak/>
              <w:t>否</w:t>
            </w:r>
          </w:p>
        </w:tc>
      </w:tr>
      <w:tr w:rsidR="009B69BB" w:rsidTr="00361895">
        <w:trPr>
          <w:jc w:val="center"/>
        </w:trPr>
        <w:tc>
          <w:tcPr>
            <w:tcW w:w="557" w:type="dxa"/>
            <w:shd w:val="clear" w:color="auto" w:fill="auto"/>
            <w:vAlign w:val="center"/>
          </w:tcPr>
          <w:p w:rsidR="009B69BB" w:rsidRDefault="009B69BB" w:rsidP="0019720C">
            <w:pPr>
              <w:autoSpaceDE w:val="0"/>
              <w:autoSpaceDN w:val="0"/>
              <w:adjustRightInd w:val="0"/>
              <w:spacing w:line="500" w:lineRule="exact"/>
              <w:jc w:val="center"/>
              <w:rPr>
                <w:rFonts w:asciiTheme="minorEastAsia" w:hAnsiTheme="minorEastAsia" w:cstheme="minorEastAsia"/>
                <w:sz w:val="24"/>
              </w:rPr>
            </w:pPr>
            <w:r>
              <w:rPr>
                <w:rFonts w:asciiTheme="minorEastAsia" w:hAnsiTheme="minorEastAsia" w:cstheme="minorEastAsia"/>
                <w:sz w:val="24"/>
              </w:rPr>
              <w:lastRenderedPageBreak/>
              <w:t>7</w:t>
            </w:r>
          </w:p>
        </w:tc>
        <w:tc>
          <w:tcPr>
            <w:tcW w:w="720" w:type="dxa"/>
            <w:gridSpan w:val="2"/>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UPS不间断供电系统</w:t>
            </w:r>
          </w:p>
        </w:tc>
        <w:tc>
          <w:tcPr>
            <w:tcW w:w="6378" w:type="dxa"/>
            <w:gridSpan w:val="3"/>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1）UPS类型：在线式；</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2) 输入电压范围：115-300V；</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3) 输出电压范围：220（1±2%）；</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4）额定功率：大于所供电设备额定功率的2倍。</w:t>
            </w:r>
          </w:p>
        </w:tc>
        <w:tc>
          <w:tcPr>
            <w:tcW w:w="1421"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361895">
        <w:trPr>
          <w:jc w:val="center"/>
        </w:trPr>
        <w:tc>
          <w:tcPr>
            <w:tcW w:w="557" w:type="dxa"/>
            <w:shd w:val="clear" w:color="auto" w:fill="auto"/>
            <w:vAlign w:val="center"/>
          </w:tcPr>
          <w:p w:rsidR="009B69BB" w:rsidRDefault="009B69BB" w:rsidP="0019720C">
            <w:pPr>
              <w:autoSpaceDE w:val="0"/>
              <w:autoSpaceDN w:val="0"/>
              <w:adjustRightInd w:val="0"/>
              <w:spacing w:line="500" w:lineRule="exact"/>
              <w:jc w:val="center"/>
              <w:rPr>
                <w:rFonts w:asciiTheme="minorEastAsia" w:hAnsiTheme="minorEastAsia" w:cstheme="minorEastAsia"/>
                <w:sz w:val="24"/>
              </w:rPr>
            </w:pPr>
            <w:r>
              <w:rPr>
                <w:rFonts w:asciiTheme="minorEastAsia" w:hAnsiTheme="minorEastAsia" w:cstheme="minorEastAsia"/>
                <w:sz w:val="24"/>
              </w:rPr>
              <w:t>8</w:t>
            </w:r>
          </w:p>
        </w:tc>
        <w:tc>
          <w:tcPr>
            <w:tcW w:w="720" w:type="dxa"/>
            <w:gridSpan w:val="2"/>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道路空气质量监测设备</w:t>
            </w:r>
          </w:p>
        </w:tc>
        <w:tc>
          <w:tcPr>
            <w:tcW w:w="6378" w:type="dxa"/>
            <w:gridSpan w:val="3"/>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可监测PM2.5、PM10、SO2、NO2、CO、O3；气体传感器寿命≥2年。</w:t>
            </w:r>
          </w:p>
          <w:tbl>
            <w:tblPr>
              <w:tblW w:w="6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9"/>
              <w:gridCol w:w="2520"/>
              <w:gridCol w:w="1420"/>
            </w:tblGrid>
            <w:tr w:rsidR="009B69BB" w:rsidTr="0019720C">
              <w:trPr>
                <w:jc w:val="center"/>
              </w:trPr>
              <w:tc>
                <w:tcPr>
                  <w:tcW w:w="2369" w:type="dxa"/>
                  <w:shd w:val="clear" w:color="auto" w:fill="auto"/>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电化学气体传感器</w:t>
                  </w:r>
                </w:p>
              </w:tc>
              <w:tc>
                <w:tcPr>
                  <w:tcW w:w="2520" w:type="dxa"/>
                  <w:shd w:val="clear" w:color="auto" w:fill="auto"/>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监测范围</w:t>
                  </w:r>
                </w:p>
              </w:tc>
              <w:tc>
                <w:tcPr>
                  <w:tcW w:w="1420" w:type="dxa"/>
                  <w:shd w:val="clear" w:color="auto" w:fill="auto"/>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分辨率</w:t>
                  </w:r>
                </w:p>
              </w:tc>
            </w:tr>
            <w:tr w:rsidR="009B69BB" w:rsidTr="0019720C">
              <w:trPr>
                <w:jc w:val="center"/>
              </w:trPr>
              <w:tc>
                <w:tcPr>
                  <w:tcW w:w="2369" w:type="dxa"/>
                  <w:shd w:val="clear" w:color="auto" w:fill="auto"/>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CO</w:t>
                  </w:r>
                </w:p>
              </w:tc>
              <w:tc>
                <w:tcPr>
                  <w:tcW w:w="2520" w:type="dxa"/>
                  <w:shd w:val="clear" w:color="auto" w:fill="auto"/>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0～50ppm</w:t>
                  </w:r>
                </w:p>
              </w:tc>
              <w:tc>
                <w:tcPr>
                  <w:tcW w:w="1420" w:type="dxa"/>
                  <w:shd w:val="clear" w:color="auto" w:fill="auto"/>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0.01ppm</w:t>
                  </w:r>
                </w:p>
              </w:tc>
            </w:tr>
            <w:tr w:rsidR="009B69BB" w:rsidTr="0019720C">
              <w:trPr>
                <w:jc w:val="center"/>
              </w:trPr>
              <w:tc>
                <w:tcPr>
                  <w:tcW w:w="2369" w:type="dxa"/>
                  <w:shd w:val="clear" w:color="auto" w:fill="auto"/>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NO2</w:t>
                  </w:r>
                </w:p>
              </w:tc>
              <w:tc>
                <w:tcPr>
                  <w:tcW w:w="2520" w:type="dxa"/>
                  <w:shd w:val="clear" w:color="auto" w:fill="auto"/>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0～500ppb</w:t>
                  </w:r>
                </w:p>
              </w:tc>
              <w:tc>
                <w:tcPr>
                  <w:tcW w:w="1420" w:type="dxa"/>
                  <w:shd w:val="clear" w:color="auto" w:fill="auto"/>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0.01ppb</w:t>
                  </w:r>
                </w:p>
              </w:tc>
            </w:tr>
            <w:tr w:rsidR="009B69BB" w:rsidTr="0019720C">
              <w:trPr>
                <w:jc w:val="center"/>
              </w:trPr>
              <w:tc>
                <w:tcPr>
                  <w:tcW w:w="2369" w:type="dxa"/>
                  <w:shd w:val="clear" w:color="auto" w:fill="auto"/>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SO2</w:t>
                  </w:r>
                </w:p>
              </w:tc>
              <w:tc>
                <w:tcPr>
                  <w:tcW w:w="2520" w:type="dxa"/>
                  <w:shd w:val="clear" w:color="auto" w:fill="auto"/>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0～500ppb</w:t>
                  </w:r>
                </w:p>
              </w:tc>
              <w:tc>
                <w:tcPr>
                  <w:tcW w:w="1420" w:type="dxa"/>
                  <w:shd w:val="clear" w:color="auto" w:fill="auto"/>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0.01ppb</w:t>
                  </w:r>
                </w:p>
              </w:tc>
            </w:tr>
            <w:tr w:rsidR="009B69BB" w:rsidTr="0019720C">
              <w:trPr>
                <w:jc w:val="center"/>
              </w:trPr>
              <w:tc>
                <w:tcPr>
                  <w:tcW w:w="2369" w:type="dxa"/>
                  <w:shd w:val="clear" w:color="auto" w:fill="auto"/>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O3</w:t>
                  </w:r>
                </w:p>
              </w:tc>
              <w:tc>
                <w:tcPr>
                  <w:tcW w:w="2520" w:type="dxa"/>
                  <w:shd w:val="clear" w:color="auto" w:fill="auto"/>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0～500ppb</w:t>
                  </w:r>
                </w:p>
              </w:tc>
              <w:tc>
                <w:tcPr>
                  <w:tcW w:w="1420" w:type="dxa"/>
                  <w:shd w:val="clear" w:color="auto" w:fill="auto"/>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0.01ppb</w:t>
                  </w:r>
                </w:p>
              </w:tc>
            </w:tr>
            <w:tr w:rsidR="009B69BB" w:rsidTr="0019720C">
              <w:trPr>
                <w:jc w:val="center"/>
              </w:trPr>
              <w:tc>
                <w:tcPr>
                  <w:tcW w:w="2369" w:type="dxa"/>
                  <w:shd w:val="clear" w:color="auto" w:fill="auto"/>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lastRenderedPageBreak/>
                    <w:t>PM2.5</w:t>
                  </w:r>
                </w:p>
              </w:tc>
              <w:tc>
                <w:tcPr>
                  <w:tcW w:w="2520" w:type="dxa"/>
                  <w:shd w:val="clear" w:color="auto" w:fill="auto"/>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0～1000ug/m3</w:t>
                  </w:r>
                </w:p>
              </w:tc>
              <w:tc>
                <w:tcPr>
                  <w:tcW w:w="1420" w:type="dxa"/>
                  <w:shd w:val="clear" w:color="auto" w:fill="auto"/>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1μg/m3</w:t>
                  </w:r>
                </w:p>
              </w:tc>
            </w:tr>
            <w:tr w:rsidR="009B69BB" w:rsidTr="0019720C">
              <w:trPr>
                <w:jc w:val="center"/>
              </w:trPr>
              <w:tc>
                <w:tcPr>
                  <w:tcW w:w="2369" w:type="dxa"/>
                  <w:shd w:val="clear" w:color="auto" w:fill="auto"/>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PM10</w:t>
                  </w:r>
                </w:p>
              </w:tc>
              <w:tc>
                <w:tcPr>
                  <w:tcW w:w="2520" w:type="dxa"/>
                  <w:shd w:val="clear" w:color="auto" w:fill="auto"/>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0～1000ug/m3</w:t>
                  </w:r>
                </w:p>
              </w:tc>
              <w:tc>
                <w:tcPr>
                  <w:tcW w:w="1420" w:type="dxa"/>
                  <w:shd w:val="clear" w:color="auto" w:fill="auto"/>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1μg/m3</w:t>
                  </w:r>
                </w:p>
              </w:tc>
            </w:tr>
          </w:tbl>
          <w:p w:rsidR="009B69BB" w:rsidRDefault="009B69BB" w:rsidP="0019720C">
            <w:pPr>
              <w:autoSpaceDE w:val="0"/>
              <w:autoSpaceDN w:val="0"/>
              <w:adjustRightInd w:val="0"/>
              <w:spacing w:line="500" w:lineRule="exact"/>
              <w:rPr>
                <w:rFonts w:asciiTheme="minorEastAsia" w:hAnsiTheme="minorEastAsia" w:cstheme="minorEastAsia"/>
                <w:sz w:val="24"/>
              </w:rPr>
            </w:pPr>
          </w:p>
        </w:tc>
        <w:tc>
          <w:tcPr>
            <w:tcW w:w="1421"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lastRenderedPageBreak/>
              <w:t>否</w:t>
            </w:r>
          </w:p>
        </w:tc>
      </w:tr>
      <w:tr w:rsidR="009B69BB" w:rsidTr="00361895">
        <w:trPr>
          <w:jc w:val="center"/>
        </w:trPr>
        <w:tc>
          <w:tcPr>
            <w:tcW w:w="557" w:type="dxa"/>
            <w:shd w:val="clear" w:color="auto" w:fill="auto"/>
            <w:vAlign w:val="center"/>
          </w:tcPr>
          <w:p w:rsidR="009B69BB" w:rsidRDefault="009B69BB" w:rsidP="0019720C">
            <w:pPr>
              <w:autoSpaceDE w:val="0"/>
              <w:autoSpaceDN w:val="0"/>
              <w:adjustRightInd w:val="0"/>
              <w:spacing w:line="500" w:lineRule="exact"/>
              <w:jc w:val="center"/>
              <w:rPr>
                <w:rFonts w:asciiTheme="minorEastAsia" w:hAnsiTheme="minorEastAsia" w:cstheme="minorEastAsia"/>
                <w:sz w:val="24"/>
              </w:rPr>
            </w:pPr>
            <w:r>
              <w:rPr>
                <w:rFonts w:asciiTheme="minorEastAsia" w:hAnsiTheme="minorEastAsia" w:cstheme="minorEastAsia"/>
                <w:sz w:val="24"/>
              </w:rPr>
              <w:lastRenderedPageBreak/>
              <w:t>9</w:t>
            </w:r>
          </w:p>
        </w:tc>
        <w:tc>
          <w:tcPr>
            <w:tcW w:w="720" w:type="dxa"/>
            <w:gridSpan w:val="2"/>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道路黑烟车电子抓拍系统</w:t>
            </w:r>
          </w:p>
        </w:tc>
        <w:tc>
          <w:tcPr>
            <w:tcW w:w="6378" w:type="dxa"/>
            <w:gridSpan w:val="3"/>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设备要求：</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1）抓拍技术要求符合《道路交通信息监测记录设备设置规范》（GA/T1047-2013）技术要求，并经公安交通管理部门备案，符合取证要求；</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2）抓取的图片及视频证据的质量、模式、基本信息、防伪要求应符合《道路交通安全违法图像取证技术规范》（GA/T832-2014）要求；</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3）在每个监控点位的监控杆上安装多台高清摄像机，同时监控车头和车尾，每台监控车尾或车头的摄像机可监控两车道；</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4）高清摄像机采用1/1.8英寸300万像素逐行扫描CCD智能高清摄像机，最大分辨率达2048×1536，帧率达25帧。车辆图像抓获率要≥98%，车辆牌照抓获率≥</w:t>
            </w:r>
            <w:r>
              <w:rPr>
                <w:rFonts w:asciiTheme="minorEastAsia" w:hAnsiTheme="minorEastAsia" w:cstheme="minorEastAsia"/>
                <w:sz w:val="24"/>
              </w:rPr>
              <w:t>95</w:t>
            </w:r>
            <w:r>
              <w:rPr>
                <w:rFonts w:asciiTheme="minorEastAsia" w:hAnsiTheme="minorEastAsia" w:cstheme="minorEastAsia" w:hint="eastAsia"/>
                <w:sz w:val="24"/>
              </w:rPr>
              <w:t>%。</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黑烟车抓拍系统要求：</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1）车辆图像抓获率、车辆牌照识别率不得低于《HJ845-2017在用柴油车排气污染物测量方法及技术要求（遥感检测法）》相关技术要求；</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2）支持2路高清视频黑烟车智能分析抓拍，支持多枪联动，采用视频智能识别分析算法，自动对道路上行驶过的车辆的的尾气进行分析识别，判定车辆是否为黑烟车；</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3）对全断面多车道的过车尾部进行监控，实时视频采集通过网络自动传输，智能分析模块对视频进行实时分析，自动分析自动识别出冒黑烟车辆并自动截取和保存冒黑烟车辆的视频数据，同时自动识别冒黑烟车的车牌号码，将截取的</w:t>
            </w:r>
            <w:r>
              <w:rPr>
                <w:rFonts w:asciiTheme="minorEastAsia" w:hAnsiTheme="minorEastAsia" w:cstheme="minorEastAsia" w:hint="eastAsia"/>
                <w:sz w:val="24"/>
              </w:rPr>
              <w:lastRenderedPageBreak/>
              <w:t>视频数据和相关信息传输至数据服务系统；</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4）实时视频预处理分析：对黑烟车进行自动跟踪；</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5）采用计算机图像和视频算法，对视频进行分析；</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6）将黑烟车视频自动传输到数据库；</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7）算法参数配置：实现对视频分析的参数进行人工配置。</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黑烟车电子抓拍管理平台要求：</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证据链管理，按照公安部门取证要求、经多级审核，通过边界平台实现系统自动对接。可实现黑烟车证据链的多级审核（未审核、初审、复审、终审），到期提示，抓拍次数提示，记录审核信息，可按审核状态、审核结果查询，可查看完整的证据链（证据阶段信息、审核信息、车辆信息、图片、视频），可查看移交公安信息。</w:t>
            </w:r>
          </w:p>
        </w:tc>
        <w:tc>
          <w:tcPr>
            <w:tcW w:w="1421"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lastRenderedPageBreak/>
              <w:t>否</w:t>
            </w:r>
          </w:p>
        </w:tc>
      </w:tr>
      <w:tr w:rsidR="009B69BB" w:rsidTr="00361895">
        <w:trPr>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10</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LED显示屏及杆件</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1）显示基色三基色；</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2）显示屏大小根据采购人要求定制，不小于1米X1.5米，最佳可视距离在1-150米；</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3）像素点：P10；</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4）灰度级别：256级；</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5）刷新频率大于120帧/秒，帧频大于60帧/秒。通过网路和异步通讯控制，根据环境自动或手动可调节亮度8级以上；</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6）防护等级IP65，恒流驱动；</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7）工作温度：-20℃～+65℃；</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8）工作湿度：10%-90%；</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9）户外专用显示屏，防水、防尘外壳，长寿命LED灯；</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10）显示屏F杆采用钢制热镀锌工艺。</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361895">
        <w:trPr>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t>11</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交通龙门</w:t>
            </w:r>
            <w:r>
              <w:rPr>
                <w:rFonts w:asciiTheme="minorEastAsia" w:hAnsiTheme="minorEastAsia" w:cstheme="minorEastAsia" w:hint="eastAsia"/>
                <w:sz w:val="24"/>
              </w:rPr>
              <w:lastRenderedPageBreak/>
              <w:t>架</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lastRenderedPageBreak/>
              <w:t>龙门架的主要材质符合国家相关标准；龙门架的安装高度不应低于5米，应符合国家相关规定，根据不同路况、不同条</w:t>
            </w:r>
            <w:r>
              <w:rPr>
                <w:rFonts w:asciiTheme="minorEastAsia" w:hAnsiTheme="minorEastAsia" w:cstheme="minorEastAsia" w:hint="eastAsia"/>
                <w:sz w:val="24"/>
              </w:rPr>
              <w:lastRenderedPageBreak/>
              <w:t>件、不同要求给予相应的规格。遥测设备和测速设备固定安装在龙门架上方，光谱由上往下发射。龙门架上方龙门架跨度依据现场确定，安装基座不能占用行车道空间，预留走线孔及检修口，底部入地端入地，并预留大口径螺母紧固装置，地下为混凝土浇筑。立杆进行防腐处理，包括龙门架监控订制架。</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lastRenderedPageBreak/>
              <w:t>否</w:t>
            </w:r>
          </w:p>
        </w:tc>
      </w:tr>
      <w:tr w:rsidR="009B69BB" w:rsidTr="00361895">
        <w:trPr>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12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设备地基开挖及施工</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1、安装地基设计、施工及处理：</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1）机柜地基应与道路地基隔离，隔离带深度不小于0.5米，地基向地下不少于1.5米，满足在重型车辆通过时的抗震要求；</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2）基坑四壁周围砖砌，中间混领土浇注成型，表层用水泥打平；</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3）预留走线管两根，走线管必须使用防腐防锈钢管，具有一定抗压机耐腐蚀性，直径不小于12cm，走线管一段入土，另一端尽量靠近设备室侧面，以便于走线及后期维护；</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4）地基上端平台宽度不小于30cm，便于使用中机柜的维护与机柜上端设备的检修；</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5）施工过程中，尽可能不破坏道路原貌。如有改变，施工结束后按原貌及时恢复；</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6）符合本项目现场实际施工具体需求。</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sz w:val="24"/>
              </w:rPr>
              <w:t>2</w:t>
            </w:r>
            <w:r>
              <w:rPr>
                <w:rFonts w:asciiTheme="minorEastAsia" w:hAnsiTheme="minorEastAsia" w:cstheme="minorEastAsia" w:hint="eastAsia"/>
                <w:sz w:val="24"/>
              </w:rPr>
              <w:t>、现场防水处理：</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1）防尘、防水、防盗、耐腐处理；</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2）机柜底座、走线槽严格按照工程施工要求，预留走水通道，外部密封；</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3）敷设地下管线、安装地基及检修井需防水；</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4）外路面施工材料需满足防水要求。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361895">
        <w:trPr>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13</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供电、网络管线铺设</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1）对前端监测点设备，设计并铺设供电及网络管线，达到项目现场实际工作需求；</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2）地下电缆为三芯铜芯电缆，外部为防腐橡胶，中间有铁皮保护，内侧有绝缘橡胶和缓冲橡胶条，铜芯线满足“GB12706-2002”要求；</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3）参考型号：ZCYJV22 3×6（阻燃交联聚乙烯绝缘聚氯乙烯护套铠装电力电缆）；</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4）电缆槽深度不小于</w:t>
            </w:r>
            <w:r>
              <w:rPr>
                <w:rFonts w:asciiTheme="minorEastAsia" w:hAnsiTheme="minorEastAsia" w:cstheme="minorEastAsia"/>
                <w:sz w:val="24"/>
              </w:rPr>
              <w:t>5</w:t>
            </w:r>
            <w:r>
              <w:rPr>
                <w:rFonts w:asciiTheme="minorEastAsia" w:hAnsiTheme="minorEastAsia" w:cstheme="minorEastAsia" w:hint="eastAsia"/>
                <w:sz w:val="24"/>
              </w:rPr>
              <w:t>0cm，槽底打平，在有坡度路面，要保障槽底坡度不大于15度；</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5）电缆线需先用PVC地下专用保护管套接，连接处作防水处理；</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6）电缆槽底部先铺设一层细沙，将处理好的电缆线铺设在电缆槽底部细沙上，然后在电缆上部摆放一层砖，最后用素土覆盖；</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7）在电源进线端使用防雷保护器，电表下端使用漏电保护器，防止雷暴及触电风险，如果开关及电表室外使用，需使用专用室外电力保护箱；</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8）施工过程中，尽可能不破坏道路原貌。如有改变，施工结束后按原貌及时恢复。</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361895">
        <w:trPr>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t>14</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户外安防及监控系统</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8E61AD">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为了防止尾气遥感设备遭到破坏，要求安装视频监控系统：监控范围要涵盖所有的仪器设备，可实现日夜监控；高清摄像头，能人脸侦测；户外安装，要求防水防尘。视频可实时调阅。要求监控录像存储周期不小于30日历</w:t>
            </w:r>
            <w:r w:rsidR="008E61AD">
              <w:rPr>
                <w:rFonts w:asciiTheme="minorEastAsia" w:hAnsiTheme="minorEastAsia" w:cstheme="minorEastAsia" w:hint="eastAsia"/>
                <w:sz w:val="24"/>
              </w:rPr>
              <w:t>天</w:t>
            </w:r>
            <w:r>
              <w:rPr>
                <w:rFonts w:asciiTheme="minorEastAsia" w:hAnsiTheme="minorEastAsia" w:cstheme="minorEastAsia" w:hint="eastAsia"/>
                <w:sz w:val="24"/>
              </w:rPr>
              <w:t>。</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361895">
        <w:trPr>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t>15</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室外主机</w:t>
            </w:r>
            <w:r>
              <w:rPr>
                <w:rFonts w:asciiTheme="minorEastAsia" w:hAnsiTheme="minorEastAsia" w:cstheme="minorEastAsia" w:hint="eastAsia"/>
                <w:sz w:val="24"/>
              </w:rPr>
              <w:lastRenderedPageBreak/>
              <w:t>机柜</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lastRenderedPageBreak/>
              <w:t>1)外壳双层设计结构；</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2)恒温控制，配备专用机柜空调；</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lastRenderedPageBreak/>
              <w:t>3)防水、防尘、防潮设计；</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4)配备电源系统、电器控系统；</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5)满足户外需求；</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6)机柜安全防护等级&gt;IP65。</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lastRenderedPageBreak/>
              <w:t>否</w:t>
            </w:r>
          </w:p>
        </w:tc>
      </w:tr>
      <w:tr w:rsidR="009B69BB" w:rsidTr="00361895">
        <w:trPr>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16</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二合一防雷器</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1）RJ45接口网络防雷器；</w:t>
            </w:r>
            <w:r>
              <w:rPr>
                <w:rFonts w:asciiTheme="minorEastAsia" w:hAnsiTheme="minorEastAsia" w:cstheme="minorEastAsia" w:hint="eastAsia"/>
                <w:sz w:val="24"/>
              </w:rPr>
              <w:br/>
              <w:t>2）要求采用串联式结构设计，具有多级保护功能；</w:t>
            </w:r>
            <w:r>
              <w:rPr>
                <w:rFonts w:asciiTheme="minorEastAsia" w:hAnsiTheme="minorEastAsia" w:cstheme="minorEastAsia" w:hint="eastAsia"/>
                <w:sz w:val="24"/>
              </w:rPr>
              <w:br/>
              <w:t>3）信号部分要求采用电子开关接地方式，能有效消除因共地而对传输信号产生的各种干扰；</w:t>
            </w:r>
            <w:r>
              <w:rPr>
                <w:rFonts w:asciiTheme="minorEastAsia" w:hAnsiTheme="minorEastAsia" w:cstheme="minorEastAsia" w:hint="eastAsia"/>
                <w:sz w:val="24"/>
              </w:rPr>
              <w:br/>
              <w:t>4）220V 20A防雷模块；</w:t>
            </w:r>
            <w:r>
              <w:rPr>
                <w:rFonts w:asciiTheme="minorEastAsia" w:hAnsiTheme="minorEastAsia" w:cstheme="minorEastAsia" w:hint="eastAsia"/>
                <w:sz w:val="24"/>
              </w:rPr>
              <w:br/>
              <w:t>5）NPE型的防雷模块，适用于不同电网制式；</w:t>
            </w:r>
            <w:r>
              <w:rPr>
                <w:rFonts w:asciiTheme="minorEastAsia" w:hAnsiTheme="minorEastAsia" w:cstheme="minorEastAsia" w:hint="eastAsia"/>
                <w:sz w:val="24"/>
              </w:rPr>
              <w:br/>
              <w:t xml:space="preserve">6）高雷电通流能力，ns级响应速度。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361895">
        <w:trPr>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t>17</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标准样气</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配备机动车检测专用标准样气。</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361895">
        <w:trPr>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t>18</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设备备品备件</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配备足够的常用工具、配备运维期内所需易损易耗件。</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361895">
        <w:trPr>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t>19</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pStyle w:val="ad"/>
              <w:autoSpaceDE w:val="0"/>
              <w:autoSpaceDN w:val="0"/>
              <w:adjustRightInd w:val="0"/>
              <w:spacing w:line="500" w:lineRule="exact"/>
              <w:rPr>
                <w:rFonts w:asciiTheme="minorEastAsia" w:eastAsiaTheme="minorEastAsia" w:hAnsiTheme="minorEastAsia" w:cstheme="minorEastAsia"/>
              </w:rPr>
            </w:pPr>
            <w:r>
              <w:rPr>
                <w:rFonts w:asciiTheme="minorEastAsia" w:eastAsiaTheme="minorEastAsia" w:hAnsiTheme="minorEastAsia" w:cstheme="minorEastAsia" w:hint="eastAsia"/>
              </w:rPr>
              <w:t>网络建设</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20M以上的公共网络光纤或宽带网络。</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bl>
    <w:p w:rsidR="009B69BB" w:rsidRDefault="009B69BB" w:rsidP="009B69BB">
      <w:pPr>
        <w:pStyle w:val="2"/>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2、移动式机动车尾气遥感监测系统</w:t>
      </w:r>
    </w:p>
    <w:p w:rsidR="009B69BB" w:rsidRPr="00D26ECE" w:rsidRDefault="009B69BB" w:rsidP="00D26ECE">
      <w:pPr>
        <w:pStyle w:val="2"/>
        <w:spacing w:line="500" w:lineRule="exact"/>
        <w:ind w:firstLineChars="200" w:firstLine="480"/>
        <w:rPr>
          <w:rFonts w:asciiTheme="minorEastAsia" w:eastAsiaTheme="minorEastAsia" w:hAnsiTheme="minorEastAsia" w:cstheme="minorEastAsia"/>
          <w:b w:val="0"/>
          <w:sz w:val="24"/>
          <w:szCs w:val="24"/>
        </w:rPr>
      </w:pPr>
      <w:r>
        <w:rPr>
          <w:rFonts w:asciiTheme="minorEastAsia" w:eastAsiaTheme="minorEastAsia" w:hAnsiTheme="minorEastAsia" w:cstheme="minorEastAsia"/>
          <w:b w:val="0"/>
          <w:sz w:val="24"/>
          <w:szCs w:val="24"/>
        </w:rPr>
        <w:t>设备需符合《HJ845-2017在用柴油车排气污染物测量方法及技术要求（遥感检测法）》、《JB/T11996-2014机动车尾气遥测设备通用技术要求》相关技术要求。</w:t>
      </w:r>
    </w:p>
    <w:tbl>
      <w:tblPr>
        <w:tblW w:w="8874"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5432"/>
        <w:gridCol w:w="902"/>
        <w:gridCol w:w="1299"/>
      </w:tblGrid>
      <w:tr w:rsidR="009B69BB" w:rsidTr="00D26ECE">
        <w:trPr>
          <w:jc w:val="center"/>
        </w:trPr>
        <w:tc>
          <w:tcPr>
            <w:tcW w:w="8874" w:type="dxa"/>
            <w:gridSpan w:val="4"/>
            <w:shd w:val="clear" w:color="auto" w:fill="auto"/>
          </w:tcPr>
          <w:p w:rsidR="009B69BB" w:rsidRDefault="009B69BB" w:rsidP="0019720C">
            <w:pPr>
              <w:pStyle w:val="TableParagraph"/>
              <w:spacing w:line="500" w:lineRule="exact"/>
              <w:rPr>
                <w:rFonts w:asciiTheme="minorEastAsia" w:hAnsiTheme="minorEastAsia" w:cstheme="minorEastAsia"/>
                <w:b/>
                <w:kern w:val="0"/>
                <w:sz w:val="24"/>
              </w:rPr>
            </w:pPr>
            <w:r>
              <w:rPr>
                <w:rFonts w:asciiTheme="minorEastAsia" w:hAnsiTheme="minorEastAsia" w:cstheme="minorEastAsia" w:hint="eastAsia"/>
                <w:b/>
                <w:kern w:val="0"/>
                <w:sz w:val="24"/>
              </w:rPr>
              <w:t>货物清单：</w:t>
            </w:r>
          </w:p>
        </w:tc>
      </w:tr>
      <w:tr w:rsidR="009B69BB" w:rsidTr="00D26ECE">
        <w:trPr>
          <w:jc w:val="center"/>
        </w:trPr>
        <w:tc>
          <w:tcPr>
            <w:tcW w:w="1241" w:type="dxa"/>
            <w:shd w:val="clear" w:color="auto" w:fill="auto"/>
          </w:tcPr>
          <w:p w:rsidR="009B69BB" w:rsidRDefault="009B69BB" w:rsidP="0019720C">
            <w:pPr>
              <w:pStyle w:val="TableParagraph"/>
              <w:spacing w:line="500" w:lineRule="exact"/>
              <w:jc w:val="center"/>
              <w:rPr>
                <w:rFonts w:asciiTheme="minorEastAsia" w:hAnsiTheme="minorEastAsia" w:cstheme="minorEastAsia"/>
                <w:b/>
                <w:kern w:val="0"/>
                <w:sz w:val="24"/>
              </w:rPr>
            </w:pPr>
            <w:r>
              <w:rPr>
                <w:rFonts w:asciiTheme="minorEastAsia" w:hAnsiTheme="minorEastAsia" w:cstheme="minorEastAsia" w:hint="eastAsia"/>
                <w:b/>
                <w:kern w:val="0"/>
                <w:sz w:val="24"/>
              </w:rPr>
              <w:t>序号</w:t>
            </w:r>
          </w:p>
        </w:tc>
        <w:tc>
          <w:tcPr>
            <w:tcW w:w="5432" w:type="dxa"/>
            <w:shd w:val="clear" w:color="auto" w:fill="auto"/>
          </w:tcPr>
          <w:p w:rsidR="009B69BB" w:rsidRDefault="009B69BB" w:rsidP="0019720C">
            <w:pPr>
              <w:pStyle w:val="TableParagraph"/>
              <w:spacing w:line="500" w:lineRule="exact"/>
              <w:jc w:val="center"/>
              <w:rPr>
                <w:rFonts w:asciiTheme="minorEastAsia" w:hAnsiTheme="minorEastAsia" w:cstheme="minorEastAsia"/>
                <w:b/>
                <w:kern w:val="0"/>
                <w:sz w:val="24"/>
              </w:rPr>
            </w:pPr>
            <w:r>
              <w:rPr>
                <w:rFonts w:asciiTheme="minorEastAsia" w:hAnsiTheme="minorEastAsia" w:cstheme="minorEastAsia" w:hint="eastAsia"/>
                <w:b/>
                <w:kern w:val="0"/>
                <w:sz w:val="24"/>
              </w:rPr>
              <w:t>名称</w:t>
            </w:r>
          </w:p>
        </w:tc>
        <w:tc>
          <w:tcPr>
            <w:tcW w:w="902" w:type="dxa"/>
            <w:shd w:val="clear" w:color="auto" w:fill="auto"/>
          </w:tcPr>
          <w:p w:rsidR="009B69BB" w:rsidRDefault="009B69BB" w:rsidP="0019720C">
            <w:pPr>
              <w:pStyle w:val="TableParagraph"/>
              <w:spacing w:line="500" w:lineRule="exact"/>
              <w:jc w:val="center"/>
              <w:rPr>
                <w:rFonts w:asciiTheme="minorEastAsia" w:hAnsiTheme="minorEastAsia" w:cstheme="minorEastAsia"/>
                <w:b/>
                <w:kern w:val="0"/>
                <w:sz w:val="24"/>
              </w:rPr>
            </w:pPr>
            <w:r>
              <w:rPr>
                <w:rFonts w:asciiTheme="minorEastAsia" w:hAnsiTheme="minorEastAsia" w:cstheme="minorEastAsia" w:hint="eastAsia"/>
                <w:b/>
                <w:kern w:val="0"/>
                <w:sz w:val="24"/>
              </w:rPr>
              <w:t>数量</w:t>
            </w:r>
          </w:p>
        </w:tc>
        <w:tc>
          <w:tcPr>
            <w:tcW w:w="1299" w:type="dxa"/>
            <w:shd w:val="clear" w:color="auto" w:fill="auto"/>
          </w:tcPr>
          <w:p w:rsidR="009B69BB" w:rsidRDefault="009B69BB" w:rsidP="0019720C">
            <w:pPr>
              <w:pStyle w:val="TableParagraph"/>
              <w:spacing w:line="500" w:lineRule="exact"/>
              <w:jc w:val="center"/>
              <w:rPr>
                <w:rFonts w:asciiTheme="minorEastAsia" w:hAnsiTheme="minorEastAsia" w:cstheme="minorEastAsia"/>
                <w:b/>
                <w:kern w:val="0"/>
                <w:sz w:val="24"/>
              </w:rPr>
            </w:pPr>
            <w:r>
              <w:rPr>
                <w:rFonts w:asciiTheme="minorEastAsia" w:hAnsiTheme="minorEastAsia" w:cstheme="minorEastAsia" w:hint="eastAsia"/>
                <w:b/>
                <w:kern w:val="0"/>
                <w:sz w:val="24"/>
              </w:rPr>
              <w:t>单位</w:t>
            </w:r>
          </w:p>
        </w:tc>
      </w:tr>
      <w:tr w:rsidR="009B69BB" w:rsidTr="00D26ECE">
        <w:trPr>
          <w:jc w:val="center"/>
        </w:trPr>
        <w:tc>
          <w:tcPr>
            <w:tcW w:w="1241" w:type="dxa"/>
            <w:shd w:val="clear" w:color="auto" w:fill="auto"/>
            <w:vAlign w:val="center"/>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5432" w:type="dxa"/>
            <w:shd w:val="clear" w:color="auto" w:fill="auto"/>
            <w:vAlign w:val="center"/>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sz w:val="24"/>
              </w:rPr>
              <w:t>移动式机动车尾气遥感监测单元</w:t>
            </w:r>
          </w:p>
        </w:tc>
        <w:tc>
          <w:tcPr>
            <w:tcW w:w="902"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1299" w:type="dxa"/>
            <w:shd w:val="clear" w:color="auto" w:fill="auto"/>
            <w:vAlign w:val="center"/>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套</w:t>
            </w:r>
          </w:p>
        </w:tc>
      </w:tr>
      <w:tr w:rsidR="009B69BB" w:rsidTr="00D26ECE">
        <w:trPr>
          <w:jc w:val="center"/>
        </w:trPr>
        <w:tc>
          <w:tcPr>
            <w:tcW w:w="1241"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2</w:t>
            </w:r>
          </w:p>
        </w:tc>
        <w:tc>
          <w:tcPr>
            <w:tcW w:w="5432" w:type="dxa"/>
            <w:shd w:val="clear" w:color="auto" w:fill="auto"/>
            <w:vAlign w:val="center"/>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速度与加速度检测设备</w:t>
            </w:r>
          </w:p>
        </w:tc>
        <w:tc>
          <w:tcPr>
            <w:tcW w:w="902"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1299" w:type="dxa"/>
            <w:shd w:val="clear" w:color="auto" w:fill="auto"/>
            <w:vAlign w:val="center"/>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套</w:t>
            </w:r>
          </w:p>
        </w:tc>
      </w:tr>
      <w:tr w:rsidR="009B69BB" w:rsidTr="00D26ECE">
        <w:trPr>
          <w:jc w:val="center"/>
        </w:trPr>
        <w:tc>
          <w:tcPr>
            <w:tcW w:w="1241"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3</w:t>
            </w:r>
          </w:p>
        </w:tc>
        <w:tc>
          <w:tcPr>
            <w:tcW w:w="5432" w:type="dxa"/>
            <w:shd w:val="clear" w:color="auto" w:fill="auto"/>
            <w:vAlign w:val="center"/>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车牌识别及交通流量监测系统</w:t>
            </w:r>
          </w:p>
        </w:tc>
        <w:tc>
          <w:tcPr>
            <w:tcW w:w="902"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1299" w:type="dxa"/>
            <w:shd w:val="clear" w:color="auto" w:fill="auto"/>
            <w:vAlign w:val="center"/>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套</w:t>
            </w:r>
          </w:p>
        </w:tc>
      </w:tr>
      <w:tr w:rsidR="009B69BB" w:rsidTr="00D26ECE">
        <w:trPr>
          <w:jc w:val="center"/>
        </w:trPr>
        <w:tc>
          <w:tcPr>
            <w:tcW w:w="1241" w:type="dxa"/>
            <w:shd w:val="clear" w:color="auto" w:fill="auto"/>
            <w:vAlign w:val="center"/>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4</w:t>
            </w:r>
          </w:p>
        </w:tc>
        <w:tc>
          <w:tcPr>
            <w:tcW w:w="5432" w:type="dxa"/>
            <w:shd w:val="clear" w:color="auto" w:fill="auto"/>
            <w:vAlign w:val="center"/>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环境气象监测设备</w:t>
            </w:r>
          </w:p>
        </w:tc>
        <w:tc>
          <w:tcPr>
            <w:tcW w:w="902"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1299" w:type="dxa"/>
            <w:shd w:val="clear" w:color="auto" w:fill="auto"/>
            <w:vAlign w:val="center"/>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套</w:t>
            </w:r>
          </w:p>
        </w:tc>
      </w:tr>
      <w:tr w:rsidR="009B69BB" w:rsidTr="00D26ECE">
        <w:trPr>
          <w:jc w:val="center"/>
        </w:trPr>
        <w:tc>
          <w:tcPr>
            <w:tcW w:w="1241"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5</w:t>
            </w:r>
          </w:p>
        </w:tc>
        <w:tc>
          <w:tcPr>
            <w:tcW w:w="5432" w:type="dxa"/>
            <w:shd w:val="clear" w:color="auto" w:fill="auto"/>
            <w:vAlign w:val="center"/>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主控计算机</w:t>
            </w:r>
          </w:p>
        </w:tc>
        <w:tc>
          <w:tcPr>
            <w:tcW w:w="902"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1299" w:type="dxa"/>
            <w:shd w:val="clear" w:color="auto" w:fill="auto"/>
            <w:vAlign w:val="center"/>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套</w:t>
            </w:r>
          </w:p>
        </w:tc>
      </w:tr>
      <w:tr w:rsidR="009B69BB" w:rsidTr="00D26ECE">
        <w:trPr>
          <w:jc w:val="center"/>
        </w:trPr>
        <w:tc>
          <w:tcPr>
            <w:tcW w:w="1241"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6</w:t>
            </w:r>
          </w:p>
        </w:tc>
        <w:tc>
          <w:tcPr>
            <w:tcW w:w="5432" w:type="dxa"/>
            <w:shd w:val="clear" w:color="auto" w:fill="auto"/>
            <w:vAlign w:val="center"/>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sz w:val="24"/>
              </w:rPr>
              <w:t>机动车尾气移动检测车检测系统</w:t>
            </w:r>
          </w:p>
        </w:tc>
        <w:tc>
          <w:tcPr>
            <w:tcW w:w="902"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1299" w:type="dxa"/>
            <w:shd w:val="clear" w:color="auto" w:fill="auto"/>
            <w:vAlign w:val="center"/>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套</w:t>
            </w:r>
          </w:p>
        </w:tc>
      </w:tr>
      <w:tr w:rsidR="009B69BB" w:rsidTr="00D26ECE">
        <w:trPr>
          <w:jc w:val="center"/>
        </w:trPr>
        <w:tc>
          <w:tcPr>
            <w:tcW w:w="1241"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7</w:t>
            </w:r>
          </w:p>
        </w:tc>
        <w:tc>
          <w:tcPr>
            <w:tcW w:w="5432" w:type="dxa"/>
            <w:shd w:val="clear" w:color="auto" w:fill="auto"/>
            <w:vAlign w:val="center"/>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UPS不间断供电系统</w:t>
            </w:r>
          </w:p>
        </w:tc>
        <w:tc>
          <w:tcPr>
            <w:tcW w:w="902"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1299" w:type="dxa"/>
            <w:shd w:val="clear" w:color="auto" w:fill="auto"/>
            <w:vAlign w:val="center"/>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套</w:t>
            </w:r>
          </w:p>
        </w:tc>
      </w:tr>
      <w:tr w:rsidR="009B69BB" w:rsidTr="00D26ECE">
        <w:trPr>
          <w:jc w:val="center"/>
        </w:trPr>
        <w:tc>
          <w:tcPr>
            <w:tcW w:w="1241"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8</w:t>
            </w:r>
          </w:p>
        </w:tc>
        <w:tc>
          <w:tcPr>
            <w:tcW w:w="5432" w:type="dxa"/>
            <w:shd w:val="clear" w:color="auto" w:fill="auto"/>
          </w:tcPr>
          <w:p w:rsidR="009B69BB" w:rsidRDefault="009B69BB" w:rsidP="0019720C">
            <w:pPr>
              <w:pStyle w:val="TableParagraph"/>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系统便携电源</w:t>
            </w:r>
          </w:p>
        </w:tc>
        <w:tc>
          <w:tcPr>
            <w:tcW w:w="902"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1299" w:type="dxa"/>
            <w:shd w:val="clear" w:color="auto" w:fill="auto"/>
          </w:tcPr>
          <w:p w:rsidR="009B69BB" w:rsidRDefault="009B69BB" w:rsidP="0019720C">
            <w:pPr>
              <w:pStyle w:val="TableParagraph"/>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套</w:t>
            </w:r>
          </w:p>
        </w:tc>
      </w:tr>
      <w:tr w:rsidR="009B69BB" w:rsidTr="00D26ECE">
        <w:trPr>
          <w:jc w:val="center"/>
        </w:trPr>
        <w:tc>
          <w:tcPr>
            <w:tcW w:w="1241"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9</w:t>
            </w:r>
          </w:p>
        </w:tc>
        <w:tc>
          <w:tcPr>
            <w:tcW w:w="5432" w:type="dxa"/>
            <w:shd w:val="clear" w:color="auto" w:fill="auto"/>
          </w:tcPr>
          <w:p w:rsidR="009B69BB" w:rsidRDefault="009B69BB" w:rsidP="0019720C">
            <w:pPr>
              <w:pStyle w:val="TableParagraph"/>
              <w:tabs>
                <w:tab w:val="left" w:pos="279"/>
              </w:tabs>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无线发射器</w:t>
            </w:r>
          </w:p>
        </w:tc>
        <w:tc>
          <w:tcPr>
            <w:tcW w:w="902"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1299" w:type="dxa"/>
            <w:shd w:val="clear" w:color="auto" w:fill="auto"/>
          </w:tcPr>
          <w:p w:rsidR="009B69BB" w:rsidRDefault="009B69BB" w:rsidP="0019720C">
            <w:pPr>
              <w:pStyle w:val="TableParagraph"/>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套</w:t>
            </w:r>
          </w:p>
        </w:tc>
      </w:tr>
      <w:tr w:rsidR="009B69BB" w:rsidTr="00D26ECE">
        <w:trPr>
          <w:jc w:val="center"/>
        </w:trPr>
        <w:tc>
          <w:tcPr>
            <w:tcW w:w="1241"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10</w:t>
            </w:r>
          </w:p>
        </w:tc>
        <w:tc>
          <w:tcPr>
            <w:tcW w:w="5432" w:type="dxa"/>
            <w:shd w:val="clear" w:color="auto" w:fill="auto"/>
          </w:tcPr>
          <w:p w:rsidR="009B69BB" w:rsidRDefault="009B69BB" w:rsidP="0019720C">
            <w:pPr>
              <w:pStyle w:val="TableParagraph"/>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数据分析处理计算机</w:t>
            </w:r>
          </w:p>
        </w:tc>
        <w:tc>
          <w:tcPr>
            <w:tcW w:w="902" w:type="dxa"/>
            <w:shd w:val="clear" w:color="auto" w:fill="auto"/>
          </w:tcPr>
          <w:p w:rsidR="009B69BB" w:rsidRDefault="009B69BB" w:rsidP="0019720C">
            <w:pPr>
              <w:pStyle w:val="TableParagraph"/>
              <w:spacing w:line="500" w:lineRule="exact"/>
              <w:ind w:left="480" w:hangingChars="200" w:hanging="480"/>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1299" w:type="dxa"/>
            <w:shd w:val="clear" w:color="auto" w:fill="auto"/>
          </w:tcPr>
          <w:p w:rsidR="009B69BB" w:rsidRDefault="009B69BB" w:rsidP="0019720C">
            <w:pPr>
              <w:pStyle w:val="TableParagraph"/>
              <w:spacing w:line="500" w:lineRule="exact"/>
              <w:ind w:left="480" w:hangingChars="200" w:hanging="480"/>
              <w:jc w:val="center"/>
              <w:rPr>
                <w:rFonts w:asciiTheme="minorEastAsia" w:hAnsiTheme="minorEastAsia" w:cstheme="minorEastAsia"/>
                <w:kern w:val="0"/>
                <w:sz w:val="24"/>
              </w:rPr>
            </w:pPr>
            <w:r>
              <w:rPr>
                <w:rFonts w:asciiTheme="minorEastAsia" w:hAnsiTheme="minorEastAsia" w:cstheme="minorEastAsia" w:hint="eastAsia"/>
                <w:kern w:val="0"/>
                <w:sz w:val="24"/>
              </w:rPr>
              <w:t>套</w:t>
            </w:r>
          </w:p>
        </w:tc>
      </w:tr>
      <w:tr w:rsidR="009B69BB" w:rsidTr="00D26ECE">
        <w:trPr>
          <w:jc w:val="center"/>
        </w:trPr>
        <w:tc>
          <w:tcPr>
            <w:tcW w:w="1241"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11</w:t>
            </w:r>
          </w:p>
        </w:tc>
        <w:tc>
          <w:tcPr>
            <w:tcW w:w="5432" w:type="dxa"/>
            <w:shd w:val="clear" w:color="auto" w:fill="auto"/>
          </w:tcPr>
          <w:p w:rsidR="009B69BB" w:rsidRDefault="009B69BB" w:rsidP="0019720C">
            <w:pPr>
              <w:pStyle w:val="TableParagraph"/>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激光打印机</w:t>
            </w:r>
          </w:p>
        </w:tc>
        <w:tc>
          <w:tcPr>
            <w:tcW w:w="902" w:type="dxa"/>
            <w:shd w:val="clear" w:color="auto" w:fill="auto"/>
          </w:tcPr>
          <w:p w:rsidR="009B69BB" w:rsidRDefault="009B69BB" w:rsidP="0019720C">
            <w:pPr>
              <w:pStyle w:val="TableParagraph"/>
              <w:spacing w:line="500" w:lineRule="exact"/>
              <w:ind w:left="480" w:hangingChars="200" w:hanging="480"/>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1299" w:type="dxa"/>
            <w:shd w:val="clear" w:color="auto" w:fill="auto"/>
          </w:tcPr>
          <w:p w:rsidR="009B69BB" w:rsidRDefault="009B69BB" w:rsidP="0019720C">
            <w:pPr>
              <w:pStyle w:val="TableParagraph"/>
              <w:spacing w:line="500" w:lineRule="exact"/>
              <w:ind w:left="480" w:hangingChars="200" w:hanging="480"/>
              <w:jc w:val="center"/>
              <w:rPr>
                <w:rFonts w:asciiTheme="minorEastAsia" w:hAnsiTheme="minorEastAsia" w:cstheme="minorEastAsia"/>
                <w:kern w:val="0"/>
                <w:sz w:val="24"/>
              </w:rPr>
            </w:pPr>
            <w:r>
              <w:rPr>
                <w:rFonts w:asciiTheme="minorEastAsia" w:hAnsiTheme="minorEastAsia" w:cstheme="minorEastAsia" w:hint="eastAsia"/>
                <w:kern w:val="0"/>
                <w:sz w:val="24"/>
              </w:rPr>
              <w:t>套</w:t>
            </w:r>
          </w:p>
        </w:tc>
      </w:tr>
      <w:tr w:rsidR="009B69BB" w:rsidTr="00D26ECE">
        <w:trPr>
          <w:jc w:val="center"/>
        </w:trPr>
        <w:tc>
          <w:tcPr>
            <w:tcW w:w="1241"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12</w:t>
            </w:r>
          </w:p>
        </w:tc>
        <w:tc>
          <w:tcPr>
            <w:tcW w:w="5432" w:type="dxa"/>
            <w:shd w:val="clear" w:color="auto" w:fill="auto"/>
          </w:tcPr>
          <w:p w:rsidR="009B69BB" w:rsidRDefault="009B69BB" w:rsidP="0019720C">
            <w:pPr>
              <w:pStyle w:val="TableParagraph"/>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数显倾角仪</w:t>
            </w:r>
          </w:p>
        </w:tc>
        <w:tc>
          <w:tcPr>
            <w:tcW w:w="902" w:type="dxa"/>
            <w:shd w:val="clear" w:color="auto" w:fill="auto"/>
          </w:tcPr>
          <w:p w:rsidR="009B69BB" w:rsidRDefault="009B69BB" w:rsidP="0019720C">
            <w:pPr>
              <w:pStyle w:val="TableParagraph"/>
              <w:spacing w:line="500" w:lineRule="exact"/>
              <w:ind w:left="480" w:hangingChars="200" w:hanging="480"/>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1299" w:type="dxa"/>
            <w:shd w:val="clear" w:color="auto" w:fill="auto"/>
          </w:tcPr>
          <w:p w:rsidR="009B69BB" w:rsidRDefault="009B69BB" w:rsidP="0019720C">
            <w:pPr>
              <w:pStyle w:val="TableParagraph"/>
              <w:spacing w:line="500" w:lineRule="exact"/>
              <w:ind w:left="480" w:hangingChars="200" w:hanging="480"/>
              <w:jc w:val="center"/>
              <w:rPr>
                <w:rFonts w:asciiTheme="minorEastAsia" w:hAnsiTheme="minorEastAsia" w:cstheme="minorEastAsia"/>
                <w:kern w:val="0"/>
                <w:sz w:val="24"/>
              </w:rPr>
            </w:pPr>
            <w:r>
              <w:rPr>
                <w:rFonts w:asciiTheme="minorEastAsia" w:hAnsiTheme="minorEastAsia" w:cstheme="minorEastAsia" w:hint="eastAsia"/>
                <w:kern w:val="0"/>
                <w:sz w:val="24"/>
              </w:rPr>
              <w:t>套</w:t>
            </w:r>
          </w:p>
        </w:tc>
      </w:tr>
      <w:tr w:rsidR="009B69BB" w:rsidTr="00D26ECE">
        <w:trPr>
          <w:jc w:val="center"/>
        </w:trPr>
        <w:tc>
          <w:tcPr>
            <w:tcW w:w="1241"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13</w:t>
            </w:r>
          </w:p>
        </w:tc>
        <w:tc>
          <w:tcPr>
            <w:tcW w:w="5432" w:type="dxa"/>
            <w:shd w:val="clear" w:color="auto" w:fill="auto"/>
          </w:tcPr>
          <w:p w:rsidR="009B69BB" w:rsidRDefault="009B69BB" w:rsidP="0019720C">
            <w:pPr>
              <w:pStyle w:val="TableParagraph"/>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标准样气</w:t>
            </w:r>
          </w:p>
        </w:tc>
        <w:tc>
          <w:tcPr>
            <w:tcW w:w="902" w:type="dxa"/>
            <w:shd w:val="clear" w:color="auto" w:fill="auto"/>
          </w:tcPr>
          <w:p w:rsidR="009B69BB" w:rsidRDefault="009B69BB" w:rsidP="0019720C">
            <w:pPr>
              <w:pStyle w:val="TableParagraph"/>
              <w:spacing w:line="500" w:lineRule="exact"/>
              <w:ind w:left="480" w:hangingChars="200" w:hanging="480"/>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1299" w:type="dxa"/>
            <w:shd w:val="clear" w:color="auto" w:fill="auto"/>
          </w:tcPr>
          <w:p w:rsidR="009B69BB" w:rsidRDefault="009B69BB" w:rsidP="0019720C">
            <w:pPr>
              <w:pStyle w:val="TableParagraph"/>
              <w:spacing w:line="500" w:lineRule="exact"/>
              <w:ind w:left="480" w:hangingChars="200" w:hanging="480"/>
              <w:jc w:val="center"/>
              <w:rPr>
                <w:rFonts w:asciiTheme="minorEastAsia" w:hAnsiTheme="minorEastAsia" w:cstheme="minorEastAsia"/>
                <w:kern w:val="0"/>
                <w:sz w:val="24"/>
              </w:rPr>
            </w:pPr>
            <w:r>
              <w:rPr>
                <w:rFonts w:asciiTheme="minorEastAsia" w:hAnsiTheme="minorEastAsia" w:cstheme="minorEastAsia" w:hint="eastAsia"/>
                <w:kern w:val="0"/>
                <w:sz w:val="24"/>
              </w:rPr>
              <w:t>套</w:t>
            </w:r>
          </w:p>
        </w:tc>
      </w:tr>
      <w:tr w:rsidR="009B69BB" w:rsidTr="00D26ECE">
        <w:trPr>
          <w:jc w:val="center"/>
        </w:trPr>
        <w:tc>
          <w:tcPr>
            <w:tcW w:w="1241"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14</w:t>
            </w:r>
          </w:p>
        </w:tc>
        <w:tc>
          <w:tcPr>
            <w:tcW w:w="5432" w:type="dxa"/>
            <w:shd w:val="clear" w:color="auto" w:fill="auto"/>
          </w:tcPr>
          <w:p w:rsidR="009B69BB" w:rsidRDefault="009B69BB" w:rsidP="0019720C">
            <w:pPr>
              <w:pStyle w:val="TableParagraph"/>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对讲机</w:t>
            </w:r>
          </w:p>
        </w:tc>
        <w:tc>
          <w:tcPr>
            <w:tcW w:w="902" w:type="dxa"/>
            <w:shd w:val="clear" w:color="auto" w:fill="auto"/>
          </w:tcPr>
          <w:p w:rsidR="009B69BB" w:rsidRDefault="009B69BB" w:rsidP="0019720C">
            <w:pPr>
              <w:pStyle w:val="TableParagraph"/>
              <w:spacing w:line="500" w:lineRule="exact"/>
              <w:ind w:left="480" w:hangingChars="200" w:hanging="480"/>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1299" w:type="dxa"/>
            <w:shd w:val="clear" w:color="auto" w:fill="auto"/>
          </w:tcPr>
          <w:p w:rsidR="009B69BB" w:rsidRDefault="009B69BB" w:rsidP="0019720C">
            <w:pPr>
              <w:pStyle w:val="TableParagraph"/>
              <w:spacing w:line="500" w:lineRule="exact"/>
              <w:ind w:left="480" w:hangingChars="200" w:hanging="480"/>
              <w:jc w:val="center"/>
              <w:rPr>
                <w:rFonts w:asciiTheme="minorEastAsia" w:hAnsiTheme="minorEastAsia" w:cstheme="minorEastAsia"/>
                <w:kern w:val="0"/>
                <w:sz w:val="24"/>
              </w:rPr>
            </w:pPr>
            <w:r>
              <w:rPr>
                <w:rFonts w:asciiTheme="minorEastAsia" w:hAnsiTheme="minorEastAsia" w:cstheme="minorEastAsia" w:hint="eastAsia"/>
                <w:kern w:val="0"/>
                <w:sz w:val="24"/>
              </w:rPr>
              <w:t>套</w:t>
            </w:r>
          </w:p>
        </w:tc>
      </w:tr>
      <w:tr w:rsidR="009B69BB" w:rsidTr="00D26ECE">
        <w:trPr>
          <w:jc w:val="center"/>
        </w:trPr>
        <w:tc>
          <w:tcPr>
            <w:tcW w:w="1241"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15</w:t>
            </w:r>
          </w:p>
        </w:tc>
        <w:tc>
          <w:tcPr>
            <w:tcW w:w="5432" w:type="dxa"/>
            <w:shd w:val="clear" w:color="auto" w:fill="auto"/>
          </w:tcPr>
          <w:p w:rsidR="009B69BB" w:rsidRDefault="009B69BB" w:rsidP="0019720C">
            <w:pPr>
              <w:pStyle w:val="TableParagraph"/>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隔离墩</w:t>
            </w:r>
          </w:p>
        </w:tc>
        <w:tc>
          <w:tcPr>
            <w:tcW w:w="902" w:type="dxa"/>
            <w:shd w:val="clear" w:color="auto" w:fill="auto"/>
          </w:tcPr>
          <w:p w:rsidR="009B69BB" w:rsidRDefault="009B69BB" w:rsidP="0019720C">
            <w:pPr>
              <w:pStyle w:val="TableParagraph"/>
              <w:spacing w:line="500" w:lineRule="exact"/>
              <w:ind w:left="480" w:hangingChars="200" w:hanging="480"/>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1299" w:type="dxa"/>
            <w:shd w:val="clear" w:color="auto" w:fill="auto"/>
          </w:tcPr>
          <w:p w:rsidR="009B69BB" w:rsidRDefault="009B69BB" w:rsidP="0019720C">
            <w:pPr>
              <w:pStyle w:val="TableParagraph"/>
              <w:spacing w:line="500" w:lineRule="exact"/>
              <w:ind w:left="480" w:hangingChars="200" w:hanging="480"/>
              <w:jc w:val="center"/>
              <w:rPr>
                <w:rFonts w:asciiTheme="minorEastAsia" w:hAnsiTheme="minorEastAsia" w:cstheme="minorEastAsia"/>
                <w:kern w:val="0"/>
                <w:sz w:val="24"/>
              </w:rPr>
            </w:pPr>
            <w:r>
              <w:rPr>
                <w:rFonts w:asciiTheme="minorEastAsia" w:hAnsiTheme="minorEastAsia" w:cstheme="minorEastAsia" w:hint="eastAsia"/>
                <w:kern w:val="0"/>
                <w:sz w:val="24"/>
              </w:rPr>
              <w:t>套</w:t>
            </w:r>
          </w:p>
        </w:tc>
      </w:tr>
      <w:tr w:rsidR="009B69BB" w:rsidTr="00D26ECE">
        <w:trPr>
          <w:jc w:val="center"/>
        </w:trPr>
        <w:tc>
          <w:tcPr>
            <w:tcW w:w="1241"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16</w:t>
            </w:r>
          </w:p>
        </w:tc>
        <w:tc>
          <w:tcPr>
            <w:tcW w:w="5432" w:type="dxa"/>
            <w:shd w:val="clear" w:color="auto" w:fill="auto"/>
          </w:tcPr>
          <w:p w:rsidR="009B69BB" w:rsidRDefault="009B69BB" w:rsidP="0019720C">
            <w:pPr>
              <w:pStyle w:val="TableParagraph"/>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专用装载车</w:t>
            </w:r>
          </w:p>
        </w:tc>
        <w:tc>
          <w:tcPr>
            <w:tcW w:w="902" w:type="dxa"/>
            <w:shd w:val="clear" w:color="auto" w:fill="auto"/>
          </w:tcPr>
          <w:p w:rsidR="009B69BB" w:rsidRDefault="009B69BB" w:rsidP="0019720C">
            <w:pPr>
              <w:pStyle w:val="TableParagraph"/>
              <w:spacing w:line="500" w:lineRule="exact"/>
              <w:ind w:left="480" w:hangingChars="200" w:hanging="480"/>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1299" w:type="dxa"/>
            <w:shd w:val="clear" w:color="auto" w:fill="auto"/>
          </w:tcPr>
          <w:p w:rsidR="009B69BB" w:rsidRDefault="009B69BB" w:rsidP="0019720C">
            <w:pPr>
              <w:pStyle w:val="TableParagraph"/>
              <w:spacing w:line="500" w:lineRule="exact"/>
              <w:ind w:left="480" w:hangingChars="200" w:hanging="480"/>
              <w:jc w:val="center"/>
              <w:rPr>
                <w:rFonts w:asciiTheme="minorEastAsia" w:hAnsiTheme="minorEastAsia" w:cstheme="minorEastAsia"/>
                <w:kern w:val="0"/>
                <w:sz w:val="24"/>
              </w:rPr>
            </w:pPr>
            <w:r>
              <w:rPr>
                <w:rFonts w:asciiTheme="minorEastAsia" w:hAnsiTheme="minorEastAsia" w:cstheme="minorEastAsia" w:hint="eastAsia"/>
                <w:kern w:val="0"/>
                <w:sz w:val="24"/>
              </w:rPr>
              <w:t>辆</w:t>
            </w:r>
          </w:p>
        </w:tc>
      </w:tr>
      <w:tr w:rsidR="009B69BB" w:rsidTr="00D26ECE">
        <w:trPr>
          <w:jc w:val="center"/>
        </w:trPr>
        <w:tc>
          <w:tcPr>
            <w:tcW w:w="1241"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17</w:t>
            </w:r>
          </w:p>
        </w:tc>
        <w:tc>
          <w:tcPr>
            <w:tcW w:w="5432" w:type="dxa"/>
            <w:shd w:val="clear" w:color="auto" w:fill="auto"/>
          </w:tcPr>
          <w:p w:rsidR="009B69BB" w:rsidRDefault="009B69BB" w:rsidP="0019720C">
            <w:pPr>
              <w:pStyle w:val="TableParagraph"/>
              <w:spacing w:line="500" w:lineRule="exact"/>
              <w:jc w:val="center"/>
              <w:rPr>
                <w:rFonts w:asciiTheme="minorEastAsia" w:hAnsiTheme="minorEastAsia" w:cstheme="minorEastAsia"/>
                <w:kern w:val="0"/>
                <w:sz w:val="24"/>
              </w:rPr>
            </w:pPr>
            <w:r>
              <w:rPr>
                <w:rFonts w:asciiTheme="minorEastAsia" w:hAnsiTheme="minorEastAsia" w:cstheme="minorEastAsia" w:hint="eastAsia"/>
                <w:sz w:val="24"/>
              </w:rPr>
              <w:t>专用工具</w:t>
            </w:r>
          </w:p>
        </w:tc>
        <w:tc>
          <w:tcPr>
            <w:tcW w:w="902" w:type="dxa"/>
            <w:shd w:val="clear" w:color="auto" w:fill="auto"/>
          </w:tcPr>
          <w:p w:rsidR="009B69BB" w:rsidRDefault="009B69BB" w:rsidP="0019720C">
            <w:pPr>
              <w:pStyle w:val="TableParagraph"/>
              <w:spacing w:line="500" w:lineRule="exact"/>
              <w:ind w:left="480" w:hangingChars="200" w:hanging="480"/>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1299" w:type="dxa"/>
            <w:shd w:val="clear" w:color="auto" w:fill="auto"/>
          </w:tcPr>
          <w:p w:rsidR="009B69BB" w:rsidRDefault="009B69BB" w:rsidP="0019720C">
            <w:pPr>
              <w:pStyle w:val="TableParagraph"/>
              <w:spacing w:line="500" w:lineRule="exact"/>
              <w:ind w:left="480" w:hangingChars="200" w:hanging="480"/>
              <w:jc w:val="center"/>
              <w:rPr>
                <w:rFonts w:asciiTheme="minorEastAsia" w:hAnsiTheme="minorEastAsia" w:cstheme="minorEastAsia"/>
                <w:kern w:val="0"/>
                <w:sz w:val="24"/>
              </w:rPr>
            </w:pPr>
            <w:r>
              <w:rPr>
                <w:rFonts w:asciiTheme="minorEastAsia" w:hAnsiTheme="minorEastAsia" w:cstheme="minorEastAsia" w:hint="eastAsia"/>
                <w:kern w:val="0"/>
                <w:sz w:val="24"/>
              </w:rPr>
              <w:t>套</w:t>
            </w:r>
          </w:p>
        </w:tc>
      </w:tr>
      <w:tr w:rsidR="009B69BB" w:rsidTr="00D26ECE">
        <w:trPr>
          <w:jc w:val="center"/>
        </w:trPr>
        <w:tc>
          <w:tcPr>
            <w:tcW w:w="1241" w:type="dxa"/>
            <w:shd w:val="clear" w:color="auto" w:fill="auto"/>
          </w:tcPr>
          <w:p w:rsidR="009B69BB" w:rsidRDefault="009B69BB" w:rsidP="0019720C">
            <w:pPr>
              <w:spacing w:line="5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18</w:t>
            </w:r>
          </w:p>
        </w:tc>
        <w:tc>
          <w:tcPr>
            <w:tcW w:w="5432" w:type="dxa"/>
            <w:shd w:val="clear" w:color="auto" w:fill="auto"/>
          </w:tcPr>
          <w:p w:rsidR="009B69BB" w:rsidRDefault="009B69BB" w:rsidP="0019720C">
            <w:pPr>
              <w:pStyle w:val="TableParagraph"/>
              <w:spacing w:line="500" w:lineRule="exact"/>
              <w:jc w:val="center"/>
              <w:rPr>
                <w:rFonts w:asciiTheme="minorEastAsia" w:hAnsiTheme="minorEastAsia" w:cstheme="minorEastAsia"/>
                <w:kern w:val="0"/>
                <w:sz w:val="24"/>
              </w:rPr>
            </w:pPr>
            <w:r>
              <w:rPr>
                <w:rFonts w:asciiTheme="minorEastAsia" w:hAnsiTheme="minorEastAsia" w:cstheme="minorEastAsia" w:hint="eastAsia"/>
                <w:sz w:val="24"/>
              </w:rPr>
              <w:t>备品备件</w:t>
            </w:r>
          </w:p>
        </w:tc>
        <w:tc>
          <w:tcPr>
            <w:tcW w:w="902" w:type="dxa"/>
            <w:shd w:val="clear" w:color="auto" w:fill="auto"/>
          </w:tcPr>
          <w:p w:rsidR="009B69BB" w:rsidRDefault="009B69BB" w:rsidP="0019720C">
            <w:pPr>
              <w:pStyle w:val="TableParagraph"/>
              <w:spacing w:line="500" w:lineRule="exact"/>
              <w:ind w:left="480" w:hangingChars="200" w:hanging="480"/>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1299" w:type="dxa"/>
            <w:shd w:val="clear" w:color="auto" w:fill="auto"/>
          </w:tcPr>
          <w:p w:rsidR="009B69BB" w:rsidRDefault="009B69BB" w:rsidP="0019720C">
            <w:pPr>
              <w:pStyle w:val="TableParagraph"/>
              <w:spacing w:line="500" w:lineRule="exact"/>
              <w:ind w:left="480" w:hangingChars="200" w:hanging="480"/>
              <w:jc w:val="center"/>
              <w:rPr>
                <w:rFonts w:asciiTheme="minorEastAsia" w:hAnsiTheme="minorEastAsia" w:cstheme="minorEastAsia"/>
                <w:kern w:val="0"/>
                <w:sz w:val="24"/>
              </w:rPr>
            </w:pPr>
            <w:r>
              <w:rPr>
                <w:rFonts w:asciiTheme="minorEastAsia" w:hAnsiTheme="minorEastAsia" w:cstheme="minorEastAsia" w:hint="eastAsia"/>
                <w:kern w:val="0"/>
                <w:sz w:val="24"/>
              </w:rPr>
              <w:t>套</w:t>
            </w:r>
          </w:p>
        </w:tc>
      </w:tr>
    </w:tbl>
    <w:p w:rsidR="009B69BB" w:rsidRDefault="009B69BB" w:rsidP="009B69BB">
      <w:pPr>
        <w:spacing w:line="500" w:lineRule="exact"/>
        <w:rPr>
          <w:rFonts w:asciiTheme="minorEastAsia" w:hAnsiTheme="minorEastAsia" w:cstheme="minorEastAsia"/>
          <w:sz w:val="24"/>
        </w:rPr>
      </w:pP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708"/>
        <w:gridCol w:w="993"/>
        <w:gridCol w:w="5873"/>
        <w:gridCol w:w="9"/>
        <w:gridCol w:w="1026"/>
      </w:tblGrid>
      <w:tr w:rsidR="009B69BB" w:rsidTr="0019720C">
        <w:trPr>
          <w:trHeight w:val="650"/>
          <w:jc w:val="center"/>
        </w:trPr>
        <w:tc>
          <w:tcPr>
            <w:tcW w:w="8078" w:type="dxa"/>
            <w:gridSpan w:val="4"/>
            <w:shd w:val="clear" w:color="auto" w:fill="auto"/>
            <w:vAlign w:val="center"/>
          </w:tcPr>
          <w:p w:rsidR="009B69BB" w:rsidRDefault="009B69BB" w:rsidP="0019720C">
            <w:pPr>
              <w:pStyle w:val="af4"/>
              <w:spacing w:line="500" w:lineRule="exact"/>
              <w:jc w:val="both"/>
              <w:rPr>
                <w:rFonts w:asciiTheme="minorEastAsia" w:hAnsiTheme="minorEastAsia" w:cstheme="minorEastAsia"/>
                <w:sz w:val="24"/>
              </w:rPr>
            </w:pPr>
            <w:r>
              <w:rPr>
                <w:rFonts w:asciiTheme="minorEastAsia" w:hAnsiTheme="minorEastAsia" w:cstheme="minorEastAsia" w:hint="eastAsia"/>
                <w:b/>
                <w:bCs/>
                <w:sz w:val="24"/>
              </w:rPr>
              <w:t>技术要求：</w:t>
            </w:r>
          </w:p>
        </w:tc>
        <w:tc>
          <w:tcPr>
            <w:tcW w:w="1035" w:type="dxa"/>
            <w:gridSpan w:val="2"/>
            <w:shd w:val="clear" w:color="auto" w:fill="auto"/>
            <w:vAlign w:val="center"/>
          </w:tcPr>
          <w:p w:rsidR="009B69BB" w:rsidRDefault="009B69BB" w:rsidP="0019720C">
            <w:pPr>
              <w:pStyle w:val="af4"/>
              <w:spacing w:line="500" w:lineRule="exact"/>
              <w:jc w:val="both"/>
              <w:rPr>
                <w:rFonts w:asciiTheme="minorEastAsia" w:hAnsiTheme="minorEastAsia" w:cstheme="minorEastAsia"/>
                <w:b/>
                <w:bCs/>
                <w:sz w:val="24"/>
              </w:rPr>
            </w:pPr>
            <w:r>
              <w:rPr>
                <w:rFonts w:asciiTheme="minorEastAsia" w:hAnsiTheme="minorEastAsia" w:cstheme="minorEastAsia" w:hint="eastAsia"/>
                <w:b/>
                <w:bCs/>
                <w:sz w:val="20"/>
                <w:szCs w:val="20"/>
              </w:rPr>
              <w:t>是否为核心产品</w:t>
            </w:r>
          </w:p>
        </w:tc>
      </w:tr>
      <w:tr w:rsidR="009B69BB" w:rsidTr="00D26ECE">
        <w:trPr>
          <w:jc w:val="center"/>
        </w:trPr>
        <w:tc>
          <w:tcPr>
            <w:tcW w:w="504" w:type="dxa"/>
            <w:vMerge w:val="restart"/>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sz w:val="24"/>
              </w:rPr>
              <w:t>1</w:t>
            </w:r>
          </w:p>
        </w:tc>
        <w:tc>
          <w:tcPr>
            <w:tcW w:w="708" w:type="dxa"/>
            <w:vMerge w:val="restart"/>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移动式机动车尾气遥感监测单元</w:t>
            </w: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监测项目</w:t>
            </w:r>
          </w:p>
        </w:tc>
        <w:tc>
          <w:tcPr>
            <w:tcW w:w="587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一氧化碳（CO）、二氧化碳（CO2）、碳氢化合物（HC）、一氧化氮（NO）、不透光度、林格曼黑度。可有效监测汽油车、柴油车尾气污染物。</w:t>
            </w:r>
          </w:p>
        </w:tc>
        <w:tc>
          <w:tcPr>
            <w:tcW w:w="1035" w:type="dxa"/>
            <w:gridSpan w:val="2"/>
            <w:vMerge w:val="restart"/>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是</w:t>
            </w:r>
          </w:p>
        </w:tc>
      </w:tr>
      <w:tr w:rsidR="009B69BB" w:rsidTr="00D26ECE">
        <w:trPr>
          <w:jc w:val="center"/>
        </w:trPr>
        <w:tc>
          <w:tcPr>
            <w:tcW w:w="504" w:type="dxa"/>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708" w:type="dxa"/>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测量原理</w:t>
            </w:r>
          </w:p>
        </w:tc>
        <w:tc>
          <w:tcPr>
            <w:tcW w:w="587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1）采用近红外可调谐半导体激光吸收光谱技术或其他等效光源原理测量一氧化碳（CO）、二氧化碳（CO2）；</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2）采用紫外差分吸收光谱技术或其他等效光源原理测量碳氢化合物（HC）、一氧化氮（NO）；</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3）采用550-570nm波长的绿激光或其他等效光源</w:t>
            </w:r>
            <w:r>
              <w:rPr>
                <w:rFonts w:ascii="宋体" w:hAnsi="宋体" w:hint="eastAsia"/>
                <w:szCs w:val="21"/>
              </w:rPr>
              <w:t>原理</w:t>
            </w:r>
            <w:r>
              <w:rPr>
                <w:rFonts w:ascii="宋体" w:hAnsi="宋体" w:hint="eastAsia"/>
                <w:szCs w:val="21"/>
              </w:rPr>
              <w:lastRenderedPageBreak/>
              <w:t>检测机动车不透光烟度</w:t>
            </w:r>
            <w:r>
              <w:rPr>
                <w:rFonts w:asciiTheme="minorEastAsia" w:hAnsiTheme="minorEastAsia" w:cstheme="minorEastAsia" w:hint="eastAsia"/>
                <w:sz w:val="24"/>
              </w:rPr>
              <w:t>；</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4）林格曼黑度可使用视频摄像设备进行拍摄；</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5）不透光烟度测量原理应符合《在用柴油车排气污染物测量方法及技术要求》（遥感检测法） HJ845-2017中的相关技术要求。</w:t>
            </w:r>
          </w:p>
        </w:tc>
        <w:tc>
          <w:tcPr>
            <w:tcW w:w="1035" w:type="dxa"/>
            <w:gridSpan w:val="2"/>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D26ECE">
        <w:trPr>
          <w:jc w:val="center"/>
        </w:trPr>
        <w:tc>
          <w:tcPr>
            <w:tcW w:w="504" w:type="dxa"/>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708" w:type="dxa"/>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测量范围</w:t>
            </w:r>
          </w:p>
        </w:tc>
        <w:tc>
          <w:tcPr>
            <w:tcW w:w="587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1）CO：（0-10）％；</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2）CO2：（0-16）％；</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3）HC≤10000ppm；</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4）NO≤10000ppm；</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5）不透光度：（0-100）%；</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6）林格曼黑度：0-5级。</w:t>
            </w:r>
          </w:p>
        </w:tc>
        <w:tc>
          <w:tcPr>
            <w:tcW w:w="1035" w:type="dxa"/>
            <w:gridSpan w:val="2"/>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D26ECE">
        <w:trPr>
          <w:jc w:val="center"/>
        </w:trPr>
        <w:tc>
          <w:tcPr>
            <w:tcW w:w="504" w:type="dxa"/>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708" w:type="dxa"/>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测量精度</w:t>
            </w:r>
          </w:p>
        </w:tc>
        <w:tc>
          <w:tcPr>
            <w:tcW w:w="587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1）CO精度：相对误差为±10%或绝对误差为±0.25%, 取最大值；</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2）CO2精度：相对误差为±10%或绝对误差为±0.25%, 取最大值；</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3）HC精度：相对误差为±10%或绝对误差为±250ppm, 取最大值；</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4）NO精度：相对误差为±10%或绝对误差为±20ppm, 取最大值；</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5）不透光度精度：相对误差为±5％；或绝对误差为±2%。</w:t>
            </w:r>
          </w:p>
        </w:tc>
        <w:tc>
          <w:tcPr>
            <w:tcW w:w="1035" w:type="dxa"/>
            <w:gridSpan w:val="2"/>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D26ECE">
        <w:trPr>
          <w:trHeight w:val="745"/>
          <w:jc w:val="center"/>
        </w:trPr>
        <w:tc>
          <w:tcPr>
            <w:tcW w:w="504" w:type="dxa"/>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708" w:type="dxa"/>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重复性误差</w:t>
            </w:r>
          </w:p>
        </w:tc>
        <w:tc>
          <w:tcPr>
            <w:tcW w:w="587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CO、CO2、HC、NO、不透光度重复性误差应为示值允许误差的1/2。</w:t>
            </w:r>
          </w:p>
        </w:tc>
        <w:tc>
          <w:tcPr>
            <w:tcW w:w="1035" w:type="dxa"/>
            <w:gridSpan w:val="2"/>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D26ECE">
        <w:trPr>
          <w:jc w:val="center"/>
        </w:trPr>
        <w:tc>
          <w:tcPr>
            <w:tcW w:w="504" w:type="dxa"/>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708" w:type="dxa"/>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检出率</w:t>
            </w:r>
          </w:p>
        </w:tc>
        <w:tc>
          <w:tcPr>
            <w:tcW w:w="587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车辆在加速状态且尾气排放管后置条件下，有效捕获率大于85%。</w:t>
            </w:r>
          </w:p>
        </w:tc>
        <w:tc>
          <w:tcPr>
            <w:tcW w:w="1035" w:type="dxa"/>
            <w:gridSpan w:val="2"/>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D26ECE">
        <w:trPr>
          <w:jc w:val="center"/>
        </w:trPr>
        <w:tc>
          <w:tcPr>
            <w:tcW w:w="504" w:type="dxa"/>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708" w:type="dxa"/>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自动标</w:t>
            </w:r>
            <w:r>
              <w:rPr>
                <w:rFonts w:asciiTheme="minorEastAsia" w:hAnsiTheme="minorEastAsia" w:cstheme="minorEastAsia" w:hint="eastAsia"/>
                <w:sz w:val="24"/>
              </w:rPr>
              <w:lastRenderedPageBreak/>
              <w:t>定及审核功能</w:t>
            </w:r>
          </w:p>
        </w:tc>
        <w:tc>
          <w:tcPr>
            <w:tcW w:w="587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lastRenderedPageBreak/>
              <w:t>可实现自动标定/审核功能，自动标定/审核功能时间间</w:t>
            </w:r>
            <w:r>
              <w:rPr>
                <w:rFonts w:asciiTheme="minorEastAsia" w:hAnsiTheme="minorEastAsia" w:cstheme="minorEastAsia" w:hint="eastAsia"/>
                <w:sz w:val="24"/>
              </w:rPr>
              <w:lastRenderedPageBreak/>
              <w:t>隔不得大于2个小时。</w:t>
            </w:r>
          </w:p>
        </w:tc>
        <w:tc>
          <w:tcPr>
            <w:tcW w:w="1035" w:type="dxa"/>
            <w:gridSpan w:val="2"/>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D26ECE">
        <w:trPr>
          <w:jc w:val="center"/>
        </w:trPr>
        <w:tc>
          <w:tcPr>
            <w:tcW w:w="504" w:type="dxa"/>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708" w:type="dxa"/>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自检功能</w:t>
            </w:r>
          </w:p>
        </w:tc>
        <w:tc>
          <w:tcPr>
            <w:tcW w:w="587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设备上电后自启，自动对设备各个单元进行检测，并将检测结果反馈给中心平台。</w:t>
            </w:r>
          </w:p>
        </w:tc>
        <w:tc>
          <w:tcPr>
            <w:tcW w:w="1035" w:type="dxa"/>
            <w:gridSpan w:val="2"/>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D26ECE">
        <w:trPr>
          <w:jc w:val="center"/>
        </w:trPr>
        <w:tc>
          <w:tcPr>
            <w:tcW w:w="504" w:type="dxa"/>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708" w:type="dxa"/>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环境温度</w:t>
            </w:r>
          </w:p>
        </w:tc>
        <w:tc>
          <w:tcPr>
            <w:tcW w:w="587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遥测设备使用环境工作温度：-20℃～+45℃。</w:t>
            </w:r>
          </w:p>
        </w:tc>
        <w:tc>
          <w:tcPr>
            <w:tcW w:w="1035" w:type="dxa"/>
            <w:gridSpan w:val="2"/>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D26ECE">
        <w:trPr>
          <w:jc w:val="center"/>
        </w:trPr>
        <w:tc>
          <w:tcPr>
            <w:tcW w:w="504" w:type="dxa"/>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708" w:type="dxa"/>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设备使用方式</w:t>
            </w:r>
          </w:p>
        </w:tc>
        <w:tc>
          <w:tcPr>
            <w:tcW w:w="587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污染物排气分析系统水平放置，检测双光程长度不小于12m（适应不同路面要求），尾气排放检测选择距地面高度范围为：20-40cm（适应不同路面要求）。</w:t>
            </w:r>
          </w:p>
        </w:tc>
        <w:tc>
          <w:tcPr>
            <w:tcW w:w="1035" w:type="dxa"/>
            <w:gridSpan w:val="2"/>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D26ECE">
        <w:trPr>
          <w:jc w:val="center"/>
        </w:trPr>
        <w:tc>
          <w:tcPr>
            <w:tcW w:w="504" w:type="dxa"/>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708" w:type="dxa"/>
            <w:vMerge/>
            <w:shd w:val="clear" w:color="auto" w:fill="auto"/>
            <w:vAlign w:val="center"/>
          </w:tcPr>
          <w:p w:rsidR="009B69BB" w:rsidRDefault="009B69BB" w:rsidP="0019720C">
            <w:pPr>
              <w:spacing w:line="500" w:lineRule="exact"/>
              <w:jc w:val="center"/>
              <w:rPr>
                <w:rFonts w:asciiTheme="minorEastAsia" w:hAnsiTheme="minorEastAsia" w:cstheme="minorEastAsia"/>
                <w:sz w:val="24"/>
              </w:rPr>
            </w:pP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定位功能</w:t>
            </w:r>
          </w:p>
        </w:tc>
        <w:tc>
          <w:tcPr>
            <w:tcW w:w="587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具备GPS定位功能.</w:t>
            </w:r>
          </w:p>
        </w:tc>
        <w:tc>
          <w:tcPr>
            <w:tcW w:w="1035" w:type="dxa"/>
            <w:gridSpan w:val="2"/>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D26ECE">
        <w:trPr>
          <w:jc w:val="center"/>
        </w:trPr>
        <w:tc>
          <w:tcPr>
            <w:tcW w:w="1212" w:type="dxa"/>
            <w:gridSpan w:val="2"/>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2</w:t>
            </w: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速度与加速度检测设备</w:t>
            </w:r>
          </w:p>
        </w:tc>
        <w:tc>
          <w:tcPr>
            <w:tcW w:w="5882" w:type="dxa"/>
            <w:gridSpan w:val="2"/>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1）保证测量精度的车辆速度范围为：1－120km/h；</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2）车速检测:(1-50)km/h,误差≤±1.5km/h；(50-100)km/h,误差≤±3km/h；</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3）加速度检测误差＜±0.22m/s2。</w:t>
            </w:r>
          </w:p>
        </w:tc>
        <w:tc>
          <w:tcPr>
            <w:tcW w:w="1026"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D26ECE">
        <w:trPr>
          <w:jc w:val="center"/>
        </w:trPr>
        <w:tc>
          <w:tcPr>
            <w:tcW w:w="1212" w:type="dxa"/>
            <w:gridSpan w:val="2"/>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3</w:t>
            </w: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车牌识别及交通流量监测系统</w:t>
            </w:r>
          </w:p>
        </w:tc>
        <w:tc>
          <w:tcPr>
            <w:tcW w:w="5882" w:type="dxa"/>
            <w:gridSpan w:val="2"/>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包含高清摄像机、高清镜头、室外防护罩、网络信号防雷器、电源适配器等，能保证7×24小时视频监控。</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1）1/1.8英寸逐行扫描CCD智能高清摄像机；</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2）有效像素≥300万；</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3）可识别牌照颜色和文字；</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4）车辆图像抓获率≥98%；</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5）车辆牌照抓获率≥95%；</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6）能够进行车流量统计。</w:t>
            </w:r>
          </w:p>
        </w:tc>
        <w:tc>
          <w:tcPr>
            <w:tcW w:w="1026"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D26ECE">
        <w:trPr>
          <w:trHeight w:val="90"/>
          <w:jc w:val="center"/>
        </w:trPr>
        <w:tc>
          <w:tcPr>
            <w:tcW w:w="1212" w:type="dxa"/>
            <w:gridSpan w:val="2"/>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4</w:t>
            </w: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环境气象监测设备</w:t>
            </w:r>
          </w:p>
        </w:tc>
        <w:tc>
          <w:tcPr>
            <w:tcW w:w="5882" w:type="dxa"/>
            <w:gridSpan w:val="2"/>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1）温度测量范围-40-50℃，允许误差：±0.5℃；</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2）湿度测量范围5%-95%，允许误差：满量程的±3%；</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3）大气压力测量范围70.0kPa~106.0kPa，精确率±</w:t>
            </w:r>
            <w:r>
              <w:rPr>
                <w:rFonts w:asciiTheme="minorEastAsia" w:hAnsiTheme="minorEastAsia" w:cstheme="minorEastAsia" w:hint="eastAsia"/>
                <w:sz w:val="24"/>
              </w:rPr>
              <w:lastRenderedPageBreak/>
              <w:t>0.5kpa；</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4）雨量测量范围0～200mm/h，精确率5%；</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5）风速量程0~60m/s，精确率±0.3m/s；</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6）风向方位角0～360°，准确度±3°。</w:t>
            </w:r>
          </w:p>
        </w:tc>
        <w:tc>
          <w:tcPr>
            <w:tcW w:w="1026"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lastRenderedPageBreak/>
              <w:t>否</w:t>
            </w:r>
          </w:p>
        </w:tc>
      </w:tr>
      <w:tr w:rsidR="009B69BB" w:rsidTr="00D26ECE">
        <w:trPr>
          <w:jc w:val="center"/>
        </w:trPr>
        <w:tc>
          <w:tcPr>
            <w:tcW w:w="1212" w:type="dxa"/>
            <w:gridSpan w:val="2"/>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5</w:t>
            </w: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主控计算机</w:t>
            </w:r>
          </w:p>
        </w:tc>
        <w:tc>
          <w:tcPr>
            <w:tcW w:w="5882" w:type="dxa"/>
            <w:gridSpan w:val="2"/>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 四代酷睿i7系列处理器</w:t>
            </w:r>
            <w:r>
              <w:rPr>
                <w:rFonts w:asciiTheme="minorEastAsia" w:hAnsiTheme="minorEastAsia" w:cstheme="minorEastAsia" w:hint="eastAsia"/>
                <w:sz w:val="24"/>
              </w:rPr>
              <w:t>；</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2）16G DDR</w:t>
            </w:r>
            <w:r>
              <w:rPr>
                <w:rFonts w:asciiTheme="minorEastAsia" w:hAnsiTheme="minorEastAsia" w:cstheme="minorEastAsia"/>
                <w:sz w:val="24"/>
              </w:rPr>
              <w:t>4</w:t>
            </w:r>
            <w:r>
              <w:rPr>
                <w:rFonts w:asciiTheme="minorEastAsia" w:hAnsiTheme="minorEastAsia" w:cstheme="minorEastAsia" w:hint="eastAsia"/>
                <w:sz w:val="24"/>
              </w:rPr>
              <w:t>双通道内存；</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3) 硬盘容量≥1</w:t>
            </w:r>
            <w:r>
              <w:rPr>
                <w:rFonts w:asciiTheme="minorEastAsia" w:hAnsiTheme="minorEastAsia" w:cstheme="minorEastAsia"/>
                <w:sz w:val="24"/>
              </w:rPr>
              <w:t>T</w:t>
            </w:r>
            <w:r>
              <w:rPr>
                <w:rFonts w:asciiTheme="minorEastAsia" w:hAnsiTheme="minorEastAsia" w:cstheme="minorEastAsia" w:hint="eastAsia"/>
                <w:sz w:val="24"/>
              </w:rPr>
              <w:t>；</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sz w:val="24"/>
              </w:rPr>
              <w:t>双Intel</w:t>
            </w:r>
            <w:r>
              <w:rPr>
                <w:rFonts w:asciiTheme="minorEastAsia" w:hAnsiTheme="minorEastAsia" w:cstheme="minorEastAsia" w:hint="eastAsia"/>
                <w:sz w:val="24"/>
              </w:rPr>
              <w:t>千兆网口/6个U</w:t>
            </w:r>
            <w:r>
              <w:rPr>
                <w:rFonts w:asciiTheme="minorEastAsia" w:hAnsiTheme="minorEastAsia" w:cstheme="minorEastAsia"/>
                <w:sz w:val="24"/>
              </w:rPr>
              <w:t>SB</w:t>
            </w:r>
            <w:r>
              <w:rPr>
                <w:rFonts w:asciiTheme="minorEastAsia" w:hAnsiTheme="minorEastAsia" w:cstheme="minorEastAsia" w:hint="eastAsia"/>
                <w:sz w:val="24"/>
              </w:rPr>
              <w:t>/6</w:t>
            </w:r>
            <w:r>
              <w:rPr>
                <w:rFonts w:asciiTheme="minorEastAsia" w:hAnsiTheme="minorEastAsia" w:cstheme="minorEastAsia"/>
                <w:sz w:val="24"/>
              </w:rPr>
              <w:t>CM</w:t>
            </w:r>
            <w:r>
              <w:rPr>
                <w:rFonts w:asciiTheme="minorEastAsia" w:hAnsiTheme="minorEastAsia" w:cstheme="minorEastAsia" w:hint="eastAsia"/>
                <w:sz w:val="24"/>
              </w:rPr>
              <w:t>串口；</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5）操作系统为简体中文windows系统。</w:t>
            </w:r>
          </w:p>
        </w:tc>
        <w:tc>
          <w:tcPr>
            <w:tcW w:w="1026"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D26ECE">
        <w:trPr>
          <w:jc w:val="center"/>
        </w:trPr>
        <w:tc>
          <w:tcPr>
            <w:tcW w:w="1212" w:type="dxa"/>
            <w:gridSpan w:val="2"/>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6</w:t>
            </w:r>
          </w:p>
        </w:tc>
        <w:tc>
          <w:tcPr>
            <w:tcW w:w="993"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机动车尾气移动检测车检测系统</w:t>
            </w:r>
          </w:p>
        </w:tc>
        <w:tc>
          <w:tcPr>
            <w:tcW w:w="5882" w:type="dxa"/>
            <w:gridSpan w:val="2"/>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1）所有软件界面为简体中文，仪器所有软件与windows系统兼容，方便使用；</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2）系统在开启电源后自动启动，并对系统的各单元进行自动检测，同时将检测结果给予显示；</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sz w:val="24"/>
              </w:rPr>
              <w:t>3</w:t>
            </w:r>
            <w:r>
              <w:rPr>
                <w:rFonts w:asciiTheme="minorEastAsia" w:hAnsiTheme="minorEastAsia" w:cstheme="minorEastAsia" w:hint="eastAsia"/>
                <w:sz w:val="24"/>
              </w:rPr>
              <w:t>）录像完整并压缩1/4格式储存，能储存所有车辆的视频或图像照片，照片和数据应存放在独立文件夹中，车辆图像照片文件名用识别车牌和日期时间组合命名，以便于查找；</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sz w:val="24"/>
              </w:rPr>
              <w:t>4</w:t>
            </w:r>
            <w:r>
              <w:rPr>
                <w:rFonts w:asciiTheme="minorEastAsia" w:hAnsiTheme="minorEastAsia" w:cstheme="minorEastAsia" w:hint="eastAsia"/>
                <w:sz w:val="24"/>
              </w:rPr>
              <w:t>）测量数据以数据库记录格式实时记录在硬盘上，同时自动备份，生成文件名中有检测日期。数据记录使用增量记录方式，同一天检测的数据只生成一个文件，并能为用户操作使用；</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sz w:val="24"/>
              </w:rPr>
              <w:t>5</w:t>
            </w:r>
            <w:r>
              <w:rPr>
                <w:rFonts w:asciiTheme="minorEastAsia" w:hAnsiTheme="minorEastAsia" w:cstheme="minorEastAsia" w:hint="eastAsia"/>
                <w:sz w:val="24"/>
              </w:rPr>
              <w:t>）具备2组或2组以上用户限值输入功能，限值应能根据车辆登记日期及环保标志类型分别选择设置方式，且要求按车辆登记日期设置限值时，除限值能由操作员修改外，其实施标准日期也能由操作员修改。设置超限值车辆检测数据记录文件，超限值车辆检测数据既要存入</w:t>
            </w:r>
            <w:r>
              <w:rPr>
                <w:rFonts w:asciiTheme="minorEastAsia" w:hAnsiTheme="minorEastAsia" w:cstheme="minorEastAsia" w:hint="eastAsia"/>
                <w:sz w:val="24"/>
              </w:rPr>
              <w:lastRenderedPageBreak/>
              <w:t>检测数据记录文件，又要存入超限值车辆检测数据记录文件。同样超限值车辆检测数据记录文件数据记录使用增量记录方式，同一天检测的数据只生成一个超限值车辆检测数据记录文件；</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记录内容为：测量时间、地点、车辆行驶中的CO、CO2、HC、NO、不透光烟度，环境参数、车辆行驶速度，加速度，车牌，车型，对应车辆照片等，记录容量应大于5万组测量数据。</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sz w:val="24"/>
              </w:rPr>
              <w:t>6</w:t>
            </w:r>
            <w:r>
              <w:rPr>
                <w:rFonts w:asciiTheme="minorEastAsia" w:hAnsiTheme="minorEastAsia" w:cstheme="minorEastAsia" w:hint="eastAsia"/>
                <w:sz w:val="24"/>
              </w:rPr>
              <w:t>）要求具备检测数据能通过互联网上传，上传的数据主要有车牌、车牌颜色、以及排放测试数据；</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7）系统应具备汽油车/柴油车/CNG车辆同时监测功能。对于柴油车和汽油车，系统直接给出检测数据；对于CNG和其他燃料类型的车辆，系统根据车辆信息数据库进行判定之后再给出检测数据；</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sz w:val="24"/>
              </w:rPr>
              <w:t>8</w:t>
            </w:r>
            <w:r>
              <w:rPr>
                <w:rFonts w:asciiTheme="minorEastAsia" w:hAnsiTheme="minorEastAsia" w:cstheme="minorEastAsia" w:hint="eastAsia"/>
                <w:sz w:val="24"/>
              </w:rPr>
              <w:t>）系统应设置两级管理权限，两级管理权限如下：</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系统管理员需要密码登录，可以管理系统的所有功能，包括数据、车辆信息、限值与判别限值的修改或导入等。</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检测员权限不需要密码登录，检测员只具备检测权限和对记录数据、相关检测信息、车辆信息等的阅览权限，具备数据分析、统计、查询等权限。不具备相关修改权限。</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sz w:val="24"/>
              </w:rPr>
              <w:t>9</w:t>
            </w:r>
            <w:r>
              <w:rPr>
                <w:rFonts w:asciiTheme="minorEastAsia" w:hAnsiTheme="minorEastAsia" w:cstheme="minorEastAsia" w:hint="eastAsia"/>
                <w:sz w:val="24"/>
              </w:rPr>
              <w:t>）道路测试设备与主控计算机采取有线数据传输；</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0</w:t>
            </w:r>
            <w:r>
              <w:rPr>
                <w:rFonts w:asciiTheme="minorEastAsia" w:hAnsiTheme="minorEastAsia" w:cstheme="minorEastAsia" w:hint="eastAsia"/>
                <w:sz w:val="24"/>
              </w:rPr>
              <w:t>）要求系统应具备数据统计、分析、查询能力，至少应具备检测量、超标数量、超标比例统计分析，具备综合查询和特例查询能力。统计分析应具备临时限值（由统计分析人员临时输入一个限值）进行超标车辆数量和</w:t>
            </w:r>
            <w:r>
              <w:rPr>
                <w:rFonts w:asciiTheme="minorEastAsia" w:hAnsiTheme="minorEastAsia" w:cstheme="minorEastAsia" w:hint="eastAsia"/>
                <w:sz w:val="24"/>
              </w:rPr>
              <w:lastRenderedPageBreak/>
              <w:t>超标比例统计；</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11）要求可以根据需要实时或通过查询调用车辆信息和检测数据进行检测数据、车辆照片等打印能力，具备统计分析结果与统计分析图片打印能力。</w:t>
            </w:r>
          </w:p>
        </w:tc>
        <w:tc>
          <w:tcPr>
            <w:tcW w:w="1026"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lastRenderedPageBreak/>
              <w:t>否</w:t>
            </w:r>
          </w:p>
        </w:tc>
      </w:tr>
      <w:tr w:rsidR="009B69BB" w:rsidTr="00D26ECE">
        <w:trPr>
          <w:jc w:val="center"/>
        </w:trPr>
        <w:tc>
          <w:tcPr>
            <w:tcW w:w="1212" w:type="dxa"/>
            <w:gridSpan w:val="2"/>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7</w:t>
            </w: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UPS不间断供电系统</w:t>
            </w:r>
          </w:p>
        </w:tc>
        <w:tc>
          <w:tcPr>
            <w:tcW w:w="5882" w:type="dxa"/>
            <w:gridSpan w:val="2"/>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1）UPS类型：在线式；</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2) 输入电压范围：115-300V；</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3) 输出电压范围：220（1±2%）；</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4）额定功率：大于所供电设备额定功率的2倍。</w:t>
            </w:r>
          </w:p>
        </w:tc>
        <w:tc>
          <w:tcPr>
            <w:tcW w:w="1026"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D26ECE">
        <w:trPr>
          <w:jc w:val="center"/>
        </w:trPr>
        <w:tc>
          <w:tcPr>
            <w:tcW w:w="1212" w:type="dxa"/>
            <w:gridSpan w:val="2"/>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8</w:t>
            </w: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系统便携电源</w:t>
            </w:r>
          </w:p>
        </w:tc>
        <w:tc>
          <w:tcPr>
            <w:tcW w:w="5882" w:type="dxa"/>
            <w:gridSpan w:val="2"/>
            <w:shd w:val="clear" w:color="auto" w:fill="auto"/>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电源为便携式锂电池电源，充放电次数不少于</w:t>
            </w:r>
            <w:r>
              <w:rPr>
                <w:rFonts w:asciiTheme="minorEastAsia" w:hAnsiTheme="minorEastAsia" w:cstheme="minorEastAsia"/>
                <w:sz w:val="24"/>
              </w:rPr>
              <w:t>100</w:t>
            </w:r>
            <w:r>
              <w:rPr>
                <w:rFonts w:asciiTheme="minorEastAsia" w:hAnsiTheme="minorEastAsia" w:cstheme="minorEastAsia" w:hint="eastAsia"/>
                <w:sz w:val="24"/>
              </w:rPr>
              <w:t>0次，最大载电负荷可以保证道边设备使用6小时以上。</w:t>
            </w:r>
          </w:p>
        </w:tc>
        <w:tc>
          <w:tcPr>
            <w:tcW w:w="1026" w:type="dxa"/>
            <w:shd w:val="clear" w:color="auto" w:fill="auto"/>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D26ECE">
        <w:trPr>
          <w:jc w:val="center"/>
        </w:trPr>
        <w:tc>
          <w:tcPr>
            <w:tcW w:w="1212" w:type="dxa"/>
            <w:gridSpan w:val="2"/>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9</w:t>
            </w: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无线发射器</w:t>
            </w:r>
          </w:p>
        </w:tc>
        <w:tc>
          <w:tcPr>
            <w:tcW w:w="5882" w:type="dxa"/>
            <w:gridSpan w:val="2"/>
            <w:shd w:val="clear" w:color="auto" w:fill="auto"/>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具备检测数据无线上传功能，上传的数据主要有车牌、车牌颜色、排放测试数据，用户在后台可实时监测路检情况。</w:t>
            </w:r>
          </w:p>
        </w:tc>
        <w:tc>
          <w:tcPr>
            <w:tcW w:w="1026" w:type="dxa"/>
            <w:shd w:val="clear" w:color="auto" w:fill="auto"/>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D26ECE">
        <w:trPr>
          <w:jc w:val="center"/>
        </w:trPr>
        <w:tc>
          <w:tcPr>
            <w:tcW w:w="1212" w:type="dxa"/>
            <w:gridSpan w:val="2"/>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10</w:t>
            </w: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数据分析处理计算机</w:t>
            </w:r>
          </w:p>
        </w:tc>
        <w:tc>
          <w:tcPr>
            <w:tcW w:w="5882" w:type="dxa"/>
            <w:gridSpan w:val="2"/>
            <w:shd w:val="clear" w:color="auto" w:fill="auto"/>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知名品牌</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CPU:酷睿7代；</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操作系统:Windows10、可免费升级、搭载全固态闪存；</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屏幕尺寸：15英寸；</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物理分辨率：1920*1080；</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硬盘容量：128G固态；</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内存容量：8G。</w:t>
            </w:r>
          </w:p>
        </w:tc>
        <w:tc>
          <w:tcPr>
            <w:tcW w:w="1026" w:type="dxa"/>
            <w:shd w:val="clear" w:color="auto" w:fill="auto"/>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D26ECE">
        <w:trPr>
          <w:jc w:val="center"/>
        </w:trPr>
        <w:tc>
          <w:tcPr>
            <w:tcW w:w="1212" w:type="dxa"/>
            <w:gridSpan w:val="2"/>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11</w:t>
            </w: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激光打印机</w:t>
            </w:r>
          </w:p>
        </w:tc>
        <w:tc>
          <w:tcPr>
            <w:tcW w:w="5882" w:type="dxa"/>
            <w:gridSpan w:val="2"/>
            <w:shd w:val="clear" w:color="auto" w:fill="auto"/>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知名品牌，A4纸激光打印；</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轻巧和便于携带；</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接口：高速USB2.0；</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分辨率抵达：1200×1200dpi；</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打印负荷：5000页；</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可根据检测数据自动打印对超标车辆限期治理通知书、</w:t>
            </w:r>
            <w:r>
              <w:rPr>
                <w:rFonts w:asciiTheme="minorEastAsia" w:hAnsiTheme="minorEastAsia" w:cstheme="minorEastAsia" w:hint="eastAsia"/>
                <w:sz w:val="24"/>
              </w:rPr>
              <w:lastRenderedPageBreak/>
              <w:t>现场处罚决定书等行政执法文书。</w:t>
            </w:r>
          </w:p>
        </w:tc>
        <w:tc>
          <w:tcPr>
            <w:tcW w:w="1026" w:type="dxa"/>
            <w:shd w:val="clear" w:color="auto" w:fill="auto"/>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lastRenderedPageBreak/>
              <w:t>否</w:t>
            </w:r>
          </w:p>
        </w:tc>
      </w:tr>
      <w:tr w:rsidR="009B69BB" w:rsidTr="00D26ECE">
        <w:trPr>
          <w:trHeight w:val="1815"/>
          <w:jc w:val="center"/>
        </w:trPr>
        <w:tc>
          <w:tcPr>
            <w:tcW w:w="1212" w:type="dxa"/>
            <w:gridSpan w:val="2"/>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12</w:t>
            </w: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数显倾角仪</w:t>
            </w:r>
          </w:p>
        </w:tc>
        <w:tc>
          <w:tcPr>
            <w:tcW w:w="5882" w:type="dxa"/>
            <w:gridSpan w:val="2"/>
            <w:shd w:val="clear" w:color="auto" w:fill="auto"/>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坡度角度检测范围：-5°至+90°，准确度等级：0.1°</w:t>
            </w:r>
          </w:p>
        </w:tc>
        <w:tc>
          <w:tcPr>
            <w:tcW w:w="1026" w:type="dxa"/>
            <w:shd w:val="clear" w:color="auto" w:fill="auto"/>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D26ECE">
        <w:trPr>
          <w:jc w:val="center"/>
        </w:trPr>
        <w:tc>
          <w:tcPr>
            <w:tcW w:w="1212" w:type="dxa"/>
            <w:gridSpan w:val="2"/>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13</w:t>
            </w: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标准样气</w:t>
            </w:r>
          </w:p>
        </w:tc>
        <w:tc>
          <w:tcPr>
            <w:tcW w:w="5882" w:type="dxa"/>
            <w:gridSpan w:val="2"/>
            <w:shd w:val="clear" w:color="auto" w:fill="auto"/>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机动车检测专用标准气体2瓶/每套，8升防腐内胆的标准气体钢瓶，并带有减压压力显示表的不锈钢减压阀。</w:t>
            </w:r>
          </w:p>
        </w:tc>
        <w:tc>
          <w:tcPr>
            <w:tcW w:w="1026" w:type="dxa"/>
            <w:shd w:val="clear" w:color="auto" w:fill="auto"/>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D26ECE">
        <w:trPr>
          <w:jc w:val="center"/>
        </w:trPr>
        <w:tc>
          <w:tcPr>
            <w:tcW w:w="1212" w:type="dxa"/>
            <w:gridSpan w:val="2"/>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14</w:t>
            </w: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对讲机</w:t>
            </w:r>
          </w:p>
        </w:tc>
        <w:tc>
          <w:tcPr>
            <w:tcW w:w="5882" w:type="dxa"/>
            <w:gridSpan w:val="2"/>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对讲机2个：</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1）通讯频道数量：16个；</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2）通话时间：通话时间不小于8小时；</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3）频率范围：403-425MHz；</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4）产品功率：1-4W (UHF)；</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5）电源：7.2V镍氢电池。</w:t>
            </w:r>
          </w:p>
        </w:tc>
        <w:tc>
          <w:tcPr>
            <w:tcW w:w="1026"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D26ECE">
        <w:trPr>
          <w:jc w:val="center"/>
        </w:trPr>
        <w:tc>
          <w:tcPr>
            <w:tcW w:w="1212" w:type="dxa"/>
            <w:gridSpan w:val="2"/>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15</w:t>
            </w: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隔离墩</w:t>
            </w:r>
          </w:p>
        </w:tc>
        <w:tc>
          <w:tcPr>
            <w:tcW w:w="5882" w:type="dxa"/>
            <w:gridSpan w:val="2"/>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警用锥形筒式隔离墩（数量按布点要求）：</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1）PVC反光锥套；</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2）具有良好的柔韧性，抗滚压及硬物碰撞；</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3）防日晒雨打，耐热耐寒不龟裂，不变色；</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4）红白相间，颜色醒目，保障遥测现场操作人员及设备的安全。</w:t>
            </w:r>
          </w:p>
        </w:tc>
        <w:tc>
          <w:tcPr>
            <w:tcW w:w="1026"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D26ECE">
        <w:trPr>
          <w:jc w:val="center"/>
        </w:trPr>
        <w:tc>
          <w:tcPr>
            <w:tcW w:w="1212" w:type="dxa"/>
            <w:gridSpan w:val="2"/>
            <w:vMerge w:val="restart"/>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16</w:t>
            </w:r>
          </w:p>
        </w:tc>
        <w:tc>
          <w:tcPr>
            <w:tcW w:w="993" w:type="dxa"/>
            <w:vMerge w:val="restart"/>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专用装载车</w:t>
            </w:r>
          </w:p>
        </w:tc>
        <w:tc>
          <w:tcPr>
            <w:tcW w:w="5882" w:type="dxa"/>
            <w:gridSpan w:val="2"/>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专用装载车，车长不超过6米，能满足下述各模块安装要求，不影响移动式遥感检测系统正常使用；国五及以上排放标准，达到国家排放及安全检验要求。</w:t>
            </w:r>
          </w:p>
        </w:tc>
        <w:tc>
          <w:tcPr>
            <w:tcW w:w="1026" w:type="dxa"/>
            <w:vMerge w:val="restart"/>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否</w:t>
            </w:r>
          </w:p>
          <w:p w:rsidR="009B69BB" w:rsidRDefault="009B69BB" w:rsidP="0019720C">
            <w:pPr>
              <w:spacing w:line="500" w:lineRule="exact"/>
              <w:rPr>
                <w:rFonts w:asciiTheme="minorEastAsia" w:hAnsiTheme="minorEastAsia" w:cstheme="minorEastAsia"/>
                <w:sz w:val="24"/>
              </w:rPr>
            </w:pPr>
          </w:p>
        </w:tc>
      </w:tr>
      <w:tr w:rsidR="009B69BB" w:rsidTr="00D26ECE">
        <w:trPr>
          <w:jc w:val="center"/>
        </w:trPr>
        <w:tc>
          <w:tcPr>
            <w:tcW w:w="1212" w:type="dxa"/>
            <w:gridSpan w:val="2"/>
            <w:vMerge/>
            <w:shd w:val="clear" w:color="auto" w:fill="auto"/>
            <w:vAlign w:val="center"/>
          </w:tcPr>
          <w:p w:rsidR="009B69BB" w:rsidRDefault="009B69BB" w:rsidP="0019720C">
            <w:pPr>
              <w:spacing w:line="500" w:lineRule="exact"/>
              <w:rPr>
                <w:rFonts w:asciiTheme="minorEastAsia" w:hAnsiTheme="minorEastAsia" w:cstheme="minorEastAsia"/>
                <w:sz w:val="24"/>
              </w:rPr>
            </w:pPr>
          </w:p>
        </w:tc>
        <w:tc>
          <w:tcPr>
            <w:tcW w:w="993"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c>
          <w:tcPr>
            <w:tcW w:w="5882" w:type="dxa"/>
            <w:gridSpan w:val="2"/>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基本要求：</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车体分为三个功能区：驾驶区、监测区、承载区；承载区需满足汽/柴组合式遥测设备及便携式汽车/不透光</w:t>
            </w:r>
            <w:r>
              <w:rPr>
                <w:rFonts w:asciiTheme="minorEastAsia" w:hAnsiTheme="minorEastAsia" w:cstheme="minorEastAsia" w:hint="eastAsia"/>
                <w:sz w:val="24"/>
              </w:rPr>
              <w:lastRenderedPageBreak/>
              <w:t>烟度校准仪器的摆放要求；车体结构为高硬度、高强度全金属结构，侧壁作加强筋处理，内墙体防水阻燃可擦洗；车厢地面防滑、防腐蚀、防静电处理；具有较好的电绝缘性、热绝缘性、阻燃性和较好的保温性；车体侧窗后车门封闭，其它窗避光处理，配备车用灭火器。</w:t>
            </w:r>
          </w:p>
        </w:tc>
        <w:tc>
          <w:tcPr>
            <w:tcW w:w="1026"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D26ECE">
        <w:trPr>
          <w:jc w:val="center"/>
        </w:trPr>
        <w:tc>
          <w:tcPr>
            <w:tcW w:w="1212" w:type="dxa"/>
            <w:gridSpan w:val="2"/>
            <w:vMerge/>
            <w:shd w:val="clear" w:color="auto" w:fill="auto"/>
            <w:vAlign w:val="center"/>
          </w:tcPr>
          <w:p w:rsidR="009B69BB" w:rsidRDefault="009B69BB" w:rsidP="0019720C">
            <w:pPr>
              <w:spacing w:line="500" w:lineRule="exact"/>
              <w:rPr>
                <w:rFonts w:asciiTheme="minorEastAsia" w:hAnsiTheme="minorEastAsia" w:cstheme="minorEastAsia"/>
                <w:sz w:val="24"/>
              </w:rPr>
            </w:pPr>
          </w:p>
        </w:tc>
        <w:tc>
          <w:tcPr>
            <w:tcW w:w="993"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c>
          <w:tcPr>
            <w:tcW w:w="5882" w:type="dxa"/>
            <w:gridSpan w:val="2"/>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车内监测支持设备要求：</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配备满足车载便携仪器专业储存柜，并带有锁定装置；预留便携式仪器的存放空间，带减震垫，配备专用仪器托盘。</w:t>
            </w:r>
          </w:p>
        </w:tc>
        <w:tc>
          <w:tcPr>
            <w:tcW w:w="1026"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D26ECE">
        <w:trPr>
          <w:jc w:val="center"/>
        </w:trPr>
        <w:tc>
          <w:tcPr>
            <w:tcW w:w="1212" w:type="dxa"/>
            <w:gridSpan w:val="2"/>
            <w:vMerge/>
            <w:shd w:val="clear" w:color="auto" w:fill="auto"/>
            <w:vAlign w:val="center"/>
          </w:tcPr>
          <w:p w:rsidR="009B69BB" w:rsidRDefault="009B69BB" w:rsidP="0019720C">
            <w:pPr>
              <w:spacing w:line="500" w:lineRule="exact"/>
              <w:rPr>
                <w:rFonts w:asciiTheme="minorEastAsia" w:hAnsiTheme="minorEastAsia" w:cstheme="minorEastAsia"/>
                <w:sz w:val="24"/>
              </w:rPr>
            </w:pPr>
          </w:p>
        </w:tc>
        <w:tc>
          <w:tcPr>
            <w:tcW w:w="993"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c>
          <w:tcPr>
            <w:tcW w:w="5882" w:type="dxa"/>
            <w:gridSpan w:val="2"/>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供电及照明系统：</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所有用电器具均可由车载蓄电装置或者市电供电，自动切换。部分照明用电由汽车动力驱动，配电系统能满足市电和发电系统电源输入和输出的要求；带50米线盘1组，带电源保护装置，并根据车载仪器设备的需要，配置相应的防水电源插口；配备配电柜、车载专用外接电源接口；照明系统满足通用仪器要求，设有应急照明灯。</w:t>
            </w:r>
          </w:p>
        </w:tc>
        <w:tc>
          <w:tcPr>
            <w:tcW w:w="1026"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D26ECE">
        <w:trPr>
          <w:jc w:val="center"/>
        </w:trPr>
        <w:tc>
          <w:tcPr>
            <w:tcW w:w="1212" w:type="dxa"/>
            <w:gridSpan w:val="2"/>
            <w:vMerge/>
            <w:shd w:val="clear" w:color="auto" w:fill="auto"/>
            <w:vAlign w:val="center"/>
          </w:tcPr>
          <w:p w:rsidR="009B69BB" w:rsidRDefault="009B69BB" w:rsidP="0019720C">
            <w:pPr>
              <w:spacing w:line="500" w:lineRule="exact"/>
              <w:rPr>
                <w:rFonts w:asciiTheme="minorEastAsia" w:hAnsiTheme="minorEastAsia" w:cstheme="minorEastAsia"/>
                <w:sz w:val="24"/>
              </w:rPr>
            </w:pPr>
          </w:p>
        </w:tc>
        <w:tc>
          <w:tcPr>
            <w:tcW w:w="993"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c>
          <w:tcPr>
            <w:tcW w:w="5882" w:type="dxa"/>
            <w:gridSpan w:val="2"/>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空调及排风系统：</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双空调系统，除原配车载空调外，车箱监测区另配车载式顶置空调，冷却量≥3kW、加热量≥2.2kW，空调供电即可接入市电。</w:t>
            </w:r>
          </w:p>
        </w:tc>
        <w:tc>
          <w:tcPr>
            <w:tcW w:w="1026"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D26ECE">
        <w:trPr>
          <w:jc w:val="center"/>
        </w:trPr>
        <w:tc>
          <w:tcPr>
            <w:tcW w:w="1212" w:type="dxa"/>
            <w:gridSpan w:val="2"/>
            <w:vMerge/>
            <w:shd w:val="clear" w:color="auto" w:fill="auto"/>
            <w:vAlign w:val="center"/>
          </w:tcPr>
          <w:p w:rsidR="009B69BB" w:rsidRDefault="009B69BB" w:rsidP="0019720C">
            <w:pPr>
              <w:spacing w:line="500" w:lineRule="exact"/>
              <w:rPr>
                <w:rFonts w:asciiTheme="minorEastAsia" w:hAnsiTheme="minorEastAsia" w:cstheme="minorEastAsia"/>
                <w:sz w:val="24"/>
              </w:rPr>
            </w:pPr>
          </w:p>
        </w:tc>
        <w:tc>
          <w:tcPr>
            <w:tcW w:w="993"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c>
          <w:tcPr>
            <w:tcW w:w="5882" w:type="dxa"/>
            <w:gridSpan w:val="2"/>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车顶及驾驶区、监测区支持设备要求：</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车顶平台须坚固、结实，气象参数测定设备固定于车顶平台左侧（靠近检测道路，用于检测道路底层空气环境状况）。安装液晶显示屏倒车监视器，车载GPS语音导航系统。监测区设有监控工作台，满足尾气检测流动办</w:t>
            </w:r>
            <w:r>
              <w:rPr>
                <w:rFonts w:asciiTheme="minorEastAsia" w:hAnsiTheme="minorEastAsia" w:cstheme="minorEastAsia" w:hint="eastAsia"/>
                <w:sz w:val="24"/>
              </w:rPr>
              <w:lastRenderedPageBreak/>
              <w:t>公需求，设置可移动座椅。</w:t>
            </w:r>
          </w:p>
        </w:tc>
        <w:tc>
          <w:tcPr>
            <w:tcW w:w="1026"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D26ECE">
        <w:trPr>
          <w:jc w:val="center"/>
        </w:trPr>
        <w:tc>
          <w:tcPr>
            <w:tcW w:w="1212" w:type="dxa"/>
            <w:gridSpan w:val="2"/>
            <w:vMerge/>
            <w:shd w:val="clear" w:color="auto" w:fill="auto"/>
            <w:vAlign w:val="center"/>
          </w:tcPr>
          <w:p w:rsidR="009B69BB" w:rsidRDefault="009B69BB" w:rsidP="0019720C">
            <w:pPr>
              <w:spacing w:line="500" w:lineRule="exact"/>
              <w:rPr>
                <w:rFonts w:asciiTheme="minorEastAsia" w:hAnsiTheme="minorEastAsia" w:cstheme="minorEastAsia"/>
                <w:sz w:val="24"/>
              </w:rPr>
            </w:pPr>
          </w:p>
        </w:tc>
        <w:tc>
          <w:tcPr>
            <w:tcW w:w="993"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c>
          <w:tcPr>
            <w:tcW w:w="5882" w:type="dxa"/>
            <w:gridSpan w:val="2"/>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车控系统及独立控制开关：</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具备蓄电池电压、电源和剩余电量监控现实功能；设立位置为监测区工作台面板下方，下方为三路220V电源防水插座；空调和仪器用电分路，仪器输入接稳压电源；车载专用工作照明和应急照明；工作环境温湿度计及烟感报警器；泵、应急照明、空调独立开关控制部分。</w:t>
            </w:r>
          </w:p>
        </w:tc>
        <w:tc>
          <w:tcPr>
            <w:tcW w:w="1026"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D26ECE">
        <w:trPr>
          <w:jc w:val="center"/>
        </w:trPr>
        <w:tc>
          <w:tcPr>
            <w:tcW w:w="1212" w:type="dxa"/>
            <w:gridSpan w:val="2"/>
            <w:vMerge/>
            <w:shd w:val="clear" w:color="auto" w:fill="auto"/>
            <w:vAlign w:val="center"/>
          </w:tcPr>
          <w:p w:rsidR="009B69BB" w:rsidRDefault="009B69BB" w:rsidP="0019720C">
            <w:pPr>
              <w:spacing w:line="500" w:lineRule="exact"/>
              <w:rPr>
                <w:rFonts w:asciiTheme="minorEastAsia" w:hAnsiTheme="minorEastAsia" w:cstheme="minorEastAsia"/>
                <w:sz w:val="24"/>
              </w:rPr>
            </w:pPr>
          </w:p>
        </w:tc>
        <w:tc>
          <w:tcPr>
            <w:tcW w:w="993"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c>
          <w:tcPr>
            <w:tcW w:w="5882" w:type="dxa"/>
            <w:gridSpan w:val="2"/>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车外部：</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装配后车门爬梯；外部标识为：机动车排气污染遥感检测车。车身字体图饰烤漆处理，并经用户确认后实施。车顶加装车顶平台及室外LED电子显示屏，要求故障率低，维护维修便利。</w:t>
            </w:r>
          </w:p>
        </w:tc>
        <w:tc>
          <w:tcPr>
            <w:tcW w:w="1026"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D26ECE">
        <w:trPr>
          <w:jc w:val="center"/>
        </w:trPr>
        <w:tc>
          <w:tcPr>
            <w:tcW w:w="1212" w:type="dxa"/>
            <w:gridSpan w:val="2"/>
            <w:vMerge/>
            <w:shd w:val="clear" w:color="auto" w:fill="auto"/>
            <w:vAlign w:val="center"/>
          </w:tcPr>
          <w:p w:rsidR="009B69BB" w:rsidRDefault="009B69BB" w:rsidP="0019720C">
            <w:pPr>
              <w:spacing w:line="500" w:lineRule="exact"/>
              <w:rPr>
                <w:rFonts w:asciiTheme="minorEastAsia" w:hAnsiTheme="minorEastAsia" w:cstheme="minorEastAsia"/>
                <w:sz w:val="24"/>
              </w:rPr>
            </w:pPr>
          </w:p>
        </w:tc>
        <w:tc>
          <w:tcPr>
            <w:tcW w:w="993"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c>
          <w:tcPr>
            <w:tcW w:w="5882" w:type="dxa"/>
            <w:gridSpan w:val="2"/>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车顶LED电子显示屏：</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 xml:space="preserve">LED显示屏面积约≧0.8㎡，过往车辆可清晰看见显示内容。 </w:t>
            </w:r>
          </w:p>
        </w:tc>
        <w:tc>
          <w:tcPr>
            <w:tcW w:w="1026" w:type="dxa"/>
            <w:vMerge/>
            <w:shd w:val="clear" w:color="auto" w:fill="auto"/>
            <w:vAlign w:val="center"/>
          </w:tcPr>
          <w:p w:rsidR="009B69BB" w:rsidRDefault="009B69BB" w:rsidP="0019720C">
            <w:pPr>
              <w:spacing w:line="500" w:lineRule="exact"/>
              <w:rPr>
                <w:rFonts w:asciiTheme="minorEastAsia" w:hAnsiTheme="minorEastAsia" w:cstheme="minorEastAsia"/>
                <w:sz w:val="24"/>
              </w:rPr>
            </w:pPr>
          </w:p>
        </w:tc>
      </w:tr>
      <w:tr w:rsidR="009B69BB" w:rsidTr="00D26ECE">
        <w:trPr>
          <w:jc w:val="center"/>
        </w:trPr>
        <w:tc>
          <w:tcPr>
            <w:tcW w:w="1212" w:type="dxa"/>
            <w:gridSpan w:val="2"/>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17</w:t>
            </w: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专用工具</w:t>
            </w:r>
          </w:p>
        </w:tc>
        <w:tc>
          <w:tcPr>
            <w:tcW w:w="5882" w:type="dxa"/>
            <w:gridSpan w:val="2"/>
            <w:shd w:val="clear" w:color="auto" w:fill="auto"/>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含标准烟度片、标准烟度片支架、维护维修工具箱；</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静态试验测试，比对绿激光检测有效性；</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能安全存放标准烟度片；</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配备足够的常用工具、专用工具与器材，配备质保期内所需易损易耗件；</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对配备的附件、零备件、易耗和易损件，应列出清单，并分项报价，以便以后购买。</w:t>
            </w:r>
          </w:p>
        </w:tc>
        <w:tc>
          <w:tcPr>
            <w:tcW w:w="1026" w:type="dxa"/>
            <w:shd w:val="clear" w:color="auto" w:fill="auto"/>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D26ECE">
        <w:trPr>
          <w:jc w:val="center"/>
        </w:trPr>
        <w:tc>
          <w:tcPr>
            <w:tcW w:w="1212" w:type="dxa"/>
            <w:gridSpan w:val="2"/>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18</w:t>
            </w:r>
          </w:p>
        </w:tc>
        <w:tc>
          <w:tcPr>
            <w:tcW w:w="993"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备品备件</w:t>
            </w:r>
          </w:p>
        </w:tc>
        <w:tc>
          <w:tcPr>
            <w:tcW w:w="5882" w:type="dxa"/>
            <w:gridSpan w:val="2"/>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含主机便携电源、主机数据电缆、摄像机数据电缆；</w:t>
            </w:r>
          </w:p>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满足尾气遥测设备系统所需备品备件。</w:t>
            </w:r>
          </w:p>
        </w:tc>
        <w:tc>
          <w:tcPr>
            <w:tcW w:w="1026"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bl>
    <w:p w:rsidR="009B69BB" w:rsidRDefault="009B69BB" w:rsidP="009B69BB"/>
    <w:p w:rsidR="009B69BB" w:rsidRDefault="009B69BB" w:rsidP="009B69BB">
      <w:pPr>
        <w:pStyle w:val="2"/>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lastRenderedPageBreak/>
        <w:t>3、机动车尾气遥感监测系统管理平台</w:t>
      </w:r>
    </w:p>
    <w:tbl>
      <w:tblPr>
        <w:tblW w:w="9016" w:type="dxa"/>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3"/>
        <w:gridCol w:w="5432"/>
        <w:gridCol w:w="902"/>
        <w:gridCol w:w="1299"/>
      </w:tblGrid>
      <w:tr w:rsidR="009B69BB" w:rsidTr="00071E9E">
        <w:trPr>
          <w:jc w:val="center"/>
        </w:trPr>
        <w:tc>
          <w:tcPr>
            <w:tcW w:w="9016" w:type="dxa"/>
            <w:gridSpan w:val="4"/>
            <w:shd w:val="clear" w:color="auto" w:fill="auto"/>
          </w:tcPr>
          <w:p w:rsidR="009B69BB" w:rsidRDefault="009B69BB" w:rsidP="0019720C">
            <w:pPr>
              <w:spacing w:line="500" w:lineRule="exact"/>
              <w:jc w:val="left"/>
              <w:rPr>
                <w:rFonts w:asciiTheme="minorEastAsia" w:hAnsiTheme="minorEastAsia" w:cstheme="minorEastAsia"/>
                <w:b/>
                <w:sz w:val="24"/>
              </w:rPr>
            </w:pPr>
            <w:r>
              <w:rPr>
                <w:rFonts w:asciiTheme="minorEastAsia" w:hAnsiTheme="minorEastAsia" w:cstheme="minorEastAsia" w:hint="eastAsia"/>
                <w:b/>
                <w:sz w:val="24"/>
              </w:rPr>
              <w:t>机动车尾气遥感监测系统管理平台货物清单：</w:t>
            </w:r>
          </w:p>
        </w:tc>
      </w:tr>
      <w:tr w:rsidR="009B69BB" w:rsidTr="00071E9E">
        <w:trPr>
          <w:jc w:val="center"/>
        </w:trPr>
        <w:tc>
          <w:tcPr>
            <w:tcW w:w="1383" w:type="dxa"/>
            <w:shd w:val="clear" w:color="auto" w:fill="auto"/>
          </w:tcPr>
          <w:p w:rsidR="009B69BB" w:rsidRDefault="009B69BB" w:rsidP="0019720C">
            <w:pPr>
              <w:spacing w:line="500" w:lineRule="exact"/>
              <w:jc w:val="center"/>
              <w:rPr>
                <w:rFonts w:asciiTheme="minorEastAsia" w:hAnsiTheme="minorEastAsia" w:cstheme="minorEastAsia"/>
                <w:b/>
                <w:sz w:val="24"/>
              </w:rPr>
            </w:pPr>
            <w:r>
              <w:rPr>
                <w:rFonts w:asciiTheme="minorEastAsia" w:hAnsiTheme="minorEastAsia" w:cstheme="minorEastAsia" w:hint="eastAsia"/>
                <w:b/>
                <w:sz w:val="24"/>
              </w:rPr>
              <w:t>序号</w:t>
            </w:r>
          </w:p>
        </w:tc>
        <w:tc>
          <w:tcPr>
            <w:tcW w:w="5432" w:type="dxa"/>
            <w:shd w:val="clear" w:color="auto" w:fill="auto"/>
          </w:tcPr>
          <w:p w:rsidR="009B69BB" w:rsidRDefault="009B69BB" w:rsidP="0019720C">
            <w:pPr>
              <w:spacing w:line="500" w:lineRule="exact"/>
              <w:jc w:val="center"/>
              <w:rPr>
                <w:rFonts w:asciiTheme="minorEastAsia" w:hAnsiTheme="minorEastAsia" w:cstheme="minorEastAsia"/>
                <w:b/>
                <w:sz w:val="24"/>
              </w:rPr>
            </w:pPr>
            <w:r>
              <w:rPr>
                <w:rFonts w:asciiTheme="minorEastAsia" w:hAnsiTheme="minorEastAsia" w:cstheme="minorEastAsia" w:hint="eastAsia"/>
                <w:b/>
                <w:sz w:val="24"/>
              </w:rPr>
              <w:t>名称</w:t>
            </w:r>
          </w:p>
        </w:tc>
        <w:tc>
          <w:tcPr>
            <w:tcW w:w="902" w:type="dxa"/>
            <w:shd w:val="clear" w:color="auto" w:fill="auto"/>
          </w:tcPr>
          <w:p w:rsidR="009B69BB" w:rsidRDefault="009B69BB" w:rsidP="0019720C">
            <w:pPr>
              <w:spacing w:line="500" w:lineRule="exact"/>
              <w:jc w:val="center"/>
              <w:rPr>
                <w:rFonts w:asciiTheme="minorEastAsia" w:hAnsiTheme="minorEastAsia" w:cstheme="minorEastAsia"/>
                <w:b/>
                <w:sz w:val="24"/>
              </w:rPr>
            </w:pPr>
            <w:r>
              <w:rPr>
                <w:rFonts w:asciiTheme="minorEastAsia" w:hAnsiTheme="minorEastAsia" w:cstheme="minorEastAsia" w:hint="eastAsia"/>
                <w:b/>
                <w:sz w:val="24"/>
              </w:rPr>
              <w:t>数量</w:t>
            </w:r>
          </w:p>
        </w:tc>
        <w:tc>
          <w:tcPr>
            <w:tcW w:w="1299" w:type="dxa"/>
            <w:shd w:val="clear" w:color="auto" w:fill="auto"/>
          </w:tcPr>
          <w:p w:rsidR="009B69BB" w:rsidRDefault="009B69BB" w:rsidP="0019720C">
            <w:pPr>
              <w:spacing w:line="500" w:lineRule="exact"/>
              <w:jc w:val="center"/>
              <w:rPr>
                <w:rFonts w:asciiTheme="minorEastAsia" w:hAnsiTheme="minorEastAsia" w:cstheme="minorEastAsia"/>
                <w:b/>
                <w:sz w:val="24"/>
              </w:rPr>
            </w:pPr>
            <w:r>
              <w:rPr>
                <w:rFonts w:asciiTheme="minorEastAsia" w:hAnsiTheme="minorEastAsia" w:cstheme="minorEastAsia" w:hint="eastAsia"/>
                <w:b/>
                <w:sz w:val="24"/>
              </w:rPr>
              <w:t>单位</w:t>
            </w:r>
          </w:p>
        </w:tc>
      </w:tr>
      <w:tr w:rsidR="009B69BB" w:rsidTr="00071E9E">
        <w:trPr>
          <w:jc w:val="center"/>
        </w:trPr>
        <w:tc>
          <w:tcPr>
            <w:tcW w:w="1383" w:type="dxa"/>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5432" w:type="dxa"/>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机动车尾气遥感监测系统管理平台软件</w:t>
            </w:r>
          </w:p>
        </w:tc>
        <w:tc>
          <w:tcPr>
            <w:tcW w:w="902" w:type="dxa"/>
            <w:shd w:val="clear" w:color="auto" w:fill="auto"/>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299" w:type="dxa"/>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071E9E">
        <w:trPr>
          <w:jc w:val="center"/>
        </w:trPr>
        <w:tc>
          <w:tcPr>
            <w:tcW w:w="1383" w:type="dxa"/>
            <w:shd w:val="clear" w:color="auto" w:fill="auto"/>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2</w:t>
            </w:r>
          </w:p>
        </w:tc>
        <w:tc>
          <w:tcPr>
            <w:tcW w:w="5432" w:type="dxa"/>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移动端APP</w:t>
            </w:r>
          </w:p>
        </w:tc>
        <w:tc>
          <w:tcPr>
            <w:tcW w:w="902" w:type="dxa"/>
            <w:shd w:val="clear" w:color="auto" w:fill="auto"/>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299" w:type="dxa"/>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套</w:t>
            </w:r>
          </w:p>
        </w:tc>
      </w:tr>
      <w:tr w:rsidR="009B69BB" w:rsidTr="00071E9E">
        <w:trPr>
          <w:jc w:val="center"/>
        </w:trPr>
        <w:tc>
          <w:tcPr>
            <w:tcW w:w="1383" w:type="dxa"/>
            <w:shd w:val="clear" w:color="auto" w:fill="auto"/>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3</w:t>
            </w:r>
          </w:p>
        </w:tc>
        <w:tc>
          <w:tcPr>
            <w:tcW w:w="5432" w:type="dxa"/>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服务器</w:t>
            </w:r>
          </w:p>
        </w:tc>
        <w:tc>
          <w:tcPr>
            <w:tcW w:w="902" w:type="dxa"/>
            <w:shd w:val="clear" w:color="auto" w:fill="auto"/>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299" w:type="dxa"/>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台</w:t>
            </w:r>
          </w:p>
        </w:tc>
      </w:tr>
      <w:tr w:rsidR="009B69BB" w:rsidTr="00071E9E">
        <w:trPr>
          <w:jc w:val="center"/>
        </w:trPr>
        <w:tc>
          <w:tcPr>
            <w:tcW w:w="1383" w:type="dxa"/>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sz w:val="24"/>
              </w:rPr>
              <w:t>4</w:t>
            </w:r>
          </w:p>
        </w:tc>
        <w:tc>
          <w:tcPr>
            <w:tcW w:w="5432" w:type="dxa"/>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网络交换机</w:t>
            </w:r>
          </w:p>
        </w:tc>
        <w:tc>
          <w:tcPr>
            <w:tcW w:w="902" w:type="dxa"/>
            <w:shd w:val="clear" w:color="auto" w:fill="auto"/>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299" w:type="dxa"/>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台</w:t>
            </w:r>
          </w:p>
        </w:tc>
      </w:tr>
      <w:tr w:rsidR="009B69BB" w:rsidTr="00071E9E">
        <w:trPr>
          <w:jc w:val="center"/>
        </w:trPr>
        <w:tc>
          <w:tcPr>
            <w:tcW w:w="1383" w:type="dxa"/>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5</w:t>
            </w:r>
          </w:p>
        </w:tc>
        <w:tc>
          <w:tcPr>
            <w:tcW w:w="5432" w:type="dxa"/>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网络建设</w:t>
            </w:r>
          </w:p>
        </w:tc>
        <w:tc>
          <w:tcPr>
            <w:tcW w:w="902" w:type="dxa"/>
            <w:shd w:val="clear" w:color="auto" w:fill="auto"/>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4</w:t>
            </w:r>
          </w:p>
        </w:tc>
        <w:tc>
          <w:tcPr>
            <w:tcW w:w="1299" w:type="dxa"/>
            <w:shd w:val="clear" w:color="auto" w:fill="auto"/>
            <w:vAlign w:val="center"/>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年</w:t>
            </w:r>
          </w:p>
        </w:tc>
      </w:tr>
    </w:tbl>
    <w:p w:rsidR="009B69BB" w:rsidRDefault="009B69BB" w:rsidP="009B69BB">
      <w:pPr>
        <w:spacing w:line="500" w:lineRule="exact"/>
        <w:rPr>
          <w:rFonts w:asciiTheme="minorEastAsia" w:hAnsiTheme="minorEastAsia" w:cstheme="minorEastAsia"/>
          <w:sz w:val="24"/>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993"/>
        <w:gridCol w:w="6327"/>
        <w:gridCol w:w="1200"/>
      </w:tblGrid>
      <w:tr w:rsidR="009B69BB" w:rsidTr="0019720C">
        <w:trPr>
          <w:jc w:val="center"/>
        </w:trPr>
        <w:tc>
          <w:tcPr>
            <w:tcW w:w="8017" w:type="dxa"/>
            <w:gridSpan w:val="3"/>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b/>
                <w:bCs/>
                <w:sz w:val="24"/>
              </w:rPr>
              <w:t>技术要求：</w:t>
            </w:r>
          </w:p>
        </w:tc>
        <w:tc>
          <w:tcPr>
            <w:tcW w:w="1200"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b/>
                <w:bCs/>
                <w:sz w:val="24"/>
              </w:rPr>
              <w:t>是否为核心产品</w:t>
            </w:r>
          </w:p>
        </w:tc>
      </w:tr>
      <w:tr w:rsidR="009B69BB" w:rsidTr="00071E9E">
        <w:trPr>
          <w:jc w:val="center"/>
        </w:trPr>
        <w:tc>
          <w:tcPr>
            <w:tcW w:w="697" w:type="dxa"/>
            <w:vMerge w:val="restart"/>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sz w:val="24"/>
              </w:rPr>
              <w:t>1</w:t>
            </w:r>
          </w:p>
        </w:tc>
        <w:tc>
          <w:tcPr>
            <w:tcW w:w="993" w:type="dxa"/>
            <w:vMerge w:val="restart"/>
          </w:tcPr>
          <w:p w:rsidR="009B69BB" w:rsidRDefault="009B69BB" w:rsidP="0019720C">
            <w:pPr>
              <w:autoSpaceDE w:val="0"/>
              <w:autoSpaceDN w:val="0"/>
              <w:adjustRightInd w:val="0"/>
              <w:spacing w:line="500" w:lineRule="exact"/>
              <w:jc w:val="center"/>
              <w:rPr>
                <w:rFonts w:asciiTheme="minorEastAsia" w:hAnsiTheme="minorEastAsia" w:cstheme="minorEastAsia"/>
                <w:sz w:val="24"/>
              </w:rPr>
            </w:pPr>
            <w:r>
              <w:rPr>
                <w:rFonts w:asciiTheme="minorEastAsia" w:hAnsiTheme="minorEastAsia" w:cstheme="minorEastAsia" w:hint="eastAsia"/>
                <w:sz w:val="24"/>
              </w:rPr>
              <w:t>机动车尾气遥感监测系统管理平台软件</w:t>
            </w:r>
          </w:p>
        </w:tc>
        <w:tc>
          <w:tcPr>
            <w:tcW w:w="6327"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满足环保部《机动车遥感监测平台联网规范（试行）》要求。</w:t>
            </w:r>
          </w:p>
        </w:tc>
        <w:tc>
          <w:tcPr>
            <w:tcW w:w="1200"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p>
        </w:tc>
      </w:tr>
      <w:tr w:rsidR="009B69BB" w:rsidTr="00071E9E">
        <w:trPr>
          <w:jc w:val="center"/>
        </w:trPr>
        <w:tc>
          <w:tcPr>
            <w:tcW w:w="697" w:type="dxa"/>
            <w:vMerge/>
          </w:tcPr>
          <w:p w:rsidR="009B69BB" w:rsidRDefault="009B69BB" w:rsidP="0019720C">
            <w:pPr>
              <w:spacing w:line="500" w:lineRule="exact"/>
              <w:jc w:val="center"/>
              <w:rPr>
                <w:rFonts w:asciiTheme="minorEastAsia" w:hAnsiTheme="minorEastAsia" w:cstheme="minorEastAsia"/>
                <w:sz w:val="24"/>
              </w:rPr>
            </w:pPr>
          </w:p>
        </w:tc>
        <w:tc>
          <w:tcPr>
            <w:tcW w:w="993" w:type="dxa"/>
            <w:vMerge/>
          </w:tcPr>
          <w:p w:rsidR="009B69BB" w:rsidRDefault="009B69BB" w:rsidP="0019720C">
            <w:pPr>
              <w:autoSpaceDE w:val="0"/>
              <w:autoSpaceDN w:val="0"/>
              <w:adjustRightInd w:val="0"/>
              <w:spacing w:line="500" w:lineRule="exact"/>
              <w:jc w:val="center"/>
              <w:rPr>
                <w:rFonts w:asciiTheme="minorEastAsia" w:hAnsiTheme="minorEastAsia" w:cstheme="minorEastAsia"/>
                <w:sz w:val="24"/>
              </w:rPr>
            </w:pPr>
          </w:p>
        </w:tc>
        <w:tc>
          <w:tcPr>
            <w:tcW w:w="6327"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平台展示</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以GIS技术可视化展示结果，集中显示各个监测点位的地理位置信息，建设遥感监测数据一张图。</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系统需满足以下要求：</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1）提供WebGIS中心端平台、客户端平台；</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2）提供遥测点点位查询、定位功能；</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3）遥测点实时数据展示；</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4）监控点设备运行状态实时展示。</w:t>
            </w:r>
          </w:p>
        </w:tc>
        <w:tc>
          <w:tcPr>
            <w:tcW w:w="1200" w:type="dxa"/>
            <w:vMerge w:val="restart"/>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是</w:t>
            </w:r>
          </w:p>
        </w:tc>
      </w:tr>
      <w:tr w:rsidR="009B69BB" w:rsidTr="00071E9E">
        <w:trPr>
          <w:jc w:val="center"/>
        </w:trPr>
        <w:tc>
          <w:tcPr>
            <w:tcW w:w="697" w:type="dxa"/>
            <w:vMerge/>
          </w:tcPr>
          <w:p w:rsidR="009B69BB" w:rsidRDefault="009B69BB" w:rsidP="0019720C">
            <w:pPr>
              <w:spacing w:line="500" w:lineRule="exact"/>
              <w:jc w:val="center"/>
              <w:rPr>
                <w:rFonts w:asciiTheme="minorEastAsia" w:hAnsiTheme="minorEastAsia" w:cstheme="minorEastAsia"/>
                <w:sz w:val="24"/>
              </w:rPr>
            </w:pPr>
          </w:p>
        </w:tc>
        <w:tc>
          <w:tcPr>
            <w:tcW w:w="993" w:type="dxa"/>
            <w:vMerge/>
          </w:tcPr>
          <w:p w:rsidR="009B69BB" w:rsidRDefault="009B69BB" w:rsidP="0019720C">
            <w:pPr>
              <w:autoSpaceDE w:val="0"/>
              <w:autoSpaceDN w:val="0"/>
              <w:adjustRightInd w:val="0"/>
              <w:spacing w:line="500" w:lineRule="exact"/>
              <w:rPr>
                <w:rFonts w:asciiTheme="minorEastAsia" w:hAnsiTheme="minorEastAsia" w:cstheme="minorEastAsia"/>
                <w:sz w:val="24"/>
              </w:rPr>
            </w:pPr>
          </w:p>
        </w:tc>
        <w:tc>
          <w:tcPr>
            <w:tcW w:w="6327"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实时监测</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可分别以模块形式显示尾气检测参数信息、车辆基本信息、气象数据等内容的实时监测数据，其中图形信息应支持保存下载，页面数据检测汇总信息需以列表的形式直观反映。实时监控应提供点位的实时视频监控功能。</w:t>
            </w:r>
          </w:p>
        </w:tc>
        <w:tc>
          <w:tcPr>
            <w:tcW w:w="1200" w:type="dxa"/>
            <w:vMerge/>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p>
        </w:tc>
      </w:tr>
      <w:tr w:rsidR="009B69BB" w:rsidTr="00071E9E">
        <w:trPr>
          <w:jc w:val="center"/>
        </w:trPr>
        <w:tc>
          <w:tcPr>
            <w:tcW w:w="697" w:type="dxa"/>
            <w:vMerge/>
          </w:tcPr>
          <w:p w:rsidR="009B69BB" w:rsidRDefault="009B69BB" w:rsidP="0019720C">
            <w:pPr>
              <w:spacing w:line="500" w:lineRule="exact"/>
              <w:jc w:val="center"/>
              <w:rPr>
                <w:rFonts w:asciiTheme="minorEastAsia" w:hAnsiTheme="minorEastAsia" w:cstheme="minorEastAsia"/>
                <w:sz w:val="24"/>
              </w:rPr>
            </w:pPr>
          </w:p>
        </w:tc>
        <w:tc>
          <w:tcPr>
            <w:tcW w:w="993" w:type="dxa"/>
            <w:vMerge/>
          </w:tcPr>
          <w:p w:rsidR="009B69BB" w:rsidRDefault="009B69BB" w:rsidP="0019720C">
            <w:pPr>
              <w:autoSpaceDE w:val="0"/>
              <w:autoSpaceDN w:val="0"/>
              <w:adjustRightInd w:val="0"/>
              <w:spacing w:line="500" w:lineRule="exact"/>
              <w:rPr>
                <w:rFonts w:asciiTheme="minorEastAsia" w:hAnsiTheme="minorEastAsia" w:cstheme="minorEastAsia"/>
                <w:sz w:val="24"/>
              </w:rPr>
            </w:pPr>
          </w:p>
        </w:tc>
        <w:tc>
          <w:tcPr>
            <w:tcW w:w="6327"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数据查询</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至少包含超标车辆数据查询、气象查询、高排污车辆查询、设备状态查询、移动站点查询、历史数据查询、校准数据查询、车流量历史查询等功能。并可对于已有相关信息的车辆，根据检测识别车牌信息调用数据库信息判别柴油或汽油车。</w:t>
            </w:r>
          </w:p>
        </w:tc>
        <w:tc>
          <w:tcPr>
            <w:tcW w:w="1200" w:type="dxa"/>
            <w:vMerge/>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p>
        </w:tc>
      </w:tr>
      <w:tr w:rsidR="009B69BB" w:rsidTr="00071E9E">
        <w:trPr>
          <w:jc w:val="center"/>
        </w:trPr>
        <w:tc>
          <w:tcPr>
            <w:tcW w:w="697" w:type="dxa"/>
            <w:vMerge/>
          </w:tcPr>
          <w:p w:rsidR="009B69BB" w:rsidRDefault="009B69BB" w:rsidP="0019720C">
            <w:pPr>
              <w:spacing w:line="500" w:lineRule="exact"/>
              <w:jc w:val="center"/>
              <w:rPr>
                <w:rFonts w:asciiTheme="minorEastAsia" w:hAnsiTheme="minorEastAsia" w:cstheme="minorEastAsia"/>
                <w:sz w:val="24"/>
              </w:rPr>
            </w:pPr>
          </w:p>
        </w:tc>
        <w:tc>
          <w:tcPr>
            <w:tcW w:w="993" w:type="dxa"/>
            <w:vMerge/>
          </w:tcPr>
          <w:p w:rsidR="009B69BB" w:rsidRDefault="009B69BB" w:rsidP="0019720C">
            <w:pPr>
              <w:autoSpaceDE w:val="0"/>
              <w:autoSpaceDN w:val="0"/>
              <w:adjustRightInd w:val="0"/>
              <w:spacing w:line="500" w:lineRule="exact"/>
              <w:rPr>
                <w:rFonts w:asciiTheme="minorEastAsia" w:hAnsiTheme="minorEastAsia" w:cstheme="minorEastAsia"/>
                <w:sz w:val="24"/>
              </w:rPr>
            </w:pPr>
          </w:p>
        </w:tc>
        <w:tc>
          <w:tcPr>
            <w:tcW w:w="6327"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统计分析</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对所有布控点位的数据进行统计、分析，并实现多种信息统计，至少包括：车流量/合格/不合格信息统计、AQI与车流量对比、尾气排放物与污染物对比、车辆信息比重、检测有效率统计、分时段对比。</w:t>
            </w:r>
          </w:p>
        </w:tc>
        <w:tc>
          <w:tcPr>
            <w:tcW w:w="1200" w:type="dxa"/>
            <w:vMerge/>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p>
        </w:tc>
      </w:tr>
      <w:tr w:rsidR="009B69BB" w:rsidTr="00071E9E">
        <w:trPr>
          <w:jc w:val="center"/>
        </w:trPr>
        <w:tc>
          <w:tcPr>
            <w:tcW w:w="697" w:type="dxa"/>
            <w:vMerge/>
          </w:tcPr>
          <w:p w:rsidR="009B69BB" w:rsidRDefault="009B69BB" w:rsidP="0019720C">
            <w:pPr>
              <w:spacing w:line="500" w:lineRule="exact"/>
              <w:jc w:val="center"/>
              <w:rPr>
                <w:rFonts w:asciiTheme="minorEastAsia" w:hAnsiTheme="minorEastAsia" w:cstheme="minorEastAsia"/>
                <w:sz w:val="24"/>
              </w:rPr>
            </w:pPr>
          </w:p>
        </w:tc>
        <w:tc>
          <w:tcPr>
            <w:tcW w:w="993" w:type="dxa"/>
            <w:vMerge/>
          </w:tcPr>
          <w:p w:rsidR="009B69BB" w:rsidRDefault="009B69BB" w:rsidP="0019720C">
            <w:pPr>
              <w:autoSpaceDE w:val="0"/>
              <w:autoSpaceDN w:val="0"/>
              <w:adjustRightInd w:val="0"/>
              <w:spacing w:line="500" w:lineRule="exact"/>
              <w:rPr>
                <w:rFonts w:asciiTheme="minorEastAsia" w:hAnsiTheme="minorEastAsia" w:cstheme="minorEastAsia"/>
                <w:sz w:val="24"/>
              </w:rPr>
            </w:pPr>
          </w:p>
        </w:tc>
        <w:tc>
          <w:tcPr>
            <w:tcW w:w="6327"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超限查询</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可根据地方机动车尾气违规标准配置违规的规则对平台记录数据中的车辆信息进行判别和筛选查询，查询出超限车辆，并可出下载至本地。</w:t>
            </w:r>
          </w:p>
        </w:tc>
        <w:tc>
          <w:tcPr>
            <w:tcW w:w="1200" w:type="dxa"/>
            <w:vMerge/>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p>
        </w:tc>
      </w:tr>
      <w:tr w:rsidR="009B69BB" w:rsidTr="00071E9E">
        <w:trPr>
          <w:jc w:val="center"/>
        </w:trPr>
        <w:tc>
          <w:tcPr>
            <w:tcW w:w="697" w:type="dxa"/>
            <w:vMerge/>
          </w:tcPr>
          <w:p w:rsidR="009B69BB" w:rsidRDefault="009B69BB" w:rsidP="0019720C">
            <w:pPr>
              <w:spacing w:line="500" w:lineRule="exact"/>
              <w:jc w:val="center"/>
              <w:rPr>
                <w:rFonts w:asciiTheme="minorEastAsia" w:hAnsiTheme="minorEastAsia" w:cstheme="minorEastAsia"/>
                <w:sz w:val="24"/>
              </w:rPr>
            </w:pPr>
          </w:p>
        </w:tc>
        <w:tc>
          <w:tcPr>
            <w:tcW w:w="993" w:type="dxa"/>
            <w:vMerge/>
          </w:tcPr>
          <w:p w:rsidR="009B69BB" w:rsidRDefault="009B69BB" w:rsidP="0019720C">
            <w:pPr>
              <w:autoSpaceDE w:val="0"/>
              <w:autoSpaceDN w:val="0"/>
              <w:adjustRightInd w:val="0"/>
              <w:spacing w:line="500" w:lineRule="exact"/>
              <w:rPr>
                <w:rFonts w:asciiTheme="minorEastAsia" w:hAnsiTheme="minorEastAsia" w:cstheme="minorEastAsia"/>
                <w:sz w:val="24"/>
              </w:rPr>
            </w:pPr>
          </w:p>
        </w:tc>
        <w:tc>
          <w:tcPr>
            <w:tcW w:w="6327"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白名单车/黑烟车管理</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手动上传添加白名单车辆/黑烟车名单信息的功能，车辆加入白名单车辆/黑烟车名单后，系统应将所有遥测数据自动判定为合格/不合格。车辆信息从名单中移除后，其遥测数据结果应显示为实际结果。</w:t>
            </w:r>
          </w:p>
        </w:tc>
        <w:tc>
          <w:tcPr>
            <w:tcW w:w="1200" w:type="dxa"/>
            <w:vMerge/>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p>
        </w:tc>
      </w:tr>
      <w:tr w:rsidR="009B69BB" w:rsidTr="00071E9E">
        <w:trPr>
          <w:jc w:val="center"/>
        </w:trPr>
        <w:tc>
          <w:tcPr>
            <w:tcW w:w="697" w:type="dxa"/>
            <w:vMerge/>
          </w:tcPr>
          <w:p w:rsidR="009B69BB" w:rsidRDefault="009B69BB" w:rsidP="0019720C">
            <w:pPr>
              <w:spacing w:line="500" w:lineRule="exact"/>
              <w:jc w:val="center"/>
              <w:rPr>
                <w:rFonts w:asciiTheme="minorEastAsia" w:hAnsiTheme="minorEastAsia" w:cstheme="minorEastAsia"/>
                <w:sz w:val="24"/>
              </w:rPr>
            </w:pPr>
          </w:p>
        </w:tc>
        <w:tc>
          <w:tcPr>
            <w:tcW w:w="993" w:type="dxa"/>
            <w:vMerge/>
          </w:tcPr>
          <w:p w:rsidR="009B69BB" w:rsidRDefault="009B69BB" w:rsidP="0019720C">
            <w:pPr>
              <w:autoSpaceDE w:val="0"/>
              <w:autoSpaceDN w:val="0"/>
              <w:adjustRightInd w:val="0"/>
              <w:spacing w:line="500" w:lineRule="exact"/>
              <w:rPr>
                <w:rFonts w:asciiTheme="minorEastAsia" w:hAnsiTheme="minorEastAsia" w:cstheme="minorEastAsia"/>
                <w:sz w:val="24"/>
              </w:rPr>
            </w:pPr>
          </w:p>
        </w:tc>
        <w:tc>
          <w:tcPr>
            <w:tcW w:w="6327"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数据传输</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遥测点位数据传输至本平台，并且与市级机动车尾气遥感监测监控平台实现数据对接。</w:t>
            </w:r>
          </w:p>
        </w:tc>
        <w:tc>
          <w:tcPr>
            <w:tcW w:w="1200" w:type="dxa"/>
            <w:vMerge/>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p>
        </w:tc>
      </w:tr>
      <w:tr w:rsidR="009B69BB" w:rsidTr="00071E9E">
        <w:trPr>
          <w:jc w:val="center"/>
        </w:trPr>
        <w:tc>
          <w:tcPr>
            <w:tcW w:w="697" w:type="dxa"/>
            <w:vMerge/>
          </w:tcPr>
          <w:p w:rsidR="009B69BB" w:rsidRDefault="009B69BB" w:rsidP="0019720C">
            <w:pPr>
              <w:spacing w:line="500" w:lineRule="exact"/>
              <w:jc w:val="center"/>
              <w:rPr>
                <w:rFonts w:asciiTheme="minorEastAsia" w:hAnsiTheme="minorEastAsia" w:cstheme="minorEastAsia"/>
                <w:sz w:val="24"/>
              </w:rPr>
            </w:pPr>
          </w:p>
        </w:tc>
        <w:tc>
          <w:tcPr>
            <w:tcW w:w="993" w:type="dxa"/>
            <w:vMerge/>
          </w:tcPr>
          <w:p w:rsidR="009B69BB" w:rsidRDefault="009B69BB" w:rsidP="0019720C">
            <w:pPr>
              <w:autoSpaceDE w:val="0"/>
              <w:autoSpaceDN w:val="0"/>
              <w:adjustRightInd w:val="0"/>
              <w:spacing w:line="500" w:lineRule="exact"/>
              <w:rPr>
                <w:rFonts w:asciiTheme="minorEastAsia" w:hAnsiTheme="minorEastAsia" w:cstheme="minorEastAsia"/>
                <w:sz w:val="24"/>
              </w:rPr>
            </w:pPr>
          </w:p>
        </w:tc>
        <w:tc>
          <w:tcPr>
            <w:tcW w:w="6327"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sz w:val="24"/>
              </w:rPr>
              <w:t>机动车污染</w:t>
            </w:r>
            <w:r>
              <w:rPr>
                <w:rFonts w:asciiTheme="minorEastAsia" w:hAnsiTheme="minorEastAsia" w:cstheme="minorEastAsia" w:hint="eastAsia"/>
                <w:sz w:val="24"/>
              </w:rPr>
              <w:t>排放综合管控</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多种手段、多源数据实现机动车排放综合管控。</w:t>
            </w:r>
          </w:p>
        </w:tc>
        <w:tc>
          <w:tcPr>
            <w:tcW w:w="1200" w:type="dxa"/>
            <w:vMerge/>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p>
        </w:tc>
      </w:tr>
      <w:tr w:rsidR="009B69BB" w:rsidTr="00071E9E">
        <w:trPr>
          <w:jc w:val="center"/>
        </w:trPr>
        <w:tc>
          <w:tcPr>
            <w:tcW w:w="697" w:type="dxa"/>
            <w:vMerge/>
          </w:tcPr>
          <w:p w:rsidR="009B69BB" w:rsidRDefault="009B69BB" w:rsidP="0019720C">
            <w:pPr>
              <w:spacing w:line="500" w:lineRule="exact"/>
              <w:jc w:val="center"/>
              <w:rPr>
                <w:rFonts w:asciiTheme="minorEastAsia" w:hAnsiTheme="minorEastAsia" w:cstheme="minorEastAsia"/>
                <w:sz w:val="24"/>
              </w:rPr>
            </w:pPr>
          </w:p>
        </w:tc>
        <w:tc>
          <w:tcPr>
            <w:tcW w:w="993" w:type="dxa"/>
            <w:vMerge/>
          </w:tcPr>
          <w:p w:rsidR="009B69BB" w:rsidRDefault="009B69BB" w:rsidP="0019720C">
            <w:pPr>
              <w:autoSpaceDE w:val="0"/>
              <w:autoSpaceDN w:val="0"/>
              <w:adjustRightInd w:val="0"/>
              <w:spacing w:line="500" w:lineRule="exact"/>
              <w:rPr>
                <w:rFonts w:asciiTheme="minorEastAsia" w:hAnsiTheme="minorEastAsia" w:cstheme="minorEastAsia"/>
                <w:sz w:val="24"/>
              </w:rPr>
            </w:pPr>
          </w:p>
        </w:tc>
        <w:tc>
          <w:tcPr>
            <w:tcW w:w="6327"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实现与市级遥感监测平台数据交换</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lastRenderedPageBreak/>
              <w:t>必须按照国家、省、市级遥感监测数据联网规范要求，实现遥感监测联网，平台之间应保证数据及时同步。交换的内容包括：监测点位信息、交通流量信息、遥感监测数据、车辆数据、设备自检、设备检查信息等。</w:t>
            </w:r>
          </w:p>
          <w:p w:rsidR="009B69BB" w:rsidRDefault="009B69BB" w:rsidP="0019720C">
            <w:pPr>
              <w:autoSpaceDE w:val="0"/>
              <w:autoSpaceDN w:val="0"/>
              <w:adjustRightInd w:val="0"/>
              <w:spacing w:line="500" w:lineRule="exact"/>
            </w:pPr>
            <w:r>
              <w:rPr>
                <w:rFonts w:asciiTheme="minorEastAsia" w:hAnsiTheme="minorEastAsia" w:cstheme="minorEastAsia" w:hint="eastAsia"/>
                <w:sz w:val="24"/>
              </w:rPr>
              <w:t>预留与机动车尾气路检系统数据交换接口，以便实现对路检设备筛选出的超标车辆监督抽测，并将数据上传平台，实现数据的综合分析与应用。</w:t>
            </w:r>
          </w:p>
        </w:tc>
        <w:tc>
          <w:tcPr>
            <w:tcW w:w="1200" w:type="dxa"/>
            <w:vMerge/>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p>
        </w:tc>
      </w:tr>
      <w:tr w:rsidR="009B69BB" w:rsidTr="00071E9E">
        <w:trPr>
          <w:jc w:val="center"/>
        </w:trPr>
        <w:tc>
          <w:tcPr>
            <w:tcW w:w="697" w:type="dxa"/>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sz w:val="24"/>
              </w:rPr>
              <w:lastRenderedPageBreak/>
              <w:t>2</w:t>
            </w:r>
          </w:p>
        </w:tc>
        <w:tc>
          <w:tcPr>
            <w:tcW w:w="993" w:type="dxa"/>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移动端</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APP</w:t>
            </w:r>
          </w:p>
        </w:tc>
        <w:tc>
          <w:tcPr>
            <w:tcW w:w="6327"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提供与管理平台功能一致的移动端APP。</w:t>
            </w:r>
          </w:p>
        </w:tc>
        <w:tc>
          <w:tcPr>
            <w:tcW w:w="1200"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071E9E">
        <w:trPr>
          <w:jc w:val="center"/>
        </w:trPr>
        <w:tc>
          <w:tcPr>
            <w:tcW w:w="697" w:type="dxa"/>
          </w:tcPr>
          <w:p w:rsidR="009B69BB" w:rsidRDefault="009B69BB" w:rsidP="0019720C">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3</w:t>
            </w:r>
          </w:p>
        </w:tc>
        <w:tc>
          <w:tcPr>
            <w:tcW w:w="993" w:type="dxa"/>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sz w:val="24"/>
              </w:rPr>
              <w:t>服务器</w:t>
            </w:r>
          </w:p>
        </w:tc>
        <w:tc>
          <w:tcPr>
            <w:tcW w:w="6327"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标准2U机架式服务器；</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处理器：</w:t>
            </w:r>
            <w:r>
              <w:rPr>
                <w:rFonts w:asciiTheme="minorEastAsia" w:hAnsiTheme="minorEastAsia" w:cstheme="minorEastAsia"/>
                <w:sz w:val="24"/>
              </w:rPr>
              <w:t>1</w:t>
            </w:r>
            <w:r>
              <w:rPr>
                <w:rFonts w:asciiTheme="minorEastAsia" w:hAnsiTheme="minorEastAsia" w:cstheme="minorEastAsia" w:hint="eastAsia"/>
                <w:sz w:val="24"/>
              </w:rPr>
              <w:t>颗Intel Xeon E5-2600 v3/V4；</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内存：32 GB DDR4 ECC；</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硬盘：20T SAS热插拔硬盘；</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有可扩展接口；</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网络：4个千兆网口；</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电源：热插拔冗余电源；</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随机预装MySql或SQL Server或Oracle</w:t>
            </w:r>
            <w:r>
              <w:rPr>
                <w:rFonts w:asciiTheme="minorEastAsia" w:hAnsiTheme="minorEastAsia" w:cstheme="minorEastAsia"/>
                <w:sz w:val="24"/>
              </w:rPr>
              <w:t>；</w:t>
            </w:r>
          </w:p>
          <w:p w:rsidR="009B69BB" w:rsidRDefault="009B69BB" w:rsidP="0019720C">
            <w:pPr>
              <w:autoSpaceDE w:val="0"/>
              <w:autoSpaceDN w:val="0"/>
              <w:adjustRightInd w:val="0"/>
              <w:spacing w:line="500" w:lineRule="exact"/>
            </w:pPr>
            <w:r>
              <w:rPr>
                <w:rFonts w:asciiTheme="minorEastAsia" w:hAnsiTheme="minorEastAsia" w:cstheme="minorEastAsia" w:hint="eastAsia"/>
                <w:sz w:val="24"/>
              </w:rPr>
              <w:t>随机预装Windows Server 企业版。</w:t>
            </w:r>
          </w:p>
        </w:tc>
        <w:tc>
          <w:tcPr>
            <w:tcW w:w="1200"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071E9E">
        <w:trPr>
          <w:jc w:val="center"/>
        </w:trPr>
        <w:tc>
          <w:tcPr>
            <w:tcW w:w="697" w:type="dxa"/>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4</w:t>
            </w:r>
          </w:p>
        </w:tc>
        <w:tc>
          <w:tcPr>
            <w:tcW w:w="993" w:type="dxa"/>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sz w:val="24"/>
              </w:rPr>
              <w:t>网络</w:t>
            </w:r>
            <w:r>
              <w:rPr>
                <w:rFonts w:asciiTheme="minorEastAsia" w:hAnsiTheme="minorEastAsia" w:cstheme="minorEastAsia" w:hint="eastAsia"/>
                <w:sz w:val="24"/>
              </w:rPr>
              <w:t>交换机</w:t>
            </w:r>
          </w:p>
        </w:tc>
        <w:tc>
          <w:tcPr>
            <w:tcW w:w="6327"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产品类型：千兆以太网交换机；</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应用层级：三层；</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传输速率：10/100/1000Mbps；</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交换方式：存储-转发；</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背板带宽：≥256Gbps；</w:t>
            </w:r>
          </w:p>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包转发率：≥70Mpps。</w:t>
            </w:r>
          </w:p>
        </w:tc>
        <w:tc>
          <w:tcPr>
            <w:tcW w:w="1200" w:type="dxa"/>
            <w:shd w:val="clear" w:color="auto" w:fill="auto"/>
            <w:vAlign w:val="center"/>
          </w:tcPr>
          <w:p w:rsidR="009B69BB" w:rsidRDefault="009B69BB" w:rsidP="0019720C">
            <w:pPr>
              <w:autoSpaceDE w:val="0"/>
              <w:autoSpaceDN w:val="0"/>
              <w:adjustRightInd w:val="0"/>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r w:rsidR="009B69BB" w:rsidTr="00071E9E">
        <w:trPr>
          <w:jc w:val="center"/>
        </w:trPr>
        <w:tc>
          <w:tcPr>
            <w:tcW w:w="697" w:type="dxa"/>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5</w:t>
            </w:r>
          </w:p>
        </w:tc>
        <w:tc>
          <w:tcPr>
            <w:tcW w:w="993" w:type="dxa"/>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sz w:val="24"/>
              </w:rPr>
              <w:t>网络建设</w:t>
            </w:r>
          </w:p>
        </w:tc>
        <w:tc>
          <w:tcPr>
            <w:tcW w:w="6327"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20M以上的公共网络光纤或宽带网络。</w:t>
            </w:r>
          </w:p>
        </w:tc>
        <w:tc>
          <w:tcPr>
            <w:tcW w:w="1200" w:type="dxa"/>
            <w:shd w:val="clear" w:color="auto" w:fill="auto"/>
            <w:vAlign w:val="center"/>
          </w:tcPr>
          <w:p w:rsidR="009B69BB" w:rsidRDefault="009B69BB" w:rsidP="0019720C">
            <w:pPr>
              <w:spacing w:line="500" w:lineRule="exact"/>
              <w:rPr>
                <w:rFonts w:asciiTheme="minorEastAsia" w:hAnsiTheme="minorEastAsia" w:cstheme="minorEastAsia"/>
                <w:sz w:val="24"/>
              </w:rPr>
            </w:pPr>
            <w:r>
              <w:rPr>
                <w:rFonts w:asciiTheme="minorEastAsia" w:hAnsiTheme="minorEastAsia" w:cstheme="minorEastAsia" w:hint="eastAsia"/>
                <w:sz w:val="24"/>
              </w:rPr>
              <w:t>否</w:t>
            </w:r>
          </w:p>
        </w:tc>
      </w:tr>
    </w:tbl>
    <w:bookmarkEnd w:id="4"/>
    <w:bookmarkEnd w:id="5"/>
    <w:bookmarkEnd w:id="6"/>
    <w:bookmarkEnd w:id="7"/>
    <w:p w:rsidR="009B69BB" w:rsidRDefault="009B69BB" w:rsidP="009B69BB">
      <w:pPr>
        <w:pStyle w:val="1"/>
        <w:spacing w:line="500" w:lineRule="exact"/>
        <w:rPr>
          <w:rFonts w:asciiTheme="minorEastAsia" w:hAnsiTheme="minorEastAsia" w:cstheme="minorEastAsia"/>
          <w:sz w:val="24"/>
        </w:rPr>
      </w:pPr>
      <w:r>
        <w:rPr>
          <w:rFonts w:asciiTheme="minorEastAsia" w:hAnsiTheme="minorEastAsia" w:cstheme="minorEastAsia" w:hint="eastAsia"/>
          <w:sz w:val="24"/>
        </w:rPr>
        <w:lastRenderedPageBreak/>
        <w:t>4、运维服务</w:t>
      </w:r>
    </w:p>
    <w:tbl>
      <w:tblPr>
        <w:tblStyle w:val="af2"/>
        <w:tblW w:w="9322" w:type="dxa"/>
        <w:tblLayout w:type="fixed"/>
        <w:tblLook w:val="04A0"/>
      </w:tblPr>
      <w:tblGrid>
        <w:gridCol w:w="1526"/>
        <w:gridCol w:w="3402"/>
        <w:gridCol w:w="2268"/>
        <w:gridCol w:w="2126"/>
      </w:tblGrid>
      <w:tr w:rsidR="009B69BB" w:rsidTr="0019720C">
        <w:tc>
          <w:tcPr>
            <w:tcW w:w="1526" w:type="dxa"/>
            <w:vMerge w:val="restart"/>
          </w:tcPr>
          <w:p w:rsidR="009B69BB" w:rsidRDefault="009B69BB" w:rsidP="0019720C">
            <w:pPr>
              <w:pStyle w:val="1"/>
              <w:spacing w:line="500" w:lineRule="exact"/>
              <w:jc w:val="center"/>
              <w:outlineLvl w:val="0"/>
              <w:rPr>
                <w:rFonts w:asciiTheme="minorEastAsia" w:hAnsiTheme="minorEastAsia" w:cstheme="minorEastAsia"/>
                <w:sz w:val="24"/>
              </w:rPr>
            </w:pPr>
            <w:r>
              <w:rPr>
                <w:rFonts w:asciiTheme="minorEastAsia" w:hAnsiTheme="minorEastAsia" w:cstheme="minorEastAsia" w:hint="eastAsia"/>
                <w:sz w:val="24"/>
              </w:rPr>
              <w:t>运维服务</w:t>
            </w:r>
          </w:p>
        </w:tc>
        <w:tc>
          <w:tcPr>
            <w:tcW w:w="3402" w:type="dxa"/>
          </w:tcPr>
          <w:p w:rsidR="009B69BB" w:rsidRDefault="009B69BB" w:rsidP="0019720C">
            <w:pPr>
              <w:pStyle w:val="1"/>
              <w:spacing w:line="500" w:lineRule="exact"/>
              <w:jc w:val="center"/>
              <w:outlineLvl w:val="0"/>
              <w:rPr>
                <w:rFonts w:asciiTheme="minorEastAsia" w:hAnsiTheme="minorEastAsia" w:cstheme="minorEastAsia"/>
                <w:sz w:val="24"/>
              </w:rPr>
            </w:pPr>
            <w:r>
              <w:rPr>
                <w:rFonts w:asciiTheme="minorEastAsia" w:hAnsiTheme="minorEastAsia" w:cstheme="minorEastAsia" w:hint="eastAsia"/>
                <w:sz w:val="24"/>
              </w:rPr>
              <w:t>名称</w:t>
            </w:r>
          </w:p>
        </w:tc>
        <w:tc>
          <w:tcPr>
            <w:tcW w:w="2268" w:type="dxa"/>
          </w:tcPr>
          <w:p w:rsidR="009B69BB" w:rsidRDefault="009B69BB" w:rsidP="0019720C">
            <w:pPr>
              <w:pStyle w:val="1"/>
              <w:spacing w:line="500" w:lineRule="exact"/>
              <w:jc w:val="center"/>
              <w:outlineLvl w:val="0"/>
              <w:rPr>
                <w:rFonts w:asciiTheme="minorEastAsia" w:hAnsiTheme="minorEastAsia" w:cstheme="minorEastAsia"/>
                <w:sz w:val="24"/>
              </w:rPr>
            </w:pPr>
            <w:r>
              <w:rPr>
                <w:rFonts w:asciiTheme="minorEastAsia" w:hAnsiTheme="minorEastAsia" w:cstheme="minorEastAsia" w:hint="eastAsia"/>
                <w:sz w:val="24"/>
              </w:rPr>
              <w:t>数量</w:t>
            </w:r>
          </w:p>
        </w:tc>
        <w:tc>
          <w:tcPr>
            <w:tcW w:w="2126" w:type="dxa"/>
          </w:tcPr>
          <w:p w:rsidR="009B69BB" w:rsidRDefault="009B69BB" w:rsidP="0019720C">
            <w:pPr>
              <w:pStyle w:val="1"/>
              <w:spacing w:line="500" w:lineRule="exact"/>
              <w:jc w:val="center"/>
              <w:outlineLvl w:val="0"/>
              <w:rPr>
                <w:rFonts w:asciiTheme="minorEastAsia" w:hAnsiTheme="minorEastAsia" w:cstheme="minorEastAsia"/>
                <w:sz w:val="24"/>
              </w:rPr>
            </w:pPr>
            <w:r>
              <w:rPr>
                <w:rFonts w:asciiTheme="minorEastAsia" w:hAnsiTheme="minorEastAsia" w:cstheme="minorEastAsia" w:hint="eastAsia"/>
                <w:sz w:val="24"/>
              </w:rPr>
              <w:t>单位</w:t>
            </w:r>
          </w:p>
        </w:tc>
      </w:tr>
      <w:tr w:rsidR="009B69BB" w:rsidTr="0019720C">
        <w:tc>
          <w:tcPr>
            <w:tcW w:w="1526" w:type="dxa"/>
            <w:vMerge/>
          </w:tcPr>
          <w:p w:rsidR="009B69BB" w:rsidRDefault="009B69BB" w:rsidP="0019720C">
            <w:pPr>
              <w:pStyle w:val="1"/>
              <w:spacing w:line="500" w:lineRule="exact"/>
              <w:jc w:val="center"/>
              <w:outlineLvl w:val="0"/>
              <w:rPr>
                <w:rFonts w:asciiTheme="minorEastAsia" w:hAnsiTheme="minorEastAsia" w:cstheme="minorEastAsia"/>
                <w:b w:val="0"/>
                <w:sz w:val="24"/>
              </w:rPr>
            </w:pPr>
          </w:p>
        </w:tc>
        <w:tc>
          <w:tcPr>
            <w:tcW w:w="3402" w:type="dxa"/>
          </w:tcPr>
          <w:p w:rsidR="009B69BB" w:rsidRDefault="009B69BB" w:rsidP="0019720C">
            <w:pPr>
              <w:pStyle w:val="1"/>
              <w:spacing w:line="500" w:lineRule="exact"/>
              <w:jc w:val="center"/>
              <w:outlineLvl w:val="0"/>
              <w:rPr>
                <w:rFonts w:asciiTheme="minorEastAsia" w:hAnsiTheme="minorEastAsia" w:cstheme="minorEastAsia"/>
                <w:b w:val="0"/>
                <w:sz w:val="24"/>
              </w:rPr>
            </w:pPr>
            <w:r>
              <w:rPr>
                <w:rFonts w:asciiTheme="minorEastAsia" w:hAnsiTheme="minorEastAsia" w:cstheme="minorEastAsia" w:hint="eastAsia"/>
                <w:b w:val="0"/>
                <w:sz w:val="24"/>
              </w:rPr>
              <w:t>运维服务</w:t>
            </w:r>
          </w:p>
          <w:p w:rsidR="008B68FE" w:rsidRPr="008B68FE" w:rsidRDefault="008B68FE" w:rsidP="008B68FE">
            <w:r>
              <w:rPr>
                <w:rFonts w:asciiTheme="minorEastAsia" w:hAnsiTheme="minorEastAsia" w:cstheme="minorEastAsia" w:hint="eastAsia"/>
                <w:sz w:val="24"/>
              </w:rPr>
              <w:t>（所有产品提供4年运维服务）</w:t>
            </w:r>
          </w:p>
        </w:tc>
        <w:tc>
          <w:tcPr>
            <w:tcW w:w="2268" w:type="dxa"/>
          </w:tcPr>
          <w:p w:rsidR="009B69BB" w:rsidRDefault="009B69BB" w:rsidP="0019720C">
            <w:pPr>
              <w:pStyle w:val="1"/>
              <w:spacing w:line="500" w:lineRule="exact"/>
              <w:jc w:val="center"/>
              <w:outlineLvl w:val="0"/>
              <w:rPr>
                <w:rFonts w:asciiTheme="minorEastAsia" w:hAnsiTheme="minorEastAsia" w:cstheme="minorEastAsia"/>
                <w:b w:val="0"/>
                <w:sz w:val="24"/>
              </w:rPr>
            </w:pPr>
            <w:r>
              <w:rPr>
                <w:rFonts w:asciiTheme="minorEastAsia" w:hAnsiTheme="minorEastAsia" w:cstheme="minorEastAsia"/>
                <w:b w:val="0"/>
                <w:sz w:val="24"/>
              </w:rPr>
              <w:t>4</w:t>
            </w:r>
          </w:p>
        </w:tc>
        <w:tc>
          <w:tcPr>
            <w:tcW w:w="2126" w:type="dxa"/>
          </w:tcPr>
          <w:p w:rsidR="009B69BB" w:rsidRDefault="009B69BB" w:rsidP="0019720C">
            <w:pPr>
              <w:pStyle w:val="1"/>
              <w:spacing w:line="500" w:lineRule="exact"/>
              <w:jc w:val="center"/>
              <w:outlineLvl w:val="0"/>
              <w:rPr>
                <w:rFonts w:asciiTheme="minorEastAsia" w:hAnsiTheme="minorEastAsia" w:cstheme="minorEastAsia"/>
                <w:b w:val="0"/>
                <w:sz w:val="24"/>
              </w:rPr>
            </w:pPr>
            <w:r>
              <w:rPr>
                <w:rFonts w:asciiTheme="minorEastAsia" w:hAnsiTheme="minorEastAsia" w:cstheme="minorEastAsia" w:hint="eastAsia"/>
                <w:b w:val="0"/>
                <w:sz w:val="24"/>
              </w:rPr>
              <w:t>年</w:t>
            </w:r>
          </w:p>
        </w:tc>
      </w:tr>
      <w:tr w:rsidR="009B69BB" w:rsidTr="0019720C">
        <w:tc>
          <w:tcPr>
            <w:tcW w:w="1526" w:type="dxa"/>
            <w:vMerge/>
          </w:tcPr>
          <w:p w:rsidR="009B69BB" w:rsidRDefault="009B69BB" w:rsidP="0019720C">
            <w:pPr>
              <w:pStyle w:val="1"/>
              <w:spacing w:line="500" w:lineRule="exact"/>
              <w:jc w:val="center"/>
              <w:outlineLvl w:val="0"/>
              <w:rPr>
                <w:rFonts w:asciiTheme="minorEastAsia" w:hAnsiTheme="minorEastAsia" w:cstheme="minorEastAsia"/>
                <w:b w:val="0"/>
                <w:sz w:val="24"/>
              </w:rPr>
            </w:pPr>
          </w:p>
        </w:tc>
        <w:tc>
          <w:tcPr>
            <w:tcW w:w="7796" w:type="dxa"/>
            <w:gridSpan w:val="3"/>
          </w:tcPr>
          <w:p w:rsidR="00CD3539" w:rsidRDefault="0062320E" w:rsidP="00CD3539">
            <w:pPr>
              <w:pStyle w:val="1"/>
              <w:spacing w:line="360" w:lineRule="auto"/>
              <w:outlineLvl w:val="0"/>
              <w:rPr>
                <w:rFonts w:ascii="仿宋" w:eastAsia="仿宋" w:hAnsi="仿宋" w:cs="宋体"/>
                <w:bCs/>
                <w:color w:val="000000"/>
                <w:kern w:val="0"/>
                <w:sz w:val="30"/>
                <w:szCs w:val="30"/>
              </w:rPr>
            </w:pPr>
            <w:r>
              <w:rPr>
                <w:rFonts w:ascii="仿宋" w:eastAsia="仿宋" w:hAnsi="仿宋" w:cs="宋体" w:hint="eastAsia"/>
                <w:bCs/>
                <w:color w:val="000000"/>
                <w:kern w:val="0"/>
                <w:sz w:val="30"/>
                <w:szCs w:val="30"/>
              </w:rPr>
              <w:t>（1）、</w:t>
            </w:r>
            <w:r w:rsidR="00CD3539">
              <w:rPr>
                <w:rFonts w:ascii="仿宋" w:eastAsia="仿宋" w:hAnsi="仿宋" w:cs="宋体" w:hint="eastAsia"/>
                <w:bCs/>
                <w:color w:val="000000"/>
                <w:kern w:val="0"/>
                <w:sz w:val="30"/>
                <w:szCs w:val="30"/>
              </w:rPr>
              <w:t>运维服务要求：</w:t>
            </w:r>
          </w:p>
          <w:p w:rsidR="00CD3539" w:rsidRDefault="00CD3539" w:rsidP="00CD3539">
            <w:pPr>
              <w:autoSpaceDE w:val="0"/>
              <w:autoSpaceDN w:val="0"/>
              <w:adjustRightIn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1、提供所投产品投标人或制造商售后服务机构情况，包括地址、技术人员及联系方式，售后技术人员力量、设备实力等。</w:t>
            </w:r>
          </w:p>
          <w:p w:rsidR="00CD3539" w:rsidRDefault="00CD3539" w:rsidP="00CD3539">
            <w:pPr>
              <w:autoSpaceDE w:val="0"/>
              <w:autoSpaceDN w:val="0"/>
              <w:adjustRightIn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Pr="00226FD8">
              <w:rPr>
                <w:rFonts w:ascii="宋体" w:eastAsia="宋体" w:hAnsi="宋体" w:cs="宋体" w:hint="eastAsia"/>
                <w:color w:val="000000" w:themeColor="text1"/>
                <w:kern w:val="0"/>
                <w:sz w:val="24"/>
                <w:szCs w:val="24"/>
              </w:rPr>
              <w:t>所有产品质保期一年、提供四年运维服务。</w:t>
            </w:r>
          </w:p>
          <w:p w:rsidR="00CD3539" w:rsidRDefault="00CD3539" w:rsidP="00CD3539">
            <w:pPr>
              <w:autoSpaceDE w:val="0"/>
              <w:autoSpaceDN w:val="0"/>
              <w:adjustRightIn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3、运维期内中标人承担一切设备运行费用（含核心部件、设备运行调试、维修保养、主体设备配件更换等以及设备消耗电费、20M以上的公共网络光纤或宽带网络使用租赁和调试费用），并确保设备正常运行。</w:t>
            </w:r>
          </w:p>
          <w:p w:rsidR="00CD3539" w:rsidRDefault="00CD3539" w:rsidP="00CD3539">
            <w:pPr>
              <w:autoSpaceDE w:val="0"/>
              <w:autoSpaceDN w:val="0"/>
              <w:adjustRightIn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4、每月一至二次对前端监测设备进行现场维护，查看仪器数据与异常情况，必要时进行清洁与光路校准。 </w:t>
            </w:r>
          </w:p>
          <w:p w:rsidR="00CD3539" w:rsidRDefault="00CD3539" w:rsidP="00CD3539">
            <w:pPr>
              <w:autoSpaceDE w:val="0"/>
              <w:autoSpaceDN w:val="0"/>
              <w:adjustRightIn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5、设备遇到使用及技术问题，电话咨询不能解决的，中标人或制造商售后应在24小内到达现场进行处理，确保设备系统正常工作。</w:t>
            </w:r>
          </w:p>
          <w:p w:rsidR="00CD3539" w:rsidRDefault="00CD3539" w:rsidP="00CD3539">
            <w:pPr>
              <w:autoSpaceDE w:val="0"/>
              <w:autoSpaceDN w:val="0"/>
              <w:adjustRightIn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6、中标人应当定期对所供设备系统运行情况进行检测，消除故障隐患，以保证设备的正常运行。</w:t>
            </w:r>
          </w:p>
          <w:p w:rsidR="00CD3539" w:rsidRDefault="00CD3539" w:rsidP="00CD3539">
            <w:pPr>
              <w:autoSpaceDE w:val="0"/>
              <w:autoSpaceDN w:val="0"/>
              <w:adjustRightIn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7、在运维期内，如果制造商的产品技术升级，中标人应及时通知采购人，如采购人有相应要求，中标人和制造商应对采购人购买的产品进行免费升级服务。</w:t>
            </w:r>
          </w:p>
          <w:p w:rsidR="00CD3539" w:rsidRDefault="00CD3539" w:rsidP="00CD3539">
            <w:pPr>
              <w:autoSpaceDE w:val="0"/>
              <w:autoSpaceDN w:val="0"/>
              <w:adjustRightIn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8、备品备件及易损件：</w:t>
            </w:r>
          </w:p>
          <w:p w:rsidR="00CD3539" w:rsidRDefault="00CD3539" w:rsidP="00CD3539">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运维期间维修使用的备品备件及易损件应为原厂配件，未经采购人同意不得使用非原厂配件。</w:t>
            </w:r>
          </w:p>
          <w:p w:rsidR="009B69BB" w:rsidRPr="00CD3539" w:rsidRDefault="0062320E" w:rsidP="00962054">
            <w:pPr>
              <w:spacing w:line="360" w:lineRule="auto"/>
              <w:rPr>
                <w:rFonts w:asciiTheme="minorEastAsia" w:hAnsiTheme="minorEastAsia" w:cstheme="minorEastAsia"/>
                <w:b/>
                <w:sz w:val="24"/>
              </w:rPr>
            </w:pPr>
            <w:r w:rsidRPr="00962054">
              <w:rPr>
                <w:rFonts w:ascii="仿宋" w:eastAsia="仿宋" w:hAnsi="仿宋" w:cs="宋体" w:hint="eastAsia"/>
                <w:b/>
                <w:bCs/>
                <w:color w:val="000000"/>
                <w:kern w:val="0"/>
                <w:sz w:val="30"/>
                <w:szCs w:val="30"/>
              </w:rPr>
              <w:t>（2）、维护保障要求：</w:t>
            </w:r>
            <w:r>
              <w:rPr>
                <w:rFonts w:ascii="宋体" w:eastAsia="宋体" w:hAnsi="宋体" w:cs="宋体" w:hint="eastAsia"/>
                <w:color w:val="000000"/>
                <w:kern w:val="0"/>
                <w:sz w:val="24"/>
                <w:szCs w:val="24"/>
              </w:rPr>
              <w:t>本项目采购内容包含四年的运维期维护保障，投标文件须明确响应并做出承诺</w:t>
            </w:r>
            <w:r w:rsidR="00962054">
              <w:rPr>
                <w:rFonts w:ascii="宋体" w:eastAsia="宋体" w:hAnsi="宋体" w:cs="宋体" w:hint="eastAsia"/>
                <w:color w:val="000000"/>
                <w:kern w:val="0"/>
                <w:sz w:val="24"/>
                <w:szCs w:val="24"/>
              </w:rPr>
              <w:t>。</w:t>
            </w:r>
          </w:p>
        </w:tc>
      </w:tr>
    </w:tbl>
    <w:p w:rsidR="00A22107" w:rsidRDefault="0018607D">
      <w:pPr>
        <w:widowControl/>
        <w:shd w:val="clear" w:color="auto" w:fill="FFFFFF"/>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（二）其他要求</w:t>
      </w:r>
    </w:p>
    <w:p w:rsidR="00A22107" w:rsidRDefault="0018607D">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1、投标人须明确投标产品的厂家、产地、品牌、型号、详细参数，否则为无效投标</w:t>
      </w:r>
    </w:p>
    <w:p w:rsidR="00A22107" w:rsidRDefault="0018607D">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2、投标人应就该项目完整投标，否则为无效投标。</w:t>
      </w:r>
    </w:p>
    <w:p w:rsidR="00A22107" w:rsidRDefault="0018607D">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3、本招标文件所列需求为最低要求，投标产品不得低于最低要求，否则为无效投标。</w:t>
      </w:r>
    </w:p>
    <w:p w:rsidR="00A22107" w:rsidRDefault="0018607D">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4、交货期：合同签订后</w:t>
      </w:r>
      <w:r w:rsidR="006D1FF2">
        <w:rPr>
          <w:rFonts w:ascii="仿宋" w:eastAsia="仿宋" w:hAnsi="仿宋" w:cs="宋体" w:hint="eastAsia"/>
          <w:color w:val="000000"/>
          <w:kern w:val="0"/>
          <w:sz w:val="28"/>
          <w:szCs w:val="28"/>
        </w:rPr>
        <w:t>90</w:t>
      </w:r>
      <w:r>
        <w:rPr>
          <w:rFonts w:ascii="仿宋" w:eastAsia="仿宋" w:hAnsi="仿宋" w:cs="宋体" w:hint="eastAsia"/>
          <w:color w:val="000000"/>
          <w:kern w:val="0"/>
          <w:sz w:val="28"/>
          <w:szCs w:val="28"/>
        </w:rPr>
        <w:t>日历天，不响应者为无效投标。</w:t>
      </w:r>
    </w:p>
    <w:p w:rsidR="00A22107" w:rsidRDefault="0018607D">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5、最高限价：</w:t>
      </w:r>
      <w:r w:rsidR="006D1FF2">
        <w:rPr>
          <w:rFonts w:ascii="仿宋" w:eastAsia="仿宋" w:hAnsi="仿宋" w:cs="宋体" w:hint="eastAsia"/>
          <w:color w:val="000000"/>
          <w:kern w:val="0"/>
          <w:sz w:val="28"/>
          <w:szCs w:val="28"/>
        </w:rPr>
        <w:t xml:space="preserve"> 505</w:t>
      </w:r>
      <w:r>
        <w:rPr>
          <w:rFonts w:ascii="仿宋" w:eastAsia="仿宋" w:hAnsi="仿宋" w:cs="宋体" w:hint="eastAsia"/>
          <w:color w:val="000000"/>
          <w:kern w:val="0"/>
          <w:sz w:val="28"/>
          <w:szCs w:val="28"/>
        </w:rPr>
        <w:t>万元，超出者为无效投标。</w:t>
      </w:r>
    </w:p>
    <w:p w:rsidR="0078034E" w:rsidRPr="00317644" w:rsidRDefault="0078034E" w:rsidP="0078034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sidRPr="00317644">
        <w:rPr>
          <w:rFonts w:ascii="仿宋" w:eastAsia="仿宋" w:hAnsi="仿宋" w:cs="仿宋"/>
          <w:sz w:val="28"/>
          <w:szCs w:val="28"/>
        </w:rPr>
        <w:t>、针对本项目采购清单所列采购需求，投标人须对照节能产品政府采购清单，如果本次采购的产品属于强制采购范围的（国办发[2007]51号文），投标文件中须提供所投产品属于强制采购产品有效的证明材料（投标截止时间前最新一期节能产品政府采购清单）且加盖投标单位公章，否则为无效投标。</w:t>
      </w:r>
      <w:r w:rsidRPr="00317644">
        <w:rPr>
          <w:rFonts w:ascii="仿宋" w:eastAsia="仿宋" w:hAnsi="仿宋" w:cs="仿宋"/>
          <w:sz w:val="28"/>
          <w:szCs w:val="28"/>
        </w:rPr>
        <w:br/>
      </w:r>
      <w:r>
        <w:rPr>
          <w:rFonts w:ascii="仿宋" w:eastAsia="仿宋" w:hAnsi="仿宋" w:cs="仿宋" w:hint="eastAsia"/>
          <w:sz w:val="28"/>
          <w:szCs w:val="28"/>
        </w:rPr>
        <w:t xml:space="preserve">     </w:t>
      </w:r>
      <w:r w:rsidRPr="00317644">
        <w:rPr>
          <w:rFonts w:ascii="仿宋" w:eastAsia="仿宋" w:hAnsi="仿宋" w:cs="仿宋"/>
          <w:sz w:val="28"/>
          <w:szCs w:val="28"/>
        </w:rPr>
        <w:t>采购人拟采购的产品属于政府强制采购节能产品范围的，但本期节能清单中无对应细化分类或节能清单中的产品无法满足工作需要的，可在节能清单之外采购。（招标文件中未列明本次采购的产品在节能清单之外采购的，均属于强制采购范围）。</w:t>
      </w:r>
    </w:p>
    <w:p w:rsidR="00A22107" w:rsidRDefault="0078034E">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r w:rsidR="0018607D">
        <w:rPr>
          <w:rFonts w:ascii="仿宋" w:eastAsia="仿宋" w:hAnsi="仿宋" w:cs="宋体" w:hint="eastAsia"/>
          <w:color w:val="000000"/>
          <w:kern w:val="0"/>
          <w:sz w:val="28"/>
          <w:szCs w:val="28"/>
        </w:rPr>
        <w:t>、投标人所投产品若属于“中国强制性产品认证”（3C认证）范围内,则必须承诺采用</w:t>
      </w:r>
      <w:r w:rsidR="0018607D">
        <w:rPr>
          <w:rFonts w:ascii="仿宋" w:eastAsia="仿宋" w:hAnsi="仿宋" w:cs="宋体"/>
          <w:color w:val="000000"/>
          <w:kern w:val="0"/>
          <w:sz w:val="28"/>
          <w:szCs w:val="28"/>
        </w:rPr>
        <w:t>《中华人民共和国实施强制性产品认证的产品目录》</w:t>
      </w:r>
      <w:r w:rsidR="0018607D">
        <w:rPr>
          <w:rFonts w:ascii="仿宋" w:eastAsia="仿宋" w:hAnsi="仿宋" w:cs="宋体" w:hint="eastAsia"/>
          <w:color w:val="000000"/>
          <w:kern w:val="0"/>
          <w:sz w:val="28"/>
          <w:szCs w:val="28"/>
        </w:rPr>
        <w:t>并在有效期内的产品，应在投标文件中提供“所投产品符合国家强制性要求承诺函”并加盖投标人公章，否则将承担其投标被视为非实质性响应投标的风险。</w:t>
      </w:r>
    </w:p>
    <w:p w:rsidR="0059231F" w:rsidRDefault="0059231F" w:rsidP="0059231F">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8</w:t>
      </w:r>
      <w:r w:rsidRPr="0059231F">
        <w:rPr>
          <w:rFonts w:ascii="仿宋" w:eastAsia="仿宋" w:hAnsi="仿宋" w:cs="宋体" w:hint="eastAsia"/>
          <w:color w:val="000000"/>
          <w:kern w:val="0"/>
          <w:sz w:val="28"/>
          <w:szCs w:val="28"/>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A22107" w:rsidRDefault="0059231F" w:rsidP="0059231F">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9</w:t>
      </w:r>
      <w:r w:rsidR="0018607D">
        <w:rPr>
          <w:rFonts w:ascii="仿宋" w:eastAsia="仿宋" w:hAnsi="仿宋" w:cs="宋体" w:hint="eastAsia"/>
          <w:color w:val="000000"/>
          <w:kern w:val="0"/>
          <w:sz w:val="28"/>
          <w:szCs w:val="28"/>
        </w:rPr>
        <w:t>、专利权：投标人应保证用户在使用该货物或其任何一部分时不受第三方提出侵犯其专利权、商标权和工业设计权等的起诉。</w:t>
      </w:r>
    </w:p>
    <w:p w:rsidR="00406436" w:rsidRPr="00406436" w:rsidRDefault="00406436" w:rsidP="00406436">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r w:rsidRPr="00406436">
        <w:rPr>
          <w:rFonts w:ascii="仿宋" w:eastAsia="仿宋" w:hAnsi="仿宋" w:cs="宋体" w:hint="eastAsia"/>
          <w:color w:val="000000"/>
          <w:kern w:val="0"/>
          <w:sz w:val="28"/>
          <w:szCs w:val="28"/>
        </w:rPr>
        <w:t>、本项目为交钥匙工程（包含货物采购、包装、运输、装卸、备品备件、专用工具、特殊工具、保险、安装调试、检测验收、现场协调、人员培训、质保、税金等一切费用），如有招标文件中没有明确，而本项目必须的各种费用均应包括在本项目中，采购人不再另行进行支付有关款项。</w:t>
      </w:r>
    </w:p>
    <w:p w:rsidR="00A22107" w:rsidRDefault="0018607D">
      <w:pPr>
        <w:widowControl/>
        <w:shd w:val="clear" w:color="auto" w:fill="FFFFFF"/>
        <w:spacing w:line="360" w:lineRule="auto"/>
        <w:rPr>
          <w:rFonts w:ascii="宋体" w:hAnsi="宋体" w:cs="宋体"/>
          <w:color w:val="000000"/>
          <w:kern w:val="0"/>
          <w:sz w:val="24"/>
        </w:rPr>
      </w:pPr>
      <w:r>
        <w:rPr>
          <w:rFonts w:ascii="仿宋" w:eastAsia="仿宋" w:hAnsi="仿宋" w:cs="宋体" w:hint="eastAsia"/>
          <w:color w:val="000000"/>
          <w:kern w:val="0"/>
          <w:sz w:val="30"/>
          <w:szCs w:val="30"/>
        </w:rPr>
        <w:t>（</w:t>
      </w:r>
      <w:r w:rsidR="00CB5AE2">
        <w:rPr>
          <w:rFonts w:ascii="仿宋" w:eastAsia="仿宋" w:hAnsi="仿宋" w:cs="宋体" w:hint="eastAsia"/>
          <w:color w:val="000000"/>
          <w:kern w:val="0"/>
          <w:sz w:val="30"/>
          <w:szCs w:val="30"/>
        </w:rPr>
        <w:t>三</w:t>
      </w:r>
      <w:r>
        <w:rPr>
          <w:rFonts w:ascii="仿宋" w:eastAsia="仿宋" w:hAnsi="仿宋" w:cs="宋体" w:hint="eastAsia"/>
          <w:color w:val="000000"/>
          <w:kern w:val="0"/>
          <w:sz w:val="30"/>
          <w:szCs w:val="30"/>
        </w:rPr>
        <w:t>）验收标准</w:t>
      </w:r>
    </w:p>
    <w:p w:rsidR="00A22107" w:rsidRDefault="0018607D">
      <w:pPr>
        <w:widowControl/>
        <w:shd w:val="clear" w:color="auto" w:fill="FFFFFF"/>
        <w:spacing w:line="360" w:lineRule="auto"/>
        <w:ind w:firstLine="600"/>
        <w:rPr>
          <w:rFonts w:ascii="宋体" w:hAnsi="宋体" w:cs="宋体"/>
          <w:color w:val="000000"/>
          <w:kern w:val="0"/>
          <w:sz w:val="28"/>
          <w:szCs w:val="28"/>
        </w:rPr>
      </w:pPr>
      <w:r>
        <w:rPr>
          <w:rFonts w:ascii="仿宋" w:eastAsia="仿宋" w:hAnsi="仿宋" w:cs="宋体" w:hint="eastAsia"/>
          <w:color w:val="000000"/>
          <w:kern w:val="0"/>
          <w:sz w:val="28"/>
          <w:szCs w:val="28"/>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22107" w:rsidRDefault="0018607D">
      <w:pPr>
        <w:widowControl/>
        <w:shd w:val="clear" w:color="auto" w:fill="FFFFFF"/>
        <w:spacing w:line="360" w:lineRule="auto"/>
        <w:ind w:firstLine="600"/>
        <w:rPr>
          <w:rFonts w:ascii="仿宋" w:eastAsia="仿宋" w:hAnsi="仿宋" w:cs="宋体"/>
          <w:color w:val="000000"/>
          <w:kern w:val="0"/>
          <w:sz w:val="28"/>
          <w:szCs w:val="28"/>
        </w:rPr>
      </w:pPr>
      <w:r>
        <w:rPr>
          <w:rFonts w:ascii="仿宋" w:eastAsia="仿宋" w:hAnsi="仿宋" w:cs="宋体" w:hint="eastAsia"/>
          <w:color w:val="000000"/>
          <w:kern w:val="0"/>
          <w:sz w:val="28"/>
          <w:szCs w:val="28"/>
        </w:rPr>
        <w:t>2、按照招标文件要求、投标文件响应和承诺验收。</w:t>
      </w:r>
    </w:p>
    <w:p w:rsidR="00A22107" w:rsidRDefault="0018607D">
      <w:pPr>
        <w:widowControl/>
        <w:shd w:val="clear" w:color="auto" w:fill="FFFFFF"/>
        <w:spacing w:line="360" w:lineRule="auto"/>
        <w:ind w:firstLine="600"/>
        <w:rPr>
          <w:rFonts w:ascii="仿宋" w:eastAsia="仿宋" w:hAnsi="仿宋" w:cs="宋体"/>
          <w:color w:val="000000"/>
          <w:kern w:val="0"/>
          <w:sz w:val="28"/>
          <w:szCs w:val="28"/>
        </w:rPr>
      </w:pPr>
      <w:r>
        <w:rPr>
          <w:rFonts w:ascii="仿宋" w:eastAsia="仿宋" w:hAnsi="仿宋" w:cs="宋体" w:hint="eastAsia"/>
          <w:color w:val="000000"/>
          <w:kern w:val="0"/>
          <w:sz w:val="28"/>
          <w:szCs w:val="28"/>
        </w:rPr>
        <w:t>3、按照国家及行业相关标准验收。</w:t>
      </w:r>
    </w:p>
    <w:p w:rsidR="00A22107" w:rsidRDefault="00A22107">
      <w:pPr>
        <w:autoSpaceDE w:val="0"/>
        <w:autoSpaceDN w:val="0"/>
        <w:adjustRightInd w:val="0"/>
        <w:spacing w:line="360" w:lineRule="auto"/>
        <w:jc w:val="center"/>
        <w:rPr>
          <w:rFonts w:asciiTheme="majorEastAsia" w:eastAsiaTheme="majorEastAsia" w:hAnsiTheme="majorEastAsia" w:cs="宋体"/>
          <w:b/>
          <w:kern w:val="0"/>
          <w:sz w:val="36"/>
          <w:szCs w:val="36"/>
        </w:rPr>
      </w:pP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并加盖投标人公章的原件扫描件（或图片），否则为投标无效。</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A22107" w:rsidRDefault="0018607D">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22107" w:rsidRDefault="0018607D">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22107" w:rsidRDefault="0018607D">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8" w:name="OLE_LINK6"/>
      <w:r>
        <w:rPr>
          <w:rFonts w:asciiTheme="minorEastAsia" w:hAnsiTheme="minorEastAsia" w:cs="仿宋_GB2312" w:hint="eastAsia"/>
          <w:sz w:val="24"/>
          <w:lang w:val="zh-CN"/>
        </w:rPr>
        <w:t>财库[2014]68号</w:t>
      </w:r>
      <w:bookmarkEnd w:id="8"/>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A22107" w:rsidRDefault="0018607D">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w:t>
      </w:r>
      <w:r w:rsidR="00D45514" w:rsidRPr="00C3242B">
        <w:rPr>
          <w:rFonts w:asciiTheme="minorEastAsia" w:hAnsiTheme="minorEastAsia" w:cs="仿宋_GB2312" w:hint="eastAsia"/>
          <w:lang w:val="zh-CN"/>
        </w:rPr>
        <w:t>残疾人福利性单位属于小型、微型企业的，不重复享受政策</w:t>
      </w:r>
      <w:r w:rsidR="00D45514">
        <w:rPr>
          <w:rFonts w:asciiTheme="minorEastAsia" w:hAnsiTheme="minorEastAsia" w:cs="仿宋_GB2312" w:hint="eastAsia"/>
          <w:lang w:val="zh-CN"/>
        </w:rPr>
        <w:t>。</w:t>
      </w:r>
      <w:r>
        <w:rPr>
          <w:rFonts w:asciiTheme="minorEastAsia" w:hAnsiTheme="minorEastAsia" w:cs="仿宋_GB2312" w:hint="eastAsia"/>
          <w:lang w:val="zh-CN"/>
        </w:rPr>
        <w:t>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22107" w:rsidRDefault="0018607D">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A22107" w:rsidRDefault="0018607D">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22107" w:rsidRDefault="0018607D">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A22107" w:rsidRDefault="0018607D" w:rsidP="001C32E0">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1C32E0">
        <w:rPr>
          <w:rFonts w:ascii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22107">
        <w:trPr>
          <w:trHeight w:val="473"/>
          <w:jc w:val="center"/>
        </w:trPr>
        <w:tc>
          <w:tcPr>
            <w:tcW w:w="9040" w:type="dxa"/>
            <w:vAlign w:val="center"/>
          </w:tcPr>
          <w:p w:rsidR="00A22107" w:rsidRDefault="0018607D">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A22107">
        <w:trPr>
          <w:trHeight w:val="473"/>
          <w:jc w:val="center"/>
        </w:trPr>
        <w:tc>
          <w:tcPr>
            <w:tcW w:w="9040" w:type="dxa"/>
            <w:vAlign w:val="center"/>
          </w:tcPr>
          <w:p w:rsidR="00A22107" w:rsidRDefault="0018607D">
            <w:pPr>
              <w:snapToGrid w:val="0"/>
              <w:spacing w:line="420" w:lineRule="exact"/>
              <w:rPr>
                <w:rFonts w:ascii="宋体" w:hAnsi="宋体"/>
                <w:b/>
                <w:sz w:val="24"/>
                <w:szCs w:val="24"/>
              </w:rPr>
            </w:pPr>
            <w:r>
              <w:rPr>
                <w:rFonts w:ascii="宋体" w:hAnsi="宋体" w:hint="eastAsia"/>
                <w:b/>
                <w:sz w:val="24"/>
                <w:szCs w:val="24"/>
              </w:rPr>
              <w:t>一、投标函</w:t>
            </w:r>
          </w:p>
        </w:tc>
      </w:tr>
      <w:tr w:rsidR="00A22107">
        <w:trPr>
          <w:trHeight w:val="2095"/>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A22107" w:rsidRDefault="0018607D">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22107" w:rsidRDefault="0018607D">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22107">
        <w:trPr>
          <w:trHeight w:val="1400"/>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三、财务状况报告相关材料</w:t>
            </w:r>
          </w:p>
          <w:p w:rsidR="00A22107" w:rsidRDefault="0018607D">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1、2017年度经审计的财务报告或基本开户银行出具的资信证明(有效期内)。（法人投标提供。法人包括企业法人、机关法人、事业单位法人和社会团体法人。）</w:t>
            </w:r>
          </w:p>
          <w:p w:rsidR="00A22107" w:rsidRDefault="0018607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22107">
        <w:trPr>
          <w:trHeight w:val="1052"/>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四、依法缴纳税收相关材料</w:t>
            </w:r>
          </w:p>
          <w:p w:rsidR="00A22107" w:rsidRDefault="0018607D">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22107">
        <w:trPr>
          <w:trHeight w:val="1370"/>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lastRenderedPageBreak/>
              <w:t>五、依法缴纳社会保障资金的证明材料</w:t>
            </w:r>
          </w:p>
          <w:p w:rsidR="00A22107" w:rsidRDefault="0018607D">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22107">
        <w:trPr>
          <w:trHeight w:val="702"/>
          <w:jc w:val="center"/>
        </w:trPr>
        <w:tc>
          <w:tcPr>
            <w:tcW w:w="9040" w:type="dxa"/>
            <w:vAlign w:val="center"/>
          </w:tcPr>
          <w:p w:rsidR="00A22107" w:rsidRDefault="0018607D">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投标人成立不足三年的，按成立之日计算）</w:t>
            </w:r>
          </w:p>
          <w:p w:rsidR="00A22107" w:rsidRDefault="0018607D">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2107">
        <w:trPr>
          <w:trHeight w:val="882"/>
          <w:jc w:val="center"/>
        </w:trPr>
        <w:tc>
          <w:tcPr>
            <w:tcW w:w="9040" w:type="dxa"/>
            <w:vAlign w:val="center"/>
          </w:tcPr>
          <w:p w:rsidR="00A22107" w:rsidRDefault="0018607D">
            <w:pPr>
              <w:spacing w:line="420" w:lineRule="exact"/>
              <w:contextualSpacing/>
              <w:rPr>
                <w:rFonts w:ascii="宋体" w:hAnsi="宋体"/>
                <w:b/>
                <w:sz w:val="24"/>
                <w:szCs w:val="24"/>
              </w:rPr>
            </w:pPr>
            <w:r>
              <w:rPr>
                <w:rFonts w:ascii="宋体" w:hAnsi="宋体" w:hint="eastAsia"/>
                <w:sz w:val="24"/>
                <w:szCs w:val="24"/>
              </w:rPr>
              <w:t>七</w:t>
            </w:r>
            <w:r>
              <w:rPr>
                <w:rFonts w:ascii="宋体" w:hAnsi="宋体" w:hint="eastAsia"/>
                <w:b/>
                <w:sz w:val="24"/>
                <w:szCs w:val="24"/>
              </w:rPr>
              <w:t>、投标保证金</w:t>
            </w:r>
          </w:p>
          <w:p w:rsidR="00A22107" w:rsidRDefault="0018607D">
            <w:pPr>
              <w:pStyle w:val="Default"/>
              <w:spacing w:line="360" w:lineRule="auto"/>
              <w:jc w:val="both"/>
              <w:rPr>
                <w:rFonts w:hAnsi="宋体"/>
                <w:b/>
                <w:bCs/>
              </w:rPr>
            </w:pPr>
            <w:r>
              <w:rPr>
                <w:rFonts w:hint="eastAsia"/>
              </w:rPr>
              <w:t>是否成功交纳。</w:t>
            </w:r>
          </w:p>
        </w:tc>
      </w:tr>
      <w:tr w:rsidR="00A22107">
        <w:trPr>
          <w:trHeight w:val="694"/>
          <w:jc w:val="center"/>
        </w:trPr>
        <w:tc>
          <w:tcPr>
            <w:tcW w:w="9040" w:type="dxa"/>
            <w:vAlign w:val="center"/>
          </w:tcPr>
          <w:p w:rsidR="00A22107" w:rsidRDefault="0018607D">
            <w:pPr>
              <w:spacing w:line="420" w:lineRule="exact"/>
              <w:contextualSpacing/>
              <w:rPr>
                <w:rFonts w:ascii="宋体" w:hAnsi="宋体"/>
                <w:sz w:val="24"/>
                <w:szCs w:val="24"/>
              </w:rPr>
            </w:pPr>
            <w:r>
              <w:rPr>
                <w:rFonts w:ascii="宋体" w:hAnsi="宋体" w:hint="eastAsia"/>
                <w:b/>
                <w:sz w:val="24"/>
                <w:szCs w:val="24"/>
              </w:rPr>
              <w:t>八</w:t>
            </w:r>
            <w:r>
              <w:rPr>
                <w:rFonts w:ascii="宋体" w:hAnsi="宋体" w:hint="eastAsia"/>
                <w:sz w:val="24"/>
                <w:szCs w:val="24"/>
              </w:rPr>
              <w:t>、法定代表人资格证明书或法定代表人授权委托书及被授权人身份证。</w:t>
            </w:r>
          </w:p>
        </w:tc>
      </w:tr>
      <w:tr w:rsidR="00A22107">
        <w:trPr>
          <w:cantSplit/>
          <w:trHeight w:val="704"/>
          <w:jc w:val="center"/>
        </w:trPr>
        <w:tc>
          <w:tcPr>
            <w:tcW w:w="9040" w:type="dxa"/>
            <w:vAlign w:val="center"/>
          </w:tcPr>
          <w:p w:rsidR="00A22107" w:rsidRDefault="001C32E0">
            <w:pPr>
              <w:spacing w:line="420" w:lineRule="exact"/>
              <w:contextualSpacing/>
              <w:rPr>
                <w:rFonts w:ascii="宋体" w:hAnsi="宋体"/>
                <w:b/>
                <w:sz w:val="24"/>
                <w:szCs w:val="24"/>
              </w:rPr>
            </w:pPr>
            <w:r>
              <w:rPr>
                <w:rFonts w:ascii="宋体" w:hAnsi="宋体" w:hint="eastAsia"/>
                <w:b/>
                <w:sz w:val="24"/>
                <w:szCs w:val="24"/>
              </w:rPr>
              <w:t>九</w:t>
            </w:r>
            <w:r w:rsidR="0018607D">
              <w:rPr>
                <w:rFonts w:ascii="宋体" w:hAnsi="宋体" w:hint="eastAsia"/>
                <w:b/>
                <w:sz w:val="24"/>
                <w:szCs w:val="24"/>
              </w:rPr>
              <w:t>、报价</w:t>
            </w:r>
          </w:p>
          <w:p w:rsidR="00A22107" w:rsidRDefault="0018607D">
            <w:pPr>
              <w:spacing w:line="420" w:lineRule="exact"/>
              <w:contextualSpacing/>
              <w:rPr>
                <w:rFonts w:ascii="宋体" w:hAnsi="宋体"/>
                <w:bCs/>
                <w:sz w:val="24"/>
                <w:szCs w:val="24"/>
              </w:rPr>
            </w:pPr>
            <w:r>
              <w:rPr>
                <w:rFonts w:ascii="宋体" w:hAnsi="宋体" w:hint="eastAsia"/>
                <w:bCs/>
                <w:sz w:val="24"/>
                <w:szCs w:val="24"/>
              </w:rPr>
              <w:t>是否超出招标文件中规定的预算金额，超出预算金额的投标无效。如投标人须知前附表规定最高限价，则超出预算金额和最高限价的投标无效。</w:t>
            </w:r>
          </w:p>
        </w:tc>
      </w:tr>
      <w:tr w:rsidR="00A22107">
        <w:trPr>
          <w:cantSplit/>
          <w:trHeight w:val="704"/>
          <w:jc w:val="center"/>
        </w:trPr>
        <w:tc>
          <w:tcPr>
            <w:tcW w:w="9040" w:type="dxa"/>
            <w:vAlign w:val="center"/>
          </w:tcPr>
          <w:p w:rsidR="00A22107" w:rsidRDefault="001C32E0">
            <w:pPr>
              <w:spacing w:line="420" w:lineRule="exact"/>
              <w:contextualSpacing/>
              <w:rPr>
                <w:rFonts w:ascii="宋体" w:hAnsi="宋体"/>
                <w:b/>
                <w:sz w:val="24"/>
                <w:szCs w:val="24"/>
              </w:rPr>
            </w:pPr>
            <w:r>
              <w:rPr>
                <w:rFonts w:ascii="宋体" w:hAnsi="宋体" w:hint="eastAsia"/>
                <w:b/>
                <w:sz w:val="24"/>
                <w:szCs w:val="24"/>
              </w:rPr>
              <w:t>十</w:t>
            </w:r>
            <w:r w:rsidR="0018607D">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A22107" w:rsidRDefault="0018607D">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22107" w:rsidRDefault="0018607D">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22107" w:rsidRDefault="0018607D">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22107" w:rsidRDefault="0018607D">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22107" w:rsidRDefault="0018607D">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22107" w:rsidRDefault="0018607D">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22107" w:rsidRDefault="0018607D">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22107" w:rsidRDefault="0018607D">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22107" w:rsidRDefault="0018607D">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r w:rsidR="00352293">
        <w:rPr>
          <w:rFonts w:asciiTheme="minorEastAsia" w:hAnsiTheme="minorEastAsia" w:cs="仿宋_GB2312" w:hint="eastAsia"/>
          <w:b/>
          <w:lang w:val="zh-CN"/>
        </w:rPr>
        <w:t>，否则为无效投标</w:t>
      </w:r>
    </w:p>
    <w:p w:rsidR="00A22107" w:rsidRDefault="0018607D">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22107" w:rsidRDefault="0018607D">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5、相同品牌的认定</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CA69A0" w:rsidRDefault="0018607D" w:rsidP="00CA69A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8966"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6230"/>
        <w:gridCol w:w="898"/>
      </w:tblGrid>
      <w:tr w:rsidR="00CA69A0" w:rsidRPr="00EA4C6E" w:rsidTr="003566F3">
        <w:trPr>
          <w:trHeight w:val="900"/>
          <w:jc w:val="center"/>
        </w:trPr>
        <w:tc>
          <w:tcPr>
            <w:tcW w:w="1838" w:type="dxa"/>
            <w:vAlign w:val="center"/>
          </w:tcPr>
          <w:p w:rsidR="00CA69A0" w:rsidRPr="00C6306C" w:rsidRDefault="00CA69A0" w:rsidP="00C6306C">
            <w:pPr>
              <w:pStyle w:val="a4"/>
              <w:ind w:firstLine="240"/>
              <w:rPr>
                <w:rFonts w:eastAsia="仿宋"/>
                <w:color w:val="000000" w:themeColor="text1"/>
                <w:sz w:val="24"/>
                <w:szCs w:val="24"/>
              </w:rPr>
            </w:pPr>
            <w:r w:rsidRPr="00C6306C">
              <w:rPr>
                <w:rFonts w:eastAsia="仿宋" w:hint="eastAsia"/>
                <w:color w:val="000000" w:themeColor="text1"/>
                <w:sz w:val="24"/>
                <w:szCs w:val="24"/>
              </w:rPr>
              <w:t>分值构成</w:t>
            </w:r>
          </w:p>
          <w:p w:rsidR="00CA69A0" w:rsidRPr="00C6306C" w:rsidRDefault="00CA69A0" w:rsidP="00C6306C">
            <w:pPr>
              <w:pStyle w:val="a4"/>
              <w:ind w:firstLine="240"/>
              <w:rPr>
                <w:rFonts w:eastAsia="仿宋"/>
                <w:color w:val="000000" w:themeColor="text1"/>
                <w:sz w:val="24"/>
                <w:szCs w:val="24"/>
              </w:rPr>
            </w:pPr>
            <w:r w:rsidRPr="00C6306C">
              <w:rPr>
                <w:rFonts w:eastAsia="仿宋" w:hint="eastAsia"/>
                <w:color w:val="000000" w:themeColor="text1"/>
                <w:sz w:val="24"/>
                <w:szCs w:val="24"/>
              </w:rPr>
              <w:t>(</w:t>
            </w:r>
            <w:r w:rsidRPr="00C6306C">
              <w:rPr>
                <w:rFonts w:eastAsia="仿宋" w:hint="eastAsia"/>
                <w:color w:val="000000" w:themeColor="text1"/>
                <w:sz w:val="24"/>
                <w:szCs w:val="24"/>
              </w:rPr>
              <w:t>总分</w:t>
            </w:r>
            <w:r w:rsidRPr="00C6306C">
              <w:rPr>
                <w:rFonts w:eastAsia="仿宋" w:hint="eastAsia"/>
                <w:color w:val="000000" w:themeColor="text1"/>
                <w:sz w:val="24"/>
                <w:szCs w:val="24"/>
              </w:rPr>
              <w:t>100</w:t>
            </w:r>
            <w:r w:rsidRPr="00C6306C">
              <w:rPr>
                <w:rFonts w:eastAsia="仿宋" w:hint="eastAsia"/>
                <w:color w:val="000000" w:themeColor="text1"/>
                <w:sz w:val="24"/>
                <w:szCs w:val="24"/>
              </w:rPr>
              <w:t>分</w:t>
            </w:r>
            <w:r w:rsidRPr="00C6306C">
              <w:rPr>
                <w:rFonts w:eastAsia="仿宋" w:hint="eastAsia"/>
                <w:color w:val="000000" w:themeColor="text1"/>
                <w:sz w:val="24"/>
                <w:szCs w:val="24"/>
              </w:rPr>
              <w:t>)</w:t>
            </w:r>
          </w:p>
        </w:tc>
        <w:tc>
          <w:tcPr>
            <w:tcW w:w="7128" w:type="dxa"/>
            <w:gridSpan w:val="2"/>
            <w:vAlign w:val="center"/>
          </w:tcPr>
          <w:p w:rsidR="00CA69A0" w:rsidRPr="00C6306C" w:rsidRDefault="00CA69A0" w:rsidP="00C6306C">
            <w:pPr>
              <w:pStyle w:val="a4"/>
              <w:ind w:firstLine="240"/>
              <w:rPr>
                <w:rFonts w:eastAsia="仿宋"/>
                <w:color w:val="000000" w:themeColor="text1"/>
                <w:sz w:val="24"/>
                <w:szCs w:val="24"/>
              </w:rPr>
            </w:pPr>
            <w:r w:rsidRPr="00C6306C">
              <w:rPr>
                <w:rFonts w:eastAsia="仿宋" w:hint="eastAsia"/>
                <w:color w:val="000000" w:themeColor="text1"/>
                <w:sz w:val="24"/>
                <w:szCs w:val="24"/>
              </w:rPr>
              <w:t>价格部分：</w:t>
            </w:r>
            <w:r w:rsidRPr="00C6306C">
              <w:rPr>
                <w:rFonts w:eastAsia="仿宋" w:hint="eastAsia"/>
                <w:color w:val="000000" w:themeColor="text1"/>
                <w:sz w:val="24"/>
                <w:szCs w:val="24"/>
              </w:rPr>
              <w:t>30</w:t>
            </w:r>
            <w:r w:rsidRPr="00C6306C">
              <w:rPr>
                <w:rFonts w:eastAsia="仿宋" w:hint="eastAsia"/>
                <w:color w:val="000000" w:themeColor="text1"/>
                <w:sz w:val="24"/>
                <w:szCs w:val="24"/>
              </w:rPr>
              <w:t>分</w:t>
            </w:r>
          </w:p>
          <w:p w:rsidR="00CA69A0" w:rsidRPr="00C6306C" w:rsidRDefault="00CA69A0" w:rsidP="00C6306C">
            <w:pPr>
              <w:pStyle w:val="a4"/>
              <w:ind w:firstLine="240"/>
              <w:rPr>
                <w:rFonts w:eastAsia="仿宋"/>
                <w:color w:val="000000" w:themeColor="text1"/>
                <w:sz w:val="24"/>
                <w:szCs w:val="24"/>
              </w:rPr>
            </w:pPr>
            <w:r w:rsidRPr="00C6306C">
              <w:rPr>
                <w:rFonts w:eastAsia="仿宋" w:hint="eastAsia"/>
                <w:color w:val="000000" w:themeColor="text1"/>
                <w:sz w:val="24"/>
                <w:szCs w:val="24"/>
              </w:rPr>
              <w:t>商务部分：</w:t>
            </w:r>
            <w:r w:rsidR="00EF07FA">
              <w:rPr>
                <w:rFonts w:eastAsia="仿宋" w:hint="eastAsia"/>
                <w:color w:val="000000" w:themeColor="text1"/>
                <w:sz w:val="24"/>
                <w:szCs w:val="24"/>
              </w:rPr>
              <w:t>4</w:t>
            </w:r>
            <w:r w:rsidRPr="00C6306C">
              <w:rPr>
                <w:rFonts w:eastAsia="仿宋" w:hint="eastAsia"/>
                <w:color w:val="000000" w:themeColor="text1"/>
                <w:sz w:val="24"/>
                <w:szCs w:val="24"/>
              </w:rPr>
              <w:t>0</w:t>
            </w:r>
            <w:r w:rsidRPr="00C6306C">
              <w:rPr>
                <w:rFonts w:eastAsia="仿宋" w:hint="eastAsia"/>
                <w:color w:val="000000" w:themeColor="text1"/>
                <w:sz w:val="24"/>
                <w:szCs w:val="24"/>
              </w:rPr>
              <w:t>分</w:t>
            </w:r>
          </w:p>
          <w:p w:rsidR="00CA69A0" w:rsidRPr="00C6306C" w:rsidRDefault="00CA69A0" w:rsidP="00EF07FA">
            <w:pPr>
              <w:pStyle w:val="a4"/>
              <w:ind w:firstLine="240"/>
              <w:rPr>
                <w:rFonts w:eastAsia="仿宋"/>
                <w:color w:val="000000" w:themeColor="text1"/>
                <w:sz w:val="24"/>
                <w:szCs w:val="24"/>
              </w:rPr>
            </w:pPr>
            <w:r w:rsidRPr="00C6306C">
              <w:rPr>
                <w:rFonts w:eastAsia="仿宋" w:hint="eastAsia"/>
                <w:color w:val="000000" w:themeColor="text1"/>
                <w:sz w:val="24"/>
                <w:szCs w:val="24"/>
              </w:rPr>
              <w:t>技术部分：</w:t>
            </w:r>
            <w:r w:rsidR="00EF07FA">
              <w:rPr>
                <w:rFonts w:eastAsia="仿宋" w:hint="eastAsia"/>
                <w:color w:val="000000" w:themeColor="text1"/>
                <w:sz w:val="24"/>
                <w:szCs w:val="24"/>
              </w:rPr>
              <w:t>3</w:t>
            </w:r>
            <w:r w:rsidRPr="00C6306C">
              <w:rPr>
                <w:rFonts w:eastAsia="仿宋" w:hint="eastAsia"/>
                <w:color w:val="000000" w:themeColor="text1"/>
                <w:sz w:val="24"/>
                <w:szCs w:val="24"/>
              </w:rPr>
              <w:t>0</w:t>
            </w:r>
            <w:r w:rsidRPr="00C6306C">
              <w:rPr>
                <w:rFonts w:eastAsia="仿宋" w:hint="eastAsia"/>
                <w:color w:val="000000" w:themeColor="text1"/>
                <w:sz w:val="24"/>
                <w:szCs w:val="24"/>
              </w:rPr>
              <w:t>分</w:t>
            </w:r>
          </w:p>
        </w:tc>
      </w:tr>
      <w:tr w:rsidR="00CA69A0" w:rsidRPr="00EA4C6E" w:rsidTr="003566F3">
        <w:trPr>
          <w:trHeight w:val="602"/>
          <w:jc w:val="center"/>
        </w:trPr>
        <w:tc>
          <w:tcPr>
            <w:tcW w:w="8966" w:type="dxa"/>
            <w:gridSpan w:val="3"/>
            <w:tcBorders>
              <w:bottom w:val="single" w:sz="4" w:space="0" w:color="auto"/>
            </w:tcBorders>
            <w:vAlign w:val="center"/>
          </w:tcPr>
          <w:p w:rsidR="00CA69A0" w:rsidRPr="00C6306C" w:rsidRDefault="00CA69A0" w:rsidP="00C6306C">
            <w:pPr>
              <w:pStyle w:val="a4"/>
              <w:ind w:firstLine="240"/>
              <w:jc w:val="center"/>
              <w:rPr>
                <w:rFonts w:eastAsia="仿宋"/>
                <w:color w:val="000000" w:themeColor="text1"/>
                <w:sz w:val="24"/>
                <w:szCs w:val="24"/>
              </w:rPr>
            </w:pPr>
            <w:r w:rsidRPr="00C6306C">
              <w:rPr>
                <w:rFonts w:eastAsia="仿宋" w:hint="eastAsia"/>
                <w:color w:val="000000" w:themeColor="text1"/>
                <w:sz w:val="24"/>
                <w:szCs w:val="24"/>
              </w:rPr>
              <w:t>一、价格部分（满分</w:t>
            </w:r>
            <w:r w:rsidRPr="00C6306C">
              <w:rPr>
                <w:rFonts w:eastAsia="仿宋" w:hint="eastAsia"/>
                <w:color w:val="000000" w:themeColor="text1"/>
                <w:sz w:val="24"/>
                <w:szCs w:val="24"/>
              </w:rPr>
              <w:t>30</w:t>
            </w:r>
            <w:r w:rsidRPr="00C6306C">
              <w:rPr>
                <w:rFonts w:eastAsia="仿宋" w:hint="eastAsia"/>
                <w:color w:val="000000" w:themeColor="text1"/>
                <w:sz w:val="24"/>
                <w:szCs w:val="24"/>
              </w:rPr>
              <w:t>分）</w:t>
            </w:r>
          </w:p>
        </w:tc>
      </w:tr>
      <w:tr w:rsidR="00CA69A0" w:rsidRPr="00EA4C6E" w:rsidTr="003566F3">
        <w:trPr>
          <w:trHeight w:val="418"/>
          <w:jc w:val="center"/>
        </w:trPr>
        <w:tc>
          <w:tcPr>
            <w:tcW w:w="1838" w:type="dxa"/>
            <w:tcBorders>
              <w:top w:val="single" w:sz="4" w:space="0" w:color="auto"/>
            </w:tcBorders>
            <w:vAlign w:val="center"/>
          </w:tcPr>
          <w:p w:rsidR="00CA69A0" w:rsidRPr="00C6306C" w:rsidRDefault="00CA69A0" w:rsidP="00C6306C">
            <w:pPr>
              <w:pStyle w:val="a4"/>
              <w:ind w:firstLine="240"/>
              <w:rPr>
                <w:rFonts w:eastAsia="仿宋"/>
                <w:color w:val="000000" w:themeColor="text1"/>
                <w:sz w:val="24"/>
                <w:szCs w:val="24"/>
              </w:rPr>
            </w:pPr>
            <w:r w:rsidRPr="00C6306C">
              <w:rPr>
                <w:rFonts w:eastAsia="仿宋" w:hint="eastAsia"/>
                <w:color w:val="000000" w:themeColor="text1"/>
                <w:sz w:val="24"/>
                <w:szCs w:val="24"/>
              </w:rPr>
              <w:t>评分因素</w:t>
            </w:r>
          </w:p>
        </w:tc>
        <w:tc>
          <w:tcPr>
            <w:tcW w:w="6230" w:type="dxa"/>
            <w:tcBorders>
              <w:top w:val="single" w:sz="4" w:space="0" w:color="auto"/>
            </w:tcBorders>
            <w:vAlign w:val="center"/>
          </w:tcPr>
          <w:p w:rsidR="00CA69A0" w:rsidRPr="00C6306C" w:rsidRDefault="00CA69A0" w:rsidP="00C6306C">
            <w:pPr>
              <w:pStyle w:val="a4"/>
              <w:ind w:firstLine="240"/>
              <w:rPr>
                <w:rFonts w:eastAsia="仿宋"/>
                <w:color w:val="000000" w:themeColor="text1"/>
                <w:sz w:val="24"/>
                <w:szCs w:val="24"/>
              </w:rPr>
            </w:pPr>
            <w:r w:rsidRPr="00C6306C">
              <w:rPr>
                <w:rFonts w:eastAsia="仿宋" w:hint="eastAsia"/>
                <w:color w:val="000000" w:themeColor="text1"/>
                <w:sz w:val="24"/>
                <w:szCs w:val="24"/>
              </w:rPr>
              <w:t>评分标准</w:t>
            </w:r>
          </w:p>
        </w:tc>
        <w:tc>
          <w:tcPr>
            <w:tcW w:w="898" w:type="dxa"/>
            <w:tcBorders>
              <w:top w:val="single" w:sz="4" w:space="0" w:color="auto"/>
            </w:tcBorders>
            <w:vAlign w:val="center"/>
          </w:tcPr>
          <w:p w:rsidR="00CA69A0" w:rsidRPr="00C6306C" w:rsidRDefault="00CA69A0" w:rsidP="003566F3">
            <w:pPr>
              <w:pStyle w:val="a4"/>
              <w:ind w:firstLineChars="0" w:firstLine="0"/>
              <w:rPr>
                <w:rFonts w:eastAsia="仿宋"/>
                <w:color w:val="000000" w:themeColor="text1"/>
                <w:sz w:val="24"/>
                <w:szCs w:val="24"/>
              </w:rPr>
            </w:pPr>
            <w:r w:rsidRPr="00C6306C">
              <w:rPr>
                <w:rFonts w:eastAsia="仿宋" w:hint="eastAsia"/>
                <w:color w:val="000000" w:themeColor="text1"/>
                <w:sz w:val="24"/>
                <w:szCs w:val="24"/>
              </w:rPr>
              <w:t>分值</w:t>
            </w:r>
          </w:p>
        </w:tc>
      </w:tr>
      <w:tr w:rsidR="00CA69A0" w:rsidRPr="00EA4C6E" w:rsidTr="003566F3">
        <w:trPr>
          <w:trHeight w:val="1519"/>
          <w:jc w:val="center"/>
        </w:trPr>
        <w:tc>
          <w:tcPr>
            <w:tcW w:w="1838" w:type="dxa"/>
            <w:tcBorders>
              <w:top w:val="single" w:sz="4" w:space="0" w:color="auto"/>
            </w:tcBorders>
            <w:vAlign w:val="center"/>
          </w:tcPr>
          <w:p w:rsidR="00CA69A0" w:rsidRPr="00C6306C" w:rsidRDefault="00CA69A0" w:rsidP="003566F3">
            <w:pPr>
              <w:pStyle w:val="a4"/>
              <w:ind w:firstLineChars="0" w:firstLine="0"/>
              <w:jc w:val="center"/>
              <w:rPr>
                <w:rFonts w:eastAsia="仿宋"/>
                <w:color w:val="000000" w:themeColor="text1"/>
                <w:sz w:val="24"/>
                <w:szCs w:val="24"/>
              </w:rPr>
            </w:pPr>
            <w:r w:rsidRPr="00C6306C">
              <w:rPr>
                <w:rFonts w:eastAsia="仿宋" w:hint="eastAsia"/>
                <w:color w:val="000000" w:themeColor="text1"/>
                <w:sz w:val="24"/>
                <w:szCs w:val="24"/>
              </w:rPr>
              <w:lastRenderedPageBreak/>
              <w:t>投标报价评分标准</w:t>
            </w:r>
          </w:p>
        </w:tc>
        <w:tc>
          <w:tcPr>
            <w:tcW w:w="6230" w:type="dxa"/>
            <w:tcBorders>
              <w:top w:val="single" w:sz="4" w:space="0" w:color="auto"/>
            </w:tcBorders>
            <w:vAlign w:val="center"/>
          </w:tcPr>
          <w:p w:rsidR="00CA69A0" w:rsidRPr="00C6306C" w:rsidRDefault="00CA69A0" w:rsidP="003566F3">
            <w:pPr>
              <w:pStyle w:val="a4"/>
              <w:ind w:firstLineChars="0" w:firstLine="0"/>
              <w:rPr>
                <w:rFonts w:eastAsia="仿宋"/>
                <w:color w:val="000000" w:themeColor="text1"/>
                <w:sz w:val="24"/>
                <w:szCs w:val="24"/>
              </w:rPr>
            </w:pPr>
            <w:r w:rsidRPr="00C6306C">
              <w:rPr>
                <w:rFonts w:eastAsia="仿宋" w:hint="eastAsia"/>
                <w:color w:val="000000" w:themeColor="text1"/>
                <w:sz w:val="24"/>
                <w:szCs w:val="24"/>
              </w:rPr>
              <w:t>评标基准价：满足招标文件要求的有效投标报价中，最低的投标报价为评标基准价。</w:t>
            </w:r>
          </w:p>
          <w:p w:rsidR="00CA69A0" w:rsidRPr="00C6306C" w:rsidRDefault="00CA69A0" w:rsidP="003566F3">
            <w:pPr>
              <w:pStyle w:val="a4"/>
              <w:ind w:firstLineChars="0" w:firstLine="0"/>
              <w:rPr>
                <w:rFonts w:eastAsia="仿宋"/>
                <w:color w:val="000000" w:themeColor="text1"/>
                <w:sz w:val="24"/>
                <w:szCs w:val="24"/>
              </w:rPr>
            </w:pPr>
            <w:r w:rsidRPr="00C6306C">
              <w:rPr>
                <w:rFonts w:eastAsia="仿宋" w:hint="eastAsia"/>
                <w:color w:val="000000" w:themeColor="text1"/>
                <w:sz w:val="24"/>
                <w:szCs w:val="24"/>
              </w:rPr>
              <w:t>投标报价得分</w:t>
            </w:r>
            <w:r w:rsidRPr="00C6306C">
              <w:rPr>
                <w:rFonts w:eastAsia="仿宋" w:hint="eastAsia"/>
                <w:color w:val="000000" w:themeColor="text1"/>
                <w:sz w:val="24"/>
                <w:szCs w:val="24"/>
              </w:rPr>
              <w:t>=</w:t>
            </w:r>
            <w:r w:rsidRPr="00C6306C">
              <w:rPr>
                <w:rFonts w:eastAsia="仿宋" w:hint="eastAsia"/>
                <w:color w:val="000000" w:themeColor="text1"/>
                <w:sz w:val="24"/>
                <w:szCs w:val="24"/>
              </w:rPr>
              <w:t>（评标基准价</w:t>
            </w:r>
            <w:r w:rsidRPr="00C6306C">
              <w:rPr>
                <w:rFonts w:eastAsia="仿宋" w:hint="eastAsia"/>
                <w:color w:val="000000" w:themeColor="text1"/>
                <w:sz w:val="24"/>
                <w:szCs w:val="24"/>
              </w:rPr>
              <w:t>/</w:t>
            </w:r>
            <w:r w:rsidRPr="00C6306C">
              <w:rPr>
                <w:rFonts w:eastAsia="仿宋" w:hint="eastAsia"/>
                <w:color w:val="000000" w:themeColor="text1"/>
                <w:sz w:val="24"/>
                <w:szCs w:val="24"/>
              </w:rPr>
              <w:t>投标报价）×</w:t>
            </w:r>
            <w:r w:rsidRPr="00C6306C">
              <w:rPr>
                <w:rFonts w:eastAsia="仿宋" w:hint="eastAsia"/>
                <w:color w:val="000000" w:themeColor="text1"/>
                <w:sz w:val="24"/>
                <w:szCs w:val="24"/>
              </w:rPr>
              <w:t>30</w:t>
            </w:r>
          </w:p>
        </w:tc>
        <w:tc>
          <w:tcPr>
            <w:tcW w:w="898" w:type="dxa"/>
            <w:tcBorders>
              <w:top w:val="single" w:sz="4" w:space="0" w:color="auto"/>
            </w:tcBorders>
            <w:vAlign w:val="center"/>
          </w:tcPr>
          <w:p w:rsidR="00CA69A0" w:rsidRPr="00C6306C" w:rsidRDefault="00EF07FA" w:rsidP="00EF07FA">
            <w:pPr>
              <w:pStyle w:val="a4"/>
              <w:ind w:firstLineChars="0" w:firstLine="0"/>
              <w:jc w:val="center"/>
              <w:rPr>
                <w:rFonts w:eastAsia="仿宋"/>
                <w:color w:val="000000" w:themeColor="text1"/>
                <w:sz w:val="24"/>
                <w:szCs w:val="24"/>
              </w:rPr>
            </w:pPr>
            <w:r>
              <w:rPr>
                <w:rFonts w:eastAsia="仿宋" w:hint="eastAsia"/>
                <w:color w:val="000000" w:themeColor="text1"/>
                <w:sz w:val="24"/>
                <w:szCs w:val="24"/>
              </w:rPr>
              <w:t>满分</w:t>
            </w:r>
            <w:r w:rsidR="00CA69A0" w:rsidRPr="00C6306C">
              <w:rPr>
                <w:rFonts w:eastAsia="仿宋" w:hint="eastAsia"/>
                <w:color w:val="000000" w:themeColor="text1"/>
                <w:sz w:val="24"/>
                <w:szCs w:val="24"/>
              </w:rPr>
              <w:t>30</w:t>
            </w:r>
            <w:r w:rsidR="00CA69A0" w:rsidRPr="00C6306C">
              <w:rPr>
                <w:rFonts w:eastAsia="仿宋" w:hint="eastAsia"/>
                <w:color w:val="000000" w:themeColor="text1"/>
                <w:sz w:val="24"/>
                <w:szCs w:val="24"/>
              </w:rPr>
              <w:t>分</w:t>
            </w:r>
          </w:p>
        </w:tc>
      </w:tr>
      <w:tr w:rsidR="00CA69A0" w:rsidRPr="00EA4C6E" w:rsidTr="003566F3">
        <w:trPr>
          <w:trHeight w:val="474"/>
          <w:jc w:val="center"/>
        </w:trPr>
        <w:tc>
          <w:tcPr>
            <w:tcW w:w="8966" w:type="dxa"/>
            <w:gridSpan w:val="3"/>
            <w:vAlign w:val="center"/>
          </w:tcPr>
          <w:p w:rsidR="00CA69A0" w:rsidRPr="00C6306C" w:rsidRDefault="00CA69A0" w:rsidP="00EF07FA">
            <w:pPr>
              <w:pStyle w:val="a4"/>
              <w:ind w:firstLine="240"/>
              <w:jc w:val="center"/>
              <w:rPr>
                <w:rFonts w:eastAsia="仿宋"/>
                <w:color w:val="000000" w:themeColor="text1"/>
                <w:sz w:val="24"/>
                <w:szCs w:val="24"/>
              </w:rPr>
            </w:pPr>
            <w:r w:rsidRPr="00C6306C">
              <w:rPr>
                <w:rFonts w:eastAsia="仿宋" w:hint="eastAsia"/>
                <w:color w:val="000000" w:themeColor="text1"/>
                <w:sz w:val="24"/>
                <w:szCs w:val="24"/>
              </w:rPr>
              <w:t>二、商务部分（满分</w:t>
            </w:r>
            <w:r w:rsidR="00EF07FA">
              <w:rPr>
                <w:rFonts w:eastAsia="仿宋" w:hint="eastAsia"/>
                <w:color w:val="000000" w:themeColor="text1"/>
                <w:sz w:val="24"/>
                <w:szCs w:val="24"/>
              </w:rPr>
              <w:t>4</w:t>
            </w:r>
            <w:r w:rsidRPr="00C6306C">
              <w:rPr>
                <w:rFonts w:eastAsia="仿宋" w:hint="eastAsia"/>
                <w:color w:val="000000" w:themeColor="text1"/>
                <w:sz w:val="24"/>
                <w:szCs w:val="24"/>
              </w:rPr>
              <w:t>0</w:t>
            </w:r>
            <w:r w:rsidRPr="00C6306C">
              <w:rPr>
                <w:rFonts w:eastAsia="仿宋" w:hint="eastAsia"/>
                <w:color w:val="000000" w:themeColor="text1"/>
                <w:sz w:val="24"/>
                <w:szCs w:val="24"/>
              </w:rPr>
              <w:t>分）</w:t>
            </w:r>
          </w:p>
        </w:tc>
      </w:tr>
      <w:tr w:rsidR="00CA69A0" w:rsidRPr="00EA4C6E" w:rsidTr="003566F3">
        <w:trPr>
          <w:trHeight w:val="449"/>
          <w:jc w:val="center"/>
        </w:trPr>
        <w:tc>
          <w:tcPr>
            <w:tcW w:w="1838" w:type="dxa"/>
            <w:tcBorders>
              <w:bottom w:val="single" w:sz="4" w:space="0" w:color="auto"/>
            </w:tcBorders>
            <w:vAlign w:val="center"/>
          </w:tcPr>
          <w:p w:rsidR="00CA69A0" w:rsidRPr="00C6306C" w:rsidRDefault="00CA69A0" w:rsidP="00C6306C">
            <w:pPr>
              <w:pStyle w:val="a4"/>
              <w:ind w:firstLine="240"/>
              <w:rPr>
                <w:rFonts w:eastAsia="仿宋"/>
                <w:color w:val="000000" w:themeColor="text1"/>
                <w:sz w:val="24"/>
                <w:szCs w:val="24"/>
              </w:rPr>
            </w:pPr>
            <w:r w:rsidRPr="00C6306C">
              <w:rPr>
                <w:rFonts w:eastAsia="仿宋" w:hint="eastAsia"/>
                <w:color w:val="000000" w:themeColor="text1"/>
                <w:sz w:val="24"/>
                <w:szCs w:val="24"/>
              </w:rPr>
              <w:t>评分因素</w:t>
            </w:r>
          </w:p>
        </w:tc>
        <w:tc>
          <w:tcPr>
            <w:tcW w:w="6230" w:type="dxa"/>
            <w:vAlign w:val="center"/>
          </w:tcPr>
          <w:p w:rsidR="00CA69A0" w:rsidRPr="00C6306C" w:rsidRDefault="00CA69A0" w:rsidP="00C6306C">
            <w:pPr>
              <w:pStyle w:val="a4"/>
              <w:ind w:firstLine="240"/>
              <w:jc w:val="center"/>
              <w:rPr>
                <w:rFonts w:eastAsia="仿宋"/>
                <w:color w:val="000000" w:themeColor="text1"/>
                <w:sz w:val="24"/>
                <w:szCs w:val="24"/>
              </w:rPr>
            </w:pPr>
            <w:r w:rsidRPr="00C6306C">
              <w:rPr>
                <w:rFonts w:eastAsia="仿宋" w:hint="eastAsia"/>
                <w:color w:val="000000" w:themeColor="text1"/>
                <w:sz w:val="24"/>
                <w:szCs w:val="24"/>
              </w:rPr>
              <w:t>评分标准</w:t>
            </w:r>
          </w:p>
        </w:tc>
        <w:tc>
          <w:tcPr>
            <w:tcW w:w="898" w:type="dxa"/>
            <w:vAlign w:val="center"/>
          </w:tcPr>
          <w:p w:rsidR="00CA69A0" w:rsidRPr="00C6306C" w:rsidRDefault="00CA69A0" w:rsidP="003566F3">
            <w:pPr>
              <w:pStyle w:val="a4"/>
              <w:ind w:firstLineChars="0" w:firstLine="0"/>
              <w:rPr>
                <w:rFonts w:eastAsia="仿宋"/>
                <w:color w:val="000000" w:themeColor="text1"/>
                <w:sz w:val="24"/>
                <w:szCs w:val="24"/>
              </w:rPr>
            </w:pPr>
            <w:r w:rsidRPr="00C6306C">
              <w:rPr>
                <w:rFonts w:eastAsia="仿宋" w:hint="eastAsia"/>
                <w:color w:val="000000" w:themeColor="text1"/>
                <w:sz w:val="24"/>
                <w:szCs w:val="24"/>
              </w:rPr>
              <w:t>分值</w:t>
            </w:r>
          </w:p>
        </w:tc>
      </w:tr>
      <w:tr w:rsidR="00C6306C" w:rsidRPr="00EA4C6E" w:rsidTr="003566F3">
        <w:trPr>
          <w:trHeight w:val="90"/>
          <w:jc w:val="center"/>
        </w:trPr>
        <w:tc>
          <w:tcPr>
            <w:tcW w:w="1838" w:type="dxa"/>
            <w:vAlign w:val="center"/>
          </w:tcPr>
          <w:p w:rsidR="00C6306C" w:rsidRPr="00C6306C" w:rsidRDefault="00CB2AC3" w:rsidP="00C6306C">
            <w:pPr>
              <w:spacing w:line="360" w:lineRule="auto"/>
              <w:jc w:val="center"/>
              <w:rPr>
                <w:rFonts w:ascii="宋体" w:eastAsia="宋体" w:hAnsi="宋体" w:cs="宋体"/>
                <w:bCs/>
                <w:sz w:val="24"/>
                <w:szCs w:val="24"/>
              </w:rPr>
            </w:pPr>
            <w:r>
              <w:rPr>
                <w:rFonts w:ascii="宋体" w:eastAsia="宋体" w:hAnsi="宋体" w:cs="宋体" w:hint="eastAsia"/>
                <w:bCs/>
                <w:color w:val="000000"/>
                <w:sz w:val="24"/>
                <w:szCs w:val="24"/>
              </w:rPr>
              <w:t>投标人综合评价</w:t>
            </w:r>
          </w:p>
        </w:tc>
        <w:tc>
          <w:tcPr>
            <w:tcW w:w="6230" w:type="dxa"/>
            <w:vAlign w:val="center"/>
          </w:tcPr>
          <w:p w:rsidR="00B8453E" w:rsidRDefault="00C6306C" w:rsidP="00B8453E">
            <w:pPr>
              <w:widowControl/>
              <w:spacing w:line="480" w:lineRule="auto"/>
              <w:jc w:val="left"/>
              <w:rPr>
                <w:rFonts w:ascii="宋体" w:eastAsia="宋体" w:hAnsi="宋体" w:cs="宋体"/>
                <w:bCs/>
                <w:kern w:val="0"/>
                <w:sz w:val="24"/>
                <w:szCs w:val="24"/>
              </w:rPr>
            </w:pPr>
            <w:r w:rsidRPr="00C6306C">
              <w:rPr>
                <w:rFonts w:ascii="宋体" w:eastAsia="宋体" w:hAnsi="宋体" w:cs="宋体" w:hint="eastAsia"/>
                <w:bCs/>
                <w:kern w:val="0"/>
                <w:sz w:val="24"/>
                <w:szCs w:val="24"/>
              </w:rPr>
              <w:t>1、投标人具有电子与智能化工程专业</w:t>
            </w:r>
            <w:r>
              <w:rPr>
                <w:rFonts w:ascii="宋体" w:eastAsia="宋体" w:hAnsi="宋体" w:cs="宋体" w:hint="eastAsia"/>
                <w:bCs/>
                <w:kern w:val="0"/>
                <w:sz w:val="24"/>
                <w:szCs w:val="24"/>
              </w:rPr>
              <w:t>资质得</w:t>
            </w:r>
            <w:r w:rsidR="002E6DB1">
              <w:rPr>
                <w:rFonts w:ascii="宋体" w:eastAsia="宋体" w:hAnsi="宋体" w:cs="宋体" w:hint="eastAsia"/>
                <w:bCs/>
                <w:kern w:val="0"/>
                <w:sz w:val="24"/>
                <w:szCs w:val="24"/>
              </w:rPr>
              <w:t>2</w:t>
            </w:r>
            <w:r>
              <w:rPr>
                <w:rFonts w:ascii="宋体" w:eastAsia="宋体" w:hAnsi="宋体" w:cs="宋体" w:hint="eastAsia"/>
                <w:bCs/>
                <w:kern w:val="0"/>
                <w:sz w:val="24"/>
                <w:szCs w:val="24"/>
              </w:rPr>
              <w:t>分</w:t>
            </w:r>
            <w:r w:rsidR="00B8453E">
              <w:rPr>
                <w:rFonts w:ascii="宋体" w:eastAsia="宋体" w:hAnsi="宋体" w:cs="宋体" w:hint="eastAsia"/>
                <w:bCs/>
                <w:kern w:val="0"/>
                <w:sz w:val="24"/>
                <w:szCs w:val="24"/>
              </w:rPr>
              <w:t>。</w:t>
            </w:r>
          </w:p>
          <w:p w:rsidR="00C6306C" w:rsidRPr="00C6306C" w:rsidRDefault="00B8453E" w:rsidP="00B8453E">
            <w:pPr>
              <w:widowControl/>
              <w:spacing w:line="480" w:lineRule="auto"/>
              <w:jc w:val="left"/>
              <w:rPr>
                <w:rFonts w:ascii="宋体" w:eastAsia="宋体" w:hAnsi="宋体" w:cs="宋体"/>
                <w:bCs/>
                <w:kern w:val="0"/>
                <w:sz w:val="24"/>
                <w:szCs w:val="24"/>
              </w:rPr>
            </w:pPr>
            <w:r w:rsidRPr="00C6306C">
              <w:rPr>
                <w:rFonts w:ascii="宋体" w:eastAsia="宋体" w:hAnsi="宋体" w:cs="宋体" w:hint="eastAsia"/>
                <w:bCs/>
                <w:kern w:val="0"/>
                <w:sz w:val="24"/>
                <w:szCs w:val="24"/>
              </w:rPr>
              <w:t xml:space="preserve"> </w:t>
            </w:r>
            <w:r w:rsidR="00C6306C" w:rsidRPr="00C6306C">
              <w:rPr>
                <w:rFonts w:ascii="宋体" w:eastAsia="宋体" w:hAnsi="宋体" w:cs="宋体" w:hint="eastAsia"/>
                <w:bCs/>
                <w:kern w:val="0"/>
                <w:sz w:val="24"/>
                <w:szCs w:val="24"/>
              </w:rPr>
              <w:t>2、投标人具备CMMI</w:t>
            </w:r>
            <w:r w:rsidR="00C6306C">
              <w:rPr>
                <w:rFonts w:ascii="宋体" w:eastAsia="宋体" w:hAnsi="宋体" w:cs="宋体" w:hint="eastAsia"/>
                <w:bCs/>
                <w:kern w:val="0"/>
                <w:sz w:val="24"/>
                <w:szCs w:val="24"/>
              </w:rPr>
              <w:t>三级及以上</w:t>
            </w:r>
            <w:r w:rsidR="00C6306C" w:rsidRPr="00C6306C">
              <w:rPr>
                <w:rFonts w:ascii="宋体" w:eastAsia="宋体" w:hAnsi="宋体" w:cs="宋体" w:hint="eastAsia"/>
                <w:bCs/>
                <w:kern w:val="0"/>
                <w:sz w:val="24"/>
                <w:szCs w:val="24"/>
              </w:rPr>
              <w:t>认证</w:t>
            </w:r>
            <w:r w:rsidR="00C6306C">
              <w:rPr>
                <w:rFonts w:ascii="宋体" w:eastAsia="宋体" w:hAnsi="宋体" w:cs="宋体" w:hint="eastAsia"/>
                <w:bCs/>
                <w:kern w:val="0"/>
                <w:sz w:val="24"/>
                <w:szCs w:val="24"/>
              </w:rPr>
              <w:t>证书得3分；</w:t>
            </w:r>
            <w:r w:rsidR="00C6306C" w:rsidRPr="00C6306C">
              <w:rPr>
                <w:rFonts w:ascii="宋体" w:eastAsia="宋体" w:hAnsi="宋体" w:cs="宋体" w:hint="eastAsia"/>
                <w:bCs/>
                <w:kern w:val="0"/>
                <w:sz w:val="24"/>
                <w:szCs w:val="24"/>
              </w:rPr>
              <w:t>ITSS信息技术服务运行维护标准符合性证书得</w:t>
            </w:r>
            <w:r w:rsidR="00C6306C">
              <w:rPr>
                <w:rFonts w:ascii="宋体" w:eastAsia="宋体" w:hAnsi="宋体" w:cs="宋体" w:hint="eastAsia"/>
                <w:bCs/>
                <w:kern w:val="0"/>
                <w:sz w:val="24"/>
                <w:szCs w:val="24"/>
              </w:rPr>
              <w:t>3</w:t>
            </w:r>
            <w:r w:rsidR="00C6306C" w:rsidRPr="00C6306C">
              <w:rPr>
                <w:rFonts w:ascii="宋体" w:eastAsia="宋体" w:hAnsi="宋体" w:cs="宋体" w:hint="eastAsia"/>
                <w:bCs/>
                <w:kern w:val="0"/>
                <w:sz w:val="24"/>
                <w:szCs w:val="24"/>
              </w:rPr>
              <w:t>分</w:t>
            </w:r>
            <w:r w:rsidR="00EF07FA">
              <w:rPr>
                <w:rFonts w:ascii="宋体" w:eastAsia="宋体" w:hAnsi="宋体" w:cs="宋体" w:hint="eastAsia"/>
                <w:bCs/>
                <w:kern w:val="0"/>
                <w:sz w:val="24"/>
                <w:szCs w:val="24"/>
              </w:rPr>
              <w:t>；满分6分。</w:t>
            </w:r>
          </w:p>
        </w:tc>
        <w:tc>
          <w:tcPr>
            <w:tcW w:w="898" w:type="dxa"/>
            <w:vAlign w:val="center"/>
          </w:tcPr>
          <w:p w:rsidR="00EF07FA" w:rsidRDefault="00EF07FA" w:rsidP="00EF07FA">
            <w:pPr>
              <w:spacing w:line="360" w:lineRule="auto"/>
              <w:rPr>
                <w:rFonts w:ascii="宋体" w:eastAsia="宋体" w:hAnsi="宋体" w:cs="宋体"/>
                <w:bCs/>
                <w:color w:val="000000"/>
                <w:sz w:val="24"/>
                <w:szCs w:val="24"/>
              </w:rPr>
            </w:pPr>
            <w:r>
              <w:rPr>
                <w:rFonts w:ascii="宋体" w:eastAsia="宋体" w:hAnsi="宋体" w:cs="宋体" w:hint="eastAsia"/>
                <w:bCs/>
                <w:color w:val="000000"/>
                <w:sz w:val="24"/>
                <w:szCs w:val="24"/>
              </w:rPr>
              <w:t>满分</w:t>
            </w:r>
          </w:p>
          <w:p w:rsidR="00C6306C" w:rsidRPr="00C6306C" w:rsidRDefault="00EF07FA" w:rsidP="00EF07FA">
            <w:pPr>
              <w:spacing w:line="360" w:lineRule="auto"/>
              <w:rPr>
                <w:rFonts w:ascii="宋体" w:eastAsia="宋体" w:hAnsi="宋体" w:cs="宋体"/>
                <w:bCs/>
                <w:sz w:val="24"/>
                <w:szCs w:val="24"/>
              </w:rPr>
            </w:pPr>
            <w:r>
              <w:rPr>
                <w:rFonts w:ascii="宋体" w:eastAsia="宋体" w:hAnsi="宋体" w:cs="宋体" w:hint="eastAsia"/>
                <w:bCs/>
                <w:color w:val="000000"/>
                <w:sz w:val="24"/>
                <w:szCs w:val="24"/>
              </w:rPr>
              <w:t>8分</w:t>
            </w:r>
          </w:p>
        </w:tc>
      </w:tr>
      <w:tr w:rsidR="00C6306C" w:rsidRPr="00EA4C6E" w:rsidTr="003566F3">
        <w:trPr>
          <w:trHeight w:val="90"/>
          <w:jc w:val="center"/>
        </w:trPr>
        <w:tc>
          <w:tcPr>
            <w:tcW w:w="1838" w:type="dxa"/>
            <w:vAlign w:val="center"/>
          </w:tcPr>
          <w:p w:rsidR="00C6306C" w:rsidRPr="00C6306C" w:rsidRDefault="00C6306C" w:rsidP="00EF07FA">
            <w:pPr>
              <w:pStyle w:val="Default"/>
              <w:spacing w:line="276" w:lineRule="auto"/>
              <w:rPr>
                <w:rFonts w:hAnsi="宋体"/>
                <w:bCs/>
              </w:rPr>
            </w:pPr>
            <w:r w:rsidRPr="00C6306C">
              <w:rPr>
                <w:rFonts w:hAnsi="宋体" w:hint="eastAsia"/>
                <w:bCs/>
              </w:rPr>
              <w:t>人员配备</w:t>
            </w:r>
          </w:p>
        </w:tc>
        <w:tc>
          <w:tcPr>
            <w:tcW w:w="6230" w:type="dxa"/>
            <w:vAlign w:val="center"/>
          </w:tcPr>
          <w:p w:rsidR="00C6306C" w:rsidRPr="00B4795E" w:rsidRDefault="00032AB4" w:rsidP="00C6306C">
            <w:pPr>
              <w:spacing w:line="360" w:lineRule="auto"/>
              <w:rPr>
                <w:rFonts w:ascii="宋体" w:eastAsia="宋体" w:hAnsi="宋体" w:cs="宋体"/>
                <w:bCs/>
                <w:kern w:val="0"/>
                <w:sz w:val="24"/>
                <w:szCs w:val="24"/>
              </w:rPr>
            </w:pPr>
            <w:r>
              <w:rPr>
                <w:rFonts w:ascii="宋体" w:eastAsia="宋体" w:hAnsi="宋体" w:cs="宋体" w:hint="eastAsia"/>
                <w:bCs/>
                <w:kern w:val="0"/>
                <w:sz w:val="24"/>
                <w:szCs w:val="24"/>
              </w:rPr>
              <w:t>1</w:t>
            </w:r>
            <w:r w:rsidR="00C6306C" w:rsidRPr="00C6306C">
              <w:rPr>
                <w:rFonts w:ascii="宋体" w:eastAsia="宋体" w:hAnsi="宋体" w:cs="宋体" w:hint="eastAsia"/>
                <w:bCs/>
                <w:kern w:val="0"/>
                <w:sz w:val="24"/>
                <w:szCs w:val="24"/>
              </w:rPr>
              <w:t>、投标人拟派的技术负责人具有机电工程专业</w:t>
            </w:r>
            <w:r w:rsidR="00C6306C" w:rsidRPr="00B4795E">
              <w:rPr>
                <w:rFonts w:ascii="宋体" w:eastAsia="宋体" w:hAnsi="宋体" w:cs="宋体" w:hint="eastAsia"/>
                <w:bCs/>
                <w:kern w:val="0"/>
                <w:sz w:val="24"/>
                <w:szCs w:val="24"/>
              </w:rPr>
              <w:t>一级建造师证书的得2分，二级建造师证书的得1分</w:t>
            </w:r>
            <w:r w:rsidR="00B4795E">
              <w:rPr>
                <w:rFonts w:ascii="宋体" w:eastAsia="宋体" w:hAnsi="宋体" w:cs="宋体" w:hint="eastAsia"/>
                <w:bCs/>
                <w:kern w:val="0"/>
                <w:sz w:val="24"/>
                <w:szCs w:val="24"/>
              </w:rPr>
              <w:t>。</w:t>
            </w:r>
          </w:p>
          <w:p w:rsidR="00C6306C" w:rsidRPr="00C6306C" w:rsidRDefault="00032AB4" w:rsidP="00032AB4">
            <w:pPr>
              <w:spacing w:line="360" w:lineRule="auto"/>
              <w:rPr>
                <w:rFonts w:ascii="宋体" w:eastAsia="宋体" w:hAnsi="宋体" w:cs="宋体"/>
                <w:bCs/>
                <w:sz w:val="24"/>
                <w:szCs w:val="24"/>
              </w:rPr>
            </w:pPr>
            <w:r>
              <w:rPr>
                <w:rFonts w:ascii="宋体" w:eastAsia="宋体" w:hAnsi="宋体" w:cs="宋体" w:hint="eastAsia"/>
                <w:bCs/>
                <w:kern w:val="0"/>
                <w:sz w:val="24"/>
                <w:szCs w:val="24"/>
              </w:rPr>
              <w:t>2</w:t>
            </w:r>
            <w:r w:rsidR="00C6306C" w:rsidRPr="00C6306C">
              <w:rPr>
                <w:rFonts w:ascii="宋体" w:eastAsia="宋体" w:hAnsi="宋体" w:cs="宋体" w:hint="eastAsia"/>
                <w:bCs/>
                <w:kern w:val="0"/>
                <w:sz w:val="24"/>
                <w:szCs w:val="24"/>
              </w:rPr>
              <w:t>、投标人拟派本项目的运维人员，具有机械设备安装专业技术证书（或电气设备调试专业技术证书）每配备一人得1分，</w:t>
            </w:r>
            <w:r w:rsidR="00B4795E">
              <w:rPr>
                <w:rFonts w:ascii="宋体" w:eastAsia="宋体" w:hAnsi="宋体" w:cs="宋体" w:hint="eastAsia"/>
                <w:bCs/>
                <w:kern w:val="0"/>
                <w:sz w:val="24"/>
                <w:szCs w:val="24"/>
              </w:rPr>
              <w:t>满分</w:t>
            </w:r>
            <w:r>
              <w:rPr>
                <w:rFonts w:ascii="宋体" w:eastAsia="宋体" w:hAnsi="宋体" w:cs="宋体" w:hint="eastAsia"/>
                <w:bCs/>
                <w:kern w:val="0"/>
                <w:sz w:val="24"/>
                <w:szCs w:val="24"/>
              </w:rPr>
              <w:t>6</w:t>
            </w:r>
            <w:r w:rsidR="00C6306C" w:rsidRPr="00C6306C">
              <w:rPr>
                <w:rFonts w:ascii="宋体" w:eastAsia="宋体" w:hAnsi="宋体" w:cs="宋体" w:hint="eastAsia"/>
                <w:bCs/>
                <w:kern w:val="0"/>
                <w:sz w:val="24"/>
                <w:szCs w:val="24"/>
              </w:rPr>
              <w:t>分。</w:t>
            </w:r>
          </w:p>
        </w:tc>
        <w:tc>
          <w:tcPr>
            <w:tcW w:w="898" w:type="dxa"/>
            <w:vAlign w:val="center"/>
          </w:tcPr>
          <w:p w:rsidR="00D81C1F" w:rsidRDefault="00351BD3" w:rsidP="00032AB4">
            <w:pPr>
              <w:pStyle w:val="Default"/>
              <w:spacing w:line="276" w:lineRule="auto"/>
              <w:rPr>
                <w:rFonts w:hAnsi="宋体"/>
                <w:bCs/>
              </w:rPr>
            </w:pPr>
            <w:r>
              <w:rPr>
                <w:rFonts w:hAnsi="宋体" w:hint="eastAsia"/>
                <w:bCs/>
              </w:rPr>
              <w:t>满分</w:t>
            </w:r>
          </w:p>
          <w:p w:rsidR="00C6306C" w:rsidRPr="00351BD3" w:rsidRDefault="00032AB4" w:rsidP="00032AB4">
            <w:pPr>
              <w:pStyle w:val="Default"/>
              <w:spacing w:line="276" w:lineRule="auto"/>
              <w:rPr>
                <w:rFonts w:hAnsi="宋体"/>
                <w:bCs/>
              </w:rPr>
            </w:pPr>
            <w:r>
              <w:rPr>
                <w:rFonts w:hAnsi="宋体" w:hint="eastAsia"/>
                <w:bCs/>
              </w:rPr>
              <w:t>8</w:t>
            </w:r>
            <w:r w:rsidR="00351BD3">
              <w:rPr>
                <w:rFonts w:hAnsi="宋体" w:hint="eastAsia"/>
                <w:bCs/>
              </w:rPr>
              <w:t>分</w:t>
            </w:r>
          </w:p>
        </w:tc>
      </w:tr>
      <w:tr w:rsidR="00D81C1F" w:rsidRPr="00EA4C6E" w:rsidTr="003566F3">
        <w:trPr>
          <w:trHeight w:val="90"/>
          <w:jc w:val="center"/>
        </w:trPr>
        <w:tc>
          <w:tcPr>
            <w:tcW w:w="1838" w:type="dxa"/>
            <w:vAlign w:val="center"/>
          </w:tcPr>
          <w:p w:rsidR="00D81C1F" w:rsidRPr="00C6306C" w:rsidRDefault="00D81C1F" w:rsidP="00EF07FA">
            <w:pPr>
              <w:pStyle w:val="Default"/>
              <w:spacing w:line="276" w:lineRule="auto"/>
              <w:rPr>
                <w:rFonts w:hAnsi="宋体"/>
                <w:bCs/>
              </w:rPr>
            </w:pPr>
            <w:r>
              <w:rPr>
                <w:rFonts w:hAnsi="宋体" w:hint="eastAsia"/>
                <w:bCs/>
              </w:rPr>
              <w:t>业绩</w:t>
            </w:r>
          </w:p>
        </w:tc>
        <w:tc>
          <w:tcPr>
            <w:tcW w:w="6230" w:type="dxa"/>
            <w:vAlign w:val="center"/>
          </w:tcPr>
          <w:p w:rsidR="00D81C1F" w:rsidRDefault="00D81C1F" w:rsidP="00D81C1F">
            <w:pPr>
              <w:spacing w:line="360" w:lineRule="auto"/>
              <w:rPr>
                <w:rFonts w:ascii="宋体" w:eastAsia="宋体" w:hAnsi="宋体" w:cs="宋体"/>
                <w:bCs/>
                <w:kern w:val="0"/>
                <w:sz w:val="24"/>
                <w:szCs w:val="24"/>
              </w:rPr>
            </w:pPr>
            <w:r>
              <w:rPr>
                <w:rFonts w:ascii="宋体" w:eastAsia="宋体" w:hAnsi="宋体" w:cs="宋体" w:hint="eastAsia"/>
                <w:bCs/>
                <w:kern w:val="0"/>
                <w:sz w:val="24"/>
                <w:szCs w:val="24"/>
              </w:rPr>
              <w:t>投标人</w:t>
            </w:r>
            <w:r w:rsidR="008713C9">
              <w:rPr>
                <w:rFonts w:ascii="宋体" w:eastAsia="宋体" w:hAnsi="宋体" w:cs="宋体" w:hint="eastAsia"/>
                <w:bCs/>
                <w:kern w:val="0"/>
                <w:sz w:val="24"/>
                <w:szCs w:val="24"/>
              </w:rPr>
              <w:t>或所投产品制造商</w:t>
            </w:r>
            <w:r>
              <w:rPr>
                <w:rFonts w:ascii="宋体" w:eastAsia="宋体" w:hAnsi="宋体" w:cs="宋体" w:hint="eastAsia"/>
                <w:bCs/>
                <w:kern w:val="0"/>
                <w:sz w:val="24"/>
                <w:szCs w:val="24"/>
              </w:rPr>
              <w:t>具有2016年1月1日以来同类业绩（机动车尾气遥感监测类，黑烟车电子抓拍类</w:t>
            </w:r>
            <w:r w:rsidR="00CB35D4">
              <w:rPr>
                <w:rFonts w:ascii="宋体" w:eastAsia="宋体" w:hAnsi="宋体" w:cs="宋体" w:hint="eastAsia"/>
                <w:bCs/>
                <w:kern w:val="0"/>
                <w:sz w:val="24"/>
                <w:szCs w:val="24"/>
              </w:rPr>
              <w:t>,环保系统与公安或交警平台联网类</w:t>
            </w:r>
            <w:r>
              <w:rPr>
                <w:rFonts w:ascii="宋体" w:eastAsia="宋体" w:hAnsi="宋体" w:cs="宋体" w:hint="eastAsia"/>
                <w:bCs/>
                <w:kern w:val="0"/>
                <w:sz w:val="24"/>
                <w:szCs w:val="24"/>
              </w:rPr>
              <w:t>），每具有一类业绩得1分，</w:t>
            </w:r>
            <w:r w:rsidR="0086555C">
              <w:rPr>
                <w:rFonts w:ascii="宋体" w:eastAsia="宋体" w:hAnsi="宋体" w:cs="宋体" w:hint="eastAsia"/>
                <w:bCs/>
                <w:kern w:val="0"/>
                <w:sz w:val="24"/>
                <w:szCs w:val="24"/>
              </w:rPr>
              <w:t>三类齐全</w:t>
            </w:r>
            <w:r>
              <w:rPr>
                <w:rFonts w:ascii="宋体" w:eastAsia="宋体" w:hAnsi="宋体" w:cs="宋体" w:hint="eastAsia"/>
                <w:bCs/>
                <w:kern w:val="0"/>
                <w:sz w:val="24"/>
                <w:szCs w:val="24"/>
              </w:rPr>
              <w:t>得</w:t>
            </w:r>
            <w:r w:rsidR="00CB35D4">
              <w:rPr>
                <w:rFonts w:ascii="宋体" w:eastAsia="宋体" w:hAnsi="宋体" w:cs="宋体" w:hint="eastAsia"/>
                <w:bCs/>
                <w:kern w:val="0"/>
                <w:sz w:val="24"/>
                <w:szCs w:val="24"/>
              </w:rPr>
              <w:t>3</w:t>
            </w:r>
            <w:r>
              <w:rPr>
                <w:rFonts w:ascii="宋体" w:eastAsia="宋体" w:hAnsi="宋体" w:cs="宋体" w:hint="eastAsia"/>
                <w:bCs/>
                <w:kern w:val="0"/>
                <w:sz w:val="24"/>
                <w:szCs w:val="24"/>
              </w:rPr>
              <w:t>分。</w:t>
            </w:r>
          </w:p>
          <w:p w:rsidR="00D81C1F" w:rsidRDefault="00D81C1F" w:rsidP="00D81C1F">
            <w:pPr>
              <w:spacing w:line="360" w:lineRule="auto"/>
              <w:rPr>
                <w:rFonts w:ascii="宋体" w:eastAsia="宋体" w:hAnsi="宋体" w:cs="宋体"/>
                <w:bCs/>
                <w:kern w:val="0"/>
                <w:sz w:val="24"/>
                <w:szCs w:val="24"/>
              </w:rPr>
            </w:pPr>
            <w:r>
              <w:rPr>
                <w:rFonts w:ascii="宋体" w:eastAsia="宋体" w:hAnsi="宋体" w:cs="宋体" w:hint="eastAsia"/>
                <w:bCs/>
                <w:kern w:val="0"/>
                <w:sz w:val="24"/>
                <w:szCs w:val="24"/>
              </w:rPr>
              <w:t>（以中标通知书和签订合同时间为准，否则不得分）。</w:t>
            </w:r>
          </w:p>
        </w:tc>
        <w:tc>
          <w:tcPr>
            <w:tcW w:w="898" w:type="dxa"/>
            <w:vAlign w:val="center"/>
          </w:tcPr>
          <w:p w:rsidR="00D81C1F" w:rsidRDefault="00D81C1F" w:rsidP="00032AB4">
            <w:pPr>
              <w:pStyle w:val="Default"/>
              <w:spacing w:line="276" w:lineRule="auto"/>
              <w:rPr>
                <w:rFonts w:hAnsi="宋体"/>
                <w:bCs/>
              </w:rPr>
            </w:pPr>
            <w:r>
              <w:rPr>
                <w:rFonts w:hAnsi="宋体" w:hint="eastAsia"/>
                <w:bCs/>
              </w:rPr>
              <w:t>满分</w:t>
            </w:r>
          </w:p>
          <w:p w:rsidR="00D81C1F" w:rsidRPr="00D81C1F" w:rsidRDefault="0086555C" w:rsidP="00032AB4">
            <w:pPr>
              <w:pStyle w:val="Default"/>
              <w:spacing w:line="276" w:lineRule="auto"/>
              <w:rPr>
                <w:rFonts w:hAnsi="宋体"/>
                <w:bCs/>
              </w:rPr>
            </w:pPr>
            <w:r>
              <w:rPr>
                <w:rFonts w:hAnsi="宋体" w:hint="eastAsia"/>
                <w:bCs/>
              </w:rPr>
              <w:t>3</w:t>
            </w:r>
            <w:r w:rsidR="00D81C1F">
              <w:rPr>
                <w:rFonts w:hAnsi="宋体" w:hint="eastAsia"/>
                <w:bCs/>
              </w:rPr>
              <w:t>分</w:t>
            </w:r>
          </w:p>
        </w:tc>
      </w:tr>
      <w:tr w:rsidR="00D81C1F" w:rsidRPr="00EA4C6E" w:rsidTr="003566F3">
        <w:trPr>
          <w:trHeight w:val="90"/>
          <w:jc w:val="center"/>
        </w:trPr>
        <w:tc>
          <w:tcPr>
            <w:tcW w:w="1838" w:type="dxa"/>
            <w:vAlign w:val="center"/>
          </w:tcPr>
          <w:p w:rsidR="00D81C1F" w:rsidRPr="00C6306C" w:rsidRDefault="00D81C1F" w:rsidP="00EF07FA">
            <w:pPr>
              <w:pStyle w:val="Default"/>
              <w:spacing w:line="276" w:lineRule="auto"/>
              <w:rPr>
                <w:rFonts w:hAnsi="宋体"/>
                <w:bCs/>
              </w:rPr>
            </w:pPr>
            <w:r w:rsidRPr="00C6306C">
              <w:rPr>
                <w:rFonts w:hAnsi="宋体" w:hint="eastAsia"/>
                <w:bCs/>
              </w:rPr>
              <w:t>所投设备厂商技术实力</w:t>
            </w:r>
          </w:p>
        </w:tc>
        <w:tc>
          <w:tcPr>
            <w:tcW w:w="6230" w:type="dxa"/>
            <w:vAlign w:val="center"/>
          </w:tcPr>
          <w:p w:rsidR="00D81C1F" w:rsidRPr="00C6306C" w:rsidRDefault="00D81C1F" w:rsidP="00C6306C">
            <w:pPr>
              <w:spacing w:line="360" w:lineRule="auto"/>
              <w:rPr>
                <w:rFonts w:ascii="宋体" w:eastAsia="宋体" w:hAnsi="宋体" w:cs="宋体"/>
                <w:bCs/>
                <w:kern w:val="0"/>
                <w:sz w:val="24"/>
                <w:szCs w:val="24"/>
              </w:rPr>
            </w:pPr>
            <w:r>
              <w:rPr>
                <w:rFonts w:ascii="宋体" w:eastAsia="宋体" w:hAnsi="宋体" w:cs="宋体" w:hint="eastAsia"/>
                <w:bCs/>
                <w:kern w:val="0"/>
                <w:sz w:val="24"/>
                <w:szCs w:val="24"/>
              </w:rPr>
              <w:t>1、</w:t>
            </w:r>
            <w:r w:rsidRPr="00DC31B8">
              <w:rPr>
                <w:rFonts w:ascii="宋体" w:eastAsia="宋体" w:hAnsi="宋体" w:cs="宋体" w:hint="eastAsia"/>
                <w:bCs/>
                <w:kern w:val="0"/>
                <w:sz w:val="24"/>
                <w:szCs w:val="24"/>
              </w:rPr>
              <w:t>投标人所投固定垂直式机动车尾气遥感监测设备和移动式机动车尾气遥感监测设备必须具有省级或以上计量部门出具的气体、温湿度、不透光、速度、林格曼黑度的检定、校准或测试证书，每提供一项得1分，</w:t>
            </w:r>
            <w:r>
              <w:rPr>
                <w:rFonts w:ascii="宋体" w:eastAsia="宋体" w:hAnsi="宋体" w:cs="宋体" w:hint="eastAsia"/>
                <w:bCs/>
                <w:kern w:val="0"/>
                <w:sz w:val="24"/>
                <w:szCs w:val="24"/>
              </w:rPr>
              <w:t>满分</w:t>
            </w:r>
            <w:r w:rsidRPr="00C6306C">
              <w:rPr>
                <w:rFonts w:ascii="宋体" w:eastAsia="宋体" w:hAnsi="宋体" w:cs="宋体" w:hint="eastAsia"/>
                <w:bCs/>
                <w:kern w:val="0"/>
                <w:sz w:val="24"/>
                <w:szCs w:val="24"/>
              </w:rPr>
              <w:t>5分。</w:t>
            </w:r>
          </w:p>
          <w:p w:rsidR="00D81C1F" w:rsidRDefault="00D81C1F" w:rsidP="006D51C4">
            <w:pPr>
              <w:spacing w:line="360" w:lineRule="auto"/>
              <w:rPr>
                <w:rFonts w:ascii="宋体" w:eastAsia="宋体" w:hAnsi="宋体" w:cs="宋体"/>
                <w:bCs/>
                <w:kern w:val="0"/>
                <w:sz w:val="24"/>
                <w:szCs w:val="24"/>
              </w:rPr>
            </w:pPr>
            <w:r>
              <w:rPr>
                <w:rFonts w:ascii="宋体" w:eastAsia="宋体" w:hAnsi="宋体" w:cs="宋体" w:hint="eastAsia"/>
                <w:bCs/>
                <w:kern w:val="0"/>
                <w:sz w:val="24"/>
                <w:szCs w:val="24"/>
              </w:rPr>
              <w:t>2、</w:t>
            </w:r>
            <w:r w:rsidRPr="006D51C4">
              <w:rPr>
                <w:rFonts w:ascii="宋体" w:eastAsia="宋体" w:hAnsi="宋体" w:cs="宋体" w:hint="eastAsia"/>
                <w:bCs/>
                <w:kern w:val="0"/>
                <w:sz w:val="24"/>
                <w:szCs w:val="24"/>
              </w:rPr>
              <w:t>所投产品制造商具有机动车尾气遥感监测系统、机动车尾气遥测数据采集与处理系统、机动车尾气移动检测车检测系统软件著作权证书，每提供一项得3分，</w:t>
            </w:r>
            <w:r>
              <w:rPr>
                <w:rFonts w:ascii="宋体" w:eastAsia="宋体" w:hAnsi="宋体" w:cs="宋体" w:hint="eastAsia"/>
                <w:bCs/>
                <w:kern w:val="0"/>
                <w:sz w:val="24"/>
                <w:szCs w:val="24"/>
              </w:rPr>
              <w:t>满分</w:t>
            </w:r>
            <w:r w:rsidRPr="006D51C4">
              <w:rPr>
                <w:rFonts w:ascii="宋体" w:eastAsia="宋体" w:hAnsi="宋体" w:cs="宋体" w:hint="eastAsia"/>
                <w:bCs/>
                <w:kern w:val="0"/>
                <w:sz w:val="24"/>
                <w:szCs w:val="24"/>
              </w:rPr>
              <w:t>9分。</w:t>
            </w:r>
          </w:p>
          <w:p w:rsidR="00D81C1F" w:rsidRPr="00C6306C" w:rsidRDefault="00D81C1F" w:rsidP="000E5B1A">
            <w:pPr>
              <w:spacing w:line="360" w:lineRule="auto"/>
              <w:rPr>
                <w:sz w:val="24"/>
                <w:szCs w:val="24"/>
              </w:rPr>
            </w:pPr>
            <w:r w:rsidRPr="00C6306C">
              <w:rPr>
                <w:rFonts w:ascii="宋体" w:eastAsia="宋体" w:hAnsi="宋体" w:cs="宋体" w:hint="eastAsia"/>
                <w:bCs/>
                <w:kern w:val="0"/>
                <w:sz w:val="24"/>
                <w:szCs w:val="24"/>
              </w:rPr>
              <w:t>3、所投产品制造商具有商品售后服务评价体系认证（证书</w:t>
            </w:r>
            <w:r w:rsidRPr="00C6306C">
              <w:rPr>
                <w:rFonts w:ascii="宋体" w:eastAsia="宋体" w:hAnsi="宋体" w:cs="宋体" w:hint="eastAsia"/>
                <w:bCs/>
                <w:kern w:val="0"/>
                <w:sz w:val="24"/>
                <w:szCs w:val="24"/>
              </w:rPr>
              <w:lastRenderedPageBreak/>
              <w:t>覆盖范围包含机动车尾气遥感监测系统与黑烟车电子抓拍系统）五星级得</w:t>
            </w:r>
            <w:r w:rsidR="000E5B1A">
              <w:rPr>
                <w:rFonts w:ascii="宋体" w:eastAsia="宋体" w:hAnsi="宋体" w:cs="宋体" w:hint="eastAsia"/>
                <w:bCs/>
                <w:kern w:val="0"/>
                <w:sz w:val="24"/>
                <w:szCs w:val="24"/>
              </w:rPr>
              <w:t>7</w:t>
            </w:r>
            <w:r w:rsidRPr="00C6306C">
              <w:rPr>
                <w:rFonts w:ascii="宋体" w:eastAsia="宋体" w:hAnsi="宋体" w:cs="宋体" w:hint="eastAsia"/>
                <w:bCs/>
                <w:kern w:val="0"/>
                <w:sz w:val="24"/>
                <w:szCs w:val="24"/>
              </w:rPr>
              <w:t>分，四星级得</w:t>
            </w:r>
            <w:r w:rsidR="000E5B1A">
              <w:rPr>
                <w:rFonts w:ascii="宋体" w:eastAsia="宋体" w:hAnsi="宋体" w:cs="宋体" w:hint="eastAsia"/>
                <w:bCs/>
                <w:kern w:val="0"/>
                <w:sz w:val="24"/>
                <w:szCs w:val="24"/>
              </w:rPr>
              <w:t>4</w:t>
            </w:r>
            <w:r w:rsidRPr="00C6306C">
              <w:rPr>
                <w:rFonts w:ascii="宋体" w:eastAsia="宋体" w:hAnsi="宋体" w:cs="宋体" w:hint="eastAsia"/>
                <w:bCs/>
                <w:kern w:val="0"/>
                <w:sz w:val="24"/>
                <w:szCs w:val="24"/>
              </w:rPr>
              <w:t>分，三星级得</w:t>
            </w:r>
            <w:r w:rsidR="000E5B1A">
              <w:rPr>
                <w:rFonts w:ascii="宋体" w:eastAsia="宋体" w:hAnsi="宋体" w:cs="宋体" w:hint="eastAsia"/>
                <w:bCs/>
                <w:kern w:val="0"/>
                <w:sz w:val="24"/>
                <w:szCs w:val="24"/>
              </w:rPr>
              <w:t>1</w:t>
            </w:r>
            <w:r w:rsidRPr="00C6306C">
              <w:rPr>
                <w:rFonts w:ascii="宋体" w:eastAsia="宋体" w:hAnsi="宋体" w:cs="宋体" w:hint="eastAsia"/>
                <w:bCs/>
                <w:kern w:val="0"/>
                <w:sz w:val="24"/>
                <w:szCs w:val="24"/>
              </w:rPr>
              <w:t>分。</w:t>
            </w:r>
          </w:p>
        </w:tc>
        <w:tc>
          <w:tcPr>
            <w:tcW w:w="898" w:type="dxa"/>
            <w:vAlign w:val="center"/>
          </w:tcPr>
          <w:p w:rsidR="00D81C1F" w:rsidRPr="00C6306C" w:rsidRDefault="00D81C1F" w:rsidP="00047D5D">
            <w:pPr>
              <w:pStyle w:val="Default"/>
              <w:spacing w:line="276" w:lineRule="auto"/>
              <w:jc w:val="center"/>
              <w:rPr>
                <w:rFonts w:hAnsi="宋体"/>
                <w:bCs/>
              </w:rPr>
            </w:pPr>
            <w:r>
              <w:rPr>
                <w:rFonts w:hAnsi="宋体" w:hint="eastAsia"/>
                <w:bCs/>
              </w:rPr>
              <w:lastRenderedPageBreak/>
              <w:t>满分2</w:t>
            </w:r>
            <w:r w:rsidR="00047D5D">
              <w:rPr>
                <w:rFonts w:hAnsi="宋体" w:hint="eastAsia"/>
                <w:bCs/>
              </w:rPr>
              <w:t>1</w:t>
            </w:r>
            <w:r>
              <w:rPr>
                <w:rFonts w:hAnsi="宋体" w:hint="eastAsia"/>
                <w:bCs/>
              </w:rPr>
              <w:t>分</w:t>
            </w:r>
          </w:p>
        </w:tc>
      </w:tr>
      <w:tr w:rsidR="00D81C1F" w:rsidRPr="00EA4C6E" w:rsidTr="003566F3">
        <w:trPr>
          <w:trHeight w:val="599"/>
          <w:jc w:val="center"/>
        </w:trPr>
        <w:tc>
          <w:tcPr>
            <w:tcW w:w="8966" w:type="dxa"/>
            <w:gridSpan w:val="3"/>
            <w:vAlign w:val="center"/>
          </w:tcPr>
          <w:p w:rsidR="00D81C1F" w:rsidRPr="00C6306C" w:rsidRDefault="00D81C1F" w:rsidP="000A45A0">
            <w:pPr>
              <w:pStyle w:val="a4"/>
              <w:ind w:firstLine="240"/>
              <w:jc w:val="center"/>
              <w:rPr>
                <w:rFonts w:eastAsia="仿宋"/>
                <w:color w:val="000000" w:themeColor="text1"/>
                <w:sz w:val="24"/>
                <w:szCs w:val="24"/>
              </w:rPr>
            </w:pPr>
            <w:r w:rsidRPr="00C6306C">
              <w:rPr>
                <w:rFonts w:eastAsia="仿宋" w:hint="eastAsia"/>
                <w:color w:val="000000" w:themeColor="text1"/>
                <w:sz w:val="24"/>
                <w:szCs w:val="24"/>
              </w:rPr>
              <w:lastRenderedPageBreak/>
              <w:t>技术部分（满分</w:t>
            </w:r>
            <w:r>
              <w:rPr>
                <w:rFonts w:eastAsia="仿宋" w:hint="eastAsia"/>
                <w:color w:val="000000" w:themeColor="text1"/>
                <w:sz w:val="24"/>
                <w:szCs w:val="24"/>
              </w:rPr>
              <w:t>3</w:t>
            </w:r>
            <w:r w:rsidRPr="00C6306C">
              <w:rPr>
                <w:rFonts w:eastAsia="仿宋" w:hint="eastAsia"/>
                <w:color w:val="000000" w:themeColor="text1"/>
                <w:sz w:val="24"/>
                <w:szCs w:val="24"/>
              </w:rPr>
              <w:t>0</w:t>
            </w:r>
            <w:r w:rsidRPr="00C6306C">
              <w:rPr>
                <w:rFonts w:eastAsia="仿宋" w:hint="eastAsia"/>
                <w:color w:val="000000" w:themeColor="text1"/>
                <w:sz w:val="24"/>
                <w:szCs w:val="24"/>
              </w:rPr>
              <w:t>分）</w:t>
            </w:r>
          </w:p>
        </w:tc>
      </w:tr>
      <w:tr w:rsidR="00D81C1F" w:rsidRPr="00EA4C6E" w:rsidTr="003566F3">
        <w:trPr>
          <w:trHeight w:val="423"/>
          <w:jc w:val="center"/>
        </w:trPr>
        <w:tc>
          <w:tcPr>
            <w:tcW w:w="1838" w:type="dxa"/>
            <w:vAlign w:val="center"/>
          </w:tcPr>
          <w:p w:rsidR="00D81C1F" w:rsidRPr="00C6306C" w:rsidRDefault="00D81C1F" w:rsidP="00C6306C">
            <w:pPr>
              <w:pStyle w:val="a4"/>
              <w:ind w:firstLine="240"/>
              <w:rPr>
                <w:rFonts w:eastAsia="仿宋"/>
                <w:color w:val="000000" w:themeColor="text1"/>
                <w:sz w:val="24"/>
                <w:szCs w:val="24"/>
              </w:rPr>
            </w:pPr>
            <w:r w:rsidRPr="00C6306C">
              <w:rPr>
                <w:rFonts w:eastAsia="仿宋" w:hint="eastAsia"/>
                <w:color w:val="000000" w:themeColor="text1"/>
                <w:sz w:val="24"/>
                <w:szCs w:val="24"/>
              </w:rPr>
              <w:t>评分因素</w:t>
            </w:r>
          </w:p>
        </w:tc>
        <w:tc>
          <w:tcPr>
            <w:tcW w:w="6230" w:type="dxa"/>
            <w:vAlign w:val="center"/>
          </w:tcPr>
          <w:p w:rsidR="00D81C1F" w:rsidRPr="00C6306C" w:rsidRDefault="00D81C1F" w:rsidP="00C6306C">
            <w:pPr>
              <w:pStyle w:val="a4"/>
              <w:ind w:firstLine="240"/>
              <w:rPr>
                <w:rFonts w:eastAsia="仿宋"/>
                <w:color w:val="000000" w:themeColor="text1"/>
                <w:sz w:val="24"/>
                <w:szCs w:val="24"/>
              </w:rPr>
            </w:pPr>
            <w:r w:rsidRPr="00C6306C">
              <w:rPr>
                <w:rFonts w:eastAsia="仿宋" w:hint="eastAsia"/>
                <w:color w:val="000000" w:themeColor="text1"/>
                <w:sz w:val="24"/>
                <w:szCs w:val="24"/>
              </w:rPr>
              <w:t>评分标准</w:t>
            </w:r>
          </w:p>
        </w:tc>
        <w:tc>
          <w:tcPr>
            <w:tcW w:w="898" w:type="dxa"/>
            <w:vAlign w:val="center"/>
          </w:tcPr>
          <w:p w:rsidR="00D81C1F" w:rsidRPr="00C6306C" w:rsidRDefault="00D81C1F" w:rsidP="003566F3">
            <w:pPr>
              <w:pStyle w:val="a4"/>
              <w:ind w:firstLineChars="0" w:firstLine="0"/>
              <w:rPr>
                <w:rFonts w:eastAsia="仿宋"/>
                <w:color w:val="000000" w:themeColor="text1"/>
                <w:sz w:val="24"/>
                <w:szCs w:val="24"/>
              </w:rPr>
            </w:pPr>
            <w:r w:rsidRPr="00C6306C">
              <w:rPr>
                <w:rFonts w:eastAsia="仿宋" w:hint="eastAsia"/>
                <w:color w:val="000000" w:themeColor="text1"/>
                <w:sz w:val="24"/>
                <w:szCs w:val="24"/>
              </w:rPr>
              <w:t>分值</w:t>
            </w:r>
          </w:p>
        </w:tc>
      </w:tr>
      <w:tr w:rsidR="00D81C1F" w:rsidRPr="00EA4C6E" w:rsidTr="003566F3">
        <w:trPr>
          <w:trHeight w:val="606"/>
          <w:jc w:val="center"/>
        </w:trPr>
        <w:tc>
          <w:tcPr>
            <w:tcW w:w="1838" w:type="dxa"/>
            <w:vAlign w:val="center"/>
          </w:tcPr>
          <w:p w:rsidR="00D81C1F" w:rsidRDefault="00D81C1F" w:rsidP="00CE3DB2">
            <w:pPr>
              <w:pStyle w:val="Default"/>
              <w:spacing w:line="276" w:lineRule="auto"/>
              <w:rPr>
                <w:rFonts w:hAnsi="宋体"/>
                <w:bCs/>
              </w:rPr>
            </w:pPr>
            <w:r>
              <w:rPr>
                <w:rFonts w:hAnsi="宋体" w:hint="eastAsia"/>
                <w:bCs/>
              </w:rPr>
              <w:t>项目实施及售后方案</w:t>
            </w:r>
          </w:p>
        </w:tc>
        <w:tc>
          <w:tcPr>
            <w:tcW w:w="6230" w:type="dxa"/>
            <w:vAlign w:val="center"/>
          </w:tcPr>
          <w:p w:rsidR="00D81C1F" w:rsidRDefault="00D81C1F" w:rsidP="00D70B36">
            <w:pPr>
              <w:spacing w:line="360" w:lineRule="auto"/>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1、根据投标人所提供的供货计划、安装及调试方案及确保货物安装质量的保障措施等多方面进行综合评定；</w:t>
            </w:r>
          </w:p>
          <w:p w:rsidR="00D81C1F" w:rsidRDefault="00D81C1F" w:rsidP="00D70B36">
            <w:pPr>
              <w:spacing w:line="360" w:lineRule="auto"/>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好（8-10分）；较好（5-7分）；一般（2-4分）</w:t>
            </w:r>
          </w:p>
          <w:p w:rsidR="00D81C1F" w:rsidRDefault="00D81C1F" w:rsidP="00D2184A">
            <w:pPr>
              <w:spacing w:line="360" w:lineRule="auto"/>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2、根据投标人对技术维护、软件升级服务、培训等售后服务方案进行打分</w:t>
            </w:r>
          </w:p>
          <w:p w:rsidR="00D81C1F" w:rsidRPr="00D2184A" w:rsidRDefault="00D81C1F" w:rsidP="00D2184A">
            <w:pPr>
              <w:spacing w:line="360" w:lineRule="auto"/>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好（8-10分）；较好（5-7分）；一般（2-4分）</w:t>
            </w:r>
          </w:p>
        </w:tc>
        <w:tc>
          <w:tcPr>
            <w:tcW w:w="898" w:type="dxa"/>
            <w:vAlign w:val="center"/>
          </w:tcPr>
          <w:p w:rsidR="00D81C1F" w:rsidRDefault="00D81C1F" w:rsidP="00D70B36">
            <w:pPr>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20分</w:t>
            </w:r>
          </w:p>
        </w:tc>
      </w:tr>
      <w:tr w:rsidR="00D81C1F" w:rsidRPr="00EA4C6E" w:rsidTr="003566F3">
        <w:trPr>
          <w:trHeight w:val="606"/>
          <w:jc w:val="center"/>
        </w:trPr>
        <w:tc>
          <w:tcPr>
            <w:tcW w:w="1838" w:type="dxa"/>
            <w:vAlign w:val="center"/>
          </w:tcPr>
          <w:p w:rsidR="00D81C1F" w:rsidRDefault="00D81C1F" w:rsidP="00CE3DB2">
            <w:pPr>
              <w:pStyle w:val="Default"/>
              <w:spacing w:line="276" w:lineRule="auto"/>
              <w:rPr>
                <w:rFonts w:hAnsi="宋体"/>
                <w:bCs/>
                <w:color w:val="auto"/>
              </w:rPr>
            </w:pPr>
            <w:r>
              <w:rPr>
                <w:rFonts w:hAnsi="宋体" w:hint="eastAsia"/>
                <w:bCs/>
              </w:rPr>
              <w:t>服务承诺</w:t>
            </w:r>
          </w:p>
        </w:tc>
        <w:tc>
          <w:tcPr>
            <w:tcW w:w="6230" w:type="dxa"/>
            <w:vAlign w:val="center"/>
          </w:tcPr>
          <w:p w:rsidR="00D81C1F" w:rsidRDefault="00D81C1F" w:rsidP="00D70B36">
            <w:pPr>
              <w:spacing w:line="360" w:lineRule="auto"/>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1、根据投标人的售后服务保障措施、质量保证期、服务时间、响应时间、解决问题时间（24小时内到达现场解决）进行横向比较、综合评定；</w:t>
            </w:r>
          </w:p>
          <w:p w:rsidR="00D81C1F" w:rsidRDefault="00D81C1F" w:rsidP="00D70B36">
            <w:pPr>
              <w:spacing w:line="360" w:lineRule="auto"/>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好（5分）；较好（3-4分）；一般（1-2分）</w:t>
            </w:r>
          </w:p>
          <w:p w:rsidR="00D81C1F" w:rsidRDefault="00D81C1F" w:rsidP="00D70B36">
            <w:pPr>
              <w:spacing w:line="360" w:lineRule="auto"/>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2、有合理的技术培训方案，根据培训方案的全面性、详细性和可操作性评分；</w:t>
            </w:r>
          </w:p>
          <w:p w:rsidR="00D81C1F" w:rsidRPr="00A865BB" w:rsidRDefault="00D81C1F" w:rsidP="00D70B36">
            <w:pPr>
              <w:spacing w:line="360" w:lineRule="auto"/>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好（5分）；较好（3-4分）；一般（1-2分）</w:t>
            </w:r>
          </w:p>
        </w:tc>
        <w:tc>
          <w:tcPr>
            <w:tcW w:w="898" w:type="dxa"/>
            <w:vAlign w:val="center"/>
          </w:tcPr>
          <w:p w:rsidR="00D81C1F" w:rsidRDefault="00D81C1F" w:rsidP="00D70B36">
            <w:pPr>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10分</w:t>
            </w:r>
          </w:p>
        </w:tc>
      </w:tr>
      <w:tr w:rsidR="00D81C1F" w:rsidRPr="00EA4C6E" w:rsidTr="003566F3">
        <w:trPr>
          <w:trHeight w:val="855"/>
          <w:jc w:val="center"/>
        </w:trPr>
        <w:tc>
          <w:tcPr>
            <w:tcW w:w="8966" w:type="dxa"/>
            <w:gridSpan w:val="3"/>
            <w:vAlign w:val="center"/>
          </w:tcPr>
          <w:p w:rsidR="00D81C1F" w:rsidRPr="00C6306C" w:rsidRDefault="00D81C1F" w:rsidP="003566F3">
            <w:pPr>
              <w:pStyle w:val="a4"/>
              <w:ind w:firstLineChars="0" w:firstLine="0"/>
              <w:rPr>
                <w:rFonts w:eastAsia="仿宋"/>
                <w:color w:val="000000" w:themeColor="text1"/>
                <w:sz w:val="24"/>
                <w:szCs w:val="24"/>
              </w:rPr>
            </w:pPr>
            <w:r w:rsidRPr="00C6306C">
              <w:rPr>
                <w:rFonts w:ascii="宋体" w:hAnsi="宋体" w:cs="仿宋" w:hint="eastAsia"/>
                <w:color w:val="000000"/>
                <w:sz w:val="24"/>
                <w:szCs w:val="24"/>
              </w:rPr>
              <w:t>注：评标标准中所涉及到的证书及材料，均须在电子投标文件中提供原件扫描件（或图片</w:t>
            </w:r>
            <w:r w:rsidRPr="00C6306C">
              <w:rPr>
                <w:rFonts w:ascii="宋体" w:hAnsi="宋体" w:cs="仿宋"/>
                <w:color w:val="000000"/>
                <w:sz w:val="24"/>
                <w:szCs w:val="24"/>
              </w:rPr>
              <w:t>）</w:t>
            </w:r>
            <w:r w:rsidRPr="00C6306C">
              <w:rPr>
                <w:rFonts w:ascii="宋体" w:hAnsi="宋体" w:cs="仿宋" w:hint="eastAsia"/>
                <w:color w:val="000000"/>
                <w:sz w:val="24"/>
                <w:szCs w:val="24"/>
              </w:rPr>
              <w:t>，否则不得分。</w:t>
            </w:r>
          </w:p>
        </w:tc>
      </w:tr>
    </w:tbl>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A22107" w:rsidRDefault="0018607D">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A22107" w:rsidRDefault="00A22107">
      <w:pPr>
        <w:pStyle w:val="a8"/>
        <w:spacing w:line="360" w:lineRule="auto"/>
        <w:contextualSpacing/>
        <w:jc w:val="center"/>
        <w:rPr>
          <w:rFonts w:asciiTheme="majorEastAsia" w:eastAsiaTheme="majorEastAsia" w:hAnsiTheme="majorEastAsia" w:cs="宋体"/>
          <w:b/>
          <w:kern w:val="0"/>
          <w:sz w:val="36"/>
          <w:szCs w:val="36"/>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A22107">
      <w:pPr>
        <w:autoSpaceDE w:val="0"/>
        <w:autoSpaceDN w:val="0"/>
        <w:adjustRightInd w:val="0"/>
        <w:spacing w:line="360" w:lineRule="auto"/>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A22107" w:rsidRDefault="00A22107">
      <w:pPr>
        <w:autoSpaceDE w:val="0"/>
        <w:autoSpaceDN w:val="0"/>
        <w:adjustRightInd w:val="0"/>
        <w:spacing w:line="360" w:lineRule="auto"/>
        <w:jc w:val="center"/>
        <w:rPr>
          <w:rFonts w:ascii="宋体" w:cs="宋体"/>
          <w:b/>
          <w:bCs/>
          <w:sz w:val="30"/>
          <w:szCs w:val="30"/>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22107" w:rsidRDefault="00A22107">
      <w:pPr>
        <w:autoSpaceDE w:val="0"/>
        <w:autoSpaceDN w:val="0"/>
        <w:adjustRightInd w:val="0"/>
        <w:spacing w:line="360" w:lineRule="auto"/>
        <w:ind w:firstLine="480"/>
        <w:rPr>
          <w:rFonts w:ascii="宋体" w:cs="宋体"/>
          <w:sz w:val="24"/>
          <w:lang w:val="zh-CN"/>
        </w:rPr>
      </w:pP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widowControl/>
        <w:jc w:val="left"/>
      </w:pPr>
      <w:r>
        <w:br w:type="page"/>
      </w:r>
    </w:p>
    <w:p w:rsidR="00A22107" w:rsidRDefault="00A22107"/>
    <w:p w:rsidR="00A22107" w:rsidRDefault="00A22107"/>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A22107" w:rsidRDefault="0018607D">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22107">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22107">
        <w:trPr>
          <w:trHeight w:val="430"/>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46"/>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22107" w:rsidRDefault="0018607D">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22107" w:rsidRDefault="0018607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22107" w:rsidRDefault="0018607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A22107">
      <w:pPr>
        <w:pStyle w:val="a8"/>
        <w:spacing w:line="360" w:lineRule="auto"/>
        <w:contextualSpacing/>
        <w:rPr>
          <w:rFonts w:asciiTheme="majorEastAsia" w:eastAsiaTheme="majorEastAsia" w:hAnsiTheme="majorEastAsia" w:cs="宋体"/>
          <w:b/>
          <w:kern w:val="0"/>
          <w:sz w:val="36"/>
          <w:szCs w:val="36"/>
        </w:rPr>
      </w:pPr>
    </w:p>
    <w:p w:rsidR="00A22107" w:rsidRDefault="0018607D">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A22107" w:rsidRDefault="00A22107">
      <w:pPr>
        <w:adjustRightInd w:val="0"/>
        <w:snapToGrid w:val="0"/>
        <w:spacing w:line="360" w:lineRule="auto"/>
        <w:jc w:val="center"/>
        <w:rPr>
          <w:rFonts w:ascii="宋体" w:hAnsi="宋体"/>
          <w:color w:val="000000"/>
          <w:sz w:val="24"/>
          <w:szCs w:val="24"/>
        </w:rPr>
      </w:pPr>
    </w:p>
    <w:p w:rsidR="00A22107" w:rsidRDefault="0018607D">
      <w:pPr>
        <w:jc w:val="left"/>
        <w:rPr>
          <w:rStyle w:val="2Char"/>
          <w:rFonts w:ascii="宋体" w:eastAsia="宋体" w:hAnsi="宋体"/>
        </w:rPr>
      </w:pPr>
      <w:bookmarkStart w:id="9" w:name="_Toc4786"/>
      <w:bookmarkStart w:id="10" w:name="_Toc24837"/>
      <w:bookmarkStart w:id="11" w:name="_Toc10789"/>
      <w:r>
        <w:rPr>
          <w:rStyle w:val="2Char"/>
          <w:rFonts w:ascii="宋体" w:eastAsia="宋体" w:hAnsi="宋体" w:hint="eastAsia"/>
        </w:rPr>
        <w:t>一、投标文件封皮格式</w:t>
      </w:r>
    </w:p>
    <w:p w:rsidR="00A22107" w:rsidRDefault="00A22107">
      <w:pPr>
        <w:jc w:val="right"/>
        <w:rPr>
          <w:rStyle w:val="2Char"/>
          <w:rFonts w:ascii="宋体" w:eastAsia="宋体" w:hAnsi="宋体"/>
        </w:rPr>
      </w:pPr>
      <w:bookmarkStart w:id="12" w:name="_Toc14398"/>
      <w:bookmarkStart w:id="13" w:name="_Toc16238"/>
      <w:bookmarkStart w:id="14" w:name="_Toc12595"/>
      <w:bookmarkStart w:id="15" w:name="_Toc5131"/>
      <w:bookmarkEnd w:id="9"/>
      <w:bookmarkEnd w:id="10"/>
      <w:bookmarkEnd w:id="11"/>
    </w:p>
    <w:bookmarkEnd w:id="12"/>
    <w:bookmarkEnd w:id="13"/>
    <w:bookmarkEnd w:id="14"/>
    <w:bookmarkEnd w:id="15"/>
    <w:p w:rsidR="00A22107" w:rsidRDefault="00A22107">
      <w:pPr>
        <w:jc w:val="left"/>
        <w:rPr>
          <w:rStyle w:val="2Char"/>
          <w:rFonts w:ascii="宋体" w:eastAsia="宋体" w:hAnsi="宋体"/>
        </w:rPr>
      </w:pPr>
    </w:p>
    <w:p w:rsidR="00A22107" w:rsidRDefault="00A22107">
      <w:pPr>
        <w:rPr>
          <w:rFonts w:ascii="宋体" w:eastAsia="宋体" w:hAnsi="宋体" w:cs="微软雅黑"/>
          <w:sz w:val="28"/>
          <w:szCs w:val="28"/>
          <w:u w:val="single"/>
        </w:rPr>
      </w:pPr>
    </w:p>
    <w:p w:rsidR="00A22107" w:rsidRDefault="0018607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r w:rsidR="00675C88">
        <w:rPr>
          <w:rFonts w:ascii="宋体" w:eastAsia="宋体" w:hAnsi="宋体" w:cs="宋体" w:hint="eastAsia"/>
          <w:b/>
          <w:bCs/>
          <w:sz w:val="40"/>
          <w:szCs w:val="40"/>
          <w:u w:val="single"/>
        </w:rPr>
        <w:t xml:space="preserve"> </w:t>
      </w:r>
    </w:p>
    <w:p w:rsidR="00A22107" w:rsidRDefault="00A22107">
      <w:pPr>
        <w:rPr>
          <w:rFonts w:ascii="宋体" w:eastAsia="宋体" w:hAnsi="宋体" w:cs="微软雅黑"/>
          <w:sz w:val="20"/>
          <w:szCs w:val="20"/>
        </w:rPr>
      </w:pPr>
    </w:p>
    <w:p w:rsidR="00A22107" w:rsidRDefault="00A22107">
      <w:pPr>
        <w:rPr>
          <w:rFonts w:ascii="宋体" w:eastAsia="宋体" w:hAnsi="宋体" w:cs="微软雅黑"/>
          <w:sz w:val="20"/>
          <w:szCs w:val="20"/>
        </w:rPr>
      </w:pPr>
    </w:p>
    <w:p w:rsidR="00A22107" w:rsidRDefault="0018607D">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22107" w:rsidRDefault="00A22107">
      <w:pPr>
        <w:rPr>
          <w:rFonts w:ascii="宋体" w:eastAsia="宋体" w:hAnsi="宋体" w:cs="微软雅黑"/>
          <w:sz w:val="28"/>
          <w:szCs w:val="28"/>
        </w:rPr>
      </w:pP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18607D">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22107" w:rsidRDefault="0018607D">
      <w:pPr>
        <w:widowControl/>
        <w:jc w:val="left"/>
        <w:rPr>
          <w:rFonts w:ascii="宋体" w:hAnsi="宋体"/>
          <w:color w:val="000000"/>
          <w:sz w:val="24"/>
          <w:szCs w:val="24"/>
        </w:rPr>
      </w:pPr>
      <w:r>
        <w:rPr>
          <w:rFonts w:ascii="宋体" w:hAnsi="宋体"/>
          <w:color w:val="000000"/>
          <w:sz w:val="24"/>
          <w:szCs w:val="24"/>
        </w:rPr>
        <w:br w:type="page"/>
      </w:r>
    </w:p>
    <w:p w:rsidR="00A22107" w:rsidRDefault="00A22107">
      <w:pPr>
        <w:pStyle w:val="a8"/>
        <w:spacing w:line="360" w:lineRule="auto"/>
        <w:jc w:val="center"/>
        <w:rPr>
          <w:rFonts w:hAnsi="宋体"/>
          <w:b/>
          <w:snapToGrid w:val="0"/>
          <w:kern w:val="0"/>
          <w:sz w:val="36"/>
          <w:szCs w:val="36"/>
        </w:rPr>
      </w:pPr>
    </w:p>
    <w:p w:rsidR="00A22107" w:rsidRDefault="0018607D">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A22107" w:rsidRDefault="00A22107">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A2210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A2210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r>
    </w:tbl>
    <w:p w:rsidR="00A22107" w:rsidRDefault="00A22107">
      <w:pPr>
        <w:spacing w:line="300" w:lineRule="exact"/>
        <w:rPr>
          <w:rFonts w:ascii="宋体" w:hAnsi="宋体"/>
          <w:sz w:val="24"/>
          <w:szCs w:val="24"/>
        </w:rPr>
      </w:pPr>
    </w:p>
    <w:p w:rsidR="00A22107" w:rsidRDefault="00A22107" w:rsidP="00963621">
      <w:pPr>
        <w:snapToGrid w:val="0"/>
        <w:spacing w:before="50" w:afterLines="50"/>
        <w:jc w:val="left"/>
        <w:rPr>
          <w:rFonts w:ascii="宋体" w:hAnsi="宋体"/>
          <w:color w:val="000000"/>
          <w:sz w:val="24"/>
          <w:szCs w:val="24"/>
        </w:rPr>
      </w:pPr>
    </w:p>
    <w:p w:rsidR="00A22107" w:rsidRDefault="0018607D">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22107" w:rsidRDefault="00A22107">
      <w:pPr>
        <w:autoSpaceDE w:val="0"/>
        <w:autoSpaceDN w:val="0"/>
        <w:adjustRightInd w:val="0"/>
        <w:spacing w:line="480" w:lineRule="auto"/>
        <w:rPr>
          <w:rFonts w:ascii="宋体" w:cs="宋体"/>
          <w:sz w:val="24"/>
          <w:szCs w:val="24"/>
          <w:lang w:val="zh-CN"/>
        </w:rPr>
      </w:pPr>
    </w:p>
    <w:p w:rsidR="00A22107" w:rsidRDefault="0018607D">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A22107" w:rsidRDefault="0018607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A22107" w:rsidRDefault="0018607D">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A22107" w:rsidRDefault="0018607D">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22107" w:rsidRDefault="0018607D">
      <w:pPr>
        <w:autoSpaceDE w:val="0"/>
        <w:autoSpaceDN w:val="0"/>
        <w:adjustRightInd w:val="0"/>
        <w:spacing w:line="360" w:lineRule="auto"/>
        <w:ind w:firstLineChars="1100" w:firstLine="3534"/>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A22107" w:rsidRDefault="0018607D">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22107" w:rsidRDefault="0018607D">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22107" w:rsidRDefault="0018607D">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w:t>
      </w:r>
      <w:r w:rsidR="00640076">
        <w:rPr>
          <w:rFonts w:ascii="宋体" w:hAnsi="宋体" w:cs="宋体" w:hint="eastAsia"/>
          <w:snapToGrid w:val="0"/>
          <w:kern w:val="0"/>
          <w:szCs w:val="24"/>
        </w:rPr>
        <w:t>起</w:t>
      </w:r>
      <w:r w:rsidR="00C43031" w:rsidRPr="00C43031">
        <w:rPr>
          <w:rFonts w:ascii="宋体" w:hAnsi="宋体" w:cs="宋体" w:hint="eastAsia"/>
          <w:snapToGrid w:val="0"/>
          <w:kern w:val="0"/>
          <w:szCs w:val="24"/>
          <w:u w:val="single"/>
        </w:rPr>
        <w:t xml:space="preserve">  </w:t>
      </w:r>
      <w:r w:rsidR="00C43031">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22107" w:rsidRDefault="0018607D" w:rsidP="003A164E">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sidR="0061385F">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w:t>
      </w:r>
      <w:r w:rsidR="003A164E">
        <w:rPr>
          <w:rFonts w:ascii="宋体" w:hAnsi="宋体" w:cs="宋体" w:hint="eastAsia"/>
          <w:snapToGrid w:val="0"/>
          <w:kern w:val="0"/>
          <w:szCs w:val="24"/>
        </w:rPr>
        <w:t>采购人</w:t>
      </w:r>
      <w:r>
        <w:rPr>
          <w:rFonts w:ascii="宋体" w:hAnsi="宋体" w:cs="宋体" w:hint="eastAsia"/>
          <w:snapToGrid w:val="0"/>
          <w:kern w:val="0"/>
          <w:szCs w:val="24"/>
        </w:rPr>
        <w:t>提交履约保证金。</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22107" w:rsidRDefault="0018607D">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22107" w:rsidRDefault="00A22107">
      <w:pPr>
        <w:pStyle w:val="a8"/>
        <w:spacing w:line="360" w:lineRule="auto"/>
        <w:jc w:val="center"/>
        <w:rPr>
          <w:rFonts w:ascii="宋体" w:hAnsi="宋体" w:cs="宋体"/>
          <w:snapToGrid w:val="0"/>
          <w:kern w:val="0"/>
          <w:szCs w:val="24"/>
        </w:rPr>
      </w:pPr>
    </w:p>
    <w:p w:rsidR="00A22107" w:rsidRDefault="00A22107">
      <w:pPr>
        <w:pStyle w:val="a8"/>
        <w:spacing w:line="360" w:lineRule="auto"/>
        <w:jc w:val="center"/>
        <w:rPr>
          <w:rFonts w:ascii="宋体" w:hAnsi="宋体" w:cs="宋体"/>
          <w:snapToGrid w:val="0"/>
          <w:kern w:val="0"/>
          <w:szCs w:val="24"/>
        </w:rPr>
      </w:pP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22107" w:rsidRDefault="0018607D">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A22107" w:rsidRDefault="00A22107">
      <w:pPr>
        <w:autoSpaceDE w:val="0"/>
        <w:autoSpaceDN w:val="0"/>
        <w:adjustRightInd w:val="0"/>
        <w:spacing w:line="360" w:lineRule="auto"/>
        <w:rPr>
          <w:rFonts w:ascii="宋体" w:eastAsia="宋体" w:hAnsi="宋体" w:cs="宋体"/>
          <w:sz w:val="28"/>
          <w:szCs w:val="28"/>
          <w:lang w:val="zh-CN"/>
        </w:rPr>
      </w:pPr>
    </w:p>
    <w:p w:rsidR="00A22107" w:rsidRDefault="0018607D">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A22107" w:rsidRDefault="00A22107" w:rsidP="00AE7A1B">
      <w:pPr>
        <w:autoSpaceDE w:val="0"/>
        <w:autoSpaceDN w:val="0"/>
        <w:adjustRightInd w:val="0"/>
        <w:spacing w:line="480" w:lineRule="auto"/>
        <w:ind w:firstLineChars="257" w:firstLine="617"/>
        <w:rPr>
          <w:rFonts w:ascii="宋体" w:eastAsia="宋体" w:hAnsi="宋体" w:cs="宋体"/>
          <w:color w:val="000000"/>
          <w:sz w:val="24"/>
          <w:szCs w:val="24"/>
        </w:rPr>
      </w:pPr>
    </w:p>
    <w:p w:rsidR="00A22107" w:rsidRDefault="0018607D">
      <w:pPr>
        <w:spacing w:line="360" w:lineRule="auto"/>
        <w:ind w:firstLine="510"/>
        <w:rPr>
          <w:sz w:val="24"/>
          <w:szCs w:val="24"/>
          <w:u w:val="single"/>
        </w:rPr>
      </w:pPr>
      <w:r>
        <w:rPr>
          <w:rFonts w:hint="eastAsia"/>
          <w:sz w:val="24"/>
          <w:szCs w:val="24"/>
        </w:rPr>
        <w:t>投标人名称：</w:t>
      </w:r>
    </w:p>
    <w:p w:rsidR="00A22107" w:rsidRDefault="0018607D">
      <w:pPr>
        <w:spacing w:line="360" w:lineRule="auto"/>
        <w:ind w:firstLine="510"/>
        <w:rPr>
          <w:sz w:val="24"/>
          <w:szCs w:val="24"/>
          <w:u w:val="single"/>
        </w:rPr>
      </w:pPr>
      <w:r>
        <w:rPr>
          <w:rFonts w:ascii="宋体" w:hAnsi="宋体" w:hint="eastAsia"/>
          <w:sz w:val="24"/>
          <w:szCs w:val="24"/>
        </w:rPr>
        <w:t>单位性质：</w:t>
      </w:r>
    </w:p>
    <w:p w:rsidR="00A22107" w:rsidRDefault="0018607D">
      <w:pPr>
        <w:spacing w:line="360" w:lineRule="auto"/>
        <w:ind w:firstLine="510"/>
        <w:rPr>
          <w:sz w:val="24"/>
          <w:szCs w:val="24"/>
          <w:u w:val="single"/>
        </w:rPr>
      </w:pPr>
      <w:r>
        <w:rPr>
          <w:rFonts w:ascii="宋体" w:hAnsi="宋体" w:hint="eastAsia"/>
          <w:sz w:val="24"/>
          <w:szCs w:val="24"/>
        </w:rPr>
        <w:t>地    址：</w:t>
      </w:r>
    </w:p>
    <w:p w:rsidR="00A22107" w:rsidRDefault="0018607D">
      <w:pPr>
        <w:spacing w:line="360" w:lineRule="auto"/>
        <w:ind w:firstLine="510"/>
        <w:rPr>
          <w:rFonts w:ascii="宋体" w:hAnsi="宋体"/>
          <w:sz w:val="24"/>
          <w:szCs w:val="24"/>
        </w:rPr>
      </w:pPr>
      <w:r>
        <w:rPr>
          <w:rFonts w:ascii="宋体" w:hAnsi="宋体" w:hint="eastAsia"/>
          <w:sz w:val="24"/>
          <w:szCs w:val="24"/>
        </w:rPr>
        <w:t>成立时间：年月日</w:t>
      </w:r>
    </w:p>
    <w:p w:rsidR="00A22107" w:rsidRDefault="0018607D">
      <w:pPr>
        <w:spacing w:line="360" w:lineRule="auto"/>
        <w:ind w:firstLine="510"/>
        <w:rPr>
          <w:rFonts w:ascii="宋体" w:hAnsi="宋体"/>
          <w:sz w:val="24"/>
          <w:szCs w:val="24"/>
        </w:rPr>
      </w:pPr>
      <w:r>
        <w:rPr>
          <w:rFonts w:ascii="宋体" w:hAnsi="宋体" w:hint="eastAsia"/>
          <w:sz w:val="24"/>
          <w:szCs w:val="24"/>
        </w:rPr>
        <w:t>经营期限：</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22107" w:rsidRDefault="00A22107">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spacing w:line="360" w:lineRule="auto"/>
        <w:jc w:val="left"/>
        <w:rPr>
          <w:rFonts w:ascii="宋体" w:hAnsi="宋体"/>
          <w:sz w:val="24"/>
          <w:szCs w:val="24"/>
        </w:rPr>
      </w:pPr>
    </w:p>
    <w:p w:rsidR="00A22107" w:rsidRDefault="00A22107">
      <w:pPr>
        <w:spacing w:line="360" w:lineRule="auto"/>
        <w:ind w:firstLineChars="2405" w:firstLine="5772"/>
        <w:jc w:val="left"/>
        <w:rPr>
          <w:rFonts w:ascii="宋体" w:hAnsi="宋体"/>
          <w:sz w:val="24"/>
          <w:szCs w:val="24"/>
        </w:rPr>
      </w:pPr>
    </w:p>
    <w:p w:rsidR="00A22107" w:rsidRDefault="00A22107">
      <w:pPr>
        <w:spacing w:line="360" w:lineRule="auto"/>
        <w:ind w:firstLineChars="2405" w:firstLine="5772"/>
        <w:jc w:val="left"/>
        <w:rPr>
          <w:rFonts w:ascii="宋体" w:hAnsi="宋体"/>
          <w:sz w:val="24"/>
          <w:szCs w:val="24"/>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2200" w:firstLine="5280"/>
        <w:rPr>
          <w:sz w:val="24"/>
          <w:szCs w:val="24"/>
        </w:rPr>
      </w:pPr>
      <w:r>
        <w:rPr>
          <w:rFonts w:hint="eastAsia"/>
          <w:sz w:val="24"/>
          <w:szCs w:val="24"/>
        </w:rPr>
        <w:t>法定代表人（签字或盖章）：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spacing w:line="320" w:lineRule="exact"/>
        <w:ind w:firstLine="420"/>
        <w:rPr>
          <w:rFonts w:ascii="宋体" w:eastAsia="宋体" w:hAnsi="宋体" w:cs="宋体"/>
          <w:bCs/>
          <w:color w:val="000000"/>
          <w:kern w:val="12"/>
          <w:sz w:val="24"/>
          <w:szCs w:val="24"/>
        </w:rPr>
      </w:pPr>
    </w:p>
    <w:p w:rsidR="00A22107" w:rsidRDefault="0018607D">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2107" w:rsidRDefault="0018607D">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A22107" w:rsidRDefault="0018607D">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A22107" w:rsidRDefault="00A22107">
      <w:pPr>
        <w:spacing w:line="480" w:lineRule="exact"/>
        <w:jc w:val="center"/>
        <w:rPr>
          <w:rFonts w:ascii="宋体" w:eastAsia="宋体" w:hAnsi="宋体" w:cs="宋体"/>
          <w:b/>
          <w:bCs/>
          <w:color w:val="000000"/>
          <w:sz w:val="36"/>
          <w:szCs w:val="36"/>
        </w:rPr>
      </w:pP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22107" w:rsidRDefault="0018607D">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A22107" w:rsidRDefault="00A22107">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22107">
        <w:trPr>
          <w:trHeight w:val="2421"/>
        </w:trPr>
        <w:tc>
          <w:tcPr>
            <w:tcW w:w="4491"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22107" w:rsidRDefault="00A22107">
      <w:pPr>
        <w:jc w:val="center"/>
        <w:rPr>
          <w:rFonts w:ascii="宋体" w:eastAsia="宋体" w:hAnsi="宋体" w:cs="宋体"/>
          <w:sz w:val="24"/>
          <w:szCs w:val="24"/>
          <w:lang w:val="zh-CN"/>
        </w:rPr>
      </w:pPr>
    </w:p>
    <w:p w:rsidR="00A22107" w:rsidRDefault="00A22107">
      <w:pPr>
        <w:autoSpaceDE w:val="0"/>
        <w:autoSpaceDN w:val="0"/>
        <w:adjustRightInd w:val="0"/>
        <w:spacing w:line="360" w:lineRule="auto"/>
        <w:rPr>
          <w:rFonts w:ascii="宋体" w:eastAsia="宋体" w:hAnsi="宋体" w:cs="宋体"/>
          <w:sz w:val="24"/>
          <w:szCs w:val="24"/>
          <w:lang w:val="zh-CN"/>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(四)没有重大违法记录的声明</w:t>
      </w:r>
    </w:p>
    <w:p w:rsidR="00A22107" w:rsidRDefault="0018607D" w:rsidP="00963621">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22107" w:rsidRDefault="0018607D" w:rsidP="0096362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22107" w:rsidRDefault="0018607D" w:rsidP="0096362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22107" w:rsidRDefault="0018607D" w:rsidP="0096362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22107" w:rsidRDefault="00A22107" w:rsidP="00963621">
      <w:pPr>
        <w:spacing w:beforeLines="50" w:afterLines="50" w:line="360" w:lineRule="auto"/>
        <w:ind w:firstLineChars="236" w:firstLine="566"/>
        <w:rPr>
          <w:rFonts w:asciiTheme="minorEastAsia" w:hAnsiTheme="minorEastAsia" w:cs="宋体"/>
          <w:sz w:val="24"/>
          <w:szCs w:val="24"/>
          <w:lang w:val="zh-CN"/>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1550" w:firstLine="3720"/>
        <w:rPr>
          <w:sz w:val="24"/>
          <w:szCs w:val="24"/>
        </w:rPr>
      </w:pPr>
      <w:r>
        <w:rPr>
          <w:rFonts w:hint="eastAsia"/>
          <w:sz w:val="24"/>
          <w:szCs w:val="24"/>
        </w:rPr>
        <w:t>法定代表人或授权委托人（签字或盖章）：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22107" w:rsidRDefault="00A22107">
      <w:pPr>
        <w:autoSpaceDE w:val="0"/>
        <w:autoSpaceDN w:val="0"/>
        <w:adjustRightInd w:val="0"/>
        <w:spacing w:line="480" w:lineRule="auto"/>
        <w:rPr>
          <w:rFonts w:ascii="宋体" w:eastAsia="宋体" w:hAnsi="宋体" w:cs="宋体"/>
          <w:sz w:val="24"/>
          <w:szCs w:val="24"/>
          <w:lang w:val="zh-CN"/>
        </w:rPr>
      </w:pPr>
    </w:p>
    <w:p w:rsidR="00A22107" w:rsidRDefault="00A22107">
      <w:pPr>
        <w:widowControl/>
        <w:spacing w:before="100" w:beforeAutospacing="1" w:after="100" w:afterAutospacing="1" w:line="360" w:lineRule="auto"/>
        <w:rPr>
          <w:rFonts w:ascii="宋体" w:hAnsi="宋体"/>
          <w:b/>
          <w:bCs/>
          <w:sz w:val="32"/>
          <w:szCs w:val="32"/>
        </w:rPr>
      </w:pPr>
    </w:p>
    <w:p w:rsidR="00A22107" w:rsidRDefault="00A22107">
      <w:pPr>
        <w:widowControl/>
        <w:spacing w:before="100" w:beforeAutospacing="1" w:after="100" w:afterAutospacing="1" w:line="360" w:lineRule="auto"/>
        <w:jc w:val="center"/>
        <w:rPr>
          <w:rFonts w:ascii="宋体" w:hAnsi="宋体"/>
          <w:b/>
          <w:bCs/>
          <w:sz w:val="32"/>
          <w:szCs w:val="32"/>
        </w:rPr>
      </w:pPr>
    </w:p>
    <w:p w:rsidR="00A22107" w:rsidRDefault="0018607D">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A22107" w:rsidRDefault="0018607D">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18607D">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A22107" w:rsidRDefault="00A22107">
      <w:pPr>
        <w:rPr>
          <w:rFonts w:ascii="宋体" w:eastAsia="宋体" w:hAnsi="宋体" w:cs="宋体"/>
          <w:sz w:val="24"/>
          <w:szCs w:val="24"/>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Pr>
          <w:rFonts w:eastAsia="宋体" w:hAnsi="宋体" w:hint="eastAsia"/>
          <w:b/>
          <w:snapToGrid w:val="0"/>
          <w:kern w:val="0"/>
          <w:sz w:val="32"/>
          <w:szCs w:val="32"/>
        </w:rPr>
        <w:t>投标分项报价一览表</w:t>
      </w:r>
    </w:p>
    <w:p w:rsidR="00A22107" w:rsidRDefault="00A22107">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A22107">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A22107" w:rsidRDefault="00A22107">
      <w:pPr>
        <w:autoSpaceDE w:val="0"/>
        <w:autoSpaceDN w:val="0"/>
        <w:adjustRightInd w:val="0"/>
        <w:spacing w:line="360" w:lineRule="auto"/>
        <w:jc w:val="center"/>
        <w:outlineLvl w:val="0"/>
        <w:rPr>
          <w:rFonts w:eastAsia="宋体" w:hAnsi="宋体"/>
          <w:b/>
          <w:snapToGrid w:val="0"/>
          <w:kern w:val="0"/>
          <w:sz w:val="32"/>
          <w:szCs w:val="32"/>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A22107" w:rsidRDefault="00A22107">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A22107">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A22107" w:rsidRDefault="0018607D" w:rsidP="00675C88">
      <w:pPr>
        <w:widowControl/>
        <w:jc w:val="center"/>
        <w:rPr>
          <w:rFonts w:ascii="宋体" w:hAnsi="宋体"/>
          <w:b/>
          <w:bCs/>
          <w:color w:val="000000"/>
          <w:sz w:val="30"/>
          <w:szCs w:val="30"/>
        </w:rPr>
      </w:pPr>
      <w:r>
        <w:rPr>
          <w:rFonts w:ascii="宋体" w:hAnsi="宋体"/>
          <w:b/>
          <w:bCs/>
          <w:sz w:val="36"/>
          <w:szCs w:val="36"/>
        </w:rPr>
        <w:br w:type="page"/>
      </w:r>
    </w:p>
    <w:p w:rsidR="00675C88" w:rsidRDefault="00675C88" w:rsidP="00675C88">
      <w:pPr>
        <w:widowControl/>
        <w:jc w:val="center"/>
        <w:rPr>
          <w:rFonts w:ascii="宋体" w:hAnsi="宋体"/>
          <w:b/>
          <w:bCs/>
          <w:sz w:val="30"/>
          <w:szCs w:val="30"/>
        </w:rPr>
      </w:pPr>
      <w:r>
        <w:rPr>
          <w:rFonts w:ascii="宋体" w:hAnsi="宋体" w:hint="eastAsia"/>
          <w:b/>
          <w:bCs/>
          <w:color w:val="000000"/>
          <w:sz w:val="30"/>
          <w:szCs w:val="30"/>
        </w:rPr>
        <w:lastRenderedPageBreak/>
        <w:t>（三）项目实施及售后方案</w:t>
      </w:r>
    </w:p>
    <w:p w:rsidR="00675C88" w:rsidRDefault="00675C88" w:rsidP="00675C8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75C88" w:rsidRDefault="00675C88">
      <w:pPr>
        <w:widowControl/>
        <w:jc w:val="center"/>
        <w:rPr>
          <w:rFonts w:ascii="宋体" w:hAnsi="宋体"/>
          <w:b/>
          <w:bCs/>
          <w:color w:val="000000"/>
          <w:sz w:val="30"/>
          <w:szCs w:val="30"/>
        </w:rPr>
      </w:pPr>
    </w:p>
    <w:p w:rsidR="00675C88" w:rsidRDefault="00675C88">
      <w:pPr>
        <w:widowControl/>
        <w:jc w:val="center"/>
        <w:rPr>
          <w:rFonts w:ascii="宋体" w:hAnsi="宋体"/>
          <w:b/>
          <w:bCs/>
          <w:color w:val="000000"/>
          <w:sz w:val="30"/>
          <w:szCs w:val="30"/>
        </w:rPr>
      </w:pPr>
    </w:p>
    <w:p w:rsidR="00A22107" w:rsidRDefault="0018607D">
      <w:pPr>
        <w:widowControl/>
        <w:jc w:val="center"/>
        <w:rPr>
          <w:rFonts w:ascii="宋体" w:hAnsi="宋体"/>
          <w:b/>
          <w:bCs/>
          <w:sz w:val="30"/>
          <w:szCs w:val="30"/>
        </w:rPr>
      </w:pPr>
      <w:r>
        <w:rPr>
          <w:rFonts w:ascii="宋体" w:hAnsi="宋体" w:hint="eastAsia"/>
          <w:b/>
          <w:bCs/>
          <w:color w:val="000000"/>
          <w:sz w:val="30"/>
          <w:szCs w:val="30"/>
        </w:rPr>
        <w:t>（</w:t>
      </w:r>
      <w:r w:rsidR="00675C88">
        <w:rPr>
          <w:rFonts w:ascii="宋体" w:hAnsi="宋体" w:hint="eastAsia"/>
          <w:b/>
          <w:bCs/>
          <w:color w:val="000000"/>
          <w:sz w:val="30"/>
          <w:szCs w:val="30"/>
        </w:rPr>
        <w:t>四</w:t>
      </w:r>
      <w:r>
        <w:rPr>
          <w:rFonts w:ascii="宋体" w:hAnsi="宋体" w:hint="eastAsia"/>
          <w:b/>
          <w:bCs/>
          <w:color w:val="000000"/>
          <w:sz w:val="30"/>
          <w:szCs w:val="30"/>
        </w:rPr>
        <w:t>）服务承诺</w:t>
      </w:r>
    </w:p>
    <w:p w:rsidR="00A22107" w:rsidRDefault="00A22107">
      <w:pPr>
        <w:autoSpaceDE w:val="0"/>
        <w:autoSpaceDN w:val="0"/>
        <w:adjustRightInd w:val="0"/>
        <w:spacing w:line="360" w:lineRule="auto"/>
        <w:jc w:val="center"/>
        <w:rPr>
          <w:rFonts w:asciiTheme="minorEastAsia" w:hAnsiTheme="minorEastAsia" w:cs="宋体"/>
          <w:sz w:val="24"/>
          <w:szCs w:val="24"/>
          <w:lang w:val="zh-CN"/>
        </w:rPr>
      </w:pPr>
    </w:p>
    <w:p w:rsidR="00A22107" w:rsidRDefault="0018607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22107" w:rsidRDefault="00A22107">
      <w:pPr>
        <w:autoSpaceDE w:val="0"/>
        <w:autoSpaceDN w:val="0"/>
        <w:adjustRightInd w:val="0"/>
        <w:spacing w:line="360" w:lineRule="auto"/>
        <w:jc w:val="left"/>
        <w:outlineLvl w:val="0"/>
        <w:rPr>
          <w:rFonts w:ascii="宋体" w:hAnsi="宋体"/>
          <w:b/>
          <w:bCs/>
          <w:color w:val="000000"/>
          <w:sz w:val="24"/>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w:t>
      </w:r>
      <w:r w:rsidR="00675C88">
        <w:rPr>
          <w:rFonts w:asciiTheme="minorEastAsia" w:hAnsiTheme="minorEastAsia" w:cs="黑体" w:hint="eastAsia"/>
          <w:b/>
          <w:bCs/>
          <w:sz w:val="32"/>
          <w:szCs w:val="32"/>
          <w:lang w:val="zh-CN"/>
        </w:rPr>
        <w:t>五</w:t>
      </w:r>
      <w:r>
        <w:rPr>
          <w:rFonts w:asciiTheme="minorEastAsia" w:hAnsiTheme="minorEastAsia" w:cs="黑体" w:hint="eastAsia"/>
          <w:b/>
          <w:bCs/>
          <w:sz w:val="32"/>
          <w:szCs w:val="32"/>
          <w:lang w:val="zh-CN"/>
        </w:rPr>
        <w:t>）</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A22107" w:rsidRDefault="00A22107"/>
    <w:p w:rsidR="00A22107" w:rsidRDefault="0018607D">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A22107" w:rsidRDefault="00A22107">
      <w:pPr>
        <w:widowControl/>
        <w:ind w:firstLineChars="200" w:firstLine="480"/>
        <w:jc w:val="left"/>
        <w:rPr>
          <w:rFonts w:ascii="宋体" w:hAnsi="宋体"/>
          <w:bCs/>
          <w:sz w:val="24"/>
          <w:szCs w:val="24"/>
        </w:rPr>
      </w:pPr>
    </w:p>
    <w:p w:rsidR="00A22107" w:rsidRDefault="00A22107">
      <w:pPr>
        <w:widowControl/>
        <w:ind w:firstLineChars="200" w:firstLine="480"/>
        <w:jc w:val="left"/>
        <w:rPr>
          <w:rFonts w:ascii="宋体" w:hAnsi="宋体"/>
          <w:bCs/>
          <w:sz w:val="24"/>
          <w:szCs w:val="24"/>
        </w:rPr>
      </w:pPr>
    </w:p>
    <w:p w:rsidR="00A22107" w:rsidRDefault="0018607D">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A22107" w:rsidRDefault="0018607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675C88">
        <w:rPr>
          <w:rFonts w:ascii="宋体" w:hAnsi="宋体" w:hint="eastAsia"/>
          <w:b/>
          <w:bCs/>
          <w:color w:val="000000"/>
          <w:sz w:val="32"/>
          <w:szCs w:val="32"/>
        </w:rPr>
        <w:t>六</w:t>
      </w:r>
      <w:r>
        <w:rPr>
          <w:rFonts w:ascii="宋体" w:hAnsi="宋体" w:hint="eastAsia"/>
          <w:b/>
          <w:bCs/>
          <w:color w:val="000000"/>
          <w:sz w:val="32"/>
          <w:szCs w:val="32"/>
        </w:rPr>
        <w:t>）中小企业、监狱企业、残疾人福利性单位声明函</w:t>
      </w:r>
    </w:p>
    <w:p w:rsidR="00A22107" w:rsidRDefault="0018607D">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A22107" w:rsidRDefault="0018607D">
      <w:pPr>
        <w:pStyle w:val="a4"/>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A22107" w:rsidRDefault="0018607D">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22107" w:rsidRDefault="0018607D">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A22107" w:rsidRDefault="00A22107">
      <w:pPr>
        <w:spacing w:line="588" w:lineRule="exact"/>
        <w:rPr>
          <w:rFonts w:ascii="宋体" w:hAnsi="宋体" w:cs="宋体"/>
          <w:b/>
          <w:spacing w:val="6"/>
          <w:sz w:val="30"/>
          <w:szCs w:val="30"/>
        </w:rPr>
      </w:pP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22107" w:rsidRDefault="00A22107">
      <w:pPr>
        <w:spacing w:line="588" w:lineRule="exact"/>
        <w:ind w:firstLineChars="200" w:firstLine="504"/>
        <w:rPr>
          <w:rFonts w:ascii="宋体" w:hAnsi="宋体" w:cs="宋体"/>
          <w:color w:val="0000FF"/>
          <w:spacing w:val="6"/>
          <w:sz w:val="24"/>
        </w:rPr>
      </w:pP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22107" w:rsidRDefault="00A22107">
      <w:pPr>
        <w:autoSpaceDE w:val="0"/>
        <w:autoSpaceDN w:val="0"/>
        <w:adjustRightInd w:val="0"/>
        <w:spacing w:line="360" w:lineRule="auto"/>
        <w:outlineLvl w:val="0"/>
        <w:rPr>
          <w:rFonts w:ascii="宋体" w:cs="宋体"/>
          <w:sz w:val="24"/>
          <w:lang w:val="zh-CN"/>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sectPr w:rsidR="00A22107" w:rsidSect="00A22107">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06C" w:rsidRDefault="00C6306C" w:rsidP="00A22107">
      <w:r>
        <w:separator/>
      </w:r>
    </w:p>
  </w:endnote>
  <w:endnote w:type="continuationSeparator" w:id="1">
    <w:p w:rsidR="00C6306C" w:rsidRDefault="00C6306C" w:rsidP="00A22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仿宋">
    <w:altName w:val="宋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06C" w:rsidRDefault="00963621">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C6306C" w:rsidRDefault="00963621">
                <w:pPr>
                  <w:pStyle w:val="ab"/>
                </w:pPr>
                <w:fldSimple w:instr=" PAGE  \* MERGEFORMAT ">
                  <w:r w:rsidR="0072167F">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06C" w:rsidRDefault="00C6306C" w:rsidP="00A22107">
      <w:r>
        <w:separator/>
      </w:r>
    </w:p>
  </w:footnote>
  <w:footnote w:type="continuationSeparator" w:id="1">
    <w:p w:rsidR="00C6306C" w:rsidRDefault="00C6306C" w:rsidP="00A22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2EDBC"/>
    <w:multiLevelType w:val="singleLevel"/>
    <w:tmpl w:val="B022EDBC"/>
    <w:lvl w:ilvl="0">
      <w:start w:val="3"/>
      <w:numFmt w:val="chineseCounting"/>
      <w:suff w:val="nothing"/>
      <w:lvlText w:val="（%1）"/>
      <w:lvlJc w:val="left"/>
      <w:rPr>
        <w:rFonts w:hint="eastAsia"/>
      </w:rPr>
    </w:lvl>
  </w:abstractNum>
  <w:abstractNum w:abstractNumId="1">
    <w:nsid w:val="00000007"/>
    <w:multiLevelType w:val="multilevel"/>
    <w:tmpl w:val="000000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524FF4D"/>
    <w:multiLevelType w:val="singleLevel"/>
    <w:tmpl w:val="5524FF4D"/>
    <w:lvl w:ilvl="0">
      <w:start w:val="1"/>
      <w:numFmt w:val="decimal"/>
      <w:suff w:val="nothing"/>
      <w:lvlText w:val="%1．"/>
      <w:lvlJc w:val="left"/>
    </w:lvl>
  </w:abstractNum>
  <w:abstractNum w:abstractNumId="3">
    <w:nsid w:val="6BC3C89E"/>
    <w:multiLevelType w:val="singleLevel"/>
    <w:tmpl w:val="6BC3C89E"/>
    <w:lvl w:ilvl="0">
      <w:start w:val="1"/>
      <w:numFmt w:val="decimal"/>
      <w:suff w:val="nothing"/>
      <w:lvlText w:val="%1、"/>
      <w:lvlJc w:val="left"/>
    </w:lvl>
  </w:abstractNum>
  <w:abstractNum w:abstractNumId="4">
    <w:nsid w:val="70287A43"/>
    <w:multiLevelType w:val="multilevel"/>
    <w:tmpl w:val="70287A43"/>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513D"/>
    <w:rsid w:val="00015D3D"/>
    <w:rsid w:val="000160EB"/>
    <w:rsid w:val="00017CCE"/>
    <w:rsid w:val="000201DE"/>
    <w:rsid w:val="00020CE2"/>
    <w:rsid w:val="00021299"/>
    <w:rsid w:val="00021340"/>
    <w:rsid w:val="00021BC6"/>
    <w:rsid w:val="00023E9B"/>
    <w:rsid w:val="000248F8"/>
    <w:rsid w:val="00024C0A"/>
    <w:rsid w:val="00024E97"/>
    <w:rsid w:val="00025B38"/>
    <w:rsid w:val="00027659"/>
    <w:rsid w:val="0003064C"/>
    <w:rsid w:val="000306D0"/>
    <w:rsid w:val="0003211A"/>
    <w:rsid w:val="00032396"/>
    <w:rsid w:val="00032AB4"/>
    <w:rsid w:val="000338B1"/>
    <w:rsid w:val="00035EB3"/>
    <w:rsid w:val="000372C3"/>
    <w:rsid w:val="00040CA4"/>
    <w:rsid w:val="0004218A"/>
    <w:rsid w:val="00042FAA"/>
    <w:rsid w:val="00043245"/>
    <w:rsid w:val="00043839"/>
    <w:rsid w:val="000445F6"/>
    <w:rsid w:val="00045278"/>
    <w:rsid w:val="00046262"/>
    <w:rsid w:val="0004770C"/>
    <w:rsid w:val="00047D5D"/>
    <w:rsid w:val="00047EEB"/>
    <w:rsid w:val="00047FE5"/>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1E9E"/>
    <w:rsid w:val="00072732"/>
    <w:rsid w:val="00073254"/>
    <w:rsid w:val="00074D6D"/>
    <w:rsid w:val="00076B02"/>
    <w:rsid w:val="000770E4"/>
    <w:rsid w:val="00077920"/>
    <w:rsid w:val="000815A8"/>
    <w:rsid w:val="00081873"/>
    <w:rsid w:val="00082078"/>
    <w:rsid w:val="00082130"/>
    <w:rsid w:val="000823A2"/>
    <w:rsid w:val="00083A36"/>
    <w:rsid w:val="00083FB2"/>
    <w:rsid w:val="000873EB"/>
    <w:rsid w:val="0008784E"/>
    <w:rsid w:val="00087F84"/>
    <w:rsid w:val="00091241"/>
    <w:rsid w:val="000916F7"/>
    <w:rsid w:val="00091AF1"/>
    <w:rsid w:val="00093244"/>
    <w:rsid w:val="00093E29"/>
    <w:rsid w:val="0009578B"/>
    <w:rsid w:val="00095E6D"/>
    <w:rsid w:val="00096017"/>
    <w:rsid w:val="000A1B81"/>
    <w:rsid w:val="000A2592"/>
    <w:rsid w:val="000A2977"/>
    <w:rsid w:val="000A45A0"/>
    <w:rsid w:val="000A5577"/>
    <w:rsid w:val="000A6067"/>
    <w:rsid w:val="000B024C"/>
    <w:rsid w:val="000B0A67"/>
    <w:rsid w:val="000B2A34"/>
    <w:rsid w:val="000B2A5E"/>
    <w:rsid w:val="000B6443"/>
    <w:rsid w:val="000B653E"/>
    <w:rsid w:val="000B7719"/>
    <w:rsid w:val="000C1692"/>
    <w:rsid w:val="000C17F1"/>
    <w:rsid w:val="000C1ADF"/>
    <w:rsid w:val="000C4A86"/>
    <w:rsid w:val="000C6EC7"/>
    <w:rsid w:val="000C7700"/>
    <w:rsid w:val="000D0646"/>
    <w:rsid w:val="000D2601"/>
    <w:rsid w:val="000D2F3A"/>
    <w:rsid w:val="000D437E"/>
    <w:rsid w:val="000D5012"/>
    <w:rsid w:val="000D5D5D"/>
    <w:rsid w:val="000D5F83"/>
    <w:rsid w:val="000E0A53"/>
    <w:rsid w:val="000E1268"/>
    <w:rsid w:val="000E1F6C"/>
    <w:rsid w:val="000E3969"/>
    <w:rsid w:val="000E5B1A"/>
    <w:rsid w:val="000E5D1D"/>
    <w:rsid w:val="000E6A77"/>
    <w:rsid w:val="000E7C6F"/>
    <w:rsid w:val="000F005A"/>
    <w:rsid w:val="000F0219"/>
    <w:rsid w:val="000F1A34"/>
    <w:rsid w:val="000F1F77"/>
    <w:rsid w:val="000F1FC0"/>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1652"/>
    <w:rsid w:val="00123DEB"/>
    <w:rsid w:val="00124FD2"/>
    <w:rsid w:val="00126437"/>
    <w:rsid w:val="001266E2"/>
    <w:rsid w:val="0012746F"/>
    <w:rsid w:val="0013056A"/>
    <w:rsid w:val="00130AEF"/>
    <w:rsid w:val="00131C98"/>
    <w:rsid w:val="001327C2"/>
    <w:rsid w:val="0013475A"/>
    <w:rsid w:val="00137061"/>
    <w:rsid w:val="00137115"/>
    <w:rsid w:val="00137347"/>
    <w:rsid w:val="00137BC5"/>
    <w:rsid w:val="00137DAE"/>
    <w:rsid w:val="001414F5"/>
    <w:rsid w:val="00142CE3"/>
    <w:rsid w:val="0014436D"/>
    <w:rsid w:val="001447CF"/>
    <w:rsid w:val="0014484A"/>
    <w:rsid w:val="001457A0"/>
    <w:rsid w:val="00145ADD"/>
    <w:rsid w:val="00147379"/>
    <w:rsid w:val="00147618"/>
    <w:rsid w:val="00147C1F"/>
    <w:rsid w:val="00151FF8"/>
    <w:rsid w:val="001540D3"/>
    <w:rsid w:val="00154ADC"/>
    <w:rsid w:val="0015508C"/>
    <w:rsid w:val="00157B96"/>
    <w:rsid w:val="00163AC8"/>
    <w:rsid w:val="00165D95"/>
    <w:rsid w:val="00166529"/>
    <w:rsid w:val="0016666A"/>
    <w:rsid w:val="0016729C"/>
    <w:rsid w:val="0017020D"/>
    <w:rsid w:val="0017068D"/>
    <w:rsid w:val="00172CD0"/>
    <w:rsid w:val="001733AC"/>
    <w:rsid w:val="001739BA"/>
    <w:rsid w:val="00176211"/>
    <w:rsid w:val="00180072"/>
    <w:rsid w:val="0018168E"/>
    <w:rsid w:val="00181A58"/>
    <w:rsid w:val="00182950"/>
    <w:rsid w:val="001829EB"/>
    <w:rsid w:val="0018336D"/>
    <w:rsid w:val="0018591D"/>
    <w:rsid w:val="00185E0A"/>
    <w:rsid w:val="00185F30"/>
    <w:rsid w:val="0018607D"/>
    <w:rsid w:val="0018664E"/>
    <w:rsid w:val="00187877"/>
    <w:rsid w:val="001878C8"/>
    <w:rsid w:val="001917B6"/>
    <w:rsid w:val="00191DD9"/>
    <w:rsid w:val="00192B52"/>
    <w:rsid w:val="001944D7"/>
    <w:rsid w:val="0019514B"/>
    <w:rsid w:val="00195ABD"/>
    <w:rsid w:val="00196659"/>
    <w:rsid w:val="00196C33"/>
    <w:rsid w:val="0019720C"/>
    <w:rsid w:val="001979CC"/>
    <w:rsid w:val="00197B0A"/>
    <w:rsid w:val="00197F9B"/>
    <w:rsid w:val="001A0F5A"/>
    <w:rsid w:val="001A279D"/>
    <w:rsid w:val="001A36E1"/>
    <w:rsid w:val="001A43FB"/>
    <w:rsid w:val="001A471C"/>
    <w:rsid w:val="001A486B"/>
    <w:rsid w:val="001A4DF9"/>
    <w:rsid w:val="001A4E68"/>
    <w:rsid w:val="001A7C0A"/>
    <w:rsid w:val="001B1B6F"/>
    <w:rsid w:val="001B2577"/>
    <w:rsid w:val="001B25DA"/>
    <w:rsid w:val="001B347A"/>
    <w:rsid w:val="001B597A"/>
    <w:rsid w:val="001B7115"/>
    <w:rsid w:val="001C0F05"/>
    <w:rsid w:val="001C32E0"/>
    <w:rsid w:val="001C59EE"/>
    <w:rsid w:val="001C5FEB"/>
    <w:rsid w:val="001C660A"/>
    <w:rsid w:val="001D0A9B"/>
    <w:rsid w:val="001D1921"/>
    <w:rsid w:val="001D2D97"/>
    <w:rsid w:val="001D4104"/>
    <w:rsid w:val="001D5AAF"/>
    <w:rsid w:val="001D5C92"/>
    <w:rsid w:val="001D607E"/>
    <w:rsid w:val="001D6871"/>
    <w:rsid w:val="001D73C2"/>
    <w:rsid w:val="001E099C"/>
    <w:rsid w:val="001E1CD7"/>
    <w:rsid w:val="001E2350"/>
    <w:rsid w:val="001E46EE"/>
    <w:rsid w:val="001E7A6A"/>
    <w:rsid w:val="001F02AC"/>
    <w:rsid w:val="001F3315"/>
    <w:rsid w:val="001F4297"/>
    <w:rsid w:val="001F4850"/>
    <w:rsid w:val="001F48FF"/>
    <w:rsid w:val="001F7512"/>
    <w:rsid w:val="001F79E0"/>
    <w:rsid w:val="001F7F9B"/>
    <w:rsid w:val="002011D8"/>
    <w:rsid w:val="00201390"/>
    <w:rsid w:val="002015DC"/>
    <w:rsid w:val="00201B0D"/>
    <w:rsid w:val="00203514"/>
    <w:rsid w:val="00203FFD"/>
    <w:rsid w:val="00207616"/>
    <w:rsid w:val="00207BB1"/>
    <w:rsid w:val="00210961"/>
    <w:rsid w:val="00211B71"/>
    <w:rsid w:val="002133B3"/>
    <w:rsid w:val="002134AC"/>
    <w:rsid w:val="00214059"/>
    <w:rsid w:val="00216612"/>
    <w:rsid w:val="002167A0"/>
    <w:rsid w:val="002213C9"/>
    <w:rsid w:val="00221714"/>
    <w:rsid w:val="00221F94"/>
    <w:rsid w:val="00225E3D"/>
    <w:rsid w:val="00226C0E"/>
    <w:rsid w:val="00226C97"/>
    <w:rsid w:val="00226FD8"/>
    <w:rsid w:val="00231807"/>
    <w:rsid w:val="00231AE0"/>
    <w:rsid w:val="00232555"/>
    <w:rsid w:val="00232B09"/>
    <w:rsid w:val="00232C2B"/>
    <w:rsid w:val="00232D8B"/>
    <w:rsid w:val="00237C66"/>
    <w:rsid w:val="002410A8"/>
    <w:rsid w:val="002421B7"/>
    <w:rsid w:val="002425CA"/>
    <w:rsid w:val="00243353"/>
    <w:rsid w:val="00243755"/>
    <w:rsid w:val="002447BE"/>
    <w:rsid w:val="0024578B"/>
    <w:rsid w:val="00245B0A"/>
    <w:rsid w:val="00246235"/>
    <w:rsid w:val="00246B1A"/>
    <w:rsid w:val="00247028"/>
    <w:rsid w:val="00254912"/>
    <w:rsid w:val="00256366"/>
    <w:rsid w:val="00257C4D"/>
    <w:rsid w:val="00260FFA"/>
    <w:rsid w:val="00261B60"/>
    <w:rsid w:val="002620C6"/>
    <w:rsid w:val="002633D6"/>
    <w:rsid w:val="0026343F"/>
    <w:rsid w:val="0026362B"/>
    <w:rsid w:val="002636E4"/>
    <w:rsid w:val="00264AAA"/>
    <w:rsid w:val="00267917"/>
    <w:rsid w:val="00270153"/>
    <w:rsid w:val="00270F5D"/>
    <w:rsid w:val="00270FEE"/>
    <w:rsid w:val="00271355"/>
    <w:rsid w:val="00273F3D"/>
    <w:rsid w:val="00274E88"/>
    <w:rsid w:val="002811C1"/>
    <w:rsid w:val="002820B1"/>
    <w:rsid w:val="0028259D"/>
    <w:rsid w:val="00282805"/>
    <w:rsid w:val="00284282"/>
    <w:rsid w:val="0028448B"/>
    <w:rsid w:val="00285029"/>
    <w:rsid w:val="00285C28"/>
    <w:rsid w:val="0028612F"/>
    <w:rsid w:val="002872CA"/>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E51"/>
    <w:rsid w:val="002B32D8"/>
    <w:rsid w:val="002B3AC5"/>
    <w:rsid w:val="002B3D44"/>
    <w:rsid w:val="002B42DE"/>
    <w:rsid w:val="002B690E"/>
    <w:rsid w:val="002C3014"/>
    <w:rsid w:val="002C30BA"/>
    <w:rsid w:val="002C5E8B"/>
    <w:rsid w:val="002C5FFF"/>
    <w:rsid w:val="002C647B"/>
    <w:rsid w:val="002C6CF7"/>
    <w:rsid w:val="002D035A"/>
    <w:rsid w:val="002D259C"/>
    <w:rsid w:val="002D3216"/>
    <w:rsid w:val="002D406B"/>
    <w:rsid w:val="002D4879"/>
    <w:rsid w:val="002D4CB7"/>
    <w:rsid w:val="002D4E81"/>
    <w:rsid w:val="002D570E"/>
    <w:rsid w:val="002D6453"/>
    <w:rsid w:val="002D6DFC"/>
    <w:rsid w:val="002D7111"/>
    <w:rsid w:val="002D74C0"/>
    <w:rsid w:val="002E39D1"/>
    <w:rsid w:val="002E411E"/>
    <w:rsid w:val="002E4926"/>
    <w:rsid w:val="002E52DB"/>
    <w:rsid w:val="002E5489"/>
    <w:rsid w:val="002E6C43"/>
    <w:rsid w:val="002E6DB1"/>
    <w:rsid w:val="002E6FDA"/>
    <w:rsid w:val="002F1397"/>
    <w:rsid w:val="002F1A9D"/>
    <w:rsid w:val="002F20DC"/>
    <w:rsid w:val="002F367E"/>
    <w:rsid w:val="002F3797"/>
    <w:rsid w:val="002F72CF"/>
    <w:rsid w:val="00300EF8"/>
    <w:rsid w:val="00301513"/>
    <w:rsid w:val="0030333E"/>
    <w:rsid w:val="00303BC7"/>
    <w:rsid w:val="00303FB1"/>
    <w:rsid w:val="003042A2"/>
    <w:rsid w:val="00304496"/>
    <w:rsid w:val="003044D9"/>
    <w:rsid w:val="0030457F"/>
    <w:rsid w:val="0030765D"/>
    <w:rsid w:val="00310E42"/>
    <w:rsid w:val="00311368"/>
    <w:rsid w:val="00315190"/>
    <w:rsid w:val="0032221E"/>
    <w:rsid w:val="003240A4"/>
    <w:rsid w:val="0032532C"/>
    <w:rsid w:val="003255AF"/>
    <w:rsid w:val="00325DF1"/>
    <w:rsid w:val="003271AC"/>
    <w:rsid w:val="00330F56"/>
    <w:rsid w:val="00331A77"/>
    <w:rsid w:val="00331AA8"/>
    <w:rsid w:val="003324F5"/>
    <w:rsid w:val="003338F4"/>
    <w:rsid w:val="00333C87"/>
    <w:rsid w:val="00335A90"/>
    <w:rsid w:val="00340730"/>
    <w:rsid w:val="00340C0A"/>
    <w:rsid w:val="00340EC4"/>
    <w:rsid w:val="00340FE6"/>
    <w:rsid w:val="0034152F"/>
    <w:rsid w:val="00341B6E"/>
    <w:rsid w:val="00341CE9"/>
    <w:rsid w:val="00341E58"/>
    <w:rsid w:val="00342F94"/>
    <w:rsid w:val="00344561"/>
    <w:rsid w:val="003452C9"/>
    <w:rsid w:val="00345A9E"/>
    <w:rsid w:val="00347054"/>
    <w:rsid w:val="003476D2"/>
    <w:rsid w:val="003478B9"/>
    <w:rsid w:val="00350A07"/>
    <w:rsid w:val="00351BD3"/>
    <w:rsid w:val="00351F33"/>
    <w:rsid w:val="00352293"/>
    <w:rsid w:val="0035290E"/>
    <w:rsid w:val="00352BA5"/>
    <w:rsid w:val="003542E4"/>
    <w:rsid w:val="003546B1"/>
    <w:rsid w:val="00354706"/>
    <w:rsid w:val="003557AF"/>
    <w:rsid w:val="003566F3"/>
    <w:rsid w:val="00356A20"/>
    <w:rsid w:val="00356C40"/>
    <w:rsid w:val="00357F9A"/>
    <w:rsid w:val="00357FBF"/>
    <w:rsid w:val="0036072B"/>
    <w:rsid w:val="00360798"/>
    <w:rsid w:val="003616B9"/>
    <w:rsid w:val="00361895"/>
    <w:rsid w:val="003632F2"/>
    <w:rsid w:val="00363FF1"/>
    <w:rsid w:val="003650E3"/>
    <w:rsid w:val="00367D4B"/>
    <w:rsid w:val="00370FF6"/>
    <w:rsid w:val="00372284"/>
    <w:rsid w:val="00372B90"/>
    <w:rsid w:val="00373811"/>
    <w:rsid w:val="00376576"/>
    <w:rsid w:val="00376A15"/>
    <w:rsid w:val="00376B74"/>
    <w:rsid w:val="00377971"/>
    <w:rsid w:val="0038068C"/>
    <w:rsid w:val="00380A86"/>
    <w:rsid w:val="00382182"/>
    <w:rsid w:val="00382507"/>
    <w:rsid w:val="0038308B"/>
    <w:rsid w:val="00383D92"/>
    <w:rsid w:val="00384D7A"/>
    <w:rsid w:val="00385002"/>
    <w:rsid w:val="00385228"/>
    <w:rsid w:val="0038527A"/>
    <w:rsid w:val="00387BFD"/>
    <w:rsid w:val="00387D76"/>
    <w:rsid w:val="00390C95"/>
    <w:rsid w:val="0039112E"/>
    <w:rsid w:val="0039265B"/>
    <w:rsid w:val="00394213"/>
    <w:rsid w:val="00394458"/>
    <w:rsid w:val="00394D24"/>
    <w:rsid w:val="0039653E"/>
    <w:rsid w:val="003A0CAA"/>
    <w:rsid w:val="003A164E"/>
    <w:rsid w:val="003A1D76"/>
    <w:rsid w:val="003A2B7D"/>
    <w:rsid w:val="003A37D2"/>
    <w:rsid w:val="003A494E"/>
    <w:rsid w:val="003A5746"/>
    <w:rsid w:val="003A5A44"/>
    <w:rsid w:val="003A68E5"/>
    <w:rsid w:val="003A76AF"/>
    <w:rsid w:val="003B1C5E"/>
    <w:rsid w:val="003B322E"/>
    <w:rsid w:val="003B5021"/>
    <w:rsid w:val="003B66C8"/>
    <w:rsid w:val="003C0567"/>
    <w:rsid w:val="003C0944"/>
    <w:rsid w:val="003C0B26"/>
    <w:rsid w:val="003C0C00"/>
    <w:rsid w:val="003C45F5"/>
    <w:rsid w:val="003C4723"/>
    <w:rsid w:val="003C504D"/>
    <w:rsid w:val="003C61B4"/>
    <w:rsid w:val="003C6240"/>
    <w:rsid w:val="003C6D6E"/>
    <w:rsid w:val="003C73A5"/>
    <w:rsid w:val="003D0AE4"/>
    <w:rsid w:val="003D0CDD"/>
    <w:rsid w:val="003D1900"/>
    <w:rsid w:val="003D24B0"/>
    <w:rsid w:val="003D5696"/>
    <w:rsid w:val="003D620A"/>
    <w:rsid w:val="003D6667"/>
    <w:rsid w:val="003D7D1A"/>
    <w:rsid w:val="003E3CE1"/>
    <w:rsid w:val="003E402A"/>
    <w:rsid w:val="003E4C27"/>
    <w:rsid w:val="003E55A9"/>
    <w:rsid w:val="003E5D33"/>
    <w:rsid w:val="003E7A1A"/>
    <w:rsid w:val="003F00E5"/>
    <w:rsid w:val="003F093B"/>
    <w:rsid w:val="003F1F62"/>
    <w:rsid w:val="003F29D8"/>
    <w:rsid w:val="003F620C"/>
    <w:rsid w:val="003F6ABE"/>
    <w:rsid w:val="003F6F4A"/>
    <w:rsid w:val="003F7759"/>
    <w:rsid w:val="004005D0"/>
    <w:rsid w:val="00401833"/>
    <w:rsid w:val="00401D96"/>
    <w:rsid w:val="00402741"/>
    <w:rsid w:val="00402CCF"/>
    <w:rsid w:val="004043FF"/>
    <w:rsid w:val="00405B60"/>
    <w:rsid w:val="00406436"/>
    <w:rsid w:val="00406BC0"/>
    <w:rsid w:val="00410349"/>
    <w:rsid w:val="00412961"/>
    <w:rsid w:val="004129F6"/>
    <w:rsid w:val="00413447"/>
    <w:rsid w:val="00413A19"/>
    <w:rsid w:val="00415860"/>
    <w:rsid w:val="00416F49"/>
    <w:rsid w:val="00417252"/>
    <w:rsid w:val="004205B5"/>
    <w:rsid w:val="00420FCE"/>
    <w:rsid w:val="00421B5E"/>
    <w:rsid w:val="00422720"/>
    <w:rsid w:val="00422E57"/>
    <w:rsid w:val="00423629"/>
    <w:rsid w:val="00425132"/>
    <w:rsid w:val="00425DD1"/>
    <w:rsid w:val="004274AC"/>
    <w:rsid w:val="00431AA8"/>
    <w:rsid w:val="00432E91"/>
    <w:rsid w:val="004330EE"/>
    <w:rsid w:val="004345E5"/>
    <w:rsid w:val="004351FE"/>
    <w:rsid w:val="0043692A"/>
    <w:rsid w:val="004372DD"/>
    <w:rsid w:val="0043731C"/>
    <w:rsid w:val="00437838"/>
    <w:rsid w:val="00440404"/>
    <w:rsid w:val="00440A1D"/>
    <w:rsid w:val="00442E67"/>
    <w:rsid w:val="00444B28"/>
    <w:rsid w:val="00447C12"/>
    <w:rsid w:val="004506DF"/>
    <w:rsid w:val="00450F7F"/>
    <w:rsid w:val="00451326"/>
    <w:rsid w:val="00454B36"/>
    <w:rsid w:val="00456DEC"/>
    <w:rsid w:val="00457E42"/>
    <w:rsid w:val="004623F2"/>
    <w:rsid w:val="004627B4"/>
    <w:rsid w:val="00462934"/>
    <w:rsid w:val="00462CC9"/>
    <w:rsid w:val="00462E19"/>
    <w:rsid w:val="00464D92"/>
    <w:rsid w:val="00465195"/>
    <w:rsid w:val="0046636B"/>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2AD0"/>
    <w:rsid w:val="004A4F4F"/>
    <w:rsid w:val="004A7DD9"/>
    <w:rsid w:val="004B04C2"/>
    <w:rsid w:val="004B0543"/>
    <w:rsid w:val="004B0AA6"/>
    <w:rsid w:val="004B12C7"/>
    <w:rsid w:val="004B18FC"/>
    <w:rsid w:val="004B1C68"/>
    <w:rsid w:val="004B27B3"/>
    <w:rsid w:val="004B2BD0"/>
    <w:rsid w:val="004B3720"/>
    <w:rsid w:val="004B3DF6"/>
    <w:rsid w:val="004B4880"/>
    <w:rsid w:val="004B6478"/>
    <w:rsid w:val="004B71A7"/>
    <w:rsid w:val="004C0C51"/>
    <w:rsid w:val="004C10A8"/>
    <w:rsid w:val="004C1AF4"/>
    <w:rsid w:val="004C2B80"/>
    <w:rsid w:val="004C4B4F"/>
    <w:rsid w:val="004C52AB"/>
    <w:rsid w:val="004C52F2"/>
    <w:rsid w:val="004C63EC"/>
    <w:rsid w:val="004C71BE"/>
    <w:rsid w:val="004D176A"/>
    <w:rsid w:val="004D23F7"/>
    <w:rsid w:val="004D2C3E"/>
    <w:rsid w:val="004D3450"/>
    <w:rsid w:val="004D35D1"/>
    <w:rsid w:val="004D3AD3"/>
    <w:rsid w:val="004D6C2D"/>
    <w:rsid w:val="004D7B42"/>
    <w:rsid w:val="004E2DF9"/>
    <w:rsid w:val="004E3015"/>
    <w:rsid w:val="004E3BE3"/>
    <w:rsid w:val="004E4143"/>
    <w:rsid w:val="004E45BD"/>
    <w:rsid w:val="004E4E8F"/>
    <w:rsid w:val="004E5323"/>
    <w:rsid w:val="004E53FC"/>
    <w:rsid w:val="004E58B4"/>
    <w:rsid w:val="004E5B5C"/>
    <w:rsid w:val="004E70D1"/>
    <w:rsid w:val="004E78E3"/>
    <w:rsid w:val="004E7D60"/>
    <w:rsid w:val="004E7D72"/>
    <w:rsid w:val="004F0154"/>
    <w:rsid w:val="004F124C"/>
    <w:rsid w:val="004F275D"/>
    <w:rsid w:val="004F4D8D"/>
    <w:rsid w:val="004F4D96"/>
    <w:rsid w:val="004F61B4"/>
    <w:rsid w:val="004F6F6E"/>
    <w:rsid w:val="004F7987"/>
    <w:rsid w:val="00500858"/>
    <w:rsid w:val="00501C60"/>
    <w:rsid w:val="00503793"/>
    <w:rsid w:val="0050578F"/>
    <w:rsid w:val="00506A3C"/>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2AB"/>
    <w:rsid w:val="00534B0F"/>
    <w:rsid w:val="005358FC"/>
    <w:rsid w:val="00540333"/>
    <w:rsid w:val="00540C23"/>
    <w:rsid w:val="00545CF4"/>
    <w:rsid w:val="00545F35"/>
    <w:rsid w:val="00547466"/>
    <w:rsid w:val="005500C5"/>
    <w:rsid w:val="00550998"/>
    <w:rsid w:val="005524E0"/>
    <w:rsid w:val="00552D3F"/>
    <w:rsid w:val="005533B4"/>
    <w:rsid w:val="00557192"/>
    <w:rsid w:val="005601CD"/>
    <w:rsid w:val="00561837"/>
    <w:rsid w:val="00562880"/>
    <w:rsid w:val="00562E40"/>
    <w:rsid w:val="00563501"/>
    <w:rsid w:val="0056371E"/>
    <w:rsid w:val="00564C86"/>
    <w:rsid w:val="00567144"/>
    <w:rsid w:val="00567C68"/>
    <w:rsid w:val="00570118"/>
    <w:rsid w:val="005703F5"/>
    <w:rsid w:val="005710D1"/>
    <w:rsid w:val="005712E6"/>
    <w:rsid w:val="00571EE7"/>
    <w:rsid w:val="005739EA"/>
    <w:rsid w:val="00576FFA"/>
    <w:rsid w:val="00577F1A"/>
    <w:rsid w:val="0058016D"/>
    <w:rsid w:val="00580967"/>
    <w:rsid w:val="00582298"/>
    <w:rsid w:val="0058401A"/>
    <w:rsid w:val="00584418"/>
    <w:rsid w:val="005844DB"/>
    <w:rsid w:val="00585CD2"/>
    <w:rsid w:val="00587049"/>
    <w:rsid w:val="0059012E"/>
    <w:rsid w:val="00590B69"/>
    <w:rsid w:val="00590D7F"/>
    <w:rsid w:val="0059153B"/>
    <w:rsid w:val="00591DB4"/>
    <w:rsid w:val="0059231F"/>
    <w:rsid w:val="0059271E"/>
    <w:rsid w:val="00592A17"/>
    <w:rsid w:val="0059307F"/>
    <w:rsid w:val="005940C7"/>
    <w:rsid w:val="005945E1"/>
    <w:rsid w:val="005969BE"/>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782"/>
    <w:rsid w:val="005B7191"/>
    <w:rsid w:val="005B79D7"/>
    <w:rsid w:val="005C0DFE"/>
    <w:rsid w:val="005C1098"/>
    <w:rsid w:val="005C11DA"/>
    <w:rsid w:val="005C2792"/>
    <w:rsid w:val="005C31D1"/>
    <w:rsid w:val="005C4054"/>
    <w:rsid w:val="005C7DAA"/>
    <w:rsid w:val="005D2502"/>
    <w:rsid w:val="005D396A"/>
    <w:rsid w:val="005D3996"/>
    <w:rsid w:val="005D3BB8"/>
    <w:rsid w:val="005D4453"/>
    <w:rsid w:val="005D454D"/>
    <w:rsid w:val="005D4C41"/>
    <w:rsid w:val="005D513A"/>
    <w:rsid w:val="005D5D88"/>
    <w:rsid w:val="005E02A0"/>
    <w:rsid w:val="005E0A88"/>
    <w:rsid w:val="005E0B88"/>
    <w:rsid w:val="005E15DA"/>
    <w:rsid w:val="005E1BB8"/>
    <w:rsid w:val="005E2063"/>
    <w:rsid w:val="005E4080"/>
    <w:rsid w:val="005E43AA"/>
    <w:rsid w:val="005E6F05"/>
    <w:rsid w:val="005E7A82"/>
    <w:rsid w:val="005F101A"/>
    <w:rsid w:val="005F13F7"/>
    <w:rsid w:val="005F2E5E"/>
    <w:rsid w:val="005F4451"/>
    <w:rsid w:val="005F5022"/>
    <w:rsid w:val="005F54DD"/>
    <w:rsid w:val="005F6F70"/>
    <w:rsid w:val="00600DD3"/>
    <w:rsid w:val="00600EA4"/>
    <w:rsid w:val="00602076"/>
    <w:rsid w:val="00602740"/>
    <w:rsid w:val="00604549"/>
    <w:rsid w:val="00604FF4"/>
    <w:rsid w:val="00610240"/>
    <w:rsid w:val="00611270"/>
    <w:rsid w:val="00611765"/>
    <w:rsid w:val="00611C4D"/>
    <w:rsid w:val="0061294B"/>
    <w:rsid w:val="00612F1E"/>
    <w:rsid w:val="0061385F"/>
    <w:rsid w:val="00615479"/>
    <w:rsid w:val="00617773"/>
    <w:rsid w:val="00617B45"/>
    <w:rsid w:val="00620C84"/>
    <w:rsid w:val="00621AFE"/>
    <w:rsid w:val="0062320E"/>
    <w:rsid w:val="00623DC7"/>
    <w:rsid w:val="006252CE"/>
    <w:rsid w:val="00626D2F"/>
    <w:rsid w:val="00630894"/>
    <w:rsid w:val="00630AB2"/>
    <w:rsid w:val="006311A5"/>
    <w:rsid w:val="006317FE"/>
    <w:rsid w:val="006329B7"/>
    <w:rsid w:val="00634590"/>
    <w:rsid w:val="0063515D"/>
    <w:rsid w:val="00636488"/>
    <w:rsid w:val="00636AAD"/>
    <w:rsid w:val="00636D47"/>
    <w:rsid w:val="00640076"/>
    <w:rsid w:val="006422A0"/>
    <w:rsid w:val="00642F9A"/>
    <w:rsid w:val="00644675"/>
    <w:rsid w:val="006446AE"/>
    <w:rsid w:val="00644879"/>
    <w:rsid w:val="00645516"/>
    <w:rsid w:val="0064567E"/>
    <w:rsid w:val="00645A21"/>
    <w:rsid w:val="0064642C"/>
    <w:rsid w:val="00650B13"/>
    <w:rsid w:val="00655036"/>
    <w:rsid w:val="00660F01"/>
    <w:rsid w:val="006618D4"/>
    <w:rsid w:val="00661FCB"/>
    <w:rsid w:val="0066301D"/>
    <w:rsid w:val="00663898"/>
    <w:rsid w:val="006644A1"/>
    <w:rsid w:val="00665996"/>
    <w:rsid w:val="00667834"/>
    <w:rsid w:val="00673CDA"/>
    <w:rsid w:val="00675C88"/>
    <w:rsid w:val="0067682B"/>
    <w:rsid w:val="00676D0F"/>
    <w:rsid w:val="00680863"/>
    <w:rsid w:val="006815E1"/>
    <w:rsid w:val="006832AE"/>
    <w:rsid w:val="00684F81"/>
    <w:rsid w:val="00686106"/>
    <w:rsid w:val="00687F87"/>
    <w:rsid w:val="006912AE"/>
    <w:rsid w:val="00693411"/>
    <w:rsid w:val="00693780"/>
    <w:rsid w:val="00693D48"/>
    <w:rsid w:val="006946E6"/>
    <w:rsid w:val="00697802"/>
    <w:rsid w:val="0069781A"/>
    <w:rsid w:val="006A09CC"/>
    <w:rsid w:val="006A24DD"/>
    <w:rsid w:val="006A417C"/>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5283"/>
    <w:rsid w:val="006C703D"/>
    <w:rsid w:val="006C70AE"/>
    <w:rsid w:val="006C736E"/>
    <w:rsid w:val="006C77AE"/>
    <w:rsid w:val="006C7E56"/>
    <w:rsid w:val="006D019D"/>
    <w:rsid w:val="006D15A7"/>
    <w:rsid w:val="006D1EC5"/>
    <w:rsid w:val="006D1FF2"/>
    <w:rsid w:val="006D2F78"/>
    <w:rsid w:val="006D3302"/>
    <w:rsid w:val="006D48C2"/>
    <w:rsid w:val="006D4F35"/>
    <w:rsid w:val="006D51C4"/>
    <w:rsid w:val="006D5F12"/>
    <w:rsid w:val="006D6762"/>
    <w:rsid w:val="006D6C56"/>
    <w:rsid w:val="006D77ED"/>
    <w:rsid w:val="006E15CA"/>
    <w:rsid w:val="006E190F"/>
    <w:rsid w:val="006E2A5D"/>
    <w:rsid w:val="006E2E93"/>
    <w:rsid w:val="006E375A"/>
    <w:rsid w:val="006E3FA8"/>
    <w:rsid w:val="006E5306"/>
    <w:rsid w:val="006E5534"/>
    <w:rsid w:val="006F0E7F"/>
    <w:rsid w:val="006F198A"/>
    <w:rsid w:val="006F4007"/>
    <w:rsid w:val="006F40B3"/>
    <w:rsid w:val="006F59C0"/>
    <w:rsid w:val="006F6F2B"/>
    <w:rsid w:val="006F7AF8"/>
    <w:rsid w:val="00700638"/>
    <w:rsid w:val="00701470"/>
    <w:rsid w:val="00702B30"/>
    <w:rsid w:val="00703202"/>
    <w:rsid w:val="007039EE"/>
    <w:rsid w:val="00703F61"/>
    <w:rsid w:val="007048B8"/>
    <w:rsid w:val="0070602D"/>
    <w:rsid w:val="007074B2"/>
    <w:rsid w:val="007110E2"/>
    <w:rsid w:val="00712913"/>
    <w:rsid w:val="00713C01"/>
    <w:rsid w:val="00713FCB"/>
    <w:rsid w:val="00715B86"/>
    <w:rsid w:val="007171BB"/>
    <w:rsid w:val="0072167F"/>
    <w:rsid w:val="007235E6"/>
    <w:rsid w:val="00724855"/>
    <w:rsid w:val="007261CD"/>
    <w:rsid w:val="00726C43"/>
    <w:rsid w:val="00731CB4"/>
    <w:rsid w:val="00732835"/>
    <w:rsid w:val="0073546E"/>
    <w:rsid w:val="0073609D"/>
    <w:rsid w:val="00740045"/>
    <w:rsid w:val="00740F6A"/>
    <w:rsid w:val="007415FE"/>
    <w:rsid w:val="00741927"/>
    <w:rsid w:val="00742EDB"/>
    <w:rsid w:val="00743AAA"/>
    <w:rsid w:val="007442DA"/>
    <w:rsid w:val="0074498D"/>
    <w:rsid w:val="0074544B"/>
    <w:rsid w:val="00745C68"/>
    <w:rsid w:val="00746214"/>
    <w:rsid w:val="00746A83"/>
    <w:rsid w:val="00750958"/>
    <w:rsid w:val="00753138"/>
    <w:rsid w:val="00753254"/>
    <w:rsid w:val="00753299"/>
    <w:rsid w:val="00753AF9"/>
    <w:rsid w:val="00753BA6"/>
    <w:rsid w:val="00755AD9"/>
    <w:rsid w:val="00755BCB"/>
    <w:rsid w:val="007567D2"/>
    <w:rsid w:val="00756959"/>
    <w:rsid w:val="0075726D"/>
    <w:rsid w:val="007609A0"/>
    <w:rsid w:val="00762B0D"/>
    <w:rsid w:val="007642C5"/>
    <w:rsid w:val="007658AC"/>
    <w:rsid w:val="00765F57"/>
    <w:rsid w:val="0077060C"/>
    <w:rsid w:val="00771504"/>
    <w:rsid w:val="00772B6D"/>
    <w:rsid w:val="00772B9E"/>
    <w:rsid w:val="007744E0"/>
    <w:rsid w:val="00775251"/>
    <w:rsid w:val="00775AD2"/>
    <w:rsid w:val="0077647B"/>
    <w:rsid w:val="00777E67"/>
    <w:rsid w:val="0078034E"/>
    <w:rsid w:val="007805C4"/>
    <w:rsid w:val="007808C1"/>
    <w:rsid w:val="00780EE2"/>
    <w:rsid w:val="00781403"/>
    <w:rsid w:val="007818A9"/>
    <w:rsid w:val="007818FF"/>
    <w:rsid w:val="00782305"/>
    <w:rsid w:val="0078294F"/>
    <w:rsid w:val="00784C38"/>
    <w:rsid w:val="00784FD4"/>
    <w:rsid w:val="00786BBD"/>
    <w:rsid w:val="00787CB7"/>
    <w:rsid w:val="00791BB3"/>
    <w:rsid w:val="00794600"/>
    <w:rsid w:val="00795283"/>
    <w:rsid w:val="007978FC"/>
    <w:rsid w:val="00797FF8"/>
    <w:rsid w:val="007A05EF"/>
    <w:rsid w:val="007A238A"/>
    <w:rsid w:val="007A417C"/>
    <w:rsid w:val="007A5A17"/>
    <w:rsid w:val="007A67C8"/>
    <w:rsid w:val="007A7C1D"/>
    <w:rsid w:val="007B0A83"/>
    <w:rsid w:val="007B10AA"/>
    <w:rsid w:val="007B20B0"/>
    <w:rsid w:val="007B2E8C"/>
    <w:rsid w:val="007B4810"/>
    <w:rsid w:val="007B5062"/>
    <w:rsid w:val="007B6EF2"/>
    <w:rsid w:val="007B714F"/>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D5DE9"/>
    <w:rsid w:val="007E05E7"/>
    <w:rsid w:val="007E08B0"/>
    <w:rsid w:val="007E0A38"/>
    <w:rsid w:val="007E0E0C"/>
    <w:rsid w:val="007E1078"/>
    <w:rsid w:val="007E135C"/>
    <w:rsid w:val="007E2128"/>
    <w:rsid w:val="007E28E7"/>
    <w:rsid w:val="007E4BC0"/>
    <w:rsid w:val="007E530E"/>
    <w:rsid w:val="007E7695"/>
    <w:rsid w:val="007F0E1D"/>
    <w:rsid w:val="007F1024"/>
    <w:rsid w:val="007F279E"/>
    <w:rsid w:val="007F3323"/>
    <w:rsid w:val="007F57BD"/>
    <w:rsid w:val="007F71CE"/>
    <w:rsid w:val="007F7E2F"/>
    <w:rsid w:val="008039A4"/>
    <w:rsid w:val="0080441F"/>
    <w:rsid w:val="00804E3C"/>
    <w:rsid w:val="008111AB"/>
    <w:rsid w:val="00811B8A"/>
    <w:rsid w:val="00811C2C"/>
    <w:rsid w:val="008132FD"/>
    <w:rsid w:val="008136B1"/>
    <w:rsid w:val="0081398F"/>
    <w:rsid w:val="00813E1E"/>
    <w:rsid w:val="00813F2C"/>
    <w:rsid w:val="0081459A"/>
    <w:rsid w:val="00814C76"/>
    <w:rsid w:val="008170FB"/>
    <w:rsid w:val="00821427"/>
    <w:rsid w:val="0082201F"/>
    <w:rsid w:val="00822A5F"/>
    <w:rsid w:val="00822D26"/>
    <w:rsid w:val="008242D0"/>
    <w:rsid w:val="00824FB2"/>
    <w:rsid w:val="00825653"/>
    <w:rsid w:val="00825CD6"/>
    <w:rsid w:val="00830215"/>
    <w:rsid w:val="00830376"/>
    <w:rsid w:val="0083099E"/>
    <w:rsid w:val="008326C7"/>
    <w:rsid w:val="00833FAD"/>
    <w:rsid w:val="00834B08"/>
    <w:rsid w:val="00835E99"/>
    <w:rsid w:val="00837198"/>
    <w:rsid w:val="00841E72"/>
    <w:rsid w:val="008424EF"/>
    <w:rsid w:val="00842E8A"/>
    <w:rsid w:val="00843C22"/>
    <w:rsid w:val="008440B7"/>
    <w:rsid w:val="0084443D"/>
    <w:rsid w:val="00844F01"/>
    <w:rsid w:val="008452B1"/>
    <w:rsid w:val="00845AC4"/>
    <w:rsid w:val="00846D30"/>
    <w:rsid w:val="00847938"/>
    <w:rsid w:val="008517F1"/>
    <w:rsid w:val="00852C5F"/>
    <w:rsid w:val="008538ED"/>
    <w:rsid w:val="00856B5C"/>
    <w:rsid w:val="00856C6E"/>
    <w:rsid w:val="008573C0"/>
    <w:rsid w:val="0086098A"/>
    <w:rsid w:val="00860B84"/>
    <w:rsid w:val="0086131C"/>
    <w:rsid w:val="00861B48"/>
    <w:rsid w:val="00864F18"/>
    <w:rsid w:val="0086555C"/>
    <w:rsid w:val="00865DAB"/>
    <w:rsid w:val="00866EC3"/>
    <w:rsid w:val="00870454"/>
    <w:rsid w:val="00870812"/>
    <w:rsid w:val="008713C9"/>
    <w:rsid w:val="0087167C"/>
    <w:rsid w:val="00871A0B"/>
    <w:rsid w:val="00872219"/>
    <w:rsid w:val="008765BA"/>
    <w:rsid w:val="008766F3"/>
    <w:rsid w:val="0088089C"/>
    <w:rsid w:val="0088504D"/>
    <w:rsid w:val="00885A08"/>
    <w:rsid w:val="00885CC1"/>
    <w:rsid w:val="00886109"/>
    <w:rsid w:val="00886C45"/>
    <w:rsid w:val="008879D9"/>
    <w:rsid w:val="00890DC0"/>
    <w:rsid w:val="00891107"/>
    <w:rsid w:val="00892715"/>
    <w:rsid w:val="0089446C"/>
    <w:rsid w:val="0089490A"/>
    <w:rsid w:val="008961DF"/>
    <w:rsid w:val="008A00E8"/>
    <w:rsid w:val="008A04FB"/>
    <w:rsid w:val="008A0759"/>
    <w:rsid w:val="008A0CFD"/>
    <w:rsid w:val="008A1FCA"/>
    <w:rsid w:val="008A26E9"/>
    <w:rsid w:val="008A2F57"/>
    <w:rsid w:val="008A436F"/>
    <w:rsid w:val="008A4FD8"/>
    <w:rsid w:val="008B3882"/>
    <w:rsid w:val="008B68FE"/>
    <w:rsid w:val="008B7060"/>
    <w:rsid w:val="008C16BB"/>
    <w:rsid w:val="008C2676"/>
    <w:rsid w:val="008C2776"/>
    <w:rsid w:val="008C2E4B"/>
    <w:rsid w:val="008C3130"/>
    <w:rsid w:val="008C465F"/>
    <w:rsid w:val="008C5292"/>
    <w:rsid w:val="008C64E9"/>
    <w:rsid w:val="008C70EF"/>
    <w:rsid w:val="008D51D0"/>
    <w:rsid w:val="008D59C5"/>
    <w:rsid w:val="008D5BF8"/>
    <w:rsid w:val="008D6090"/>
    <w:rsid w:val="008D6C1D"/>
    <w:rsid w:val="008D7D55"/>
    <w:rsid w:val="008E213B"/>
    <w:rsid w:val="008E2261"/>
    <w:rsid w:val="008E292F"/>
    <w:rsid w:val="008E30A6"/>
    <w:rsid w:val="008E339E"/>
    <w:rsid w:val="008E340D"/>
    <w:rsid w:val="008E34FC"/>
    <w:rsid w:val="008E3D56"/>
    <w:rsid w:val="008E4DB2"/>
    <w:rsid w:val="008E5E3F"/>
    <w:rsid w:val="008E61AD"/>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11670"/>
    <w:rsid w:val="00915EE1"/>
    <w:rsid w:val="00916836"/>
    <w:rsid w:val="0091740E"/>
    <w:rsid w:val="009175F5"/>
    <w:rsid w:val="00921744"/>
    <w:rsid w:val="0092179D"/>
    <w:rsid w:val="00921D88"/>
    <w:rsid w:val="009244C5"/>
    <w:rsid w:val="00925C50"/>
    <w:rsid w:val="00930628"/>
    <w:rsid w:val="009316A0"/>
    <w:rsid w:val="00933BEC"/>
    <w:rsid w:val="009352AD"/>
    <w:rsid w:val="00937ADC"/>
    <w:rsid w:val="00937D19"/>
    <w:rsid w:val="009410C3"/>
    <w:rsid w:val="00941D3C"/>
    <w:rsid w:val="00942C25"/>
    <w:rsid w:val="009446A0"/>
    <w:rsid w:val="009471D8"/>
    <w:rsid w:val="009476E3"/>
    <w:rsid w:val="00950ABF"/>
    <w:rsid w:val="00952917"/>
    <w:rsid w:val="00953E60"/>
    <w:rsid w:val="00954817"/>
    <w:rsid w:val="00955736"/>
    <w:rsid w:val="00960C12"/>
    <w:rsid w:val="00961701"/>
    <w:rsid w:val="00961946"/>
    <w:rsid w:val="009619B3"/>
    <w:rsid w:val="00962054"/>
    <w:rsid w:val="00963621"/>
    <w:rsid w:val="009648A9"/>
    <w:rsid w:val="00965CA0"/>
    <w:rsid w:val="009703BF"/>
    <w:rsid w:val="00970BDE"/>
    <w:rsid w:val="00970FA9"/>
    <w:rsid w:val="00973273"/>
    <w:rsid w:val="009735A1"/>
    <w:rsid w:val="00974136"/>
    <w:rsid w:val="00976BC4"/>
    <w:rsid w:val="00976C3F"/>
    <w:rsid w:val="0097792F"/>
    <w:rsid w:val="00981442"/>
    <w:rsid w:val="00981864"/>
    <w:rsid w:val="00981DE7"/>
    <w:rsid w:val="00981F15"/>
    <w:rsid w:val="00983432"/>
    <w:rsid w:val="00983F78"/>
    <w:rsid w:val="009851EF"/>
    <w:rsid w:val="0098791D"/>
    <w:rsid w:val="00991AB3"/>
    <w:rsid w:val="00991D6A"/>
    <w:rsid w:val="0099210B"/>
    <w:rsid w:val="00993778"/>
    <w:rsid w:val="00994564"/>
    <w:rsid w:val="00997111"/>
    <w:rsid w:val="009A01C8"/>
    <w:rsid w:val="009A09B4"/>
    <w:rsid w:val="009A1464"/>
    <w:rsid w:val="009A16F0"/>
    <w:rsid w:val="009A1B50"/>
    <w:rsid w:val="009A27A1"/>
    <w:rsid w:val="009A488A"/>
    <w:rsid w:val="009A58F0"/>
    <w:rsid w:val="009B156F"/>
    <w:rsid w:val="009B313C"/>
    <w:rsid w:val="009B43A0"/>
    <w:rsid w:val="009B69BB"/>
    <w:rsid w:val="009B6D3A"/>
    <w:rsid w:val="009B7D8C"/>
    <w:rsid w:val="009C0B23"/>
    <w:rsid w:val="009C0B52"/>
    <w:rsid w:val="009C12AB"/>
    <w:rsid w:val="009C2A40"/>
    <w:rsid w:val="009C38FC"/>
    <w:rsid w:val="009C468B"/>
    <w:rsid w:val="009C7A49"/>
    <w:rsid w:val="009C7E79"/>
    <w:rsid w:val="009D0494"/>
    <w:rsid w:val="009D0D20"/>
    <w:rsid w:val="009D17C6"/>
    <w:rsid w:val="009D2247"/>
    <w:rsid w:val="009D235E"/>
    <w:rsid w:val="009D2AF2"/>
    <w:rsid w:val="009D33BC"/>
    <w:rsid w:val="009D379E"/>
    <w:rsid w:val="009E03FF"/>
    <w:rsid w:val="009E0B4D"/>
    <w:rsid w:val="009E10B9"/>
    <w:rsid w:val="009E256D"/>
    <w:rsid w:val="009E457E"/>
    <w:rsid w:val="009E4CB9"/>
    <w:rsid w:val="009E641D"/>
    <w:rsid w:val="009E7CA1"/>
    <w:rsid w:val="009F03A1"/>
    <w:rsid w:val="009F0EEF"/>
    <w:rsid w:val="009F2AA1"/>
    <w:rsid w:val="009F34F2"/>
    <w:rsid w:val="009F3B33"/>
    <w:rsid w:val="009F74AC"/>
    <w:rsid w:val="009F7BF2"/>
    <w:rsid w:val="00A00577"/>
    <w:rsid w:val="00A00A54"/>
    <w:rsid w:val="00A00ADA"/>
    <w:rsid w:val="00A01E2C"/>
    <w:rsid w:val="00A042DF"/>
    <w:rsid w:val="00A055D6"/>
    <w:rsid w:val="00A0710B"/>
    <w:rsid w:val="00A11A89"/>
    <w:rsid w:val="00A11F20"/>
    <w:rsid w:val="00A12625"/>
    <w:rsid w:val="00A12894"/>
    <w:rsid w:val="00A14155"/>
    <w:rsid w:val="00A14758"/>
    <w:rsid w:val="00A1695E"/>
    <w:rsid w:val="00A202D6"/>
    <w:rsid w:val="00A20CDC"/>
    <w:rsid w:val="00A22107"/>
    <w:rsid w:val="00A2223F"/>
    <w:rsid w:val="00A22494"/>
    <w:rsid w:val="00A23194"/>
    <w:rsid w:val="00A23CF9"/>
    <w:rsid w:val="00A240CE"/>
    <w:rsid w:val="00A24532"/>
    <w:rsid w:val="00A24925"/>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770D"/>
    <w:rsid w:val="00A616A5"/>
    <w:rsid w:val="00A619ED"/>
    <w:rsid w:val="00A62AC9"/>
    <w:rsid w:val="00A62E52"/>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65BB"/>
    <w:rsid w:val="00A87658"/>
    <w:rsid w:val="00A87D93"/>
    <w:rsid w:val="00A90078"/>
    <w:rsid w:val="00A90B41"/>
    <w:rsid w:val="00A9152B"/>
    <w:rsid w:val="00A934B4"/>
    <w:rsid w:val="00A9471E"/>
    <w:rsid w:val="00A94FBA"/>
    <w:rsid w:val="00A9519B"/>
    <w:rsid w:val="00A951A8"/>
    <w:rsid w:val="00A9549D"/>
    <w:rsid w:val="00A96B38"/>
    <w:rsid w:val="00AA0F61"/>
    <w:rsid w:val="00AA10ED"/>
    <w:rsid w:val="00AA124B"/>
    <w:rsid w:val="00AA1567"/>
    <w:rsid w:val="00AA2D15"/>
    <w:rsid w:val="00AA300D"/>
    <w:rsid w:val="00AA3C32"/>
    <w:rsid w:val="00AA407D"/>
    <w:rsid w:val="00AA4138"/>
    <w:rsid w:val="00AA4D5D"/>
    <w:rsid w:val="00AA5DA9"/>
    <w:rsid w:val="00AA75D5"/>
    <w:rsid w:val="00AA7E5F"/>
    <w:rsid w:val="00AB024F"/>
    <w:rsid w:val="00AB20B4"/>
    <w:rsid w:val="00AB33D4"/>
    <w:rsid w:val="00AB34A7"/>
    <w:rsid w:val="00AB3711"/>
    <w:rsid w:val="00AB3B6A"/>
    <w:rsid w:val="00AB5004"/>
    <w:rsid w:val="00AB6093"/>
    <w:rsid w:val="00AB7455"/>
    <w:rsid w:val="00AB7F3E"/>
    <w:rsid w:val="00AC186F"/>
    <w:rsid w:val="00AC25BB"/>
    <w:rsid w:val="00AC3038"/>
    <w:rsid w:val="00AC3834"/>
    <w:rsid w:val="00AC3934"/>
    <w:rsid w:val="00AC4779"/>
    <w:rsid w:val="00AC642E"/>
    <w:rsid w:val="00AC6F8D"/>
    <w:rsid w:val="00AC7F61"/>
    <w:rsid w:val="00AD09BE"/>
    <w:rsid w:val="00AD1088"/>
    <w:rsid w:val="00AD30AE"/>
    <w:rsid w:val="00AD66E3"/>
    <w:rsid w:val="00AE05D2"/>
    <w:rsid w:val="00AE0958"/>
    <w:rsid w:val="00AE124C"/>
    <w:rsid w:val="00AE1AEF"/>
    <w:rsid w:val="00AE241E"/>
    <w:rsid w:val="00AE2B00"/>
    <w:rsid w:val="00AE5487"/>
    <w:rsid w:val="00AE7485"/>
    <w:rsid w:val="00AE7A1B"/>
    <w:rsid w:val="00AF063E"/>
    <w:rsid w:val="00AF12AE"/>
    <w:rsid w:val="00AF1D5A"/>
    <w:rsid w:val="00AF246B"/>
    <w:rsid w:val="00AF335F"/>
    <w:rsid w:val="00AF36CF"/>
    <w:rsid w:val="00AF40B0"/>
    <w:rsid w:val="00AF430C"/>
    <w:rsid w:val="00AF44F8"/>
    <w:rsid w:val="00AF599A"/>
    <w:rsid w:val="00AF5F82"/>
    <w:rsid w:val="00AF7D88"/>
    <w:rsid w:val="00B00F45"/>
    <w:rsid w:val="00B0197E"/>
    <w:rsid w:val="00B01C9C"/>
    <w:rsid w:val="00B037B1"/>
    <w:rsid w:val="00B0414B"/>
    <w:rsid w:val="00B049F4"/>
    <w:rsid w:val="00B06350"/>
    <w:rsid w:val="00B06E45"/>
    <w:rsid w:val="00B108D0"/>
    <w:rsid w:val="00B116C9"/>
    <w:rsid w:val="00B11DC7"/>
    <w:rsid w:val="00B13596"/>
    <w:rsid w:val="00B16B32"/>
    <w:rsid w:val="00B219DC"/>
    <w:rsid w:val="00B23040"/>
    <w:rsid w:val="00B23E7E"/>
    <w:rsid w:val="00B24A04"/>
    <w:rsid w:val="00B27303"/>
    <w:rsid w:val="00B27D29"/>
    <w:rsid w:val="00B32390"/>
    <w:rsid w:val="00B327F1"/>
    <w:rsid w:val="00B33239"/>
    <w:rsid w:val="00B340D0"/>
    <w:rsid w:val="00B342A9"/>
    <w:rsid w:val="00B3453F"/>
    <w:rsid w:val="00B366B9"/>
    <w:rsid w:val="00B36A24"/>
    <w:rsid w:val="00B373DE"/>
    <w:rsid w:val="00B403F4"/>
    <w:rsid w:val="00B407F8"/>
    <w:rsid w:val="00B40FB4"/>
    <w:rsid w:val="00B41C12"/>
    <w:rsid w:val="00B444A0"/>
    <w:rsid w:val="00B44F07"/>
    <w:rsid w:val="00B45148"/>
    <w:rsid w:val="00B4795E"/>
    <w:rsid w:val="00B479D4"/>
    <w:rsid w:val="00B52AEA"/>
    <w:rsid w:val="00B56244"/>
    <w:rsid w:val="00B56C9C"/>
    <w:rsid w:val="00B56ECB"/>
    <w:rsid w:val="00B574F5"/>
    <w:rsid w:val="00B60D12"/>
    <w:rsid w:val="00B60EDD"/>
    <w:rsid w:val="00B61473"/>
    <w:rsid w:val="00B617C4"/>
    <w:rsid w:val="00B61E91"/>
    <w:rsid w:val="00B6215F"/>
    <w:rsid w:val="00B6322E"/>
    <w:rsid w:val="00B6349E"/>
    <w:rsid w:val="00B63947"/>
    <w:rsid w:val="00B665D0"/>
    <w:rsid w:val="00B6668B"/>
    <w:rsid w:val="00B7282D"/>
    <w:rsid w:val="00B734CD"/>
    <w:rsid w:val="00B736DD"/>
    <w:rsid w:val="00B73FB0"/>
    <w:rsid w:val="00B74219"/>
    <w:rsid w:val="00B74468"/>
    <w:rsid w:val="00B75656"/>
    <w:rsid w:val="00B76031"/>
    <w:rsid w:val="00B76483"/>
    <w:rsid w:val="00B76E4D"/>
    <w:rsid w:val="00B804B3"/>
    <w:rsid w:val="00B81B71"/>
    <w:rsid w:val="00B82782"/>
    <w:rsid w:val="00B83631"/>
    <w:rsid w:val="00B8453E"/>
    <w:rsid w:val="00B84A3F"/>
    <w:rsid w:val="00B85DCC"/>
    <w:rsid w:val="00B85FEF"/>
    <w:rsid w:val="00B867DA"/>
    <w:rsid w:val="00B87ABE"/>
    <w:rsid w:val="00B90972"/>
    <w:rsid w:val="00B927E7"/>
    <w:rsid w:val="00B9314A"/>
    <w:rsid w:val="00B93897"/>
    <w:rsid w:val="00B94615"/>
    <w:rsid w:val="00B94D36"/>
    <w:rsid w:val="00B95E9B"/>
    <w:rsid w:val="00B963BD"/>
    <w:rsid w:val="00B96789"/>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55B0"/>
    <w:rsid w:val="00BB5AC7"/>
    <w:rsid w:val="00BB5D17"/>
    <w:rsid w:val="00BB6552"/>
    <w:rsid w:val="00BB6F2E"/>
    <w:rsid w:val="00BC03B7"/>
    <w:rsid w:val="00BC0434"/>
    <w:rsid w:val="00BC0976"/>
    <w:rsid w:val="00BC1D16"/>
    <w:rsid w:val="00BC343C"/>
    <w:rsid w:val="00BC3B7C"/>
    <w:rsid w:val="00BC4189"/>
    <w:rsid w:val="00BC43B6"/>
    <w:rsid w:val="00BC59F4"/>
    <w:rsid w:val="00BC7915"/>
    <w:rsid w:val="00BD0ADD"/>
    <w:rsid w:val="00BD251F"/>
    <w:rsid w:val="00BD32EA"/>
    <w:rsid w:val="00BD4BEE"/>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1372"/>
    <w:rsid w:val="00BF2E22"/>
    <w:rsid w:val="00BF3FF3"/>
    <w:rsid w:val="00BF465D"/>
    <w:rsid w:val="00BF536B"/>
    <w:rsid w:val="00C00676"/>
    <w:rsid w:val="00C0122A"/>
    <w:rsid w:val="00C01FBD"/>
    <w:rsid w:val="00C03705"/>
    <w:rsid w:val="00C04419"/>
    <w:rsid w:val="00C052AC"/>
    <w:rsid w:val="00C0542B"/>
    <w:rsid w:val="00C07653"/>
    <w:rsid w:val="00C07A02"/>
    <w:rsid w:val="00C10454"/>
    <w:rsid w:val="00C109EC"/>
    <w:rsid w:val="00C10AE1"/>
    <w:rsid w:val="00C11B71"/>
    <w:rsid w:val="00C11DF5"/>
    <w:rsid w:val="00C1273C"/>
    <w:rsid w:val="00C13C8A"/>
    <w:rsid w:val="00C14689"/>
    <w:rsid w:val="00C146DF"/>
    <w:rsid w:val="00C16650"/>
    <w:rsid w:val="00C16B41"/>
    <w:rsid w:val="00C2028C"/>
    <w:rsid w:val="00C206BC"/>
    <w:rsid w:val="00C20FF9"/>
    <w:rsid w:val="00C2114D"/>
    <w:rsid w:val="00C22F30"/>
    <w:rsid w:val="00C24029"/>
    <w:rsid w:val="00C24186"/>
    <w:rsid w:val="00C25183"/>
    <w:rsid w:val="00C259F8"/>
    <w:rsid w:val="00C27415"/>
    <w:rsid w:val="00C30628"/>
    <w:rsid w:val="00C31C00"/>
    <w:rsid w:val="00C31D3F"/>
    <w:rsid w:val="00C335D6"/>
    <w:rsid w:val="00C33A1A"/>
    <w:rsid w:val="00C33FC3"/>
    <w:rsid w:val="00C34C3D"/>
    <w:rsid w:val="00C34DB4"/>
    <w:rsid w:val="00C37CA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7015"/>
    <w:rsid w:val="00C579C3"/>
    <w:rsid w:val="00C61B31"/>
    <w:rsid w:val="00C62E6D"/>
    <w:rsid w:val="00C6306C"/>
    <w:rsid w:val="00C64DF5"/>
    <w:rsid w:val="00C64E2F"/>
    <w:rsid w:val="00C657A9"/>
    <w:rsid w:val="00C65982"/>
    <w:rsid w:val="00C663ED"/>
    <w:rsid w:val="00C66C2C"/>
    <w:rsid w:val="00C6783B"/>
    <w:rsid w:val="00C736B4"/>
    <w:rsid w:val="00C76B86"/>
    <w:rsid w:val="00C777D6"/>
    <w:rsid w:val="00C77889"/>
    <w:rsid w:val="00C77BD9"/>
    <w:rsid w:val="00C8471E"/>
    <w:rsid w:val="00C84AD2"/>
    <w:rsid w:val="00C85048"/>
    <w:rsid w:val="00C8548B"/>
    <w:rsid w:val="00C8569A"/>
    <w:rsid w:val="00C858C6"/>
    <w:rsid w:val="00C86A6C"/>
    <w:rsid w:val="00C872B6"/>
    <w:rsid w:val="00C9182D"/>
    <w:rsid w:val="00C91F6B"/>
    <w:rsid w:val="00C9377A"/>
    <w:rsid w:val="00C954F9"/>
    <w:rsid w:val="00C95D9F"/>
    <w:rsid w:val="00C9618D"/>
    <w:rsid w:val="00C969F8"/>
    <w:rsid w:val="00CA5100"/>
    <w:rsid w:val="00CA568D"/>
    <w:rsid w:val="00CA5BA7"/>
    <w:rsid w:val="00CA69A0"/>
    <w:rsid w:val="00CA71FA"/>
    <w:rsid w:val="00CA721E"/>
    <w:rsid w:val="00CB0762"/>
    <w:rsid w:val="00CB2A79"/>
    <w:rsid w:val="00CB2AC3"/>
    <w:rsid w:val="00CB3368"/>
    <w:rsid w:val="00CB35D4"/>
    <w:rsid w:val="00CB368D"/>
    <w:rsid w:val="00CB4DF3"/>
    <w:rsid w:val="00CB5044"/>
    <w:rsid w:val="00CB522A"/>
    <w:rsid w:val="00CB5AE2"/>
    <w:rsid w:val="00CB668D"/>
    <w:rsid w:val="00CB7D8A"/>
    <w:rsid w:val="00CC260E"/>
    <w:rsid w:val="00CC3CA5"/>
    <w:rsid w:val="00CC639E"/>
    <w:rsid w:val="00CC726F"/>
    <w:rsid w:val="00CD2939"/>
    <w:rsid w:val="00CD2DDA"/>
    <w:rsid w:val="00CD3539"/>
    <w:rsid w:val="00CD3C07"/>
    <w:rsid w:val="00CD3C80"/>
    <w:rsid w:val="00CD4DA0"/>
    <w:rsid w:val="00CD5403"/>
    <w:rsid w:val="00CD771A"/>
    <w:rsid w:val="00CE0223"/>
    <w:rsid w:val="00CE0F41"/>
    <w:rsid w:val="00CE1BE3"/>
    <w:rsid w:val="00CE35AD"/>
    <w:rsid w:val="00CE3A74"/>
    <w:rsid w:val="00CE3DB2"/>
    <w:rsid w:val="00CE41C3"/>
    <w:rsid w:val="00CE6463"/>
    <w:rsid w:val="00CE7EE2"/>
    <w:rsid w:val="00CF309E"/>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6BB5"/>
    <w:rsid w:val="00D070BD"/>
    <w:rsid w:val="00D07E22"/>
    <w:rsid w:val="00D11542"/>
    <w:rsid w:val="00D12782"/>
    <w:rsid w:val="00D13A22"/>
    <w:rsid w:val="00D14149"/>
    <w:rsid w:val="00D152F8"/>
    <w:rsid w:val="00D2184A"/>
    <w:rsid w:val="00D21BC3"/>
    <w:rsid w:val="00D23CD7"/>
    <w:rsid w:val="00D2492B"/>
    <w:rsid w:val="00D24EF3"/>
    <w:rsid w:val="00D26ECE"/>
    <w:rsid w:val="00D26EE5"/>
    <w:rsid w:val="00D2780E"/>
    <w:rsid w:val="00D27E5E"/>
    <w:rsid w:val="00D3283A"/>
    <w:rsid w:val="00D32C93"/>
    <w:rsid w:val="00D339D8"/>
    <w:rsid w:val="00D35C88"/>
    <w:rsid w:val="00D35D81"/>
    <w:rsid w:val="00D35E39"/>
    <w:rsid w:val="00D365B9"/>
    <w:rsid w:val="00D37C8C"/>
    <w:rsid w:val="00D43535"/>
    <w:rsid w:val="00D43A22"/>
    <w:rsid w:val="00D43CFD"/>
    <w:rsid w:val="00D440E5"/>
    <w:rsid w:val="00D44838"/>
    <w:rsid w:val="00D44AE4"/>
    <w:rsid w:val="00D45514"/>
    <w:rsid w:val="00D45B58"/>
    <w:rsid w:val="00D46551"/>
    <w:rsid w:val="00D50854"/>
    <w:rsid w:val="00D511A9"/>
    <w:rsid w:val="00D5143D"/>
    <w:rsid w:val="00D544AD"/>
    <w:rsid w:val="00D5497C"/>
    <w:rsid w:val="00D561E4"/>
    <w:rsid w:val="00D60BB4"/>
    <w:rsid w:val="00D61983"/>
    <w:rsid w:val="00D62FE6"/>
    <w:rsid w:val="00D6395D"/>
    <w:rsid w:val="00D639E3"/>
    <w:rsid w:val="00D641EF"/>
    <w:rsid w:val="00D648ED"/>
    <w:rsid w:val="00D64AED"/>
    <w:rsid w:val="00D65236"/>
    <w:rsid w:val="00D65DA0"/>
    <w:rsid w:val="00D70D90"/>
    <w:rsid w:val="00D7107D"/>
    <w:rsid w:val="00D71764"/>
    <w:rsid w:val="00D71EB7"/>
    <w:rsid w:val="00D724B4"/>
    <w:rsid w:val="00D72860"/>
    <w:rsid w:val="00D736EB"/>
    <w:rsid w:val="00D7395B"/>
    <w:rsid w:val="00D74907"/>
    <w:rsid w:val="00D75772"/>
    <w:rsid w:val="00D80549"/>
    <w:rsid w:val="00D816B8"/>
    <w:rsid w:val="00D81C1F"/>
    <w:rsid w:val="00D84AB6"/>
    <w:rsid w:val="00D84E4A"/>
    <w:rsid w:val="00D87614"/>
    <w:rsid w:val="00D877DB"/>
    <w:rsid w:val="00D87B47"/>
    <w:rsid w:val="00D87DE6"/>
    <w:rsid w:val="00D913EB"/>
    <w:rsid w:val="00D93130"/>
    <w:rsid w:val="00D93E99"/>
    <w:rsid w:val="00D94605"/>
    <w:rsid w:val="00D950DF"/>
    <w:rsid w:val="00D955DF"/>
    <w:rsid w:val="00D9688B"/>
    <w:rsid w:val="00D97644"/>
    <w:rsid w:val="00DA2A45"/>
    <w:rsid w:val="00DA351B"/>
    <w:rsid w:val="00DA46FD"/>
    <w:rsid w:val="00DA577F"/>
    <w:rsid w:val="00DA5F5B"/>
    <w:rsid w:val="00DA79FA"/>
    <w:rsid w:val="00DB41DF"/>
    <w:rsid w:val="00DB46A7"/>
    <w:rsid w:val="00DB515B"/>
    <w:rsid w:val="00DB730A"/>
    <w:rsid w:val="00DB775F"/>
    <w:rsid w:val="00DC08EE"/>
    <w:rsid w:val="00DC2891"/>
    <w:rsid w:val="00DC31B8"/>
    <w:rsid w:val="00DC44D6"/>
    <w:rsid w:val="00DC6908"/>
    <w:rsid w:val="00DC6AC0"/>
    <w:rsid w:val="00DC6E41"/>
    <w:rsid w:val="00DC72E7"/>
    <w:rsid w:val="00DD1263"/>
    <w:rsid w:val="00DD1CDE"/>
    <w:rsid w:val="00DD2FCB"/>
    <w:rsid w:val="00DD40BF"/>
    <w:rsid w:val="00DD4C68"/>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07A7"/>
    <w:rsid w:val="00E011D9"/>
    <w:rsid w:val="00E0124B"/>
    <w:rsid w:val="00E01803"/>
    <w:rsid w:val="00E02B95"/>
    <w:rsid w:val="00E04791"/>
    <w:rsid w:val="00E04B68"/>
    <w:rsid w:val="00E057A0"/>
    <w:rsid w:val="00E05925"/>
    <w:rsid w:val="00E07009"/>
    <w:rsid w:val="00E1040C"/>
    <w:rsid w:val="00E10E00"/>
    <w:rsid w:val="00E11435"/>
    <w:rsid w:val="00E12417"/>
    <w:rsid w:val="00E1397E"/>
    <w:rsid w:val="00E15874"/>
    <w:rsid w:val="00E16D4A"/>
    <w:rsid w:val="00E216A9"/>
    <w:rsid w:val="00E224F4"/>
    <w:rsid w:val="00E24E7C"/>
    <w:rsid w:val="00E2523E"/>
    <w:rsid w:val="00E25372"/>
    <w:rsid w:val="00E25B8D"/>
    <w:rsid w:val="00E260A2"/>
    <w:rsid w:val="00E27605"/>
    <w:rsid w:val="00E32269"/>
    <w:rsid w:val="00E33FA7"/>
    <w:rsid w:val="00E34414"/>
    <w:rsid w:val="00E352C2"/>
    <w:rsid w:val="00E37629"/>
    <w:rsid w:val="00E37999"/>
    <w:rsid w:val="00E4100F"/>
    <w:rsid w:val="00E4173E"/>
    <w:rsid w:val="00E41D8C"/>
    <w:rsid w:val="00E41EE2"/>
    <w:rsid w:val="00E426CA"/>
    <w:rsid w:val="00E4283B"/>
    <w:rsid w:val="00E42BB6"/>
    <w:rsid w:val="00E46117"/>
    <w:rsid w:val="00E5085F"/>
    <w:rsid w:val="00E51CA5"/>
    <w:rsid w:val="00E5324F"/>
    <w:rsid w:val="00E549F1"/>
    <w:rsid w:val="00E549F8"/>
    <w:rsid w:val="00E56C6B"/>
    <w:rsid w:val="00E61889"/>
    <w:rsid w:val="00E6233A"/>
    <w:rsid w:val="00E624E4"/>
    <w:rsid w:val="00E630AD"/>
    <w:rsid w:val="00E66320"/>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904AB"/>
    <w:rsid w:val="00E90F46"/>
    <w:rsid w:val="00E922B0"/>
    <w:rsid w:val="00E9438B"/>
    <w:rsid w:val="00EA2A50"/>
    <w:rsid w:val="00EA3566"/>
    <w:rsid w:val="00EA422C"/>
    <w:rsid w:val="00EA4C6E"/>
    <w:rsid w:val="00EA4EC2"/>
    <w:rsid w:val="00EA5150"/>
    <w:rsid w:val="00EA674F"/>
    <w:rsid w:val="00EB407F"/>
    <w:rsid w:val="00EB4BB1"/>
    <w:rsid w:val="00EB53EE"/>
    <w:rsid w:val="00EB6C9D"/>
    <w:rsid w:val="00EB72CD"/>
    <w:rsid w:val="00EB7508"/>
    <w:rsid w:val="00EB77EC"/>
    <w:rsid w:val="00EC079A"/>
    <w:rsid w:val="00EC08B7"/>
    <w:rsid w:val="00EC12FD"/>
    <w:rsid w:val="00EC45C2"/>
    <w:rsid w:val="00EC46D6"/>
    <w:rsid w:val="00EC546C"/>
    <w:rsid w:val="00EC5A19"/>
    <w:rsid w:val="00EC60C0"/>
    <w:rsid w:val="00EC6FA2"/>
    <w:rsid w:val="00ED0243"/>
    <w:rsid w:val="00ED03A8"/>
    <w:rsid w:val="00ED0E40"/>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5F26"/>
    <w:rsid w:val="00EE6ACC"/>
    <w:rsid w:val="00EF0011"/>
    <w:rsid w:val="00EF00BC"/>
    <w:rsid w:val="00EF07FA"/>
    <w:rsid w:val="00EF1A4E"/>
    <w:rsid w:val="00EF30F4"/>
    <w:rsid w:val="00EF3428"/>
    <w:rsid w:val="00EF3512"/>
    <w:rsid w:val="00EF4166"/>
    <w:rsid w:val="00EF4437"/>
    <w:rsid w:val="00EF4839"/>
    <w:rsid w:val="00EF5782"/>
    <w:rsid w:val="00EF620B"/>
    <w:rsid w:val="00EF6953"/>
    <w:rsid w:val="00EF7141"/>
    <w:rsid w:val="00EF72F8"/>
    <w:rsid w:val="00EF75F4"/>
    <w:rsid w:val="00F003F0"/>
    <w:rsid w:val="00F01289"/>
    <w:rsid w:val="00F01B3D"/>
    <w:rsid w:val="00F02C5D"/>
    <w:rsid w:val="00F02D30"/>
    <w:rsid w:val="00F03469"/>
    <w:rsid w:val="00F036B5"/>
    <w:rsid w:val="00F05805"/>
    <w:rsid w:val="00F06F99"/>
    <w:rsid w:val="00F0728B"/>
    <w:rsid w:val="00F1133F"/>
    <w:rsid w:val="00F1159E"/>
    <w:rsid w:val="00F13311"/>
    <w:rsid w:val="00F136AA"/>
    <w:rsid w:val="00F13860"/>
    <w:rsid w:val="00F13A1C"/>
    <w:rsid w:val="00F13E29"/>
    <w:rsid w:val="00F14552"/>
    <w:rsid w:val="00F15DD3"/>
    <w:rsid w:val="00F201C9"/>
    <w:rsid w:val="00F232B2"/>
    <w:rsid w:val="00F2457A"/>
    <w:rsid w:val="00F24950"/>
    <w:rsid w:val="00F2523A"/>
    <w:rsid w:val="00F27B78"/>
    <w:rsid w:val="00F27EC2"/>
    <w:rsid w:val="00F309F1"/>
    <w:rsid w:val="00F30B6C"/>
    <w:rsid w:val="00F31A78"/>
    <w:rsid w:val="00F33EFA"/>
    <w:rsid w:val="00F35047"/>
    <w:rsid w:val="00F3530B"/>
    <w:rsid w:val="00F3561A"/>
    <w:rsid w:val="00F37B12"/>
    <w:rsid w:val="00F37B69"/>
    <w:rsid w:val="00F405BE"/>
    <w:rsid w:val="00F40646"/>
    <w:rsid w:val="00F42006"/>
    <w:rsid w:val="00F42FCA"/>
    <w:rsid w:val="00F44994"/>
    <w:rsid w:val="00F4658C"/>
    <w:rsid w:val="00F50AF4"/>
    <w:rsid w:val="00F53830"/>
    <w:rsid w:val="00F53CFA"/>
    <w:rsid w:val="00F561EE"/>
    <w:rsid w:val="00F6054C"/>
    <w:rsid w:val="00F628B1"/>
    <w:rsid w:val="00F62E2E"/>
    <w:rsid w:val="00F62F62"/>
    <w:rsid w:val="00F63955"/>
    <w:rsid w:val="00F640AA"/>
    <w:rsid w:val="00F650B6"/>
    <w:rsid w:val="00F65791"/>
    <w:rsid w:val="00F659D9"/>
    <w:rsid w:val="00F6658B"/>
    <w:rsid w:val="00F678E8"/>
    <w:rsid w:val="00F67E6F"/>
    <w:rsid w:val="00F70AD1"/>
    <w:rsid w:val="00F7158A"/>
    <w:rsid w:val="00F726CC"/>
    <w:rsid w:val="00F72B1A"/>
    <w:rsid w:val="00F72CB4"/>
    <w:rsid w:val="00F74C2D"/>
    <w:rsid w:val="00F755BC"/>
    <w:rsid w:val="00F76FE2"/>
    <w:rsid w:val="00F80C97"/>
    <w:rsid w:val="00F81ECB"/>
    <w:rsid w:val="00F839DC"/>
    <w:rsid w:val="00F858E8"/>
    <w:rsid w:val="00F86D31"/>
    <w:rsid w:val="00F871F4"/>
    <w:rsid w:val="00F911F7"/>
    <w:rsid w:val="00F91699"/>
    <w:rsid w:val="00F91B74"/>
    <w:rsid w:val="00F92605"/>
    <w:rsid w:val="00F92B0F"/>
    <w:rsid w:val="00F93120"/>
    <w:rsid w:val="00F932A1"/>
    <w:rsid w:val="00F933DC"/>
    <w:rsid w:val="00F93EC1"/>
    <w:rsid w:val="00F94AF6"/>
    <w:rsid w:val="00F95657"/>
    <w:rsid w:val="00F95C1F"/>
    <w:rsid w:val="00F972F2"/>
    <w:rsid w:val="00FA0801"/>
    <w:rsid w:val="00FA0FA4"/>
    <w:rsid w:val="00FA44EB"/>
    <w:rsid w:val="00FA564A"/>
    <w:rsid w:val="00FA57B0"/>
    <w:rsid w:val="00FA6A37"/>
    <w:rsid w:val="00FA6B55"/>
    <w:rsid w:val="00FB2FDC"/>
    <w:rsid w:val="00FB50F0"/>
    <w:rsid w:val="00FB5975"/>
    <w:rsid w:val="00FB5F14"/>
    <w:rsid w:val="00FB66A1"/>
    <w:rsid w:val="00FB6889"/>
    <w:rsid w:val="00FB741C"/>
    <w:rsid w:val="00FB7A2A"/>
    <w:rsid w:val="00FC0407"/>
    <w:rsid w:val="00FC4EBB"/>
    <w:rsid w:val="00FC5C50"/>
    <w:rsid w:val="00FC6A6A"/>
    <w:rsid w:val="00FC6D56"/>
    <w:rsid w:val="00FC704D"/>
    <w:rsid w:val="00FC736A"/>
    <w:rsid w:val="00FC75C8"/>
    <w:rsid w:val="00FD01B8"/>
    <w:rsid w:val="00FD205D"/>
    <w:rsid w:val="00FD2666"/>
    <w:rsid w:val="00FD27BA"/>
    <w:rsid w:val="00FD42A3"/>
    <w:rsid w:val="00FD505F"/>
    <w:rsid w:val="00FD52C5"/>
    <w:rsid w:val="00FD758B"/>
    <w:rsid w:val="00FD7A6E"/>
    <w:rsid w:val="00FD7AE6"/>
    <w:rsid w:val="00FE02CC"/>
    <w:rsid w:val="00FE0C87"/>
    <w:rsid w:val="00FE0E6C"/>
    <w:rsid w:val="00FE4D08"/>
    <w:rsid w:val="00FE66D2"/>
    <w:rsid w:val="00FE753B"/>
    <w:rsid w:val="00FF0776"/>
    <w:rsid w:val="00FF0896"/>
    <w:rsid w:val="00FF1038"/>
    <w:rsid w:val="00FF1EEC"/>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Indent 2"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2107"/>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22107"/>
    <w:pPr>
      <w:keepNext/>
      <w:keepLines/>
      <w:spacing w:line="576" w:lineRule="auto"/>
      <w:outlineLvl w:val="0"/>
    </w:pPr>
    <w:rPr>
      <w:b/>
      <w:kern w:val="44"/>
      <w:sz w:val="44"/>
    </w:rPr>
  </w:style>
  <w:style w:type="paragraph" w:styleId="2">
    <w:name w:val="heading 2"/>
    <w:basedOn w:val="a"/>
    <w:next w:val="a"/>
    <w:link w:val="2Char"/>
    <w:uiPriority w:val="9"/>
    <w:unhideWhenUsed/>
    <w:qFormat/>
    <w:rsid w:val="00A22107"/>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22107"/>
    <w:pPr>
      <w:keepNext/>
      <w:keepLines/>
      <w:spacing w:line="413" w:lineRule="auto"/>
      <w:outlineLvl w:val="2"/>
    </w:pPr>
    <w:rPr>
      <w:b/>
      <w:sz w:val="32"/>
    </w:rPr>
  </w:style>
  <w:style w:type="paragraph" w:styleId="4">
    <w:name w:val="heading 4"/>
    <w:basedOn w:val="a"/>
    <w:next w:val="a"/>
    <w:link w:val="4Char"/>
    <w:uiPriority w:val="9"/>
    <w:semiHidden/>
    <w:unhideWhenUsed/>
    <w:qFormat/>
    <w:rsid w:val="00A2210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22107"/>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22107"/>
    <w:pPr>
      <w:ind w:firstLineChars="100" w:firstLine="420"/>
    </w:pPr>
  </w:style>
  <w:style w:type="paragraph" w:styleId="a5">
    <w:name w:val="Body Text"/>
    <w:basedOn w:val="a"/>
    <w:uiPriority w:val="99"/>
    <w:unhideWhenUsed/>
    <w:qFormat/>
    <w:rsid w:val="00A22107"/>
  </w:style>
  <w:style w:type="paragraph" w:styleId="a6">
    <w:name w:val="Normal Indent"/>
    <w:basedOn w:val="a"/>
    <w:qFormat/>
    <w:rsid w:val="00A22107"/>
    <w:pPr>
      <w:ind w:firstLine="425"/>
    </w:pPr>
    <w:rPr>
      <w:rFonts w:ascii="Times New Roman" w:eastAsia="宋体" w:hAnsi="Times New Roman" w:cs="Times New Roman"/>
      <w:szCs w:val="20"/>
    </w:rPr>
  </w:style>
  <w:style w:type="paragraph" w:styleId="a7">
    <w:name w:val="caption"/>
    <w:basedOn w:val="a"/>
    <w:next w:val="a"/>
    <w:qFormat/>
    <w:rsid w:val="00A22107"/>
    <w:rPr>
      <w:rFonts w:ascii="Arial" w:eastAsia="黑体" w:hAnsi="Arial" w:cs="Arial"/>
      <w:sz w:val="20"/>
      <w:szCs w:val="20"/>
    </w:rPr>
  </w:style>
  <w:style w:type="paragraph" w:styleId="a8">
    <w:name w:val="Plain Text"/>
    <w:basedOn w:val="a"/>
    <w:link w:val="Char0"/>
    <w:uiPriority w:val="99"/>
    <w:qFormat/>
    <w:rsid w:val="00A22107"/>
    <w:rPr>
      <w:rFonts w:eastAsia="宋体"/>
      <w:sz w:val="24"/>
    </w:rPr>
  </w:style>
  <w:style w:type="paragraph" w:styleId="a9">
    <w:name w:val="Date"/>
    <w:basedOn w:val="a"/>
    <w:next w:val="a"/>
    <w:link w:val="Char1"/>
    <w:uiPriority w:val="99"/>
    <w:unhideWhenUsed/>
    <w:qFormat/>
    <w:rsid w:val="00A22107"/>
    <w:pPr>
      <w:ind w:leftChars="2500" w:left="100"/>
    </w:pPr>
  </w:style>
  <w:style w:type="paragraph" w:styleId="aa">
    <w:name w:val="Balloon Text"/>
    <w:basedOn w:val="a"/>
    <w:link w:val="Char2"/>
    <w:uiPriority w:val="99"/>
    <w:semiHidden/>
    <w:unhideWhenUsed/>
    <w:qFormat/>
    <w:rsid w:val="00A22107"/>
    <w:rPr>
      <w:sz w:val="18"/>
      <w:szCs w:val="18"/>
    </w:rPr>
  </w:style>
  <w:style w:type="paragraph" w:styleId="ab">
    <w:name w:val="footer"/>
    <w:basedOn w:val="a"/>
    <w:link w:val="Char3"/>
    <w:uiPriority w:val="99"/>
    <w:unhideWhenUsed/>
    <w:qFormat/>
    <w:rsid w:val="00A22107"/>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A22107"/>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A22107"/>
    <w:rPr>
      <w:rFonts w:ascii="Calibri" w:eastAsia="宋体" w:hAnsi="Calibri" w:cs="Times New Roman"/>
      <w:sz w:val="24"/>
      <w:szCs w:val="24"/>
    </w:rPr>
  </w:style>
  <w:style w:type="character" w:styleId="ae">
    <w:name w:val="Strong"/>
    <w:basedOn w:val="a1"/>
    <w:uiPriority w:val="22"/>
    <w:qFormat/>
    <w:rsid w:val="00A22107"/>
    <w:rPr>
      <w:b/>
      <w:bCs/>
    </w:rPr>
  </w:style>
  <w:style w:type="character" w:styleId="af">
    <w:name w:val="FollowedHyperlink"/>
    <w:basedOn w:val="a1"/>
    <w:uiPriority w:val="99"/>
    <w:unhideWhenUsed/>
    <w:qFormat/>
    <w:rsid w:val="00A22107"/>
    <w:rPr>
      <w:color w:val="000000"/>
      <w:u w:val="none"/>
    </w:rPr>
  </w:style>
  <w:style w:type="character" w:styleId="af0">
    <w:name w:val="Emphasis"/>
    <w:basedOn w:val="a1"/>
    <w:uiPriority w:val="20"/>
    <w:qFormat/>
    <w:rsid w:val="00A22107"/>
  </w:style>
  <w:style w:type="character" w:styleId="af1">
    <w:name w:val="Hyperlink"/>
    <w:basedOn w:val="a1"/>
    <w:uiPriority w:val="99"/>
    <w:unhideWhenUsed/>
    <w:qFormat/>
    <w:rsid w:val="00A22107"/>
    <w:rPr>
      <w:color w:val="0000FF"/>
      <w:u w:val="single"/>
    </w:rPr>
  </w:style>
  <w:style w:type="table" w:styleId="af2">
    <w:name w:val="Table Grid"/>
    <w:basedOn w:val="a2"/>
    <w:uiPriority w:val="59"/>
    <w:qFormat/>
    <w:rsid w:val="00A22107"/>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c"/>
    <w:uiPriority w:val="99"/>
    <w:semiHidden/>
    <w:qFormat/>
    <w:rsid w:val="00A22107"/>
    <w:rPr>
      <w:sz w:val="18"/>
      <w:szCs w:val="18"/>
    </w:rPr>
  </w:style>
  <w:style w:type="character" w:customStyle="1" w:styleId="Char3">
    <w:name w:val="页脚 Char"/>
    <w:basedOn w:val="a1"/>
    <w:link w:val="ab"/>
    <w:uiPriority w:val="99"/>
    <w:semiHidden/>
    <w:qFormat/>
    <w:rsid w:val="00A22107"/>
    <w:rPr>
      <w:sz w:val="18"/>
      <w:szCs w:val="18"/>
    </w:rPr>
  </w:style>
  <w:style w:type="character" w:customStyle="1" w:styleId="Char10">
    <w:name w:val="纯文本 Char1"/>
    <w:link w:val="a8"/>
    <w:qFormat/>
    <w:rsid w:val="00A22107"/>
    <w:rPr>
      <w:rFonts w:eastAsia="宋体"/>
      <w:sz w:val="24"/>
    </w:rPr>
  </w:style>
  <w:style w:type="character" w:customStyle="1" w:styleId="Char0">
    <w:name w:val="纯文本 Char"/>
    <w:basedOn w:val="a1"/>
    <w:link w:val="a8"/>
    <w:uiPriority w:val="99"/>
    <w:semiHidden/>
    <w:qFormat/>
    <w:rsid w:val="00A22107"/>
    <w:rPr>
      <w:rFonts w:ascii="宋体" w:eastAsia="宋体" w:hAnsi="Courier New" w:cs="Courier New"/>
      <w:szCs w:val="21"/>
    </w:rPr>
  </w:style>
  <w:style w:type="paragraph" w:customStyle="1" w:styleId="Default">
    <w:name w:val="Default"/>
    <w:qFormat/>
    <w:rsid w:val="00A22107"/>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A22107"/>
    <w:pPr>
      <w:ind w:firstLineChars="200" w:firstLine="420"/>
    </w:pPr>
  </w:style>
  <w:style w:type="character" w:customStyle="1" w:styleId="Char1">
    <w:name w:val="日期 Char"/>
    <w:basedOn w:val="a1"/>
    <w:link w:val="a9"/>
    <w:uiPriority w:val="99"/>
    <w:semiHidden/>
    <w:qFormat/>
    <w:rsid w:val="00A22107"/>
  </w:style>
  <w:style w:type="paragraph" w:styleId="af3">
    <w:name w:val="List Paragraph"/>
    <w:basedOn w:val="a"/>
    <w:uiPriority w:val="99"/>
    <w:unhideWhenUsed/>
    <w:qFormat/>
    <w:rsid w:val="00A22107"/>
    <w:pPr>
      <w:ind w:firstLineChars="200" w:firstLine="420"/>
    </w:pPr>
  </w:style>
  <w:style w:type="character" w:customStyle="1" w:styleId="CharChar">
    <w:name w:val="正文文本缩进 Char Char"/>
    <w:link w:val="11"/>
    <w:qFormat/>
    <w:rsid w:val="00A22107"/>
    <w:rPr>
      <w:rFonts w:ascii="宋体"/>
      <w:sz w:val="24"/>
    </w:rPr>
  </w:style>
  <w:style w:type="paragraph" w:customStyle="1" w:styleId="11">
    <w:name w:val="正文文本缩进1"/>
    <w:basedOn w:val="a"/>
    <w:link w:val="CharChar"/>
    <w:qFormat/>
    <w:rsid w:val="00A22107"/>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22107"/>
    <w:rPr>
      <w:sz w:val="24"/>
    </w:rPr>
  </w:style>
  <w:style w:type="paragraph" w:customStyle="1" w:styleId="12">
    <w:name w:val="日期1"/>
    <w:basedOn w:val="a"/>
    <w:next w:val="a"/>
    <w:link w:val="CharChar0"/>
    <w:qFormat/>
    <w:rsid w:val="00A22107"/>
    <w:rPr>
      <w:rFonts w:ascii="Times New Roman" w:eastAsia="宋体" w:hAnsi="Times New Roman" w:cs="Times New Roman"/>
      <w:kern w:val="0"/>
      <w:sz w:val="24"/>
      <w:szCs w:val="20"/>
    </w:rPr>
  </w:style>
  <w:style w:type="paragraph" w:customStyle="1" w:styleId="13">
    <w:name w:val="正文缩进1"/>
    <w:basedOn w:val="a"/>
    <w:qFormat/>
    <w:rsid w:val="00A2210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22107"/>
    <w:rPr>
      <w:rFonts w:ascii="Arial" w:eastAsia="微软雅黑" w:hAnsi="Arial" w:cs="Times New Roman"/>
      <w:b/>
      <w:kern w:val="0"/>
      <w:sz w:val="28"/>
      <w:szCs w:val="20"/>
    </w:rPr>
  </w:style>
  <w:style w:type="character" w:customStyle="1" w:styleId="apple-converted-space">
    <w:name w:val="apple-converted-space"/>
    <w:basedOn w:val="a1"/>
    <w:qFormat/>
    <w:rsid w:val="00A22107"/>
  </w:style>
  <w:style w:type="character" w:customStyle="1" w:styleId="Char">
    <w:name w:val="信息标题 Char"/>
    <w:basedOn w:val="a1"/>
    <w:link w:val="a0"/>
    <w:uiPriority w:val="99"/>
    <w:qFormat/>
    <w:rsid w:val="00A22107"/>
    <w:rPr>
      <w:rFonts w:ascii="Arial" w:eastAsiaTheme="minorEastAsia" w:hAnsi="Arial" w:cs="Arial"/>
      <w:kern w:val="2"/>
      <w:sz w:val="24"/>
      <w:szCs w:val="24"/>
      <w:shd w:val="clear" w:color="auto" w:fill="7F7F7F"/>
    </w:rPr>
  </w:style>
  <w:style w:type="character" w:customStyle="1" w:styleId="hover25">
    <w:name w:val="hover25"/>
    <w:basedOn w:val="a1"/>
    <w:qFormat/>
    <w:rsid w:val="00A22107"/>
  </w:style>
  <w:style w:type="character" w:customStyle="1" w:styleId="red">
    <w:name w:val="red"/>
    <w:basedOn w:val="a1"/>
    <w:qFormat/>
    <w:rsid w:val="00A22107"/>
    <w:rPr>
      <w:color w:val="FF0000"/>
      <w:sz w:val="18"/>
      <w:szCs w:val="18"/>
    </w:rPr>
  </w:style>
  <w:style w:type="character" w:customStyle="1" w:styleId="red1">
    <w:name w:val="red1"/>
    <w:basedOn w:val="a1"/>
    <w:qFormat/>
    <w:rsid w:val="00A22107"/>
    <w:rPr>
      <w:color w:val="FF0000"/>
      <w:sz w:val="18"/>
      <w:szCs w:val="18"/>
    </w:rPr>
  </w:style>
  <w:style w:type="character" w:customStyle="1" w:styleId="red2">
    <w:name w:val="red2"/>
    <w:basedOn w:val="a1"/>
    <w:qFormat/>
    <w:rsid w:val="00A22107"/>
    <w:rPr>
      <w:color w:val="FF0000"/>
    </w:rPr>
  </w:style>
  <w:style w:type="character" w:customStyle="1" w:styleId="blue">
    <w:name w:val="blue"/>
    <w:basedOn w:val="a1"/>
    <w:qFormat/>
    <w:rsid w:val="00A22107"/>
    <w:rPr>
      <w:color w:val="0371C6"/>
      <w:sz w:val="21"/>
      <w:szCs w:val="21"/>
    </w:rPr>
  </w:style>
  <w:style w:type="character" w:customStyle="1" w:styleId="green">
    <w:name w:val="green"/>
    <w:basedOn w:val="a1"/>
    <w:qFormat/>
    <w:rsid w:val="00A22107"/>
    <w:rPr>
      <w:color w:val="66AE00"/>
      <w:sz w:val="18"/>
      <w:szCs w:val="18"/>
    </w:rPr>
  </w:style>
  <w:style w:type="character" w:customStyle="1" w:styleId="green1">
    <w:name w:val="green1"/>
    <w:basedOn w:val="a1"/>
    <w:qFormat/>
    <w:rsid w:val="00A22107"/>
    <w:rPr>
      <w:color w:val="66AE00"/>
      <w:sz w:val="18"/>
      <w:szCs w:val="18"/>
    </w:rPr>
  </w:style>
  <w:style w:type="character" w:customStyle="1" w:styleId="right">
    <w:name w:val="right"/>
    <w:basedOn w:val="a1"/>
    <w:qFormat/>
    <w:rsid w:val="00A22107"/>
    <w:rPr>
      <w:color w:val="999999"/>
      <w:sz w:val="18"/>
      <w:szCs w:val="18"/>
    </w:rPr>
  </w:style>
  <w:style w:type="character" w:customStyle="1" w:styleId="gb-jt">
    <w:name w:val="gb-jt"/>
    <w:basedOn w:val="a1"/>
    <w:qFormat/>
    <w:rsid w:val="00A22107"/>
  </w:style>
  <w:style w:type="character" w:customStyle="1" w:styleId="Char2">
    <w:name w:val="批注框文本 Char"/>
    <w:basedOn w:val="a1"/>
    <w:link w:val="aa"/>
    <w:uiPriority w:val="99"/>
    <w:semiHidden/>
    <w:qFormat/>
    <w:rsid w:val="00A22107"/>
    <w:rPr>
      <w:rFonts w:asciiTheme="minorHAnsi" w:eastAsiaTheme="minorEastAsia" w:hAnsiTheme="minorHAnsi" w:cstheme="minorBidi"/>
      <w:kern w:val="2"/>
      <w:sz w:val="18"/>
      <w:szCs w:val="18"/>
    </w:rPr>
  </w:style>
  <w:style w:type="paragraph" w:customStyle="1" w:styleId="14">
    <w:name w:val="普通(网站)1"/>
    <w:basedOn w:val="a"/>
    <w:qFormat/>
    <w:rsid w:val="00A22107"/>
    <w:rPr>
      <w:rFonts w:ascii="Calibri" w:eastAsia="宋体" w:hAnsi="Calibri" w:cs="Times New Roman"/>
      <w:sz w:val="24"/>
      <w:szCs w:val="24"/>
    </w:rPr>
  </w:style>
  <w:style w:type="character" w:customStyle="1" w:styleId="4Char">
    <w:name w:val="标题 4 Char"/>
    <w:basedOn w:val="a1"/>
    <w:link w:val="4"/>
    <w:uiPriority w:val="9"/>
    <w:semiHidden/>
    <w:qFormat/>
    <w:rsid w:val="00A22107"/>
    <w:rPr>
      <w:rFonts w:asciiTheme="majorHAnsi" w:eastAsiaTheme="majorEastAsia" w:hAnsiTheme="majorHAnsi" w:cstheme="majorBidi"/>
      <w:b/>
      <w:bCs/>
      <w:kern w:val="2"/>
      <w:sz w:val="28"/>
      <w:szCs w:val="28"/>
    </w:rPr>
  </w:style>
  <w:style w:type="paragraph" w:customStyle="1" w:styleId="085">
    <w:name w:val="首行缩进:  0.85 厘米"/>
    <w:basedOn w:val="a"/>
    <w:qFormat/>
    <w:rsid w:val="00A22107"/>
    <w:pPr>
      <w:widowControl/>
      <w:spacing w:after="100" w:line="360" w:lineRule="auto"/>
      <w:ind w:firstLine="482"/>
      <w:jc w:val="left"/>
    </w:pPr>
    <w:rPr>
      <w:rFonts w:ascii="Times New Roman" w:eastAsia="宋体" w:hAnsi="Times New Roman" w:cs="宋体"/>
      <w:kern w:val="0"/>
      <w:sz w:val="24"/>
      <w:szCs w:val="20"/>
      <w:lang w:eastAsia="en-US" w:bidi="en-US"/>
    </w:rPr>
  </w:style>
  <w:style w:type="paragraph" w:styleId="20">
    <w:name w:val="Body Text Indent 2"/>
    <w:basedOn w:val="a"/>
    <w:link w:val="2Char0"/>
    <w:uiPriority w:val="99"/>
    <w:unhideWhenUsed/>
    <w:qFormat/>
    <w:rsid w:val="009B69BB"/>
    <w:pPr>
      <w:spacing w:after="120" w:line="480" w:lineRule="auto"/>
      <w:ind w:leftChars="200" w:left="420"/>
    </w:pPr>
  </w:style>
  <w:style w:type="character" w:customStyle="1" w:styleId="2Char0">
    <w:name w:val="正文文本缩进 2 Char"/>
    <w:basedOn w:val="a1"/>
    <w:link w:val="20"/>
    <w:uiPriority w:val="99"/>
    <w:semiHidden/>
    <w:rsid w:val="009B69BB"/>
    <w:rPr>
      <w:rFonts w:asciiTheme="minorHAnsi" w:eastAsiaTheme="minorEastAsia" w:hAnsiTheme="minorHAnsi" w:cstheme="minorBidi"/>
      <w:kern w:val="2"/>
      <w:sz w:val="21"/>
      <w:szCs w:val="22"/>
    </w:rPr>
  </w:style>
  <w:style w:type="paragraph" w:styleId="5">
    <w:name w:val="index 5"/>
    <w:basedOn w:val="a"/>
    <w:next w:val="a"/>
    <w:qFormat/>
    <w:rsid w:val="009B69BB"/>
    <w:pPr>
      <w:spacing w:line="360" w:lineRule="auto"/>
      <w:ind w:left="1680"/>
    </w:pPr>
    <w:rPr>
      <w:sz w:val="24"/>
      <w:szCs w:val="24"/>
    </w:rPr>
  </w:style>
  <w:style w:type="paragraph" w:styleId="af4">
    <w:name w:val="footnote text"/>
    <w:basedOn w:val="a"/>
    <w:next w:val="5"/>
    <w:link w:val="Char5"/>
    <w:uiPriority w:val="99"/>
    <w:qFormat/>
    <w:rsid w:val="009B69BB"/>
    <w:pPr>
      <w:snapToGrid w:val="0"/>
      <w:spacing w:line="360" w:lineRule="auto"/>
      <w:jc w:val="left"/>
    </w:pPr>
    <w:rPr>
      <w:sz w:val="18"/>
      <w:szCs w:val="24"/>
    </w:rPr>
  </w:style>
  <w:style w:type="character" w:customStyle="1" w:styleId="Char5">
    <w:name w:val="脚注文本 Char"/>
    <w:basedOn w:val="a1"/>
    <w:link w:val="af4"/>
    <w:uiPriority w:val="99"/>
    <w:rsid w:val="009B69BB"/>
    <w:rPr>
      <w:rFonts w:asciiTheme="minorHAnsi" w:eastAsiaTheme="minorEastAsia" w:hAnsiTheme="minorHAnsi" w:cstheme="minorBidi"/>
      <w:kern w:val="2"/>
      <w:sz w:val="18"/>
      <w:szCs w:val="24"/>
    </w:rPr>
  </w:style>
  <w:style w:type="paragraph" w:customStyle="1" w:styleId="TableParagraph">
    <w:name w:val="Table Paragraph"/>
    <w:basedOn w:val="a"/>
    <w:uiPriority w:val="99"/>
    <w:qFormat/>
    <w:rsid w:val="009B69B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70C16-BA1D-4BCA-8F86-6CF8DBA6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75</Pages>
  <Words>6139</Words>
  <Characters>34994</Characters>
  <Application>Microsoft Office Word</Application>
  <DocSecurity>0</DocSecurity>
  <Lines>291</Lines>
  <Paragraphs>82</Paragraphs>
  <ScaleCrop>false</ScaleCrop>
  <Company>Microsoft</Company>
  <LinksUpToDate>false</LinksUpToDate>
  <CharactersWithSpaces>41051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244</cp:revision>
  <cp:lastPrinted>2019-04-08T01:34:00Z</cp:lastPrinted>
  <dcterms:created xsi:type="dcterms:W3CDTF">2019-01-08T07:24:00Z</dcterms:created>
  <dcterms:modified xsi:type="dcterms:W3CDTF">2019-04-15T02:14:00Z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