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69" w:rsidRDefault="006721CC">
      <w:pPr>
        <w:jc w:val="center"/>
        <w:rPr>
          <w:rFonts w:ascii="仿宋" w:eastAsia="仿宋" w:hAnsi="仿宋" w:cs="仿宋"/>
          <w:b/>
          <w:bCs/>
          <w:sz w:val="36"/>
          <w:szCs w:val="44"/>
        </w:rPr>
      </w:pPr>
      <w:r>
        <w:rPr>
          <w:rFonts w:ascii="仿宋" w:eastAsia="仿宋" w:hAnsi="仿宋" w:cs="仿宋" w:hint="eastAsia"/>
          <w:b/>
          <w:bCs/>
          <w:sz w:val="36"/>
          <w:szCs w:val="44"/>
        </w:rPr>
        <w:t>禹州市第三次全国国土调查（第</w:t>
      </w:r>
      <w:r>
        <w:rPr>
          <w:rFonts w:ascii="仿宋" w:eastAsia="仿宋" w:hAnsi="仿宋" w:cs="仿宋" w:hint="eastAsia"/>
          <w:b/>
          <w:bCs/>
          <w:sz w:val="36"/>
          <w:szCs w:val="44"/>
        </w:rPr>
        <w:t>1</w:t>
      </w:r>
      <w:r>
        <w:rPr>
          <w:rFonts w:ascii="仿宋" w:eastAsia="仿宋" w:hAnsi="仿宋" w:cs="仿宋" w:hint="eastAsia"/>
          <w:b/>
          <w:bCs/>
          <w:sz w:val="36"/>
          <w:szCs w:val="44"/>
        </w:rPr>
        <w:t>标段）二次</w:t>
      </w:r>
    </w:p>
    <w:p w:rsidR="00E82769" w:rsidRDefault="006721CC">
      <w:pPr>
        <w:jc w:val="center"/>
        <w:rPr>
          <w:rFonts w:ascii="仿宋" w:eastAsia="仿宋" w:hAnsi="仿宋" w:cs="仿宋"/>
          <w:b/>
          <w:bCs/>
          <w:sz w:val="36"/>
          <w:szCs w:val="44"/>
        </w:rPr>
      </w:pPr>
      <w:r>
        <w:rPr>
          <w:rFonts w:ascii="仿宋" w:eastAsia="仿宋" w:hAnsi="仿宋" w:cs="仿宋" w:hint="eastAsia"/>
          <w:b/>
          <w:bCs/>
          <w:sz w:val="36"/>
          <w:szCs w:val="44"/>
        </w:rPr>
        <w:t>评标结果公示</w:t>
      </w:r>
    </w:p>
    <w:p w:rsidR="00E82769" w:rsidRDefault="006721CC">
      <w:pPr>
        <w:spacing w:line="360" w:lineRule="auto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基本情况和数据表</w:t>
      </w:r>
    </w:p>
    <w:p w:rsidR="00E82769" w:rsidRDefault="006721CC">
      <w:pPr>
        <w:autoSpaceDE w:val="0"/>
        <w:autoSpaceDN w:val="0"/>
        <w:adjustRightInd w:val="0"/>
        <w:spacing w:line="5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>（一）项目概况</w:t>
      </w:r>
    </w:p>
    <w:p w:rsidR="00E82769" w:rsidRDefault="006721CC">
      <w:pPr>
        <w:autoSpaceDE w:val="0"/>
        <w:autoSpaceDN w:val="0"/>
        <w:adjustRightInd w:val="0"/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工程名称：禹州市第三次全国国土调查（第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标段）二次</w:t>
      </w:r>
    </w:p>
    <w:p w:rsidR="00E82769" w:rsidRDefault="006721CC">
      <w:pPr>
        <w:autoSpaceDE w:val="0"/>
        <w:autoSpaceDN w:val="0"/>
        <w:adjustRightInd w:val="0"/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工程编号：</w:t>
      </w:r>
      <w:r>
        <w:rPr>
          <w:rFonts w:ascii="仿宋" w:eastAsia="仿宋" w:hAnsi="仿宋" w:cs="仿宋" w:hint="eastAsia"/>
          <w:sz w:val="28"/>
          <w:szCs w:val="28"/>
        </w:rPr>
        <w:t>JSGC-SZ-2019001-1</w:t>
      </w:r>
    </w:p>
    <w:p w:rsidR="00E82769" w:rsidRDefault="006721CC">
      <w:pPr>
        <w:autoSpaceDE w:val="0"/>
        <w:autoSpaceDN w:val="0"/>
        <w:adjustRightInd w:val="0"/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工程规模及地点：根据禹州市第三次全国国土调查的需要，完成禹州市全市范围内的第三次国土利用现状调查、土地权属调查、专项用地调查、数据库建设、成果汇总等工作。项目总投资</w:t>
      </w:r>
      <w:r>
        <w:rPr>
          <w:rFonts w:ascii="仿宋" w:eastAsia="仿宋" w:hAnsi="仿宋" w:cs="仿宋" w:hint="eastAsia"/>
          <w:sz w:val="28"/>
          <w:szCs w:val="28"/>
        </w:rPr>
        <w:t>1447.67</w:t>
      </w:r>
      <w:r>
        <w:rPr>
          <w:rFonts w:ascii="仿宋" w:eastAsia="仿宋" w:hAnsi="仿宋" w:cs="仿宋" w:hint="eastAsia"/>
          <w:sz w:val="28"/>
          <w:szCs w:val="28"/>
        </w:rPr>
        <w:t>万元。</w:t>
      </w:r>
    </w:p>
    <w:p w:rsidR="00E82769" w:rsidRDefault="006721CC">
      <w:pPr>
        <w:autoSpaceDE w:val="0"/>
        <w:autoSpaceDN w:val="0"/>
        <w:adjustRightInd w:val="0"/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招标范围：招标文件、答疑纪要及补充文件等范围内的所有工程内容；</w:t>
      </w:r>
    </w:p>
    <w:p w:rsidR="00E82769" w:rsidRDefault="006721CC">
      <w:pPr>
        <w:autoSpaceDE w:val="0"/>
        <w:autoSpaceDN w:val="0"/>
        <w:adjustRightInd w:val="0"/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施工工期：</w:t>
      </w:r>
      <w:r>
        <w:rPr>
          <w:rFonts w:ascii="仿宋" w:eastAsia="仿宋" w:hAnsi="仿宋" w:cs="仿宋" w:hint="eastAsia"/>
          <w:sz w:val="28"/>
          <w:szCs w:val="28"/>
        </w:rPr>
        <w:t>60</w:t>
      </w:r>
      <w:r>
        <w:rPr>
          <w:rFonts w:ascii="仿宋" w:eastAsia="仿宋" w:hAnsi="仿宋" w:cs="仿宋" w:hint="eastAsia"/>
          <w:sz w:val="28"/>
          <w:szCs w:val="28"/>
        </w:rPr>
        <w:t>日历天。</w:t>
      </w:r>
    </w:p>
    <w:p w:rsidR="00E82769" w:rsidRDefault="006721CC">
      <w:pPr>
        <w:autoSpaceDE w:val="0"/>
        <w:autoSpaceDN w:val="0"/>
        <w:adjustRightInd w:val="0"/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</w:t>
      </w:r>
      <w:r>
        <w:rPr>
          <w:rFonts w:ascii="仿宋" w:eastAsia="仿宋" w:hAnsi="仿宋" w:cs="仿宋" w:hint="eastAsia"/>
          <w:sz w:val="28"/>
          <w:szCs w:val="28"/>
        </w:rPr>
        <w:t>质量要求：符合国家及省市关于第三次全国国土调查的规定要求，执行标准高于国家标准，农村部分按照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1000</w:t>
      </w:r>
      <w:r>
        <w:rPr>
          <w:rFonts w:ascii="仿宋" w:eastAsia="仿宋" w:hAnsi="仿宋" w:cs="仿宋" w:hint="eastAsia"/>
          <w:sz w:val="28"/>
          <w:szCs w:val="28"/>
        </w:rPr>
        <w:t>进行调查，城镇部分按照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500</w:t>
      </w:r>
      <w:r>
        <w:rPr>
          <w:rFonts w:ascii="仿宋" w:eastAsia="仿宋" w:hAnsi="仿宋" w:cs="仿宋" w:hint="eastAsia"/>
          <w:sz w:val="28"/>
          <w:szCs w:val="28"/>
        </w:rPr>
        <w:t>标准进行调查和权属实测，权属核实工作包含县级权属界线核实测绘，对于错误和或发生变化的县</w:t>
      </w:r>
      <w:r>
        <w:rPr>
          <w:rFonts w:ascii="仿宋" w:eastAsia="仿宋" w:hAnsi="仿宋" w:cs="仿宋" w:hint="eastAsia"/>
          <w:sz w:val="28"/>
          <w:szCs w:val="28"/>
        </w:rPr>
        <w:t>界应进行更新测绘并完善资料，如规定有变动，应无条件修改和完善工作方案、成果资料及其他实质性服务承诺；。</w:t>
      </w:r>
    </w:p>
    <w:p w:rsidR="00E82769" w:rsidRDefault="006721CC">
      <w:pPr>
        <w:autoSpaceDE w:val="0"/>
        <w:autoSpaceDN w:val="0"/>
        <w:adjustRightInd w:val="0"/>
        <w:spacing w:line="540" w:lineRule="exact"/>
        <w:ind w:firstLineChars="200" w:firstLine="560"/>
      </w:pPr>
      <w:r>
        <w:rPr>
          <w:rFonts w:ascii="仿宋" w:eastAsia="仿宋" w:hAnsi="仿宋" w:cs="仿宋" w:hint="eastAsia"/>
          <w:sz w:val="28"/>
          <w:szCs w:val="28"/>
        </w:rPr>
        <w:t>7.</w:t>
      </w:r>
      <w:r>
        <w:rPr>
          <w:rFonts w:ascii="仿宋" w:eastAsia="仿宋" w:hAnsi="仿宋" w:cs="仿宋" w:hint="eastAsia"/>
          <w:sz w:val="28"/>
          <w:szCs w:val="28"/>
        </w:rPr>
        <w:t>招标控制价：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标段：</w:t>
      </w:r>
      <w:r>
        <w:rPr>
          <w:rFonts w:ascii="仿宋" w:eastAsia="仿宋" w:hAnsi="仿宋" w:cs="仿宋" w:hint="eastAsia"/>
          <w:sz w:val="28"/>
          <w:szCs w:val="28"/>
        </w:rPr>
        <w:t>572.92</w:t>
      </w:r>
      <w:r>
        <w:rPr>
          <w:rFonts w:ascii="仿宋" w:eastAsia="仿宋" w:hAnsi="仿宋" w:cs="仿宋" w:hint="eastAsia"/>
          <w:sz w:val="28"/>
          <w:szCs w:val="28"/>
        </w:rPr>
        <w:t>万元；</w:t>
      </w:r>
    </w:p>
    <w:p w:rsidR="00E82769" w:rsidRDefault="006721CC">
      <w:pPr>
        <w:autoSpaceDE w:val="0"/>
        <w:autoSpaceDN w:val="0"/>
        <w:adjustRightInd w:val="0"/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8.</w:t>
      </w:r>
      <w:r>
        <w:rPr>
          <w:rFonts w:ascii="仿宋" w:eastAsia="仿宋" w:hAnsi="仿宋" w:cs="仿宋" w:hint="eastAsia"/>
          <w:sz w:val="28"/>
          <w:szCs w:val="28"/>
        </w:rPr>
        <w:t>评标办法：综合评标法</w:t>
      </w:r>
    </w:p>
    <w:p w:rsidR="00E82769" w:rsidRDefault="006721CC">
      <w:pPr>
        <w:autoSpaceDE w:val="0"/>
        <w:autoSpaceDN w:val="0"/>
        <w:adjustRightInd w:val="0"/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9.</w:t>
      </w:r>
      <w:r>
        <w:rPr>
          <w:rFonts w:ascii="仿宋" w:eastAsia="仿宋" w:hAnsi="仿宋" w:cs="仿宋" w:hint="eastAsia"/>
          <w:sz w:val="28"/>
          <w:szCs w:val="28"/>
        </w:rPr>
        <w:t>资格审查方式：资格后审</w:t>
      </w:r>
    </w:p>
    <w:p w:rsidR="00E82769" w:rsidRDefault="006721CC">
      <w:pPr>
        <w:autoSpaceDE w:val="0"/>
        <w:autoSpaceDN w:val="0"/>
        <w:adjustRightInd w:val="0"/>
        <w:spacing w:line="540" w:lineRule="exact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>（二）招标过程</w:t>
      </w:r>
    </w:p>
    <w:p w:rsidR="00E82769" w:rsidRDefault="006721CC">
      <w:pPr>
        <w:spacing w:line="360" w:lineRule="auto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本工程招标采用公开招标方式进行，按照法定公开招标程序和要求，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于</w:t>
      </w:r>
      <w:r>
        <w:rPr>
          <w:rFonts w:ascii="仿宋" w:eastAsia="仿宋" w:hAnsi="仿宋" w:cs="仿宋" w:hint="eastAsia"/>
          <w:sz w:val="28"/>
          <w:szCs w:val="28"/>
        </w:rPr>
        <w:t>201</w:t>
      </w: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日至</w:t>
      </w:r>
      <w:r>
        <w:rPr>
          <w:rFonts w:ascii="仿宋" w:eastAsia="仿宋" w:hAnsi="仿宋" w:cs="仿宋" w:hint="eastAsia"/>
          <w:sz w:val="28"/>
          <w:szCs w:val="28"/>
        </w:rPr>
        <w:t>201</w:t>
      </w: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日在《全国公共资源交易平台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河南省▪许昌市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》、《河南省电子招标投标公共服务平台》上公开发布招标信息，于投标截止时间递交投标文件及投标保证金的投标单位</w:t>
      </w:r>
      <w:r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标段有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3 </w:t>
      </w:r>
      <w:r>
        <w:rPr>
          <w:rFonts w:ascii="仿宋" w:eastAsia="仿宋" w:hAnsi="仿宋" w:cs="仿宋" w:hint="eastAsia"/>
          <w:sz w:val="28"/>
          <w:szCs w:val="28"/>
        </w:rPr>
        <w:t>家。</w:t>
      </w:r>
    </w:p>
    <w:p w:rsidR="00E82769" w:rsidRDefault="006721CC">
      <w:pPr>
        <w:spacing w:line="48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基本情况表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2162"/>
        <w:gridCol w:w="1397"/>
        <w:gridCol w:w="4414"/>
      </w:tblGrid>
      <w:tr w:rsidR="00E82769">
        <w:trPr>
          <w:trHeight w:val="839"/>
          <w:jc w:val="center"/>
        </w:trPr>
        <w:tc>
          <w:tcPr>
            <w:tcW w:w="1550" w:type="dxa"/>
            <w:vAlign w:val="center"/>
          </w:tcPr>
          <w:p w:rsidR="00E82769" w:rsidRDefault="006721C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招标人名称</w:t>
            </w:r>
          </w:p>
        </w:tc>
        <w:tc>
          <w:tcPr>
            <w:tcW w:w="7973" w:type="dxa"/>
            <w:gridSpan w:val="3"/>
            <w:vAlign w:val="center"/>
          </w:tcPr>
          <w:p w:rsidR="00E82769" w:rsidRDefault="006721CC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禹州市国土资源局</w:t>
            </w:r>
          </w:p>
        </w:tc>
      </w:tr>
      <w:tr w:rsidR="00E82769">
        <w:trPr>
          <w:trHeight w:val="824"/>
          <w:jc w:val="center"/>
        </w:trPr>
        <w:tc>
          <w:tcPr>
            <w:tcW w:w="1550" w:type="dxa"/>
            <w:vAlign w:val="center"/>
          </w:tcPr>
          <w:p w:rsidR="00E82769" w:rsidRDefault="006721C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招标代理</w:t>
            </w:r>
          </w:p>
          <w:p w:rsidR="00E82769" w:rsidRDefault="006721C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机构名称</w:t>
            </w:r>
          </w:p>
        </w:tc>
        <w:tc>
          <w:tcPr>
            <w:tcW w:w="7973" w:type="dxa"/>
            <w:gridSpan w:val="3"/>
            <w:vAlign w:val="center"/>
          </w:tcPr>
          <w:p w:rsidR="00E82769" w:rsidRDefault="006721CC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中建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山河建设工程管理有限责任公司</w:t>
            </w:r>
          </w:p>
        </w:tc>
      </w:tr>
      <w:tr w:rsidR="00E82769">
        <w:trPr>
          <w:trHeight w:val="734"/>
          <w:jc w:val="center"/>
        </w:trPr>
        <w:tc>
          <w:tcPr>
            <w:tcW w:w="1550" w:type="dxa"/>
            <w:vAlign w:val="center"/>
          </w:tcPr>
          <w:p w:rsidR="00E82769" w:rsidRDefault="006721C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工程名称</w:t>
            </w:r>
          </w:p>
        </w:tc>
        <w:tc>
          <w:tcPr>
            <w:tcW w:w="7973" w:type="dxa"/>
            <w:gridSpan w:val="3"/>
            <w:vAlign w:val="center"/>
          </w:tcPr>
          <w:p w:rsidR="00E82769" w:rsidRDefault="006721CC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禹州市第三次全国国土调查（第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标段）二次</w:t>
            </w:r>
          </w:p>
        </w:tc>
      </w:tr>
      <w:tr w:rsidR="00E82769">
        <w:trPr>
          <w:trHeight w:val="1134"/>
          <w:jc w:val="center"/>
        </w:trPr>
        <w:tc>
          <w:tcPr>
            <w:tcW w:w="1550" w:type="dxa"/>
            <w:vAlign w:val="center"/>
          </w:tcPr>
          <w:p w:rsidR="00E82769" w:rsidRDefault="006721C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开标时间</w:t>
            </w:r>
          </w:p>
        </w:tc>
        <w:tc>
          <w:tcPr>
            <w:tcW w:w="2162" w:type="dxa"/>
            <w:vAlign w:val="center"/>
          </w:tcPr>
          <w:p w:rsidR="00E82769" w:rsidRDefault="006721CC">
            <w:pPr>
              <w:ind w:left="240" w:hangingChars="100" w:hanging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日上午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397" w:type="dxa"/>
            <w:vAlign w:val="center"/>
          </w:tcPr>
          <w:p w:rsidR="00E82769" w:rsidRDefault="006721C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开标地点</w:t>
            </w:r>
          </w:p>
        </w:tc>
        <w:tc>
          <w:tcPr>
            <w:tcW w:w="4414" w:type="dxa"/>
            <w:vAlign w:val="center"/>
          </w:tcPr>
          <w:p w:rsidR="00E82769" w:rsidRDefault="006721C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禹州</w:t>
            </w:r>
            <w:r>
              <w:rPr>
                <w:rFonts w:ascii="仿宋" w:eastAsia="仿宋" w:hAnsi="仿宋" w:cs="仿宋" w:hint="eastAsia"/>
                <w:sz w:val="24"/>
              </w:rPr>
              <w:t>市公共资源交易中心开标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一</w:t>
            </w:r>
            <w:r>
              <w:rPr>
                <w:rFonts w:ascii="仿宋" w:eastAsia="仿宋" w:hAnsi="仿宋" w:cs="仿宋" w:hint="eastAsia"/>
                <w:sz w:val="24"/>
              </w:rPr>
              <w:t>室</w:t>
            </w:r>
          </w:p>
        </w:tc>
      </w:tr>
      <w:tr w:rsidR="00E82769">
        <w:trPr>
          <w:trHeight w:val="1134"/>
          <w:jc w:val="center"/>
        </w:trPr>
        <w:tc>
          <w:tcPr>
            <w:tcW w:w="1550" w:type="dxa"/>
            <w:vAlign w:val="center"/>
          </w:tcPr>
          <w:p w:rsidR="00E82769" w:rsidRDefault="006721C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评标时间</w:t>
            </w:r>
          </w:p>
        </w:tc>
        <w:tc>
          <w:tcPr>
            <w:tcW w:w="2162" w:type="dxa"/>
            <w:vAlign w:val="center"/>
          </w:tcPr>
          <w:p w:rsidR="00E82769" w:rsidRDefault="006721C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上</w:t>
            </w:r>
            <w:r>
              <w:rPr>
                <w:rFonts w:ascii="仿宋" w:eastAsia="仿宋" w:hAnsi="仿宋" w:cs="仿宋" w:hint="eastAsia"/>
                <w:sz w:val="24"/>
              </w:rPr>
              <w:t>午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时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分</w:t>
            </w:r>
          </w:p>
        </w:tc>
        <w:tc>
          <w:tcPr>
            <w:tcW w:w="1397" w:type="dxa"/>
            <w:vAlign w:val="center"/>
          </w:tcPr>
          <w:p w:rsidR="00E82769" w:rsidRDefault="006721C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评标地点</w:t>
            </w:r>
          </w:p>
        </w:tc>
        <w:tc>
          <w:tcPr>
            <w:tcW w:w="4414" w:type="dxa"/>
            <w:vAlign w:val="center"/>
          </w:tcPr>
          <w:p w:rsidR="00E82769" w:rsidRDefault="006721C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禹州</w:t>
            </w:r>
            <w:r>
              <w:rPr>
                <w:rFonts w:ascii="仿宋" w:eastAsia="仿宋" w:hAnsi="仿宋" w:cs="仿宋" w:hint="eastAsia"/>
                <w:sz w:val="24"/>
              </w:rPr>
              <w:t>市公共资源交易中心评标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一</w:t>
            </w:r>
            <w:r>
              <w:rPr>
                <w:rFonts w:ascii="仿宋" w:eastAsia="仿宋" w:hAnsi="仿宋" w:cs="仿宋" w:hint="eastAsia"/>
                <w:sz w:val="24"/>
              </w:rPr>
              <w:t>室</w:t>
            </w:r>
          </w:p>
        </w:tc>
      </w:tr>
    </w:tbl>
    <w:p w:rsidR="00E82769" w:rsidRDefault="006721CC">
      <w:pPr>
        <w:spacing w:line="360" w:lineRule="auto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二、开标记录表</w:t>
      </w:r>
    </w:p>
    <w:p w:rsidR="00E82769" w:rsidRDefault="006721CC">
      <w:pPr>
        <w:pStyle w:val="21"/>
        <w:ind w:leftChars="0" w:left="0" w:firstLineChars="0" w:firstLine="0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一标段：</w:t>
      </w:r>
    </w:p>
    <w:tbl>
      <w:tblPr>
        <w:tblW w:w="1033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2532"/>
        <w:gridCol w:w="1377"/>
        <w:gridCol w:w="1634"/>
        <w:gridCol w:w="1267"/>
        <w:gridCol w:w="1935"/>
        <w:gridCol w:w="1110"/>
      </w:tblGrid>
      <w:tr w:rsidR="00E82769">
        <w:trPr>
          <w:trHeight w:val="834"/>
          <w:jc w:val="center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投标单位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投标报价（元）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工期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（日历天）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密封情况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对本次开标过程是否有异议</w:t>
            </w:r>
          </w:p>
        </w:tc>
      </w:tr>
      <w:tr w:rsidR="00E82769">
        <w:trPr>
          <w:trHeight w:val="90"/>
          <w:jc w:val="center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江西省中核测绘院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5700000.00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杜咏馨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3600013201216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</w:tr>
      <w:tr w:rsidR="00E82769">
        <w:trPr>
          <w:trHeight w:val="385"/>
          <w:jc w:val="center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郑州中核岩土工程有限公司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5720000.00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何光源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核建资证字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G1504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</w:tr>
      <w:tr w:rsidR="00E82769">
        <w:trPr>
          <w:trHeight w:val="465"/>
          <w:jc w:val="center"/>
        </w:trPr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方宇勘测有限公司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5715000.00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王田磊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B01160900270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</w:tr>
      <w:tr w:rsidR="00E82769">
        <w:trPr>
          <w:trHeight w:val="515"/>
          <w:jc w:val="center"/>
        </w:trPr>
        <w:tc>
          <w:tcPr>
            <w:tcW w:w="30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招标控制价（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元）</w:t>
            </w:r>
          </w:p>
        </w:tc>
        <w:tc>
          <w:tcPr>
            <w:tcW w:w="7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2769" w:rsidRDefault="006721C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572.92</w:t>
            </w:r>
          </w:p>
        </w:tc>
      </w:tr>
      <w:tr w:rsidR="00E82769">
        <w:trPr>
          <w:trHeight w:val="425"/>
          <w:jc w:val="center"/>
        </w:trPr>
        <w:tc>
          <w:tcPr>
            <w:tcW w:w="30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工期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（日历天）</w:t>
            </w:r>
          </w:p>
        </w:tc>
        <w:tc>
          <w:tcPr>
            <w:tcW w:w="7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:rsidR="00E82769">
        <w:trPr>
          <w:trHeight w:val="524"/>
          <w:jc w:val="center"/>
        </w:trPr>
        <w:tc>
          <w:tcPr>
            <w:tcW w:w="30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投标报价修正情况</w:t>
            </w:r>
          </w:p>
        </w:tc>
        <w:tc>
          <w:tcPr>
            <w:tcW w:w="7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</w:tr>
    </w:tbl>
    <w:p w:rsidR="00E82769" w:rsidRDefault="006721CC">
      <w:pPr>
        <w:autoSpaceDE w:val="0"/>
        <w:autoSpaceDN w:val="0"/>
        <w:adjustRightInd w:val="0"/>
        <w:spacing w:line="540" w:lineRule="exact"/>
        <w:rPr>
          <w:rFonts w:ascii="仿宋" w:eastAsia="仿宋" w:hAnsi="仿宋" w:cs="仿宋"/>
          <w:b/>
          <w:color w:val="000000"/>
          <w:spacing w:val="15"/>
          <w:kern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2"/>
          <w:szCs w:val="32"/>
          <w:lang w:val="zh-CN"/>
        </w:rPr>
        <w:t>三、评标标准、评标办法或者评标因素一览表</w:t>
      </w: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7"/>
        <w:gridCol w:w="7190"/>
      </w:tblGrid>
      <w:tr w:rsidR="00E82769">
        <w:trPr>
          <w:trHeight w:val="849"/>
          <w:jc w:val="center"/>
        </w:trPr>
        <w:tc>
          <w:tcPr>
            <w:tcW w:w="2187" w:type="dxa"/>
            <w:vAlign w:val="center"/>
          </w:tcPr>
          <w:p w:rsidR="00E82769" w:rsidRDefault="006721CC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评标办法</w:t>
            </w:r>
          </w:p>
        </w:tc>
        <w:tc>
          <w:tcPr>
            <w:tcW w:w="7190" w:type="dxa"/>
            <w:vAlign w:val="center"/>
          </w:tcPr>
          <w:p w:rsidR="00E82769" w:rsidRDefault="006721CC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具体内容详见招标文件。</w:t>
            </w:r>
          </w:p>
        </w:tc>
      </w:tr>
    </w:tbl>
    <w:p w:rsidR="00E82769" w:rsidRDefault="006721CC">
      <w:pPr>
        <w:autoSpaceDE w:val="0"/>
        <w:autoSpaceDN w:val="0"/>
        <w:adjustRightInd w:val="0"/>
        <w:spacing w:line="540" w:lineRule="exact"/>
        <w:rPr>
          <w:rFonts w:ascii="仿宋" w:eastAsia="仿宋" w:hAnsi="仿宋" w:cs="仿宋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lang w:val="zh-CN"/>
        </w:rPr>
        <w:t>四、评审情况</w:t>
      </w:r>
    </w:p>
    <w:p w:rsidR="00E82769" w:rsidRDefault="006721CC">
      <w:pPr>
        <w:spacing w:line="54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（</w:t>
      </w:r>
      <w:r>
        <w:rPr>
          <w:rFonts w:ascii="仿宋" w:eastAsia="仿宋" w:hAnsi="仿宋" w:cs="仿宋" w:hint="eastAsia"/>
          <w:b/>
          <w:bCs/>
          <w:sz w:val="24"/>
        </w:rPr>
        <w:t>一</w:t>
      </w:r>
      <w:r>
        <w:rPr>
          <w:rFonts w:ascii="仿宋" w:eastAsia="仿宋" w:hAnsi="仿宋" w:cs="仿宋" w:hint="eastAsia"/>
          <w:b/>
          <w:bCs/>
          <w:sz w:val="24"/>
        </w:rPr>
        <w:t>）初步评审</w:t>
      </w:r>
    </w:p>
    <w:p w:rsidR="00E82769" w:rsidRDefault="006721CC">
      <w:pPr>
        <w:pStyle w:val="21"/>
        <w:ind w:leftChars="0" w:left="0" w:firstLineChars="0" w:firstLine="0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一标段：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24"/>
        <w:gridCol w:w="3958"/>
        <w:gridCol w:w="3574"/>
      </w:tblGrid>
      <w:tr w:rsidR="00E82769">
        <w:trPr>
          <w:trHeight w:val="23"/>
          <w:jc w:val="center"/>
        </w:trPr>
        <w:tc>
          <w:tcPr>
            <w:tcW w:w="8519" w:type="dxa"/>
            <w:gridSpan w:val="4"/>
            <w:vAlign w:val="center"/>
          </w:tcPr>
          <w:p w:rsidR="00E82769" w:rsidRDefault="006721CC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通过初步评审的投标人</w:t>
            </w:r>
          </w:p>
        </w:tc>
      </w:tr>
      <w:tr w:rsidR="00E82769">
        <w:trPr>
          <w:trHeight w:val="23"/>
          <w:jc w:val="center"/>
        </w:trPr>
        <w:tc>
          <w:tcPr>
            <w:tcW w:w="987" w:type="dxa"/>
            <w:gridSpan w:val="2"/>
            <w:vAlign w:val="center"/>
          </w:tcPr>
          <w:p w:rsidR="00E82769" w:rsidRDefault="006721CC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7532" w:type="dxa"/>
            <w:gridSpan w:val="2"/>
            <w:vAlign w:val="center"/>
          </w:tcPr>
          <w:p w:rsidR="00E82769" w:rsidRDefault="006721CC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投标人名称</w:t>
            </w:r>
          </w:p>
        </w:tc>
      </w:tr>
      <w:tr w:rsidR="00E82769">
        <w:trPr>
          <w:trHeight w:val="23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 w:rsidR="00E82769" w:rsidRDefault="006721CC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7532" w:type="dxa"/>
            <w:gridSpan w:val="2"/>
            <w:shd w:val="clear" w:color="auto" w:fill="FFFFFF"/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江西省中核测绘院</w:t>
            </w:r>
          </w:p>
        </w:tc>
      </w:tr>
      <w:tr w:rsidR="00E82769">
        <w:trPr>
          <w:trHeight w:val="23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 w:rsidR="00E82769" w:rsidRDefault="006721CC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7532" w:type="dxa"/>
            <w:gridSpan w:val="2"/>
            <w:shd w:val="clear" w:color="auto" w:fill="FFFFFF"/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郑州中核岩土工程有限公司</w:t>
            </w:r>
          </w:p>
        </w:tc>
      </w:tr>
      <w:tr w:rsidR="00E82769">
        <w:trPr>
          <w:trHeight w:val="23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 w:rsidR="00E82769" w:rsidRDefault="006721CC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7532" w:type="dxa"/>
            <w:gridSpan w:val="2"/>
            <w:shd w:val="clear" w:color="auto" w:fill="FFFFFF"/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方宇勘测有限公司</w:t>
            </w:r>
          </w:p>
        </w:tc>
      </w:tr>
      <w:tr w:rsidR="00E82769">
        <w:trPr>
          <w:trHeight w:val="23"/>
          <w:jc w:val="center"/>
        </w:trPr>
        <w:tc>
          <w:tcPr>
            <w:tcW w:w="4945" w:type="dxa"/>
            <w:gridSpan w:val="3"/>
            <w:vAlign w:val="center"/>
          </w:tcPr>
          <w:p w:rsidR="00E82769" w:rsidRDefault="006721CC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未通过初步评审的投标人名称</w:t>
            </w:r>
          </w:p>
        </w:tc>
        <w:tc>
          <w:tcPr>
            <w:tcW w:w="3574" w:type="dxa"/>
            <w:vAlign w:val="center"/>
          </w:tcPr>
          <w:p w:rsidR="00E82769" w:rsidRDefault="006721CC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原因</w:t>
            </w:r>
          </w:p>
        </w:tc>
      </w:tr>
      <w:tr w:rsidR="00E82769">
        <w:trPr>
          <w:trHeight w:val="23"/>
          <w:jc w:val="center"/>
        </w:trPr>
        <w:tc>
          <w:tcPr>
            <w:tcW w:w="763" w:type="dxa"/>
            <w:shd w:val="clear" w:color="auto" w:fill="auto"/>
          </w:tcPr>
          <w:p w:rsidR="00E82769" w:rsidRDefault="006721CC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182" w:type="dxa"/>
            <w:gridSpan w:val="2"/>
            <w:shd w:val="clear" w:color="auto" w:fill="FFFFFF"/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color w:val="0000FF"/>
                <w:sz w:val="24"/>
              </w:rPr>
              <w:t>无</w:t>
            </w:r>
          </w:p>
        </w:tc>
        <w:tc>
          <w:tcPr>
            <w:tcW w:w="3574" w:type="dxa"/>
            <w:shd w:val="clear" w:color="auto" w:fill="FFFFFF"/>
            <w:vAlign w:val="center"/>
          </w:tcPr>
          <w:p w:rsidR="00E82769" w:rsidRDefault="00E82769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E82769" w:rsidRDefault="006721CC">
      <w:pPr>
        <w:pStyle w:val="21"/>
        <w:ind w:leftChars="0" w:left="0" w:firstLineChars="0" w:firstLine="0"/>
        <w:rPr>
          <w:rFonts w:ascii="仿宋" w:eastAsia="仿宋" w:hAnsi="仿宋" w:cs="仿宋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lang w:val="zh-CN"/>
        </w:rPr>
        <w:t>五、经评审的投标人排序</w:t>
      </w:r>
    </w:p>
    <w:p w:rsidR="00E82769" w:rsidRDefault="006721CC" w:rsidP="00710B35">
      <w:pPr>
        <w:pStyle w:val="21"/>
        <w:ind w:firstLine="482"/>
        <w:rPr>
          <w:rFonts w:ascii="仿宋" w:eastAsia="仿宋" w:hAnsi="仿宋" w:cs="仿宋"/>
          <w:lang w:val="zh-CN"/>
        </w:rPr>
      </w:pPr>
      <w:r>
        <w:rPr>
          <w:rFonts w:ascii="仿宋" w:eastAsia="仿宋" w:hAnsi="仿宋" w:cs="仿宋" w:hint="eastAsia"/>
          <w:b/>
          <w:bCs/>
          <w:sz w:val="24"/>
        </w:rPr>
        <w:t>一标段：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4770"/>
        <w:gridCol w:w="1890"/>
        <w:gridCol w:w="1171"/>
      </w:tblGrid>
      <w:tr w:rsidR="00E82769">
        <w:trPr>
          <w:trHeight w:val="348"/>
        </w:trPr>
        <w:tc>
          <w:tcPr>
            <w:tcW w:w="691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序号</w:t>
            </w:r>
          </w:p>
        </w:tc>
        <w:tc>
          <w:tcPr>
            <w:tcW w:w="4770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投标企业名称</w:t>
            </w:r>
          </w:p>
        </w:tc>
        <w:tc>
          <w:tcPr>
            <w:tcW w:w="1890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综合得分</w:t>
            </w:r>
          </w:p>
        </w:tc>
        <w:tc>
          <w:tcPr>
            <w:tcW w:w="1171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排序</w:t>
            </w:r>
          </w:p>
        </w:tc>
      </w:tr>
      <w:tr w:rsidR="00E82769">
        <w:trPr>
          <w:trHeight w:val="398"/>
        </w:trPr>
        <w:tc>
          <w:tcPr>
            <w:tcW w:w="691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4770" w:type="dxa"/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江西省中核测绘院</w:t>
            </w:r>
          </w:p>
        </w:tc>
        <w:tc>
          <w:tcPr>
            <w:tcW w:w="1890" w:type="dxa"/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91.82</w:t>
            </w:r>
          </w:p>
        </w:tc>
        <w:tc>
          <w:tcPr>
            <w:tcW w:w="1171" w:type="dxa"/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82769">
        <w:trPr>
          <w:trHeight w:val="286"/>
        </w:trPr>
        <w:tc>
          <w:tcPr>
            <w:tcW w:w="691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4770" w:type="dxa"/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郑州中核岩土工程有限公司</w:t>
            </w:r>
          </w:p>
        </w:tc>
        <w:tc>
          <w:tcPr>
            <w:tcW w:w="1890" w:type="dxa"/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75.71</w:t>
            </w:r>
          </w:p>
        </w:tc>
        <w:tc>
          <w:tcPr>
            <w:tcW w:w="1171" w:type="dxa"/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82769">
        <w:trPr>
          <w:trHeight w:val="345"/>
        </w:trPr>
        <w:tc>
          <w:tcPr>
            <w:tcW w:w="691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4770" w:type="dxa"/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方宇勘测有限公司</w:t>
            </w:r>
          </w:p>
        </w:tc>
        <w:tc>
          <w:tcPr>
            <w:tcW w:w="1890" w:type="dxa"/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53.81</w:t>
            </w:r>
          </w:p>
        </w:tc>
        <w:tc>
          <w:tcPr>
            <w:tcW w:w="1171" w:type="dxa"/>
            <w:vAlign w:val="center"/>
          </w:tcPr>
          <w:p w:rsidR="00E82769" w:rsidRDefault="006721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</w:tbl>
    <w:p w:rsidR="00E82769" w:rsidRDefault="006721CC">
      <w:pPr>
        <w:autoSpaceDE w:val="0"/>
        <w:autoSpaceDN w:val="0"/>
        <w:adjustRightInd w:val="0"/>
        <w:spacing w:line="540" w:lineRule="exact"/>
        <w:rPr>
          <w:rFonts w:ascii="仿宋" w:eastAsia="仿宋" w:hAnsi="仿宋" w:cs="仿宋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lang w:val="zh-CN"/>
        </w:rPr>
        <w:t>六、推荐的中标候选人详细评审得分</w:t>
      </w:r>
    </w:p>
    <w:p w:rsidR="00E82769" w:rsidRDefault="006721CC" w:rsidP="00710B35">
      <w:pPr>
        <w:pStyle w:val="ad"/>
        <w:ind w:firstLine="281"/>
        <w:rPr>
          <w:rFonts w:ascii="仿宋" w:eastAsia="仿宋" w:hAnsi="仿宋" w:cs="仿宋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一标段：</w:t>
      </w:r>
    </w:p>
    <w:tbl>
      <w:tblPr>
        <w:tblW w:w="8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916"/>
        <w:gridCol w:w="915"/>
        <w:gridCol w:w="916"/>
        <w:gridCol w:w="915"/>
        <w:gridCol w:w="918"/>
      </w:tblGrid>
      <w:tr w:rsidR="00E82769">
        <w:trPr>
          <w:trHeight w:val="90"/>
          <w:jc w:val="center"/>
        </w:trPr>
        <w:tc>
          <w:tcPr>
            <w:tcW w:w="3936" w:type="dxa"/>
            <w:vAlign w:val="center"/>
          </w:tcPr>
          <w:p w:rsidR="00E82769" w:rsidRDefault="006721CC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第一中标候选人</w:t>
            </w:r>
          </w:p>
        </w:tc>
        <w:tc>
          <w:tcPr>
            <w:tcW w:w="4580" w:type="dxa"/>
            <w:gridSpan w:val="5"/>
            <w:vAlign w:val="center"/>
          </w:tcPr>
          <w:p w:rsidR="00E82769" w:rsidRDefault="006721CC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江西省中核测绘院</w:t>
            </w:r>
          </w:p>
        </w:tc>
      </w:tr>
      <w:tr w:rsidR="00E82769">
        <w:trPr>
          <w:trHeight w:val="414"/>
          <w:jc w:val="center"/>
        </w:trPr>
        <w:tc>
          <w:tcPr>
            <w:tcW w:w="3936" w:type="dxa"/>
          </w:tcPr>
          <w:p w:rsidR="00E82769" w:rsidRDefault="006721CC">
            <w:pPr>
              <w:ind w:firstLineChars="800" w:firstLine="160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评标委员会成员</w:t>
            </w:r>
          </w:p>
          <w:p w:rsidR="00E82769" w:rsidRDefault="006721CC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评审内容</w:t>
            </w:r>
          </w:p>
        </w:tc>
        <w:tc>
          <w:tcPr>
            <w:tcW w:w="916" w:type="dxa"/>
            <w:vAlign w:val="center"/>
          </w:tcPr>
          <w:p w:rsidR="00E82769" w:rsidRDefault="006721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评委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915" w:type="dxa"/>
            <w:vAlign w:val="center"/>
          </w:tcPr>
          <w:p w:rsidR="00E82769" w:rsidRDefault="006721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评委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2</w:t>
            </w:r>
          </w:p>
        </w:tc>
        <w:tc>
          <w:tcPr>
            <w:tcW w:w="916" w:type="dxa"/>
            <w:vAlign w:val="center"/>
          </w:tcPr>
          <w:p w:rsidR="00E82769" w:rsidRDefault="006721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评委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</w:p>
        </w:tc>
        <w:tc>
          <w:tcPr>
            <w:tcW w:w="915" w:type="dxa"/>
            <w:vAlign w:val="center"/>
          </w:tcPr>
          <w:p w:rsidR="00E82769" w:rsidRDefault="006721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评委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4</w:t>
            </w:r>
          </w:p>
        </w:tc>
        <w:tc>
          <w:tcPr>
            <w:tcW w:w="918" w:type="dxa"/>
            <w:vAlign w:val="center"/>
          </w:tcPr>
          <w:p w:rsidR="00E82769" w:rsidRDefault="006721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评委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5</w:t>
            </w:r>
          </w:p>
        </w:tc>
      </w:tr>
      <w:tr w:rsidR="00E82769">
        <w:trPr>
          <w:trHeight w:val="260"/>
          <w:jc w:val="center"/>
        </w:trPr>
        <w:tc>
          <w:tcPr>
            <w:tcW w:w="3936" w:type="dxa"/>
            <w:vAlign w:val="center"/>
          </w:tcPr>
          <w:p w:rsidR="00E82769" w:rsidRDefault="006721CC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资信证明（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34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16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34</w:t>
            </w:r>
          </w:p>
        </w:tc>
        <w:tc>
          <w:tcPr>
            <w:tcW w:w="915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34</w:t>
            </w:r>
          </w:p>
        </w:tc>
        <w:tc>
          <w:tcPr>
            <w:tcW w:w="916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34</w:t>
            </w:r>
          </w:p>
        </w:tc>
        <w:tc>
          <w:tcPr>
            <w:tcW w:w="915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34</w:t>
            </w:r>
          </w:p>
        </w:tc>
        <w:tc>
          <w:tcPr>
            <w:tcW w:w="918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34</w:t>
            </w:r>
          </w:p>
        </w:tc>
      </w:tr>
      <w:tr w:rsidR="00E82769">
        <w:trPr>
          <w:trHeight w:val="260"/>
          <w:jc w:val="center"/>
        </w:trPr>
        <w:tc>
          <w:tcPr>
            <w:tcW w:w="3936" w:type="dxa"/>
            <w:vAlign w:val="center"/>
          </w:tcPr>
          <w:p w:rsidR="00E82769" w:rsidRDefault="006721CC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业绩要求（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16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12</w:t>
            </w:r>
          </w:p>
        </w:tc>
        <w:tc>
          <w:tcPr>
            <w:tcW w:w="915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12</w:t>
            </w:r>
          </w:p>
        </w:tc>
        <w:tc>
          <w:tcPr>
            <w:tcW w:w="916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12</w:t>
            </w:r>
          </w:p>
        </w:tc>
        <w:tc>
          <w:tcPr>
            <w:tcW w:w="915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12</w:t>
            </w:r>
          </w:p>
        </w:tc>
        <w:tc>
          <w:tcPr>
            <w:tcW w:w="918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12</w:t>
            </w:r>
          </w:p>
        </w:tc>
      </w:tr>
      <w:tr w:rsidR="00E82769">
        <w:trPr>
          <w:trHeight w:val="260"/>
          <w:jc w:val="center"/>
        </w:trPr>
        <w:tc>
          <w:tcPr>
            <w:tcW w:w="3936" w:type="dxa"/>
            <w:vAlign w:val="center"/>
          </w:tcPr>
          <w:p w:rsidR="00E82769" w:rsidRDefault="006721CC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lastRenderedPageBreak/>
              <w:t>投标文件的规范程度（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16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</w:p>
        </w:tc>
        <w:tc>
          <w:tcPr>
            <w:tcW w:w="915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</w:p>
        </w:tc>
        <w:tc>
          <w:tcPr>
            <w:tcW w:w="916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</w:p>
        </w:tc>
        <w:tc>
          <w:tcPr>
            <w:tcW w:w="915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3.4</w:t>
            </w:r>
          </w:p>
        </w:tc>
        <w:tc>
          <w:tcPr>
            <w:tcW w:w="918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</w:p>
        </w:tc>
      </w:tr>
      <w:tr w:rsidR="00E82769">
        <w:trPr>
          <w:trHeight w:val="260"/>
          <w:jc w:val="center"/>
        </w:trPr>
        <w:tc>
          <w:tcPr>
            <w:tcW w:w="3936" w:type="dxa"/>
            <w:vAlign w:val="center"/>
          </w:tcPr>
          <w:p w:rsidR="00E82769" w:rsidRDefault="006721CC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技术方案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(40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16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35</w:t>
            </w:r>
          </w:p>
        </w:tc>
        <w:tc>
          <w:tcPr>
            <w:tcW w:w="915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31</w:t>
            </w:r>
          </w:p>
        </w:tc>
        <w:tc>
          <w:tcPr>
            <w:tcW w:w="916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31</w:t>
            </w:r>
          </w:p>
        </w:tc>
        <w:tc>
          <w:tcPr>
            <w:tcW w:w="915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35.7</w:t>
            </w:r>
          </w:p>
        </w:tc>
        <w:tc>
          <w:tcPr>
            <w:tcW w:w="918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31</w:t>
            </w:r>
          </w:p>
        </w:tc>
      </w:tr>
      <w:tr w:rsidR="00E82769">
        <w:trPr>
          <w:trHeight w:val="260"/>
          <w:jc w:val="center"/>
        </w:trPr>
        <w:tc>
          <w:tcPr>
            <w:tcW w:w="3936" w:type="dxa"/>
          </w:tcPr>
          <w:p w:rsidR="00E82769" w:rsidRDefault="006721CC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投标报价（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16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10</w:t>
            </w:r>
          </w:p>
        </w:tc>
        <w:tc>
          <w:tcPr>
            <w:tcW w:w="915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10</w:t>
            </w:r>
          </w:p>
        </w:tc>
        <w:tc>
          <w:tcPr>
            <w:tcW w:w="916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10</w:t>
            </w:r>
          </w:p>
        </w:tc>
        <w:tc>
          <w:tcPr>
            <w:tcW w:w="915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10</w:t>
            </w:r>
          </w:p>
        </w:tc>
        <w:tc>
          <w:tcPr>
            <w:tcW w:w="918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10</w:t>
            </w:r>
          </w:p>
        </w:tc>
      </w:tr>
      <w:tr w:rsidR="00E82769">
        <w:trPr>
          <w:trHeight w:val="214"/>
          <w:jc w:val="center"/>
        </w:trPr>
        <w:tc>
          <w:tcPr>
            <w:tcW w:w="3936" w:type="dxa"/>
            <w:vAlign w:val="center"/>
          </w:tcPr>
          <w:p w:rsidR="00E82769" w:rsidRDefault="006721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小计</w:t>
            </w:r>
          </w:p>
        </w:tc>
        <w:tc>
          <w:tcPr>
            <w:tcW w:w="916" w:type="dxa"/>
            <w:vAlign w:val="bottom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94</w:t>
            </w:r>
          </w:p>
        </w:tc>
        <w:tc>
          <w:tcPr>
            <w:tcW w:w="915" w:type="dxa"/>
            <w:vAlign w:val="bottom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90</w:t>
            </w:r>
          </w:p>
        </w:tc>
        <w:tc>
          <w:tcPr>
            <w:tcW w:w="916" w:type="dxa"/>
            <w:vAlign w:val="bottom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90</w:t>
            </w:r>
          </w:p>
        </w:tc>
        <w:tc>
          <w:tcPr>
            <w:tcW w:w="915" w:type="dxa"/>
            <w:vAlign w:val="bottom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95.1</w:t>
            </w:r>
          </w:p>
        </w:tc>
        <w:tc>
          <w:tcPr>
            <w:tcW w:w="918" w:type="dxa"/>
            <w:vAlign w:val="bottom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90</w:t>
            </w:r>
          </w:p>
        </w:tc>
      </w:tr>
      <w:tr w:rsidR="00E82769">
        <w:trPr>
          <w:trHeight w:val="139"/>
          <w:jc w:val="center"/>
        </w:trPr>
        <w:tc>
          <w:tcPr>
            <w:tcW w:w="3936" w:type="dxa"/>
            <w:vAlign w:val="center"/>
          </w:tcPr>
          <w:p w:rsidR="00E82769" w:rsidRDefault="006721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最终得分</w:t>
            </w:r>
          </w:p>
        </w:tc>
        <w:tc>
          <w:tcPr>
            <w:tcW w:w="4580" w:type="dxa"/>
            <w:gridSpan w:val="5"/>
            <w:vAlign w:val="center"/>
          </w:tcPr>
          <w:p w:rsidR="00E82769" w:rsidRDefault="006721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91.82</w:t>
            </w:r>
          </w:p>
        </w:tc>
      </w:tr>
      <w:tr w:rsidR="00E82769">
        <w:trPr>
          <w:trHeight w:val="414"/>
          <w:jc w:val="center"/>
        </w:trPr>
        <w:tc>
          <w:tcPr>
            <w:tcW w:w="8516" w:type="dxa"/>
            <w:gridSpan w:val="6"/>
          </w:tcPr>
          <w:p w:rsidR="00E82769" w:rsidRDefault="006721CC">
            <w:pPr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备注：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、评标委员会由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名评委组成时，投标人最终得分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=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所有评委打分去掉一个最高一个最低后算术平均值；</w:t>
            </w:r>
          </w:p>
        </w:tc>
      </w:tr>
    </w:tbl>
    <w:p w:rsidR="00E82769" w:rsidRDefault="00E82769">
      <w:pPr>
        <w:autoSpaceDE w:val="0"/>
        <w:autoSpaceDN w:val="0"/>
        <w:adjustRightInd w:val="0"/>
        <w:spacing w:line="540" w:lineRule="exact"/>
        <w:rPr>
          <w:rFonts w:ascii="仿宋" w:eastAsia="仿宋" w:hAnsi="仿宋" w:cs="仿宋"/>
          <w:b/>
          <w:color w:val="000000"/>
          <w:spacing w:val="15"/>
          <w:kern w:val="0"/>
          <w:sz w:val="24"/>
          <w:lang w:val="zh-CN"/>
        </w:rPr>
      </w:pPr>
    </w:p>
    <w:tbl>
      <w:tblPr>
        <w:tblW w:w="8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916"/>
        <w:gridCol w:w="915"/>
        <w:gridCol w:w="916"/>
        <w:gridCol w:w="915"/>
        <w:gridCol w:w="918"/>
      </w:tblGrid>
      <w:tr w:rsidR="00E82769">
        <w:trPr>
          <w:trHeight w:val="90"/>
          <w:jc w:val="center"/>
        </w:trPr>
        <w:tc>
          <w:tcPr>
            <w:tcW w:w="3936" w:type="dxa"/>
            <w:vAlign w:val="center"/>
          </w:tcPr>
          <w:p w:rsidR="00E82769" w:rsidRDefault="006721CC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中标候选人</w:t>
            </w:r>
          </w:p>
        </w:tc>
        <w:tc>
          <w:tcPr>
            <w:tcW w:w="4580" w:type="dxa"/>
            <w:gridSpan w:val="5"/>
            <w:vAlign w:val="center"/>
          </w:tcPr>
          <w:p w:rsidR="00E82769" w:rsidRDefault="006721CC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郑州中核岩土工程有限公司</w:t>
            </w:r>
          </w:p>
        </w:tc>
      </w:tr>
      <w:tr w:rsidR="00E82769">
        <w:trPr>
          <w:trHeight w:val="973"/>
          <w:jc w:val="center"/>
        </w:trPr>
        <w:tc>
          <w:tcPr>
            <w:tcW w:w="3936" w:type="dxa"/>
          </w:tcPr>
          <w:p w:rsidR="00E82769" w:rsidRDefault="006721CC">
            <w:pPr>
              <w:ind w:firstLineChars="800" w:firstLine="160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评标委员会成员</w:t>
            </w:r>
          </w:p>
          <w:p w:rsidR="00E82769" w:rsidRDefault="006721CC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评审内容</w:t>
            </w:r>
          </w:p>
        </w:tc>
        <w:tc>
          <w:tcPr>
            <w:tcW w:w="916" w:type="dxa"/>
            <w:vAlign w:val="center"/>
          </w:tcPr>
          <w:p w:rsidR="00E82769" w:rsidRDefault="006721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评委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915" w:type="dxa"/>
            <w:vAlign w:val="center"/>
          </w:tcPr>
          <w:p w:rsidR="00E82769" w:rsidRDefault="006721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评委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2</w:t>
            </w:r>
          </w:p>
        </w:tc>
        <w:tc>
          <w:tcPr>
            <w:tcW w:w="916" w:type="dxa"/>
            <w:vAlign w:val="center"/>
          </w:tcPr>
          <w:p w:rsidR="00E82769" w:rsidRDefault="006721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评委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</w:p>
        </w:tc>
        <w:tc>
          <w:tcPr>
            <w:tcW w:w="915" w:type="dxa"/>
            <w:vAlign w:val="center"/>
          </w:tcPr>
          <w:p w:rsidR="00E82769" w:rsidRDefault="006721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评委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4</w:t>
            </w:r>
          </w:p>
        </w:tc>
        <w:tc>
          <w:tcPr>
            <w:tcW w:w="918" w:type="dxa"/>
            <w:vAlign w:val="center"/>
          </w:tcPr>
          <w:p w:rsidR="00E82769" w:rsidRDefault="006721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评委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5</w:t>
            </w:r>
          </w:p>
        </w:tc>
      </w:tr>
      <w:tr w:rsidR="00E82769">
        <w:trPr>
          <w:trHeight w:val="260"/>
          <w:jc w:val="center"/>
        </w:trPr>
        <w:tc>
          <w:tcPr>
            <w:tcW w:w="3936" w:type="dxa"/>
            <w:vAlign w:val="center"/>
          </w:tcPr>
          <w:p w:rsidR="00E82769" w:rsidRDefault="006721CC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资信证明（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34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16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24</w:t>
            </w:r>
          </w:p>
        </w:tc>
        <w:tc>
          <w:tcPr>
            <w:tcW w:w="915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24</w:t>
            </w:r>
          </w:p>
        </w:tc>
        <w:tc>
          <w:tcPr>
            <w:tcW w:w="916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24</w:t>
            </w:r>
          </w:p>
        </w:tc>
        <w:tc>
          <w:tcPr>
            <w:tcW w:w="915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24</w:t>
            </w:r>
          </w:p>
        </w:tc>
        <w:tc>
          <w:tcPr>
            <w:tcW w:w="918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24</w:t>
            </w:r>
          </w:p>
        </w:tc>
      </w:tr>
      <w:tr w:rsidR="00E82769">
        <w:trPr>
          <w:trHeight w:val="260"/>
          <w:jc w:val="center"/>
        </w:trPr>
        <w:tc>
          <w:tcPr>
            <w:tcW w:w="3936" w:type="dxa"/>
            <w:vAlign w:val="center"/>
          </w:tcPr>
          <w:p w:rsidR="00E82769" w:rsidRDefault="006721CC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业绩要求（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16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12</w:t>
            </w:r>
          </w:p>
        </w:tc>
        <w:tc>
          <w:tcPr>
            <w:tcW w:w="915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12</w:t>
            </w:r>
          </w:p>
        </w:tc>
        <w:tc>
          <w:tcPr>
            <w:tcW w:w="916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12</w:t>
            </w:r>
          </w:p>
        </w:tc>
        <w:tc>
          <w:tcPr>
            <w:tcW w:w="915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12</w:t>
            </w:r>
          </w:p>
        </w:tc>
        <w:tc>
          <w:tcPr>
            <w:tcW w:w="918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12</w:t>
            </w:r>
          </w:p>
        </w:tc>
      </w:tr>
      <w:tr w:rsidR="00E82769">
        <w:trPr>
          <w:trHeight w:val="260"/>
          <w:jc w:val="center"/>
        </w:trPr>
        <w:tc>
          <w:tcPr>
            <w:tcW w:w="3936" w:type="dxa"/>
            <w:vAlign w:val="center"/>
          </w:tcPr>
          <w:p w:rsidR="00E82769" w:rsidRDefault="006721CC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投标文件的规范程度（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16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2.4</w:t>
            </w:r>
          </w:p>
        </w:tc>
        <w:tc>
          <w:tcPr>
            <w:tcW w:w="915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</w:p>
        </w:tc>
        <w:tc>
          <w:tcPr>
            <w:tcW w:w="916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</w:p>
        </w:tc>
        <w:tc>
          <w:tcPr>
            <w:tcW w:w="915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</w:p>
        </w:tc>
        <w:tc>
          <w:tcPr>
            <w:tcW w:w="918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4</w:t>
            </w:r>
          </w:p>
        </w:tc>
      </w:tr>
      <w:tr w:rsidR="00E82769">
        <w:trPr>
          <w:trHeight w:val="260"/>
          <w:jc w:val="center"/>
        </w:trPr>
        <w:tc>
          <w:tcPr>
            <w:tcW w:w="3936" w:type="dxa"/>
            <w:vAlign w:val="center"/>
          </w:tcPr>
          <w:p w:rsidR="00E82769" w:rsidRDefault="006721CC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技术方案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(40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16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25</w:t>
            </w:r>
          </w:p>
        </w:tc>
        <w:tc>
          <w:tcPr>
            <w:tcW w:w="915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34</w:t>
            </w:r>
          </w:p>
        </w:tc>
        <w:tc>
          <w:tcPr>
            <w:tcW w:w="916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27</w:t>
            </w:r>
          </w:p>
        </w:tc>
        <w:tc>
          <w:tcPr>
            <w:tcW w:w="915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26.3</w:t>
            </w:r>
          </w:p>
        </w:tc>
        <w:tc>
          <w:tcPr>
            <w:tcW w:w="918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21</w:t>
            </w:r>
          </w:p>
        </w:tc>
      </w:tr>
      <w:tr w:rsidR="00E82769">
        <w:trPr>
          <w:trHeight w:val="260"/>
          <w:jc w:val="center"/>
        </w:trPr>
        <w:tc>
          <w:tcPr>
            <w:tcW w:w="3936" w:type="dxa"/>
          </w:tcPr>
          <w:p w:rsidR="00E82769" w:rsidRDefault="006721CC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投标报价（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16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9.97</w:t>
            </w:r>
          </w:p>
        </w:tc>
        <w:tc>
          <w:tcPr>
            <w:tcW w:w="915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9.97</w:t>
            </w:r>
          </w:p>
        </w:tc>
        <w:tc>
          <w:tcPr>
            <w:tcW w:w="916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9.97</w:t>
            </w:r>
          </w:p>
        </w:tc>
        <w:tc>
          <w:tcPr>
            <w:tcW w:w="915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9.97</w:t>
            </w:r>
          </w:p>
        </w:tc>
        <w:tc>
          <w:tcPr>
            <w:tcW w:w="918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9.97</w:t>
            </w:r>
          </w:p>
        </w:tc>
      </w:tr>
      <w:tr w:rsidR="00E82769">
        <w:trPr>
          <w:trHeight w:val="214"/>
          <w:jc w:val="center"/>
        </w:trPr>
        <w:tc>
          <w:tcPr>
            <w:tcW w:w="3936" w:type="dxa"/>
            <w:vAlign w:val="center"/>
          </w:tcPr>
          <w:p w:rsidR="00E82769" w:rsidRDefault="006721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小计</w:t>
            </w:r>
          </w:p>
        </w:tc>
        <w:tc>
          <w:tcPr>
            <w:tcW w:w="916" w:type="dxa"/>
            <w:vAlign w:val="bottom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73.37</w:t>
            </w:r>
          </w:p>
        </w:tc>
        <w:tc>
          <w:tcPr>
            <w:tcW w:w="915" w:type="dxa"/>
            <w:vAlign w:val="bottom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82.97</w:t>
            </w:r>
          </w:p>
        </w:tc>
        <w:tc>
          <w:tcPr>
            <w:tcW w:w="916" w:type="dxa"/>
            <w:vAlign w:val="bottom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75.97</w:t>
            </w:r>
          </w:p>
        </w:tc>
        <w:tc>
          <w:tcPr>
            <w:tcW w:w="915" w:type="dxa"/>
            <w:vAlign w:val="bottom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75.27</w:t>
            </w:r>
          </w:p>
        </w:tc>
        <w:tc>
          <w:tcPr>
            <w:tcW w:w="918" w:type="dxa"/>
            <w:vAlign w:val="bottom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70.97</w:t>
            </w:r>
          </w:p>
        </w:tc>
      </w:tr>
      <w:tr w:rsidR="00E82769">
        <w:trPr>
          <w:trHeight w:val="139"/>
          <w:jc w:val="center"/>
        </w:trPr>
        <w:tc>
          <w:tcPr>
            <w:tcW w:w="3936" w:type="dxa"/>
            <w:vAlign w:val="center"/>
          </w:tcPr>
          <w:p w:rsidR="00E82769" w:rsidRDefault="006721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最终得分</w:t>
            </w:r>
          </w:p>
        </w:tc>
        <w:tc>
          <w:tcPr>
            <w:tcW w:w="4580" w:type="dxa"/>
            <w:gridSpan w:val="5"/>
            <w:vAlign w:val="center"/>
          </w:tcPr>
          <w:p w:rsidR="00E82769" w:rsidRDefault="006721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75.71</w:t>
            </w:r>
          </w:p>
        </w:tc>
      </w:tr>
      <w:tr w:rsidR="00E82769">
        <w:trPr>
          <w:trHeight w:val="414"/>
          <w:jc w:val="center"/>
        </w:trPr>
        <w:tc>
          <w:tcPr>
            <w:tcW w:w="8516" w:type="dxa"/>
            <w:gridSpan w:val="6"/>
          </w:tcPr>
          <w:p w:rsidR="00E82769" w:rsidRDefault="006721CC">
            <w:pPr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备注：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、评标委员会由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名评委组成时，投标人最终得分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=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所有评委打分去掉一个最高一个最低后算术平均值；</w:t>
            </w:r>
          </w:p>
        </w:tc>
      </w:tr>
    </w:tbl>
    <w:p w:rsidR="00E82769" w:rsidRDefault="00E82769" w:rsidP="00710B35">
      <w:pPr>
        <w:pStyle w:val="ad"/>
        <w:ind w:firstLine="281"/>
        <w:rPr>
          <w:rFonts w:ascii="仿宋" w:eastAsia="仿宋" w:hAnsi="仿宋" w:cs="仿宋"/>
          <w:b/>
          <w:bCs/>
          <w:sz w:val="28"/>
          <w:szCs w:val="36"/>
        </w:rPr>
      </w:pPr>
    </w:p>
    <w:tbl>
      <w:tblPr>
        <w:tblW w:w="8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916"/>
        <w:gridCol w:w="915"/>
        <w:gridCol w:w="916"/>
        <w:gridCol w:w="915"/>
        <w:gridCol w:w="918"/>
      </w:tblGrid>
      <w:tr w:rsidR="00E82769">
        <w:trPr>
          <w:trHeight w:val="90"/>
          <w:jc w:val="center"/>
        </w:trPr>
        <w:tc>
          <w:tcPr>
            <w:tcW w:w="3936" w:type="dxa"/>
            <w:vAlign w:val="center"/>
          </w:tcPr>
          <w:p w:rsidR="00E82769" w:rsidRDefault="006721CC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中标候选人</w:t>
            </w:r>
          </w:p>
        </w:tc>
        <w:tc>
          <w:tcPr>
            <w:tcW w:w="4580" w:type="dxa"/>
            <w:gridSpan w:val="5"/>
            <w:vAlign w:val="center"/>
          </w:tcPr>
          <w:p w:rsidR="00E82769" w:rsidRDefault="006721CC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方宇勘测有限公司</w:t>
            </w:r>
          </w:p>
        </w:tc>
      </w:tr>
      <w:tr w:rsidR="00E82769">
        <w:trPr>
          <w:trHeight w:val="414"/>
          <w:jc w:val="center"/>
        </w:trPr>
        <w:tc>
          <w:tcPr>
            <w:tcW w:w="3936" w:type="dxa"/>
          </w:tcPr>
          <w:p w:rsidR="00E82769" w:rsidRDefault="006721CC">
            <w:pPr>
              <w:ind w:firstLineChars="800" w:firstLine="160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评标委员会成员</w:t>
            </w:r>
          </w:p>
          <w:p w:rsidR="00E82769" w:rsidRDefault="006721CC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评审内容</w:t>
            </w:r>
          </w:p>
        </w:tc>
        <w:tc>
          <w:tcPr>
            <w:tcW w:w="916" w:type="dxa"/>
            <w:vAlign w:val="center"/>
          </w:tcPr>
          <w:p w:rsidR="00E82769" w:rsidRDefault="006721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评委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915" w:type="dxa"/>
            <w:vAlign w:val="center"/>
          </w:tcPr>
          <w:p w:rsidR="00E82769" w:rsidRDefault="006721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评委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2</w:t>
            </w:r>
          </w:p>
        </w:tc>
        <w:tc>
          <w:tcPr>
            <w:tcW w:w="916" w:type="dxa"/>
            <w:vAlign w:val="center"/>
          </w:tcPr>
          <w:p w:rsidR="00E82769" w:rsidRDefault="006721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评委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</w:p>
        </w:tc>
        <w:tc>
          <w:tcPr>
            <w:tcW w:w="915" w:type="dxa"/>
            <w:vAlign w:val="center"/>
          </w:tcPr>
          <w:p w:rsidR="00E82769" w:rsidRDefault="006721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评委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4</w:t>
            </w:r>
          </w:p>
        </w:tc>
        <w:tc>
          <w:tcPr>
            <w:tcW w:w="918" w:type="dxa"/>
            <w:vAlign w:val="center"/>
          </w:tcPr>
          <w:p w:rsidR="00E82769" w:rsidRDefault="006721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评委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5</w:t>
            </w:r>
          </w:p>
        </w:tc>
      </w:tr>
      <w:tr w:rsidR="00E82769">
        <w:trPr>
          <w:trHeight w:val="260"/>
          <w:jc w:val="center"/>
        </w:trPr>
        <w:tc>
          <w:tcPr>
            <w:tcW w:w="3936" w:type="dxa"/>
            <w:vAlign w:val="center"/>
          </w:tcPr>
          <w:p w:rsidR="00E82769" w:rsidRDefault="006721CC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资信证明（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34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16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10</w:t>
            </w:r>
          </w:p>
        </w:tc>
        <w:tc>
          <w:tcPr>
            <w:tcW w:w="915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10</w:t>
            </w:r>
          </w:p>
        </w:tc>
        <w:tc>
          <w:tcPr>
            <w:tcW w:w="916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10</w:t>
            </w:r>
          </w:p>
        </w:tc>
        <w:tc>
          <w:tcPr>
            <w:tcW w:w="915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10</w:t>
            </w:r>
          </w:p>
        </w:tc>
        <w:tc>
          <w:tcPr>
            <w:tcW w:w="918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10</w:t>
            </w:r>
          </w:p>
        </w:tc>
      </w:tr>
      <w:tr w:rsidR="00E82769">
        <w:trPr>
          <w:trHeight w:val="260"/>
          <w:jc w:val="center"/>
        </w:trPr>
        <w:tc>
          <w:tcPr>
            <w:tcW w:w="3936" w:type="dxa"/>
            <w:vAlign w:val="center"/>
          </w:tcPr>
          <w:p w:rsidR="00E82769" w:rsidRDefault="006721CC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业绩要求（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16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12</w:t>
            </w:r>
          </w:p>
        </w:tc>
        <w:tc>
          <w:tcPr>
            <w:tcW w:w="915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12</w:t>
            </w:r>
          </w:p>
        </w:tc>
        <w:tc>
          <w:tcPr>
            <w:tcW w:w="916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12</w:t>
            </w:r>
          </w:p>
        </w:tc>
        <w:tc>
          <w:tcPr>
            <w:tcW w:w="915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12</w:t>
            </w:r>
          </w:p>
        </w:tc>
        <w:tc>
          <w:tcPr>
            <w:tcW w:w="918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12</w:t>
            </w:r>
          </w:p>
        </w:tc>
      </w:tr>
      <w:tr w:rsidR="00E82769">
        <w:trPr>
          <w:trHeight w:val="260"/>
          <w:jc w:val="center"/>
        </w:trPr>
        <w:tc>
          <w:tcPr>
            <w:tcW w:w="3936" w:type="dxa"/>
            <w:vAlign w:val="center"/>
          </w:tcPr>
          <w:p w:rsidR="00E82769" w:rsidRDefault="006721CC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投标文件的规范程度（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16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</w:t>
            </w:r>
          </w:p>
        </w:tc>
        <w:tc>
          <w:tcPr>
            <w:tcW w:w="915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2.4</w:t>
            </w:r>
          </w:p>
        </w:tc>
        <w:tc>
          <w:tcPr>
            <w:tcW w:w="916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</w:p>
        </w:tc>
        <w:tc>
          <w:tcPr>
            <w:tcW w:w="915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2.4</w:t>
            </w:r>
          </w:p>
        </w:tc>
        <w:tc>
          <w:tcPr>
            <w:tcW w:w="918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</w:p>
        </w:tc>
      </w:tr>
      <w:tr w:rsidR="00E82769">
        <w:trPr>
          <w:trHeight w:val="260"/>
          <w:jc w:val="center"/>
        </w:trPr>
        <w:tc>
          <w:tcPr>
            <w:tcW w:w="3936" w:type="dxa"/>
            <w:vAlign w:val="center"/>
          </w:tcPr>
          <w:p w:rsidR="00E82769" w:rsidRDefault="006721CC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技术方案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(40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16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</w:t>
            </w:r>
          </w:p>
        </w:tc>
        <w:tc>
          <w:tcPr>
            <w:tcW w:w="915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26</w:t>
            </w:r>
          </w:p>
        </w:tc>
        <w:tc>
          <w:tcPr>
            <w:tcW w:w="916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19</w:t>
            </w:r>
          </w:p>
        </w:tc>
        <w:tc>
          <w:tcPr>
            <w:tcW w:w="915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21.4</w:t>
            </w:r>
          </w:p>
        </w:tc>
        <w:tc>
          <w:tcPr>
            <w:tcW w:w="918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10</w:t>
            </w:r>
          </w:p>
        </w:tc>
      </w:tr>
      <w:tr w:rsidR="00E82769">
        <w:trPr>
          <w:trHeight w:val="260"/>
          <w:jc w:val="center"/>
        </w:trPr>
        <w:tc>
          <w:tcPr>
            <w:tcW w:w="3936" w:type="dxa"/>
          </w:tcPr>
          <w:p w:rsidR="00E82769" w:rsidRDefault="006721CC">
            <w:pPr>
              <w:widowControl/>
              <w:wordWrap w:val="0"/>
              <w:autoSpaceDE w:val="0"/>
              <w:spacing w:before="100" w:beforeAutospacing="1" w:after="100" w:afterAutospacing="1" w:line="315" w:lineRule="atLeas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投标报价（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16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9.97</w:t>
            </w:r>
          </w:p>
        </w:tc>
        <w:tc>
          <w:tcPr>
            <w:tcW w:w="915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9.97</w:t>
            </w:r>
          </w:p>
        </w:tc>
        <w:tc>
          <w:tcPr>
            <w:tcW w:w="916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9.97</w:t>
            </w:r>
          </w:p>
        </w:tc>
        <w:tc>
          <w:tcPr>
            <w:tcW w:w="915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9.97</w:t>
            </w:r>
          </w:p>
        </w:tc>
        <w:tc>
          <w:tcPr>
            <w:tcW w:w="918" w:type="dxa"/>
            <w:vAlign w:val="center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9.97</w:t>
            </w:r>
          </w:p>
        </w:tc>
      </w:tr>
      <w:tr w:rsidR="00E82769">
        <w:trPr>
          <w:trHeight w:val="214"/>
          <w:jc w:val="center"/>
        </w:trPr>
        <w:tc>
          <w:tcPr>
            <w:tcW w:w="3936" w:type="dxa"/>
            <w:vAlign w:val="center"/>
          </w:tcPr>
          <w:p w:rsidR="00E82769" w:rsidRDefault="006721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小计</w:t>
            </w:r>
          </w:p>
        </w:tc>
        <w:tc>
          <w:tcPr>
            <w:tcW w:w="916" w:type="dxa"/>
            <w:vAlign w:val="bottom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53.97</w:t>
            </w:r>
          </w:p>
        </w:tc>
        <w:tc>
          <w:tcPr>
            <w:tcW w:w="915" w:type="dxa"/>
            <w:vAlign w:val="bottom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60.37</w:t>
            </w:r>
          </w:p>
        </w:tc>
        <w:tc>
          <w:tcPr>
            <w:tcW w:w="916" w:type="dxa"/>
            <w:vAlign w:val="bottom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53.97</w:t>
            </w:r>
          </w:p>
        </w:tc>
        <w:tc>
          <w:tcPr>
            <w:tcW w:w="915" w:type="dxa"/>
            <w:vAlign w:val="bottom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55.77</w:t>
            </w:r>
          </w:p>
        </w:tc>
        <w:tc>
          <w:tcPr>
            <w:tcW w:w="918" w:type="dxa"/>
            <w:vAlign w:val="bottom"/>
          </w:tcPr>
          <w:p w:rsidR="00E82769" w:rsidRDefault="006721CC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44.97</w:t>
            </w:r>
          </w:p>
        </w:tc>
      </w:tr>
      <w:tr w:rsidR="00E82769">
        <w:trPr>
          <w:trHeight w:val="139"/>
          <w:jc w:val="center"/>
        </w:trPr>
        <w:tc>
          <w:tcPr>
            <w:tcW w:w="3936" w:type="dxa"/>
            <w:vAlign w:val="center"/>
          </w:tcPr>
          <w:p w:rsidR="00E82769" w:rsidRDefault="006721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</w:rPr>
              <w:t>最终得分</w:t>
            </w:r>
          </w:p>
        </w:tc>
        <w:tc>
          <w:tcPr>
            <w:tcW w:w="4580" w:type="dxa"/>
            <w:gridSpan w:val="5"/>
            <w:vAlign w:val="center"/>
          </w:tcPr>
          <w:p w:rsidR="00E82769" w:rsidRDefault="006721CC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53.81</w:t>
            </w:r>
          </w:p>
        </w:tc>
      </w:tr>
      <w:tr w:rsidR="00E82769">
        <w:trPr>
          <w:trHeight w:val="414"/>
          <w:jc w:val="center"/>
        </w:trPr>
        <w:tc>
          <w:tcPr>
            <w:tcW w:w="8516" w:type="dxa"/>
            <w:gridSpan w:val="6"/>
          </w:tcPr>
          <w:p w:rsidR="00E82769" w:rsidRDefault="006721CC">
            <w:pPr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备注：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、评标委员会由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名评委组成时，投标人最终得分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=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所有评委打分去掉一个最高一个最低后算术平均值；</w:t>
            </w:r>
          </w:p>
        </w:tc>
      </w:tr>
    </w:tbl>
    <w:p w:rsidR="00E82769" w:rsidRDefault="006721CC">
      <w:pPr>
        <w:autoSpaceDE w:val="0"/>
        <w:autoSpaceDN w:val="0"/>
        <w:adjustRightInd w:val="0"/>
        <w:spacing w:line="540" w:lineRule="exact"/>
        <w:rPr>
          <w:rFonts w:ascii="仿宋" w:eastAsia="仿宋" w:hAnsi="仿宋" w:cs="仿宋"/>
          <w:b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30"/>
          <w:szCs w:val="30"/>
          <w:lang w:val="zh-CN"/>
        </w:rPr>
        <w:t>七、推荐的中标候选人情况与签订合同前要处理的事宜</w:t>
      </w:r>
    </w:p>
    <w:p w:rsidR="00E82769" w:rsidRDefault="006721CC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8"/>
          <w:szCs w:val="28"/>
          <w:lang w:val="zh-CN"/>
        </w:rPr>
        <w:t>（一）推荐的中标候选人名单：</w:t>
      </w:r>
    </w:p>
    <w:p w:rsidR="00E82769" w:rsidRDefault="006721CC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color w:val="000000"/>
          <w:spacing w:val="15"/>
          <w:kern w:val="0"/>
          <w:sz w:val="24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4"/>
          <w:lang w:val="zh-CN"/>
        </w:rPr>
        <w:lastRenderedPageBreak/>
        <w:t>（一）推荐的中标候选人名单：</w:t>
      </w:r>
    </w:p>
    <w:p w:rsidR="00E82769" w:rsidRDefault="006721CC">
      <w:pPr>
        <w:pStyle w:val="21"/>
        <w:ind w:leftChars="0" w:left="0" w:firstLineChars="0" w:firstLine="0"/>
        <w:rPr>
          <w:rFonts w:ascii="仿宋" w:eastAsia="仿宋" w:hAnsi="仿宋" w:cs="仿宋"/>
          <w:b/>
          <w:bCs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32"/>
        </w:rPr>
        <w:t>一标段：</w:t>
      </w:r>
    </w:p>
    <w:p w:rsidR="00E82769" w:rsidRDefault="006721CC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b/>
          <w:bCs/>
          <w:color w:val="000000"/>
          <w:spacing w:val="15"/>
          <w:kern w:val="0"/>
          <w:sz w:val="22"/>
          <w:szCs w:val="22"/>
          <w:lang w:val="zh-CN"/>
        </w:rPr>
      </w:pPr>
      <w:r>
        <w:rPr>
          <w:rFonts w:ascii="仿宋" w:eastAsia="仿宋" w:hAnsi="仿宋" w:cs="仿宋" w:hint="eastAsia"/>
          <w:b/>
          <w:bCs/>
          <w:color w:val="000000"/>
          <w:spacing w:val="15"/>
          <w:kern w:val="0"/>
          <w:sz w:val="22"/>
          <w:szCs w:val="22"/>
          <w:lang w:val="zh-CN"/>
        </w:rPr>
        <w:t>第一中标候选人：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江西省中核测绘院</w:t>
      </w:r>
    </w:p>
    <w:p w:rsidR="00E82769" w:rsidRDefault="006721CC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2"/>
          <w:szCs w:val="22"/>
          <w:lang w:val="zh-CN"/>
        </w:rPr>
        <w:t>投标报价：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2"/>
          <w:szCs w:val="22"/>
        </w:rPr>
        <w:t xml:space="preserve">5700000.00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2"/>
          <w:szCs w:val="22"/>
        </w:rPr>
        <w:t>元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2"/>
          <w:szCs w:val="22"/>
        </w:rPr>
        <w:t xml:space="preserve"> </w:t>
      </w:r>
    </w:p>
    <w:p w:rsidR="00E82769" w:rsidRDefault="006721CC">
      <w:pPr>
        <w:autoSpaceDE w:val="0"/>
        <w:autoSpaceDN w:val="0"/>
        <w:adjustRightInd w:val="0"/>
        <w:spacing w:line="360" w:lineRule="auto"/>
        <w:ind w:firstLine="620"/>
        <w:rPr>
          <w:rFonts w:ascii="仿宋" w:eastAsia="仿宋" w:hAnsi="仿宋" w:cs="仿宋"/>
          <w:color w:val="000000"/>
          <w:spacing w:val="15"/>
          <w:kern w:val="0"/>
          <w:sz w:val="22"/>
          <w:szCs w:val="22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2"/>
          <w:szCs w:val="22"/>
          <w:lang w:val="zh-CN"/>
        </w:rPr>
        <w:t>大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2"/>
          <w:szCs w:val="22"/>
        </w:rPr>
        <w:t xml:space="preserve">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2"/>
          <w:szCs w:val="22"/>
          <w:lang w:val="zh-CN"/>
        </w:rPr>
        <w:t>写：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2"/>
          <w:szCs w:val="22"/>
        </w:rPr>
        <w:t>伍佰柒拾万元整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2"/>
          <w:szCs w:val="22"/>
        </w:rPr>
        <w:t xml:space="preserve"> </w:t>
      </w:r>
    </w:p>
    <w:p w:rsidR="00E82769" w:rsidRDefault="006721CC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color w:val="000000"/>
          <w:kern w:val="0"/>
          <w:sz w:val="22"/>
          <w:szCs w:val="22"/>
          <w:lang w:bidi="ar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2"/>
          <w:szCs w:val="22"/>
        </w:rPr>
        <w:t>工期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2"/>
          <w:szCs w:val="22"/>
          <w:lang w:val="zh-CN"/>
        </w:rPr>
        <w:t>：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2"/>
          <w:szCs w:val="22"/>
        </w:rPr>
        <w:t xml:space="preserve"> 60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2"/>
          <w:szCs w:val="22"/>
        </w:rPr>
        <w:t>日历天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2"/>
          <w:szCs w:val="22"/>
          <w:lang w:val="zh-CN"/>
        </w:rPr>
        <w:t xml:space="preserve">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2"/>
          <w:szCs w:val="22"/>
        </w:rPr>
        <w:t xml:space="preserve"> 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2"/>
          <w:szCs w:val="22"/>
          <w:lang w:val="zh-CN"/>
        </w:rPr>
        <w:t xml:space="preserve">  </w:t>
      </w:r>
      <w:r>
        <w:rPr>
          <w:rFonts w:ascii="仿宋" w:eastAsia="仿宋" w:hAnsi="仿宋" w:cs="仿宋" w:hint="eastAsia"/>
          <w:color w:val="000000"/>
          <w:spacing w:val="15"/>
          <w:kern w:val="0"/>
          <w:sz w:val="22"/>
          <w:szCs w:val="2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val="zh-CN" w:bidi="ar"/>
        </w:rPr>
        <w:t>质量标准：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符合国家及省市关于第三次全国国土调查的规定要求，执行标准高于国家标准，农村部分按照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1000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进行调查，城镇部分按照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500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标准进行调查和权属实测，权属核实工作包含县级权属界线核实测绘，对于错误和或发生变化的县界应进行更新测绘并完善资料，如规定有变动，应无条件修改和完善工作方案、成果资料及其他实质性服务承诺。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 xml:space="preserve">   </w:t>
      </w:r>
    </w:p>
    <w:p w:rsidR="00E82769" w:rsidRDefault="006721CC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color w:val="000000"/>
          <w:kern w:val="0"/>
          <w:sz w:val="22"/>
          <w:szCs w:val="2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项目负责人：杜咏馨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职称：高级工程师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编号：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3600013201216</w:t>
      </w:r>
    </w:p>
    <w:p w:rsidR="00E82769" w:rsidRDefault="006721CC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color w:val="000000"/>
          <w:kern w:val="0"/>
          <w:sz w:val="22"/>
          <w:szCs w:val="22"/>
          <w:lang w:val="zh-CN" w:bidi="ar"/>
        </w:rPr>
      </w:pP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val="zh-CN" w:bidi="ar"/>
        </w:rPr>
        <w:t>投标文件中填报的单位项目业绩名称：</w:t>
      </w:r>
    </w:p>
    <w:p w:rsidR="00E82769" w:rsidRDefault="006721CC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color w:val="000000"/>
          <w:kern w:val="0"/>
          <w:sz w:val="22"/>
          <w:szCs w:val="2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单位项目业绩一：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新乡县农村土地承包经营权确权登记颁证项目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 xml:space="preserve">             </w:t>
      </w:r>
    </w:p>
    <w:p w:rsidR="00E82769" w:rsidRDefault="006721CC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color w:val="000000"/>
          <w:kern w:val="0"/>
          <w:sz w:val="22"/>
          <w:szCs w:val="2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单位项目业绩二：汝南县农村土地承包经营权确权登记颁证项目</w:t>
      </w:r>
    </w:p>
    <w:p w:rsidR="00E82769" w:rsidRDefault="006721CC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color w:val="000000"/>
          <w:kern w:val="0"/>
          <w:sz w:val="22"/>
          <w:szCs w:val="2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单位项目业绩三：裕安区农村土地承包经营权确权登记颁证项目</w:t>
      </w:r>
    </w:p>
    <w:p w:rsidR="00E82769" w:rsidRDefault="00E82769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color w:val="000000"/>
          <w:kern w:val="0"/>
          <w:sz w:val="22"/>
          <w:szCs w:val="22"/>
          <w:lang w:bidi="ar"/>
        </w:rPr>
      </w:pPr>
    </w:p>
    <w:p w:rsidR="00E82769" w:rsidRDefault="006721CC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color w:val="000000"/>
          <w:kern w:val="0"/>
          <w:sz w:val="22"/>
          <w:szCs w:val="22"/>
          <w:lang w:val="zh-CN"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2"/>
          <w:szCs w:val="22"/>
          <w:lang w:val="zh-CN" w:bidi="ar"/>
        </w:rPr>
        <w:t>第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2"/>
          <w:szCs w:val="22"/>
          <w:lang w:bidi="ar"/>
        </w:rPr>
        <w:t>二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2"/>
          <w:szCs w:val="22"/>
          <w:lang w:val="zh-CN" w:bidi="ar"/>
        </w:rPr>
        <w:t>中标候选人：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郑州中核岩土工程有限公司</w:t>
      </w:r>
    </w:p>
    <w:p w:rsidR="00E82769" w:rsidRDefault="006721CC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color w:val="000000"/>
          <w:kern w:val="0"/>
          <w:sz w:val="22"/>
          <w:szCs w:val="2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val="zh-CN" w:bidi="ar"/>
        </w:rPr>
        <w:t>投标报价：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 xml:space="preserve"> 5720000.00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元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 xml:space="preserve"> </w:t>
      </w:r>
    </w:p>
    <w:p w:rsidR="00E82769" w:rsidRDefault="006721CC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color w:val="000000"/>
          <w:kern w:val="0"/>
          <w:sz w:val="22"/>
          <w:szCs w:val="2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val="zh-CN" w:bidi="ar"/>
        </w:rPr>
        <w:t>大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val="zh-CN" w:bidi="ar"/>
        </w:rPr>
        <w:t>写：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伍佰柒拾贰万元整</w:t>
      </w:r>
    </w:p>
    <w:p w:rsidR="00E82769" w:rsidRDefault="006721CC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color w:val="000000"/>
          <w:kern w:val="0"/>
          <w:sz w:val="22"/>
          <w:szCs w:val="2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工期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val="zh-CN" w:bidi="ar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 xml:space="preserve">  60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日历天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val="zh-CN"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 xml:space="preserve">   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val="zh-CN"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 xml:space="preserve">   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val="zh-CN" w:bidi="ar"/>
        </w:rPr>
        <w:t>质量标准：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符合国家及省市关于第三次全国国土调查的规定要求，执行标准高于国家标准，农村部分按照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1000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进行调查，城镇部分按照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500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标准进行调查和权属实测，权属核实工作包含县级权属界线核实测绘，对于错误和或发生变化的县界应进行更新测绘并完善资料，如规定有变动，应无条件修改和完善工作方案、成果资料及其他实质性服务承诺。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 xml:space="preserve">  </w:t>
      </w:r>
    </w:p>
    <w:p w:rsidR="00E82769" w:rsidRDefault="006721CC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color w:val="000000"/>
          <w:kern w:val="0"/>
          <w:sz w:val="22"/>
          <w:szCs w:val="2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项目负责人：何光源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职称：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高级工程师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编号：核建资证字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G1504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号</w:t>
      </w:r>
    </w:p>
    <w:p w:rsidR="00E82769" w:rsidRDefault="006721CC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color w:val="000000"/>
          <w:kern w:val="0"/>
          <w:sz w:val="22"/>
          <w:szCs w:val="22"/>
          <w:lang w:val="zh-CN" w:bidi="ar"/>
        </w:rPr>
      </w:pP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val="zh-CN" w:bidi="ar"/>
        </w:rPr>
        <w:t>投标文件中填报的单位项目业绩名称：</w:t>
      </w:r>
    </w:p>
    <w:p w:rsidR="00E82769" w:rsidRDefault="006721CC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color w:val="000000"/>
          <w:kern w:val="0"/>
          <w:sz w:val="22"/>
          <w:szCs w:val="2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单位项目业绩一：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长垣县农村土地承包经营权确权登记颁证服务项目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 xml:space="preserve">        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 xml:space="preserve">      </w:t>
      </w:r>
    </w:p>
    <w:p w:rsidR="00E82769" w:rsidRDefault="006721CC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color w:val="000000"/>
          <w:kern w:val="0"/>
          <w:sz w:val="22"/>
          <w:szCs w:val="2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单位项目业绩二：伊川县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2016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年农村土地承包经营确权登记颁证补助资金项目</w:t>
      </w:r>
    </w:p>
    <w:p w:rsidR="00E82769" w:rsidRDefault="006721CC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color w:val="000000"/>
          <w:kern w:val="0"/>
          <w:sz w:val="22"/>
          <w:szCs w:val="2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lastRenderedPageBreak/>
        <w:t>单位项目业绩三：陕县农村土地承包经营权确权登记颁证服务项目</w:t>
      </w:r>
    </w:p>
    <w:p w:rsidR="00E82769" w:rsidRDefault="00E82769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b/>
          <w:bCs/>
          <w:color w:val="000000"/>
          <w:kern w:val="0"/>
          <w:sz w:val="22"/>
          <w:szCs w:val="22"/>
          <w:lang w:val="zh-CN" w:bidi="ar"/>
        </w:rPr>
      </w:pPr>
    </w:p>
    <w:p w:rsidR="00E82769" w:rsidRDefault="006721CC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color w:val="000000"/>
          <w:kern w:val="0"/>
          <w:sz w:val="22"/>
          <w:szCs w:val="22"/>
          <w:lang w:val="zh-CN"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2"/>
          <w:szCs w:val="22"/>
          <w:lang w:val="zh-CN" w:bidi="ar"/>
        </w:rPr>
        <w:t>第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2"/>
          <w:szCs w:val="22"/>
          <w:lang w:bidi="ar"/>
        </w:rPr>
        <w:t>三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2"/>
          <w:szCs w:val="22"/>
          <w:lang w:val="zh-CN" w:bidi="ar"/>
        </w:rPr>
        <w:t>中标候选人：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方宇勘测有限公司</w:t>
      </w:r>
    </w:p>
    <w:p w:rsidR="00E82769" w:rsidRDefault="006721CC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color w:val="000000"/>
          <w:kern w:val="0"/>
          <w:sz w:val="22"/>
          <w:szCs w:val="2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val="zh-CN" w:bidi="ar"/>
        </w:rPr>
        <w:t>投标报价：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 xml:space="preserve"> 5715000.00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元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 xml:space="preserve"> </w:t>
      </w:r>
    </w:p>
    <w:p w:rsidR="00E82769" w:rsidRDefault="006721CC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color w:val="000000"/>
          <w:kern w:val="0"/>
          <w:sz w:val="22"/>
          <w:szCs w:val="2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val="zh-CN" w:bidi="ar"/>
        </w:rPr>
        <w:t>大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val="zh-CN" w:bidi="ar"/>
        </w:rPr>
        <w:t>写：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伍佰柒拾壹万伍仟元整</w:t>
      </w:r>
    </w:p>
    <w:p w:rsidR="00E82769" w:rsidRDefault="006721CC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color w:val="000000"/>
          <w:kern w:val="0"/>
          <w:sz w:val="22"/>
          <w:szCs w:val="2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工期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val="zh-CN" w:bidi="ar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 xml:space="preserve"> 60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日历天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val="zh-CN"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 xml:space="preserve">   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val="zh-CN"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 xml:space="preserve">   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val="zh-CN" w:bidi="ar"/>
        </w:rPr>
        <w:t>质量标准：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符合国家及省市关于第三次全国国土调查的规定要求，执行标准高于国家标准，农村部分按照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1000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进行调查，城镇部分按照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500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标准进行调查和权属实测，权属核实工作包含县级权属界线核实测绘，对于错误和或发生变化的县界应进行更新测绘并完善资料，如规定有变动，应无条件修改和完善工作方案、成果资料及其他实质性服务承诺。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 xml:space="preserve"> </w:t>
      </w:r>
    </w:p>
    <w:p w:rsidR="00E82769" w:rsidRDefault="006721CC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color w:val="000000"/>
          <w:kern w:val="0"/>
          <w:sz w:val="22"/>
          <w:szCs w:val="2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项目负责人：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王田磊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职称：高级工程师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编号：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B01160900270</w:t>
      </w:r>
    </w:p>
    <w:p w:rsidR="00E82769" w:rsidRDefault="006721CC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color w:val="000000"/>
          <w:kern w:val="0"/>
          <w:sz w:val="22"/>
          <w:szCs w:val="22"/>
          <w:lang w:val="zh-CN" w:bidi="ar"/>
        </w:rPr>
      </w:pP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val="zh-CN" w:bidi="ar"/>
        </w:rPr>
        <w:t>投标文件中填报的单位项目业绩名称：</w:t>
      </w:r>
    </w:p>
    <w:p w:rsidR="00E82769" w:rsidRDefault="006721CC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color w:val="000000"/>
          <w:kern w:val="0"/>
          <w:sz w:val="22"/>
          <w:szCs w:val="2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单位项目业绩一：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 xml:space="preserve"> </w:t>
      </w:r>
      <w:bookmarkStart w:id="0" w:name="_Toc7520"/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淅川县农村土地承包经营权确权登记颁证测绘技术服务项目</w:t>
      </w: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第四标段</w:t>
      </w:r>
      <w:bookmarkEnd w:id="0"/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 xml:space="preserve">              </w:t>
      </w:r>
    </w:p>
    <w:p w:rsidR="00E82769" w:rsidRDefault="006721CC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color w:val="000000"/>
          <w:kern w:val="0"/>
          <w:sz w:val="22"/>
          <w:szCs w:val="2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单位项目业绩二：</w:t>
      </w:r>
      <w:bookmarkStart w:id="1" w:name="_Toc314"/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信阳市平桥区农村土地承包经营权确权登记颁证测绘项目（一标段）</w:t>
      </w:r>
      <w:bookmarkEnd w:id="1"/>
    </w:p>
    <w:p w:rsidR="00E82769" w:rsidRDefault="006721CC">
      <w:pPr>
        <w:autoSpaceDE w:val="0"/>
        <w:autoSpaceDN w:val="0"/>
        <w:adjustRightInd w:val="0"/>
        <w:spacing w:line="360" w:lineRule="auto"/>
        <w:rPr>
          <w:rFonts w:ascii="仿宋" w:eastAsia="仿宋" w:hAnsi="仿宋" w:cs="仿宋"/>
          <w:color w:val="000000"/>
          <w:kern w:val="0"/>
          <w:sz w:val="22"/>
          <w:szCs w:val="2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单位项目业绩三：</w:t>
      </w:r>
      <w:bookmarkStart w:id="2" w:name="_Toc8839"/>
      <w:r>
        <w:rPr>
          <w:rFonts w:ascii="仿宋" w:eastAsia="仿宋" w:hAnsi="仿宋" w:cs="仿宋" w:hint="eastAsia"/>
          <w:color w:val="000000"/>
          <w:kern w:val="0"/>
          <w:sz w:val="22"/>
          <w:szCs w:val="22"/>
          <w:lang w:bidi="ar"/>
        </w:rPr>
        <w:t>宛城区农村土地承包经营权确权登记颁证项目（测绘）第五标段</w:t>
      </w:r>
      <w:bookmarkEnd w:id="2"/>
    </w:p>
    <w:p w:rsidR="00E82769" w:rsidRDefault="006721CC">
      <w:pPr>
        <w:autoSpaceDE w:val="0"/>
        <w:autoSpaceDN w:val="0"/>
        <w:adjustRightInd w:val="0"/>
        <w:spacing w:line="360" w:lineRule="auto"/>
        <w:ind w:firstLineChars="200" w:firstLine="540"/>
        <w:rPr>
          <w:rFonts w:ascii="仿宋" w:eastAsia="仿宋" w:hAnsi="仿宋" w:cs="仿宋"/>
          <w:color w:val="000000"/>
          <w:spacing w:val="15"/>
          <w:kern w:val="0"/>
          <w:sz w:val="24"/>
          <w:lang w:val="zh-CN"/>
        </w:rPr>
      </w:pPr>
      <w:r>
        <w:rPr>
          <w:rFonts w:ascii="仿宋" w:eastAsia="仿宋" w:hAnsi="仿宋" w:cs="仿宋" w:hint="eastAsia"/>
          <w:color w:val="000000"/>
          <w:spacing w:val="15"/>
          <w:kern w:val="0"/>
          <w:sz w:val="24"/>
          <w:lang w:val="zh-CN"/>
        </w:rPr>
        <w:t>（二）签订合同前要处理的事宜</w:t>
      </w:r>
    </w:p>
    <w:p w:rsidR="00E82769" w:rsidRDefault="006721CC">
      <w:pPr>
        <w:pStyle w:val="ad"/>
        <w:spacing w:line="360" w:lineRule="auto"/>
        <w:ind w:firstLineChars="0" w:firstLine="0"/>
        <w:rPr>
          <w:rFonts w:ascii="仿宋" w:eastAsia="仿宋" w:hAnsi="仿宋" w:cs="仿宋"/>
          <w:b/>
          <w:color w:val="000000"/>
          <w:spacing w:val="15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b/>
          <w:color w:val="000000"/>
          <w:spacing w:val="15"/>
          <w:kern w:val="0"/>
          <w:sz w:val="28"/>
          <w:szCs w:val="28"/>
        </w:rPr>
        <w:t>八、</w:t>
      </w:r>
      <w:r>
        <w:rPr>
          <w:rFonts w:ascii="仿宋" w:eastAsia="仿宋" w:hAnsi="仿宋" w:cs="仿宋" w:hint="eastAsia"/>
          <w:b/>
          <w:color w:val="000000"/>
          <w:spacing w:val="15"/>
          <w:kern w:val="0"/>
          <w:sz w:val="28"/>
          <w:szCs w:val="28"/>
          <w:lang w:val="zh-CN"/>
        </w:rPr>
        <w:t>公示期：</w:t>
      </w:r>
      <w:r>
        <w:rPr>
          <w:rFonts w:ascii="仿宋" w:eastAsia="仿宋" w:hAnsi="仿宋" w:cs="仿宋" w:hint="eastAsia"/>
          <w:b/>
          <w:color w:val="000000"/>
          <w:spacing w:val="15"/>
          <w:kern w:val="0"/>
          <w:sz w:val="28"/>
          <w:szCs w:val="28"/>
          <w:lang w:val="zh-CN"/>
        </w:rPr>
        <w:t>2019</w:t>
      </w:r>
      <w:r>
        <w:rPr>
          <w:rFonts w:ascii="仿宋" w:eastAsia="仿宋" w:hAnsi="仿宋" w:cs="仿宋" w:hint="eastAsia"/>
          <w:b/>
          <w:color w:val="000000"/>
          <w:spacing w:val="15"/>
          <w:kern w:val="0"/>
          <w:sz w:val="28"/>
          <w:szCs w:val="28"/>
          <w:lang w:val="zh-CN"/>
        </w:rPr>
        <w:t>年</w:t>
      </w:r>
      <w:r w:rsidR="00E35291">
        <w:rPr>
          <w:rFonts w:ascii="仿宋" w:eastAsia="仿宋" w:hAnsi="仿宋" w:cs="仿宋" w:hint="eastAsia"/>
          <w:b/>
          <w:color w:val="000000"/>
          <w:spacing w:val="15"/>
          <w:kern w:val="0"/>
          <w:sz w:val="28"/>
          <w:szCs w:val="28"/>
        </w:rPr>
        <w:t>4</w:t>
      </w:r>
      <w:r>
        <w:rPr>
          <w:rFonts w:ascii="仿宋" w:eastAsia="仿宋" w:hAnsi="仿宋" w:cs="仿宋" w:hint="eastAsia"/>
          <w:b/>
          <w:color w:val="000000"/>
          <w:spacing w:val="15"/>
          <w:kern w:val="0"/>
          <w:sz w:val="28"/>
          <w:szCs w:val="28"/>
          <w:lang w:val="zh-CN"/>
        </w:rPr>
        <w:t>月</w:t>
      </w:r>
      <w:r w:rsidR="00E35291">
        <w:rPr>
          <w:rFonts w:ascii="仿宋" w:eastAsia="仿宋" w:hAnsi="仿宋" w:cs="仿宋" w:hint="eastAsia"/>
          <w:b/>
          <w:color w:val="000000"/>
          <w:spacing w:val="15"/>
          <w:kern w:val="0"/>
          <w:sz w:val="28"/>
          <w:szCs w:val="28"/>
        </w:rPr>
        <w:t>15</w:t>
      </w:r>
      <w:r>
        <w:rPr>
          <w:rFonts w:ascii="仿宋" w:eastAsia="仿宋" w:hAnsi="仿宋" w:cs="仿宋" w:hint="eastAsia"/>
          <w:b/>
          <w:color w:val="000000"/>
          <w:spacing w:val="15"/>
          <w:kern w:val="0"/>
          <w:sz w:val="28"/>
          <w:szCs w:val="28"/>
          <w:lang w:val="zh-CN"/>
        </w:rPr>
        <w:t>日—</w:t>
      </w:r>
      <w:r>
        <w:rPr>
          <w:rFonts w:ascii="仿宋" w:eastAsia="仿宋" w:hAnsi="仿宋" w:cs="仿宋" w:hint="eastAsia"/>
          <w:b/>
          <w:color w:val="000000"/>
          <w:spacing w:val="15"/>
          <w:kern w:val="0"/>
          <w:sz w:val="28"/>
          <w:szCs w:val="28"/>
          <w:lang w:val="zh-CN"/>
        </w:rPr>
        <w:t>2019</w:t>
      </w:r>
      <w:r>
        <w:rPr>
          <w:rFonts w:ascii="仿宋" w:eastAsia="仿宋" w:hAnsi="仿宋" w:cs="仿宋" w:hint="eastAsia"/>
          <w:b/>
          <w:color w:val="000000"/>
          <w:spacing w:val="15"/>
          <w:kern w:val="0"/>
          <w:sz w:val="28"/>
          <w:szCs w:val="28"/>
          <w:lang w:val="zh-CN"/>
        </w:rPr>
        <w:t>年</w:t>
      </w:r>
      <w:r w:rsidR="00E35291">
        <w:rPr>
          <w:rFonts w:ascii="仿宋" w:eastAsia="仿宋" w:hAnsi="仿宋" w:cs="仿宋" w:hint="eastAsia"/>
          <w:b/>
          <w:color w:val="000000"/>
          <w:spacing w:val="15"/>
          <w:kern w:val="0"/>
          <w:sz w:val="28"/>
          <w:szCs w:val="28"/>
        </w:rPr>
        <w:t>4</w:t>
      </w:r>
      <w:r>
        <w:rPr>
          <w:rFonts w:ascii="仿宋" w:eastAsia="仿宋" w:hAnsi="仿宋" w:cs="仿宋" w:hint="eastAsia"/>
          <w:b/>
          <w:color w:val="000000"/>
          <w:spacing w:val="15"/>
          <w:kern w:val="0"/>
          <w:sz w:val="28"/>
          <w:szCs w:val="28"/>
          <w:lang w:val="zh-CN"/>
        </w:rPr>
        <w:t>月</w:t>
      </w:r>
      <w:r w:rsidR="00E35291">
        <w:rPr>
          <w:rFonts w:ascii="仿宋" w:eastAsia="仿宋" w:hAnsi="仿宋" w:cs="仿宋" w:hint="eastAsia"/>
          <w:b/>
          <w:color w:val="000000"/>
          <w:spacing w:val="15"/>
          <w:kern w:val="0"/>
          <w:sz w:val="28"/>
          <w:szCs w:val="28"/>
        </w:rPr>
        <w:t>18</w:t>
      </w:r>
      <w:bookmarkStart w:id="3" w:name="_GoBack"/>
      <w:bookmarkEnd w:id="3"/>
      <w:r>
        <w:rPr>
          <w:rFonts w:ascii="仿宋" w:eastAsia="仿宋" w:hAnsi="仿宋" w:cs="仿宋" w:hint="eastAsia"/>
          <w:b/>
          <w:color w:val="000000"/>
          <w:spacing w:val="15"/>
          <w:kern w:val="0"/>
          <w:sz w:val="28"/>
          <w:szCs w:val="28"/>
          <w:lang w:val="zh-CN"/>
        </w:rPr>
        <w:t>日</w:t>
      </w:r>
    </w:p>
    <w:p w:rsidR="00E82769" w:rsidRDefault="006721CC">
      <w:pPr>
        <w:pStyle w:val="ac"/>
        <w:widowControl/>
        <w:spacing w:before="226" w:line="360" w:lineRule="auto"/>
        <w:rPr>
          <w:rFonts w:ascii="仿宋" w:eastAsia="仿宋" w:hAnsi="仿宋" w:cs="仿宋"/>
          <w:b/>
          <w:color w:val="000000"/>
          <w:spacing w:val="15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pacing w:val="15"/>
          <w:sz w:val="28"/>
          <w:szCs w:val="28"/>
        </w:rPr>
        <w:t>九、联系方式</w:t>
      </w:r>
    </w:p>
    <w:p w:rsidR="00E82769" w:rsidRDefault="006721CC">
      <w:pPr>
        <w:widowControl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招标人：禹州市国土资源局</w:t>
      </w:r>
    </w:p>
    <w:p w:rsidR="00E82769" w:rsidRDefault="006721CC">
      <w:pPr>
        <w:widowControl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址：禹州市禹王大道</w:t>
      </w:r>
    </w:p>
    <w:p w:rsidR="00E82769" w:rsidRDefault="006721CC">
      <w:pPr>
        <w:widowControl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联系人：刘女士</w:t>
      </w:r>
    </w:p>
    <w:p w:rsidR="00E82769" w:rsidRDefault="006721CC">
      <w:pPr>
        <w:widowControl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联系电话：</w:t>
      </w:r>
      <w:r>
        <w:rPr>
          <w:rFonts w:ascii="仿宋" w:eastAsia="仿宋" w:hAnsi="仿宋" w:cs="仿宋" w:hint="eastAsia"/>
          <w:sz w:val="28"/>
          <w:szCs w:val="28"/>
        </w:rPr>
        <w:t>0374-8162073</w:t>
      </w:r>
    </w:p>
    <w:p w:rsidR="00E82769" w:rsidRDefault="006721CC">
      <w:pPr>
        <w:widowControl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招标代理机构：中建山河建设工程管理有限责任公司</w:t>
      </w:r>
    </w:p>
    <w:p w:rsidR="00E82769" w:rsidRDefault="006721CC">
      <w:pPr>
        <w:widowControl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址：郑州市金水区经五路与红专路交叉口南</w:t>
      </w:r>
      <w:r>
        <w:rPr>
          <w:rFonts w:ascii="仿宋" w:eastAsia="仿宋" w:hAnsi="仿宋" w:cs="仿宋" w:hint="eastAsia"/>
          <w:sz w:val="28"/>
          <w:szCs w:val="28"/>
        </w:rPr>
        <w:t>50</w:t>
      </w:r>
      <w:r>
        <w:rPr>
          <w:rFonts w:ascii="仿宋" w:eastAsia="仿宋" w:hAnsi="仿宋" w:cs="仿宋" w:hint="eastAsia"/>
          <w:sz w:val="28"/>
          <w:szCs w:val="28"/>
        </w:rPr>
        <w:t>米</w:t>
      </w:r>
    </w:p>
    <w:p w:rsidR="00E82769" w:rsidRDefault="006721CC">
      <w:pPr>
        <w:widowControl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联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系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人：郑先生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E82769" w:rsidRDefault="006721CC">
      <w:pPr>
        <w:widowControl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联系电话：</w:t>
      </w:r>
      <w:r>
        <w:rPr>
          <w:rFonts w:ascii="仿宋" w:eastAsia="仿宋" w:hAnsi="仿宋" w:cs="仿宋" w:hint="eastAsia"/>
          <w:sz w:val="28"/>
          <w:szCs w:val="28"/>
        </w:rPr>
        <w:t xml:space="preserve">13569917698 </w:t>
      </w:r>
    </w:p>
    <w:p w:rsidR="00E82769" w:rsidRDefault="006721CC">
      <w:pPr>
        <w:widowControl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监督单位：禹州市国土资源局</w:t>
      </w:r>
    </w:p>
    <w:p w:rsidR="00E82769" w:rsidRDefault="006721CC">
      <w:pPr>
        <w:widowControl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监督电话：</w:t>
      </w:r>
      <w:r>
        <w:rPr>
          <w:rFonts w:ascii="仿宋" w:eastAsia="仿宋" w:hAnsi="仿宋" w:cs="仿宋" w:hint="eastAsia"/>
          <w:sz w:val="28"/>
          <w:szCs w:val="28"/>
        </w:rPr>
        <w:t>0374-8162</w:t>
      </w:r>
      <w:r>
        <w:rPr>
          <w:rFonts w:ascii="仿宋" w:eastAsia="仿宋" w:hAnsi="仿宋" w:cs="仿宋" w:hint="eastAsia"/>
          <w:sz w:val="28"/>
          <w:szCs w:val="28"/>
        </w:rPr>
        <w:t>153</w:t>
      </w:r>
    </w:p>
    <w:p w:rsidR="00E82769" w:rsidRDefault="006721CC">
      <w:pPr>
        <w:widowControl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禹州市国土资源局</w:t>
      </w:r>
    </w:p>
    <w:p w:rsidR="00E82769" w:rsidRDefault="006721CC">
      <w:pPr>
        <w:pStyle w:val="ac"/>
        <w:widowControl/>
        <w:ind w:firstLine="600"/>
        <w:jc w:val="righ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2019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年</w:t>
      </w:r>
      <w:r w:rsidR="00710B35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月</w:t>
      </w:r>
      <w:r w:rsidR="00710B35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15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日</w:t>
      </w:r>
    </w:p>
    <w:sectPr w:rsidR="00E82769">
      <w:footerReference w:type="default" r:id="rId8"/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1CC" w:rsidRDefault="006721CC">
      <w:r>
        <w:separator/>
      </w:r>
    </w:p>
  </w:endnote>
  <w:endnote w:type="continuationSeparator" w:id="0">
    <w:p w:rsidR="006721CC" w:rsidRDefault="0067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769" w:rsidRDefault="006721CC">
    <w:pPr>
      <w:pStyle w:val="a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E82769" w:rsidRDefault="006721CC">
                <w:pPr>
                  <w:pStyle w:val="aa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35291">
                  <w:rPr>
                    <w:noProof/>
                  </w:rP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1CC" w:rsidRDefault="006721CC">
      <w:r>
        <w:separator/>
      </w:r>
    </w:p>
  </w:footnote>
  <w:footnote w:type="continuationSeparator" w:id="0">
    <w:p w:rsidR="006721CC" w:rsidRDefault="00672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attachedTemplate r:id="rId1"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A4E389E"/>
    <w:rsid w:val="000A514A"/>
    <w:rsid w:val="000E71ED"/>
    <w:rsid w:val="003977E7"/>
    <w:rsid w:val="004F4AD7"/>
    <w:rsid w:val="00502CEE"/>
    <w:rsid w:val="006721CC"/>
    <w:rsid w:val="00710B35"/>
    <w:rsid w:val="0076706D"/>
    <w:rsid w:val="007854EE"/>
    <w:rsid w:val="007B63A4"/>
    <w:rsid w:val="009D6D76"/>
    <w:rsid w:val="00AD2EB5"/>
    <w:rsid w:val="00B07D48"/>
    <w:rsid w:val="00C41D65"/>
    <w:rsid w:val="00CA1012"/>
    <w:rsid w:val="00CD52CA"/>
    <w:rsid w:val="00D20522"/>
    <w:rsid w:val="00D9334A"/>
    <w:rsid w:val="00E35291"/>
    <w:rsid w:val="00E82769"/>
    <w:rsid w:val="00F120E1"/>
    <w:rsid w:val="01814AC7"/>
    <w:rsid w:val="01AE3594"/>
    <w:rsid w:val="02C3640B"/>
    <w:rsid w:val="02F55FC6"/>
    <w:rsid w:val="061316F4"/>
    <w:rsid w:val="069A6435"/>
    <w:rsid w:val="08945687"/>
    <w:rsid w:val="0AA16B01"/>
    <w:rsid w:val="0EC00BF7"/>
    <w:rsid w:val="0EE04028"/>
    <w:rsid w:val="0F352F64"/>
    <w:rsid w:val="10243AE0"/>
    <w:rsid w:val="113B0F1C"/>
    <w:rsid w:val="14BF3E15"/>
    <w:rsid w:val="15AA4EB0"/>
    <w:rsid w:val="15B73B29"/>
    <w:rsid w:val="1A844B5A"/>
    <w:rsid w:val="1C04002A"/>
    <w:rsid w:val="1CA166FF"/>
    <w:rsid w:val="20B52916"/>
    <w:rsid w:val="23E969D6"/>
    <w:rsid w:val="26706B3D"/>
    <w:rsid w:val="27DD4990"/>
    <w:rsid w:val="286E1EF3"/>
    <w:rsid w:val="2A3C65B5"/>
    <w:rsid w:val="2BDC713B"/>
    <w:rsid w:val="34D900CA"/>
    <w:rsid w:val="37C530CB"/>
    <w:rsid w:val="38F42DA6"/>
    <w:rsid w:val="3CA7724A"/>
    <w:rsid w:val="3E29668C"/>
    <w:rsid w:val="3F0B7E4E"/>
    <w:rsid w:val="422A5A39"/>
    <w:rsid w:val="423525DC"/>
    <w:rsid w:val="45544365"/>
    <w:rsid w:val="45D65265"/>
    <w:rsid w:val="493169EC"/>
    <w:rsid w:val="49E06887"/>
    <w:rsid w:val="4ABA4259"/>
    <w:rsid w:val="4DDF3772"/>
    <w:rsid w:val="514105D4"/>
    <w:rsid w:val="53984EE1"/>
    <w:rsid w:val="54045F77"/>
    <w:rsid w:val="56F1358C"/>
    <w:rsid w:val="57643C43"/>
    <w:rsid w:val="5B3038BE"/>
    <w:rsid w:val="601A1222"/>
    <w:rsid w:val="61A4012B"/>
    <w:rsid w:val="626F5AEC"/>
    <w:rsid w:val="62C44412"/>
    <w:rsid w:val="67D2793C"/>
    <w:rsid w:val="6A4826BE"/>
    <w:rsid w:val="6D535020"/>
    <w:rsid w:val="6F1B79A4"/>
    <w:rsid w:val="714F53C6"/>
    <w:rsid w:val="720F4FAE"/>
    <w:rsid w:val="73D66553"/>
    <w:rsid w:val="73EB4459"/>
    <w:rsid w:val="7552553E"/>
    <w:rsid w:val="78AD0610"/>
    <w:rsid w:val="7A4E389E"/>
    <w:rsid w:val="7B405890"/>
    <w:rsid w:val="7BBB3EB5"/>
    <w:rsid w:val="7C68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uiPriority="99" w:unhideWhenUsed="1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a4"/>
    <w:uiPriority w:val="99"/>
    <w:unhideWhenUsed/>
    <w:qFormat/>
    <w:pPr>
      <w:ind w:leftChars="200" w:left="420"/>
    </w:pPr>
  </w:style>
  <w:style w:type="paragraph" w:styleId="a4">
    <w:name w:val="envelope return"/>
    <w:basedOn w:val="a"/>
    <w:qFormat/>
    <w:pPr>
      <w:snapToGrid w:val="0"/>
    </w:pPr>
    <w:rPr>
      <w:rFonts w:ascii="Arial" w:hAnsi="Arial"/>
      <w:sz w:val="24"/>
    </w:rPr>
  </w:style>
  <w:style w:type="paragraph" w:styleId="a5">
    <w:name w:val="annotation text"/>
    <w:basedOn w:val="a"/>
    <w:link w:val="Char"/>
    <w:qFormat/>
    <w:pPr>
      <w:jc w:val="left"/>
    </w:pPr>
    <w:rPr>
      <w:rFonts w:ascii="Times New Roman" w:eastAsia="宋体" w:hAnsi="Times New Roman" w:cs="Times New Roman"/>
    </w:rPr>
  </w:style>
  <w:style w:type="paragraph" w:styleId="a6">
    <w:name w:val="Body Text"/>
    <w:basedOn w:val="a"/>
    <w:next w:val="20"/>
    <w:qFormat/>
    <w:pPr>
      <w:spacing w:after="120"/>
    </w:pPr>
  </w:style>
  <w:style w:type="paragraph" w:styleId="20">
    <w:name w:val="Body Text 2"/>
    <w:basedOn w:val="a"/>
    <w:qFormat/>
    <w:pPr>
      <w:jc w:val="center"/>
      <w:outlineLvl w:val="0"/>
    </w:pPr>
    <w:rPr>
      <w:rFonts w:ascii="楷体_GB2312" w:eastAsia="仿宋_GB2312"/>
      <w:sz w:val="30"/>
      <w:szCs w:val="22"/>
    </w:rPr>
  </w:style>
  <w:style w:type="paragraph" w:styleId="a7">
    <w:name w:val="Plain Text"/>
    <w:basedOn w:val="a"/>
    <w:link w:val="Char0"/>
    <w:qFormat/>
    <w:rPr>
      <w:rFonts w:ascii="宋体" w:hAnsi="Courier New"/>
      <w:szCs w:val="20"/>
    </w:rPr>
  </w:style>
  <w:style w:type="paragraph" w:styleId="a8">
    <w:name w:val="Date"/>
    <w:basedOn w:val="a"/>
    <w:next w:val="a"/>
    <w:link w:val="Char1"/>
    <w:qFormat/>
    <w:pPr>
      <w:ind w:leftChars="2500" w:left="100"/>
    </w:pPr>
    <w:rPr>
      <w:rFonts w:ascii="Times New Roman" w:eastAsia="宋体" w:hAnsi="Times New Roman" w:cs="Times New Roman"/>
      <w:sz w:val="28"/>
    </w:rPr>
  </w:style>
  <w:style w:type="paragraph" w:styleId="a9">
    <w:name w:val="Balloon Text"/>
    <w:basedOn w:val="a"/>
    <w:link w:val="Char2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link w:val="Char4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Normal (Web)"/>
    <w:basedOn w:val="a"/>
    <w:uiPriority w:val="99"/>
    <w:qFormat/>
    <w:pPr>
      <w:jc w:val="left"/>
    </w:pPr>
    <w:rPr>
      <w:rFonts w:cs="Times New Roman"/>
      <w:kern w:val="0"/>
      <w:sz w:val="24"/>
    </w:rPr>
  </w:style>
  <w:style w:type="paragraph" w:styleId="ad">
    <w:name w:val="Body Text First Indent"/>
    <w:basedOn w:val="a6"/>
    <w:qFormat/>
    <w:pPr>
      <w:ind w:firstLineChars="100" w:firstLine="420"/>
    </w:pPr>
  </w:style>
  <w:style w:type="paragraph" w:styleId="21">
    <w:name w:val="Body Text First Indent 2"/>
    <w:basedOn w:val="a0"/>
    <w:next w:val="a"/>
    <w:qFormat/>
    <w:pPr>
      <w:ind w:firstLineChars="200" w:firstLine="420"/>
    </w:pPr>
  </w:style>
  <w:style w:type="table" w:styleId="ae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Pr>
      <w:b/>
    </w:rPr>
  </w:style>
  <w:style w:type="character" w:styleId="af0">
    <w:name w:val="FollowedHyperlink"/>
    <w:basedOn w:val="a1"/>
    <w:qFormat/>
    <w:rPr>
      <w:color w:val="000000"/>
      <w:u w:val="none"/>
    </w:rPr>
  </w:style>
  <w:style w:type="character" w:styleId="af1">
    <w:name w:val="Emphasis"/>
    <w:basedOn w:val="a1"/>
    <w:qFormat/>
  </w:style>
  <w:style w:type="character" w:styleId="af2">
    <w:name w:val="Hyperlink"/>
    <w:basedOn w:val="a1"/>
    <w:qFormat/>
    <w:rPr>
      <w:color w:val="000000"/>
      <w:u w:val="none"/>
    </w:rPr>
  </w:style>
  <w:style w:type="character" w:customStyle="1" w:styleId="hover">
    <w:name w:val="hover"/>
    <w:basedOn w:val="a1"/>
    <w:qFormat/>
  </w:style>
  <w:style w:type="character" w:customStyle="1" w:styleId="red">
    <w:name w:val="red"/>
    <w:basedOn w:val="a1"/>
    <w:qFormat/>
    <w:rPr>
      <w:color w:val="FF0000"/>
      <w:sz w:val="18"/>
      <w:szCs w:val="18"/>
    </w:rPr>
  </w:style>
  <w:style w:type="character" w:customStyle="1" w:styleId="red1">
    <w:name w:val="red1"/>
    <w:basedOn w:val="a1"/>
    <w:qFormat/>
    <w:rPr>
      <w:color w:val="FF0000"/>
      <w:sz w:val="18"/>
      <w:szCs w:val="18"/>
    </w:rPr>
  </w:style>
  <w:style w:type="character" w:customStyle="1" w:styleId="red2">
    <w:name w:val="red2"/>
    <w:basedOn w:val="a1"/>
    <w:qFormat/>
    <w:rPr>
      <w:color w:val="FF0000"/>
    </w:rPr>
  </w:style>
  <w:style w:type="character" w:customStyle="1" w:styleId="green">
    <w:name w:val="green"/>
    <w:basedOn w:val="a1"/>
    <w:qFormat/>
    <w:rPr>
      <w:color w:val="66AE00"/>
      <w:sz w:val="18"/>
      <w:szCs w:val="18"/>
    </w:rPr>
  </w:style>
  <w:style w:type="character" w:customStyle="1" w:styleId="green1">
    <w:name w:val="green1"/>
    <w:basedOn w:val="a1"/>
    <w:qFormat/>
    <w:rPr>
      <w:color w:val="66AE00"/>
      <w:sz w:val="18"/>
      <w:szCs w:val="18"/>
    </w:rPr>
  </w:style>
  <w:style w:type="character" w:customStyle="1" w:styleId="blue">
    <w:name w:val="blue"/>
    <w:basedOn w:val="a1"/>
    <w:qFormat/>
    <w:rPr>
      <w:color w:val="0371C6"/>
      <w:sz w:val="21"/>
      <w:szCs w:val="21"/>
    </w:rPr>
  </w:style>
  <w:style w:type="character" w:customStyle="1" w:styleId="gb-jt">
    <w:name w:val="gb-jt"/>
    <w:basedOn w:val="a1"/>
    <w:qFormat/>
  </w:style>
  <w:style w:type="character" w:customStyle="1" w:styleId="right">
    <w:name w:val="right"/>
    <w:basedOn w:val="a1"/>
    <w:qFormat/>
    <w:rPr>
      <w:color w:val="999999"/>
      <w:sz w:val="18"/>
      <w:szCs w:val="18"/>
    </w:rPr>
  </w:style>
  <w:style w:type="character" w:customStyle="1" w:styleId="hover24">
    <w:name w:val="hover24"/>
    <w:basedOn w:val="a1"/>
    <w:qFormat/>
  </w:style>
  <w:style w:type="character" w:customStyle="1" w:styleId="hover25">
    <w:name w:val="hover25"/>
    <w:basedOn w:val="a1"/>
    <w:qFormat/>
  </w:style>
  <w:style w:type="character" w:customStyle="1" w:styleId="red3">
    <w:name w:val="red3"/>
    <w:basedOn w:val="a1"/>
    <w:qFormat/>
    <w:rPr>
      <w:color w:val="FF0000"/>
    </w:rPr>
  </w:style>
  <w:style w:type="character" w:customStyle="1" w:styleId="2Char">
    <w:name w:val="标题 2 Char"/>
    <w:basedOn w:val="a1"/>
    <w:link w:val="2"/>
    <w:uiPriority w:val="99"/>
    <w:qFormat/>
    <w:rPr>
      <w:rFonts w:ascii="Arial" w:eastAsia="黑体" w:hAnsi="Arial"/>
      <w:b/>
      <w:kern w:val="2"/>
      <w:sz w:val="32"/>
      <w:szCs w:val="24"/>
    </w:rPr>
  </w:style>
  <w:style w:type="character" w:customStyle="1" w:styleId="3Char">
    <w:name w:val="标题 3 Char"/>
    <w:basedOn w:val="a1"/>
    <w:link w:val="3"/>
    <w:qFormat/>
    <w:rPr>
      <w:rFonts w:ascii="Times New Roman" w:hAnsi="Times New Roman"/>
      <w:b/>
      <w:bCs/>
      <w:kern w:val="2"/>
      <w:sz w:val="32"/>
      <w:szCs w:val="32"/>
    </w:rPr>
  </w:style>
  <w:style w:type="character" w:customStyle="1" w:styleId="l15">
    <w:name w:val="l_15"/>
    <w:basedOn w:val="a1"/>
    <w:qFormat/>
  </w:style>
  <w:style w:type="character" w:customStyle="1" w:styleId="l141">
    <w:name w:val="l_141"/>
    <w:basedOn w:val="a1"/>
    <w:qFormat/>
  </w:style>
  <w:style w:type="character" w:customStyle="1" w:styleId="swapimg5">
    <w:name w:val="swapimg5"/>
    <w:basedOn w:val="a1"/>
    <w:qFormat/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l61">
    <w:name w:val="l_61"/>
    <w:basedOn w:val="a1"/>
    <w:qFormat/>
  </w:style>
  <w:style w:type="character" w:customStyle="1" w:styleId="iconxglc">
    <w:name w:val="icon_xglc"/>
    <w:basedOn w:val="a1"/>
    <w:qFormat/>
  </w:style>
  <w:style w:type="character" w:customStyle="1" w:styleId="l71">
    <w:name w:val="l_71"/>
    <w:basedOn w:val="a1"/>
    <w:qFormat/>
  </w:style>
  <w:style w:type="character" w:customStyle="1" w:styleId="l14">
    <w:name w:val="l_14"/>
    <w:basedOn w:val="a1"/>
    <w:qFormat/>
  </w:style>
  <w:style w:type="character" w:customStyle="1" w:styleId="searchopen">
    <w:name w:val="searchopen"/>
    <w:basedOn w:val="a1"/>
    <w:qFormat/>
  </w:style>
  <w:style w:type="character" w:customStyle="1" w:styleId="l0">
    <w:name w:val="l_0"/>
    <w:basedOn w:val="a1"/>
    <w:qFormat/>
  </w:style>
  <w:style w:type="character" w:customStyle="1" w:styleId="focus">
    <w:name w:val="focus"/>
    <w:basedOn w:val="a1"/>
    <w:qFormat/>
    <w:rPr>
      <w:b/>
      <w:color w:val="000000"/>
    </w:rPr>
  </w:style>
  <w:style w:type="character" w:customStyle="1" w:styleId="lsr">
    <w:name w:val="lsr"/>
    <w:basedOn w:val="a1"/>
    <w:qFormat/>
  </w:style>
  <w:style w:type="character" w:customStyle="1" w:styleId="colorcdyy">
    <w:name w:val="color_cdyy"/>
    <w:basedOn w:val="a1"/>
    <w:qFormat/>
    <w:rPr>
      <w:color w:val="FFFFFF"/>
      <w:bdr w:val="single" w:sz="6" w:space="0" w:color="FFFFFF"/>
    </w:rPr>
  </w:style>
  <w:style w:type="character" w:customStyle="1" w:styleId="l81">
    <w:name w:val="l_81"/>
    <w:basedOn w:val="a1"/>
    <w:qFormat/>
  </w:style>
  <w:style w:type="character" w:customStyle="1" w:styleId="l112">
    <w:name w:val="l_112"/>
    <w:basedOn w:val="a1"/>
    <w:qFormat/>
  </w:style>
  <w:style w:type="character" w:customStyle="1" w:styleId="l9">
    <w:name w:val="l_9"/>
    <w:basedOn w:val="a1"/>
    <w:qFormat/>
  </w:style>
  <w:style w:type="character" w:customStyle="1" w:styleId="l121">
    <w:name w:val="l_121"/>
    <w:basedOn w:val="a1"/>
    <w:qFormat/>
  </w:style>
  <w:style w:type="character" w:customStyle="1" w:styleId="l7">
    <w:name w:val="l_7"/>
    <w:basedOn w:val="a1"/>
    <w:qFormat/>
  </w:style>
  <w:style w:type="character" w:customStyle="1" w:styleId="Char0">
    <w:name w:val="纯文本 Char"/>
    <w:link w:val="a7"/>
    <w:qFormat/>
    <w:rPr>
      <w:rFonts w:ascii="宋体" w:eastAsiaTheme="minorEastAsia" w:hAnsi="Courier New" w:cstheme="minorBidi"/>
      <w:kern w:val="2"/>
      <w:sz w:val="21"/>
    </w:rPr>
  </w:style>
  <w:style w:type="character" w:customStyle="1" w:styleId="sr">
    <w:name w:val="sr"/>
    <w:basedOn w:val="a1"/>
    <w:qFormat/>
  </w:style>
  <w:style w:type="character" w:customStyle="1" w:styleId="l21">
    <w:name w:val="l_21"/>
    <w:basedOn w:val="a1"/>
    <w:qFormat/>
  </w:style>
  <w:style w:type="character" w:customStyle="1" w:styleId="l3">
    <w:name w:val="l_3"/>
    <w:basedOn w:val="a1"/>
    <w:qFormat/>
  </w:style>
  <w:style w:type="character" w:customStyle="1" w:styleId="iconcxkcyry">
    <w:name w:val="icon_cxkcyry"/>
    <w:basedOn w:val="a1"/>
  </w:style>
  <w:style w:type="character" w:customStyle="1" w:styleId="icondljg">
    <w:name w:val="icon_dljg"/>
    <w:basedOn w:val="a1"/>
    <w:qFormat/>
  </w:style>
  <w:style w:type="character" w:customStyle="1" w:styleId="l131">
    <w:name w:val="l_131"/>
    <w:basedOn w:val="a1"/>
  </w:style>
  <w:style w:type="character" w:customStyle="1" w:styleId="iconcxktbr">
    <w:name w:val="icon_cxktbr"/>
    <w:basedOn w:val="a1"/>
    <w:qFormat/>
  </w:style>
  <w:style w:type="character" w:customStyle="1" w:styleId="l101">
    <w:name w:val="l_101"/>
    <w:basedOn w:val="a1"/>
    <w:qFormat/>
  </w:style>
  <w:style w:type="character" w:customStyle="1" w:styleId="l91">
    <w:name w:val="l_91"/>
    <w:basedOn w:val="a1"/>
    <w:qFormat/>
  </w:style>
  <w:style w:type="character" w:customStyle="1" w:styleId="m-text">
    <w:name w:val="m-text"/>
    <w:basedOn w:val="a1"/>
    <w:qFormat/>
  </w:style>
  <w:style w:type="character" w:customStyle="1" w:styleId="close6">
    <w:name w:val="close6"/>
    <w:basedOn w:val="a1"/>
  </w:style>
  <w:style w:type="character" w:customStyle="1" w:styleId="swapimg4">
    <w:name w:val="swapimg4"/>
    <w:basedOn w:val="a1"/>
    <w:qFormat/>
  </w:style>
  <w:style w:type="character" w:customStyle="1" w:styleId="l8">
    <w:name w:val="l_8"/>
    <w:basedOn w:val="a1"/>
    <w:qFormat/>
  </w:style>
  <w:style w:type="character" w:customStyle="1" w:styleId="iconxzry">
    <w:name w:val="icon_xzry"/>
    <w:basedOn w:val="a1"/>
    <w:qFormat/>
  </w:style>
  <w:style w:type="character" w:customStyle="1" w:styleId="lsl">
    <w:name w:val="lsl"/>
    <w:basedOn w:val="a1"/>
    <w:qFormat/>
  </w:style>
  <w:style w:type="character" w:customStyle="1" w:styleId="l4">
    <w:name w:val="l_4"/>
    <w:basedOn w:val="a1"/>
    <w:qFormat/>
  </w:style>
  <w:style w:type="character" w:customStyle="1" w:styleId="tit">
    <w:name w:val="tit"/>
    <w:basedOn w:val="a1"/>
    <w:qFormat/>
  </w:style>
  <w:style w:type="character" w:customStyle="1" w:styleId="menutitle10">
    <w:name w:val="menutitle10"/>
    <w:basedOn w:val="a1"/>
    <w:qFormat/>
    <w:rPr>
      <w:color w:val="333333"/>
      <w:sz w:val="24"/>
      <w:szCs w:val="24"/>
    </w:rPr>
  </w:style>
  <w:style w:type="character" w:customStyle="1" w:styleId="l41">
    <w:name w:val="l_41"/>
    <w:basedOn w:val="a1"/>
    <w:qFormat/>
  </w:style>
  <w:style w:type="character" w:customStyle="1" w:styleId="l12">
    <w:name w:val="l_12"/>
    <w:basedOn w:val="a1"/>
    <w:qFormat/>
  </w:style>
  <w:style w:type="character" w:customStyle="1" w:styleId="menutitle11">
    <w:name w:val="menutitle11"/>
    <w:basedOn w:val="a1"/>
    <w:qFormat/>
    <w:rPr>
      <w:color w:val="333333"/>
      <w:sz w:val="24"/>
      <w:szCs w:val="24"/>
    </w:rPr>
  </w:style>
  <w:style w:type="character" w:customStyle="1" w:styleId="l5">
    <w:name w:val="l_5"/>
    <w:basedOn w:val="a1"/>
    <w:qFormat/>
  </w:style>
  <w:style w:type="character" w:customStyle="1" w:styleId="l01">
    <w:name w:val="l_01"/>
    <w:basedOn w:val="a1"/>
    <w:qFormat/>
  </w:style>
  <w:style w:type="character" w:customStyle="1" w:styleId="iconlzrz">
    <w:name w:val="icon_lzrz"/>
    <w:basedOn w:val="a1"/>
    <w:qFormat/>
  </w:style>
  <w:style w:type="character" w:customStyle="1" w:styleId="searchclose">
    <w:name w:val="searchclose"/>
    <w:basedOn w:val="a1"/>
    <w:qFormat/>
  </w:style>
  <w:style w:type="character" w:customStyle="1" w:styleId="ca-81">
    <w:name w:val="ca-81"/>
    <w:qFormat/>
    <w:rPr>
      <w:rFonts w:ascii="宋体" w:eastAsia="宋体" w:hAnsi="宋体" w:hint="eastAsia"/>
      <w:b/>
      <w:bCs/>
      <w:color w:val="000000"/>
      <w:spacing w:val="-20"/>
      <w:sz w:val="21"/>
      <w:szCs w:val="21"/>
    </w:rPr>
  </w:style>
  <w:style w:type="character" w:customStyle="1" w:styleId="down">
    <w:name w:val="down"/>
    <w:qFormat/>
    <w:rPr>
      <w:shd w:val="clear" w:color="auto" w:fill="DAEEF9"/>
    </w:rPr>
  </w:style>
  <w:style w:type="character" w:customStyle="1" w:styleId="icongzkj">
    <w:name w:val="icon_gzkj"/>
    <w:basedOn w:val="a1"/>
    <w:qFormat/>
  </w:style>
  <w:style w:type="character" w:customStyle="1" w:styleId="l10">
    <w:name w:val="l_10"/>
    <w:basedOn w:val="a1"/>
    <w:qFormat/>
  </w:style>
  <w:style w:type="character" w:customStyle="1" w:styleId="l31">
    <w:name w:val="l_31"/>
    <w:basedOn w:val="a1"/>
    <w:qFormat/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l2">
    <w:name w:val="l_2"/>
    <w:basedOn w:val="a1"/>
    <w:qFormat/>
  </w:style>
  <w:style w:type="character" w:customStyle="1" w:styleId="Char3">
    <w:name w:val="页脚 Char"/>
    <w:link w:val="aa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l51">
    <w:name w:val="l_51"/>
    <w:basedOn w:val="a1"/>
    <w:qFormat/>
  </w:style>
  <w:style w:type="character" w:customStyle="1" w:styleId="tit1">
    <w:name w:val="tit1"/>
    <w:basedOn w:val="a1"/>
    <w:qFormat/>
  </w:style>
  <w:style w:type="character" w:customStyle="1" w:styleId="l111">
    <w:name w:val="l_111"/>
    <w:basedOn w:val="a1"/>
    <w:qFormat/>
  </w:style>
  <w:style w:type="character" w:customStyle="1" w:styleId="l151">
    <w:name w:val="l_151"/>
    <w:basedOn w:val="a1"/>
    <w:qFormat/>
  </w:style>
  <w:style w:type="character" w:customStyle="1" w:styleId="l1">
    <w:name w:val="l_1"/>
    <w:basedOn w:val="a1"/>
    <w:qFormat/>
  </w:style>
  <w:style w:type="character" w:customStyle="1" w:styleId="l6">
    <w:name w:val="l_6"/>
    <w:basedOn w:val="a1"/>
    <w:qFormat/>
  </w:style>
  <w:style w:type="character" w:customStyle="1" w:styleId="l11">
    <w:name w:val="l_11"/>
    <w:basedOn w:val="a1"/>
    <w:qFormat/>
  </w:style>
  <w:style w:type="character" w:customStyle="1" w:styleId="l13">
    <w:name w:val="l_13"/>
    <w:basedOn w:val="a1"/>
    <w:qFormat/>
  </w:style>
  <w:style w:type="character" w:customStyle="1" w:styleId="Char4">
    <w:name w:val="页眉 Char"/>
    <w:link w:val="ab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a-44">
    <w:name w:val="ca-44"/>
    <w:qFormat/>
    <w:rPr>
      <w:rFonts w:ascii="宋体" w:eastAsia="宋体" w:hAnsi="宋体" w:hint="eastAsia"/>
      <w:sz w:val="21"/>
      <w:szCs w:val="21"/>
    </w:rPr>
  </w:style>
  <w:style w:type="character" w:customStyle="1" w:styleId="sl">
    <w:name w:val="sl"/>
    <w:basedOn w:val="a1"/>
    <w:qFormat/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hAnsi="Calibri"/>
      <w:color w:val="000000"/>
      <w:sz w:val="24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p0">
    <w:name w:val="p0"/>
    <w:basedOn w:val="a"/>
    <w:qFormat/>
    <w:pPr>
      <w:widowControl/>
      <w:spacing w:line="408" w:lineRule="auto"/>
      <w:ind w:left="1"/>
      <w:textAlignment w:val="bottom"/>
    </w:pPr>
    <w:rPr>
      <w:rFonts w:ascii="Times New Roman" w:eastAsia="宋体" w:hAnsi="Times New Roman" w:cs="Times New Roman"/>
      <w:color w:val="000000"/>
      <w:kern w:val="0"/>
      <w:szCs w:val="20"/>
    </w:rPr>
  </w:style>
  <w:style w:type="character" w:customStyle="1" w:styleId="Char1">
    <w:name w:val="日期 Char"/>
    <w:basedOn w:val="a1"/>
    <w:link w:val="a8"/>
    <w:qFormat/>
    <w:rPr>
      <w:rFonts w:ascii="Times New Roman" w:hAnsi="Times New Roman"/>
      <w:kern w:val="2"/>
      <w:sz w:val="28"/>
      <w:szCs w:val="24"/>
    </w:rPr>
  </w:style>
  <w:style w:type="character" w:customStyle="1" w:styleId="Char">
    <w:name w:val="批注文字 Char"/>
    <w:basedOn w:val="a1"/>
    <w:link w:val="a5"/>
    <w:qFormat/>
    <w:rPr>
      <w:rFonts w:ascii="Times New Roman" w:hAnsi="Times New Roman"/>
      <w:kern w:val="2"/>
      <w:sz w:val="21"/>
      <w:szCs w:val="24"/>
    </w:rPr>
  </w:style>
  <w:style w:type="paragraph" w:customStyle="1" w:styleId="pa-47">
    <w:name w:val="pa-47"/>
    <w:basedOn w:val="a"/>
    <w:qFormat/>
    <w:pPr>
      <w:widowControl/>
      <w:spacing w:line="240" w:lineRule="atLeast"/>
      <w:ind w:firstLine="420"/>
    </w:pPr>
    <w:rPr>
      <w:rFonts w:ascii="宋体" w:eastAsia="宋体" w:hAnsi="宋体" w:cs="宋体"/>
      <w:kern w:val="0"/>
      <w:sz w:val="24"/>
    </w:rPr>
  </w:style>
  <w:style w:type="character" w:customStyle="1" w:styleId="Char2">
    <w:name w:val="批注框文本 Char"/>
    <w:basedOn w:val="a1"/>
    <w:link w:val="a9"/>
    <w:qFormat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7</Pages>
  <Words>550</Words>
  <Characters>3139</Characters>
  <Application>Microsoft Office Word</Application>
  <DocSecurity>0</DocSecurity>
  <Lines>26</Lines>
  <Paragraphs>7</Paragraphs>
  <ScaleCrop>false</ScaleCrop>
  <Company>Sky123.Org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中建山河建设工程管理有限责任公司:王启超</cp:lastModifiedBy>
  <cp:revision>9</cp:revision>
  <cp:lastPrinted>2019-03-01T03:50:00Z</cp:lastPrinted>
  <dcterms:created xsi:type="dcterms:W3CDTF">2019-01-28T15:27:00Z</dcterms:created>
  <dcterms:modified xsi:type="dcterms:W3CDTF">2019-04-15T02:52:00Z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