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ascii="微软简隶书" w:eastAsia="微软简隶书"/>
          <w:color w:val="000000"/>
        </w:rPr>
      </w:pPr>
      <w:r>
        <w:rPr>
          <w:rFonts w:hint="eastAsia" w:ascii="黑体" w:hAnsi="黑体" w:eastAsia="黑体" w:cs="黑体"/>
          <w:color w:val="000000"/>
          <w:sz w:val="44"/>
          <w:szCs w:val="44"/>
          <w:lang w:val="en-US" w:eastAsia="zh-CN"/>
        </w:rPr>
        <w:t>禹州市公安局安装、维修交通设施项目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禹州市公安局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采购编号：YZCG-G20190</w:t>
      </w:r>
      <w:r>
        <w:rPr>
          <w:rFonts w:hint="eastAsia" w:ascii="仿宋" w:hAnsi="仿宋" w:eastAsia="仿宋" w:cs="仿宋"/>
          <w:b/>
          <w:bCs/>
          <w:color w:val="000000"/>
          <w:sz w:val="32"/>
          <w:szCs w:val="32"/>
          <w:lang w:val="en-US" w:eastAsia="zh-CN"/>
        </w:rPr>
        <w:t>77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四</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both"/>
        <w:rPr>
          <w:rFonts w:hint="eastAsia" w:cs="黑体" w:asciiTheme="minorEastAsia" w:hAnsiTheme="minorEastAsia"/>
          <w:b/>
          <w:bCs/>
          <w:sz w:val="44"/>
          <w:szCs w:val="44"/>
          <w:lang w:val="zh-CN"/>
        </w:rPr>
      </w:pPr>
    </w:p>
    <w:p>
      <w:pPr>
        <w:autoSpaceDE w:val="0"/>
        <w:autoSpaceDN w:val="0"/>
        <w:adjustRightInd w:val="0"/>
        <w:spacing w:line="700" w:lineRule="exact"/>
        <w:ind w:firstLine="2920" w:firstLineChars="661"/>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8"/>
        <w:widowControl/>
        <w:shd w:val="clear" w:color="auto" w:fill="FFFFFF"/>
        <w:spacing w:line="315" w:lineRule="atLeast"/>
        <w:jc w:val="left"/>
        <w:rPr>
          <w:rFonts w:ascii="仿宋" w:hAnsi="仿宋" w:eastAsia="仿宋" w:cs="仿宋"/>
          <w:color w:val="000000"/>
          <w:shd w:val="clear" w:color="auto" w:fill="FFFFFF"/>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禹州市公安局</w:t>
      </w:r>
      <w:r>
        <w:rPr>
          <w:rFonts w:hint="eastAsia" w:ascii="仿宋" w:hAnsi="仿宋" w:eastAsia="仿宋" w:cs="仿宋"/>
          <w:b/>
          <w:bCs/>
          <w:sz w:val="36"/>
          <w:szCs w:val="36"/>
          <w:lang w:eastAsia="zh-CN"/>
        </w:rPr>
        <w:t>安装、维修交通设施</w:t>
      </w:r>
      <w:r>
        <w:rPr>
          <w:rFonts w:hint="eastAsia" w:ascii="仿宋" w:hAnsi="仿宋" w:eastAsia="仿宋" w:cs="仿宋"/>
          <w:b/>
          <w:bCs/>
          <w:sz w:val="36"/>
          <w:szCs w:val="36"/>
        </w:rPr>
        <w:t>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招标公告</w:t>
      </w:r>
    </w:p>
    <w:p>
      <w:pPr>
        <w:spacing w:line="400" w:lineRule="exact"/>
        <w:ind w:firstLine="640" w:firstLineChars="200"/>
        <w:jc w:val="left"/>
        <w:rPr>
          <w:rFonts w:ascii="仿宋" w:hAnsi="仿宋" w:eastAsia="仿宋" w:cs="仿宋_GB2312"/>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禹州市政府采购中心受禹州市公安局的委托，就“禹州市公安局安装、维修交通设施项目”进行公开招标，欢迎合格的投标人前来投标。</w:t>
      </w:r>
    </w:p>
    <w:p>
      <w:pPr>
        <w:widowControl/>
        <w:numPr>
          <w:ilvl w:val="0"/>
          <w:numId w:val="5"/>
        </w:numPr>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1、采购人：禹州市公安局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项目名称：</w:t>
      </w:r>
      <w:r>
        <w:rPr>
          <w:rFonts w:hint="eastAsia" w:ascii="仿宋" w:hAnsi="仿宋" w:eastAsia="仿宋" w:cs="仿宋"/>
          <w:sz w:val="32"/>
          <w:szCs w:val="32"/>
        </w:rPr>
        <w:t>禹州市公安局安装、维修交通设施项目</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YZCG-G20190</w:t>
      </w:r>
      <w:r>
        <w:rPr>
          <w:rFonts w:hint="eastAsia" w:ascii="仿宋" w:hAnsi="仿宋" w:eastAsia="仿宋" w:cs="仿宋"/>
          <w:sz w:val="32"/>
          <w:szCs w:val="32"/>
          <w:lang w:val="en-US" w:eastAsia="zh-CN"/>
        </w:rPr>
        <w:t>77</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新建交通信号灯、电子警察</w:t>
      </w:r>
      <w:r>
        <w:rPr>
          <w:rFonts w:hint="eastAsia" w:ascii="仿宋" w:hAnsi="仿宋" w:eastAsia="仿宋" w:cs="仿宋"/>
          <w:color w:val="000000"/>
          <w:kern w:val="0"/>
          <w:sz w:val="32"/>
          <w:szCs w:val="32"/>
        </w:rPr>
        <w:t>等（详见招标文件）</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lang w:val="en-US" w:eastAsia="zh-CN"/>
        </w:rPr>
        <w:t>57.09</w:t>
      </w:r>
      <w:r>
        <w:rPr>
          <w:rFonts w:hint="eastAsia" w:ascii="仿宋" w:hAnsi="仿宋" w:eastAsia="仿宋" w:cs="仿宋"/>
          <w:kern w:val="0"/>
          <w:sz w:val="32"/>
          <w:szCs w:val="32"/>
        </w:rPr>
        <w:t>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57.09</w:t>
      </w:r>
      <w:r>
        <w:rPr>
          <w:rFonts w:hint="eastAsia" w:ascii="仿宋" w:hAnsi="仿宋" w:eastAsia="仿宋" w:cs="仿宋"/>
          <w:sz w:val="32"/>
          <w:szCs w:val="32"/>
        </w:rPr>
        <w:t>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hint="eastAsia" w:ascii="仿宋" w:hAnsi="仿宋" w:eastAsia="仿宋" w:cs="仿宋"/>
          <w:sz w:val="32"/>
          <w:szCs w:val="32"/>
          <w:lang w:eastAsia="zh-CN"/>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w:t>
      </w:r>
    </w:p>
    <w:p>
      <w:pPr>
        <w:widowControl/>
        <w:shd w:val="clear" w:color="auto" w:fill="FFFFFF"/>
        <w:spacing w:line="400" w:lineRule="exact"/>
        <w:ind w:left="482"/>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2、投标人须具有电子与智能化工程专业承包贰级及以上资质；具有安防工程企业设计施工维护能力证书；</w:t>
      </w:r>
    </w:p>
    <w:p>
      <w:pPr>
        <w:spacing w:line="400" w:lineRule="exact"/>
        <w:ind w:left="319" w:leftChars="152" w:firstLine="160" w:firstLineChars="5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、被委托人须是本单位职工，须提供公司为本人缴纳社会保险证明；</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http://221.14.6.70:8088/ggzy/</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4、招标文件每份售价人民币500元，于递交投标文件时缴纳给采购代理机构，售后不退。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6日10</w:t>
      </w:r>
      <w:bookmarkStart w:id="9" w:name="_GoBack"/>
      <w:bookmarkEnd w:id="9"/>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00</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（二）采购单位：禹州市公安局</w:t>
      </w:r>
    </w:p>
    <w:p>
      <w:pPr>
        <w:widowControl/>
        <w:shd w:val="clear" w:color="auto" w:fill="FFFFFF"/>
        <w:spacing w:line="40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地址：禹州市华夏大道2号</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联系人：董先生   联系电话：18839906082</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pPr>
        <w:spacing w:line="400" w:lineRule="exact"/>
        <w:ind w:firstLine="3520" w:firstLineChars="1100"/>
        <w:rPr>
          <w:rFonts w:hint="eastAsia" w:ascii="仿宋" w:hAnsi="仿宋" w:eastAsia="仿宋" w:cs="仿宋"/>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numPr>
          <w:ilvl w:val="0"/>
          <w:numId w:val="6"/>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7"/>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p>
      <w:pPr>
        <w:widowControl/>
        <w:numPr>
          <w:ilvl w:val="0"/>
          <w:numId w:val="8"/>
        </w:numPr>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本项目需实现的功能或者目标</w:t>
      </w:r>
    </w:p>
    <w:p>
      <w:pPr>
        <w:widowControl/>
        <w:numPr>
          <w:numId w:val="0"/>
        </w:numPr>
        <w:shd w:val="clear" w:color="auto" w:fill="FFFFFF"/>
        <w:spacing w:line="360" w:lineRule="auto"/>
        <w:ind w:firstLine="640" w:firstLineChars="200"/>
        <w:jc w:val="left"/>
        <w:rPr>
          <w:rFonts w:hint="eastAsia" w:ascii="仿宋" w:hAnsi="仿宋" w:eastAsia="仿宋" w:cs="宋体"/>
          <w:color w:val="000000" w:themeColor="text1"/>
          <w:kern w:val="0"/>
          <w:sz w:val="32"/>
          <w:szCs w:val="32"/>
          <w:lang w:eastAsia="zh-CN"/>
        </w:rPr>
      </w:pPr>
      <w:r>
        <w:rPr>
          <w:rFonts w:ascii="仿宋" w:hAnsi="仿宋" w:eastAsia="仿宋" w:cs="宋体"/>
          <w:color w:val="000000" w:themeColor="text1"/>
          <w:kern w:val="0"/>
          <w:sz w:val="32"/>
          <w:szCs w:val="32"/>
        </w:rPr>
        <w:t>本项目要</w:t>
      </w:r>
      <w:r>
        <w:rPr>
          <w:rFonts w:hint="eastAsia" w:ascii="仿宋" w:hAnsi="仿宋" w:eastAsia="仿宋" w:cs="宋体"/>
          <w:color w:val="000000" w:themeColor="text1"/>
          <w:kern w:val="0"/>
          <w:sz w:val="32"/>
          <w:szCs w:val="32"/>
        </w:rPr>
        <w:t>建设二个十字路口交通信号灯和电子警察系统、一套丁字路口交通信号灯系统、一套十字路口的人行道灯、一套卡口系统</w:t>
      </w:r>
      <w:r>
        <w:rPr>
          <w:rFonts w:hint="eastAsia" w:ascii="仿宋" w:hAnsi="仿宋" w:eastAsia="仿宋" w:cs="宋体"/>
          <w:color w:val="000000" w:themeColor="text1"/>
          <w:kern w:val="0"/>
          <w:sz w:val="32"/>
          <w:szCs w:val="32"/>
          <w:lang w:eastAsia="zh-CN"/>
        </w:rPr>
        <w:t>。</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0"/>
        <w:tblW w:w="9855" w:type="dxa"/>
        <w:tblInd w:w="0" w:type="dxa"/>
        <w:shd w:val="clear" w:color="auto" w:fill="auto"/>
        <w:tblLayout w:type="fixed"/>
        <w:tblCellMar>
          <w:top w:w="0" w:type="dxa"/>
          <w:left w:w="0" w:type="dxa"/>
          <w:bottom w:w="0" w:type="dxa"/>
          <w:right w:w="0" w:type="dxa"/>
        </w:tblCellMar>
      </w:tblPr>
      <w:tblGrid>
        <w:gridCol w:w="625"/>
        <w:gridCol w:w="1470"/>
        <w:gridCol w:w="5500"/>
        <w:gridCol w:w="635"/>
        <w:gridCol w:w="706"/>
        <w:gridCol w:w="919"/>
      </w:tblGrid>
      <w:tr>
        <w:tblPrEx>
          <w:shd w:val="clear" w:color="auto" w:fill="auto"/>
          <w:tblLayout w:type="fixed"/>
          <w:tblCellMar>
            <w:top w:w="0" w:type="dxa"/>
            <w:left w:w="0" w:type="dxa"/>
            <w:bottom w:w="0" w:type="dxa"/>
            <w:right w:w="0"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货物名称</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技术规格及主要参数</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单位</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数量</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是否为核心产品</w:t>
            </w:r>
          </w:p>
        </w:tc>
      </w:tr>
      <w:tr>
        <w:tblPrEx>
          <w:tblLayout w:type="fixed"/>
          <w:tblCellMar>
            <w:top w:w="0" w:type="dxa"/>
            <w:left w:w="0" w:type="dxa"/>
            <w:bottom w:w="0" w:type="dxa"/>
            <w:right w:w="0" w:type="dxa"/>
          </w:tblCellMar>
        </w:tblPrEx>
        <w:trPr>
          <w:trHeight w:val="48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900W像素电警抓拍机</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包含摄像机、高清镜头、室外防护罩、风扇、内置补光灯、电源适配器、相机内置防雷模块等；</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台</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4</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是</w:t>
            </w: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像素：不低于900W</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分辨率：支持4096*2160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图像传感器：采用1" 英寸）传感器</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照度：彩色:0.01Lux 黑色:0.008Lux</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视频压缩标准：H.265/H.264/MJPEG</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图像输出格式：JPEG</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通讯接口：2个RJ45 100M/1000M自适应网口，3个RS485接口，1个RS232接口</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外部接口：4路外部触发输入，6路(光耦隔离2500VAC)输出，可作为闪光灯同步输出控制，SYNC信号灯电源同步输入</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自动光圈镜头：支持</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工作电压：100VAC~240VAC；频率：48Hz~52Hz；</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功耗：＜20W</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支持智能识别功能：内置视频识别功能，支持车牌识别、视频触发、车身颜色识别、车型识别，通行车辆信息捕获和违章检测功能；</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支持信号灯颜色增强功能</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支持车流量检测功能，可以区分车辆是直行还是左转</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支持smart JPEG编码，能够有效减小抓拍图片大小，压缩比0-100可设置，压缩区域个数1-6可配置</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支持禁货、禁拖拉机、禁农用车、禁大客车、禁左、禁右、禁止掉头等违章抓拍</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74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支持识别蓝（小车）、黄（公交车、大货车）、黑（领馆车牌、涉外车牌）、白（警用）、绿（农用）、红（企业内部车）、黄绿双色和渐变绿色（新能源车牌）等车牌颜色</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320W像素电警抓拍机</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包含摄像机、高清镜头、室外防护罩、风扇、内置补光灯、电源适配器、相机内置防雷模块等</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台</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4</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是</w:t>
            </w: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像素：不低于320W</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分辨率：支持2064*1544</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图像传感器：采用1/1.8" 英寸传感器</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照度：彩色:0.01Lux @(F1.2，AGC ON)</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视频压缩标准：H.265/H.264/MJPEG</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图像输出格式：JPEG</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通讯接口：2个RJ45 100M/1000M自适应网口，3个RS485接口，1个RS232接口</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外部接口：4路外部触发输入，6路(光耦隔离2500VAC)输出，可作为闪光灯同步输出控制，SYNC信号灯电源同步输入</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自动光圈镜头：支持</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工作电压：100VAC～240VAC；频率：48Hz～52Hz；</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功耗：＜20W</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支持智能识别功能：内置视频识别功能，支持车牌识别、视频触发、车身颜色识别、车型识别，通行车辆信息捕获和违章检测功能；</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支持车流量检测功能，可以区分车辆是直行还是左转</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支持smart JPEG编码，能够有效减小抓拍图片大小，压缩比0-100可设置，压缩区域个数1-6可配置</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支持禁货、禁拖拉机、禁农用车、禁大客车、禁左、禁右、禁止掉头等违章抓拍</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675"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支持识别蓝（小车）、黄（公交车、大货车）、黑（领馆车牌、涉外车牌）、白（警用）、绿（农用）、红（企业内部车）、黄绿双色和渐变绿色（新能源车牌）等车牌颜色</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52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3</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900W像素卡口抓拍机</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包含摄像机（内置偏振镜）、高清镜头、室外防护罩、风扇、内置补光灯、电源适配器、相机内置防雷模块等</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台</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是</w:t>
            </w: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像素：不低于900W</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分辨率：支持4096*2160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图像传感器：采用1" 英寸传感器</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 xml:space="preserve">照度：彩色:0.01Lux  黑色:0.008Lux  </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视频压缩标准：H.265/H.264/MJPEG</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图像输出格式：JPEG</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通讯接口：2个RJ45 100M/1000M自适应网口，3个RS485接口，1个RS232接口</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外部接口：4路外部触发输入，6路(光耦隔离2500VAC)输出，可作为闪光灯同步输出控制，SYNC信号灯电源同步输入</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自动光圈镜头：支持</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工作电压：220VAC±20%；频率：50HZ±2%；</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功耗：＜20W</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支持智能识别功能：内置视频识别功能，支持车牌识别、视频触发、车身颜色识别、车型识别，通行车辆信息捕获和违章检测功能；</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675"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支持识别蓝（小车）、黄（公交车、大货车）、黑（领馆车牌、涉外车牌）、白（警用）、绿（农用）、红（企业内部车）、黄绿双色和渐变绿色（新能源车牌）等车牌颜色</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支持包括上身和下身衣服颜色、性别、背包、戴帽子、戴口罩、戴眼镜、年龄段、拎东西等人体特征的识别</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支持摩托车、非机动车未带头盔检测</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支持车流量检测功能，可以区分车辆是直行还是左转</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支持smart JPEG编码，能够有效减小抓拍图片大小，压缩比0-100可设置，压缩区域个数1-6可配置</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8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4</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电警频闪灯</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光源类型：大功率LED，单车道环境补光</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台</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20</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否</w:t>
            </w: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LED灯珠数量：16颗</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发光角度：10°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最佳补光距离：16米-25米</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触发方式：电平量触发(可选配开关量触发)</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响应时间：小于20us</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日夜功能：支持环境亮度监测,低照度下自动开启(可选配)</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触发信号电平：4V-6V</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防护等级：IP66</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外形尺寸：128mm(W)×216mm(H)×159mm(D)</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整体重量：2.72Kg</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功率：最大功率36W(实际功率与控制方式有关)</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色温：5000K-7000K</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工作环境-40℃~85℃</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可外配光栅可有效减少周边光污染</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在补光灯20米处，亮度等级设置为20时光斑照度不得超过40lx</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设备支持通过特定摄像机远程控制亮度等级机控制补光灯点亮/熄灭</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6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5</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卡口爆闪灯</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单车道气体爆闪灯，单次闪光能量≥200J，白天可看清前排司乘人员面部特征；</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台</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6</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否</w:t>
            </w: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回电时间＜67ms，支持5V电平量触发；</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有效补光距离16m～25m；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工作环境-25～+70℃(-40℃内均可安全使用/有衰减)；</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具有脉冲保护功能，屏蔽≥3Hz持续性的脉冲信号(闪15次后进入1次/S的微闪光提示状态，复原时间为10S)；</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闪光次数≥2000万次；</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自带光栅，可有效减少周边光污染。</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1路RS485接口、1路爆闪输入接口、1个照度传感器</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补光灯自带光敏控制，可根据环境亮度自动调节闪光强度</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可通过RS485设置闪光亮度，闪光亮度1~20级可调</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在-30℃~70℃温度范围内均能正常工作</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防护等级IP66</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三维支架</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防护罩支架，三维可调节，固定防护罩、补光灯使用</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38</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否</w:t>
            </w:r>
          </w:p>
        </w:tc>
      </w:tr>
      <w:tr>
        <w:tblPrEx>
          <w:tblLayout w:type="fixed"/>
          <w:tblCellMar>
            <w:top w:w="0" w:type="dxa"/>
            <w:left w:w="0" w:type="dxa"/>
            <w:bottom w:w="0" w:type="dxa"/>
            <w:right w:w="0" w:type="dxa"/>
          </w:tblCellMar>
        </w:tblPrEx>
        <w:trPr>
          <w:trHeight w:val="32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7</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终端服务器</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高性能ARM Cortex A9数字媒体处理器；</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台</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3</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否</w:t>
            </w: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内置1块3.5寸不低于4T硬盘；支持不低于12路IPC接入；</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支持2路HD-TVI输入；支持VGA输出、HDMI输出、CVBS输出；</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4个RS485、2个RS232、2个USB2.0、4路报警输入\报警输出、1个eSATA接口；电源:DC12V；</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支持对通行车辆的信息（记录和图片）存储；</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支持录像存储功能；</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可配置多种字符叠加、图片合成模式；</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支持区间测速功能；</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可配置增加GPS校时模块；</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设备采用嵌入式Linux实时操作系统，内存容量1GB</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不低于16个10M/100M自适应RJ45接口、2个10M/100M/1000M自适应RJ45接口</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9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不低于4个HD-TVI接口、2个RS-232接口、4个RS-485接口、1个VGA接口、1个HDMI接口、1个CVBS输出接口、2个USB2.0接口、4路报警输入接口、4路报警输出接口、1个音频输入接口、1个音频输出接口、1个DC12V输出接口、1个DC5V输出接口、1个eSATA接口、4个SATA接口</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6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8</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信号灯检测器</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交通灯信号检测器，支持16路AC220V信号接入；</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台</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否</w:t>
            </w: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6路RS485接口；</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一个5位拨码开关，用于设置设备地址、数据上传模式及波特率；</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一个电源开关，AC220V供电。</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675"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具有不低于6路RS485、16路AC220V信号灯输入接口、16路信号状态指示灯，1路RS485数据收发状态指示灯、1个5位拨码开关、1路5V电源输出接口</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检测信号灯电压范围AC110V~274V；信号灯输入端口有信号输入时，RS485端口会上传该端口的状态信息</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当有电压信号输入时，对应通道的状态指示灯点亮</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设备在正常工作条件下，连续工作168h不应出现电、机械或操作系统的故障</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32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9</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多相位信号机及机柜</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包含：控制主机、配电单元、机柜、无线遥控器、GPS。</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台</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3</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否</w:t>
            </w: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相位：支持16主相位+16跟随相位；</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灯控输出： 不低于72路输出，单通道负载800W；可扩展至108路；</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灯控板：不低于4块；</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通讯协议：支持NTCIP协议；</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网络接口：2个RJ45接口，其中一个可光电复用；</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其他接口：2个RS232接口，2个RS485接口，2个RS422接口，1个USB接口</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外部输入：支持32路IO输入，其中16路用于行人按钮输入；</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外部输出：支持20路IO输出：4路继电器输出、16路光耦输出</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无线遥控：支持</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工作电压： AC220V±44V，50Hz±2Hz</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温度：-40℃～+70℃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功耗：＜60W</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绝缘强度：＞500 MΩ</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防护等级：IP54</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结构尺寸（含机柜）：650mm(宽)×1500mm(高)×450mm(深)</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9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675"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当出现绿冲突、某信号组所有红灯均熄灭或信号灯组红灯、绿灯同时点亮时，信号机应能立即自动切断信号输出通道，转入黄闪或关灯状态</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当信号机无法正常工作时，应能通过独立的黄闪控制装置将信号输出切换为黄闪状态</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45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信号机应具有单点优化控制功能，能够根据采集的交通流量信息，调整绿灯、红灯时间；</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4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10</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满屏灯</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包含：灯具、帽檐、装饰边</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组</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4</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否</w:t>
            </w: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产品尺寸：1380×455×130mm（铝壳灯体）</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面罩规格：φ400mm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面罩材质：玻璃</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外壳材质：铝压铸</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表面处理：黑色喷塑哑光</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LED数量：红156，黄156，绿156</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LED波长：红：625nm；黄：590nm；绿：505nm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LED直径：φ5mm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单管电流：＜18mA</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LED寿命：≥70000小时</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绝缘电阻：≥500MΩ</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介电强度：≥1440V</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中心光强：400 ~1000 cd</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可视距离：＞450m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可视角度：＞30°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 xml:space="preserve">工作电压：AC 220V±44V，50HZ   </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功率：功率≤20W</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工作温度：-40 ~ +80℃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相对湿度：≤93%</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防护等级：IP53</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重量：≤20kg</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4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左转箭头灯</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包含：灯具、帽檐、装饰边</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组</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8</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否</w:t>
            </w: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产品尺寸：1380×455×130mm（铝壳灯体）</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面罩规格：φ400mm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面罩材质：玻璃</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外壳材质：铝压铸</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表面处理：黑色喷塑哑光</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LED数量：红90，黄90，绿90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LED波长：红：625nm；黄：590nm；绿：505nm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LED直径：φ5mm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单管电流：＜18mA</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LED寿命：≥70000小时</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绝缘电阻：≥500MΩ</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介电强度：≥1440V</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中心亮度：5000 ~15000 cd/m2</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可视距离：＞450m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可视角度：＞30°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 xml:space="preserve">工作电压：AC 220V±44V，50HZ   </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功率：功率≤20W</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工作温度：-40 ~ +80℃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相对湿度：≤93%</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防护等级：IP53</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重量：≤20kg</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4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12</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直行箭头灯</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包含：灯具、帽檐、装饰边</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组</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4</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否</w:t>
            </w: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产品尺寸：1380×455×130mm（铝壳灯体）</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面罩规格：φ400mm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面罩材质：玻璃</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外壳材质：铝压铸</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表面处理：黑色喷塑哑光</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LED数量：红90，黄90，绿90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LED波长：红：625nm；黄：590nm；绿：505nm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LED直径：φ5mm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单管电流：＜18mA</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LED寿命：≥70000小时</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绝缘电阻：≥500MΩ</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介电强度：≥1440V</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中心亮度：5000 ~15000 cd/m2</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可视距离：＞450m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可视角度：＞30°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 xml:space="preserve">工作电压：AC 220V±44V，50HZ   </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功率：功率≤20W</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工作温度：-40 ~ +80℃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相对湿度：≤93%</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防护等级：IP53</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重量：≤20kg</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6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13</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右转箭头灯</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包含：灯具、帽檐、装饰边</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组</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4</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否</w:t>
            </w: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产品尺寸：1380×455×130mm（铝壳灯体）</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面罩规格：φ400mm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面罩材质：玻璃</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外壳材质：铝压铸</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表面处理：黑色喷塑哑光</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LED数量：红90，黄90，绿90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LED波长：红：625nm；黄：590nm；绿：505nm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LED直径：φ5mm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单管电流：＜18mA</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LED寿命：≥70000小时</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绝缘电阻：≥500MΩ</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介电强度：≥1440V</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中心亮度：5000 ~15000 cd/m2</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可视距离：＞450m</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可视角度：＞30°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 xml:space="preserve">工作电压：AC 220V±44V，50HZ   </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功率：功率≤20W</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工作温度：-40 ~ +80℃</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相对湿度：≤93%</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防护等级：IP53</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重量：≤20kg</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14</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单灯一灯三色交通信号灯</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无面罩材质：玻璃</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组</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3</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否</w:t>
            </w: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外壳材质：铝压铸</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表面处理：黑色喷塑哑光</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人行信号灯</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Φ300mm 动态</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卡口LED补光灯</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锐字工房云字库中等线GBK" w:hAnsi="锐字工房云字库中等线GBK" w:eastAsia="锐字工房云字库中等线GBK" w:cs="锐字工房云字库中等线GBK"/>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交换机</w:t>
            </w: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工业8口</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抱杆机箱</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300*450*250，电子警察杆机箱（含配电模块）</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卡口抱杆机柜</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含风扇、防雷模块、配电模块</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电警室外落地机柜</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含风扇、防雷模块、配电模块</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光纤收发器</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单模100M</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对</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光纤终端盒</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FC二进八出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光纤</w:t>
            </w: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单模四芯</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510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信号灯控制主线缆</w:t>
            </w: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KVV19*1.5mm2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723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信号灯线缆</w:t>
            </w: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Style w:val="53"/>
                <w:lang w:val="en-US" w:eastAsia="zh-CN" w:bidi="ar"/>
              </w:rPr>
              <w:t>RVV5*0.75mm</w:t>
            </w:r>
            <w:r>
              <w:rPr>
                <w:rStyle w:val="54"/>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350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人行信号灯线缆</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RVV5*0.75国标无氧铜</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193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电缆</w:t>
            </w: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RVV3*1.5</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862</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控制线</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RVVP2*0.5</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862</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网线</w:t>
            </w: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超５类室外屏蔽网线</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430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30</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杆件</w:t>
            </w: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信号灯镀锌喷塑八棱杆 H6.5+L6</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11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电子警察热镀锌喷塑八棱杆 H6+L6</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电子警察卡口热镀锌喷塑八棱杆 H6+L12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人行横道信号灯热镀锌喷塑杆 Φ114mm*3m</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31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基础</w:t>
            </w: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控制机箱基础筑建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基础预埋件</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基础开挖及C25商混浇筑</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方</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47.6</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32</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地下施工</w:t>
            </w: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主路面及过路管道顶管</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729</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切割路面、步砖及绿化带管路环通</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米</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362</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检查井及井盖</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24</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33</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其它</w:t>
            </w: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信号灯安装支架及紧固件</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31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立杆运输及吊装</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r>
        <w:tblPrEx>
          <w:tblLayout w:type="fixed"/>
          <w:tblCellMar>
            <w:top w:w="0" w:type="dxa"/>
            <w:left w:w="0" w:type="dxa"/>
            <w:bottom w:w="0" w:type="dxa"/>
            <w:right w:w="0" w:type="dxa"/>
          </w:tblCellMar>
        </w:tblPrEx>
        <w:trPr>
          <w:trHeight w:val="2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锐字工房云字库中等线GBK" w:hAnsi="锐字工房云字库中等线GBK" w:eastAsia="锐字工房云字库中等线GBK" w:cs="锐字工房云字库中等线GBK"/>
                <w:i w:val="0"/>
                <w:color w:val="000000"/>
                <w:sz w:val="18"/>
                <w:szCs w:val="18"/>
                <w:u w:val="none"/>
              </w:rPr>
            </w:pPr>
          </w:p>
        </w:tc>
        <w:tc>
          <w:tcPr>
            <w:tcW w:w="5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杆件螺丝抱箍等安装辅材</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锐字工房云字库中等线GBK" w:hAnsi="锐字工房云字库中等线GBK" w:eastAsia="锐字工房云字库中等线GBK" w:cs="锐字工房云字库中等线GBK"/>
                <w:i w:val="0"/>
                <w:color w:val="000000"/>
                <w:sz w:val="18"/>
                <w:szCs w:val="18"/>
                <w:u w:val="none"/>
              </w:rPr>
            </w:pPr>
            <w:r>
              <w:rPr>
                <w:rFonts w:hint="default" w:ascii="锐字工房云字库中等线GBK" w:hAnsi="锐字工房云字库中等线GBK" w:eastAsia="锐字工房云字库中等线GBK" w:cs="锐字工房云字库中等线GBK"/>
                <w:i w:val="0"/>
                <w:color w:val="000000"/>
                <w:kern w:val="0"/>
                <w:sz w:val="18"/>
                <w:szCs w:val="18"/>
                <w:u w:val="none"/>
                <w:lang w:val="en-US" w:eastAsia="zh-CN" w:bidi="ar"/>
              </w:rPr>
              <w:t>25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锐字工房云字库中等线GBK" w:hAnsi="锐字工房云字库中等线GBK" w:eastAsia="锐字工房云字库中等线GBK" w:cs="锐字工房云字库中等线GBK"/>
                <w:i w:val="0"/>
                <w:color w:val="000000"/>
                <w:sz w:val="18"/>
                <w:szCs w:val="18"/>
                <w:u w:val="none"/>
              </w:rPr>
            </w:pPr>
          </w:p>
        </w:tc>
      </w:tr>
    </w:tbl>
    <w:p>
      <w:pPr>
        <w:widowControl/>
        <w:numPr>
          <w:numId w:val="0"/>
        </w:numPr>
        <w:shd w:val="clear" w:color="auto" w:fill="FFFFFF"/>
        <w:spacing w:line="360" w:lineRule="auto"/>
        <w:jc w:val="left"/>
        <w:rPr>
          <w:rFonts w:hint="eastAsia" w:ascii="仿宋" w:hAnsi="仿宋" w:eastAsia="仿宋" w:cs="宋体"/>
          <w:color w:val="000000"/>
          <w:kern w:val="0"/>
          <w:sz w:val="32"/>
          <w:szCs w:val="32"/>
          <w:lang w:val="en-US" w:eastAsia="zh-CN"/>
        </w:rPr>
      </w:pPr>
      <w:r>
        <w:rPr>
          <w:rFonts w:hint="eastAsia" w:ascii="仿宋" w:hAnsi="仿宋" w:eastAsia="仿宋" w:cs="宋体"/>
          <w:color w:val="auto"/>
          <w:kern w:val="0"/>
          <w:sz w:val="32"/>
          <w:szCs w:val="32"/>
          <w:highlight w:val="none"/>
          <w:shd w:val="clear" w:color="FFFFFF" w:fill="D9D9D9"/>
          <w:lang w:eastAsia="zh-CN"/>
        </w:rPr>
        <w:t>（三）</w:t>
      </w:r>
      <w:r>
        <w:rPr>
          <w:rFonts w:hint="eastAsia" w:ascii="仿宋" w:hAnsi="仿宋" w:eastAsia="仿宋" w:cs="宋体"/>
          <w:color w:val="auto"/>
          <w:kern w:val="0"/>
          <w:sz w:val="32"/>
          <w:szCs w:val="32"/>
          <w:highlight w:val="none"/>
          <w:shd w:val="clear" w:color="FFFFFF" w:fill="D9D9D9"/>
        </w:rPr>
        <w:t>服务标准、期限、效率等要求</w:t>
      </w:r>
      <w:r>
        <w:rPr>
          <w:rFonts w:hint="eastAsia" w:ascii="仿宋" w:hAnsi="仿宋" w:eastAsia="仿宋" w:cs="宋体"/>
          <w:color w:val="auto"/>
          <w:kern w:val="0"/>
          <w:sz w:val="32"/>
          <w:szCs w:val="32"/>
          <w:highlight w:val="none"/>
          <w:shd w:val="clear" w:color="FFFFFF" w:fill="D9D9D9"/>
          <w:lang w:eastAsia="zh-CN"/>
        </w:rPr>
        <w:t>：</w:t>
      </w:r>
      <w:r>
        <w:rPr>
          <w:rFonts w:hint="eastAsia" w:ascii="仿宋" w:hAnsi="仿宋" w:eastAsia="仿宋" w:cs="宋体"/>
          <w:color w:val="000000"/>
          <w:kern w:val="0"/>
          <w:sz w:val="32"/>
          <w:szCs w:val="32"/>
          <w:lang w:val="en-US" w:eastAsia="zh-CN"/>
        </w:rPr>
        <w:t>本项产品质保期不少于一年。</w:t>
      </w:r>
    </w:p>
    <w:p>
      <w:pPr>
        <w:widowControl/>
        <w:numPr>
          <w:numId w:val="0"/>
        </w:numPr>
        <w:shd w:val="clear" w:color="auto" w:fill="FFFFFF"/>
        <w:spacing w:line="360" w:lineRule="auto"/>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（四）</w:t>
      </w:r>
      <w:r>
        <w:rPr>
          <w:rFonts w:hint="eastAsia" w:ascii="仿宋" w:hAnsi="仿宋" w:eastAsia="仿宋" w:cs="宋体"/>
          <w:color w:val="000000"/>
          <w:kern w:val="0"/>
          <w:sz w:val="32"/>
          <w:szCs w:val="32"/>
        </w:rPr>
        <w:t>验收标准</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9"/>
        </w:numPr>
        <w:shd w:val="clear" w:color="auto" w:fill="FFFFFF"/>
        <w:spacing w:line="360" w:lineRule="auto"/>
        <w:jc w:val="left"/>
        <w:rPr>
          <w:rFonts w:hint="eastAsia" w:ascii="仿宋" w:hAnsi="仿宋" w:eastAsia="仿宋" w:cs="宋体"/>
          <w:iCs/>
          <w:color w:val="000000"/>
          <w:kern w:val="0"/>
          <w:sz w:val="32"/>
          <w:szCs w:val="32"/>
        </w:rPr>
      </w:pPr>
      <w:r>
        <w:rPr>
          <w:rFonts w:hint="eastAsia" w:ascii="仿宋" w:hAnsi="仿宋" w:eastAsia="仿宋" w:cs="宋体"/>
          <w:iCs/>
          <w:color w:val="000000"/>
          <w:kern w:val="0"/>
          <w:sz w:val="32"/>
          <w:szCs w:val="32"/>
        </w:rPr>
        <w:t>按照国家相关标准、行业标准、地方标准或者其他标准、规范验收</w:t>
      </w:r>
      <w:r>
        <w:rPr>
          <w:rFonts w:hint="eastAsia" w:ascii="仿宋" w:hAnsi="仿宋" w:eastAsia="仿宋" w:cs="宋体"/>
          <w:iCs/>
          <w:color w:val="000000"/>
          <w:kern w:val="0"/>
          <w:sz w:val="32"/>
          <w:szCs w:val="32"/>
          <w:lang w:eastAsia="zh-CN"/>
        </w:rPr>
        <w:t>；</w:t>
      </w:r>
    </w:p>
    <w:p>
      <w:pPr>
        <w:widowControl/>
        <w:numPr>
          <w:ilvl w:val="0"/>
          <w:numId w:val="9"/>
        </w:numPr>
        <w:shd w:val="clear" w:color="auto" w:fill="FFFFFF"/>
        <w:spacing w:line="360" w:lineRule="auto"/>
        <w:ind w:left="0" w:leftChars="0" w:firstLine="0" w:firstLineChars="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按照招标文件要求、投标文件响应和承诺验收；</w:t>
      </w:r>
    </w:p>
    <w:p>
      <w:pPr>
        <w:widowControl/>
        <w:numPr>
          <w:numId w:val="0"/>
        </w:numPr>
        <w:shd w:val="clear" w:color="auto" w:fill="FFFFFF"/>
        <w:spacing w:line="360" w:lineRule="auto"/>
        <w:ind w:leftChars="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五</w:t>
      </w:r>
      <w:r>
        <w:rPr>
          <w:rFonts w:hint="eastAsia" w:ascii="仿宋" w:hAnsi="仿宋" w:eastAsia="仿宋" w:cs="宋体"/>
          <w:color w:val="000000"/>
          <w:kern w:val="0"/>
          <w:sz w:val="32"/>
          <w:szCs w:val="32"/>
        </w:rPr>
        <w:t>）采购标的的其他技术、服务等要求</w:t>
      </w:r>
    </w:p>
    <w:p>
      <w:pPr>
        <w:widowControl/>
        <w:ind w:firstLine="643" w:firstLineChars="200"/>
        <w:jc w:val="left"/>
        <w:rPr>
          <w:rFonts w:hint="eastAsia" w:ascii="仿宋" w:hAnsi="仿宋" w:eastAsia="仿宋" w:cs="宋体"/>
          <w:color w:val="000000" w:themeColor="text1"/>
          <w:kern w:val="0"/>
          <w:sz w:val="32"/>
          <w:szCs w:val="32"/>
        </w:rPr>
      </w:pPr>
      <w:r>
        <w:rPr>
          <w:rFonts w:hint="eastAsia" w:ascii="仿宋" w:hAnsi="仿宋" w:eastAsia="仿宋" w:cs="宋体"/>
          <w:b/>
          <w:bCs/>
          <w:color w:val="000000" w:themeColor="text1"/>
          <w:kern w:val="0"/>
          <w:sz w:val="32"/>
          <w:szCs w:val="32"/>
        </w:rPr>
        <w:t>要求</w:t>
      </w:r>
      <w:r>
        <w:rPr>
          <w:rFonts w:hint="eastAsia" w:ascii="仿宋" w:hAnsi="仿宋" w:eastAsia="仿宋" w:cs="宋体"/>
          <w:b/>
          <w:bCs/>
          <w:color w:val="000000" w:themeColor="text1"/>
          <w:kern w:val="0"/>
          <w:sz w:val="32"/>
          <w:szCs w:val="32"/>
          <w:lang w:val="en-US" w:eastAsia="zh-CN"/>
        </w:rPr>
        <w:t>所有电子警察设备要</w:t>
      </w:r>
      <w:r>
        <w:rPr>
          <w:rFonts w:hint="eastAsia" w:ascii="仿宋" w:hAnsi="仿宋" w:eastAsia="仿宋" w:cs="宋体"/>
          <w:b/>
          <w:bCs/>
          <w:color w:val="000000" w:themeColor="text1"/>
          <w:kern w:val="0"/>
          <w:sz w:val="32"/>
          <w:szCs w:val="32"/>
        </w:rPr>
        <w:t>与</w:t>
      </w:r>
      <w:r>
        <w:rPr>
          <w:rFonts w:hint="eastAsia" w:ascii="仿宋" w:hAnsi="仿宋" w:eastAsia="仿宋" w:cs="宋体"/>
          <w:b/>
          <w:bCs/>
          <w:color w:val="000000" w:themeColor="text1"/>
          <w:kern w:val="0"/>
          <w:sz w:val="32"/>
          <w:szCs w:val="32"/>
          <w:lang w:val="en-US" w:eastAsia="zh-CN"/>
        </w:rPr>
        <w:t>禹州市公安局现</w:t>
      </w:r>
      <w:r>
        <w:rPr>
          <w:rFonts w:hint="eastAsia" w:ascii="仿宋" w:hAnsi="仿宋" w:eastAsia="仿宋" w:cs="宋体"/>
          <w:b/>
          <w:bCs/>
          <w:color w:val="000000" w:themeColor="text1"/>
          <w:kern w:val="0"/>
          <w:sz w:val="32"/>
          <w:szCs w:val="32"/>
        </w:rPr>
        <w:t>有系统</w:t>
      </w:r>
      <w:r>
        <w:rPr>
          <w:rFonts w:hint="eastAsia" w:ascii="仿宋" w:hAnsi="仿宋" w:eastAsia="仿宋" w:cs="宋体"/>
          <w:b/>
          <w:bCs/>
          <w:color w:val="000000" w:themeColor="text1"/>
          <w:kern w:val="0"/>
          <w:sz w:val="32"/>
          <w:szCs w:val="32"/>
          <w:lang w:val="en-US" w:eastAsia="zh-CN"/>
        </w:rPr>
        <w:t>相匹配并实现</w:t>
      </w:r>
      <w:r>
        <w:rPr>
          <w:rFonts w:hint="eastAsia" w:ascii="仿宋" w:hAnsi="仿宋" w:eastAsia="仿宋" w:cs="宋体"/>
          <w:b/>
          <w:bCs/>
          <w:color w:val="000000" w:themeColor="text1"/>
          <w:kern w:val="0"/>
          <w:sz w:val="32"/>
          <w:szCs w:val="32"/>
        </w:rPr>
        <w:t>互联互通</w:t>
      </w:r>
      <w:r>
        <w:rPr>
          <w:rFonts w:hint="eastAsia" w:ascii="仿宋" w:hAnsi="仿宋" w:eastAsia="仿宋" w:cs="宋体"/>
          <w:color w:val="000000" w:themeColor="text1"/>
          <w:kern w:val="0"/>
          <w:sz w:val="32"/>
          <w:szCs w:val="32"/>
        </w:rPr>
        <w:t>。</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sz w:val="24"/>
          <w:szCs w:val="24"/>
          <w:lang w:eastAsia="zh-CN"/>
        </w:rPr>
        <w:t>、</w:t>
      </w:r>
      <w:r>
        <w:rPr>
          <w:rFonts w:hint="eastAsia" w:ascii="仿宋" w:hAnsi="仿宋" w:eastAsia="仿宋" w:cs="仿宋"/>
          <w:b/>
          <w:sz w:val="24"/>
          <w:szCs w:val="24"/>
        </w:rPr>
        <w:t>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11、付款方式：验收合格付总价款95%，剩余总价款5%的作为质保金，质保期到期后30日内一次付清。</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禹州市公安局安装、维修交通设施项目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项目编号：YZCG-G20190</w:t>
            </w:r>
            <w:r>
              <w:rPr>
                <w:rFonts w:hint="eastAsia" w:cs="仿宋_GB2312" w:asciiTheme="minorEastAsia" w:hAnsiTheme="minorEastAsia"/>
                <w:sz w:val="24"/>
                <w:szCs w:val="24"/>
                <w:lang w:val="en-US" w:eastAsia="zh-CN"/>
              </w:rPr>
              <w:t>77</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安装、维修交通设施</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禹州市公安局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禹州市华夏大道2号</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eastAsia="zh-CN"/>
              </w:rPr>
              <w:t>董</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13849853246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0"/>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rPr>
            </w:pPr>
            <w:r>
              <w:rPr>
                <w:rFonts w:hint="eastAsia" w:cs="宋体" w:asciiTheme="minorEastAsia" w:hAnsiTheme="minorEastAsia"/>
                <w:bCs/>
                <w:sz w:val="24"/>
                <w:szCs w:val="24"/>
              </w:rPr>
              <w:t>1、符合《政府采购法》第二十二条之规定；</w:t>
            </w:r>
          </w:p>
          <w:p>
            <w:pPr>
              <w:autoSpaceDE w:val="0"/>
              <w:autoSpaceDN w:val="0"/>
              <w:adjustRightInd w:val="0"/>
              <w:spacing w:line="360" w:lineRule="auto"/>
              <w:ind w:right="-11"/>
              <w:rPr>
                <w:rFonts w:hint="eastAsia" w:cs="宋体" w:asciiTheme="minorEastAsia" w:hAnsiTheme="minorEastAsia"/>
                <w:bCs/>
                <w:sz w:val="24"/>
                <w:szCs w:val="24"/>
              </w:rPr>
            </w:pPr>
            <w:r>
              <w:rPr>
                <w:rFonts w:hint="eastAsia" w:cs="宋体" w:asciiTheme="minorEastAsia" w:hAnsiTheme="minorEastAsia"/>
                <w:bCs/>
                <w:sz w:val="24"/>
                <w:szCs w:val="24"/>
              </w:rPr>
              <w:t>2、投标人须具有电子与智能化工程专业承包贰级及以上资质；具有安防工程企业设计施工维护能力证书；</w:t>
            </w:r>
          </w:p>
          <w:p>
            <w:pPr>
              <w:autoSpaceDE w:val="0"/>
              <w:autoSpaceDN w:val="0"/>
              <w:adjustRightInd w:val="0"/>
              <w:spacing w:line="360" w:lineRule="auto"/>
              <w:ind w:right="-11"/>
              <w:rPr>
                <w:rFonts w:hint="eastAsia" w:cs="宋体" w:asciiTheme="minorEastAsia" w:hAnsiTheme="minorEastAsia"/>
                <w:bCs/>
                <w:sz w:val="24"/>
                <w:szCs w:val="24"/>
              </w:rPr>
            </w:pPr>
            <w:r>
              <w:rPr>
                <w:rFonts w:hint="eastAsia" w:cs="宋体" w:asciiTheme="minorEastAsia" w:hAnsiTheme="minorEastAsia"/>
                <w:bCs/>
                <w:sz w:val="24"/>
                <w:szCs w:val="24"/>
              </w:rPr>
              <w:t>3、被委托人须是本单位职工，须提供公司为本人缴纳社会保险证明；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rPr>
            </w:pPr>
            <w:r>
              <w:rPr>
                <w:rFonts w:hint="eastAsia" w:cs="宋体" w:asciiTheme="minorEastAsia" w:hAnsiTheme="minorEastAsia"/>
                <w:bCs/>
                <w:sz w:val="24"/>
                <w:szCs w:val="24"/>
              </w:rPr>
              <w:t>4、本项目不接受联合体投标。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57.09</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5月6</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金额：贰万元整（¥ ：</w:t>
            </w:r>
            <w:r>
              <w:rPr>
                <w:rFonts w:hint="eastAsia" w:cs="仿宋_GB2312" w:asciiTheme="minorEastAsia" w:hAnsiTheme="minorEastAsia"/>
                <w:color w:val="FF0000"/>
                <w:sz w:val="24"/>
                <w:szCs w:val="24"/>
                <w:lang w:val="en-US" w:eastAsia="zh-CN"/>
              </w:rPr>
              <w:t>20</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（1）由专业机构出具的2017年度或2018年度的财务报告；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b/>
                <w:sz w:val="24"/>
                <w:szCs w:val="24"/>
                <w:lang w:val="en-US" w:eastAsia="zh-CN"/>
              </w:rPr>
            </w:pPr>
            <w:r>
              <w:rPr>
                <w:rFonts w:hint="eastAsia" w:asciiTheme="minorEastAsia" w:hAnsiTheme="minorEastAsia"/>
                <w:b/>
                <w:sz w:val="24"/>
                <w:szCs w:val="24"/>
                <w:lang w:val="en-US" w:eastAsia="zh-CN"/>
              </w:rPr>
              <w:t>14、投标人须具有电子与智能化工程专业承包贰级及以上资质；具有安防工程企业设计施工维护能力证书</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74185203"/>
      <w:bookmarkStart w:id="3" w:name="_Toc184023138"/>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锐字工房云字库中等线GBK">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roman"/>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E6ECAAC2"/>
    <w:multiLevelType w:val="singleLevel"/>
    <w:tmpl w:val="E6ECAAC2"/>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0775787"/>
    <w:multiLevelType w:val="singleLevel"/>
    <w:tmpl w:val="30775787"/>
    <w:lvl w:ilvl="0" w:tentative="0">
      <w:start w:val="1"/>
      <w:numFmt w:val="chineseCounting"/>
      <w:suff w:val="nothing"/>
      <w:lvlText w:val="（%1）"/>
      <w:lvlJc w:val="left"/>
      <w:rPr>
        <w:rFonts w:hint="eastAsia"/>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9"/>
      <w:suff w:val="nothing"/>
      <w:lvlText w:val="%1、"/>
      <w:lvlJc w:val="left"/>
    </w:lvl>
  </w:abstractNum>
  <w:abstractNum w:abstractNumId="9">
    <w:nsid w:val="5A051E9E"/>
    <w:multiLevelType w:val="singleLevel"/>
    <w:tmpl w:val="5A051E9E"/>
    <w:lvl w:ilvl="0" w:tentative="0">
      <w:start w:val="1"/>
      <w:numFmt w:val="chineseCounting"/>
      <w:suff w:val="nothing"/>
      <w:lvlText w:val="%1、"/>
      <w:lvlJc w:val="left"/>
    </w:lvl>
  </w:abstractNum>
  <w:abstractNum w:abstractNumId="10">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8"/>
  </w:num>
  <w:num w:numId="4">
    <w:abstractNumId w:val="6"/>
  </w:num>
  <w:num w:numId="5">
    <w:abstractNumId w:val="9"/>
  </w:num>
  <w:num w:numId="6">
    <w:abstractNumId w:val="7"/>
  </w:num>
  <w:num w:numId="7">
    <w:abstractNumId w:val="10"/>
  </w:num>
  <w:num w:numId="8">
    <w:abstractNumId w:val="5"/>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2D3C7B"/>
    <w:rsid w:val="016E051B"/>
    <w:rsid w:val="01EC3454"/>
    <w:rsid w:val="01FF6E04"/>
    <w:rsid w:val="04CD55F1"/>
    <w:rsid w:val="04EB2520"/>
    <w:rsid w:val="06195DD7"/>
    <w:rsid w:val="07715A05"/>
    <w:rsid w:val="07A679A3"/>
    <w:rsid w:val="07C16548"/>
    <w:rsid w:val="0999099B"/>
    <w:rsid w:val="0BEC149C"/>
    <w:rsid w:val="0C3D4298"/>
    <w:rsid w:val="0C9523A6"/>
    <w:rsid w:val="0CA67F00"/>
    <w:rsid w:val="0CF658BA"/>
    <w:rsid w:val="0D1B18EA"/>
    <w:rsid w:val="0DC470D4"/>
    <w:rsid w:val="0E0A0070"/>
    <w:rsid w:val="0F270D1C"/>
    <w:rsid w:val="0F94795C"/>
    <w:rsid w:val="10173B0E"/>
    <w:rsid w:val="109B612E"/>
    <w:rsid w:val="116D26CD"/>
    <w:rsid w:val="11C23651"/>
    <w:rsid w:val="121E2194"/>
    <w:rsid w:val="155F2638"/>
    <w:rsid w:val="16B47E06"/>
    <w:rsid w:val="176C103F"/>
    <w:rsid w:val="17BD36E0"/>
    <w:rsid w:val="17CE6051"/>
    <w:rsid w:val="189035FD"/>
    <w:rsid w:val="189C4807"/>
    <w:rsid w:val="18D55096"/>
    <w:rsid w:val="197F5DF8"/>
    <w:rsid w:val="1A08396D"/>
    <w:rsid w:val="1C264C74"/>
    <w:rsid w:val="1C2D1536"/>
    <w:rsid w:val="1CCF2F1D"/>
    <w:rsid w:val="1EBA7A7F"/>
    <w:rsid w:val="1ECC3FAB"/>
    <w:rsid w:val="1ECE4957"/>
    <w:rsid w:val="1F7208EE"/>
    <w:rsid w:val="1FE15514"/>
    <w:rsid w:val="2157706F"/>
    <w:rsid w:val="219C042E"/>
    <w:rsid w:val="21DD4A96"/>
    <w:rsid w:val="22151D9F"/>
    <w:rsid w:val="271F4B16"/>
    <w:rsid w:val="27623A24"/>
    <w:rsid w:val="28544F45"/>
    <w:rsid w:val="28AB7259"/>
    <w:rsid w:val="2A553543"/>
    <w:rsid w:val="2B00153B"/>
    <w:rsid w:val="2CCF40EC"/>
    <w:rsid w:val="2D976D16"/>
    <w:rsid w:val="2F2200C9"/>
    <w:rsid w:val="2F3D398C"/>
    <w:rsid w:val="2F823D43"/>
    <w:rsid w:val="2FB263B8"/>
    <w:rsid w:val="2FD8330F"/>
    <w:rsid w:val="2FDB6ADB"/>
    <w:rsid w:val="301F0E84"/>
    <w:rsid w:val="303C24AD"/>
    <w:rsid w:val="3078668A"/>
    <w:rsid w:val="31014A2B"/>
    <w:rsid w:val="318F0B04"/>
    <w:rsid w:val="33563CED"/>
    <w:rsid w:val="34B644B7"/>
    <w:rsid w:val="35641360"/>
    <w:rsid w:val="360370D2"/>
    <w:rsid w:val="36186F88"/>
    <w:rsid w:val="3682408C"/>
    <w:rsid w:val="37844818"/>
    <w:rsid w:val="37BC7F7A"/>
    <w:rsid w:val="37C90DAF"/>
    <w:rsid w:val="38AC3D24"/>
    <w:rsid w:val="38FB6717"/>
    <w:rsid w:val="39726474"/>
    <w:rsid w:val="3ADD0A2E"/>
    <w:rsid w:val="3BB96859"/>
    <w:rsid w:val="3C34760B"/>
    <w:rsid w:val="3CA257A0"/>
    <w:rsid w:val="3D3F1B63"/>
    <w:rsid w:val="3F263B0E"/>
    <w:rsid w:val="429A1E61"/>
    <w:rsid w:val="42FB76AE"/>
    <w:rsid w:val="43016347"/>
    <w:rsid w:val="43AF27C5"/>
    <w:rsid w:val="43BC2AF4"/>
    <w:rsid w:val="43FF1107"/>
    <w:rsid w:val="469762FF"/>
    <w:rsid w:val="46F924A0"/>
    <w:rsid w:val="47F75156"/>
    <w:rsid w:val="48370C77"/>
    <w:rsid w:val="49FD6D8B"/>
    <w:rsid w:val="4A1F3301"/>
    <w:rsid w:val="4AE22F4C"/>
    <w:rsid w:val="4B7069AF"/>
    <w:rsid w:val="4B84675A"/>
    <w:rsid w:val="4CE51226"/>
    <w:rsid w:val="4D0F0AAF"/>
    <w:rsid w:val="4EB72836"/>
    <w:rsid w:val="50594C1B"/>
    <w:rsid w:val="51B331C2"/>
    <w:rsid w:val="51BF4163"/>
    <w:rsid w:val="52941B60"/>
    <w:rsid w:val="532D0B9E"/>
    <w:rsid w:val="555A0AC0"/>
    <w:rsid w:val="5622683A"/>
    <w:rsid w:val="5647568C"/>
    <w:rsid w:val="56B753BE"/>
    <w:rsid w:val="56F872E8"/>
    <w:rsid w:val="57E51D72"/>
    <w:rsid w:val="58077CBD"/>
    <w:rsid w:val="58FD658D"/>
    <w:rsid w:val="59AD4BF8"/>
    <w:rsid w:val="5BB63045"/>
    <w:rsid w:val="5C0C1AB6"/>
    <w:rsid w:val="5CB15BE4"/>
    <w:rsid w:val="5E2C7B65"/>
    <w:rsid w:val="5E8D7C1D"/>
    <w:rsid w:val="5EB84AC3"/>
    <w:rsid w:val="5F07114F"/>
    <w:rsid w:val="5FD472DE"/>
    <w:rsid w:val="622A1A1E"/>
    <w:rsid w:val="624769E7"/>
    <w:rsid w:val="62601735"/>
    <w:rsid w:val="63185FEF"/>
    <w:rsid w:val="633270C2"/>
    <w:rsid w:val="6458241C"/>
    <w:rsid w:val="65970713"/>
    <w:rsid w:val="676B055C"/>
    <w:rsid w:val="68427219"/>
    <w:rsid w:val="68741D48"/>
    <w:rsid w:val="698F6E3C"/>
    <w:rsid w:val="6B1E2B19"/>
    <w:rsid w:val="6BC71575"/>
    <w:rsid w:val="6BD75C9D"/>
    <w:rsid w:val="6C2638AE"/>
    <w:rsid w:val="6CDC0267"/>
    <w:rsid w:val="6DFC3DF2"/>
    <w:rsid w:val="6E275931"/>
    <w:rsid w:val="6E9D2198"/>
    <w:rsid w:val="6EE066C7"/>
    <w:rsid w:val="6EF4625B"/>
    <w:rsid w:val="6F272507"/>
    <w:rsid w:val="706960A3"/>
    <w:rsid w:val="71E53350"/>
    <w:rsid w:val="71FE4216"/>
    <w:rsid w:val="722828BD"/>
    <w:rsid w:val="72F404E5"/>
    <w:rsid w:val="73997DEB"/>
    <w:rsid w:val="73D40348"/>
    <w:rsid w:val="75C55A4B"/>
    <w:rsid w:val="77D3157C"/>
    <w:rsid w:val="78445F9F"/>
    <w:rsid w:val="792A5DD1"/>
    <w:rsid w:val="7A77760E"/>
    <w:rsid w:val="7AFD3E45"/>
    <w:rsid w:val="7D0D323E"/>
    <w:rsid w:val="7E99732D"/>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1"/>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2"/>
    <w:qFormat/>
    <w:uiPriority w:val="0"/>
    <w:rPr>
      <w:rFonts w:eastAsia="宋体"/>
      <w:sz w:val="24"/>
    </w:rPr>
  </w:style>
  <w:style w:type="character" w:customStyle="1" w:styleId="32">
    <w:name w:val="日期 Char"/>
    <w:basedOn w:val="22"/>
    <w:link w:val="13"/>
    <w:qFormat/>
    <w:uiPriority w:val="99"/>
  </w:style>
  <w:style w:type="character" w:customStyle="1" w:styleId="33">
    <w:name w:val="页脚 Char"/>
    <w:basedOn w:val="22"/>
    <w:link w:val="14"/>
    <w:qFormat/>
    <w:uiPriority w:val="99"/>
    <w:rPr>
      <w:sz w:val="18"/>
      <w:szCs w:val="18"/>
    </w:rPr>
  </w:style>
  <w:style w:type="character" w:customStyle="1" w:styleId="34">
    <w:name w:val="页眉 Char"/>
    <w:basedOn w:val="22"/>
    <w:link w:val="15"/>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8"/>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9"/>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2"/>
    <w:link w:val="17"/>
    <w:semiHidden/>
    <w:qFormat/>
    <w:uiPriority w:val="99"/>
    <w:rPr>
      <w:rFonts w:ascii="宋体" w:hAnsi="宋体" w:eastAsia="宋体" w:cs="宋体"/>
      <w:kern w:val="0"/>
      <w:sz w:val="24"/>
      <w:szCs w:val="24"/>
    </w:rPr>
  </w:style>
  <w:style w:type="character" w:customStyle="1" w:styleId="53">
    <w:name w:val="font31"/>
    <w:basedOn w:val="22"/>
    <w:qFormat/>
    <w:uiPriority w:val="0"/>
    <w:rPr>
      <w:rFonts w:hint="default" w:ascii="锐字工房云字库中等线GBK" w:hAnsi="锐字工房云字库中等线GBK" w:eastAsia="锐字工房云字库中等线GBK" w:cs="锐字工房云字库中等线GBK"/>
      <w:color w:val="000000"/>
      <w:sz w:val="18"/>
      <w:szCs w:val="18"/>
      <w:u w:val="none"/>
    </w:rPr>
  </w:style>
  <w:style w:type="character" w:customStyle="1" w:styleId="54">
    <w:name w:val="font61"/>
    <w:basedOn w:val="22"/>
    <w:qFormat/>
    <w:uiPriority w:val="0"/>
    <w:rPr>
      <w:rFonts w:hint="default" w:ascii="锐字工房云字库中等线GBK" w:hAnsi="锐字工房云字库中等线GBK" w:eastAsia="锐字工房云字库中等线GBK" w:cs="锐字工房云字库中等线GBK"/>
      <w:color w:val="000000"/>
      <w:sz w:val="18"/>
      <w:szCs w:val="18"/>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63</TotalTime>
  <ScaleCrop>false</ScaleCrop>
  <LinksUpToDate>false</LinksUpToDate>
  <CharactersWithSpaces>38749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2019-04-12T02:50:11Z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