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禹州市古城镇废弃矿山修复治理项目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  <w:sz w:val="24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一、基本情况和数据表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(一) 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禹州市古城镇废弃矿山修复治理项目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项目编号：JSGC-SZ-2019047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招标控制价：1240538.84元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计划工期：30日历天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评标办法：合理低价中标法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    本工程招标采用公开招标方式进行，按照法定公开招标程序和要求，2019年3月15日至2019年4月10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5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2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6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禹州市古城镇人民政府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禹州市古城镇废弃矿山修复治理项目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2019年4月10日 9时 00分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2019年4月10日 10时 30分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二、开标记录</w:t>
      </w:r>
    </w:p>
    <w:tbl>
      <w:tblPr>
        <w:tblStyle w:val="5"/>
        <w:tblW w:w="8800" w:type="dxa"/>
        <w:jc w:val="center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485"/>
        <w:gridCol w:w="750"/>
        <w:gridCol w:w="705"/>
        <w:gridCol w:w="975"/>
        <w:gridCol w:w="750"/>
        <w:gridCol w:w="1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1240100.98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1238604.93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王亚伟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1239787.63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default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张恒亮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招标控制价:1240538.84元    目标工期:30日历天    质量要求:合格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三、评标标准、评标办法或者评标因素一览表</w:t>
      </w:r>
    </w:p>
    <w:tbl>
      <w:tblPr>
        <w:tblStyle w:val="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（一）初步评审标准</w:t>
      </w:r>
    </w:p>
    <w:tbl>
      <w:tblPr>
        <w:tblStyle w:val="5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（二）合理性评审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根据招标文件的规定，评标委员会通过合理性评审投标企业得分如下：</w:t>
      </w:r>
    </w:p>
    <w:tbl>
      <w:tblPr>
        <w:tblStyle w:val="5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29.2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78.00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27.9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76.2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28.7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77.1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both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5"/>
        <w:tblW w:w="856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1"/>
        <w:gridCol w:w="932"/>
        <w:gridCol w:w="1058"/>
        <w:gridCol w:w="510"/>
        <w:gridCol w:w="464"/>
        <w:gridCol w:w="348"/>
        <w:gridCol w:w="367"/>
        <w:gridCol w:w="1097"/>
        <w:gridCol w:w="997"/>
        <w:gridCol w:w="6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投标报价(元）   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A值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ascii="Arial" w:hAnsi="Arial" w:eastAsia="微软雅黑" w:cs="Arial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值(%)</w:t>
            </w:r>
          </w:p>
        </w:tc>
        <w:tc>
          <w:tcPr>
            <w:tcW w:w="3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γ值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δ值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评标标底    C值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1240100.98 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1155213.03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1239497.85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3.25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3.75</w:t>
            </w:r>
          </w:p>
        </w:tc>
        <w:tc>
          <w:tcPr>
            <w:tcW w:w="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1188926.96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51174.02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1238604.93 </w:t>
            </w:r>
          </w:p>
        </w:tc>
        <w:tc>
          <w:tcPr>
            <w:tcW w:w="93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4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3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49677.97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1239787.63 </w:t>
            </w: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50860.67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6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5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51174.02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49677.97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50860.67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5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27.5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76.2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rPr>
          <w:b w:val="0"/>
          <w:i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lang w:val="en-US"/>
        </w:rPr>
        <w:t> </w:t>
      </w:r>
    </w:p>
    <w:tbl>
      <w:tblPr>
        <w:tblStyle w:val="5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12"/>
        <w:gridCol w:w="795"/>
        <w:gridCol w:w="794"/>
        <w:gridCol w:w="795"/>
        <w:gridCol w:w="879"/>
        <w:gridCol w:w="8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1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77.1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tbl>
      <w:tblPr>
        <w:tblStyle w:val="5"/>
        <w:tblW w:w="8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94"/>
        <w:gridCol w:w="806"/>
        <w:gridCol w:w="806"/>
        <w:gridCol w:w="807"/>
        <w:gridCol w:w="806"/>
        <w:gridCol w:w="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rFonts w:hint="default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leftChars="0" w:right="0" w:rightChars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both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29.2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left="0" w:right="0" w:firstLine="0" w:firstLine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rPr>
          <w:b w:val="0"/>
          <w:i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七、推荐的中标候选人情况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河南皇瑞建筑工程有限公司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1238604.93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元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大写：壹佰贰拾叁万捌仟陆佰零肆元玖角叁分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工期：30日历天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质量标准：合格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项目负责人：王亚伟     证书名称：二级注册建造师  编号：豫241171715131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投标文件中填报的项目负责人业绩名称：无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投标文件中填报的单位项目业绩名称：禹州市苌庄镇玩花台、缸瓷窑、梨园沟土地整理及绿化工程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新乡市万宏建筑有限公司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1239787.63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default"/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大写：壹佰贰拾叁万玖仟柒佰捌拾柒元陆角叁分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工期：30日历天           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项目负责人：</w:t>
      </w:r>
      <w:r>
        <w:rPr>
          <w:rFonts w:hint="eastAsia" w:ascii="宋体" w:hAnsi="宋体"/>
          <w:color w:val="000000"/>
          <w:sz w:val="21"/>
          <w:szCs w:val="21"/>
        </w:rPr>
        <w:t>张恒亮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    证书名称：二级注册建造师 编号：豫2410808256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投标文件中填报的单位项目业绩名称：原阳县2018年度第一、二、三、四、五、六批补充耕地储备项目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第三中标候选人：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河南远诚建设工程有限公司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投标报价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1240100.98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元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大写：壹佰贰拾肆万零壹佰元玖角捌分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工期： 30日历天  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项目负责人：魏亚光  证书名称：二级注册建造师 编号：豫241151692115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投标文件中填报的单位项目业绩名称：禹州市苌庄镇西陈、九里山土地整理及绿化工程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rPr>
          <w:rFonts w:hint="eastAsia" w:cs="宋体"/>
          <w:b/>
          <w:bCs/>
          <w:sz w:val="21"/>
          <w:szCs w:val="21"/>
          <w:lang w:val="zh-CN"/>
        </w:rPr>
      </w:pPr>
      <w:r>
        <w:rPr>
          <w:rFonts w:hint="eastAsia" w:cs="宋体"/>
          <w:b/>
          <w:bCs/>
          <w:sz w:val="21"/>
          <w:szCs w:val="21"/>
          <w:lang w:val="zh-CN"/>
        </w:rPr>
        <w:t>八、澄清、说明、补正事项纪要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 w:firstLineChars="0"/>
        <w:rPr>
          <w:rFonts w:hint="default" w:cs="宋体"/>
          <w:sz w:val="21"/>
          <w:szCs w:val="21"/>
          <w:lang w:val="zh-CN"/>
        </w:rPr>
      </w:pPr>
      <w:r>
        <w:rPr>
          <w:rFonts w:hint="eastAsia" w:cs="宋体"/>
          <w:sz w:val="21"/>
          <w:szCs w:val="21"/>
          <w:lang w:val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九、公示期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/>
        </w:rPr>
        <w:t>-201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招标人：禹州市古城镇人民政府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地  址：禹州市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联系人：任先生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联系电话：17637958611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招标代理机构：河南建标工程有限公司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联系人：李松岳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right="0" w:firstLine="0" w:firstLineChars="0"/>
        <w:jc w:val="left"/>
        <w:rPr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联系电话：0374-7397667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 w:firstLineChars="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97372"/>
    <w:rsid w:val="07CF2DE3"/>
    <w:rsid w:val="0A747988"/>
    <w:rsid w:val="0BE343B3"/>
    <w:rsid w:val="0C9A3677"/>
    <w:rsid w:val="106B538B"/>
    <w:rsid w:val="10AE08CF"/>
    <w:rsid w:val="13706D41"/>
    <w:rsid w:val="159D0C95"/>
    <w:rsid w:val="17E311EC"/>
    <w:rsid w:val="183B74A1"/>
    <w:rsid w:val="1873355D"/>
    <w:rsid w:val="1C9D076E"/>
    <w:rsid w:val="1D883C8E"/>
    <w:rsid w:val="1E9A6746"/>
    <w:rsid w:val="234F3A7D"/>
    <w:rsid w:val="23B34A5F"/>
    <w:rsid w:val="25F22019"/>
    <w:rsid w:val="29924334"/>
    <w:rsid w:val="2AF9407E"/>
    <w:rsid w:val="2F3B2207"/>
    <w:rsid w:val="2F892E88"/>
    <w:rsid w:val="2FDD5D1F"/>
    <w:rsid w:val="329F51BF"/>
    <w:rsid w:val="36752D35"/>
    <w:rsid w:val="37824597"/>
    <w:rsid w:val="3A0E2AFD"/>
    <w:rsid w:val="41E42F0F"/>
    <w:rsid w:val="42292A52"/>
    <w:rsid w:val="43013FB7"/>
    <w:rsid w:val="485D574F"/>
    <w:rsid w:val="4EBC2CD5"/>
    <w:rsid w:val="4F3B1CE7"/>
    <w:rsid w:val="516657D7"/>
    <w:rsid w:val="5554047B"/>
    <w:rsid w:val="556A4C03"/>
    <w:rsid w:val="5A304815"/>
    <w:rsid w:val="615B0725"/>
    <w:rsid w:val="63F01BB0"/>
    <w:rsid w:val="67DB314C"/>
    <w:rsid w:val="6B8363D7"/>
    <w:rsid w:val="6BB476B7"/>
    <w:rsid w:val="72BB1A8D"/>
    <w:rsid w:val="76216730"/>
    <w:rsid w:val="77C0753D"/>
    <w:rsid w:val="78676961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"/>
    <w:basedOn w:val="2"/>
    <w:qFormat/>
    <w:uiPriority w:val="99"/>
    <w:pPr>
      <w:spacing w:after="0"/>
      <w:ind w:firstLine="420" w:firstLineChars="100"/>
    </w:p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6"/>
    <w:qFormat/>
    <w:uiPriority w:val="0"/>
    <w:rPr>
      <w:color w:val="CC0000"/>
    </w:rPr>
  </w:style>
  <w:style w:type="character" w:customStyle="1" w:styleId="15">
    <w:name w:val="red3"/>
    <w:basedOn w:val="6"/>
    <w:qFormat/>
    <w:uiPriority w:val="0"/>
    <w:rPr>
      <w:color w:val="FF0000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right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河南建标工程管理有限公司:李松岳</cp:lastModifiedBy>
  <cp:lastPrinted>2019-04-10T05:33:00Z</cp:lastPrinted>
  <dcterms:modified xsi:type="dcterms:W3CDTF">2019-04-10T06:36:52Z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