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eastAsia="zh-CN"/>
        </w:rPr>
        <w:t>禹州市磨街乡青山岭和鸠山镇连庄村2019年水利扶贫项目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eastAsia="zh-CN"/>
        </w:rPr>
        <w:t>评标结果公示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一、基本情况和数据表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1、项目名称：禹州市磨街乡青山岭和鸠山镇连庄村2019年水利扶贫项目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2、项目编号：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JSGC-SL-2019046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3、招标控制价：2616468.25元；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4、质量要求：合格（符合国家现行的验收规范和标准）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5、计划工期：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日历天；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评标办法：合理投标价法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、资格审查方式：资格后审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（二）招标过程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本工程招标采用公开招标方式进行，按照法定公开招标程序和要求，于201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日至201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日在《全国公共资源交易平台(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河南省·许昌市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)》、《河南省电子招标投标公共服务平台》上公开发布招标信息，于投标截止时间前递交投标文件及投标保证金的投标单位：有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项目开标数据表</w:t>
      </w:r>
    </w:p>
    <w:tbl>
      <w:tblPr>
        <w:tblStyle w:val="6"/>
        <w:tblW w:w="9210" w:type="dxa"/>
        <w:tblInd w:w="-4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2556"/>
        <w:gridCol w:w="1188"/>
        <w:gridCol w:w="3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招标人名称</w:t>
            </w:r>
          </w:p>
        </w:tc>
        <w:tc>
          <w:tcPr>
            <w:tcW w:w="702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禹州市抗旱规划项目工程建设管理局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招标代理机构名称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河南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省伟信招标管理咨询有限公司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项目名称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禹州市磨街乡青山岭和鸠山镇连庄村2019年水利扶贫项目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开标时间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10时0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开标地点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禹州市公共资源交易中心开标一室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评标时间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日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评标地点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禹州市公共资源交易中心评标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室</w:t>
            </w:r>
          </w:p>
        </w:tc>
      </w:tr>
    </w:tbl>
    <w:p>
      <w:pPr>
        <w:ind w:left="-420" w:leftChars="-200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开标记录</w:t>
      </w:r>
    </w:p>
    <w:tbl>
      <w:tblPr>
        <w:tblStyle w:val="6"/>
        <w:tblW w:w="9435" w:type="dxa"/>
        <w:tblInd w:w="-4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365"/>
        <w:gridCol w:w="705"/>
        <w:gridCol w:w="2100"/>
        <w:gridCol w:w="1230"/>
        <w:gridCol w:w="630"/>
        <w:gridCol w:w="570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投标单位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投标报价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（元）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工期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日历天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经理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（含证书编号）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技术负责人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（姓名及职称）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质量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要求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密封情况</w:t>
            </w: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对本次开标过程是否有异议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江苏淮阴水利建设有限公司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2496602.42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纪建宇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苏232171722819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刘海伦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工程师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合格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完好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河南省华通水利工程有限公司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2469699.05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李可争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豫241181833919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师月朋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工程师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合格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完好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南阳市御龙建筑水利水电工程有限公司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2546877.15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郭延军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豫241171721342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闫亚平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中级工程师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合格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完好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郑州黄河工程有限公司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2443973.02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马晓辉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豫241181834138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郭金川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高级工程师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合格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完好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2510234.73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王日东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豫241181834606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张安良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中级工程师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合格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完好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许昌水利建筑工程有限公司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2521266.32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张向雨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豫241141583186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王红培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中级工程师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合格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完好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招标控制价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2616468.25元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抽取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调整系数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目标工期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日历天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质量要求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投标报价修正情况</w:t>
            </w:r>
          </w:p>
        </w:tc>
        <w:tc>
          <w:tcPr>
            <w:tcW w:w="754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</w:p>
        </w:tc>
      </w:tr>
    </w:tbl>
    <w:p>
      <w:pPr>
        <w:numPr>
          <w:ilvl w:val="0"/>
          <w:numId w:val="0"/>
        </w:numPr>
        <w:ind w:leftChars="-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评标标准、评标办法或者评标因素</w:t>
      </w:r>
    </w:p>
    <w:tbl>
      <w:tblPr>
        <w:tblStyle w:val="6"/>
        <w:tblW w:w="9021" w:type="dxa"/>
        <w:tblInd w:w="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6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9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具体内容请详见招标文件。</w:t>
            </w:r>
          </w:p>
        </w:tc>
      </w:tr>
    </w:tbl>
    <w:p>
      <w:pPr>
        <w:numPr>
          <w:ilvl w:val="0"/>
          <w:numId w:val="3"/>
        </w:numPr>
        <w:ind w:left="-420" w:leftChars="-200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评审情况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初步评审</w:t>
      </w:r>
    </w:p>
    <w:tbl>
      <w:tblPr>
        <w:tblStyle w:val="6"/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2960"/>
        <w:gridCol w:w="4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719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通过初步评审的投标人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71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江苏淮阴水利建设有限公司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71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河南省华通水利工程有限公司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南阳市御龙建筑水利水电工程有限公司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中水京林建设有限公司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1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许昌水利建筑工程有限公司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未通过初步评审的投标人名称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未通过原因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郑州黄河工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程有限公司</w:t>
            </w:r>
          </w:p>
        </w:tc>
        <w:tc>
          <w:tcPr>
            <w:tcW w:w="4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项目经理信息在全国水利建设市场监管服务平台上未找到</w:t>
            </w:r>
          </w:p>
        </w:tc>
      </w:tr>
    </w:tbl>
    <w:p>
      <w:pPr>
        <w:ind w:left="-199" w:leftChars="-95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tbl>
      <w:tblPr>
        <w:tblStyle w:val="6"/>
        <w:tblW w:w="8336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4"/>
        <w:gridCol w:w="1983"/>
        <w:gridCol w:w="1536"/>
        <w:gridCol w:w="7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投标人名称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投标报价（元）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投标人权重Q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河南省华通水利工程有限公司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2469699.05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105.00%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  <w:jc w:val="center"/>
        </w:trPr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江苏淮阴水利建设有限公司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2496602.42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105.00%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中水京林建设有限公司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2510234.73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105.00%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推荐的中标候选人详细评审得分</w:t>
      </w:r>
    </w:p>
    <w:tbl>
      <w:tblPr>
        <w:tblStyle w:val="6"/>
        <w:tblW w:w="852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1317"/>
        <w:gridCol w:w="1317"/>
        <w:gridCol w:w="1317"/>
        <w:gridCol w:w="1317"/>
        <w:gridCol w:w="13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第一中标候选人</w:t>
            </w:r>
          </w:p>
        </w:tc>
        <w:tc>
          <w:tcPr>
            <w:tcW w:w="658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河南省华通水利工程有限公司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评标委员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评审内容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评委1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评委2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评委3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评委4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评委5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投标人获奖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1.7%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1.7%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1.7%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1.7%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1.7%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投标人受罚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投标人信用等级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5%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投标人权重的确定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105.00%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105.00%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105.00%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105.00%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105.00%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最终权重的确定</w:t>
            </w:r>
          </w:p>
        </w:tc>
        <w:tc>
          <w:tcPr>
            <w:tcW w:w="65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105.00%</w:t>
            </w:r>
          </w:p>
        </w:tc>
      </w:tr>
    </w:tbl>
    <w:p>
      <w:pPr>
        <w:pStyle w:val="2"/>
        <w:numPr>
          <w:ilvl w:val="0"/>
          <w:numId w:val="0"/>
        </w:numPr>
        <w:ind w:leftChars="-200"/>
        <w:rPr>
          <w:rFonts w:hint="eastAsia" w:asciiTheme="minorEastAsia" w:hAnsiTheme="minorEastAsia" w:eastAsiaTheme="minorEastAsia" w:cstheme="minorEastAsia"/>
        </w:rPr>
      </w:pPr>
    </w:p>
    <w:tbl>
      <w:tblPr>
        <w:tblStyle w:val="6"/>
        <w:tblW w:w="852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1317"/>
        <w:gridCol w:w="1317"/>
        <w:gridCol w:w="1317"/>
        <w:gridCol w:w="1317"/>
        <w:gridCol w:w="13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第二中标候选人</w:t>
            </w:r>
          </w:p>
        </w:tc>
        <w:tc>
          <w:tcPr>
            <w:tcW w:w="658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江苏淮阴水利建设有限公司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评标委员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评审内容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评委1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评委2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评委3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评委4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评委5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投标人获奖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2.7%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2.7%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2.7%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2.7%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2.7%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投标人受罚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投标人信用等级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5%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投标人权重的确定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105.00%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105.00%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105.00%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105.00%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105.00%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最终权重的确定</w:t>
            </w:r>
          </w:p>
        </w:tc>
        <w:tc>
          <w:tcPr>
            <w:tcW w:w="65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105.00%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tbl>
      <w:tblPr>
        <w:tblStyle w:val="6"/>
        <w:tblW w:w="852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1317"/>
        <w:gridCol w:w="1317"/>
        <w:gridCol w:w="1317"/>
        <w:gridCol w:w="1317"/>
        <w:gridCol w:w="13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第三中标候选人</w:t>
            </w:r>
          </w:p>
        </w:tc>
        <w:tc>
          <w:tcPr>
            <w:tcW w:w="658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中水京林建设有限公司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评标委员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评审内容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评委1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评委2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评委3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评委4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评委5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投标人获奖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1.1%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1.1%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1.1%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1.1%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1.1%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投标人受罚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投标人信用等级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5%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投标人权重的确定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105.00%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105.00%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105.00%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105.00%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105.00%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最终权重的确定</w:t>
            </w:r>
          </w:p>
        </w:tc>
        <w:tc>
          <w:tcPr>
            <w:tcW w:w="65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105.00%</w:t>
            </w:r>
          </w:p>
        </w:tc>
      </w:tr>
    </w:tbl>
    <w:p>
      <w:pPr>
        <w:wordWrap/>
        <w:snapToGrid/>
        <w:spacing w:line="360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七、推荐的中标候选人情况与签订合同前要处理的事宜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（一）推荐的中标候选人名单：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第一中标候选人：河南省华通水利工程有限公司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投标报价：2469699.05元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大写：贰佰肆拾陆万玖仟陆佰玖拾玖元零伍分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工期：90日历天           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项目负责人：李可争          证书名称、编号：二级注册建造师、豫241181833919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投标文件中填报的单位项目业绩名称：1.丹江口市2017年度中央财政农田水利项目县工程2.博爱县第六批小型农田水利重点县2016年项目（高标准农田建设示范）；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第二中标候选人：江苏淮阴水利建设有限公司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投标报价：2496602.42元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大写：贰佰肆拾玖万陆仟陆佰零贰元肆角贰分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工期：90日历天           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项目经理：纪建宇            证书名称、编号：二级注册建造师、苏232171722819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投标文件中填报的单位项目业绩名称：1.淮安市涟西灌区2016年度续建配套与节水改造工程施工2标；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第三中标候选人：中水京林建设有限公司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投标报价：2510234.73元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大写：贰佰伍拾壹万零贰佰叁拾肆元柒角叁分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工期：90日历天         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项目负责人：王日东       证书名称、编号：二级注册建造师、豫241181834606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投标文件中填报的单位项目业绩名称：1.嵩县车村镇建制镇示范点汝河河道提升项目2.萧县2017年农村饮水安全巩固提升工程；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52" w:lineRule="auto"/>
        <w:ind w:left="0" w:leftChars="0" w:firstLine="21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签订合同前要处理的事宜（略）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52" w:lineRule="auto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 w:val="21"/>
          <w:szCs w:val="21"/>
          <w:shd w:val="clear" w:color="auto" w:fill="FFFFFF"/>
        </w:rPr>
        <w:t>八、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sz w:val="21"/>
          <w:szCs w:val="21"/>
          <w:shd w:val="clear" w:color="auto" w:fill="FFFFFF"/>
          <w:lang w:val="zh-CN"/>
        </w:rPr>
        <w:t>公示期：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  <w:t>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-201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九、</w:t>
      </w:r>
      <w:r>
        <w:rPr>
          <w:rFonts w:hint="eastAsia" w:asciiTheme="minorEastAsia" w:hAnsiTheme="minorEastAsia" w:eastAsiaTheme="minorEastAsia" w:cstheme="minorEastAsia"/>
          <w:b/>
          <w:bCs/>
        </w:rPr>
        <w:t>联系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招标人：禹州市抗旱规划项目工程建设管理局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地  址：禹州市禹王大道东段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联系人：孟先生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联系电话：0374-6068718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监督单位：禹州市水利局招标投标监督管理工作领导小组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地  址：禹州市禹王大道东段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联系电话：0374-6068710 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招标代理机构：河南省伟信招标管理咨询有限公司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地  址：郑州市郑东新区东风南路6号绿地中心北塔16楼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联系人：孙女士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联系电话：13703719065 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D00B"/>
    <w:multiLevelType w:val="singleLevel"/>
    <w:tmpl w:val="4901D00B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5A63ED55"/>
    <w:multiLevelType w:val="singleLevel"/>
    <w:tmpl w:val="5A63ED55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5A669750"/>
    <w:multiLevelType w:val="singleLevel"/>
    <w:tmpl w:val="5A669750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30E7D"/>
    <w:rsid w:val="01D36CBE"/>
    <w:rsid w:val="04150C55"/>
    <w:rsid w:val="053D42C8"/>
    <w:rsid w:val="07577591"/>
    <w:rsid w:val="0CA30E7D"/>
    <w:rsid w:val="0F722B34"/>
    <w:rsid w:val="20B637E9"/>
    <w:rsid w:val="27696D25"/>
    <w:rsid w:val="279E751B"/>
    <w:rsid w:val="29960DF4"/>
    <w:rsid w:val="2D50010A"/>
    <w:rsid w:val="348E03AD"/>
    <w:rsid w:val="3A9F053B"/>
    <w:rsid w:val="3CBB33B4"/>
    <w:rsid w:val="4DDE7248"/>
    <w:rsid w:val="501271BA"/>
    <w:rsid w:val="50531990"/>
    <w:rsid w:val="55CE0120"/>
    <w:rsid w:val="65387BE1"/>
    <w:rsid w:val="692C6AF7"/>
    <w:rsid w:val="75F6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标题 2 Char Char"/>
    <w:link w:val="4"/>
    <w:qFormat/>
    <w:uiPriority w:val="0"/>
    <w:rPr>
      <w:rFonts w:ascii="Arial" w:hAnsi="Arial" w:eastAsia="黑体"/>
      <w:b/>
      <w:bCs/>
      <w:kern w:val="0"/>
      <w:sz w:val="32"/>
      <w:szCs w:val="32"/>
    </w:rPr>
  </w:style>
  <w:style w:type="character" w:customStyle="1" w:styleId="13">
    <w:name w:val="right"/>
    <w:basedOn w:val="8"/>
    <w:qFormat/>
    <w:uiPriority w:val="0"/>
    <w:rPr>
      <w:color w:val="999999"/>
      <w:sz w:val="14"/>
      <w:szCs w:val="14"/>
    </w:rPr>
  </w:style>
  <w:style w:type="character" w:customStyle="1" w:styleId="14">
    <w:name w:val="green"/>
    <w:basedOn w:val="8"/>
    <w:qFormat/>
    <w:uiPriority w:val="0"/>
    <w:rPr>
      <w:color w:val="66AE00"/>
      <w:sz w:val="14"/>
      <w:szCs w:val="14"/>
    </w:rPr>
  </w:style>
  <w:style w:type="character" w:customStyle="1" w:styleId="15">
    <w:name w:val="green1"/>
    <w:basedOn w:val="8"/>
    <w:qFormat/>
    <w:uiPriority w:val="0"/>
    <w:rPr>
      <w:color w:val="66AE00"/>
      <w:sz w:val="14"/>
      <w:szCs w:val="14"/>
    </w:rPr>
  </w:style>
  <w:style w:type="character" w:customStyle="1" w:styleId="16">
    <w:name w:val="hover"/>
    <w:basedOn w:val="8"/>
    <w:qFormat/>
    <w:uiPriority w:val="0"/>
  </w:style>
  <w:style w:type="character" w:customStyle="1" w:styleId="17">
    <w:name w:val="red"/>
    <w:basedOn w:val="8"/>
    <w:qFormat/>
    <w:uiPriority w:val="0"/>
    <w:rPr>
      <w:color w:val="FF0000"/>
      <w:sz w:val="14"/>
      <w:szCs w:val="14"/>
    </w:rPr>
  </w:style>
  <w:style w:type="character" w:customStyle="1" w:styleId="18">
    <w:name w:val="red1"/>
    <w:basedOn w:val="8"/>
    <w:qFormat/>
    <w:uiPriority w:val="0"/>
    <w:rPr>
      <w:color w:val="FF0000"/>
      <w:sz w:val="14"/>
      <w:szCs w:val="14"/>
    </w:rPr>
  </w:style>
  <w:style w:type="character" w:customStyle="1" w:styleId="19">
    <w:name w:val="red2"/>
    <w:basedOn w:val="8"/>
    <w:qFormat/>
    <w:uiPriority w:val="0"/>
    <w:rPr>
      <w:color w:val="CC0000"/>
    </w:rPr>
  </w:style>
  <w:style w:type="character" w:customStyle="1" w:styleId="20">
    <w:name w:val="red3"/>
    <w:basedOn w:val="8"/>
    <w:qFormat/>
    <w:uiPriority w:val="0"/>
    <w:rPr>
      <w:color w:val="FF0000"/>
    </w:rPr>
  </w:style>
  <w:style w:type="character" w:customStyle="1" w:styleId="21">
    <w:name w:val="blue"/>
    <w:basedOn w:val="8"/>
    <w:qFormat/>
    <w:uiPriority w:val="0"/>
    <w:rPr>
      <w:color w:val="0371C6"/>
      <w:sz w:val="16"/>
      <w:szCs w:val="16"/>
    </w:rPr>
  </w:style>
  <w:style w:type="character" w:customStyle="1" w:styleId="22">
    <w:name w:val="gb-jt"/>
    <w:basedOn w:val="8"/>
    <w:qFormat/>
    <w:uiPriority w:val="0"/>
  </w:style>
  <w:style w:type="character" w:customStyle="1" w:styleId="23">
    <w:name w:val="hover25"/>
    <w:basedOn w:val="8"/>
    <w:qFormat/>
    <w:uiPriority w:val="0"/>
  </w:style>
  <w:style w:type="paragraph" w:customStyle="1" w:styleId="2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2019-04-08T04:33:00Z</dcterms:created>
  <dc:creator>宗顺</dc:creator>
  <cp:lastModifiedBy>Administrator</cp:lastModifiedBy>
  <cp:lastPrinted>2019-04-09T00:08:34Z</cp:lastPrinted>
  <dcterms:modified xsi:type="dcterms:W3CDTF">2019-04-09T00:10:33Z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