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7DD6" w:rsidRPr="001F0F98" w:rsidRDefault="00557DD6" w:rsidP="00557DD6">
      <w:pPr>
        <w:pStyle w:val="2"/>
        <w:numPr>
          <w:ilvl w:val="1"/>
          <w:numId w:val="1"/>
        </w:numPr>
        <w:ind w:left="284" w:firstLine="0"/>
        <w:rPr>
          <w:rFonts w:asciiTheme="minorEastAsia" w:hAnsiTheme="minorEastAsia" w:cs="黑体"/>
          <w:sz w:val="44"/>
          <w:szCs w:val="44"/>
          <w:lang w:val="zh-CN"/>
        </w:rPr>
      </w:pPr>
      <w:bookmarkStart w:id="0" w:name="_Toc3542063"/>
      <w:r w:rsidRPr="001F0F98">
        <w:rPr>
          <w:rFonts w:hint="eastAsia"/>
          <w:snapToGrid w:val="0"/>
        </w:rPr>
        <w:t>技术方案（实施方案）</w:t>
      </w:r>
      <w:bookmarkEnd w:id="0"/>
    </w:p>
    <w:p w:rsidR="00557DD6" w:rsidRDefault="00557DD6" w:rsidP="00557DD6">
      <w:pPr>
        <w:adjustRightInd w:val="0"/>
        <w:spacing w:before="60" w:after="60"/>
        <w:ind w:firstLine="480"/>
        <w:textAlignment w:val="baseline"/>
        <w:rPr>
          <w:rFonts w:asciiTheme="minorEastAsia" w:hAnsiTheme="minorEastAsia" w:cstheme="minorEastAsia"/>
        </w:rPr>
      </w:pPr>
      <w:r>
        <w:rPr>
          <w:rFonts w:asciiTheme="minorEastAsia" w:hAnsiTheme="minorEastAsia" w:cstheme="minorEastAsia" w:hint="eastAsia"/>
        </w:rPr>
        <w:t>系统实施过程是关系信息系统建设成功与否的一个关键环节。本次项目建设周期为，从合同签定后25个日历天内完成全部设备的安装、调试，具备法院验收合格的条件。在项目实施过程中，设备由我方负责运输、安装、调试，运输、安装、调试过程中所产生的费用由我方负担。为了保证能够按时保质的完成本项目，我们通过实施过程中的项目管理方法进行管理，并给出系统实施的内容及计划。</w:t>
      </w:r>
    </w:p>
    <w:p w:rsidR="00557DD6" w:rsidRDefault="00557DD6" w:rsidP="00557DD6">
      <w:pPr>
        <w:pStyle w:val="3"/>
        <w:numPr>
          <w:ilvl w:val="2"/>
          <w:numId w:val="1"/>
        </w:numPr>
        <w:ind w:left="567" w:firstLine="0"/>
        <w:rPr>
          <w:rFonts w:asciiTheme="minorEastAsia" w:hAnsiTheme="minorEastAsia" w:cstheme="minorEastAsia"/>
        </w:rPr>
      </w:pPr>
      <w:bookmarkStart w:id="1" w:name="_Toc499287789"/>
      <w:bookmarkStart w:id="2" w:name="_Toc499729661"/>
      <w:bookmarkStart w:id="3" w:name="_Toc503431516"/>
      <w:bookmarkStart w:id="4" w:name="_Toc517270675"/>
      <w:bookmarkStart w:id="5" w:name="_Toc520794561"/>
      <w:bookmarkStart w:id="6" w:name="_Toc3542064"/>
      <w:r>
        <w:rPr>
          <w:rFonts w:hint="eastAsia"/>
        </w:rPr>
        <w:t>货物的供应</w:t>
      </w:r>
      <w:bookmarkEnd w:id="1"/>
      <w:bookmarkEnd w:id="2"/>
      <w:bookmarkEnd w:id="3"/>
      <w:bookmarkEnd w:id="4"/>
      <w:bookmarkEnd w:id="5"/>
      <w:bookmarkEnd w:id="6"/>
    </w:p>
    <w:p w:rsidR="00557DD6" w:rsidRDefault="00557DD6" w:rsidP="00557DD6">
      <w:pPr>
        <w:ind w:firstLine="480"/>
        <w:rPr>
          <w:rFonts w:ascii="宋体" w:hAnsi="宋体"/>
        </w:rPr>
      </w:pPr>
      <w:r>
        <w:rPr>
          <w:rFonts w:ascii="宋体" w:hAnsi="宋体" w:hint="eastAsia"/>
        </w:rPr>
        <w:t>签订供货合同后，我单位将根据合同供货批次数量进行采购，优先采购急需产品，并根据需方的要求，提供相关产品的检测报告、合格证书及相关技术资料。</w:t>
      </w:r>
    </w:p>
    <w:p w:rsidR="00557DD6" w:rsidRDefault="00557DD6" w:rsidP="00557DD6">
      <w:pPr>
        <w:ind w:firstLine="480"/>
        <w:rPr>
          <w:color w:val="000000"/>
        </w:rPr>
      </w:pPr>
      <w:r>
        <w:rPr>
          <w:rFonts w:ascii="宋体" w:hAnsi="宋体" w:hint="eastAsia"/>
          <w:color w:val="000000"/>
        </w:rPr>
        <w:t>交货期：</w:t>
      </w:r>
      <w:r>
        <w:rPr>
          <w:rFonts w:asciiTheme="minorEastAsia" w:hAnsiTheme="minorEastAsia" w:cstheme="minorEastAsia" w:hint="eastAsia"/>
        </w:rPr>
        <w:t>从合同签定后25个日历天内完成全部设备的供应、运输、安装、调试、试运行，具备法院验收合格的条件。</w:t>
      </w:r>
    </w:p>
    <w:p w:rsidR="00557DD6" w:rsidRDefault="00557DD6" w:rsidP="00557DD6">
      <w:pPr>
        <w:ind w:firstLine="480"/>
        <w:rPr>
          <w:color w:val="000000"/>
        </w:rPr>
      </w:pPr>
      <w:r>
        <w:rPr>
          <w:rFonts w:ascii="宋体" w:hAnsi="宋体" w:hint="eastAsia"/>
          <w:color w:val="000000"/>
        </w:rPr>
        <w:t>交货地点：</w:t>
      </w:r>
      <w:r w:rsidRPr="005B2A48">
        <w:rPr>
          <w:rFonts w:ascii="宋体" w:hAnsi="宋体" w:hint="eastAsia"/>
          <w:color w:val="000000"/>
          <w:shd w:val="clear" w:color="auto" w:fill="FFFFFF"/>
        </w:rPr>
        <w:t>许昌市中级人民法院</w:t>
      </w:r>
      <w:r>
        <w:rPr>
          <w:rFonts w:ascii="宋体" w:hAnsi="宋体" w:hint="eastAsia"/>
          <w:color w:val="000000"/>
          <w:shd w:val="clear" w:color="auto" w:fill="FFFFFF"/>
        </w:rPr>
        <w:t>；</w:t>
      </w:r>
    </w:p>
    <w:p w:rsidR="00557DD6" w:rsidRDefault="00557DD6" w:rsidP="00557DD6">
      <w:pPr>
        <w:ind w:firstLine="480"/>
        <w:rPr>
          <w:rFonts w:ascii="宋体" w:hAnsi="宋体"/>
        </w:rPr>
      </w:pPr>
      <w:r>
        <w:rPr>
          <w:rFonts w:ascii="宋体" w:hAnsi="宋体" w:hint="eastAsia"/>
        </w:rPr>
        <w:t>按需方合同要求的具体时间和进度及时将货物送至施工现场。在运输中，我单位对投标产品做严密的防护，避免货物在运输中造成磨损，为货物以后的安全使用和维护打下良好的基础。</w:t>
      </w:r>
    </w:p>
    <w:p w:rsidR="00557DD6" w:rsidRDefault="00557DD6" w:rsidP="00557DD6">
      <w:pPr>
        <w:adjustRightInd w:val="0"/>
        <w:spacing w:before="60" w:after="60"/>
        <w:ind w:firstLine="480"/>
        <w:textAlignment w:val="baseline"/>
        <w:rPr>
          <w:rFonts w:ascii="宋体" w:hAnsi="宋体"/>
        </w:rPr>
      </w:pPr>
      <w:r>
        <w:rPr>
          <w:rFonts w:ascii="宋体" w:hAnsi="宋体" w:hint="eastAsia"/>
        </w:rPr>
        <w:t>派专人负责此项目的跟踪、送货、装卸、交接、试用、验收等手续，并由我单位提供相关检测设备，对产品进行测试。</w:t>
      </w:r>
    </w:p>
    <w:p w:rsidR="00557DD6" w:rsidRDefault="00557DD6" w:rsidP="00557DD6">
      <w:pPr>
        <w:pStyle w:val="3"/>
        <w:widowControl/>
        <w:numPr>
          <w:ilvl w:val="2"/>
          <w:numId w:val="1"/>
        </w:numPr>
        <w:spacing w:line="240" w:lineRule="auto"/>
        <w:jc w:val="left"/>
        <w:rPr>
          <w:rFonts w:asciiTheme="minorEastAsia" w:hAnsiTheme="minorEastAsia" w:cstheme="minorEastAsia"/>
        </w:rPr>
      </w:pPr>
      <w:bookmarkStart w:id="7" w:name="_Toc499287790"/>
      <w:bookmarkStart w:id="8" w:name="_Toc499729662"/>
      <w:bookmarkStart w:id="9" w:name="_Toc503431517"/>
      <w:bookmarkStart w:id="10" w:name="_Toc517270676"/>
      <w:bookmarkStart w:id="11" w:name="_Toc520794562"/>
      <w:bookmarkStart w:id="12" w:name="_Toc3542065"/>
      <w:r>
        <w:rPr>
          <w:rFonts w:hint="eastAsia"/>
        </w:rPr>
        <w:t>运输计划</w:t>
      </w:r>
      <w:bookmarkEnd w:id="7"/>
      <w:bookmarkEnd w:id="8"/>
      <w:bookmarkEnd w:id="9"/>
      <w:bookmarkEnd w:id="10"/>
      <w:bookmarkEnd w:id="11"/>
      <w:bookmarkEnd w:id="12"/>
    </w:p>
    <w:p w:rsidR="00557DD6" w:rsidRDefault="00557DD6" w:rsidP="00557DD6">
      <w:pPr>
        <w:pStyle w:val="a8"/>
        <w:spacing w:after="163"/>
        <w:ind w:left="480" w:firstLine="480"/>
        <w:rPr>
          <w:rFonts w:ascii="宋体" w:eastAsia="宋体" w:hAnsi="宋体"/>
          <w:szCs w:val="24"/>
          <w:shd w:val="clear" w:color="auto" w:fill="FFFFFF"/>
        </w:rPr>
      </w:pPr>
      <w:r>
        <w:rPr>
          <w:rFonts w:ascii="宋体" w:eastAsia="宋体" w:hAnsi="宋体"/>
          <w:szCs w:val="24"/>
          <w:shd w:val="clear" w:color="auto" w:fill="FFFFFF"/>
        </w:rPr>
        <w:t>不论我方采用何种运输方式，我方均保证采购计划供应量，并保证有必要的调峰运输能力，确保采购人的需要。</w:t>
      </w:r>
    </w:p>
    <w:p w:rsidR="00557DD6" w:rsidRDefault="00557DD6" w:rsidP="00557DD6">
      <w:pPr>
        <w:pStyle w:val="a8"/>
        <w:spacing w:after="163"/>
        <w:ind w:left="480" w:firstLine="480"/>
        <w:rPr>
          <w:rFonts w:ascii="宋体" w:eastAsia="宋体" w:hAnsi="宋体"/>
          <w:szCs w:val="24"/>
          <w:shd w:val="clear" w:color="auto" w:fill="FFFFFF"/>
        </w:rPr>
      </w:pPr>
      <w:r>
        <w:rPr>
          <w:rFonts w:ascii="宋体" w:eastAsia="宋体" w:hAnsi="宋体"/>
          <w:szCs w:val="24"/>
          <w:shd w:val="clear" w:color="auto" w:fill="FFFFFF"/>
        </w:rPr>
        <w:t>根据合同产品的特点和在运输中的不同要求，我方在包装箱上醒目地标明“小心轻放”、“勿倒置”、“保持干燥”等字样以及相应的标记图案。</w:t>
      </w:r>
    </w:p>
    <w:p w:rsidR="00557DD6" w:rsidRDefault="00557DD6" w:rsidP="00557DD6">
      <w:pPr>
        <w:pStyle w:val="a8"/>
        <w:spacing w:after="163"/>
        <w:ind w:left="480" w:firstLine="480"/>
        <w:rPr>
          <w:rFonts w:ascii="宋体" w:eastAsia="宋体" w:hAnsi="宋体"/>
          <w:szCs w:val="24"/>
          <w:shd w:val="clear" w:color="auto" w:fill="FFFFFF"/>
        </w:rPr>
      </w:pPr>
      <w:r>
        <w:rPr>
          <w:rFonts w:ascii="宋体" w:eastAsia="宋体" w:hAnsi="宋体"/>
          <w:szCs w:val="24"/>
          <w:shd w:val="clear" w:color="auto" w:fill="FFFFFF"/>
        </w:rPr>
        <w:t>若因我方车辆限制或调配原因无法运输而由买方车辆承运部分，则我方按市场价格向需方支付运输费用。</w:t>
      </w:r>
    </w:p>
    <w:p w:rsidR="00557DD6" w:rsidRDefault="00557DD6" w:rsidP="00557DD6">
      <w:pPr>
        <w:adjustRightInd w:val="0"/>
        <w:spacing w:before="60" w:after="60"/>
        <w:ind w:firstLine="480"/>
        <w:textAlignment w:val="baseline"/>
        <w:rPr>
          <w:rFonts w:asciiTheme="minorEastAsia" w:hAnsiTheme="minorEastAsia" w:cstheme="minorEastAsia"/>
        </w:rPr>
      </w:pPr>
      <w:r>
        <w:rPr>
          <w:rFonts w:ascii="宋体" w:hAnsi="宋体" w:hint="eastAsia"/>
          <w:shd w:val="clear" w:color="auto" w:fill="FFFFFF"/>
        </w:rPr>
        <w:t>我方现场协调对合同货物在交货地点的卸货，以保证卸车过程中的质量和安</w:t>
      </w:r>
      <w:r>
        <w:rPr>
          <w:rFonts w:ascii="宋体" w:hAnsi="宋体" w:hint="eastAsia"/>
          <w:shd w:val="clear" w:color="auto" w:fill="FFFFFF"/>
        </w:rPr>
        <w:lastRenderedPageBreak/>
        <w:t>全。</w:t>
      </w:r>
    </w:p>
    <w:p w:rsidR="00557DD6" w:rsidRDefault="00557DD6" w:rsidP="00557DD6">
      <w:pPr>
        <w:pStyle w:val="3"/>
        <w:widowControl/>
        <w:numPr>
          <w:ilvl w:val="2"/>
          <w:numId w:val="1"/>
        </w:numPr>
        <w:spacing w:line="240" w:lineRule="auto"/>
        <w:jc w:val="left"/>
      </w:pPr>
      <w:bookmarkStart w:id="13" w:name="_Toc172195147"/>
      <w:bookmarkStart w:id="14" w:name="_Toc213832810"/>
      <w:bookmarkStart w:id="15" w:name="_Toc218078123"/>
      <w:bookmarkStart w:id="16" w:name="_Toc295396793"/>
      <w:bookmarkStart w:id="17" w:name="_Toc300936995"/>
      <w:bookmarkStart w:id="18" w:name="_Toc307994961"/>
      <w:bookmarkStart w:id="19" w:name="_Toc333319825"/>
      <w:bookmarkStart w:id="20" w:name="_Toc333849814"/>
      <w:bookmarkStart w:id="21" w:name="_Toc388969542"/>
      <w:bookmarkStart w:id="22" w:name="_Toc471980644"/>
      <w:bookmarkStart w:id="23" w:name="_Toc475606591"/>
      <w:bookmarkStart w:id="24" w:name="_Toc477275937"/>
      <w:bookmarkStart w:id="25" w:name="_Toc15367"/>
      <w:bookmarkStart w:id="26" w:name="_Toc488055088"/>
      <w:bookmarkStart w:id="27" w:name="_Toc21525"/>
      <w:bookmarkStart w:id="28" w:name="_Toc499729663"/>
      <w:bookmarkStart w:id="29" w:name="_Toc503431518"/>
      <w:bookmarkStart w:id="30" w:name="_Toc517270677"/>
      <w:bookmarkStart w:id="31" w:name="_Toc520794563"/>
      <w:bookmarkStart w:id="32" w:name="_Toc3542066"/>
      <w:r>
        <w:rPr>
          <w:rFonts w:hint="eastAsia"/>
        </w:rPr>
        <w:t>项目管理</w:t>
      </w:r>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p>
    <w:p w:rsidR="00557DD6" w:rsidRDefault="00557DD6" w:rsidP="00557DD6">
      <w:pPr>
        <w:pStyle w:val="4"/>
        <w:widowControl/>
        <w:numPr>
          <w:ilvl w:val="3"/>
          <w:numId w:val="1"/>
        </w:numPr>
        <w:spacing w:line="240" w:lineRule="auto"/>
        <w:jc w:val="left"/>
      </w:pPr>
      <w:bookmarkStart w:id="33" w:name="_Toc172195148"/>
      <w:bookmarkStart w:id="34" w:name="_Toc213832811"/>
      <w:bookmarkStart w:id="35" w:name="_Toc218078124"/>
      <w:bookmarkStart w:id="36" w:name="_Toc300936996"/>
      <w:bookmarkStart w:id="37" w:name="_Toc307994962"/>
      <w:bookmarkStart w:id="38" w:name="_Toc333319826"/>
      <w:bookmarkStart w:id="39" w:name="_Toc333849815"/>
      <w:bookmarkStart w:id="40" w:name="_Toc388969543"/>
      <w:bookmarkStart w:id="41" w:name="_Toc471980645"/>
      <w:bookmarkStart w:id="42" w:name="_Toc475606592"/>
      <w:bookmarkStart w:id="43" w:name="_Toc477275938"/>
      <w:bookmarkStart w:id="44" w:name="_Toc32536"/>
      <w:bookmarkStart w:id="45" w:name="_Toc7813"/>
      <w:bookmarkStart w:id="46" w:name="_Toc517270678"/>
      <w:r>
        <w:rPr>
          <w:rFonts w:hint="eastAsia"/>
        </w:rPr>
        <w:t>进度管理</w:t>
      </w:r>
      <w:bookmarkEnd w:id="33"/>
      <w:bookmarkEnd w:id="34"/>
      <w:bookmarkEnd w:id="35"/>
      <w:bookmarkEnd w:id="36"/>
      <w:bookmarkEnd w:id="37"/>
      <w:bookmarkEnd w:id="38"/>
      <w:bookmarkEnd w:id="39"/>
      <w:bookmarkEnd w:id="40"/>
      <w:bookmarkEnd w:id="41"/>
      <w:bookmarkEnd w:id="42"/>
      <w:bookmarkEnd w:id="43"/>
      <w:bookmarkEnd w:id="44"/>
      <w:bookmarkEnd w:id="45"/>
      <w:bookmarkEnd w:id="46"/>
    </w:p>
    <w:p w:rsidR="00557DD6" w:rsidRDefault="00557DD6" w:rsidP="00557DD6">
      <w:pPr>
        <w:numPr>
          <w:ilvl w:val="0"/>
          <w:numId w:val="17"/>
        </w:numPr>
        <w:adjustRightInd w:val="0"/>
        <w:spacing w:before="60" w:after="60"/>
        <w:ind w:left="227" w:firstLineChars="0" w:firstLine="0"/>
        <w:textAlignment w:val="baseline"/>
        <w:rPr>
          <w:rFonts w:asciiTheme="minorEastAsia" w:hAnsiTheme="minorEastAsia" w:cstheme="minorEastAsia"/>
        </w:rPr>
      </w:pPr>
      <w:r>
        <w:rPr>
          <w:rFonts w:asciiTheme="minorEastAsia" w:hAnsiTheme="minorEastAsia" w:cstheme="minorEastAsia" w:hint="eastAsia"/>
        </w:rPr>
        <w:t>一定要建立正确的项目实施流程，工程实施流程的确立，明确了工程实施各步骤的顺序；</w:t>
      </w:r>
    </w:p>
    <w:p w:rsidR="00557DD6" w:rsidRDefault="00557DD6" w:rsidP="00557DD6">
      <w:pPr>
        <w:numPr>
          <w:ilvl w:val="0"/>
          <w:numId w:val="17"/>
        </w:numPr>
        <w:adjustRightInd w:val="0"/>
        <w:spacing w:before="60" w:after="60"/>
        <w:ind w:left="227" w:firstLineChars="0" w:firstLine="0"/>
        <w:textAlignment w:val="baseline"/>
        <w:rPr>
          <w:rFonts w:asciiTheme="minorEastAsia" w:hAnsiTheme="minorEastAsia" w:cstheme="minorEastAsia"/>
        </w:rPr>
      </w:pPr>
      <w:r>
        <w:rPr>
          <w:rFonts w:asciiTheme="minorEastAsia" w:hAnsiTheme="minorEastAsia" w:cstheme="minorEastAsia" w:hint="eastAsia"/>
        </w:rPr>
        <w:t>计划管理：凡事预则立，不预则废，工程实施一定要有计划；</w:t>
      </w:r>
    </w:p>
    <w:p w:rsidR="00557DD6" w:rsidRDefault="00557DD6" w:rsidP="00557DD6">
      <w:pPr>
        <w:numPr>
          <w:ilvl w:val="0"/>
          <w:numId w:val="17"/>
        </w:numPr>
        <w:adjustRightInd w:val="0"/>
        <w:spacing w:before="60" w:after="60"/>
        <w:ind w:left="227" w:firstLineChars="0" w:firstLine="0"/>
        <w:textAlignment w:val="baseline"/>
        <w:rPr>
          <w:rFonts w:asciiTheme="minorEastAsia" w:hAnsiTheme="minorEastAsia" w:cstheme="minorEastAsia"/>
        </w:rPr>
      </w:pPr>
      <w:r>
        <w:rPr>
          <w:rFonts w:asciiTheme="minorEastAsia" w:hAnsiTheme="minorEastAsia" w:cstheme="minorEastAsia" w:hint="eastAsia"/>
        </w:rPr>
        <w:t>工程要求有：工程计划，有月计划，有周工作总结和计划，工程计划要求作到SMART化。做工程计划可以有几种方法，如：表格、甘特图等；</w:t>
      </w:r>
    </w:p>
    <w:p w:rsidR="00557DD6" w:rsidRDefault="00557DD6" w:rsidP="00557DD6">
      <w:pPr>
        <w:numPr>
          <w:ilvl w:val="0"/>
          <w:numId w:val="17"/>
        </w:numPr>
        <w:adjustRightInd w:val="0"/>
        <w:spacing w:before="60" w:after="60"/>
        <w:ind w:left="227" w:firstLineChars="0" w:firstLine="0"/>
        <w:textAlignment w:val="baseline"/>
        <w:rPr>
          <w:rFonts w:asciiTheme="minorEastAsia" w:hAnsiTheme="minorEastAsia" w:cstheme="minorEastAsia"/>
        </w:rPr>
      </w:pPr>
      <w:r>
        <w:rPr>
          <w:rFonts w:asciiTheme="minorEastAsia" w:hAnsiTheme="minorEastAsia" w:cstheme="minorEastAsia" w:hint="eastAsia"/>
        </w:rPr>
        <w:t>系统集成中影响进度的因素较多，要求计划不能一成不变，要不断随具体情况调整；</w:t>
      </w:r>
    </w:p>
    <w:p w:rsidR="00557DD6" w:rsidRDefault="00557DD6" w:rsidP="00557DD6">
      <w:pPr>
        <w:numPr>
          <w:ilvl w:val="0"/>
          <w:numId w:val="17"/>
        </w:numPr>
        <w:adjustRightInd w:val="0"/>
        <w:spacing w:before="60" w:after="60"/>
        <w:ind w:left="227" w:firstLineChars="0" w:firstLine="0"/>
        <w:textAlignment w:val="baseline"/>
        <w:rPr>
          <w:rFonts w:asciiTheme="minorEastAsia" w:hAnsiTheme="minorEastAsia" w:cstheme="minorEastAsia"/>
        </w:rPr>
      </w:pPr>
      <w:r>
        <w:rPr>
          <w:rFonts w:asciiTheme="minorEastAsia" w:hAnsiTheme="minorEastAsia" w:cstheme="minorEastAsia" w:hint="eastAsia"/>
        </w:rPr>
        <w:t>制定计划要各部门共同参与，因为系统集成一般需要多种学科的配合，可能各人不了解其他人的工作内容，这就要求关键人物都要参与计划的制定；</w:t>
      </w:r>
    </w:p>
    <w:p w:rsidR="00557DD6" w:rsidRDefault="00557DD6" w:rsidP="00557DD6">
      <w:pPr>
        <w:numPr>
          <w:ilvl w:val="0"/>
          <w:numId w:val="17"/>
        </w:numPr>
        <w:adjustRightInd w:val="0"/>
        <w:spacing w:before="60" w:after="60"/>
        <w:ind w:left="227" w:firstLineChars="0" w:firstLine="0"/>
        <w:textAlignment w:val="baseline"/>
        <w:rPr>
          <w:rFonts w:asciiTheme="minorEastAsia" w:hAnsiTheme="minorEastAsia" w:cstheme="minorEastAsia"/>
        </w:rPr>
      </w:pPr>
      <w:r>
        <w:rPr>
          <w:rFonts w:asciiTheme="minorEastAsia" w:hAnsiTheme="minorEastAsia" w:cstheme="minorEastAsia" w:hint="eastAsia"/>
        </w:rPr>
        <w:t>工程进度一定要整个项目组共同了解和掌握，要求作到步调一致。</w:t>
      </w:r>
    </w:p>
    <w:p w:rsidR="00557DD6" w:rsidRDefault="00557DD6" w:rsidP="00557DD6">
      <w:pPr>
        <w:adjustRightInd w:val="0"/>
        <w:spacing w:before="60" w:after="60"/>
        <w:ind w:left="902" w:firstLine="480"/>
        <w:textAlignment w:val="baseline"/>
        <w:rPr>
          <w:rFonts w:asciiTheme="minorEastAsia" w:hAnsiTheme="minorEastAsia" w:cstheme="minorEastAsia"/>
        </w:rPr>
      </w:pPr>
    </w:p>
    <w:p w:rsidR="00557DD6" w:rsidRDefault="00557DD6" w:rsidP="00557DD6">
      <w:pPr>
        <w:pStyle w:val="4"/>
        <w:widowControl/>
        <w:numPr>
          <w:ilvl w:val="3"/>
          <w:numId w:val="1"/>
        </w:numPr>
        <w:spacing w:line="240" w:lineRule="auto"/>
        <w:jc w:val="left"/>
      </w:pPr>
      <w:bookmarkStart w:id="47" w:name="_Toc172195149"/>
      <w:bookmarkStart w:id="48" w:name="_Toc213832812"/>
      <w:bookmarkStart w:id="49" w:name="_Toc218078125"/>
      <w:bookmarkStart w:id="50" w:name="_Toc300936997"/>
      <w:bookmarkStart w:id="51" w:name="_Toc307994963"/>
      <w:bookmarkStart w:id="52" w:name="_Toc333319827"/>
      <w:bookmarkStart w:id="53" w:name="_Toc333849816"/>
      <w:bookmarkStart w:id="54" w:name="_Toc388969544"/>
      <w:bookmarkStart w:id="55" w:name="_Toc471980646"/>
      <w:bookmarkStart w:id="56" w:name="_Toc475606593"/>
      <w:bookmarkStart w:id="57" w:name="_Toc477275939"/>
      <w:bookmarkStart w:id="58" w:name="_Toc1624"/>
      <w:bookmarkStart w:id="59" w:name="_Toc24769"/>
      <w:bookmarkStart w:id="60" w:name="_Toc517270679"/>
      <w:r>
        <w:rPr>
          <w:rFonts w:hint="eastAsia"/>
        </w:rPr>
        <w:t>技术管理</w:t>
      </w:r>
      <w:bookmarkEnd w:id="47"/>
      <w:bookmarkEnd w:id="48"/>
      <w:bookmarkEnd w:id="49"/>
      <w:bookmarkEnd w:id="50"/>
      <w:bookmarkEnd w:id="51"/>
      <w:bookmarkEnd w:id="52"/>
      <w:bookmarkEnd w:id="53"/>
      <w:bookmarkEnd w:id="54"/>
      <w:bookmarkEnd w:id="55"/>
      <w:bookmarkEnd w:id="56"/>
      <w:bookmarkEnd w:id="57"/>
      <w:bookmarkEnd w:id="58"/>
      <w:bookmarkEnd w:id="59"/>
      <w:bookmarkEnd w:id="60"/>
    </w:p>
    <w:p w:rsidR="00557DD6" w:rsidRDefault="00557DD6" w:rsidP="00557DD6">
      <w:pPr>
        <w:numPr>
          <w:ilvl w:val="0"/>
          <w:numId w:val="18"/>
        </w:numPr>
        <w:adjustRightInd w:val="0"/>
        <w:spacing w:before="60" w:after="60"/>
        <w:ind w:left="227" w:firstLineChars="0" w:firstLine="0"/>
        <w:textAlignment w:val="baseline"/>
        <w:rPr>
          <w:rFonts w:asciiTheme="minorEastAsia" w:hAnsiTheme="minorEastAsia" w:cstheme="minorEastAsia"/>
        </w:rPr>
      </w:pPr>
      <w:r>
        <w:rPr>
          <w:rFonts w:asciiTheme="minorEastAsia" w:hAnsiTheme="minorEastAsia" w:cstheme="minorEastAsia" w:hint="eastAsia"/>
        </w:rPr>
        <w:t>重视每一种学科在项目中的应用。多学科的配合往往有超出传统技术的解决问题的办法。</w:t>
      </w:r>
    </w:p>
    <w:p w:rsidR="00557DD6" w:rsidRDefault="00557DD6" w:rsidP="00557DD6">
      <w:pPr>
        <w:numPr>
          <w:ilvl w:val="0"/>
          <w:numId w:val="18"/>
        </w:numPr>
        <w:adjustRightInd w:val="0"/>
        <w:spacing w:before="60" w:after="60"/>
        <w:ind w:left="227" w:firstLineChars="0" w:firstLine="0"/>
        <w:textAlignment w:val="baseline"/>
        <w:rPr>
          <w:rFonts w:asciiTheme="minorEastAsia" w:hAnsiTheme="minorEastAsia" w:cstheme="minorEastAsia"/>
        </w:rPr>
      </w:pPr>
      <w:r>
        <w:rPr>
          <w:rFonts w:asciiTheme="minorEastAsia" w:hAnsiTheme="minorEastAsia" w:cstheme="minorEastAsia" w:hint="eastAsia"/>
        </w:rPr>
        <w:t>重视技术文档的作用，要求技术文档要及时、具体、明白，特别是一些非标的工作，更要详细留档，以便今后的审查和改进。</w:t>
      </w:r>
    </w:p>
    <w:p w:rsidR="00557DD6" w:rsidRDefault="00557DD6" w:rsidP="00557DD6">
      <w:pPr>
        <w:numPr>
          <w:ilvl w:val="0"/>
          <w:numId w:val="18"/>
        </w:numPr>
        <w:adjustRightInd w:val="0"/>
        <w:spacing w:before="60" w:after="60"/>
        <w:ind w:left="227" w:firstLineChars="0" w:firstLine="0"/>
        <w:textAlignment w:val="baseline"/>
        <w:rPr>
          <w:rFonts w:asciiTheme="minorEastAsia" w:hAnsiTheme="minorEastAsia" w:cstheme="minorEastAsia"/>
        </w:rPr>
      </w:pPr>
      <w:r>
        <w:rPr>
          <w:rFonts w:asciiTheme="minorEastAsia" w:hAnsiTheme="minorEastAsia" w:cstheme="minorEastAsia" w:hint="eastAsia"/>
        </w:rPr>
        <w:t>对项目组技术人员的管理。需要为他们创造出适合其工作的环境，尊重并及时表彰他们的科研成果，需要造就出目标明确、积极向上的团体精神。</w:t>
      </w:r>
    </w:p>
    <w:p w:rsidR="00557DD6" w:rsidRDefault="00557DD6" w:rsidP="00557DD6">
      <w:pPr>
        <w:numPr>
          <w:ilvl w:val="0"/>
          <w:numId w:val="18"/>
        </w:numPr>
        <w:adjustRightInd w:val="0"/>
        <w:spacing w:before="60" w:after="60"/>
        <w:ind w:left="227" w:firstLineChars="0" w:firstLine="0"/>
        <w:textAlignment w:val="baseline"/>
        <w:rPr>
          <w:rFonts w:asciiTheme="minorEastAsia" w:hAnsiTheme="minorEastAsia" w:cstheme="minorEastAsia"/>
        </w:rPr>
      </w:pPr>
      <w:r>
        <w:rPr>
          <w:rFonts w:asciiTheme="minorEastAsia" w:hAnsiTheme="minorEastAsia" w:cstheme="minorEastAsia" w:hint="eastAsia"/>
        </w:rPr>
        <w:t>重大技术问题及时向专家小组汇报，并请求技术支援。</w:t>
      </w:r>
    </w:p>
    <w:p w:rsidR="00557DD6" w:rsidRDefault="00557DD6" w:rsidP="00557DD6">
      <w:pPr>
        <w:pStyle w:val="3"/>
        <w:widowControl/>
        <w:numPr>
          <w:ilvl w:val="2"/>
          <w:numId w:val="1"/>
        </w:numPr>
        <w:spacing w:line="240" w:lineRule="auto"/>
        <w:jc w:val="left"/>
      </w:pPr>
      <w:bookmarkStart w:id="61" w:name="_Toc172195150"/>
      <w:bookmarkStart w:id="62" w:name="_Toc213832813"/>
      <w:bookmarkStart w:id="63" w:name="_Toc218078126"/>
      <w:bookmarkStart w:id="64" w:name="_Toc300936998"/>
      <w:bookmarkStart w:id="65" w:name="_Toc307994964"/>
      <w:bookmarkStart w:id="66" w:name="_Toc333319828"/>
      <w:bookmarkStart w:id="67" w:name="_Toc333849817"/>
      <w:bookmarkStart w:id="68" w:name="_Toc388969545"/>
      <w:bookmarkStart w:id="69" w:name="_Toc471980647"/>
      <w:bookmarkStart w:id="70" w:name="_Toc475606594"/>
      <w:bookmarkStart w:id="71" w:name="_Toc477275940"/>
      <w:bookmarkStart w:id="72" w:name="_Toc28917"/>
      <w:bookmarkStart w:id="73" w:name="_Toc488055089"/>
      <w:bookmarkStart w:id="74" w:name="_Toc10584"/>
      <w:bookmarkStart w:id="75" w:name="_Toc499729664"/>
      <w:bookmarkStart w:id="76" w:name="_Toc503431519"/>
      <w:bookmarkStart w:id="77" w:name="_Toc517270680"/>
      <w:bookmarkStart w:id="78" w:name="_Toc520794564"/>
      <w:bookmarkStart w:id="79" w:name="_Toc3542067"/>
      <w:r>
        <w:rPr>
          <w:rFonts w:hint="eastAsia"/>
        </w:rPr>
        <w:t>文档管理</w:t>
      </w:r>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p>
    <w:p w:rsidR="00557DD6" w:rsidRDefault="00557DD6" w:rsidP="00557DD6">
      <w:pPr>
        <w:adjustRightInd w:val="0"/>
        <w:spacing w:before="60" w:after="60"/>
        <w:ind w:firstLine="480"/>
        <w:textAlignment w:val="baseline"/>
        <w:rPr>
          <w:rFonts w:asciiTheme="minorEastAsia" w:hAnsiTheme="minorEastAsia" w:cstheme="minorEastAsia"/>
        </w:rPr>
      </w:pPr>
      <w:r>
        <w:rPr>
          <w:rFonts w:asciiTheme="minorEastAsia" w:hAnsiTheme="minorEastAsia" w:cstheme="minorEastAsia" w:hint="eastAsia"/>
        </w:rPr>
        <w:t>在项目实施过程中，由于项目的复杂性、时间及地理跨度比较长等因素的存在，所有与项目有关的需求、建议、解决方案和结论都必须文档化、标准化，成</w:t>
      </w:r>
      <w:r>
        <w:rPr>
          <w:rFonts w:asciiTheme="minorEastAsia" w:hAnsiTheme="minorEastAsia" w:cstheme="minorEastAsia" w:hint="eastAsia"/>
        </w:rPr>
        <w:lastRenderedPageBreak/>
        <w:t>为项目成果的一个组成部分，以便查阅、交流和引用。</w:t>
      </w:r>
    </w:p>
    <w:p w:rsidR="00557DD6" w:rsidRDefault="00557DD6" w:rsidP="00557DD6">
      <w:pPr>
        <w:adjustRightInd w:val="0"/>
        <w:spacing w:before="60" w:after="60"/>
        <w:ind w:firstLine="480"/>
        <w:textAlignment w:val="baseline"/>
        <w:rPr>
          <w:rFonts w:asciiTheme="minorEastAsia" w:hAnsiTheme="minorEastAsia" w:cstheme="minorEastAsia"/>
        </w:rPr>
      </w:pPr>
      <w:r>
        <w:rPr>
          <w:rFonts w:asciiTheme="minorEastAsia" w:hAnsiTheme="minorEastAsia" w:cstheme="minorEastAsia" w:hint="eastAsia"/>
        </w:rPr>
        <w:t>文档管理工作一定是实施中所不可缺少的。从一定意义上讲，项目实施就是按照项目实施计划，生成文档、讨论文档并最终确定文档的一系列过程。前面所分析的系统集成任务中，也很好的体现了这一点。</w:t>
      </w:r>
    </w:p>
    <w:p w:rsidR="00557DD6" w:rsidRDefault="00557DD6" w:rsidP="00557DD6">
      <w:pPr>
        <w:pStyle w:val="4"/>
        <w:widowControl/>
        <w:numPr>
          <w:ilvl w:val="3"/>
          <w:numId w:val="1"/>
        </w:numPr>
        <w:spacing w:line="240" w:lineRule="auto"/>
        <w:jc w:val="left"/>
      </w:pPr>
      <w:bookmarkStart w:id="80" w:name="_Toc120872950"/>
      <w:bookmarkStart w:id="81" w:name="_Toc333319829"/>
      <w:bookmarkStart w:id="82" w:name="_Toc333849818"/>
      <w:bookmarkStart w:id="83" w:name="_Toc388969546"/>
      <w:bookmarkStart w:id="84" w:name="_Toc471980648"/>
      <w:bookmarkStart w:id="85" w:name="_Toc475606595"/>
      <w:bookmarkStart w:id="86" w:name="_Toc477275941"/>
      <w:bookmarkStart w:id="87" w:name="_Toc6899"/>
      <w:bookmarkStart w:id="88" w:name="_Toc1503"/>
      <w:bookmarkStart w:id="89" w:name="_Toc517270681"/>
      <w:r>
        <w:rPr>
          <w:rFonts w:hint="eastAsia"/>
        </w:rPr>
        <w:t>文档内容</w:t>
      </w:r>
      <w:bookmarkEnd w:id="80"/>
      <w:bookmarkEnd w:id="81"/>
      <w:bookmarkEnd w:id="82"/>
      <w:bookmarkEnd w:id="83"/>
      <w:bookmarkEnd w:id="84"/>
      <w:bookmarkEnd w:id="85"/>
      <w:bookmarkEnd w:id="86"/>
      <w:bookmarkEnd w:id="87"/>
      <w:bookmarkEnd w:id="88"/>
      <w:bookmarkEnd w:id="89"/>
    </w:p>
    <w:p w:rsidR="00557DD6" w:rsidRDefault="00557DD6" w:rsidP="00557DD6">
      <w:pPr>
        <w:adjustRightInd w:val="0"/>
        <w:spacing w:before="60" w:after="60"/>
        <w:ind w:firstLine="480"/>
        <w:textAlignment w:val="baseline"/>
        <w:rPr>
          <w:rFonts w:asciiTheme="minorEastAsia" w:hAnsiTheme="minorEastAsia" w:cstheme="minorEastAsia"/>
        </w:rPr>
      </w:pPr>
      <w:r>
        <w:rPr>
          <w:rFonts w:asciiTheme="minorEastAsia" w:hAnsiTheme="minorEastAsia" w:cstheme="minorEastAsia" w:hint="eastAsia"/>
        </w:rPr>
        <w:t>除项目具体工作、现场活动的事前指南、事中记录和事后分析外，文档也是“记载历史的语言”和反映整个项目管理水平的一个侧面。</w:t>
      </w:r>
    </w:p>
    <w:p w:rsidR="00557DD6" w:rsidRDefault="00557DD6" w:rsidP="00557DD6">
      <w:pPr>
        <w:adjustRightInd w:val="0"/>
        <w:spacing w:before="60" w:after="60"/>
        <w:ind w:firstLine="480"/>
        <w:textAlignment w:val="baseline"/>
        <w:rPr>
          <w:rFonts w:asciiTheme="minorEastAsia" w:hAnsiTheme="minorEastAsia" w:cstheme="minorEastAsia"/>
        </w:rPr>
      </w:pPr>
      <w:r>
        <w:rPr>
          <w:rFonts w:asciiTheme="minorEastAsia" w:hAnsiTheme="minorEastAsia" w:cstheme="minorEastAsia" w:hint="eastAsia"/>
        </w:rPr>
        <w:t>根据实施时间安排，应及时向买方提供《设备交付验收记录》、《现场工作记录》、《系统测试报告》、《系统集成验收报告》，由买方核实并签字。</w:t>
      </w:r>
    </w:p>
    <w:p w:rsidR="00557DD6" w:rsidRDefault="00557DD6" w:rsidP="00557DD6">
      <w:pPr>
        <w:adjustRightInd w:val="0"/>
        <w:spacing w:before="60" w:after="60"/>
        <w:ind w:firstLine="480"/>
        <w:textAlignment w:val="baseline"/>
        <w:rPr>
          <w:rFonts w:asciiTheme="minorEastAsia" w:hAnsiTheme="minorEastAsia" w:cstheme="minorEastAsia"/>
        </w:rPr>
      </w:pPr>
      <w:r>
        <w:rPr>
          <w:rFonts w:asciiTheme="minorEastAsia" w:hAnsiTheme="minorEastAsia" w:cstheme="minorEastAsia" w:hint="eastAsia"/>
        </w:rPr>
        <w:t>根据工作需要，项目文档的内容包括：项目管理文档、培训文档、需求分析文档、项目变更文档和批准书、基础数据准备和批准文档、软硬件设备安装文档、测试方案和测试结果、系统参数设置文档、客户签署的阶段成果确认书等。</w:t>
      </w:r>
    </w:p>
    <w:p w:rsidR="00557DD6" w:rsidRDefault="00557DD6" w:rsidP="00557DD6">
      <w:pPr>
        <w:adjustRightInd w:val="0"/>
        <w:spacing w:before="60" w:after="60"/>
        <w:ind w:firstLine="480"/>
        <w:textAlignment w:val="baseline"/>
        <w:rPr>
          <w:rFonts w:asciiTheme="minorEastAsia" w:hAnsiTheme="minorEastAsia" w:cstheme="minorEastAsia"/>
        </w:rPr>
      </w:pPr>
      <w:r>
        <w:rPr>
          <w:rFonts w:asciiTheme="minorEastAsia" w:hAnsiTheme="minorEastAsia" w:cstheme="minorEastAsia" w:hint="eastAsia"/>
        </w:rPr>
        <w:t>在设备有关的技术文档方面：</w:t>
      </w:r>
    </w:p>
    <w:p w:rsidR="00557DD6" w:rsidRDefault="00557DD6" w:rsidP="00557DD6">
      <w:pPr>
        <w:numPr>
          <w:ilvl w:val="0"/>
          <w:numId w:val="18"/>
        </w:numPr>
        <w:adjustRightInd w:val="0"/>
        <w:spacing w:before="60" w:after="60"/>
        <w:ind w:firstLineChars="0" w:firstLine="480"/>
        <w:textAlignment w:val="baseline"/>
        <w:rPr>
          <w:rFonts w:asciiTheme="minorEastAsia" w:hAnsiTheme="minorEastAsia" w:cstheme="minorEastAsia"/>
        </w:rPr>
      </w:pPr>
      <w:r>
        <w:rPr>
          <w:rFonts w:asciiTheme="minorEastAsia" w:hAnsiTheme="minorEastAsia" w:cstheme="minorEastAsia" w:hint="eastAsia"/>
        </w:rPr>
        <w:t>在提交设备/软件的同时，应提供每台设备/每套软件的技术文档</w:t>
      </w:r>
    </w:p>
    <w:p w:rsidR="00557DD6" w:rsidRDefault="00557DD6" w:rsidP="00557DD6">
      <w:pPr>
        <w:numPr>
          <w:ilvl w:val="0"/>
          <w:numId w:val="18"/>
        </w:numPr>
        <w:adjustRightInd w:val="0"/>
        <w:spacing w:before="60" w:after="60"/>
        <w:ind w:firstLineChars="0" w:firstLine="480"/>
        <w:textAlignment w:val="baseline"/>
        <w:rPr>
          <w:rFonts w:asciiTheme="minorEastAsia" w:hAnsiTheme="minorEastAsia" w:cstheme="minorEastAsia"/>
        </w:rPr>
      </w:pPr>
      <w:r>
        <w:rPr>
          <w:rFonts w:asciiTheme="minorEastAsia" w:hAnsiTheme="minorEastAsia" w:cstheme="minorEastAsia" w:hint="eastAsia"/>
        </w:rPr>
        <w:t>技术文档应与其提供的设备相一致，技术文档应该全面、完整、详细。所有技术资料均应尽量采用中文</w:t>
      </w:r>
    </w:p>
    <w:p w:rsidR="00557DD6" w:rsidRDefault="00557DD6" w:rsidP="00557DD6">
      <w:pPr>
        <w:numPr>
          <w:ilvl w:val="0"/>
          <w:numId w:val="18"/>
        </w:numPr>
        <w:adjustRightInd w:val="0"/>
        <w:spacing w:before="60" w:after="60"/>
        <w:ind w:firstLineChars="0" w:firstLine="480"/>
        <w:textAlignment w:val="baseline"/>
        <w:rPr>
          <w:rFonts w:asciiTheme="minorEastAsia" w:hAnsiTheme="minorEastAsia" w:cstheme="minorEastAsia"/>
        </w:rPr>
      </w:pPr>
      <w:r>
        <w:rPr>
          <w:rFonts w:asciiTheme="minorEastAsia" w:hAnsiTheme="minorEastAsia" w:cstheme="minorEastAsia" w:hint="eastAsia"/>
        </w:rPr>
        <w:t>技术文档应能够满足买方对投标人所提供的软、硬件设备安装、使用、维护、应用开发的需要，至少包括：技术参考手册；用户手册（用于安装、操作、维护、故障排除等）。</w:t>
      </w:r>
    </w:p>
    <w:p w:rsidR="00557DD6" w:rsidRDefault="00557DD6" w:rsidP="00557DD6">
      <w:pPr>
        <w:adjustRightInd w:val="0"/>
        <w:spacing w:before="60" w:after="60"/>
        <w:ind w:firstLine="480"/>
        <w:textAlignment w:val="baseline"/>
        <w:rPr>
          <w:rFonts w:asciiTheme="minorEastAsia" w:hAnsiTheme="minorEastAsia" w:cstheme="minorEastAsia"/>
        </w:rPr>
      </w:pPr>
      <w:r>
        <w:rPr>
          <w:rFonts w:asciiTheme="minorEastAsia" w:hAnsiTheme="minorEastAsia" w:cstheme="minorEastAsia" w:hint="eastAsia"/>
        </w:rPr>
        <w:t>验收完成后，我们将提供完整的系统软硬件安装、操作、使用、测试、控制和维护手册。手册必须包括下列内容：</w:t>
      </w:r>
    </w:p>
    <w:p w:rsidR="00557DD6" w:rsidRDefault="00557DD6" w:rsidP="00557DD6">
      <w:pPr>
        <w:adjustRightInd w:val="0"/>
        <w:spacing w:before="60" w:after="60"/>
        <w:ind w:left="482" w:firstLine="480"/>
        <w:textAlignment w:val="baseline"/>
        <w:rPr>
          <w:rFonts w:asciiTheme="minorEastAsia" w:hAnsiTheme="minorEastAsia" w:cstheme="minorEastAsia"/>
        </w:rPr>
      </w:pPr>
      <w:r>
        <w:rPr>
          <w:rFonts w:asciiTheme="minorEastAsia" w:hAnsiTheme="minorEastAsia" w:cstheme="minorEastAsia" w:hint="eastAsia"/>
        </w:rPr>
        <w:t>系统和操作手册必须包括：</w:t>
      </w:r>
    </w:p>
    <w:p w:rsidR="00557DD6" w:rsidRDefault="00557DD6" w:rsidP="00557DD6">
      <w:pPr>
        <w:numPr>
          <w:ilvl w:val="0"/>
          <w:numId w:val="19"/>
        </w:numPr>
        <w:adjustRightInd w:val="0"/>
        <w:spacing w:before="60" w:after="60"/>
        <w:ind w:firstLineChars="0" w:firstLine="480"/>
        <w:textAlignment w:val="baseline"/>
        <w:rPr>
          <w:rFonts w:asciiTheme="minorEastAsia" w:hAnsiTheme="minorEastAsia" w:cstheme="minorEastAsia"/>
        </w:rPr>
      </w:pPr>
      <w:r>
        <w:rPr>
          <w:rFonts w:asciiTheme="minorEastAsia" w:hAnsiTheme="minorEastAsia" w:cstheme="minorEastAsia" w:hint="eastAsia"/>
        </w:rPr>
        <w:t>系统安装与配置手册</w:t>
      </w:r>
    </w:p>
    <w:p w:rsidR="00557DD6" w:rsidRDefault="00557DD6" w:rsidP="00557DD6">
      <w:pPr>
        <w:numPr>
          <w:ilvl w:val="0"/>
          <w:numId w:val="19"/>
        </w:numPr>
        <w:adjustRightInd w:val="0"/>
        <w:spacing w:before="60" w:after="60"/>
        <w:ind w:firstLineChars="0" w:firstLine="480"/>
        <w:textAlignment w:val="baseline"/>
        <w:rPr>
          <w:rFonts w:asciiTheme="minorEastAsia" w:hAnsiTheme="minorEastAsia" w:cstheme="minorEastAsia"/>
        </w:rPr>
      </w:pPr>
      <w:r>
        <w:rPr>
          <w:rFonts w:asciiTheme="minorEastAsia" w:hAnsiTheme="minorEastAsia" w:cstheme="minorEastAsia" w:hint="eastAsia"/>
        </w:rPr>
        <w:t>系统维护，包括：诊断手册、故障排除指南。</w:t>
      </w:r>
    </w:p>
    <w:p w:rsidR="00557DD6" w:rsidRDefault="00557DD6" w:rsidP="00557DD6">
      <w:pPr>
        <w:adjustRightInd w:val="0"/>
        <w:spacing w:before="60" w:after="60"/>
        <w:ind w:left="482" w:firstLine="480"/>
        <w:textAlignment w:val="baseline"/>
        <w:rPr>
          <w:rFonts w:asciiTheme="minorEastAsia" w:hAnsiTheme="minorEastAsia" w:cstheme="minorEastAsia"/>
        </w:rPr>
      </w:pPr>
      <w:r>
        <w:rPr>
          <w:rFonts w:asciiTheme="minorEastAsia" w:hAnsiTheme="minorEastAsia" w:cstheme="minorEastAsia" w:hint="eastAsia"/>
        </w:rPr>
        <w:t>用户手册包括：</w:t>
      </w:r>
    </w:p>
    <w:p w:rsidR="00557DD6" w:rsidRDefault="00557DD6" w:rsidP="00557DD6">
      <w:pPr>
        <w:numPr>
          <w:ilvl w:val="0"/>
          <w:numId w:val="20"/>
        </w:numPr>
        <w:adjustRightInd w:val="0"/>
        <w:spacing w:before="60" w:after="60"/>
        <w:ind w:firstLineChars="0" w:firstLine="480"/>
        <w:textAlignment w:val="baseline"/>
        <w:rPr>
          <w:rFonts w:asciiTheme="minorEastAsia" w:hAnsiTheme="minorEastAsia" w:cstheme="minorEastAsia"/>
        </w:rPr>
      </w:pPr>
      <w:r>
        <w:rPr>
          <w:rFonts w:asciiTheme="minorEastAsia" w:hAnsiTheme="minorEastAsia" w:cstheme="minorEastAsia" w:hint="eastAsia"/>
        </w:rPr>
        <w:t>系统竣工文档</w:t>
      </w:r>
    </w:p>
    <w:p w:rsidR="00557DD6" w:rsidRDefault="00557DD6" w:rsidP="00557DD6">
      <w:pPr>
        <w:numPr>
          <w:ilvl w:val="0"/>
          <w:numId w:val="20"/>
        </w:numPr>
        <w:adjustRightInd w:val="0"/>
        <w:spacing w:before="60" w:after="60"/>
        <w:ind w:firstLineChars="0" w:firstLine="480"/>
        <w:textAlignment w:val="baseline"/>
        <w:rPr>
          <w:rFonts w:asciiTheme="minorEastAsia" w:hAnsiTheme="minorEastAsia" w:cstheme="minorEastAsia"/>
        </w:rPr>
      </w:pPr>
      <w:r>
        <w:rPr>
          <w:rFonts w:asciiTheme="minorEastAsia" w:hAnsiTheme="minorEastAsia" w:cstheme="minorEastAsia" w:hint="eastAsia"/>
        </w:rPr>
        <w:t>用户使用手册等</w:t>
      </w:r>
    </w:p>
    <w:p w:rsidR="00557DD6" w:rsidRDefault="00557DD6" w:rsidP="00557DD6">
      <w:pPr>
        <w:adjustRightInd w:val="0"/>
        <w:spacing w:before="60" w:after="60"/>
        <w:ind w:firstLine="480"/>
        <w:textAlignment w:val="baseline"/>
        <w:rPr>
          <w:rFonts w:asciiTheme="minorEastAsia" w:hAnsiTheme="minorEastAsia" w:cstheme="minorEastAsia"/>
        </w:rPr>
      </w:pPr>
      <w:r>
        <w:rPr>
          <w:rFonts w:asciiTheme="minorEastAsia" w:hAnsiTheme="minorEastAsia" w:cstheme="minorEastAsia" w:hint="eastAsia"/>
        </w:rPr>
        <w:lastRenderedPageBreak/>
        <w:t>技术文档的提交可以使用纸质、磁介质、光盘等媒介。</w:t>
      </w:r>
    </w:p>
    <w:p w:rsidR="00557DD6" w:rsidRDefault="00557DD6" w:rsidP="00557DD6">
      <w:pPr>
        <w:pStyle w:val="4"/>
        <w:widowControl/>
        <w:numPr>
          <w:ilvl w:val="3"/>
          <w:numId w:val="1"/>
        </w:numPr>
        <w:spacing w:line="240" w:lineRule="auto"/>
        <w:jc w:val="left"/>
      </w:pPr>
      <w:bookmarkStart w:id="90" w:name="_Toc120872951"/>
      <w:bookmarkStart w:id="91" w:name="_Toc333319830"/>
      <w:bookmarkStart w:id="92" w:name="_Toc333849819"/>
      <w:bookmarkStart w:id="93" w:name="_Toc388969547"/>
      <w:bookmarkStart w:id="94" w:name="_Toc471980649"/>
      <w:bookmarkStart w:id="95" w:name="_Toc475606596"/>
      <w:bookmarkStart w:id="96" w:name="_Toc477275942"/>
      <w:bookmarkStart w:id="97" w:name="_Toc24232"/>
      <w:bookmarkStart w:id="98" w:name="_Toc24784"/>
      <w:bookmarkStart w:id="99" w:name="_Toc517270682"/>
      <w:r>
        <w:rPr>
          <w:rFonts w:hint="eastAsia"/>
        </w:rPr>
        <w:t>文档控制</w:t>
      </w:r>
      <w:bookmarkEnd w:id="90"/>
      <w:bookmarkEnd w:id="91"/>
      <w:bookmarkEnd w:id="92"/>
      <w:bookmarkEnd w:id="93"/>
      <w:bookmarkEnd w:id="94"/>
      <w:bookmarkEnd w:id="95"/>
      <w:bookmarkEnd w:id="96"/>
      <w:bookmarkEnd w:id="97"/>
      <w:bookmarkEnd w:id="98"/>
      <w:bookmarkEnd w:id="99"/>
    </w:p>
    <w:p w:rsidR="00557DD6" w:rsidRDefault="00557DD6" w:rsidP="00557DD6">
      <w:pPr>
        <w:adjustRightInd w:val="0"/>
        <w:spacing w:before="60" w:after="60"/>
        <w:ind w:firstLine="480"/>
        <w:textAlignment w:val="baseline"/>
        <w:rPr>
          <w:rFonts w:asciiTheme="minorEastAsia" w:hAnsiTheme="minorEastAsia" w:cstheme="minorEastAsia"/>
        </w:rPr>
      </w:pPr>
      <w:r>
        <w:rPr>
          <w:rFonts w:asciiTheme="minorEastAsia" w:hAnsiTheme="minorEastAsia" w:cstheme="minorEastAsia" w:hint="eastAsia"/>
        </w:rPr>
        <w:t>具体地，文档目录可以分为四级，因此形成这样的目录结构：“项目名称/项目地点/实施阶段/对应模块名称/文档名称”。</w:t>
      </w:r>
    </w:p>
    <w:p w:rsidR="00557DD6" w:rsidRDefault="00557DD6" w:rsidP="00557DD6">
      <w:pPr>
        <w:adjustRightInd w:val="0"/>
        <w:spacing w:before="60" w:after="60"/>
        <w:ind w:firstLine="480"/>
        <w:textAlignment w:val="baseline"/>
        <w:rPr>
          <w:rFonts w:asciiTheme="minorEastAsia" w:hAnsiTheme="minorEastAsia" w:cstheme="minorEastAsia"/>
        </w:rPr>
      </w:pPr>
      <w:r>
        <w:rPr>
          <w:rFonts w:asciiTheme="minorEastAsia" w:hAnsiTheme="minorEastAsia" w:cstheme="minorEastAsia" w:hint="eastAsia"/>
        </w:rPr>
        <w:t>文档命名应该坚持简明易懂的原则，如：进行了“机房网络安全”系统性能联调测试之后，形成了一份调试记录，文件名可以取为：《xxxx _机房网络安全.doc》。</w:t>
      </w:r>
    </w:p>
    <w:p w:rsidR="00557DD6" w:rsidRDefault="00557DD6" w:rsidP="00557DD6">
      <w:pPr>
        <w:adjustRightInd w:val="0"/>
        <w:spacing w:before="60" w:after="60"/>
        <w:ind w:firstLine="480"/>
        <w:textAlignment w:val="baseline"/>
        <w:rPr>
          <w:rFonts w:asciiTheme="minorEastAsia" w:hAnsiTheme="minorEastAsia" w:cstheme="minorEastAsia"/>
        </w:rPr>
      </w:pPr>
      <w:r>
        <w:rPr>
          <w:rFonts w:asciiTheme="minorEastAsia" w:hAnsiTheme="minorEastAsia" w:cstheme="minorEastAsia" w:hint="eastAsia"/>
        </w:rPr>
        <w:t>文档版本号的管理，以下面的规则为准：</w:t>
      </w:r>
    </w:p>
    <w:p w:rsidR="00557DD6" w:rsidRDefault="00557DD6" w:rsidP="00557DD6">
      <w:pPr>
        <w:adjustRightInd w:val="0"/>
        <w:spacing w:before="60" w:after="60"/>
        <w:ind w:firstLine="480"/>
        <w:textAlignment w:val="baseline"/>
        <w:rPr>
          <w:rFonts w:asciiTheme="minorEastAsia" w:hAnsiTheme="minorEastAsia" w:cstheme="minorEastAsia"/>
        </w:rPr>
      </w:pPr>
      <w:r>
        <w:rPr>
          <w:rFonts w:asciiTheme="minorEastAsia" w:hAnsiTheme="minorEastAsia" w:cstheme="minorEastAsia" w:hint="eastAsia"/>
        </w:rPr>
        <w:t>创建文档时为 1.0版，有关人员进行调整时，在此基础上进行版本升级，并签署更改人及更改时间。</w:t>
      </w:r>
    </w:p>
    <w:p w:rsidR="00557DD6" w:rsidRDefault="00557DD6" w:rsidP="00557DD6">
      <w:pPr>
        <w:adjustRightInd w:val="0"/>
        <w:spacing w:before="60" w:after="60"/>
        <w:ind w:firstLine="480"/>
        <w:textAlignment w:val="baseline"/>
        <w:rPr>
          <w:rFonts w:asciiTheme="minorEastAsia" w:hAnsiTheme="minorEastAsia" w:cstheme="minorEastAsia"/>
        </w:rPr>
      </w:pPr>
      <w:r>
        <w:rPr>
          <w:rFonts w:asciiTheme="minorEastAsia" w:hAnsiTheme="minorEastAsia" w:cstheme="minorEastAsia" w:hint="eastAsia"/>
        </w:rPr>
        <w:t>经初步确认或提出更正意见时，由版本一升至版本二，然后正式提交，并进行文档存档，以后每经过客户修改逐次提升一个版本。</w:t>
      </w:r>
    </w:p>
    <w:p w:rsidR="00557DD6" w:rsidRDefault="00557DD6" w:rsidP="00557DD6">
      <w:pPr>
        <w:adjustRightInd w:val="0"/>
        <w:spacing w:before="60" w:after="60"/>
        <w:ind w:firstLine="480"/>
        <w:textAlignment w:val="baseline"/>
        <w:rPr>
          <w:rFonts w:asciiTheme="minorEastAsia" w:hAnsiTheme="minorEastAsia" w:cstheme="minorEastAsia"/>
        </w:rPr>
      </w:pPr>
      <w:r>
        <w:rPr>
          <w:rFonts w:asciiTheme="minorEastAsia" w:hAnsiTheme="minorEastAsia" w:cstheme="minorEastAsia" w:hint="eastAsia"/>
        </w:rPr>
        <w:t>文档中必须包含说明版本控制信息的表格。</w:t>
      </w:r>
    </w:p>
    <w:p w:rsidR="00557DD6" w:rsidRDefault="00557DD6" w:rsidP="00557DD6">
      <w:pPr>
        <w:pStyle w:val="4"/>
        <w:widowControl/>
        <w:numPr>
          <w:ilvl w:val="3"/>
          <w:numId w:val="1"/>
        </w:numPr>
        <w:spacing w:line="240" w:lineRule="auto"/>
        <w:jc w:val="left"/>
      </w:pPr>
      <w:bookmarkStart w:id="100" w:name="_Toc120872952"/>
      <w:bookmarkStart w:id="101" w:name="_Toc333319831"/>
      <w:bookmarkStart w:id="102" w:name="_Toc333849820"/>
      <w:bookmarkStart w:id="103" w:name="_Toc388969548"/>
      <w:bookmarkStart w:id="104" w:name="_Toc471980650"/>
      <w:bookmarkStart w:id="105" w:name="_Toc475606597"/>
      <w:bookmarkStart w:id="106" w:name="_Toc477275943"/>
      <w:bookmarkStart w:id="107" w:name="_Toc4334"/>
      <w:bookmarkStart w:id="108" w:name="_Toc1054"/>
      <w:bookmarkStart w:id="109" w:name="_Toc517270683"/>
      <w:r>
        <w:rPr>
          <w:rFonts w:hint="eastAsia"/>
        </w:rPr>
        <w:t>审核与变更</w:t>
      </w:r>
      <w:bookmarkEnd w:id="100"/>
      <w:bookmarkEnd w:id="101"/>
      <w:bookmarkEnd w:id="102"/>
      <w:bookmarkEnd w:id="103"/>
      <w:bookmarkEnd w:id="104"/>
      <w:bookmarkEnd w:id="105"/>
      <w:bookmarkEnd w:id="106"/>
      <w:bookmarkEnd w:id="107"/>
      <w:bookmarkEnd w:id="108"/>
      <w:bookmarkEnd w:id="109"/>
    </w:p>
    <w:p w:rsidR="00557DD6" w:rsidRDefault="00557DD6" w:rsidP="00557DD6">
      <w:pPr>
        <w:adjustRightInd w:val="0"/>
        <w:spacing w:before="60" w:after="60"/>
        <w:ind w:firstLine="480"/>
        <w:textAlignment w:val="baseline"/>
        <w:rPr>
          <w:rFonts w:asciiTheme="minorEastAsia" w:hAnsiTheme="minorEastAsia" w:cstheme="minorEastAsia"/>
        </w:rPr>
      </w:pPr>
      <w:r>
        <w:rPr>
          <w:rFonts w:asciiTheme="minorEastAsia" w:hAnsiTheme="minorEastAsia" w:cstheme="minorEastAsia" w:hint="eastAsia"/>
        </w:rPr>
        <w:t>项目实施中的相关重要文档都应经过双方的及时审核。对于阶段性成果的审核，应由主管负责人签字，确认提交的阶段性成果已审核，符合项目实施的要求和客户方能接受的标准。</w:t>
      </w:r>
    </w:p>
    <w:p w:rsidR="00557DD6" w:rsidRDefault="00557DD6" w:rsidP="00557DD6">
      <w:pPr>
        <w:adjustRightInd w:val="0"/>
        <w:spacing w:before="60" w:after="60"/>
        <w:ind w:firstLine="480"/>
        <w:textAlignment w:val="baseline"/>
        <w:rPr>
          <w:rFonts w:asciiTheme="minorEastAsia" w:hAnsiTheme="minorEastAsia" w:cstheme="minorEastAsia"/>
        </w:rPr>
      </w:pPr>
      <w:r>
        <w:rPr>
          <w:rFonts w:asciiTheme="minorEastAsia" w:hAnsiTheme="minorEastAsia" w:cstheme="minorEastAsia" w:hint="eastAsia"/>
        </w:rPr>
        <w:t>项目工作小组成员在遇到实施问题时，首先要对问题进行书面记录，并建立随后的跟踪记录，经过各种方式使问题得到解决以后，还要有解决结果的记录，保证有据可查。</w:t>
      </w:r>
    </w:p>
    <w:p w:rsidR="00557DD6" w:rsidRDefault="00557DD6" w:rsidP="00557DD6">
      <w:pPr>
        <w:adjustRightInd w:val="0"/>
        <w:spacing w:before="60" w:after="60"/>
        <w:ind w:firstLine="480"/>
        <w:textAlignment w:val="baseline"/>
        <w:rPr>
          <w:rFonts w:asciiTheme="minorEastAsia" w:hAnsiTheme="minorEastAsia" w:cstheme="minorEastAsia"/>
        </w:rPr>
      </w:pPr>
      <w:r>
        <w:rPr>
          <w:rFonts w:asciiTheme="minorEastAsia" w:hAnsiTheme="minorEastAsia" w:cstheme="minorEastAsia" w:hint="eastAsia"/>
        </w:rPr>
        <w:t>为对项目范围、项目计划的变化进行合理的控制，应该建立一份“项目范围/计划变更文档”。内容包括：</w:t>
      </w:r>
    </w:p>
    <w:p w:rsidR="00557DD6" w:rsidRDefault="00557DD6" w:rsidP="00557DD6">
      <w:pPr>
        <w:numPr>
          <w:ilvl w:val="0"/>
          <w:numId w:val="21"/>
        </w:numPr>
        <w:adjustRightInd w:val="0"/>
        <w:spacing w:before="60" w:after="60"/>
        <w:ind w:left="567" w:firstLineChars="0" w:firstLine="0"/>
        <w:textAlignment w:val="baseline"/>
        <w:rPr>
          <w:rFonts w:asciiTheme="minorEastAsia" w:hAnsiTheme="minorEastAsia" w:cstheme="minorEastAsia"/>
        </w:rPr>
      </w:pPr>
      <w:r>
        <w:rPr>
          <w:rFonts w:asciiTheme="minorEastAsia" w:hAnsiTheme="minorEastAsia" w:cstheme="minorEastAsia" w:hint="eastAsia"/>
        </w:rPr>
        <w:t>项目范围或者项目计划的改变内容、理由。</w:t>
      </w:r>
    </w:p>
    <w:p w:rsidR="00557DD6" w:rsidRDefault="00557DD6" w:rsidP="00557DD6">
      <w:pPr>
        <w:numPr>
          <w:ilvl w:val="0"/>
          <w:numId w:val="21"/>
        </w:numPr>
        <w:adjustRightInd w:val="0"/>
        <w:spacing w:before="60" w:after="60"/>
        <w:ind w:left="567" w:firstLineChars="0" w:firstLine="0"/>
        <w:textAlignment w:val="baseline"/>
        <w:rPr>
          <w:rFonts w:asciiTheme="minorEastAsia" w:hAnsiTheme="minorEastAsia" w:cstheme="minorEastAsia"/>
        </w:rPr>
      </w:pPr>
      <w:r>
        <w:rPr>
          <w:rFonts w:asciiTheme="minorEastAsia" w:hAnsiTheme="minorEastAsia" w:cstheme="minorEastAsia" w:hint="eastAsia"/>
        </w:rPr>
        <w:t>改变部分在项目进程中的状态。</w:t>
      </w:r>
    </w:p>
    <w:p w:rsidR="00557DD6" w:rsidRDefault="00557DD6" w:rsidP="00557DD6">
      <w:pPr>
        <w:numPr>
          <w:ilvl w:val="0"/>
          <w:numId w:val="21"/>
        </w:numPr>
        <w:adjustRightInd w:val="0"/>
        <w:spacing w:before="60" w:after="60"/>
        <w:ind w:left="567" w:firstLineChars="0" w:firstLine="0"/>
        <w:textAlignment w:val="baseline"/>
        <w:rPr>
          <w:rFonts w:asciiTheme="minorEastAsia" w:hAnsiTheme="minorEastAsia" w:cstheme="minorEastAsia"/>
        </w:rPr>
      </w:pPr>
      <w:r>
        <w:rPr>
          <w:rFonts w:asciiTheme="minorEastAsia" w:hAnsiTheme="minorEastAsia" w:cstheme="minorEastAsia" w:hint="eastAsia"/>
        </w:rPr>
        <w:t>改变部分对项目进程可能的影响。</w:t>
      </w:r>
    </w:p>
    <w:p w:rsidR="00557DD6" w:rsidRDefault="00557DD6" w:rsidP="00557DD6">
      <w:pPr>
        <w:numPr>
          <w:ilvl w:val="0"/>
          <w:numId w:val="21"/>
        </w:numPr>
        <w:adjustRightInd w:val="0"/>
        <w:spacing w:before="60" w:after="60"/>
        <w:ind w:left="567" w:firstLineChars="0" w:firstLine="0"/>
        <w:textAlignment w:val="baseline"/>
        <w:rPr>
          <w:rFonts w:asciiTheme="minorEastAsia" w:hAnsiTheme="minorEastAsia" w:cstheme="minorEastAsia"/>
        </w:rPr>
      </w:pPr>
      <w:r>
        <w:rPr>
          <w:rFonts w:asciiTheme="minorEastAsia" w:hAnsiTheme="minorEastAsia" w:cstheme="minorEastAsia" w:hint="eastAsia"/>
        </w:rPr>
        <w:t>改变部分对项目费用可能的影响。</w:t>
      </w:r>
    </w:p>
    <w:p w:rsidR="00557DD6" w:rsidRDefault="00557DD6" w:rsidP="00557DD6">
      <w:pPr>
        <w:adjustRightInd w:val="0"/>
        <w:spacing w:before="60" w:after="60"/>
        <w:ind w:firstLine="480"/>
        <w:textAlignment w:val="baseline"/>
        <w:rPr>
          <w:rFonts w:asciiTheme="minorEastAsia" w:hAnsiTheme="minorEastAsia" w:cstheme="minorEastAsia"/>
        </w:rPr>
      </w:pPr>
      <w:r>
        <w:rPr>
          <w:rFonts w:asciiTheme="minorEastAsia" w:hAnsiTheme="minorEastAsia" w:cstheme="minorEastAsia" w:hint="eastAsia"/>
        </w:rPr>
        <w:lastRenderedPageBreak/>
        <w:t>“项目范围/计划变更文档”生成后，提交双方会审，签字批准并内部存档，同时将副本提交给项目领导小组。凡涉及到整个项目进展、整体费用成本调整较大的改变，必须交由项目领导小组批准通过后，开始正式执行。</w:t>
      </w:r>
    </w:p>
    <w:p w:rsidR="00557DD6" w:rsidRDefault="00557DD6" w:rsidP="00557DD6">
      <w:pPr>
        <w:adjustRightInd w:val="0"/>
        <w:spacing w:before="60" w:after="60"/>
        <w:ind w:firstLine="480"/>
        <w:textAlignment w:val="baseline"/>
        <w:rPr>
          <w:rFonts w:asciiTheme="minorEastAsia" w:hAnsiTheme="minorEastAsia" w:cstheme="minorEastAsia"/>
        </w:rPr>
      </w:pPr>
      <w:r>
        <w:rPr>
          <w:rFonts w:asciiTheme="minorEastAsia" w:hAnsiTheme="minorEastAsia" w:cstheme="minorEastAsia" w:hint="eastAsia"/>
        </w:rPr>
        <w:t>双方负责人会同调整相应的实施计划，计划完成进度报告应定期提交项目双方检查，完成后应当由双方负责人签字。</w:t>
      </w:r>
    </w:p>
    <w:p w:rsidR="00557DD6" w:rsidRDefault="00557DD6" w:rsidP="00557DD6">
      <w:pPr>
        <w:pStyle w:val="4"/>
        <w:widowControl/>
        <w:numPr>
          <w:ilvl w:val="3"/>
          <w:numId w:val="1"/>
        </w:numPr>
        <w:spacing w:line="240" w:lineRule="auto"/>
        <w:jc w:val="left"/>
      </w:pPr>
      <w:bookmarkStart w:id="110" w:name="_Toc120872953"/>
      <w:bookmarkStart w:id="111" w:name="_Toc333319832"/>
      <w:bookmarkStart w:id="112" w:name="_Toc333849821"/>
      <w:bookmarkStart w:id="113" w:name="_Toc388969549"/>
      <w:bookmarkStart w:id="114" w:name="_Toc471980651"/>
      <w:bookmarkStart w:id="115" w:name="_Toc475606598"/>
      <w:bookmarkStart w:id="116" w:name="_Toc477275944"/>
      <w:bookmarkStart w:id="117" w:name="_Toc31385"/>
      <w:bookmarkStart w:id="118" w:name="_Toc11462"/>
      <w:bookmarkStart w:id="119" w:name="_Toc517270684"/>
      <w:r>
        <w:rPr>
          <w:rFonts w:hint="eastAsia"/>
        </w:rPr>
        <w:t>质量与文档</w:t>
      </w:r>
      <w:bookmarkEnd w:id="110"/>
      <w:bookmarkEnd w:id="111"/>
      <w:bookmarkEnd w:id="112"/>
      <w:bookmarkEnd w:id="113"/>
      <w:bookmarkEnd w:id="114"/>
      <w:bookmarkEnd w:id="115"/>
      <w:bookmarkEnd w:id="116"/>
      <w:bookmarkEnd w:id="117"/>
      <w:bookmarkEnd w:id="118"/>
      <w:bookmarkEnd w:id="119"/>
    </w:p>
    <w:p w:rsidR="00557DD6" w:rsidRDefault="00557DD6" w:rsidP="00557DD6">
      <w:pPr>
        <w:adjustRightInd w:val="0"/>
        <w:spacing w:before="60" w:after="60"/>
        <w:ind w:firstLine="480"/>
        <w:textAlignment w:val="baseline"/>
        <w:rPr>
          <w:rFonts w:asciiTheme="minorEastAsia" w:hAnsiTheme="minorEastAsia" w:cstheme="minorEastAsia"/>
        </w:rPr>
      </w:pPr>
      <w:r>
        <w:rPr>
          <w:rFonts w:asciiTheme="minorEastAsia" w:hAnsiTheme="minorEastAsia" w:cstheme="minorEastAsia" w:hint="eastAsia"/>
        </w:rPr>
        <w:t>对项目的质量进行严格控制，具体包括工作质量的审查与评定、工作过程中资料的完整性检查、客户签署的阶段成果确认书的归集等，项目文档是质量控制的主要依据之一。</w:t>
      </w:r>
    </w:p>
    <w:p w:rsidR="00557DD6" w:rsidRDefault="00557DD6" w:rsidP="00557DD6">
      <w:pPr>
        <w:adjustRightInd w:val="0"/>
        <w:spacing w:before="60" w:after="60"/>
        <w:ind w:firstLine="480"/>
        <w:textAlignment w:val="baseline"/>
        <w:rPr>
          <w:rFonts w:asciiTheme="minorEastAsia" w:hAnsiTheme="minorEastAsia" w:cstheme="minorEastAsia"/>
        </w:rPr>
      </w:pPr>
      <w:r>
        <w:rPr>
          <w:rFonts w:asciiTheme="minorEastAsia" w:hAnsiTheme="minorEastAsia" w:cstheme="minorEastAsia" w:hint="eastAsia"/>
        </w:rPr>
        <w:t>进行工作质量审查时，应以项目计划的内容为基础，以项目实施方法论为依据，对各项项目工作进行检查，所有文档都在可审查范围。</w:t>
      </w:r>
    </w:p>
    <w:p w:rsidR="00557DD6" w:rsidRDefault="00557DD6" w:rsidP="00557DD6">
      <w:pPr>
        <w:adjustRightInd w:val="0"/>
        <w:spacing w:before="60" w:after="60"/>
        <w:ind w:firstLine="480"/>
        <w:textAlignment w:val="baseline"/>
        <w:rPr>
          <w:rFonts w:asciiTheme="minorEastAsia" w:hAnsiTheme="minorEastAsia" w:cstheme="minorEastAsia"/>
        </w:rPr>
      </w:pPr>
      <w:r>
        <w:rPr>
          <w:rFonts w:asciiTheme="minorEastAsia" w:hAnsiTheme="minorEastAsia" w:cstheme="minorEastAsia" w:hint="eastAsia"/>
        </w:rPr>
        <w:t>重点一般集中在：项目中各功能模块的内外数据流向检查；业务接口点的功能检查；项目中的操作系统技术、客户化相关技术等方面的审查等等。</w:t>
      </w:r>
    </w:p>
    <w:p w:rsidR="00557DD6" w:rsidRDefault="00557DD6" w:rsidP="00557DD6">
      <w:pPr>
        <w:pStyle w:val="3"/>
        <w:widowControl/>
        <w:numPr>
          <w:ilvl w:val="2"/>
          <w:numId w:val="1"/>
        </w:numPr>
        <w:spacing w:line="240" w:lineRule="auto"/>
        <w:jc w:val="left"/>
      </w:pPr>
      <w:bookmarkStart w:id="120" w:name="_Toc120872961"/>
      <w:bookmarkStart w:id="121" w:name="_Toc172195157"/>
      <w:bookmarkStart w:id="122" w:name="_Toc213832820"/>
      <w:bookmarkStart w:id="123" w:name="_Toc218078133"/>
      <w:bookmarkStart w:id="124" w:name="_Toc300937005"/>
      <w:bookmarkStart w:id="125" w:name="_Toc307994971"/>
      <w:bookmarkStart w:id="126" w:name="_Toc333319846"/>
      <w:bookmarkStart w:id="127" w:name="_Toc333849835"/>
      <w:bookmarkStart w:id="128" w:name="_Toc388969563"/>
      <w:bookmarkStart w:id="129" w:name="_Toc471980665"/>
      <w:bookmarkStart w:id="130" w:name="_Toc475606607"/>
      <w:bookmarkStart w:id="131" w:name="_Toc477275953"/>
      <w:bookmarkStart w:id="132" w:name="_Toc4627"/>
      <w:bookmarkStart w:id="133" w:name="_Toc488055090"/>
      <w:bookmarkStart w:id="134" w:name="_Toc11846"/>
      <w:bookmarkStart w:id="135" w:name="_Toc499729665"/>
      <w:bookmarkStart w:id="136" w:name="_Toc503431520"/>
      <w:bookmarkStart w:id="137" w:name="_Toc517270685"/>
      <w:bookmarkStart w:id="138" w:name="_Toc520794565"/>
      <w:bookmarkStart w:id="139" w:name="_Toc3542068"/>
      <w:r>
        <w:rPr>
          <w:rFonts w:hint="eastAsia"/>
        </w:rPr>
        <w:t>主要管理手段</w:t>
      </w:r>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p>
    <w:p w:rsidR="00557DD6" w:rsidRDefault="00557DD6" w:rsidP="00557DD6">
      <w:pPr>
        <w:pStyle w:val="4"/>
        <w:widowControl/>
        <w:numPr>
          <w:ilvl w:val="3"/>
          <w:numId w:val="1"/>
        </w:numPr>
        <w:spacing w:line="240" w:lineRule="auto"/>
        <w:jc w:val="left"/>
      </w:pPr>
      <w:bookmarkStart w:id="140" w:name="_Toc333319847"/>
      <w:bookmarkStart w:id="141" w:name="_Toc333849836"/>
      <w:bookmarkStart w:id="142" w:name="_Toc388969564"/>
      <w:bookmarkStart w:id="143" w:name="_Toc471980666"/>
      <w:bookmarkStart w:id="144" w:name="_Toc475606608"/>
      <w:bookmarkStart w:id="145" w:name="_Toc477275954"/>
      <w:bookmarkStart w:id="146" w:name="_Toc3174"/>
      <w:bookmarkStart w:id="147" w:name="_Toc24015"/>
      <w:bookmarkStart w:id="148" w:name="_Toc517270686"/>
      <w:r>
        <w:rPr>
          <w:rFonts w:hint="eastAsia"/>
        </w:rPr>
        <w:t>现场监督和指导</w:t>
      </w:r>
      <w:bookmarkEnd w:id="140"/>
      <w:bookmarkEnd w:id="141"/>
      <w:bookmarkEnd w:id="142"/>
      <w:bookmarkEnd w:id="143"/>
      <w:bookmarkEnd w:id="144"/>
      <w:bookmarkEnd w:id="145"/>
      <w:bookmarkEnd w:id="146"/>
      <w:bookmarkEnd w:id="147"/>
      <w:bookmarkEnd w:id="148"/>
    </w:p>
    <w:p w:rsidR="00557DD6" w:rsidRDefault="00557DD6" w:rsidP="00557DD6">
      <w:pPr>
        <w:adjustRightInd w:val="0"/>
        <w:spacing w:before="60" w:after="60"/>
        <w:ind w:firstLine="480"/>
        <w:textAlignment w:val="baseline"/>
        <w:rPr>
          <w:rFonts w:asciiTheme="minorEastAsia" w:hAnsiTheme="minorEastAsia" w:cstheme="minorEastAsia"/>
        </w:rPr>
      </w:pPr>
      <w:r>
        <w:rPr>
          <w:rFonts w:asciiTheme="minorEastAsia" w:hAnsiTheme="minorEastAsia" w:cstheme="minorEastAsia" w:hint="eastAsia"/>
        </w:rPr>
        <w:t>在系统建设的各个现场，质量工作小组要监督该现场建设过程的中各项活动，确保其按照既定的要求执行。</w:t>
      </w:r>
    </w:p>
    <w:p w:rsidR="00557DD6" w:rsidRDefault="00557DD6" w:rsidP="00557DD6">
      <w:pPr>
        <w:adjustRightInd w:val="0"/>
        <w:spacing w:before="60" w:after="60"/>
        <w:ind w:firstLine="480"/>
        <w:textAlignment w:val="baseline"/>
        <w:rPr>
          <w:rFonts w:asciiTheme="minorEastAsia" w:hAnsiTheme="minorEastAsia" w:cstheme="minorEastAsia"/>
        </w:rPr>
      </w:pPr>
      <w:r>
        <w:rPr>
          <w:rFonts w:asciiTheme="minorEastAsia" w:hAnsiTheme="minorEastAsia" w:cstheme="minorEastAsia" w:hint="eastAsia"/>
        </w:rPr>
        <w:t>对于现场各方在系统建设中的有关质量的活动，现场质量小组有义务进行指导，协助系统建设的顺利进行。</w:t>
      </w:r>
    </w:p>
    <w:p w:rsidR="00557DD6" w:rsidRDefault="00557DD6" w:rsidP="00557DD6">
      <w:pPr>
        <w:adjustRightInd w:val="0"/>
        <w:spacing w:before="60" w:after="60"/>
        <w:ind w:firstLine="480"/>
        <w:textAlignment w:val="baseline"/>
        <w:rPr>
          <w:rFonts w:asciiTheme="minorEastAsia" w:hAnsiTheme="minorEastAsia" w:cstheme="minorEastAsia"/>
        </w:rPr>
      </w:pPr>
      <w:r>
        <w:rPr>
          <w:rFonts w:asciiTheme="minorEastAsia" w:hAnsiTheme="minorEastAsia" w:cstheme="minorEastAsia" w:hint="eastAsia"/>
        </w:rPr>
        <w:t>现场质量小组要善于发现各项活动中存在的或者隐含的质量问题，及时向有关各方提出，并协助解决。如果问题比较严重，要按不合格来处理，并汇报给质量保证领导小组。</w:t>
      </w:r>
    </w:p>
    <w:p w:rsidR="00557DD6" w:rsidRDefault="00557DD6" w:rsidP="00557DD6">
      <w:pPr>
        <w:pStyle w:val="4"/>
        <w:widowControl/>
        <w:numPr>
          <w:ilvl w:val="3"/>
          <w:numId w:val="1"/>
        </w:numPr>
        <w:spacing w:line="240" w:lineRule="auto"/>
        <w:jc w:val="left"/>
      </w:pPr>
      <w:bookmarkStart w:id="149" w:name="_Toc333319848"/>
      <w:bookmarkStart w:id="150" w:name="_Toc333849837"/>
      <w:bookmarkStart w:id="151" w:name="_Toc388969565"/>
      <w:bookmarkStart w:id="152" w:name="_Toc471980667"/>
      <w:bookmarkStart w:id="153" w:name="_Toc475606609"/>
      <w:bookmarkStart w:id="154" w:name="_Toc477275955"/>
      <w:bookmarkStart w:id="155" w:name="_Toc24727"/>
      <w:bookmarkStart w:id="156" w:name="_Toc32706"/>
      <w:bookmarkStart w:id="157" w:name="_Toc517270687"/>
      <w:r>
        <w:rPr>
          <w:rFonts w:hint="eastAsia"/>
        </w:rPr>
        <w:t>技术评审</w:t>
      </w:r>
      <w:bookmarkEnd w:id="149"/>
      <w:bookmarkEnd w:id="150"/>
      <w:bookmarkEnd w:id="151"/>
      <w:bookmarkEnd w:id="152"/>
      <w:bookmarkEnd w:id="153"/>
      <w:bookmarkEnd w:id="154"/>
      <w:bookmarkEnd w:id="155"/>
      <w:bookmarkEnd w:id="156"/>
      <w:bookmarkEnd w:id="157"/>
    </w:p>
    <w:p w:rsidR="00557DD6" w:rsidRDefault="00557DD6" w:rsidP="00557DD6">
      <w:pPr>
        <w:adjustRightInd w:val="0"/>
        <w:spacing w:before="60" w:after="60"/>
        <w:ind w:firstLine="480"/>
        <w:textAlignment w:val="baseline"/>
        <w:rPr>
          <w:rFonts w:asciiTheme="minorEastAsia" w:hAnsiTheme="minorEastAsia" w:cstheme="minorEastAsia"/>
        </w:rPr>
      </w:pPr>
      <w:r>
        <w:rPr>
          <w:rFonts w:asciiTheme="minorEastAsia" w:hAnsiTheme="minorEastAsia" w:cstheme="minorEastAsia" w:hint="eastAsia"/>
        </w:rPr>
        <w:t>技术评审的目的是确保系统建设各个阶段的过程结果（文档、设计等）的正确性、完整性和一致性，增加系统建设的规范性和计划的可实施性，从而保证系统建设的质量。</w:t>
      </w:r>
    </w:p>
    <w:p w:rsidR="00557DD6" w:rsidRDefault="00557DD6" w:rsidP="00557DD6">
      <w:pPr>
        <w:adjustRightInd w:val="0"/>
        <w:spacing w:before="60" w:after="60"/>
        <w:ind w:firstLine="480"/>
        <w:textAlignment w:val="baseline"/>
        <w:rPr>
          <w:rFonts w:asciiTheme="minorEastAsia" w:hAnsiTheme="minorEastAsia" w:cstheme="minorEastAsia"/>
        </w:rPr>
      </w:pPr>
      <w:r>
        <w:rPr>
          <w:rFonts w:asciiTheme="minorEastAsia" w:hAnsiTheme="minorEastAsia" w:cstheme="minorEastAsia" w:hint="eastAsia"/>
        </w:rPr>
        <w:lastRenderedPageBreak/>
        <w:t>评审方法包括评审会议、会签等。评审的组织者一般为质量工作小组，必要时也可委托项目负责人或者其他方进行。</w:t>
      </w:r>
    </w:p>
    <w:p w:rsidR="00557DD6" w:rsidRDefault="00557DD6" w:rsidP="00557DD6">
      <w:pPr>
        <w:adjustRightInd w:val="0"/>
        <w:spacing w:before="60" w:after="60"/>
        <w:ind w:firstLine="480"/>
        <w:textAlignment w:val="baseline"/>
        <w:rPr>
          <w:rFonts w:asciiTheme="minorEastAsia" w:hAnsiTheme="minorEastAsia" w:cstheme="minorEastAsia"/>
        </w:rPr>
      </w:pPr>
      <w:r>
        <w:rPr>
          <w:rFonts w:asciiTheme="minorEastAsia" w:hAnsiTheme="minorEastAsia" w:cstheme="minorEastAsia" w:hint="eastAsia"/>
        </w:rPr>
        <w:t>在质量体系各关键活动中，如需要对过程结果进行技术评审，评审的组织者应该适时组织评审。评审组织者根据评审的紧急程度、评审对象的类型（需求、设计等），确定评审方法以及参与评审人员。</w:t>
      </w:r>
    </w:p>
    <w:p w:rsidR="00557DD6" w:rsidRDefault="00557DD6" w:rsidP="00557DD6">
      <w:pPr>
        <w:adjustRightInd w:val="0"/>
        <w:spacing w:before="60" w:after="60"/>
        <w:ind w:firstLine="480"/>
        <w:textAlignment w:val="baseline"/>
        <w:rPr>
          <w:rFonts w:asciiTheme="minorEastAsia" w:hAnsiTheme="minorEastAsia" w:cstheme="minorEastAsia"/>
        </w:rPr>
      </w:pPr>
      <w:r>
        <w:rPr>
          <w:rFonts w:asciiTheme="minorEastAsia" w:hAnsiTheme="minorEastAsia" w:cstheme="minorEastAsia" w:hint="eastAsia"/>
        </w:rPr>
        <w:t>如果是评审会议，评审组织者要至少提前2天把会议的时间地点、评审的对象、评审的要点以及其他的准备事项告知参与人员。评审人员在评审会议前要按要求做好评审准备。评审组织者主持评审会议，并指定人员作会议记录。评审人员就评审材料发表见解，进行讨论，并在会议结束时达成评审决议。在会议结束后，评审组织者应完成《评审报告》。</w:t>
      </w:r>
    </w:p>
    <w:p w:rsidR="00557DD6" w:rsidRDefault="00557DD6" w:rsidP="00557DD6">
      <w:pPr>
        <w:adjustRightInd w:val="0"/>
        <w:spacing w:before="60" w:after="60"/>
        <w:ind w:firstLine="480"/>
        <w:textAlignment w:val="baseline"/>
        <w:rPr>
          <w:rFonts w:asciiTheme="minorEastAsia" w:hAnsiTheme="minorEastAsia" w:cstheme="minorEastAsia"/>
        </w:rPr>
      </w:pPr>
      <w:r>
        <w:rPr>
          <w:rFonts w:asciiTheme="minorEastAsia" w:hAnsiTheme="minorEastAsia" w:cstheme="minorEastAsia" w:hint="eastAsia"/>
        </w:rPr>
        <w:t>如果是会签，评审人员阅读评审材料，在评审报告上签署修订意见、建议以及评审结论。</w:t>
      </w:r>
    </w:p>
    <w:p w:rsidR="00557DD6" w:rsidRDefault="00557DD6" w:rsidP="00557DD6">
      <w:pPr>
        <w:adjustRightInd w:val="0"/>
        <w:spacing w:before="60" w:after="60"/>
        <w:ind w:firstLine="480"/>
        <w:textAlignment w:val="baseline"/>
        <w:rPr>
          <w:rFonts w:asciiTheme="minorEastAsia" w:hAnsiTheme="minorEastAsia" w:cstheme="minorEastAsia"/>
        </w:rPr>
      </w:pPr>
      <w:r>
        <w:rPr>
          <w:rFonts w:asciiTheme="minorEastAsia" w:hAnsiTheme="minorEastAsia" w:cstheme="minorEastAsia" w:hint="eastAsia"/>
        </w:rPr>
        <w:t>评审的结论由评审组织者返回给评审的提起人，评审的结论可分为以下三种：通过、否决、接受。评审决议为否决的，必须对评审材料进行修改并再次提交评审；评审决议为接受的，评审材料也要根据评审意见进行适应的修改，但是不必再次提交评审。</w:t>
      </w:r>
    </w:p>
    <w:p w:rsidR="00557DD6" w:rsidRDefault="00557DD6" w:rsidP="00557DD6">
      <w:pPr>
        <w:pStyle w:val="4"/>
        <w:widowControl/>
        <w:numPr>
          <w:ilvl w:val="3"/>
          <w:numId w:val="1"/>
        </w:numPr>
        <w:spacing w:line="240" w:lineRule="auto"/>
        <w:jc w:val="left"/>
      </w:pPr>
      <w:bookmarkStart w:id="158" w:name="_Toc333319849"/>
      <w:bookmarkStart w:id="159" w:name="_Toc333849838"/>
      <w:bookmarkStart w:id="160" w:name="_Toc388969566"/>
      <w:bookmarkStart w:id="161" w:name="_Toc471980668"/>
      <w:bookmarkStart w:id="162" w:name="_Toc475606610"/>
      <w:bookmarkStart w:id="163" w:name="_Toc477275956"/>
      <w:bookmarkStart w:id="164" w:name="_Toc19004"/>
      <w:bookmarkStart w:id="165" w:name="_Toc25136"/>
      <w:bookmarkStart w:id="166" w:name="_Toc517270688"/>
      <w:r>
        <w:rPr>
          <w:rFonts w:hint="eastAsia"/>
        </w:rPr>
        <w:t>验证</w:t>
      </w:r>
      <w:bookmarkEnd w:id="158"/>
      <w:bookmarkEnd w:id="159"/>
      <w:bookmarkEnd w:id="160"/>
      <w:bookmarkEnd w:id="161"/>
      <w:bookmarkEnd w:id="162"/>
      <w:bookmarkEnd w:id="163"/>
      <w:bookmarkEnd w:id="164"/>
      <w:bookmarkEnd w:id="165"/>
      <w:bookmarkEnd w:id="166"/>
    </w:p>
    <w:p w:rsidR="00557DD6" w:rsidRDefault="00557DD6" w:rsidP="00557DD6">
      <w:pPr>
        <w:adjustRightInd w:val="0"/>
        <w:spacing w:before="60" w:after="60"/>
        <w:ind w:firstLine="480"/>
        <w:textAlignment w:val="baseline"/>
        <w:rPr>
          <w:rFonts w:asciiTheme="minorEastAsia" w:hAnsiTheme="minorEastAsia" w:cstheme="minorEastAsia"/>
        </w:rPr>
      </w:pPr>
      <w:r>
        <w:rPr>
          <w:rFonts w:asciiTheme="minorEastAsia" w:hAnsiTheme="minorEastAsia" w:cstheme="minorEastAsia" w:hint="eastAsia"/>
        </w:rPr>
        <w:t>验证指事后对过程结果是否满足既定要求。比如，对设计开发结果的验证、对采购设备的验收，等等。</w:t>
      </w:r>
    </w:p>
    <w:p w:rsidR="00557DD6" w:rsidRDefault="00557DD6" w:rsidP="00557DD6">
      <w:pPr>
        <w:adjustRightInd w:val="0"/>
        <w:spacing w:before="60" w:after="60"/>
        <w:ind w:firstLine="480"/>
        <w:textAlignment w:val="baseline"/>
        <w:rPr>
          <w:rFonts w:asciiTheme="minorEastAsia" w:hAnsiTheme="minorEastAsia" w:cstheme="minorEastAsia"/>
        </w:rPr>
      </w:pPr>
      <w:r>
        <w:rPr>
          <w:rFonts w:asciiTheme="minorEastAsia" w:hAnsiTheme="minorEastAsia" w:cstheme="minorEastAsia" w:hint="eastAsia"/>
        </w:rPr>
        <w:t>验证视具体情况由质量工作小组或者委托有关方主动展开。</w:t>
      </w:r>
    </w:p>
    <w:p w:rsidR="00557DD6" w:rsidRDefault="00557DD6" w:rsidP="00557DD6">
      <w:pPr>
        <w:adjustRightInd w:val="0"/>
        <w:spacing w:before="60" w:after="60"/>
        <w:ind w:firstLine="480"/>
        <w:textAlignment w:val="baseline"/>
        <w:rPr>
          <w:rFonts w:asciiTheme="minorEastAsia" w:hAnsiTheme="minorEastAsia" w:cstheme="minorEastAsia"/>
        </w:rPr>
      </w:pPr>
      <w:r>
        <w:rPr>
          <w:rFonts w:asciiTheme="minorEastAsia" w:hAnsiTheme="minorEastAsia" w:cstheme="minorEastAsia" w:hint="eastAsia"/>
        </w:rPr>
        <w:t>质量工作小组对验证的结果要明确记录。对于验证结果不符合的，应通知有关责任方并责令其改进。</w:t>
      </w:r>
    </w:p>
    <w:p w:rsidR="00557DD6" w:rsidRDefault="00557DD6" w:rsidP="00557DD6">
      <w:pPr>
        <w:adjustRightInd w:val="0"/>
        <w:spacing w:before="60" w:after="60"/>
        <w:ind w:firstLine="480"/>
        <w:textAlignment w:val="baseline"/>
        <w:rPr>
          <w:rFonts w:asciiTheme="minorEastAsia" w:hAnsiTheme="minorEastAsia" w:cstheme="minorEastAsia"/>
        </w:rPr>
      </w:pPr>
      <w:r>
        <w:rPr>
          <w:rFonts w:asciiTheme="minorEastAsia" w:hAnsiTheme="minorEastAsia" w:cstheme="minorEastAsia" w:hint="eastAsia"/>
        </w:rPr>
        <w:t>质量工作小组对验证的情况定期汇总并上报质量管理体系领导小组。</w:t>
      </w:r>
    </w:p>
    <w:p w:rsidR="00557DD6" w:rsidRDefault="00557DD6" w:rsidP="00557DD6">
      <w:pPr>
        <w:pStyle w:val="4"/>
        <w:widowControl/>
        <w:numPr>
          <w:ilvl w:val="3"/>
          <w:numId w:val="1"/>
        </w:numPr>
        <w:spacing w:line="240" w:lineRule="auto"/>
        <w:jc w:val="left"/>
      </w:pPr>
      <w:bookmarkStart w:id="167" w:name="_Toc333319850"/>
      <w:bookmarkStart w:id="168" w:name="_Toc333849839"/>
      <w:bookmarkStart w:id="169" w:name="_Toc388969567"/>
      <w:bookmarkStart w:id="170" w:name="_Toc471980669"/>
      <w:bookmarkStart w:id="171" w:name="_Toc475606611"/>
      <w:bookmarkStart w:id="172" w:name="_Toc477275957"/>
      <w:bookmarkStart w:id="173" w:name="_Toc2966"/>
      <w:bookmarkStart w:id="174" w:name="_Toc5186"/>
      <w:bookmarkStart w:id="175" w:name="_Toc517270689"/>
      <w:r>
        <w:rPr>
          <w:rFonts w:hint="eastAsia"/>
        </w:rPr>
        <w:t>过程或结果审批</w:t>
      </w:r>
      <w:bookmarkEnd w:id="167"/>
      <w:bookmarkEnd w:id="168"/>
      <w:bookmarkEnd w:id="169"/>
      <w:bookmarkEnd w:id="170"/>
      <w:bookmarkEnd w:id="171"/>
      <w:bookmarkEnd w:id="172"/>
      <w:bookmarkEnd w:id="173"/>
      <w:bookmarkEnd w:id="174"/>
      <w:bookmarkEnd w:id="175"/>
    </w:p>
    <w:p w:rsidR="00557DD6" w:rsidRDefault="00557DD6" w:rsidP="00557DD6">
      <w:pPr>
        <w:adjustRightInd w:val="0"/>
        <w:spacing w:before="60" w:after="60"/>
        <w:ind w:firstLine="480"/>
        <w:textAlignment w:val="baseline"/>
        <w:rPr>
          <w:rFonts w:asciiTheme="minorEastAsia" w:hAnsiTheme="minorEastAsia" w:cstheme="minorEastAsia"/>
        </w:rPr>
      </w:pPr>
      <w:r>
        <w:rPr>
          <w:rFonts w:asciiTheme="minorEastAsia" w:hAnsiTheme="minorEastAsia" w:cstheme="minorEastAsia" w:hint="eastAsia"/>
        </w:rPr>
        <w:t>审批是确保系统建设按照既定的方针执行的有效手段。</w:t>
      </w:r>
    </w:p>
    <w:p w:rsidR="00557DD6" w:rsidRDefault="00557DD6" w:rsidP="00557DD6">
      <w:pPr>
        <w:adjustRightInd w:val="0"/>
        <w:spacing w:before="60" w:after="60"/>
        <w:ind w:firstLine="480"/>
        <w:textAlignment w:val="baseline"/>
        <w:rPr>
          <w:rFonts w:asciiTheme="minorEastAsia" w:hAnsiTheme="minorEastAsia" w:cstheme="minorEastAsia"/>
        </w:rPr>
      </w:pPr>
      <w:r>
        <w:rPr>
          <w:rFonts w:asciiTheme="minorEastAsia" w:hAnsiTheme="minorEastAsia" w:cstheme="minorEastAsia" w:hint="eastAsia"/>
        </w:rPr>
        <w:t>质量工作小组人员要监督系统建设中的各项审批活动。对于需要审批而没有进行审批、或者审批没有通过的各项活动，必须责令停止该项活动，并向质量保</w:t>
      </w:r>
      <w:r>
        <w:rPr>
          <w:rFonts w:asciiTheme="minorEastAsia" w:hAnsiTheme="minorEastAsia" w:cstheme="minorEastAsia" w:hint="eastAsia"/>
        </w:rPr>
        <w:lastRenderedPageBreak/>
        <w:t>证领导小组汇报。</w:t>
      </w:r>
    </w:p>
    <w:p w:rsidR="00557DD6" w:rsidRDefault="00557DD6" w:rsidP="00557DD6">
      <w:pPr>
        <w:pStyle w:val="3"/>
        <w:widowControl/>
        <w:numPr>
          <w:ilvl w:val="2"/>
          <w:numId w:val="1"/>
        </w:numPr>
        <w:spacing w:line="240" w:lineRule="auto"/>
        <w:jc w:val="left"/>
      </w:pPr>
      <w:bookmarkStart w:id="176" w:name="_Toc101945840"/>
      <w:bookmarkStart w:id="177" w:name="_Toc108768820"/>
      <w:bookmarkStart w:id="178" w:name="_Toc172195158"/>
      <w:bookmarkStart w:id="179" w:name="_Toc213832821"/>
      <w:bookmarkStart w:id="180" w:name="_Toc218078134"/>
      <w:bookmarkStart w:id="181" w:name="_Toc295396795"/>
      <w:bookmarkStart w:id="182" w:name="_Toc300937006"/>
      <w:bookmarkStart w:id="183" w:name="_Toc307994972"/>
      <w:bookmarkStart w:id="184" w:name="_Toc333319851"/>
      <w:bookmarkStart w:id="185" w:name="_Toc333849840"/>
      <w:bookmarkStart w:id="186" w:name="_Toc388969568"/>
      <w:bookmarkStart w:id="187" w:name="_Toc471980670"/>
      <w:bookmarkStart w:id="188" w:name="_Toc475606612"/>
      <w:bookmarkStart w:id="189" w:name="_Toc477275958"/>
      <w:bookmarkStart w:id="190" w:name="_Toc31194"/>
      <w:bookmarkStart w:id="191" w:name="_Toc488055091"/>
      <w:bookmarkStart w:id="192" w:name="_Toc7018"/>
      <w:bookmarkStart w:id="193" w:name="_Toc499729666"/>
      <w:bookmarkStart w:id="194" w:name="_Toc503431521"/>
      <w:bookmarkStart w:id="195" w:name="_Toc517270690"/>
      <w:bookmarkStart w:id="196" w:name="_Toc520794566"/>
      <w:bookmarkStart w:id="197" w:name="_Toc3542069"/>
      <w:bookmarkStart w:id="198" w:name="_Toc27865500"/>
      <w:bookmarkStart w:id="199" w:name="_Toc35618573"/>
      <w:bookmarkStart w:id="200" w:name="_Toc44472306"/>
      <w:bookmarkStart w:id="201" w:name="_Toc101613803"/>
      <w:r>
        <w:rPr>
          <w:rFonts w:hint="eastAsia"/>
        </w:rPr>
        <w:t>实施组织</w:t>
      </w:r>
      <w:bookmarkEnd w:id="176"/>
      <w:bookmarkEnd w:id="177"/>
      <w:r>
        <w:rPr>
          <w:rFonts w:hint="eastAsia"/>
        </w:rPr>
        <w:t>计划</w:t>
      </w:r>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p>
    <w:p w:rsidR="00557DD6" w:rsidRDefault="00557DD6" w:rsidP="00557DD6">
      <w:pPr>
        <w:pStyle w:val="4"/>
        <w:widowControl/>
        <w:numPr>
          <w:ilvl w:val="3"/>
          <w:numId w:val="1"/>
        </w:numPr>
        <w:spacing w:line="240" w:lineRule="auto"/>
        <w:jc w:val="left"/>
      </w:pPr>
      <w:bookmarkStart w:id="202" w:name="_Toc101945841"/>
      <w:bookmarkStart w:id="203" w:name="_Toc172195159"/>
      <w:bookmarkStart w:id="204" w:name="_Toc213832822"/>
      <w:bookmarkStart w:id="205" w:name="_Toc218078135"/>
      <w:bookmarkStart w:id="206" w:name="_Toc300937007"/>
      <w:bookmarkStart w:id="207" w:name="_Toc307994973"/>
      <w:bookmarkStart w:id="208" w:name="_Toc333319852"/>
      <w:bookmarkStart w:id="209" w:name="_Toc333849841"/>
      <w:bookmarkStart w:id="210" w:name="_Toc388969569"/>
      <w:bookmarkStart w:id="211" w:name="_Toc471980671"/>
      <w:bookmarkStart w:id="212" w:name="_Toc475606613"/>
      <w:bookmarkStart w:id="213" w:name="_Toc477275959"/>
      <w:bookmarkStart w:id="214" w:name="_Toc20612"/>
      <w:bookmarkStart w:id="215" w:name="_Toc29065"/>
      <w:bookmarkStart w:id="216" w:name="_Toc517270691"/>
      <w:r>
        <w:rPr>
          <w:rFonts w:hint="eastAsia"/>
        </w:rPr>
        <w:t>项目实施领导小组</w:t>
      </w:r>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p>
    <w:p w:rsidR="00557DD6" w:rsidRDefault="00557DD6" w:rsidP="00557DD6">
      <w:pPr>
        <w:adjustRightInd w:val="0"/>
        <w:spacing w:before="60" w:after="60"/>
        <w:ind w:firstLine="480"/>
        <w:textAlignment w:val="baseline"/>
        <w:rPr>
          <w:rFonts w:asciiTheme="minorEastAsia" w:hAnsiTheme="minorEastAsia" w:cstheme="minorEastAsia"/>
        </w:rPr>
      </w:pPr>
      <w:r>
        <w:rPr>
          <w:rFonts w:asciiTheme="minorEastAsia" w:hAnsiTheme="minorEastAsia" w:cstheme="minorEastAsia" w:hint="eastAsia"/>
        </w:rPr>
        <w:t>主要负责对实施项目的决策和总体把握，以及相应的顾问和技术支持，必要时负责技术线路的确定。领导小组需要由以下人员组成：</w:t>
      </w:r>
    </w:p>
    <w:p w:rsidR="00557DD6" w:rsidRDefault="00557DD6" w:rsidP="00557DD6">
      <w:pPr>
        <w:numPr>
          <w:ilvl w:val="0"/>
          <w:numId w:val="16"/>
        </w:numPr>
        <w:tabs>
          <w:tab w:val="left" w:pos="902"/>
        </w:tabs>
        <w:adjustRightInd w:val="0"/>
        <w:spacing w:before="60" w:after="60"/>
        <w:ind w:left="840" w:firstLineChars="0"/>
        <w:textAlignment w:val="baseline"/>
        <w:rPr>
          <w:rFonts w:asciiTheme="minorEastAsia" w:hAnsiTheme="minorEastAsia" w:cstheme="minorEastAsia"/>
        </w:rPr>
      </w:pPr>
      <w:r>
        <w:rPr>
          <w:rFonts w:asciiTheme="minorEastAsia" w:hAnsiTheme="minorEastAsia" w:cstheme="minorEastAsia" w:hint="eastAsia"/>
        </w:rPr>
        <w:t>项目主管。在公司内具有足够管理权限，负责项目总体进程工作，对重大事件进行决策，对内、对外进行协调。听取项目实施小组汇报。</w:t>
      </w:r>
    </w:p>
    <w:p w:rsidR="00557DD6" w:rsidRDefault="00557DD6" w:rsidP="00557DD6">
      <w:pPr>
        <w:numPr>
          <w:ilvl w:val="0"/>
          <w:numId w:val="16"/>
        </w:numPr>
        <w:tabs>
          <w:tab w:val="left" w:pos="902"/>
        </w:tabs>
        <w:adjustRightInd w:val="0"/>
        <w:spacing w:before="60" w:after="60"/>
        <w:ind w:left="840" w:firstLineChars="0"/>
        <w:textAlignment w:val="baseline"/>
        <w:rPr>
          <w:rFonts w:asciiTheme="minorEastAsia" w:hAnsiTheme="minorEastAsia" w:cstheme="minorEastAsia"/>
        </w:rPr>
      </w:pPr>
      <w:r>
        <w:rPr>
          <w:rFonts w:asciiTheme="minorEastAsia" w:hAnsiTheme="minorEastAsia" w:cstheme="minorEastAsia" w:hint="eastAsia"/>
        </w:rPr>
        <w:t>项目专家。具有项目相关计算机领域具有资深专业理论和知识，对系统设计进行指导，审核最终方案，并对具体实施工作进行技术指导和建议。对项目主管负责。</w:t>
      </w:r>
    </w:p>
    <w:p w:rsidR="00557DD6" w:rsidRDefault="00557DD6" w:rsidP="00557DD6">
      <w:pPr>
        <w:numPr>
          <w:ilvl w:val="0"/>
          <w:numId w:val="16"/>
        </w:numPr>
        <w:tabs>
          <w:tab w:val="left" w:pos="902"/>
        </w:tabs>
        <w:adjustRightInd w:val="0"/>
        <w:spacing w:before="60" w:after="60"/>
        <w:ind w:left="840" w:firstLineChars="0"/>
        <w:textAlignment w:val="baseline"/>
        <w:rPr>
          <w:rFonts w:asciiTheme="minorEastAsia" w:hAnsiTheme="minorEastAsia" w:cstheme="minorEastAsia"/>
        </w:rPr>
      </w:pPr>
      <w:r>
        <w:rPr>
          <w:rFonts w:asciiTheme="minorEastAsia" w:hAnsiTheme="minorEastAsia" w:cstheme="minorEastAsia" w:hint="eastAsia"/>
        </w:rPr>
        <w:t>项目执行主管。由项目具体任务实施部门领导组成，负责领导、协调具体项目任务的实施。向项目主管负责。</w:t>
      </w:r>
    </w:p>
    <w:p w:rsidR="00557DD6" w:rsidRDefault="00557DD6" w:rsidP="00557DD6">
      <w:pPr>
        <w:pStyle w:val="4"/>
        <w:widowControl/>
        <w:numPr>
          <w:ilvl w:val="3"/>
          <w:numId w:val="1"/>
        </w:numPr>
        <w:spacing w:line="240" w:lineRule="auto"/>
        <w:jc w:val="left"/>
      </w:pPr>
      <w:bookmarkStart w:id="217" w:name="_Toc101945842"/>
      <w:bookmarkStart w:id="218" w:name="_Toc172195160"/>
      <w:bookmarkStart w:id="219" w:name="_Toc213832823"/>
      <w:bookmarkStart w:id="220" w:name="_Toc218078136"/>
      <w:bookmarkStart w:id="221" w:name="_Toc300937008"/>
      <w:bookmarkStart w:id="222" w:name="_Toc307994974"/>
      <w:bookmarkStart w:id="223" w:name="_Toc333319853"/>
      <w:bookmarkStart w:id="224" w:name="_Toc333849842"/>
      <w:bookmarkStart w:id="225" w:name="_Toc388969570"/>
      <w:bookmarkStart w:id="226" w:name="_Toc471980672"/>
      <w:bookmarkStart w:id="227" w:name="_Toc475606614"/>
      <w:bookmarkStart w:id="228" w:name="_Toc477275960"/>
      <w:bookmarkStart w:id="229" w:name="_Toc32470"/>
      <w:bookmarkStart w:id="230" w:name="_Toc8532"/>
      <w:bookmarkStart w:id="231" w:name="_Toc517270692"/>
      <w:r>
        <w:rPr>
          <w:rFonts w:hint="eastAsia"/>
        </w:rPr>
        <w:t>项目实施执行体系</w:t>
      </w:r>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p>
    <w:p w:rsidR="00557DD6" w:rsidRDefault="00557DD6" w:rsidP="00557DD6">
      <w:pPr>
        <w:adjustRightInd w:val="0"/>
        <w:spacing w:before="60" w:after="60"/>
        <w:ind w:firstLine="480"/>
        <w:textAlignment w:val="baseline"/>
        <w:rPr>
          <w:rFonts w:asciiTheme="minorEastAsia" w:hAnsiTheme="minorEastAsia" w:cstheme="minorEastAsia"/>
        </w:rPr>
      </w:pPr>
      <w:r>
        <w:rPr>
          <w:rFonts w:asciiTheme="minorEastAsia" w:hAnsiTheme="minorEastAsia" w:cstheme="minorEastAsia" w:hint="eastAsia"/>
        </w:rPr>
        <w:t>项目实施执行体系是由在项目执行领导小组领导下的应用软件开发小组、应用系统部署和培训小组、客户服务小组、商务物流小组、协调及后勤保障小组和质量保证小组构成。组织结构如下图所示：</w:t>
      </w:r>
    </w:p>
    <w:p w:rsidR="00557DD6" w:rsidRDefault="00557DD6" w:rsidP="00557DD6">
      <w:pPr>
        <w:adjustRightInd w:val="0"/>
        <w:spacing w:before="60" w:after="60"/>
        <w:ind w:firstLine="480"/>
        <w:jc w:val="center"/>
        <w:textAlignment w:val="baseline"/>
        <w:rPr>
          <w:rFonts w:asciiTheme="minorEastAsia" w:hAnsiTheme="minorEastAsia" w:cstheme="minorEastAsia"/>
        </w:rPr>
      </w:pPr>
      <w:r>
        <w:rPr>
          <w:rFonts w:asciiTheme="minorEastAsia" w:hAnsiTheme="minorEastAsia" w:cstheme="minorEastAsia" w:hint="eastAsia"/>
          <w:noProof/>
        </w:rPr>
        <w:drawing>
          <wp:inline distT="0" distB="0" distL="0" distR="0" wp14:anchorId="018FA4BA" wp14:editId="7EAF2937">
            <wp:extent cx="2999740" cy="3127375"/>
            <wp:effectExtent l="0" t="0" r="0" b="0"/>
            <wp:docPr id="176" name="图片 1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 name="图片 17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a:xfrm>
                      <a:off x="0" y="0"/>
                      <a:ext cx="2999740" cy="3127375"/>
                    </a:xfrm>
                    <a:prstGeom prst="rect">
                      <a:avLst/>
                    </a:prstGeom>
                    <a:noFill/>
                  </pic:spPr>
                </pic:pic>
              </a:graphicData>
            </a:graphic>
          </wp:inline>
        </w:drawing>
      </w:r>
    </w:p>
    <w:p w:rsidR="00557DD6" w:rsidRDefault="00557DD6" w:rsidP="00557DD6">
      <w:pPr>
        <w:adjustRightInd w:val="0"/>
        <w:spacing w:before="60" w:after="60"/>
        <w:ind w:firstLine="480"/>
        <w:jc w:val="center"/>
        <w:textAlignment w:val="baseline"/>
        <w:rPr>
          <w:rFonts w:asciiTheme="minorEastAsia" w:hAnsiTheme="minorEastAsia" w:cstheme="minorEastAsia"/>
        </w:rPr>
      </w:pPr>
    </w:p>
    <w:p w:rsidR="00557DD6" w:rsidRDefault="00557DD6" w:rsidP="00557DD6">
      <w:pPr>
        <w:tabs>
          <w:tab w:val="left" w:pos="680"/>
        </w:tabs>
        <w:adjustRightInd w:val="0"/>
        <w:spacing w:before="60" w:after="60"/>
        <w:ind w:left="680" w:firstLine="482"/>
        <w:jc w:val="center"/>
        <w:textAlignment w:val="baseline"/>
        <w:rPr>
          <w:rFonts w:asciiTheme="minorEastAsia" w:hAnsiTheme="minorEastAsia" w:cstheme="minorEastAsia"/>
          <w:b/>
        </w:rPr>
      </w:pPr>
      <w:bookmarkStart w:id="232" w:name="_Toc307994894"/>
      <w:r>
        <w:rPr>
          <w:rFonts w:asciiTheme="minorEastAsia" w:hAnsiTheme="minorEastAsia" w:cstheme="minorEastAsia" w:hint="eastAsia"/>
          <w:b/>
        </w:rPr>
        <w:t>项目执行体系</w:t>
      </w:r>
      <w:bookmarkEnd w:id="232"/>
    </w:p>
    <w:p w:rsidR="00557DD6" w:rsidRDefault="00557DD6" w:rsidP="00557DD6">
      <w:pPr>
        <w:pStyle w:val="5"/>
        <w:widowControl/>
        <w:numPr>
          <w:ilvl w:val="4"/>
          <w:numId w:val="1"/>
        </w:numPr>
        <w:spacing w:line="240" w:lineRule="auto"/>
        <w:jc w:val="left"/>
      </w:pPr>
      <w:bookmarkStart w:id="233" w:name="_Toc472254147"/>
      <w:bookmarkStart w:id="234" w:name="_Toc472254312"/>
      <w:bookmarkStart w:id="235" w:name="_Toc472257461"/>
      <w:bookmarkStart w:id="236" w:name="_Toc472257865"/>
      <w:bookmarkStart w:id="237" w:name="_Toc472262138"/>
      <w:bookmarkStart w:id="238" w:name="_Toc333319854"/>
      <w:bookmarkStart w:id="239" w:name="_Toc333849843"/>
      <w:bookmarkStart w:id="240" w:name="_Toc388969571"/>
      <w:bookmarkStart w:id="241" w:name="_Toc471980673"/>
      <w:r>
        <w:rPr>
          <w:rFonts w:hint="eastAsia"/>
        </w:rPr>
        <w:t>应用系统部署和培训小组</w:t>
      </w:r>
      <w:bookmarkEnd w:id="233"/>
      <w:bookmarkEnd w:id="234"/>
      <w:bookmarkEnd w:id="235"/>
      <w:bookmarkEnd w:id="236"/>
      <w:bookmarkEnd w:id="237"/>
      <w:bookmarkEnd w:id="238"/>
      <w:bookmarkEnd w:id="239"/>
      <w:bookmarkEnd w:id="240"/>
      <w:bookmarkEnd w:id="241"/>
    </w:p>
    <w:p w:rsidR="00557DD6" w:rsidRDefault="00557DD6" w:rsidP="00557DD6">
      <w:pPr>
        <w:adjustRightInd w:val="0"/>
        <w:spacing w:before="60" w:after="60"/>
        <w:ind w:firstLine="480"/>
        <w:textAlignment w:val="baseline"/>
        <w:rPr>
          <w:rFonts w:asciiTheme="minorEastAsia" w:hAnsiTheme="minorEastAsia" w:cstheme="minorEastAsia"/>
        </w:rPr>
      </w:pPr>
      <w:r>
        <w:rPr>
          <w:rFonts w:asciiTheme="minorEastAsia" w:hAnsiTheme="minorEastAsia" w:cstheme="minorEastAsia" w:hint="eastAsia"/>
        </w:rPr>
        <w:t>应用系统部署和培训小组是在组长领导下，由应用系统集成实施组、技术支持组、配置参数管理组和培训教师组构成。</w:t>
      </w:r>
    </w:p>
    <w:p w:rsidR="00557DD6" w:rsidRDefault="00557DD6" w:rsidP="00557DD6">
      <w:pPr>
        <w:pStyle w:val="5"/>
        <w:widowControl/>
        <w:numPr>
          <w:ilvl w:val="4"/>
          <w:numId w:val="1"/>
        </w:numPr>
        <w:spacing w:line="240" w:lineRule="auto"/>
        <w:jc w:val="left"/>
      </w:pPr>
      <w:bookmarkStart w:id="242" w:name="_Toc333319855"/>
      <w:bookmarkStart w:id="243" w:name="_Toc333849844"/>
      <w:bookmarkStart w:id="244" w:name="_Toc388969572"/>
      <w:bookmarkStart w:id="245" w:name="_Toc471980674"/>
      <w:r>
        <w:rPr>
          <w:rFonts w:hint="eastAsia"/>
        </w:rPr>
        <w:t>组长的主要任务和责任</w:t>
      </w:r>
      <w:bookmarkEnd w:id="242"/>
      <w:bookmarkEnd w:id="243"/>
      <w:bookmarkEnd w:id="244"/>
      <w:bookmarkEnd w:id="245"/>
    </w:p>
    <w:p w:rsidR="00557DD6" w:rsidRDefault="00557DD6" w:rsidP="00557DD6">
      <w:pPr>
        <w:numPr>
          <w:ilvl w:val="0"/>
          <w:numId w:val="22"/>
        </w:numPr>
        <w:adjustRightInd w:val="0"/>
        <w:spacing w:before="60" w:after="60"/>
        <w:ind w:left="0" w:firstLineChars="0" w:firstLine="482"/>
        <w:textAlignment w:val="baseline"/>
        <w:rPr>
          <w:rFonts w:asciiTheme="minorEastAsia" w:hAnsiTheme="minorEastAsia" w:cstheme="minorEastAsia"/>
        </w:rPr>
      </w:pPr>
      <w:r>
        <w:rPr>
          <w:rFonts w:asciiTheme="minorEastAsia" w:hAnsiTheme="minorEastAsia" w:cstheme="minorEastAsia" w:hint="eastAsia"/>
        </w:rPr>
        <w:t>负责提供与项目系统相关的产品以及培训、集成和维护服务；</w:t>
      </w:r>
    </w:p>
    <w:p w:rsidR="00557DD6" w:rsidRDefault="00557DD6" w:rsidP="00557DD6">
      <w:pPr>
        <w:numPr>
          <w:ilvl w:val="0"/>
          <w:numId w:val="22"/>
        </w:numPr>
        <w:adjustRightInd w:val="0"/>
        <w:spacing w:before="60" w:after="60"/>
        <w:ind w:left="0" w:firstLineChars="0" w:firstLine="482"/>
        <w:textAlignment w:val="baseline"/>
        <w:rPr>
          <w:rFonts w:asciiTheme="minorEastAsia" w:hAnsiTheme="minorEastAsia" w:cstheme="minorEastAsia"/>
        </w:rPr>
      </w:pPr>
      <w:r>
        <w:rPr>
          <w:rFonts w:asciiTheme="minorEastAsia" w:hAnsiTheme="minorEastAsia" w:cstheme="minorEastAsia" w:hint="eastAsia"/>
        </w:rPr>
        <w:t>整个应用系统的具体部署，同时保持与用户信息中心和其他相关部门的接口联系；</w:t>
      </w:r>
    </w:p>
    <w:p w:rsidR="00557DD6" w:rsidRDefault="00557DD6" w:rsidP="00557DD6">
      <w:pPr>
        <w:numPr>
          <w:ilvl w:val="0"/>
          <w:numId w:val="22"/>
        </w:numPr>
        <w:adjustRightInd w:val="0"/>
        <w:spacing w:before="60" w:after="60"/>
        <w:ind w:left="0" w:firstLineChars="0" w:firstLine="482"/>
        <w:textAlignment w:val="baseline"/>
        <w:rPr>
          <w:rFonts w:asciiTheme="minorEastAsia" w:hAnsiTheme="minorEastAsia" w:cstheme="minorEastAsia"/>
        </w:rPr>
      </w:pPr>
      <w:r>
        <w:rPr>
          <w:rFonts w:asciiTheme="minorEastAsia" w:hAnsiTheme="minorEastAsia" w:cstheme="minorEastAsia" w:hint="eastAsia"/>
        </w:rPr>
        <w:t>确保产品和服务的质量；</w:t>
      </w:r>
    </w:p>
    <w:p w:rsidR="00557DD6" w:rsidRDefault="00557DD6" w:rsidP="00557DD6">
      <w:pPr>
        <w:numPr>
          <w:ilvl w:val="0"/>
          <w:numId w:val="22"/>
        </w:numPr>
        <w:adjustRightInd w:val="0"/>
        <w:spacing w:before="60" w:after="60"/>
        <w:ind w:left="0" w:firstLineChars="0" w:firstLine="482"/>
        <w:textAlignment w:val="baseline"/>
        <w:rPr>
          <w:rFonts w:asciiTheme="minorEastAsia" w:hAnsiTheme="minorEastAsia" w:cstheme="minorEastAsia"/>
        </w:rPr>
      </w:pPr>
      <w:r>
        <w:rPr>
          <w:rFonts w:asciiTheme="minorEastAsia" w:hAnsiTheme="minorEastAsia" w:cstheme="minorEastAsia" w:hint="eastAsia"/>
        </w:rPr>
        <w:t>按计划，准时、准确提供与部署和培训有关的服务；</w:t>
      </w:r>
    </w:p>
    <w:p w:rsidR="00557DD6" w:rsidRDefault="00557DD6" w:rsidP="00557DD6">
      <w:pPr>
        <w:numPr>
          <w:ilvl w:val="0"/>
          <w:numId w:val="22"/>
        </w:numPr>
        <w:adjustRightInd w:val="0"/>
        <w:spacing w:before="60" w:after="60"/>
        <w:ind w:left="0" w:firstLineChars="0" w:firstLine="482"/>
        <w:textAlignment w:val="baseline"/>
        <w:rPr>
          <w:rFonts w:asciiTheme="minorEastAsia" w:hAnsiTheme="minorEastAsia" w:cstheme="minorEastAsia"/>
        </w:rPr>
      </w:pPr>
      <w:r>
        <w:rPr>
          <w:rFonts w:asciiTheme="minorEastAsia" w:hAnsiTheme="minorEastAsia" w:cstheme="minorEastAsia" w:hint="eastAsia"/>
        </w:rPr>
        <w:t>对所拥有的资源进行精心计划和管理以确保项目的成功实施。</w:t>
      </w:r>
    </w:p>
    <w:p w:rsidR="00557DD6" w:rsidRDefault="00557DD6" w:rsidP="00557DD6">
      <w:pPr>
        <w:pStyle w:val="5"/>
        <w:widowControl/>
        <w:numPr>
          <w:ilvl w:val="4"/>
          <w:numId w:val="1"/>
        </w:numPr>
        <w:spacing w:line="240" w:lineRule="auto"/>
        <w:jc w:val="left"/>
      </w:pPr>
      <w:bookmarkStart w:id="246" w:name="_Toc333319856"/>
      <w:bookmarkStart w:id="247" w:name="_Toc333849845"/>
      <w:bookmarkStart w:id="248" w:name="_Toc388969573"/>
      <w:bookmarkStart w:id="249" w:name="_Toc471980675"/>
      <w:r>
        <w:rPr>
          <w:rFonts w:hint="eastAsia"/>
        </w:rPr>
        <w:t>应用系统部署组的责任</w:t>
      </w:r>
      <w:bookmarkEnd w:id="246"/>
      <w:bookmarkEnd w:id="247"/>
      <w:bookmarkEnd w:id="248"/>
      <w:bookmarkEnd w:id="249"/>
    </w:p>
    <w:p w:rsidR="00557DD6" w:rsidRDefault="00557DD6" w:rsidP="00557DD6">
      <w:pPr>
        <w:adjustRightInd w:val="0"/>
        <w:spacing w:before="60" w:after="60"/>
        <w:ind w:firstLine="480"/>
        <w:textAlignment w:val="baseline"/>
        <w:rPr>
          <w:rFonts w:asciiTheme="minorEastAsia" w:hAnsiTheme="minorEastAsia" w:cstheme="minorEastAsia"/>
        </w:rPr>
      </w:pPr>
      <w:r>
        <w:rPr>
          <w:rFonts w:asciiTheme="minorEastAsia" w:hAnsiTheme="minorEastAsia" w:cstheme="minorEastAsia" w:hint="eastAsia"/>
        </w:rPr>
        <w:t>负责完成应用系统发布时不同版本的安装调试工作，需要结合用户的计算机网络环境进行部署。在实施时需要考虑到试运行环境和培训环境的不同需要进行部署。</w:t>
      </w:r>
    </w:p>
    <w:p w:rsidR="00557DD6" w:rsidRDefault="00557DD6" w:rsidP="00557DD6">
      <w:pPr>
        <w:pStyle w:val="5"/>
        <w:widowControl/>
        <w:numPr>
          <w:ilvl w:val="4"/>
          <w:numId w:val="1"/>
        </w:numPr>
        <w:spacing w:line="240" w:lineRule="auto"/>
        <w:jc w:val="left"/>
      </w:pPr>
      <w:bookmarkStart w:id="250" w:name="_Toc333319857"/>
      <w:bookmarkStart w:id="251" w:name="_Toc333849846"/>
      <w:bookmarkStart w:id="252" w:name="_Toc388969574"/>
      <w:bookmarkStart w:id="253" w:name="_Toc471980676"/>
      <w:r>
        <w:rPr>
          <w:rFonts w:hint="eastAsia"/>
        </w:rPr>
        <w:t>技术支持组的责任</w:t>
      </w:r>
      <w:bookmarkEnd w:id="250"/>
      <w:bookmarkEnd w:id="251"/>
      <w:bookmarkEnd w:id="252"/>
      <w:bookmarkEnd w:id="253"/>
    </w:p>
    <w:p w:rsidR="00557DD6" w:rsidRDefault="00557DD6" w:rsidP="00557DD6">
      <w:pPr>
        <w:adjustRightInd w:val="0"/>
        <w:spacing w:before="60" w:after="60"/>
        <w:ind w:firstLine="480"/>
        <w:textAlignment w:val="baseline"/>
        <w:rPr>
          <w:rFonts w:asciiTheme="minorEastAsia" w:hAnsiTheme="minorEastAsia" w:cstheme="minorEastAsia"/>
        </w:rPr>
      </w:pPr>
      <w:r>
        <w:rPr>
          <w:rFonts w:asciiTheme="minorEastAsia" w:hAnsiTheme="minorEastAsia" w:cstheme="minorEastAsia" w:hint="eastAsia"/>
        </w:rPr>
        <w:t>负责在系统集成过程中的技术支持工作，如难点问题的研究和实现，同时负责对用户后续系统升级和性能调优等提供技术支持服务。</w:t>
      </w:r>
    </w:p>
    <w:p w:rsidR="00557DD6" w:rsidRDefault="00557DD6" w:rsidP="00557DD6">
      <w:pPr>
        <w:pStyle w:val="5"/>
        <w:widowControl/>
        <w:numPr>
          <w:ilvl w:val="4"/>
          <w:numId w:val="1"/>
        </w:numPr>
        <w:spacing w:line="240" w:lineRule="auto"/>
        <w:jc w:val="left"/>
      </w:pPr>
      <w:bookmarkStart w:id="254" w:name="_Toc333319858"/>
      <w:bookmarkStart w:id="255" w:name="_Toc333849847"/>
      <w:bookmarkStart w:id="256" w:name="_Toc388969575"/>
      <w:bookmarkStart w:id="257" w:name="_Toc471980677"/>
      <w:r>
        <w:rPr>
          <w:rFonts w:hint="eastAsia"/>
        </w:rPr>
        <w:t>配置管理组的责任</w:t>
      </w:r>
      <w:bookmarkEnd w:id="254"/>
      <w:bookmarkEnd w:id="255"/>
      <w:bookmarkEnd w:id="256"/>
      <w:bookmarkEnd w:id="257"/>
    </w:p>
    <w:p w:rsidR="00557DD6" w:rsidRDefault="00557DD6" w:rsidP="00557DD6">
      <w:pPr>
        <w:adjustRightInd w:val="0"/>
        <w:spacing w:before="60" w:after="60"/>
        <w:ind w:firstLine="480"/>
        <w:textAlignment w:val="baseline"/>
        <w:rPr>
          <w:rFonts w:asciiTheme="minorEastAsia" w:hAnsiTheme="minorEastAsia" w:cstheme="minorEastAsia"/>
        </w:rPr>
      </w:pPr>
      <w:r>
        <w:rPr>
          <w:rFonts w:asciiTheme="minorEastAsia" w:hAnsiTheme="minorEastAsia" w:cstheme="minorEastAsia" w:hint="eastAsia"/>
        </w:rPr>
        <w:t>负责对内部使用的工具、项目文档、配置参数等进行管理。</w:t>
      </w:r>
    </w:p>
    <w:p w:rsidR="00557DD6" w:rsidRDefault="00557DD6" w:rsidP="00557DD6">
      <w:pPr>
        <w:pStyle w:val="5"/>
        <w:widowControl/>
        <w:numPr>
          <w:ilvl w:val="4"/>
          <w:numId w:val="1"/>
        </w:numPr>
        <w:spacing w:line="240" w:lineRule="auto"/>
        <w:jc w:val="left"/>
      </w:pPr>
      <w:bookmarkStart w:id="258" w:name="_Toc333319859"/>
      <w:bookmarkStart w:id="259" w:name="_Toc333849848"/>
      <w:bookmarkStart w:id="260" w:name="_Toc388969576"/>
      <w:bookmarkStart w:id="261" w:name="_Toc471980678"/>
      <w:r>
        <w:rPr>
          <w:rFonts w:hint="eastAsia"/>
        </w:rPr>
        <w:t>培训教师组</w:t>
      </w:r>
      <w:bookmarkEnd w:id="258"/>
      <w:bookmarkEnd w:id="259"/>
      <w:bookmarkEnd w:id="260"/>
      <w:bookmarkEnd w:id="261"/>
    </w:p>
    <w:p w:rsidR="00557DD6" w:rsidRDefault="00557DD6" w:rsidP="00557DD6">
      <w:pPr>
        <w:adjustRightInd w:val="0"/>
        <w:spacing w:before="60" w:after="60"/>
        <w:ind w:firstLine="480"/>
        <w:textAlignment w:val="baseline"/>
        <w:rPr>
          <w:rFonts w:asciiTheme="minorEastAsia" w:hAnsiTheme="minorEastAsia" w:cstheme="minorEastAsia"/>
        </w:rPr>
      </w:pPr>
      <w:r>
        <w:rPr>
          <w:rFonts w:asciiTheme="minorEastAsia" w:hAnsiTheme="minorEastAsia" w:cstheme="minorEastAsia" w:hint="eastAsia"/>
        </w:rPr>
        <w:t>负责整个项目过程中培训的具体实施和执行，并继续为用户热线回答应用系统使用过程中的相关问题。</w:t>
      </w:r>
    </w:p>
    <w:p w:rsidR="00557DD6" w:rsidRDefault="00557DD6" w:rsidP="00557DD6">
      <w:pPr>
        <w:pStyle w:val="5"/>
        <w:widowControl/>
        <w:numPr>
          <w:ilvl w:val="4"/>
          <w:numId w:val="1"/>
        </w:numPr>
        <w:spacing w:line="240" w:lineRule="auto"/>
        <w:jc w:val="left"/>
      </w:pPr>
      <w:bookmarkStart w:id="262" w:name="_Toc333319860"/>
      <w:bookmarkStart w:id="263" w:name="_Toc333849849"/>
      <w:bookmarkStart w:id="264" w:name="_Toc388969577"/>
      <w:bookmarkStart w:id="265" w:name="_Toc471980679"/>
      <w:bookmarkStart w:id="266" w:name="_Toc472254149"/>
      <w:bookmarkStart w:id="267" w:name="_Toc472254314"/>
      <w:bookmarkStart w:id="268" w:name="_Toc472257463"/>
      <w:bookmarkStart w:id="269" w:name="_Toc472257867"/>
      <w:bookmarkStart w:id="270" w:name="_Toc472262140"/>
      <w:r>
        <w:rPr>
          <w:rFonts w:hint="eastAsia"/>
        </w:rPr>
        <w:lastRenderedPageBreak/>
        <w:t>客户服务小组</w:t>
      </w:r>
      <w:bookmarkEnd w:id="262"/>
      <w:bookmarkEnd w:id="263"/>
      <w:bookmarkEnd w:id="264"/>
      <w:bookmarkEnd w:id="265"/>
    </w:p>
    <w:p w:rsidR="00557DD6" w:rsidRDefault="00557DD6" w:rsidP="00557DD6">
      <w:pPr>
        <w:adjustRightInd w:val="0"/>
        <w:spacing w:before="60" w:after="60"/>
        <w:ind w:firstLine="480"/>
        <w:textAlignment w:val="baseline"/>
        <w:rPr>
          <w:rFonts w:asciiTheme="minorEastAsia" w:hAnsiTheme="minorEastAsia" w:cstheme="minorEastAsia"/>
        </w:rPr>
      </w:pPr>
      <w:r>
        <w:rPr>
          <w:rFonts w:asciiTheme="minorEastAsia" w:hAnsiTheme="minorEastAsia" w:cstheme="minorEastAsia" w:hint="eastAsia"/>
        </w:rPr>
        <w:t>客户服务小组是在组长领导下，由系统维护组、技术服务支持组、客户关系管理组构成。</w:t>
      </w:r>
    </w:p>
    <w:p w:rsidR="00557DD6" w:rsidRPr="00CE5C55" w:rsidRDefault="00557DD6" w:rsidP="00557DD6">
      <w:pPr>
        <w:ind w:firstLine="482"/>
        <w:rPr>
          <w:b/>
        </w:rPr>
      </w:pPr>
      <w:bookmarkStart w:id="271" w:name="_Toc333319861"/>
      <w:bookmarkStart w:id="272" w:name="_Toc333849850"/>
      <w:bookmarkStart w:id="273" w:name="_Toc388969578"/>
      <w:bookmarkStart w:id="274" w:name="_Toc471980680"/>
      <w:r w:rsidRPr="00CE5C55">
        <w:rPr>
          <w:rFonts w:hint="eastAsia"/>
          <w:b/>
        </w:rPr>
        <w:t>组长的主要任务和责任</w:t>
      </w:r>
      <w:bookmarkEnd w:id="271"/>
      <w:bookmarkEnd w:id="272"/>
      <w:bookmarkEnd w:id="273"/>
      <w:bookmarkEnd w:id="274"/>
    </w:p>
    <w:p w:rsidR="00557DD6" w:rsidRDefault="00557DD6" w:rsidP="00557DD6">
      <w:pPr>
        <w:numPr>
          <w:ilvl w:val="0"/>
          <w:numId w:val="23"/>
        </w:numPr>
        <w:adjustRightInd w:val="0"/>
        <w:spacing w:before="60" w:after="60"/>
        <w:ind w:left="0" w:firstLineChars="0" w:firstLine="482"/>
        <w:textAlignment w:val="baseline"/>
        <w:rPr>
          <w:rFonts w:asciiTheme="minorEastAsia" w:hAnsiTheme="minorEastAsia" w:cstheme="minorEastAsia"/>
        </w:rPr>
      </w:pPr>
      <w:r>
        <w:rPr>
          <w:rFonts w:asciiTheme="minorEastAsia" w:hAnsiTheme="minorEastAsia" w:cstheme="minorEastAsia" w:hint="eastAsia"/>
        </w:rPr>
        <w:t>负责提供与项目相关的产品培训和维护技术支持服务；</w:t>
      </w:r>
    </w:p>
    <w:p w:rsidR="00557DD6" w:rsidRDefault="00557DD6" w:rsidP="00557DD6">
      <w:pPr>
        <w:numPr>
          <w:ilvl w:val="0"/>
          <w:numId w:val="23"/>
        </w:numPr>
        <w:adjustRightInd w:val="0"/>
        <w:spacing w:before="60" w:after="60"/>
        <w:ind w:left="0" w:firstLineChars="0" w:firstLine="482"/>
        <w:textAlignment w:val="baseline"/>
        <w:rPr>
          <w:rFonts w:asciiTheme="minorEastAsia" w:hAnsiTheme="minorEastAsia" w:cstheme="minorEastAsia"/>
        </w:rPr>
      </w:pPr>
      <w:r>
        <w:rPr>
          <w:rFonts w:asciiTheme="minorEastAsia" w:hAnsiTheme="minorEastAsia" w:cstheme="minorEastAsia" w:hint="eastAsia"/>
        </w:rPr>
        <w:t>确保服务的质量；</w:t>
      </w:r>
    </w:p>
    <w:p w:rsidR="00557DD6" w:rsidRDefault="00557DD6" w:rsidP="00557DD6">
      <w:pPr>
        <w:numPr>
          <w:ilvl w:val="0"/>
          <w:numId w:val="23"/>
        </w:numPr>
        <w:adjustRightInd w:val="0"/>
        <w:spacing w:before="60" w:after="60"/>
        <w:ind w:left="0" w:firstLineChars="0" w:firstLine="482"/>
        <w:textAlignment w:val="baseline"/>
        <w:rPr>
          <w:rFonts w:asciiTheme="minorEastAsia" w:hAnsiTheme="minorEastAsia" w:cstheme="minorEastAsia"/>
          <w:smallCaps/>
        </w:rPr>
      </w:pPr>
      <w:r>
        <w:rPr>
          <w:rFonts w:asciiTheme="minorEastAsia" w:hAnsiTheme="minorEastAsia" w:cstheme="minorEastAsia" w:hint="eastAsia"/>
        </w:rPr>
        <w:t>按计划，准时、准确提供服务；</w:t>
      </w:r>
    </w:p>
    <w:p w:rsidR="00557DD6" w:rsidRDefault="00557DD6" w:rsidP="00557DD6">
      <w:pPr>
        <w:numPr>
          <w:ilvl w:val="0"/>
          <w:numId w:val="23"/>
        </w:numPr>
        <w:adjustRightInd w:val="0"/>
        <w:spacing w:before="60" w:after="60"/>
        <w:ind w:left="0" w:firstLineChars="0" w:firstLine="482"/>
        <w:textAlignment w:val="baseline"/>
        <w:rPr>
          <w:rFonts w:asciiTheme="minorEastAsia" w:hAnsiTheme="minorEastAsia" w:cstheme="minorEastAsia"/>
          <w:smallCaps/>
        </w:rPr>
      </w:pPr>
      <w:r>
        <w:rPr>
          <w:rFonts w:asciiTheme="minorEastAsia" w:hAnsiTheme="minorEastAsia" w:cstheme="minorEastAsia" w:hint="eastAsia"/>
        </w:rPr>
        <w:t>对所拥有的资源进行精心计划和管理，以确保服务与培训的成功实施。</w:t>
      </w:r>
    </w:p>
    <w:p w:rsidR="00557DD6" w:rsidRPr="00CE5C55" w:rsidRDefault="00557DD6" w:rsidP="00557DD6">
      <w:pPr>
        <w:ind w:firstLine="482"/>
        <w:rPr>
          <w:b/>
        </w:rPr>
      </w:pPr>
      <w:bookmarkStart w:id="275" w:name="_Toc333319862"/>
      <w:bookmarkStart w:id="276" w:name="_Toc333849851"/>
      <w:bookmarkStart w:id="277" w:name="_Toc388969579"/>
      <w:bookmarkStart w:id="278" w:name="_Toc471980681"/>
      <w:r w:rsidRPr="00CE5C55">
        <w:rPr>
          <w:rFonts w:hint="eastAsia"/>
          <w:b/>
        </w:rPr>
        <w:t>系统维护组的责任</w:t>
      </w:r>
      <w:bookmarkEnd w:id="275"/>
      <w:bookmarkEnd w:id="276"/>
      <w:bookmarkEnd w:id="277"/>
      <w:bookmarkEnd w:id="278"/>
    </w:p>
    <w:p w:rsidR="00557DD6" w:rsidRDefault="00557DD6" w:rsidP="00557DD6">
      <w:pPr>
        <w:adjustRightInd w:val="0"/>
        <w:spacing w:before="60" w:after="60"/>
        <w:ind w:firstLine="480"/>
        <w:textAlignment w:val="baseline"/>
        <w:rPr>
          <w:rFonts w:asciiTheme="minorEastAsia" w:hAnsiTheme="minorEastAsia" w:cstheme="minorEastAsia"/>
        </w:rPr>
      </w:pPr>
      <w:r>
        <w:rPr>
          <w:rFonts w:asciiTheme="minorEastAsia" w:hAnsiTheme="minorEastAsia" w:cstheme="minorEastAsia" w:hint="eastAsia"/>
        </w:rPr>
        <w:t>负责提供系统维护阶段的维护工作的执行，内容包括：系统完善支持服务、系统运行维护支持、数据管理维护支持等。在需要其他资源时，对于对应的开发内容和集成内容由其协调相应资源来实现。</w:t>
      </w:r>
    </w:p>
    <w:p w:rsidR="00557DD6" w:rsidRPr="00CE5C55" w:rsidRDefault="00557DD6" w:rsidP="00557DD6">
      <w:pPr>
        <w:ind w:firstLine="482"/>
        <w:rPr>
          <w:b/>
        </w:rPr>
      </w:pPr>
      <w:bookmarkStart w:id="279" w:name="_Toc333319863"/>
      <w:bookmarkStart w:id="280" w:name="_Toc333849852"/>
      <w:bookmarkStart w:id="281" w:name="_Toc388969580"/>
      <w:bookmarkStart w:id="282" w:name="_Toc471980682"/>
      <w:r w:rsidRPr="00CE5C55">
        <w:rPr>
          <w:rFonts w:hint="eastAsia"/>
          <w:b/>
        </w:rPr>
        <w:t>技术服务支持组的责任</w:t>
      </w:r>
      <w:bookmarkEnd w:id="279"/>
      <w:bookmarkEnd w:id="280"/>
      <w:bookmarkEnd w:id="281"/>
      <w:bookmarkEnd w:id="282"/>
    </w:p>
    <w:p w:rsidR="00557DD6" w:rsidRDefault="00557DD6" w:rsidP="00557DD6">
      <w:pPr>
        <w:adjustRightInd w:val="0"/>
        <w:spacing w:before="60" w:after="60"/>
        <w:ind w:firstLine="480"/>
        <w:textAlignment w:val="baseline"/>
        <w:rPr>
          <w:rFonts w:asciiTheme="minorEastAsia" w:hAnsiTheme="minorEastAsia" w:cstheme="minorEastAsia"/>
        </w:rPr>
      </w:pPr>
      <w:r>
        <w:rPr>
          <w:rFonts w:asciiTheme="minorEastAsia" w:hAnsiTheme="minorEastAsia" w:cstheme="minorEastAsia" w:hint="eastAsia"/>
        </w:rPr>
        <w:t>负责提供售后的服务与支持的执行，内容包括：应用系统软件使用支持、应用系统管理维护技术支持、简单开发技术支持、其他咨询服务。在需要其他资源时，对于对应的开发内容和集成内容由其协调相应资源来实现。</w:t>
      </w:r>
    </w:p>
    <w:p w:rsidR="00557DD6" w:rsidRPr="00CE5C55" w:rsidRDefault="00557DD6" w:rsidP="00557DD6">
      <w:pPr>
        <w:ind w:firstLine="482"/>
        <w:rPr>
          <w:b/>
        </w:rPr>
      </w:pPr>
      <w:bookmarkStart w:id="283" w:name="_Toc333319864"/>
      <w:bookmarkStart w:id="284" w:name="_Toc333849853"/>
      <w:bookmarkStart w:id="285" w:name="_Toc388969581"/>
      <w:bookmarkStart w:id="286" w:name="_Toc471980683"/>
      <w:r w:rsidRPr="00CE5C55">
        <w:rPr>
          <w:rFonts w:hint="eastAsia"/>
          <w:b/>
        </w:rPr>
        <w:t>客户关系组的责任</w:t>
      </w:r>
      <w:bookmarkEnd w:id="283"/>
      <w:bookmarkEnd w:id="284"/>
      <w:bookmarkEnd w:id="285"/>
      <w:bookmarkEnd w:id="286"/>
    </w:p>
    <w:p w:rsidR="00557DD6" w:rsidRDefault="00557DD6" w:rsidP="00557DD6">
      <w:pPr>
        <w:adjustRightInd w:val="0"/>
        <w:spacing w:before="60" w:after="60"/>
        <w:ind w:firstLine="480"/>
        <w:textAlignment w:val="baseline"/>
        <w:rPr>
          <w:rFonts w:asciiTheme="minorEastAsia" w:hAnsiTheme="minorEastAsia" w:cstheme="minorEastAsia"/>
        </w:rPr>
      </w:pPr>
      <w:r>
        <w:rPr>
          <w:rFonts w:asciiTheme="minorEastAsia" w:hAnsiTheme="minorEastAsia" w:cstheme="minorEastAsia" w:hint="eastAsia"/>
        </w:rPr>
        <w:t>负责对客户联系方式进行维护、客户问题进行跟踪和反馈。对内负责客户服务记录的整理和归档。</w:t>
      </w:r>
    </w:p>
    <w:p w:rsidR="00557DD6" w:rsidRDefault="00557DD6" w:rsidP="00557DD6">
      <w:pPr>
        <w:pStyle w:val="5"/>
        <w:widowControl/>
        <w:numPr>
          <w:ilvl w:val="4"/>
          <w:numId w:val="1"/>
        </w:numPr>
        <w:spacing w:line="240" w:lineRule="auto"/>
        <w:jc w:val="left"/>
      </w:pPr>
      <w:bookmarkStart w:id="287" w:name="_Toc333319865"/>
      <w:bookmarkStart w:id="288" w:name="_Toc333849854"/>
      <w:bookmarkStart w:id="289" w:name="_Toc388969582"/>
      <w:bookmarkStart w:id="290" w:name="_Toc471980684"/>
      <w:r>
        <w:rPr>
          <w:rFonts w:hint="eastAsia"/>
        </w:rPr>
        <w:t>商务物流小组</w:t>
      </w:r>
      <w:bookmarkEnd w:id="266"/>
      <w:bookmarkEnd w:id="267"/>
      <w:bookmarkEnd w:id="268"/>
      <w:bookmarkEnd w:id="269"/>
      <w:bookmarkEnd w:id="270"/>
      <w:bookmarkEnd w:id="287"/>
      <w:bookmarkEnd w:id="288"/>
      <w:bookmarkEnd w:id="289"/>
      <w:bookmarkEnd w:id="290"/>
    </w:p>
    <w:p w:rsidR="00557DD6" w:rsidRDefault="00557DD6" w:rsidP="00557DD6">
      <w:pPr>
        <w:adjustRightInd w:val="0"/>
        <w:spacing w:before="60" w:after="60"/>
        <w:ind w:firstLine="480"/>
        <w:textAlignment w:val="baseline"/>
        <w:rPr>
          <w:rFonts w:asciiTheme="minorEastAsia" w:hAnsiTheme="minorEastAsia" w:cstheme="minorEastAsia"/>
        </w:rPr>
      </w:pPr>
      <w:r>
        <w:rPr>
          <w:rFonts w:asciiTheme="minorEastAsia" w:hAnsiTheme="minorEastAsia" w:cstheme="minorEastAsia" w:hint="eastAsia"/>
        </w:rPr>
        <w:t>商务物流小组是在组长领导下，由多名有富有责任心，工作细致的商务人员构成。</w:t>
      </w:r>
    </w:p>
    <w:p w:rsidR="00557DD6" w:rsidRPr="00CE5C55" w:rsidRDefault="00557DD6" w:rsidP="00557DD6">
      <w:pPr>
        <w:ind w:firstLine="482"/>
        <w:rPr>
          <w:b/>
        </w:rPr>
      </w:pPr>
      <w:bookmarkStart w:id="291" w:name="_Toc333319866"/>
      <w:bookmarkStart w:id="292" w:name="_Toc333849855"/>
      <w:bookmarkStart w:id="293" w:name="_Toc388969583"/>
      <w:bookmarkStart w:id="294" w:name="_Toc471980685"/>
      <w:r w:rsidRPr="00CE5C55">
        <w:rPr>
          <w:rFonts w:hint="eastAsia"/>
          <w:b/>
        </w:rPr>
        <w:t>组长的主要任务和责任</w:t>
      </w:r>
      <w:bookmarkEnd w:id="291"/>
      <w:bookmarkEnd w:id="292"/>
      <w:bookmarkEnd w:id="293"/>
      <w:bookmarkEnd w:id="294"/>
    </w:p>
    <w:p w:rsidR="00557DD6" w:rsidRDefault="00557DD6" w:rsidP="00557DD6">
      <w:pPr>
        <w:adjustRightInd w:val="0"/>
        <w:spacing w:before="60" w:after="60"/>
        <w:ind w:firstLine="480"/>
        <w:textAlignment w:val="baseline"/>
        <w:rPr>
          <w:rFonts w:asciiTheme="minorEastAsia" w:hAnsiTheme="minorEastAsia" w:cstheme="minorEastAsia"/>
        </w:rPr>
      </w:pPr>
      <w:r>
        <w:rPr>
          <w:rFonts w:asciiTheme="minorEastAsia" w:hAnsiTheme="minorEastAsia" w:cstheme="minorEastAsia" w:hint="eastAsia"/>
        </w:rPr>
        <w:t>在整个项目实施过程中全盘统筹商务物流工作，使组员能够有效地完成项目合同、采购和检验、物资的存贮和运送、项目资金的管理和审计等项服务。</w:t>
      </w:r>
    </w:p>
    <w:p w:rsidR="00557DD6" w:rsidRPr="00CE5C55" w:rsidRDefault="00557DD6" w:rsidP="00557DD6">
      <w:pPr>
        <w:ind w:firstLine="482"/>
        <w:rPr>
          <w:b/>
        </w:rPr>
      </w:pPr>
      <w:bookmarkStart w:id="295" w:name="_Toc333319867"/>
      <w:bookmarkStart w:id="296" w:name="_Toc333849856"/>
      <w:bookmarkStart w:id="297" w:name="_Toc388969584"/>
      <w:bookmarkStart w:id="298" w:name="_Toc471980686"/>
      <w:r w:rsidRPr="00CE5C55">
        <w:rPr>
          <w:rFonts w:hint="eastAsia"/>
          <w:b/>
        </w:rPr>
        <w:t>小组的主要任务和责任</w:t>
      </w:r>
      <w:bookmarkEnd w:id="295"/>
      <w:bookmarkEnd w:id="296"/>
      <w:bookmarkEnd w:id="297"/>
      <w:bookmarkEnd w:id="298"/>
    </w:p>
    <w:p w:rsidR="00557DD6" w:rsidRDefault="00557DD6" w:rsidP="00557DD6">
      <w:pPr>
        <w:adjustRightInd w:val="0"/>
        <w:spacing w:before="60" w:after="60"/>
        <w:ind w:firstLine="480"/>
        <w:textAlignment w:val="baseline"/>
        <w:rPr>
          <w:rFonts w:asciiTheme="minorEastAsia" w:hAnsiTheme="minorEastAsia" w:cstheme="minorEastAsia"/>
        </w:rPr>
      </w:pPr>
      <w:r>
        <w:rPr>
          <w:rFonts w:asciiTheme="minorEastAsia" w:hAnsiTheme="minorEastAsia" w:cstheme="minorEastAsia" w:hint="eastAsia"/>
        </w:rPr>
        <w:lastRenderedPageBreak/>
        <w:t>实施项目所有与商务有关的行为，包括项目有关合同、采购和检验、物资的存贮和运送、项目资金的管理和审计等。</w:t>
      </w:r>
    </w:p>
    <w:p w:rsidR="00557DD6" w:rsidRDefault="00557DD6" w:rsidP="00557DD6">
      <w:pPr>
        <w:pStyle w:val="5"/>
        <w:widowControl/>
        <w:numPr>
          <w:ilvl w:val="4"/>
          <w:numId w:val="1"/>
        </w:numPr>
        <w:spacing w:line="240" w:lineRule="auto"/>
        <w:jc w:val="left"/>
      </w:pPr>
      <w:bookmarkStart w:id="299" w:name="_Toc472254150"/>
      <w:bookmarkStart w:id="300" w:name="_Toc472254315"/>
      <w:bookmarkStart w:id="301" w:name="_Toc472257464"/>
      <w:bookmarkStart w:id="302" w:name="_Toc472257868"/>
      <w:bookmarkStart w:id="303" w:name="_Toc472262141"/>
      <w:bookmarkStart w:id="304" w:name="_Toc333319868"/>
      <w:bookmarkStart w:id="305" w:name="_Toc333849857"/>
      <w:bookmarkStart w:id="306" w:name="_Toc388969585"/>
      <w:bookmarkStart w:id="307" w:name="_Toc471980687"/>
      <w:r>
        <w:rPr>
          <w:rFonts w:hint="eastAsia"/>
        </w:rPr>
        <w:t>后勤保障小组</w:t>
      </w:r>
      <w:bookmarkEnd w:id="299"/>
      <w:bookmarkEnd w:id="300"/>
      <w:bookmarkEnd w:id="301"/>
      <w:bookmarkEnd w:id="302"/>
      <w:bookmarkEnd w:id="303"/>
      <w:bookmarkEnd w:id="304"/>
      <w:bookmarkEnd w:id="305"/>
      <w:bookmarkEnd w:id="306"/>
      <w:bookmarkEnd w:id="307"/>
    </w:p>
    <w:p w:rsidR="00557DD6" w:rsidRDefault="00557DD6" w:rsidP="00557DD6">
      <w:pPr>
        <w:adjustRightInd w:val="0"/>
        <w:spacing w:before="60" w:after="60"/>
        <w:ind w:firstLine="480"/>
        <w:textAlignment w:val="baseline"/>
        <w:rPr>
          <w:rFonts w:asciiTheme="minorEastAsia" w:hAnsiTheme="minorEastAsia" w:cstheme="minorEastAsia"/>
        </w:rPr>
      </w:pPr>
      <w:r>
        <w:rPr>
          <w:rFonts w:asciiTheme="minorEastAsia" w:hAnsiTheme="minorEastAsia" w:cstheme="minorEastAsia" w:hint="eastAsia"/>
        </w:rPr>
        <w:t>后勤保障小组是在组长领导下，由多名有耐心、沟通能力强的销售人员和后勤人员构成。</w:t>
      </w:r>
    </w:p>
    <w:p w:rsidR="00557DD6" w:rsidRPr="00587800" w:rsidRDefault="00557DD6" w:rsidP="00557DD6">
      <w:pPr>
        <w:ind w:firstLine="482"/>
        <w:rPr>
          <w:b/>
        </w:rPr>
      </w:pPr>
      <w:bookmarkStart w:id="308" w:name="_Toc333319869"/>
      <w:bookmarkStart w:id="309" w:name="_Toc333849858"/>
      <w:bookmarkStart w:id="310" w:name="_Toc388969586"/>
      <w:bookmarkStart w:id="311" w:name="_Toc471980688"/>
      <w:r w:rsidRPr="00587800">
        <w:rPr>
          <w:rFonts w:hint="eastAsia"/>
          <w:b/>
        </w:rPr>
        <w:t>组长的主要任务和责任</w:t>
      </w:r>
      <w:bookmarkEnd w:id="308"/>
      <w:bookmarkEnd w:id="309"/>
      <w:bookmarkEnd w:id="310"/>
      <w:bookmarkEnd w:id="311"/>
    </w:p>
    <w:p w:rsidR="00557DD6" w:rsidRDefault="00557DD6" w:rsidP="00557DD6">
      <w:pPr>
        <w:adjustRightInd w:val="0"/>
        <w:spacing w:before="60" w:after="60"/>
        <w:ind w:firstLine="480"/>
        <w:textAlignment w:val="baseline"/>
        <w:rPr>
          <w:rFonts w:asciiTheme="minorEastAsia" w:hAnsiTheme="minorEastAsia" w:cstheme="minorEastAsia"/>
        </w:rPr>
      </w:pPr>
      <w:r>
        <w:rPr>
          <w:rFonts w:asciiTheme="minorEastAsia" w:hAnsiTheme="minorEastAsia" w:cstheme="minorEastAsia" w:hint="eastAsia"/>
        </w:rPr>
        <w:t>在整个项目实施过程中全盘统筹协调和后勤保障工作，使组员能够有效地完成与用户协调，提供各项工程后勤保障等项服务。</w:t>
      </w:r>
    </w:p>
    <w:p w:rsidR="00557DD6" w:rsidRPr="00587800" w:rsidRDefault="00557DD6" w:rsidP="00557DD6">
      <w:pPr>
        <w:ind w:firstLine="482"/>
        <w:rPr>
          <w:b/>
        </w:rPr>
      </w:pPr>
      <w:bookmarkStart w:id="312" w:name="_Toc333319870"/>
      <w:bookmarkStart w:id="313" w:name="_Toc333849859"/>
      <w:bookmarkStart w:id="314" w:name="_Toc388969587"/>
      <w:bookmarkStart w:id="315" w:name="_Toc471980689"/>
      <w:r w:rsidRPr="00587800">
        <w:rPr>
          <w:rFonts w:hint="eastAsia"/>
          <w:b/>
        </w:rPr>
        <w:t>小组的主要任务和责任</w:t>
      </w:r>
      <w:bookmarkEnd w:id="312"/>
      <w:bookmarkEnd w:id="313"/>
      <w:bookmarkEnd w:id="314"/>
      <w:bookmarkEnd w:id="315"/>
    </w:p>
    <w:p w:rsidR="00557DD6" w:rsidRDefault="00557DD6" w:rsidP="00557DD6">
      <w:pPr>
        <w:adjustRightInd w:val="0"/>
        <w:spacing w:before="60" w:after="60"/>
        <w:ind w:firstLine="480"/>
        <w:textAlignment w:val="baseline"/>
        <w:rPr>
          <w:rFonts w:asciiTheme="minorEastAsia" w:hAnsiTheme="minorEastAsia" w:cstheme="minorEastAsia"/>
        </w:rPr>
      </w:pPr>
      <w:r>
        <w:rPr>
          <w:rFonts w:asciiTheme="minorEastAsia" w:hAnsiTheme="minorEastAsia" w:cstheme="minorEastAsia" w:hint="eastAsia"/>
        </w:rPr>
        <w:t>在整个项目实施过程中负责与用户协调，提供各项工程后勤保障服务。</w:t>
      </w:r>
    </w:p>
    <w:p w:rsidR="00557DD6" w:rsidRDefault="00557DD6" w:rsidP="00557DD6">
      <w:pPr>
        <w:pStyle w:val="5"/>
        <w:widowControl/>
        <w:numPr>
          <w:ilvl w:val="4"/>
          <w:numId w:val="1"/>
        </w:numPr>
        <w:spacing w:line="240" w:lineRule="auto"/>
        <w:jc w:val="left"/>
      </w:pPr>
      <w:bookmarkStart w:id="316" w:name="_Toc472254151"/>
      <w:bookmarkStart w:id="317" w:name="_Toc472254316"/>
      <w:bookmarkStart w:id="318" w:name="_Toc472257465"/>
      <w:bookmarkStart w:id="319" w:name="_Toc472257869"/>
      <w:bookmarkStart w:id="320" w:name="_Toc472262142"/>
      <w:bookmarkStart w:id="321" w:name="_Toc333319871"/>
      <w:bookmarkStart w:id="322" w:name="_Toc333849860"/>
      <w:bookmarkStart w:id="323" w:name="_Toc388969588"/>
      <w:bookmarkStart w:id="324" w:name="_Toc471980690"/>
      <w:r>
        <w:rPr>
          <w:rFonts w:hint="eastAsia"/>
        </w:rPr>
        <w:t>质量保证小组</w:t>
      </w:r>
      <w:bookmarkEnd w:id="316"/>
      <w:bookmarkEnd w:id="317"/>
      <w:bookmarkEnd w:id="318"/>
      <w:bookmarkEnd w:id="319"/>
      <w:bookmarkEnd w:id="320"/>
      <w:bookmarkEnd w:id="321"/>
      <w:bookmarkEnd w:id="322"/>
      <w:bookmarkEnd w:id="323"/>
      <w:bookmarkEnd w:id="324"/>
    </w:p>
    <w:p w:rsidR="00557DD6" w:rsidRDefault="00557DD6" w:rsidP="00557DD6">
      <w:pPr>
        <w:adjustRightInd w:val="0"/>
        <w:spacing w:before="60" w:after="60"/>
        <w:ind w:firstLine="480"/>
        <w:textAlignment w:val="baseline"/>
        <w:rPr>
          <w:rFonts w:asciiTheme="minorEastAsia" w:hAnsiTheme="minorEastAsia" w:cstheme="minorEastAsia"/>
        </w:rPr>
      </w:pPr>
      <w:r>
        <w:rPr>
          <w:rFonts w:asciiTheme="minorEastAsia" w:hAnsiTheme="minorEastAsia" w:cstheme="minorEastAsia" w:hint="eastAsia"/>
        </w:rPr>
        <w:t>质量保证小组是在组长领导下，由多名有经验的工程质量保证人员构成。</w:t>
      </w:r>
    </w:p>
    <w:p w:rsidR="00557DD6" w:rsidRPr="00587800" w:rsidRDefault="00557DD6" w:rsidP="00557DD6">
      <w:pPr>
        <w:ind w:firstLine="482"/>
        <w:rPr>
          <w:b/>
        </w:rPr>
      </w:pPr>
      <w:bookmarkStart w:id="325" w:name="_Toc333319872"/>
      <w:bookmarkStart w:id="326" w:name="_Toc333849861"/>
      <w:bookmarkStart w:id="327" w:name="_Toc388969589"/>
      <w:bookmarkStart w:id="328" w:name="_Toc471980691"/>
      <w:r w:rsidRPr="00587800">
        <w:rPr>
          <w:rFonts w:hint="eastAsia"/>
          <w:b/>
        </w:rPr>
        <w:t>组长的主要任务和责任</w:t>
      </w:r>
      <w:bookmarkEnd w:id="325"/>
      <w:bookmarkEnd w:id="326"/>
      <w:bookmarkEnd w:id="327"/>
      <w:bookmarkEnd w:id="328"/>
    </w:p>
    <w:p w:rsidR="00557DD6" w:rsidRDefault="00557DD6" w:rsidP="00557DD6">
      <w:pPr>
        <w:adjustRightInd w:val="0"/>
        <w:spacing w:before="60" w:after="60"/>
        <w:ind w:firstLine="480"/>
        <w:textAlignment w:val="baseline"/>
        <w:rPr>
          <w:rFonts w:asciiTheme="minorEastAsia" w:hAnsiTheme="minorEastAsia" w:cstheme="minorEastAsia"/>
        </w:rPr>
      </w:pPr>
      <w:r>
        <w:rPr>
          <w:rFonts w:asciiTheme="minorEastAsia" w:hAnsiTheme="minorEastAsia" w:cstheme="minorEastAsia" w:hint="eastAsia"/>
        </w:rPr>
        <w:t>负责项目实施全过程中的质量管理工作，协助开发组制定项目质量保证计划并付诸实施，策划项目的质量保证活动，包括质量方面的培训。负责日常性质量监督与阶段性质量评估，以及与质量有关的总结与汇报。</w:t>
      </w:r>
    </w:p>
    <w:p w:rsidR="00557DD6" w:rsidRPr="00587800" w:rsidRDefault="00557DD6" w:rsidP="00557DD6">
      <w:pPr>
        <w:ind w:firstLine="482"/>
        <w:rPr>
          <w:b/>
        </w:rPr>
      </w:pPr>
      <w:bookmarkStart w:id="329" w:name="_Toc333319873"/>
      <w:bookmarkStart w:id="330" w:name="_Toc333849862"/>
      <w:bookmarkStart w:id="331" w:name="_Toc388969590"/>
      <w:bookmarkStart w:id="332" w:name="_Toc471980692"/>
      <w:r w:rsidRPr="00587800">
        <w:rPr>
          <w:rFonts w:hint="eastAsia"/>
          <w:b/>
        </w:rPr>
        <w:t>小组的主要任务和责任</w:t>
      </w:r>
      <w:bookmarkEnd w:id="329"/>
      <w:bookmarkEnd w:id="330"/>
      <w:bookmarkEnd w:id="331"/>
      <w:bookmarkEnd w:id="332"/>
    </w:p>
    <w:p w:rsidR="00557DD6" w:rsidRDefault="00557DD6" w:rsidP="00557DD6">
      <w:pPr>
        <w:adjustRightInd w:val="0"/>
        <w:spacing w:before="60" w:after="60"/>
        <w:ind w:firstLine="480"/>
        <w:textAlignment w:val="baseline"/>
        <w:rPr>
          <w:rFonts w:asciiTheme="minorEastAsia" w:hAnsiTheme="minorEastAsia" w:cstheme="minorEastAsia"/>
        </w:rPr>
      </w:pPr>
      <w:r>
        <w:rPr>
          <w:rFonts w:asciiTheme="minorEastAsia" w:hAnsiTheme="minorEastAsia" w:cstheme="minorEastAsia" w:hint="eastAsia"/>
        </w:rPr>
        <w:t>负责项目质量管理方面的日常事务，对项目的计划、进度、质量进行监督和控制。与各质量管理部门接口并处理有关事务。策划并负责实施本项目组内部的质量培训。</w:t>
      </w:r>
    </w:p>
    <w:p w:rsidR="00557DD6" w:rsidRDefault="00557DD6" w:rsidP="00557DD6">
      <w:pPr>
        <w:adjustRightInd w:val="0"/>
        <w:spacing w:before="60" w:after="60"/>
        <w:ind w:firstLine="480"/>
        <w:textAlignment w:val="baseline"/>
        <w:rPr>
          <w:rFonts w:asciiTheme="minorEastAsia" w:hAnsiTheme="minorEastAsia" w:cstheme="minorEastAsia"/>
        </w:rPr>
      </w:pPr>
    </w:p>
    <w:p w:rsidR="00557DD6" w:rsidRDefault="00557DD6" w:rsidP="00557DD6">
      <w:pPr>
        <w:pStyle w:val="3"/>
        <w:widowControl/>
        <w:numPr>
          <w:ilvl w:val="2"/>
          <w:numId w:val="1"/>
        </w:numPr>
        <w:spacing w:line="240" w:lineRule="auto"/>
        <w:jc w:val="left"/>
      </w:pPr>
      <w:bookmarkStart w:id="333" w:name="_Toc27865541"/>
      <w:bookmarkStart w:id="334" w:name="_Toc35618591"/>
      <w:bookmarkStart w:id="335" w:name="_Toc44472324"/>
      <w:bookmarkStart w:id="336" w:name="_Toc101613811"/>
      <w:bookmarkStart w:id="337" w:name="_Toc108768821"/>
      <w:bookmarkStart w:id="338" w:name="_Toc172195162"/>
      <w:bookmarkStart w:id="339" w:name="_Toc213832824"/>
      <w:bookmarkStart w:id="340" w:name="_Toc218078137"/>
      <w:bookmarkStart w:id="341" w:name="_Toc295396796"/>
      <w:bookmarkStart w:id="342" w:name="_Toc300937009"/>
      <w:bookmarkStart w:id="343" w:name="_Toc307994975"/>
      <w:bookmarkStart w:id="344" w:name="_Toc333319874"/>
      <w:bookmarkStart w:id="345" w:name="_Toc333849863"/>
      <w:bookmarkStart w:id="346" w:name="_Toc388969591"/>
      <w:bookmarkStart w:id="347" w:name="_Toc471980693"/>
      <w:bookmarkStart w:id="348" w:name="_Toc475606615"/>
      <w:bookmarkStart w:id="349" w:name="_Toc477275961"/>
      <w:bookmarkStart w:id="350" w:name="_Toc22757"/>
      <w:bookmarkStart w:id="351" w:name="_Toc488055092"/>
      <w:bookmarkStart w:id="352" w:name="_Toc23726"/>
      <w:bookmarkStart w:id="353" w:name="_Toc499729667"/>
      <w:bookmarkStart w:id="354" w:name="_Toc503431522"/>
      <w:bookmarkStart w:id="355" w:name="_Toc517270693"/>
      <w:bookmarkStart w:id="356" w:name="_Toc520794567"/>
      <w:bookmarkStart w:id="357" w:name="_Toc3542070"/>
      <w:bookmarkEnd w:id="198"/>
      <w:bookmarkEnd w:id="199"/>
      <w:bookmarkEnd w:id="200"/>
      <w:bookmarkEnd w:id="201"/>
      <w:r>
        <w:rPr>
          <w:rFonts w:hint="eastAsia"/>
        </w:rPr>
        <w:t>系统部署</w:t>
      </w:r>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p>
    <w:p w:rsidR="00557DD6" w:rsidRDefault="00557DD6" w:rsidP="00557DD6">
      <w:pPr>
        <w:pStyle w:val="4"/>
        <w:widowControl/>
        <w:numPr>
          <w:ilvl w:val="3"/>
          <w:numId w:val="1"/>
        </w:numPr>
        <w:spacing w:line="240" w:lineRule="auto"/>
        <w:jc w:val="left"/>
      </w:pPr>
      <w:bookmarkStart w:id="358" w:name="_Toc101613812"/>
      <w:bookmarkStart w:id="359" w:name="_Toc172195163"/>
      <w:bookmarkStart w:id="360" w:name="_Toc213832825"/>
      <w:bookmarkStart w:id="361" w:name="_Toc218078138"/>
      <w:bookmarkStart w:id="362" w:name="_Toc300937010"/>
      <w:bookmarkStart w:id="363" w:name="_Toc307994976"/>
      <w:bookmarkStart w:id="364" w:name="_Toc333319875"/>
      <w:bookmarkStart w:id="365" w:name="_Toc333849864"/>
      <w:bookmarkStart w:id="366" w:name="_Toc388969592"/>
      <w:bookmarkStart w:id="367" w:name="_Toc471980694"/>
      <w:bookmarkStart w:id="368" w:name="_Toc475606616"/>
      <w:bookmarkStart w:id="369" w:name="_Toc477275962"/>
      <w:bookmarkStart w:id="370" w:name="_Toc26583"/>
      <w:bookmarkStart w:id="371" w:name="_Toc26331"/>
      <w:bookmarkStart w:id="372" w:name="_Toc517270694"/>
      <w:r>
        <w:rPr>
          <w:rFonts w:hint="eastAsia"/>
        </w:rPr>
        <w:t>阶段划分</w:t>
      </w:r>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p>
    <w:p w:rsidR="00557DD6" w:rsidRDefault="00557DD6" w:rsidP="00557DD6">
      <w:pPr>
        <w:adjustRightInd w:val="0"/>
        <w:spacing w:before="60" w:after="60"/>
        <w:ind w:firstLine="480"/>
        <w:textAlignment w:val="baseline"/>
        <w:rPr>
          <w:rFonts w:asciiTheme="minorEastAsia" w:hAnsiTheme="minorEastAsia" w:cstheme="minorEastAsia"/>
        </w:rPr>
      </w:pPr>
      <w:r>
        <w:rPr>
          <w:rFonts w:asciiTheme="minorEastAsia" w:hAnsiTheme="minorEastAsia" w:cstheme="minorEastAsia" w:hint="eastAsia"/>
        </w:rPr>
        <w:t>根据贵法院的实际情况，并结合我们的系统集成实施经验，我们将项目的实施可以分为下述阶段：</w:t>
      </w:r>
    </w:p>
    <w:p w:rsidR="00557DD6" w:rsidRDefault="00557DD6" w:rsidP="00557DD6">
      <w:pPr>
        <w:pStyle w:val="4"/>
        <w:widowControl/>
        <w:numPr>
          <w:ilvl w:val="3"/>
          <w:numId w:val="1"/>
        </w:numPr>
        <w:spacing w:line="240" w:lineRule="auto"/>
        <w:jc w:val="left"/>
      </w:pPr>
      <w:bookmarkStart w:id="373" w:name="_Toc333319876"/>
      <w:bookmarkStart w:id="374" w:name="_Toc333849865"/>
      <w:bookmarkStart w:id="375" w:name="_Toc388969593"/>
      <w:bookmarkStart w:id="376" w:name="_Toc471980695"/>
      <w:bookmarkStart w:id="377" w:name="_Toc475606617"/>
      <w:bookmarkStart w:id="378" w:name="_Toc477275963"/>
      <w:bookmarkStart w:id="379" w:name="_Toc16143"/>
      <w:bookmarkStart w:id="380" w:name="_Toc32340"/>
      <w:bookmarkStart w:id="381" w:name="_Toc517270695"/>
      <w:r>
        <w:rPr>
          <w:rFonts w:hint="eastAsia"/>
        </w:rPr>
        <w:lastRenderedPageBreak/>
        <w:t>实施准备及调研</w:t>
      </w:r>
      <w:bookmarkEnd w:id="373"/>
      <w:bookmarkEnd w:id="374"/>
      <w:bookmarkEnd w:id="375"/>
      <w:bookmarkEnd w:id="376"/>
      <w:bookmarkEnd w:id="377"/>
      <w:bookmarkEnd w:id="378"/>
      <w:bookmarkEnd w:id="379"/>
      <w:bookmarkEnd w:id="380"/>
      <w:bookmarkEnd w:id="381"/>
    </w:p>
    <w:p w:rsidR="00557DD6" w:rsidRDefault="00557DD6" w:rsidP="00557DD6">
      <w:pPr>
        <w:adjustRightInd w:val="0"/>
        <w:spacing w:before="60" w:after="60"/>
        <w:ind w:firstLine="480"/>
        <w:textAlignment w:val="baseline"/>
        <w:rPr>
          <w:rFonts w:asciiTheme="minorEastAsia" w:hAnsiTheme="minorEastAsia" w:cstheme="minorEastAsia"/>
        </w:rPr>
      </w:pPr>
      <w:r>
        <w:rPr>
          <w:rFonts w:asciiTheme="minorEastAsia" w:hAnsiTheme="minorEastAsia" w:cstheme="minorEastAsia" w:hint="eastAsia"/>
        </w:rPr>
        <w:t>实施准备及调研分为两部分一是内部工作筹备，主要包括：总体工作动员、最终需求调研、确定技术路线、情况介绍等任务，另一部分是具体工程准备。任务集中在项目方案设计与审核，具体实施计划制定等。</w:t>
      </w:r>
    </w:p>
    <w:p w:rsidR="00557DD6" w:rsidRDefault="00557DD6" w:rsidP="00557DD6">
      <w:pPr>
        <w:pStyle w:val="4"/>
        <w:widowControl/>
        <w:numPr>
          <w:ilvl w:val="3"/>
          <w:numId w:val="1"/>
        </w:numPr>
        <w:spacing w:line="240" w:lineRule="auto"/>
        <w:jc w:val="left"/>
      </w:pPr>
      <w:bookmarkStart w:id="382" w:name="_Toc333319877"/>
      <w:bookmarkStart w:id="383" w:name="_Toc333849866"/>
      <w:bookmarkStart w:id="384" w:name="_Toc388969594"/>
      <w:bookmarkStart w:id="385" w:name="_Toc471980696"/>
      <w:bookmarkStart w:id="386" w:name="_Toc475606618"/>
      <w:bookmarkStart w:id="387" w:name="_Toc477275964"/>
      <w:bookmarkStart w:id="388" w:name="_Toc23272"/>
      <w:bookmarkStart w:id="389" w:name="_Toc5595"/>
      <w:bookmarkStart w:id="390" w:name="_Toc517270696"/>
      <w:r>
        <w:rPr>
          <w:rFonts w:hint="eastAsia"/>
        </w:rPr>
        <w:t>系统部署及试运行</w:t>
      </w:r>
      <w:bookmarkEnd w:id="382"/>
      <w:bookmarkEnd w:id="383"/>
      <w:bookmarkEnd w:id="384"/>
      <w:bookmarkEnd w:id="385"/>
      <w:bookmarkEnd w:id="386"/>
      <w:bookmarkEnd w:id="387"/>
      <w:bookmarkEnd w:id="388"/>
      <w:bookmarkEnd w:id="389"/>
      <w:bookmarkEnd w:id="390"/>
    </w:p>
    <w:p w:rsidR="00557DD6" w:rsidRDefault="00557DD6" w:rsidP="00557DD6">
      <w:pPr>
        <w:adjustRightInd w:val="0"/>
        <w:spacing w:before="60" w:after="60"/>
        <w:ind w:firstLine="480"/>
        <w:textAlignment w:val="baseline"/>
        <w:rPr>
          <w:rFonts w:asciiTheme="minorEastAsia" w:hAnsiTheme="minorEastAsia" w:cstheme="minorEastAsia"/>
        </w:rPr>
      </w:pPr>
      <w:r>
        <w:rPr>
          <w:rFonts w:asciiTheme="minorEastAsia" w:hAnsiTheme="minorEastAsia" w:cstheme="minorEastAsia" w:hint="eastAsia"/>
        </w:rPr>
        <w:t>实施准备及调研完成后，我们将安装部署相关系统，系统调试通过后开始试运行，试运行过程中，我们将对系统运行过程中出现的问题进行跟踪并解决。</w:t>
      </w:r>
    </w:p>
    <w:p w:rsidR="00557DD6" w:rsidRDefault="00557DD6" w:rsidP="00557DD6">
      <w:pPr>
        <w:pStyle w:val="4"/>
        <w:widowControl/>
        <w:numPr>
          <w:ilvl w:val="3"/>
          <w:numId w:val="1"/>
        </w:numPr>
        <w:spacing w:line="240" w:lineRule="auto"/>
        <w:jc w:val="left"/>
      </w:pPr>
      <w:bookmarkStart w:id="391" w:name="_Toc101613813"/>
      <w:bookmarkStart w:id="392" w:name="_Toc172195164"/>
      <w:bookmarkStart w:id="393" w:name="_Toc213832826"/>
      <w:bookmarkStart w:id="394" w:name="_Toc218078139"/>
      <w:bookmarkStart w:id="395" w:name="_Toc300937011"/>
      <w:bookmarkStart w:id="396" w:name="_Toc307994977"/>
      <w:bookmarkStart w:id="397" w:name="_Toc333319878"/>
      <w:bookmarkStart w:id="398" w:name="_Toc333849867"/>
      <w:bookmarkStart w:id="399" w:name="_Toc388969595"/>
      <w:bookmarkStart w:id="400" w:name="_Toc471980697"/>
      <w:bookmarkStart w:id="401" w:name="_Toc475606619"/>
      <w:bookmarkStart w:id="402" w:name="_Toc477275965"/>
      <w:bookmarkStart w:id="403" w:name="_Toc22987"/>
      <w:bookmarkStart w:id="404" w:name="_Toc30113"/>
      <w:bookmarkStart w:id="405" w:name="_Toc517270697"/>
      <w:r>
        <w:rPr>
          <w:rFonts w:hint="eastAsia"/>
        </w:rPr>
        <w:t>进度计划安排</w:t>
      </w:r>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p>
    <w:p w:rsidR="00557DD6" w:rsidRDefault="00557DD6" w:rsidP="00557DD6">
      <w:pPr>
        <w:adjustRightInd w:val="0"/>
        <w:spacing w:before="60" w:after="60"/>
        <w:ind w:firstLine="480"/>
        <w:textAlignment w:val="baseline"/>
        <w:rPr>
          <w:rFonts w:asciiTheme="minorEastAsia" w:hAnsiTheme="minorEastAsia" w:cstheme="minorEastAsia"/>
        </w:rPr>
      </w:pPr>
      <w:r>
        <w:rPr>
          <w:rFonts w:asciiTheme="minorEastAsia" w:hAnsiTheme="minorEastAsia" w:cstheme="minorEastAsia" w:hint="eastAsia"/>
        </w:rPr>
        <w:t>我们在签订合同后将即刻进行项目人员的组织与安排，安排系统部署小组，通过规范化、统一化的管理，达到高效实施、准确实施、完美实施的目的。同时项目进度可以根据贵方有关进度的要求作出调整，以缩短工程实施的时间。</w:t>
      </w:r>
    </w:p>
    <w:p w:rsidR="00557DD6" w:rsidRDefault="00557DD6" w:rsidP="00557DD6">
      <w:pPr>
        <w:adjustRightInd w:val="0"/>
        <w:spacing w:before="60" w:after="60"/>
        <w:ind w:firstLine="480"/>
        <w:textAlignment w:val="baseline"/>
        <w:rPr>
          <w:rFonts w:asciiTheme="minorEastAsia" w:hAnsiTheme="minorEastAsia" w:cstheme="minorEastAsia"/>
        </w:rPr>
      </w:pPr>
      <w:r>
        <w:rPr>
          <w:rFonts w:asciiTheme="minorEastAsia" w:hAnsiTheme="minorEastAsia" w:cstheme="minorEastAsia" w:hint="eastAsia"/>
        </w:rPr>
        <w:t>我们将从合同签定后25个日历天内，完成系统的安装部署工作，系统进入整体验收阶段。</w:t>
      </w:r>
    </w:p>
    <w:tbl>
      <w:tblPr>
        <w:tblW w:w="7986" w:type="dxa"/>
        <w:jc w:val="center"/>
        <w:tblInd w:w="-505" w:type="dxa"/>
        <w:tblLayout w:type="fixed"/>
        <w:tblLook w:val="04A0" w:firstRow="1" w:lastRow="0" w:firstColumn="1" w:lastColumn="0" w:noHBand="0" w:noVBand="1"/>
      </w:tblPr>
      <w:tblGrid>
        <w:gridCol w:w="971"/>
        <w:gridCol w:w="3261"/>
        <w:gridCol w:w="850"/>
        <w:gridCol w:w="1416"/>
        <w:gridCol w:w="1488"/>
      </w:tblGrid>
      <w:tr w:rsidR="00557DD6" w:rsidTr="00BB5B1B">
        <w:trPr>
          <w:trHeight w:val="489"/>
          <w:jc w:val="center"/>
        </w:trPr>
        <w:tc>
          <w:tcPr>
            <w:tcW w:w="97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57DD6" w:rsidRDefault="00557DD6" w:rsidP="00BB5B1B">
            <w:pPr>
              <w:ind w:firstLineChars="0" w:firstLine="0"/>
              <w:jc w:val="center"/>
              <w:rPr>
                <w:rFonts w:asciiTheme="minorEastAsia" w:hAnsiTheme="minorEastAsia" w:cstheme="minorEastAsia"/>
                <w:b/>
                <w:bCs/>
                <w:sz w:val="20"/>
              </w:rPr>
            </w:pPr>
            <w:r>
              <w:rPr>
                <w:rFonts w:asciiTheme="minorEastAsia" w:hAnsiTheme="minorEastAsia" w:cstheme="minorEastAsia" w:hint="eastAsia"/>
                <w:b/>
                <w:bCs/>
                <w:sz w:val="20"/>
              </w:rPr>
              <w:t>标识号</w:t>
            </w:r>
          </w:p>
        </w:tc>
        <w:tc>
          <w:tcPr>
            <w:tcW w:w="326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57DD6" w:rsidRDefault="00557DD6" w:rsidP="00BB5B1B">
            <w:pPr>
              <w:ind w:firstLineChars="0" w:firstLine="0"/>
              <w:jc w:val="center"/>
              <w:rPr>
                <w:rFonts w:asciiTheme="minorEastAsia" w:hAnsiTheme="minorEastAsia" w:cstheme="minorEastAsia"/>
                <w:b/>
                <w:bCs/>
                <w:sz w:val="20"/>
              </w:rPr>
            </w:pPr>
            <w:r>
              <w:rPr>
                <w:rFonts w:asciiTheme="minorEastAsia" w:hAnsiTheme="minorEastAsia" w:cstheme="minorEastAsia" w:hint="eastAsia"/>
                <w:b/>
                <w:bCs/>
                <w:sz w:val="20"/>
              </w:rPr>
              <w:t>名称</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57DD6" w:rsidRDefault="00557DD6" w:rsidP="00BB5B1B">
            <w:pPr>
              <w:ind w:firstLineChars="0" w:firstLine="0"/>
              <w:jc w:val="center"/>
              <w:rPr>
                <w:rFonts w:asciiTheme="minorEastAsia" w:hAnsiTheme="minorEastAsia" w:cstheme="minorEastAsia"/>
                <w:b/>
                <w:bCs/>
                <w:sz w:val="20"/>
              </w:rPr>
            </w:pPr>
            <w:r>
              <w:rPr>
                <w:rFonts w:asciiTheme="minorEastAsia" w:hAnsiTheme="minorEastAsia" w:cstheme="minorEastAsia" w:hint="eastAsia"/>
                <w:b/>
                <w:bCs/>
                <w:sz w:val="20"/>
              </w:rPr>
              <w:t>工期（天）</w:t>
            </w:r>
          </w:p>
        </w:tc>
        <w:tc>
          <w:tcPr>
            <w:tcW w:w="141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57DD6" w:rsidRDefault="00557DD6" w:rsidP="00BB5B1B">
            <w:pPr>
              <w:ind w:firstLineChars="0" w:firstLine="0"/>
              <w:jc w:val="center"/>
              <w:rPr>
                <w:rFonts w:asciiTheme="minorEastAsia" w:hAnsiTheme="minorEastAsia" w:cstheme="minorEastAsia"/>
                <w:b/>
                <w:bCs/>
                <w:sz w:val="20"/>
              </w:rPr>
            </w:pPr>
            <w:r>
              <w:rPr>
                <w:rFonts w:asciiTheme="minorEastAsia" w:hAnsiTheme="minorEastAsia" w:cstheme="minorEastAsia" w:hint="eastAsia"/>
                <w:b/>
                <w:bCs/>
                <w:sz w:val="20"/>
              </w:rPr>
              <w:t>开始时间</w:t>
            </w:r>
          </w:p>
        </w:tc>
        <w:tc>
          <w:tcPr>
            <w:tcW w:w="148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57DD6" w:rsidRDefault="00557DD6" w:rsidP="00BB5B1B">
            <w:pPr>
              <w:ind w:firstLineChars="0" w:firstLine="0"/>
              <w:jc w:val="center"/>
              <w:rPr>
                <w:rFonts w:asciiTheme="minorEastAsia" w:hAnsiTheme="minorEastAsia" w:cstheme="minorEastAsia"/>
                <w:b/>
                <w:bCs/>
                <w:sz w:val="20"/>
              </w:rPr>
            </w:pPr>
            <w:r>
              <w:rPr>
                <w:rFonts w:asciiTheme="minorEastAsia" w:hAnsiTheme="minorEastAsia" w:cstheme="minorEastAsia" w:hint="eastAsia"/>
                <w:b/>
                <w:bCs/>
                <w:sz w:val="20"/>
              </w:rPr>
              <w:t>结束时间</w:t>
            </w:r>
          </w:p>
        </w:tc>
      </w:tr>
      <w:tr w:rsidR="00557DD6" w:rsidTr="00BB5B1B">
        <w:trPr>
          <w:trHeight w:val="489"/>
          <w:jc w:val="center"/>
        </w:trPr>
        <w:tc>
          <w:tcPr>
            <w:tcW w:w="971" w:type="dxa"/>
            <w:vMerge/>
            <w:tcBorders>
              <w:top w:val="single" w:sz="4" w:space="0" w:color="auto"/>
              <w:left w:val="single" w:sz="4" w:space="0" w:color="auto"/>
              <w:bottom w:val="single" w:sz="4" w:space="0" w:color="auto"/>
              <w:right w:val="single" w:sz="4" w:space="0" w:color="auto"/>
            </w:tcBorders>
            <w:vAlign w:val="center"/>
          </w:tcPr>
          <w:p w:rsidR="00557DD6" w:rsidRDefault="00557DD6" w:rsidP="00BB5B1B">
            <w:pPr>
              <w:ind w:firstLineChars="0" w:firstLine="0"/>
              <w:rPr>
                <w:rFonts w:asciiTheme="minorEastAsia" w:hAnsiTheme="minorEastAsia" w:cstheme="minorEastAsia"/>
                <w:b/>
                <w:bCs/>
                <w:sz w:val="20"/>
              </w:rPr>
            </w:pPr>
          </w:p>
        </w:tc>
        <w:tc>
          <w:tcPr>
            <w:tcW w:w="3261" w:type="dxa"/>
            <w:vMerge/>
            <w:tcBorders>
              <w:top w:val="single" w:sz="4" w:space="0" w:color="auto"/>
              <w:left w:val="single" w:sz="4" w:space="0" w:color="auto"/>
              <w:bottom w:val="single" w:sz="4" w:space="0" w:color="auto"/>
              <w:right w:val="single" w:sz="4" w:space="0" w:color="auto"/>
            </w:tcBorders>
            <w:vAlign w:val="center"/>
          </w:tcPr>
          <w:p w:rsidR="00557DD6" w:rsidRDefault="00557DD6" w:rsidP="00BB5B1B">
            <w:pPr>
              <w:ind w:firstLineChars="0" w:firstLine="0"/>
              <w:rPr>
                <w:rFonts w:asciiTheme="minorEastAsia" w:hAnsiTheme="minorEastAsia" w:cstheme="minorEastAsia"/>
                <w:b/>
                <w:bCs/>
                <w:sz w:val="20"/>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557DD6" w:rsidRDefault="00557DD6" w:rsidP="00BB5B1B">
            <w:pPr>
              <w:ind w:firstLineChars="0" w:firstLine="0"/>
              <w:rPr>
                <w:rFonts w:asciiTheme="minorEastAsia" w:hAnsiTheme="minorEastAsia" w:cstheme="minorEastAsia"/>
                <w:b/>
                <w:bCs/>
                <w:sz w:val="20"/>
              </w:rPr>
            </w:pPr>
          </w:p>
        </w:tc>
        <w:tc>
          <w:tcPr>
            <w:tcW w:w="1416" w:type="dxa"/>
            <w:vMerge/>
            <w:tcBorders>
              <w:top w:val="single" w:sz="4" w:space="0" w:color="auto"/>
              <w:left w:val="single" w:sz="4" w:space="0" w:color="auto"/>
              <w:bottom w:val="single" w:sz="4" w:space="0" w:color="auto"/>
              <w:right w:val="single" w:sz="4" w:space="0" w:color="auto"/>
            </w:tcBorders>
            <w:vAlign w:val="center"/>
          </w:tcPr>
          <w:p w:rsidR="00557DD6" w:rsidRDefault="00557DD6" w:rsidP="00BB5B1B">
            <w:pPr>
              <w:ind w:firstLineChars="0" w:firstLine="0"/>
              <w:rPr>
                <w:rFonts w:asciiTheme="minorEastAsia" w:hAnsiTheme="minorEastAsia" w:cstheme="minorEastAsia"/>
                <w:b/>
                <w:bCs/>
                <w:sz w:val="20"/>
              </w:rPr>
            </w:pPr>
          </w:p>
        </w:tc>
        <w:tc>
          <w:tcPr>
            <w:tcW w:w="1488" w:type="dxa"/>
            <w:vMerge/>
            <w:tcBorders>
              <w:top w:val="single" w:sz="4" w:space="0" w:color="auto"/>
              <w:left w:val="single" w:sz="4" w:space="0" w:color="auto"/>
              <w:bottom w:val="single" w:sz="4" w:space="0" w:color="auto"/>
              <w:right w:val="single" w:sz="4" w:space="0" w:color="auto"/>
            </w:tcBorders>
            <w:vAlign w:val="center"/>
          </w:tcPr>
          <w:p w:rsidR="00557DD6" w:rsidRDefault="00557DD6" w:rsidP="00BB5B1B">
            <w:pPr>
              <w:ind w:firstLineChars="0" w:firstLine="0"/>
              <w:rPr>
                <w:rFonts w:asciiTheme="minorEastAsia" w:hAnsiTheme="minorEastAsia" w:cstheme="minorEastAsia"/>
                <w:b/>
                <w:bCs/>
                <w:sz w:val="20"/>
              </w:rPr>
            </w:pPr>
          </w:p>
        </w:tc>
      </w:tr>
      <w:tr w:rsidR="00557DD6" w:rsidTr="00BB5B1B">
        <w:trPr>
          <w:trHeight w:val="245"/>
          <w:jc w:val="center"/>
        </w:trPr>
        <w:tc>
          <w:tcPr>
            <w:tcW w:w="971" w:type="dxa"/>
            <w:tcBorders>
              <w:top w:val="nil"/>
              <w:left w:val="single" w:sz="4" w:space="0" w:color="auto"/>
              <w:bottom w:val="single" w:sz="4" w:space="0" w:color="auto"/>
              <w:right w:val="single" w:sz="4" w:space="0" w:color="auto"/>
            </w:tcBorders>
            <w:shd w:val="clear" w:color="auto" w:fill="C2D69B"/>
            <w:vAlign w:val="bottom"/>
          </w:tcPr>
          <w:p w:rsidR="00557DD6" w:rsidRDefault="00557DD6" w:rsidP="00BB5B1B">
            <w:pPr>
              <w:ind w:firstLineChars="0" w:firstLine="0"/>
              <w:rPr>
                <w:rFonts w:asciiTheme="minorEastAsia" w:hAnsiTheme="minorEastAsia" w:cstheme="minorEastAsia"/>
                <w:b/>
                <w:bCs/>
                <w:sz w:val="20"/>
              </w:rPr>
            </w:pPr>
            <w:r>
              <w:rPr>
                <w:rFonts w:asciiTheme="minorEastAsia" w:hAnsiTheme="minorEastAsia" w:cstheme="minorEastAsia" w:hint="eastAsia"/>
                <w:b/>
                <w:bCs/>
                <w:sz w:val="20"/>
              </w:rPr>
              <w:t>1</w:t>
            </w:r>
          </w:p>
        </w:tc>
        <w:tc>
          <w:tcPr>
            <w:tcW w:w="3261" w:type="dxa"/>
            <w:tcBorders>
              <w:top w:val="nil"/>
              <w:left w:val="nil"/>
              <w:bottom w:val="single" w:sz="4" w:space="0" w:color="auto"/>
              <w:right w:val="single" w:sz="4" w:space="0" w:color="auto"/>
            </w:tcBorders>
            <w:shd w:val="clear" w:color="auto" w:fill="C2D69B"/>
            <w:vAlign w:val="bottom"/>
          </w:tcPr>
          <w:p w:rsidR="00557DD6" w:rsidRDefault="00557DD6" w:rsidP="00BB5B1B">
            <w:pPr>
              <w:ind w:firstLineChars="0" w:firstLine="0"/>
              <w:rPr>
                <w:rFonts w:asciiTheme="minorEastAsia" w:hAnsiTheme="minorEastAsia" w:cstheme="minorEastAsia"/>
                <w:b/>
                <w:bCs/>
                <w:sz w:val="20"/>
              </w:rPr>
            </w:pPr>
            <w:r>
              <w:rPr>
                <w:rFonts w:asciiTheme="minorEastAsia" w:hAnsiTheme="minorEastAsia" w:cstheme="minorEastAsia" w:hint="eastAsia"/>
                <w:b/>
                <w:bCs/>
                <w:sz w:val="20"/>
              </w:rPr>
              <w:t>签订合同</w:t>
            </w:r>
          </w:p>
        </w:tc>
        <w:tc>
          <w:tcPr>
            <w:tcW w:w="850" w:type="dxa"/>
            <w:tcBorders>
              <w:top w:val="nil"/>
              <w:left w:val="nil"/>
              <w:bottom w:val="single" w:sz="4" w:space="0" w:color="auto"/>
              <w:right w:val="single" w:sz="4" w:space="0" w:color="auto"/>
            </w:tcBorders>
            <w:shd w:val="clear" w:color="auto" w:fill="C2D69B"/>
            <w:vAlign w:val="bottom"/>
          </w:tcPr>
          <w:p w:rsidR="00557DD6" w:rsidRDefault="00557DD6" w:rsidP="00BB5B1B">
            <w:pPr>
              <w:ind w:firstLineChars="0" w:firstLine="0"/>
              <w:rPr>
                <w:rFonts w:asciiTheme="minorEastAsia" w:hAnsiTheme="minorEastAsia" w:cstheme="minorEastAsia"/>
                <w:b/>
                <w:bCs/>
                <w:sz w:val="20"/>
              </w:rPr>
            </w:pPr>
            <w:r>
              <w:rPr>
                <w:rFonts w:asciiTheme="minorEastAsia" w:hAnsiTheme="minorEastAsia" w:cstheme="minorEastAsia" w:hint="eastAsia"/>
                <w:b/>
                <w:bCs/>
                <w:sz w:val="20"/>
              </w:rPr>
              <w:t>1</w:t>
            </w:r>
          </w:p>
        </w:tc>
        <w:tc>
          <w:tcPr>
            <w:tcW w:w="1416" w:type="dxa"/>
            <w:tcBorders>
              <w:top w:val="nil"/>
              <w:left w:val="nil"/>
              <w:bottom w:val="single" w:sz="4" w:space="0" w:color="auto"/>
              <w:right w:val="single" w:sz="4" w:space="0" w:color="auto"/>
            </w:tcBorders>
            <w:shd w:val="clear" w:color="auto" w:fill="C2D69B"/>
            <w:vAlign w:val="bottom"/>
          </w:tcPr>
          <w:p w:rsidR="00557DD6" w:rsidRDefault="00557DD6" w:rsidP="00BB5B1B">
            <w:pPr>
              <w:ind w:firstLineChars="0" w:firstLine="0"/>
              <w:rPr>
                <w:rFonts w:asciiTheme="minorEastAsia" w:hAnsiTheme="minorEastAsia" w:cstheme="minorEastAsia"/>
                <w:b/>
                <w:bCs/>
                <w:sz w:val="20"/>
              </w:rPr>
            </w:pPr>
            <w:r>
              <w:rPr>
                <w:rFonts w:asciiTheme="minorEastAsia" w:hAnsiTheme="minorEastAsia" w:cstheme="minorEastAsia" w:hint="eastAsia"/>
                <w:b/>
                <w:bCs/>
                <w:sz w:val="20"/>
              </w:rPr>
              <w:t>第一天</w:t>
            </w:r>
          </w:p>
        </w:tc>
        <w:tc>
          <w:tcPr>
            <w:tcW w:w="1488" w:type="dxa"/>
            <w:tcBorders>
              <w:top w:val="nil"/>
              <w:left w:val="nil"/>
              <w:bottom w:val="single" w:sz="4" w:space="0" w:color="auto"/>
              <w:right w:val="single" w:sz="4" w:space="0" w:color="auto"/>
            </w:tcBorders>
            <w:shd w:val="clear" w:color="auto" w:fill="C2D69B"/>
            <w:vAlign w:val="bottom"/>
          </w:tcPr>
          <w:p w:rsidR="00557DD6" w:rsidRDefault="00557DD6" w:rsidP="00BB5B1B">
            <w:pPr>
              <w:ind w:firstLineChars="0" w:firstLine="0"/>
              <w:rPr>
                <w:rFonts w:asciiTheme="minorEastAsia" w:hAnsiTheme="minorEastAsia" w:cstheme="minorEastAsia"/>
                <w:b/>
                <w:bCs/>
                <w:sz w:val="20"/>
              </w:rPr>
            </w:pPr>
            <w:r>
              <w:rPr>
                <w:rFonts w:asciiTheme="minorEastAsia" w:hAnsiTheme="minorEastAsia" w:cstheme="minorEastAsia" w:hint="eastAsia"/>
                <w:b/>
                <w:bCs/>
                <w:sz w:val="20"/>
              </w:rPr>
              <w:t>第一天</w:t>
            </w:r>
          </w:p>
        </w:tc>
      </w:tr>
      <w:tr w:rsidR="00557DD6" w:rsidTr="00BB5B1B">
        <w:trPr>
          <w:trHeight w:val="245"/>
          <w:jc w:val="center"/>
        </w:trPr>
        <w:tc>
          <w:tcPr>
            <w:tcW w:w="971" w:type="dxa"/>
            <w:tcBorders>
              <w:top w:val="nil"/>
              <w:left w:val="single" w:sz="4" w:space="0" w:color="auto"/>
              <w:bottom w:val="single" w:sz="4" w:space="0" w:color="auto"/>
              <w:right w:val="single" w:sz="4" w:space="0" w:color="auto"/>
            </w:tcBorders>
            <w:shd w:val="clear" w:color="auto" w:fill="C2D69B"/>
            <w:vAlign w:val="bottom"/>
          </w:tcPr>
          <w:p w:rsidR="00557DD6" w:rsidRDefault="00557DD6" w:rsidP="00BB5B1B">
            <w:pPr>
              <w:ind w:firstLineChars="0" w:firstLine="0"/>
              <w:rPr>
                <w:rFonts w:asciiTheme="minorEastAsia" w:hAnsiTheme="minorEastAsia" w:cstheme="minorEastAsia"/>
                <w:b/>
                <w:bCs/>
                <w:sz w:val="20"/>
              </w:rPr>
            </w:pPr>
            <w:r>
              <w:rPr>
                <w:rFonts w:asciiTheme="minorEastAsia" w:hAnsiTheme="minorEastAsia" w:cstheme="minorEastAsia" w:hint="eastAsia"/>
                <w:b/>
                <w:bCs/>
                <w:sz w:val="20"/>
              </w:rPr>
              <w:t>2</w:t>
            </w:r>
          </w:p>
        </w:tc>
        <w:tc>
          <w:tcPr>
            <w:tcW w:w="3261" w:type="dxa"/>
            <w:tcBorders>
              <w:top w:val="nil"/>
              <w:left w:val="nil"/>
              <w:bottom w:val="single" w:sz="4" w:space="0" w:color="auto"/>
              <w:right w:val="single" w:sz="4" w:space="0" w:color="auto"/>
            </w:tcBorders>
            <w:shd w:val="clear" w:color="auto" w:fill="C2D69B"/>
            <w:vAlign w:val="bottom"/>
          </w:tcPr>
          <w:p w:rsidR="00557DD6" w:rsidRDefault="00557DD6" w:rsidP="00BB5B1B">
            <w:pPr>
              <w:ind w:firstLineChars="0" w:firstLine="0"/>
              <w:rPr>
                <w:rFonts w:asciiTheme="minorEastAsia" w:hAnsiTheme="minorEastAsia" w:cstheme="minorEastAsia"/>
                <w:b/>
                <w:bCs/>
                <w:sz w:val="20"/>
              </w:rPr>
            </w:pPr>
            <w:r>
              <w:rPr>
                <w:rFonts w:asciiTheme="minorEastAsia" w:hAnsiTheme="minorEastAsia" w:cstheme="minorEastAsia" w:hint="eastAsia"/>
                <w:b/>
                <w:bCs/>
                <w:sz w:val="20"/>
              </w:rPr>
              <w:t>项目准备（需求调研、分析、实施方案深化设计、订货发货接货）</w:t>
            </w:r>
          </w:p>
        </w:tc>
        <w:tc>
          <w:tcPr>
            <w:tcW w:w="850" w:type="dxa"/>
            <w:tcBorders>
              <w:top w:val="nil"/>
              <w:left w:val="nil"/>
              <w:bottom w:val="single" w:sz="4" w:space="0" w:color="auto"/>
              <w:right w:val="single" w:sz="4" w:space="0" w:color="auto"/>
            </w:tcBorders>
            <w:shd w:val="clear" w:color="auto" w:fill="C2D69B"/>
            <w:vAlign w:val="bottom"/>
          </w:tcPr>
          <w:p w:rsidR="00557DD6" w:rsidRDefault="00557DD6" w:rsidP="00BB5B1B">
            <w:pPr>
              <w:ind w:firstLineChars="0" w:firstLine="0"/>
              <w:rPr>
                <w:rFonts w:asciiTheme="minorEastAsia" w:hAnsiTheme="minorEastAsia" w:cstheme="minorEastAsia"/>
                <w:b/>
                <w:bCs/>
                <w:sz w:val="20"/>
              </w:rPr>
            </w:pPr>
            <w:r>
              <w:rPr>
                <w:rFonts w:asciiTheme="minorEastAsia" w:hAnsiTheme="minorEastAsia" w:cstheme="minorEastAsia" w:hint="eastAsia"/>
                <w:b/>
                <w:bCs/>
                <w:sz w:val="20"/>
              </w:rPr>
              <w:t>3</w:t>
            </w:r>
          </w:p>
        </w:tc>
        <w:tc>
          <w:tcPr>
            <w:tcW w:w="1416" w:type="dxa"/>
            <w:tcBorders>
              <w:top w:val="nil"/>
              <w:left w:val="nil"/>
              <w:bottom w:val="single" w:sz="4" w:space="0" w:color="auto"/>
              <w:right w:val="single" w:sz="4" w:space="0" w:color="auto"/>
            </w:tcBorders>
            <w:shd w:val="clear" w:color="auto" w:fill="C2D69B"/>
            <w:vAlign w:val="bottom"/>
          </w:tcPr>
          <w:p w:rsidR="00557DD6" w:rsidRDefault="00557DD6" w:rsidP="00BB5B1B">
            <w:pPr>
              <w:ind w:firstLineChars="0" w:firstLine="0"/>
              <w:rPr>
                <w:rFonts w:asciiTheme="minorEastAsia" w:hAnsiTheme="minorEastAsia" w:cstheme="minorEastAsia"/>
                <w:b/>
                <w:bCs/>
                <w:sz w:val="20"/>
              </w:rPr>
            </w:pPr>
            <w:r>
              <w:rPr>
                <w:rFonts w:asciiTheme="minorEastAsia" w:hAnsiTheme="minorEastAsia" w:cstheme="minorEastAsia" w:hint="eastAsia"/>
                <w:b/>
                <w:bCs/>
                <w:sz w:val="20"/>
              </w:rPr>
              <w:t>第二天</w:t>
            </w:r>
          </w:p>
        </w:tc>
        <w:tc>
          <w:tcPr>
            <w:tcW w:w="1488" w:type="dxa"/>
            <w:tcBorders>
              <w:top w:val="nil"/>
              <w:left w:val="nil"/>
              <w:bottom w:val="single" w:sz="4" w:space="0" w:color="auto"/>
              <w:right w:val="single" w:sz="4" w:space="0" w:color="auto"/>
            </w:tcBorders>
            <w:shd w:val="clear" w:color="auto" w:fill="C2D69B"/>
            <w:vAlign w:val="bottom"/>
          </w:tcPr>
          <w:p w:rsidR="00557DD6" w:rsidRDefault="00557DD6" w:rsidP="00BB5B1B">
            <w:pPr>
              <w:ind w:firstLineChars="0" w:firstLine="0"/>
              <w:rPr>
                <w:rFonts w:asciiTheme="minorEastAsia" w:hAnsiTheme="minorEastAsia" w:cstheme="minorEastAsia"/>
                <w:b/>
                <w:bCs/>
                <w:sz w:val="20"/>
              </w:rPr>
            </w:pPr>
            <w:r>
              <w:rPr>
                <w:rFonts w:asciiTheme="minorEastAsia" w:hAnsiTheme="minorEastAsia" w:cstheme="minorEastAsia" w:hint="eastAsia"/>
                <w:b/>
                <w:bCs/>
                <w:sz w:val="20"/>
              </w:rPr>
              <w:t>第四天</w:t>
            </w:r>
          </w:p>
        </w:tc>
      </w:tr>
      <w:tr w:rsidR="00557DD6" w:rsidTr="00BB5B1B">
        <w:trPr>
          <w:trHeight w:val="245"/>
          <w:jc w:val="center"/>
        </w:trPr>
        <w:tc>
          <w:tcPr>
            <w:tcW w:w="971" w:type="dxa"/>
            <w:tcBorders>
              <w:top w:val="nil"/>
              <w:left w:val="single" w:sz="4" w:space="0" w:color="auto"/>
              <w:bottom w:val="single" w:sz="4" w:space="0" w:color="auto"/>
              <w:right w:val="single" w:sz="4" w:space="0" w:color="auto"/>
            </w:tcBorders>
            <w:shd w:val="clear" w:color="auto" w:fill="C2D69B"/>
            <w:vAlign w:val="bottom"/>
          </w:tcPr>
          <w:p w:rsidR="00557DD6" w:rsidRDefault="00557DD6" w:rsidP="00BB5B1B">
            <w:pPr>
              <w:ind w:firstLineChars="0" w:firstLine="0"/>
              <w:rPr>
                <w:rFonts w:asciiTheme="minorEastAsia" w:hAnsiTheme="minorEastAsia" w:cstheme="minorEastAsia"/>
                <w:b/>
                <w:bCs/>
                <w:sz w:val="20"/>
              </w:rPr>
            </w:pPr>
            <w:r>
              <w:rPr>
                <w:rFonts w:asciiTheme="minorEastAsia" w:hAnsiTheme="minorEastAsia" w:cstheme="minorEastAsia" w:hint="eastAsia"/>
                <w:b/>
                <w:bCs/>
                <w:sz w:val="20"/>
              </w:rPr>
              <w:t>3</w:t>
            </w:r>
          </w:p>
        </w:tc>
        <w:tc>
          <w:tcPr>
            <w:tcW w:w="3261" w:type="dxa"/>
            <w:tcBorders>
              <w:top w:val="nil"/>
              <w:left w:val="nil"/>
              <w:bottom w:val="single" w:sz="4" w:space="0" w:color="auto"/>
              <w:right w:val="single" w:sz="4" w:space="0" w:color="auto"/>
            </w:tcBorders>
            <w:shd w:val="clear" w:color="auto" w:fill="C2D69B"/>
            <w:vAlign w:val="bottom"/>
          </w:tcPr>
          <w:p w:rsidR="00557DD6" w:rsidRDefault="00557DD6" w:rsidP="00BB5B1B">
            <w:pPr>
              <w:ind w:firstLineChars="0" w:firstLine="0"/>
              <w:rPr>
                <w:rFonts w:asciiTheme="minorEastAsia" w:hAnsiTheme="minorEastAsia" w:cstheme="minorEastAsia"/>
                <w:b/>
                <w:bCs/>
                <w:sz w:val="20"/>
              </w:rPr>
            </w:pPr>
            <w:r>
              <w:rPr>
                <w:rFonts w:asciiTheme="minorEastAsia" w:hAnsiTheme="minorEastAsia" w:cstheme="minorEastAsia" w:hint="eastAsia"/>
                <w:b/>
                <w:bCs/>
                <w:sz w:val="20"/>
              </w:rPr>
              <w:t>系统实施</w:t>
            </w:r>
          </w:p>
        </w:tc>
        <w:tc>
          <w:tcPr>
            <w:tcW w:w="850" w:type="dxa"/>
            <w:tcBorders>
              <w:top w:val="nil"/>
              <w:left w:val="nil"/>
              <w:bottom w:val="single" w:sz="4" w:space="0" w:color="auto"/>
              <w:right w:val="single" w:sz="4" w:space="0" w:color="auto"/>
            </w:tcBorders>
            <w:shd w:val="clear" w:color="auto" w:fill="C2D69B"/>
            <w:vAlign w:val="bottom"/>
          </w:tcPr>
          <w:p w:rsidR="00557DD6" w:rsidRDefault="00557DD6" w:rsidP="00BB5B1B">
            <w:pPr>
              <w:ind w:firstLineChars="0" w:firstLine="0"/>
              <w:rPr>
                <w:rFonts w:asciiTheme="minorEastAsia" w:hAnsiTheme="minorEastAsia" w:cstheme="minorEastAsia"/>
                <w:b/>
                <w:bCs/>
                <w:sz w:val="20"/>
              </w:rPr>
            </w:pPr>
            <w:r>
              <w:rPr>
                <w:rFonts w:asciiTheme="minorEastAsia" w:hAnsiTheme="minorEastAsia" w:cstheme="minorEastAsia" w:hint="eastAsia"/>
                <w:b/>
                <w:bCs/>
                <w:sz w:val="20"/>
              </w:rPr>
              <w:t>20</w:t>
            </w:r>
          </w:p>
        </w:tc>
        <w:tc>
          <w:tcPr>
            <w:tcW w:w="1416" w:type="dxa"/>
            <w:tcBorders>
              <w:top w:val="nil"/>
              <w:left w:val="nil"/>
              <w:bottom w:val="single" w:sz="4" w:space="0" w:color="auto"/>
              <w:right w:val="single" w:sz="4" w:space="0" w:color="auto"/>
            </w:tcBorders>
            <w:shd w:val="clear" w:color="auto" w:fill="C2D69B"/>
            <w:vAlign w:val="bottom"/>
          </w:tcPr>
          <w:p w:rsidR="00557DD6" w:rsidRDefault="00557DD6" w:rsidP="00BB5B1B">
            <w:pPr>
              <w:ind w:firstLineChars="0" w:firstLine="0"/>
              <w:rPr>
                <w:rFonts w:asciiTheme="minorEastAsia" w:hAnsiTheme="minorEastAsia" w:cstheme="minorEastAsia"/>
                <w:b/>
                <w:bCs/>
                <w:sz w:val="20"/>
              </w:rPr>
            </w:pPr>
            <w:r>
              <w:rPr>
                <w:rFonts w:asciiTheme="minorEastAsia" w:hAnsiTheme="minorEastAsia" w:cstheme="minorEastAsia" w:hint="eastAsia"/>
                <w:b/>
                <w:bCs/>
                <w:sz w:val="20"/>
              </w:rPr>
              <w:t>第五天</w:t>
            </w:r>
          </w:p>
        </w:tc>
        <w:tc>
          <w:tcPr>
            <w:tcW w:w="1488" w:type="dxa"/>
            <w:tcBorders>
              <w:top w:val="nil"/>
              <w:left w:val="nil"/>
              <w:bottom w:val="single" w:sz="4" w:space="0" w:color="auto"/>
              <w:right w:val="single" w:sz="4" w:space="0" w:color="auto"/>
            </w:tcBorders>
            <w:shd w:val="clear" w:color="auto" w:fill="C2D69B"/>
            <w:vAlign w:val="bottom"/>
          </w:tcPr>
          <w:p w:rsidR="00557DD6" w:rsidRDefault="00557DD6" w:rsidP="00BB5B1B">
            <w:pPr>
              <w:ind w:firstLineChars="0" w:firstLine="0"/>
              <w:rPr>
                <w:rFonts w:asciiTheme="minorEastAsia" w:hAnsiTheme="minorEastAsia" w:cstheme="minorEastAsia"/>
                <w:b/>
                <w:bCs/>
                <w:sz w:val="20"/>
              </w:rPr>
            </w:pPr>
            <w:r>
              <w:rPr>
                <w:rFonts w:asciiTheme="minorEastAsia" w:hAnsiTheme="minorEastAsia" w:cstheme="minorEastAsia" w:hint="eastAsia"/>
                <w:b/>
                <w:bCs/>
                <w:sz w:val="20"/>
              </w:rPr>
              <w:t>第二十四天</w:t>
            </w:r>
          </w:p>
        </w:tc>
      </w:tr>
      <w:tr w:rsidR="00557DD6" w:rsidTr="00BB5B1B">
        <w:trPr>
          <w:trHeight w:val="489"/>
          <w:jc w:val="center"/>
        </w:trPr>
        <w:tc>
          <w:tcPr>
            <w:tcW w:w="971" w:type="dxa"/>
            <w:tcBorders>
              <w:top w:val="nil"/>
              <w:left w:val="single" w:sz="4" w:space="0" w:color="auto"/>
              <w:bottom w:val="single" w:sz="4" w:space="0" w:color="auto"/>
              <w:right w:val="single" w:sz="4" w:space="0" w:color="auto"/>
            </w:tcBorders>
            <w:shd w:val="clear" w:color="auto" w:fill="auto"/>
            <w:vAlign w:val="bottom"/>
          </w:tcPr>
          <w:p w:rsidR="00557DD6" w:rsidRDefault="00557DD6" w:rsidP="00BB5B1B">
            <w:pPr>
              <w:ind w:firstLineChars="0" w:firstLine="0"/>
              <w:rPr>
                <w:rFonts w:asciiTheme="minorEastAsia" w:hAnsiTheme="minorEastAsia" w:cstheme="minorEastAsia"/>
                <w:b/>
                <w:bCs/>
                <w:sz w:val="20"/>
              </w:rPr>
            </w:pPr>
            <w:r>
              <w:rPr>
                <w:rFonts w:asciiTheme="minorEastAsia" w:hAnsiTheme="minorEastAsia" w:cstheme="minorEastAsia" w:hint="eastAsia"/>
                <w:b/>
                <w:bCs/>
                <w:sz w:val="20"/>
              </w:rPr>
              <w:t>3.1</w:t>
            </w:r>
          </w:p>
        </w:tc>
        <w:tc>
          <w:tcPr>
            <w:tcW w:w="3261" w:type="dxa"/>
            <w:tcBorders>
              <w:top w:val="nil"/>
              <w:left w:val="nil"/>
              <w:bottom w:val="single" w:sz="4" w:space="0" w:color="auto"/>
              <w:right w:val="single" w:sz="4" w:space="0" w:color="auto"/>
            </w:tcBorders>
            <w:shd w:val="clear" w:color="auto" w:fill="auto"/>
            <w:vAlign w:val="bottom"/>
          </w:tcPr>
          <w:p w:rsidR="00557DD6" w:rsidRDefault="00557DD6" w:rsidP="00BB5B1B">
            <w:pPr>
              <w:ind w:firstLineChars="0" w:firstLine="0"/>
              <w:rPr>
                <w:rFonts w:asciiTheme="minorEastAsia" w:hAnsiTheme="minorEastAsia" w:cstheme="minorEastAsia"/>
                <w:b/>
                <w:bCs/>
                <w:sz w:val="20"/>
              </w:rPr>
            </w:pPr>
            <w:r>
              <w:rPr>
                <w:rFonts w:asciiTheme="minorEastAsia" w:hAnsiTheme="minorEastAsia" w:cstheme="minorEastAsia" w:hint="eastAsia"/>
                <w:b/>
                <w:bCs/>
                <w:sz w:val="20"/>
              </w:rPr>
              <w:t>产品交付、环境准备</w:t>
            </w:r>
          </w:p>
        </w:tc>
        <w:tc>
          <w:tcPr>
            <w:tcW w:w="850" w:type="dxa"/>
            <w:tcBorders>
              <w:top w:val="nil"/>
              <w:left w:val="nil"/>
              <w:bottom w:val="single" w:sz="4" w:space="0" w:color="auto"/>
              <w:right w:val="single" w:sz="4" w:space="0" w:color="auto"/>
            </w:tcBorders>
            <w:shd w:val="clear" w:color="auto" w:fill="auto"/>
            <w:vAlign w:val="bottom"/>
          </w:tcPr>
          <w:p w:rsidR="00557DD6" w:rsidRDefault="00557DD6" w:rsidP="00BB5B1B">
            <w:pPr>
              <w:ind w:firstLineChars="0" w:firstLine="0"/>
              <w:rPr>
                <w:rFonts w:asciiTheme="minorEastAsia" w:hAnsiTheme="minorEastAsia" w:cstheme="minorEastAsia"/>
                <w:b/>
                <w:bCs/>
                <w:sz w:val="20"/>
              </w:rPr>
            </w:pPr>
            <w:r>
              <w:rPr>
                <w:rFonts w:asciiTheme="minorEastAsia" w:hAnsiTheme="minorEastAsia" w:cstheme="minorEastAsia" w:hint="eastAsia"/>
                <w:b/>
                <w:bCs/>
                <w:sz w:val="20"/>
              </w:rPr>
              <w:t>2</w:t>
            </w:r>
          </w:p>
        </w:tc>
        <w:tc>
          <w:tcPr>
            <w:tcW w:w="1416" w:type="dxa"/>
            <w:tcBorders>
              <w:top w:val="nil"/>
              <w:left w:val="nil"/>
              <w:bottom w:val="single" w:sz="4" w:space="0" w:color="auto"/>
              <w:right w:val="single" w:sz="4" w:space="0" w:color="auto"/>
            </w:tcBorders>
            <w:shd w:val="clear" w:color="auto" w:fill="auto"/>
            <w:vAlign w:val="bottom"/>
          </w:tcPr>
          <w:p w:rsidR="00557DD6" w:rsidRDefault="00557DD6" w:rsidP="00BB5B1B">
            <w:pPr>
              <w:ind w:firstLineChars="0" w:firstLine="0"/>
              <w:rPr>
                <w:rFonts w:asciiTheme="minorEastAsia" w:hAnsiTheme="minorEastAsia" w:cstheme="minorEastAsia"/>
                <w:b/>
                <w:bCs/>
                <w:sz w:val="20"/>
              </w:rPr>
            </w:pPr>
          </w:p>
        </w:tc>
        <w:tc>
          <w:tcPr>
            <w:tcW w:w="1488" w:type="dxa"/>
            <w:tcBorders>
              <w:top w:val="nil"/>
              <w:left w:val="nil"/>
              <w:bottom w:val="single" w:sz="4" w:space="0" w:color="auto"/>
              <w:right w:val="single" w:sz="4" w:space="0" w:color="auto"/>
            </w:tcBorders>
            <w:shd w:val="clear" w:color="auto" w:fill="auto"/>
            <w:vAlign w:val="bottom"/>
          </w:tcPr>
          <w:p w:rsidR="00557DD6" w:rsidRDefault="00557DD6" w:rsidP="00BB5B1B">
            <w:pPr>
              <w:ind w:firstLineChars="0" w:firstLine="0"/>
              <w:rPr>
                <w:rFonts w:asciiTheme="minorEastAsia" w:hAnsiTheme="minorEastAsia" w:cstheme="minorEastAsia"/>
                <w:b/>
                <w:bCs/>
                <w:sz w:val="20"/>
              </w:rPr>
            </w:pPr>
          </w:p>
        </w:tc>
      </w:tr>
      <w:tr w:rsidR="00557DD6" w:rsidTr="00BB5B1B">
        <w:trPr>
          <w:trHeight w:val="245"/>
          <w:jc w:val="center"/>
        </w:trPr>
        <w:tc>
          <w:tcPr>
            <w:tcW w:w="971" w:type="dxa"/>
            <w:tcBorders>
              <w:top w:val="nil"/>
              <w:left w:val="single" w:sz="4" w:space="0" w:color="auto"/>
              <w:bottom w:val="single" w:sz="4" w:space="0" w:color="auto"/>
              <w:right w:val="single" w:sz="4" w:space="0" w:color="auto"/>
            </w:tcBorders>
            <w:shd w:val="clear" w:color="auto" w:fill="auto"/>
            <w:vAlign w:val="bottom"/>
          </w:tcPr>
          <w:p w:rsidR="00557DD6" w:rsidRDefault="00557DD6" w:rsidP="00BB5B1B">
            <w:pPr>
              <w:ind w:firstLineChars="0" w:firstLine="0"/>
              <w:rPr>
                <w:rFonts w:asciiTheme="minorEastAsia" w:hAnsiTheme="minorEastAsia" w:cstheme="minorEastAsia"/>
                <w:b/>
                <w:bCs/>
                <w:sz w:val="20"/>
              </w:rPr>
            </w:pPr>
            <w:r>
              <w:rPr>
                <w:rFonts w:asciiTheme="minorEastAsia" w:hAnsiTheme="minorEastAsia" w:cstheme="minorEastAsia" w:hint="eastAsia"/>
                <w:b/>
                <w:bCs/>
                <w:sz w:val="20"/>
              </w:rPr>
              <w:t>3.2</w:t>
            </w:r>
          </w:p>
        </w:tc>
        <w:tc>
          <w:tcPr>
            <w:tcW w:w="3261" w:type="dxa"/>
            <w:tcBorders>
              <w:top w:val="nil"/>
              <w:left w:val="nil"/>
              <w:bottom w:val="single" w:sz="4" w:space="0" w:color="auto"/>
              <w:right w:val="single" w:sz="4" w:space="0" w:color="auto"/>
            </w:tcBorders>
            <w:shd w:val="clear" w:color="auto" w:fill="auto"/>
            <w:vAlign w:val="bottom"/>
          </w:tcPr>
          <w:p w:rsidR="00557DD6" w:rsidRDefault="00557DD6" w:rsidP="00BB5B1B">
            <w:pPr>
              <w:ind w:firstLineChars="0" w:firstLine="0"/>
              <w:rPr>
                <w:rFonts w:asciiTheme="minorEastAsia" w:hAnsiTheme="minorEastAsia" w:cstheme="minorEastAsia"/>
                <w:b/>
                <w:bCs/>
                <w:sz w:val="20"/>
              </w:rPr>
            </w:pPr>
            <w:r>
              <w:rPr>
                <w:rFonts w:asciiTheme="minorEastAsia" w:hAnsiTheme="minorEastAsia" w:cstheme="minorEastAsia" w:hint="eastAsia"/>
                <w:b/>
                <w:bCs/>
                <w:sz w:val="20"/>
              </w:rPr>
              <w:t>安装</w:t>
            </w:r>
          </w:p>
        </w:tc>
        <w:tc>
          <w:tcPr>
            <w:tcW w:w="850" w:type="dxa"/>
            <w:tcBorders>
              <w:top w:val="nil"/>
              <w:left w:val="nil"/>
              <w:bottom w:val="single" w:sz="4" w:space="0" w:color="auto"/>
              <w:right w:val="single" w:sz="4" w:space="0" w:color="auto"/>
            </w:tcBorders>
            <w:shd w:val="clear" w:color="auto" w:fill="auto"/>
            <w:vAlign w:val="bottom"/>
          </w:tcPr>
          <w:p w:rsidR="00557DD6" w:rsidRDefault="00557DD6" w:rsidP="00BB5B1B">
            <w:pPr>
              <w:ind w:firstLineChars="0" w:firstLine="0"/>
              <w:rPr>
                <w:rFonts w:asciiTheme="minorEastAsia" w:hAnsiTheme="minorEastAsia" w:cstheme="minorEastAsia"/>
                <w:b/>
                <w:bCs/>
                <w:sz w:val="20"/>
              </w:rPr>
            </w:pPr>
            <w:r>
              <w:rPr>
                <w:rFonts w:asciiTheme="minorEastAsia" w:hAnsiTheme="minorEastAsia" w:cstheme="minorEastAsia" w:hint="eastAsia"/>
                <w:b/>
                <w:bCs/>
                <w:sz w:val="20"/>
              </w:rPr>
              <w:t>19</w:t>
            </w:r>
          </w:p>
        </w:tc>
        <w:tc>
          <w:tcPr>
            <w:tcW w:w="1416" w:type="dxa"/>
            <w:tcBorders>
              <w:top w:val="nil"/>
              <w:left w:val="nil"/>
              <w:bottom w:val="single" w:sz="4" w:space="0" w:color="auto"/>
              <w:right w:val="single" w:sz="4" w:space="0" w:color="auto"/>
            </w:tcBorders>
            <w:shd w:val="clear" w:color="auto" w:fill="auto"/>
            <w:vAlign w:val="bottom"/>
          </w:tcPr>
          <w:p w:rsidR="00557DD6" w:rsidRDefault="00557DD6" w:rsidP="00BB5B1B">
            <w:pPr>
              <w:ind w:firstLineChars="0" w:firstLine="0"/>
              <w:rPr>
                <w:rFonts w:asciiTheme="minorEastAsia" w:hAnsiTheme="minorEastAsia" w:cstheme="minorEastAsia"/>
                <w:b/>
                <w:bCs/>
                <w:sz w:val="20"/>
              </w:rPr>
            </w:pPr>
          </w:p>
        </w:tc>
        <w:tc>
          <w:tcPr>
            <w:tcW w:w="1488" w:type="dxa"/>
            <w:tcBorders>
              <w:top w:val="nil"/>
              <w:left w:val="nil"/>
              <w:bottom w:val="single" w:sz="4" w:space="0" w:color="auto"/>
              <w:right w:val="single" w:sz="4" w:space="0" w:color="auto"/>
            </w:tcBorders>
            <w:shd w:val="clear" w:color="auto" w:fill="auto"/>
            <w:vAlign w:val="bottom"/>
          </w:tcPr>
          <w:p w:rsidR="00557DD6" w:rsidRDefault="00557DD6" w:rsidP="00BB5B1B">
            <w:pPr>
              <w:ind w:firstLineChars="0" w:firstLine="0"/>
              <w:rPr>
                <w:rFonts w:asciiTheme="minorEastAsia" w:hAnsiTheme="minorEastAsia" w:cstheme="minorEastAsia"/>
                <w:b/>
                <w:bCs/>
                <w:sz w:val="20"/>
              </w:rPr>
            </w:pPr>
          </w:p>
        </w:tc>
      </w:tr>
      <w:tr w:rsidR="00557DD6" w:rsidTr="00BB5B1B">
        <w:trPr>
          <w:trHeight w:val="245"/>
          <w:jc w:val="center"/>
        </w:trPr>
        <w:tc>
          <w:tcPr>
            <w:tcW w:w="971" w:type="dxa"/>
            <w:tcBorders>
              <w:top w:val="nil"/>
              <w:left w:val="single" w:sz="4" w:space="0" w:color="auto"/>
              <w:bottom w:val="single" w:sz="4" w:space="0" w:color="auto"/>
              <w:right w:val="single" w:sz="4" w:space="0" w:color="auto"/>
            </w:tcBorders>
            <w:shd w:val="clear" w:color="auto" w:fill="auto"/>
            <w:vAlign w:val="bottom"/>
          </w:tcPr>
          <w:p w:rsidR="00557DD6" w:rsidRDefault="00557DD6" w:rsidP="00BB5B1B">
            <w:pPr>
              <w:ind w:firstLineChars="0" w:firstLine="0"/>
              <w:rPr>
                <w:rFonts w:asciiTheme="minorEastAsia" w:hAnsiTheme="minorEastAsia" w:cstheme="minorEastAsia"/>
                <w:b/>
                <w:bCs/>
                <w:sz w:val="20"/>
              </w:rPr>
            </w:pPr>
            <w:r>
              <w:rPr>
                <w:rFonts w:asciiTheme="minorEastAsia" w:hAnsiTheme="minorEastAsia" w:cstheme="minorEastAsia" w:hint="eastAsia"/>
                <w:b/>
                <w:bCs/>
                <w:sz w:val="20"/>
              </w:rPr>
              <w:t>3.3</w:t>
            </w:r>
          </w:p>
        </w:tc>
        <w:tc>
          <w:tcPr>
            <w:tcW w:w="3261" w:type="dxa"/>
            <w:tcBorders>
              <w:top w:val="nil"/>
              <w:left w:val="nil"/>
              <w:bottom w:val="single" w:sz="4" w:space="0" w:color="auto"/>
              <w:right w:val="single" w:sz="4" w:space="0" w:color="auto"/>
            </w:tcBorders>
            <w:shd w:val="clear" w:color="auto" w:fill="auto"/>
            <w:vAlign w:val="bottom"/>
          </w:tcPr>
          <w:p w:rsidR="00557DD6" w:rsidRDefault="00557DD6" w:rsidP="00BB5B1B">
            <w:pPr>
              <w:ind w:firstLineChars="0" w:firstLine="0"/>
              <w:rPr>
                <w:rFonts w:asciiTheme="minorEastAsia" w:hAnsiTheme="minorEastAsia" w:cstheme="minorEastAsia"/>
                <w:b/>
                <w:bCs/>
                <w:sz w:val="20"/>
              </w:rPr>
            </w:pPr>
            <w:r>
              <w:rPr>
                <w:rFonts w:asciiTheme="minorEastAsia" w:hAnsiTheme="minorEastAsia" w:cstheme="minorEastAsia" w:hint="eastAsia"/>
                <w:b/>
                <w:bCs/>
                <w:sz w:val="20"/>
              </w:rPr>
              <w:t>调试</w:t>
            </w:r>
          </w:p>
        </w:tc>
        <w:tc>
          <w:tcPr>
            <w:tcW w:w="850" w:type="dxa"/>
            <w:tcBorders>
              <w:top w:val="nil"/>
              <w:left w:val="nil"/>
              <w:bottom w:val="single" w:sz="4" w:space="0" w:color="auto"/>
              <w:right w:val="single" w:sz="4" w:space="0" w:color="auto"/>
            </w:tcBorders>
            <w:shd w:val="clear" w:color="auto" w:fill="auto"/>
            <w:vAlign w:val="bottom"/>
          </w:tcPr>
          <w:p w:rsidR="00557DD6" w:rsidRDefault="00557DD6" w:rsidP="00BB5B1B">
            <w:pPr>
              <w:ind w:firstLineChars="0" w:firstLine="0"/>
              <w:rPr>
                <w:rFonts w:asciiTheme="minorEastAsia" w:hAnsiTheme="minorEastAsia" w:cstheme="minorEastAsia"/>
                <w:b/>
                <w:bCs/>
                <w:sz w:val="20"/>
              </w:rPr>
            </w:pPr>
            <w:r>
              <w:rPr>
                <w:rFonts w:asciiTheme="minorEastAsia" w:hAnsiTheme="minorEastAsia" w:cstheme="minorEastAsia" w:hint="eastAsia"/>
                <w:b/>
                <w:bCs/>
                <w:sz w:val="20"/>
              </w:rPr>
              <w:t>2</w:t>
            </w:r>
          </w:p>
        </w:tc>
        <w:tc>
          <w:tcPr>
            <w:tcW w:w="1416" w:type="dxa"/>
            <w:tcBorders>
              <w:top w:val="nil"/>
              <w:left w:val="nil"/>
              <w:bottom w:val="single" w:sz="4" w:space="0" w:color="auto"/>
              <w:right w:val="single" w:sz="4" w:space="0" w:color="auto"/>
            </w:tcBorders>
            <w:shd w:val="clear" w:color="auto" w:fill="auto"/>
            <w:vAlign w:val="bottom"/>
          </w:tcPr>
          <w:p w:rsidR="00557DD6" w:rsidRDefault="00557DD6" w:rsidP="00BB5B1B">
            <w:pPr>
              <w:ind w:firstLineChars="0" w:firstLine="0"/>
              <w:rPr>
                <w:rFonts w:asciiTheme="minorEastAsia" w:hAnsiTheme="minorEastAsia" w:cstheme="minorEastAsia"/>
                <w:b/>
                <w:bCs/>
                <w:sz w:val="20"/>
              </w:rPr>
            </w:pPr>
          </w:p>
        </w:tc>
        <w:tc>
          <w:tcPr>
            <w:tcW w:w="1488" w:type="dxa"/>
            <w:tcBorders>
              <w:top w:val="nil"/>
              <w:left w:val="nil"/>
              <w:bottom w:val="single" w:sz="4" w:space="0" w:color="auto"/>
              <w:right w:val="single" w:sz="4" w:space="0" w:color="auto"/>
            </w:tcBorders>
            <w:shd w:val="clear" w:color="auto" w:fill="auto"/>
            <w:vAlign w:val="bottom"/>
          </w:tcPr>
          <w:p w:rsidR="00557DD6" w:rsidRDefault="00557DD6" w:rsidP="00BB5B1B">
            <w:pPr>
              <w:ind w:firstLineChars="0" w:firstLine="0"/>
              <w:rPr>
                <w:rFonts w:asciiTheme="minorEastAsia" w:hAnsiTheme="minorEastAsia" w:cstheme="minorEastAsia"/>
                <w:b/>
                <w:bCs/>
                <w:sz w:val="20"/>
              </w:rPr>
            </w:pPr>
          </w:p>
        </w:tc>
      </w:tr>
      <w:tr w:rsidR="00557DD6" w:rsidTr="00BB5B1B">
        <w:trPr>
          <w:trHeight w:val="245"/>
          <w:jc w:val="center"/>
        </w:trPr>
        <w:tc>
          <w:tcPr>
            <w:tcW w:w="971" w:type="dxa"/>
            <w:tcBorders>
              <w:top w:val="nil"/>
              <w:left w:val="single" w:sz="4" w:space="0" w:color="auto"/>
              <w:bottom w:val="single" w:sz="4" w:space="0" w:color="auto"/>
              <w:right w:val="single" w:sz="4" w:space="0" w:color="auto"/>
            </w:tcBorders>
            <w:shd w:val="clear" w:color="auto" w:fill="C2D69B"/>
            <w:vAlign w:val="bottom"/>
          </w:tcPr>
          <w:p w:rsidR="00557DD6" w:rsidRDefault="00557DD6" w:rsidP="00BB5B1B">
            <w:pPr>
              <w:ind w:firstLineChars="0" w:firstLine="0"/>
              <w:rPr>
                <w:rFonts w:asciiTheme="minorEastAsia" w:hAnsiTheme="minorEastAsia" w:cstheme="minorEastAsia"/>
                <w:b/>
                <w:bCs/>
                <w:sz w:val="20"/>
              </w:rPr>
            </w:pPr>
            <w:r>
              <w:rPr>
                <w:rFonts w:asciiTheme="minorEastAsia" w:hAnsiTheme="minorEastAsia" w:cstheme="minorEastAsia" w:hint="eastAsia"/>
                <w:b/>
                <w:bCs/>
                <w:sz w:val="20"/>
              </w:rPr>
              <w:t>4</w:t>
            </w:r>
          </w:p>
        </w:tc>
        <w:tc>
          <w:tcPr>
            <w:tcW w:w="3261" w:type="dxa"/>
            <w:tcBorders>
              <w:top w:val="nil"/>
              <w:left w:val="nil"/>
              <w:bottom w:val="single" w:sz="4" w:space="0" w:color="auto"/>
              <w:right w:val="single" w:sz="4" w:space="0" w:color="auto"/>
            </w:tcBorders>
            <w:shd w:val="clear" w:color="auto" w:fill="C2D69B"/>
            <w:vAlign w:val="bottom"/>
          </w:tcPr>
          <w:p w:rsidR="00557DD6" w:rsidRDefault="00557DD6" w:rsidP="00BB5B1B">
            <w:pPr>
              <w:ind w:firstLineChars="0" w:firstLine="0"/>
              <w:rPr>
                <w:rFonts w:asciiTheme="minorEastAsia" w:hAnsiTheme="minorEastAsia" w:cstheme="minorEastAsia"/>
                <w:b/>
                <w:bCs/>
                <w:sz w:val="20"/>
              </w:rPr>
            </w:pPr>
            <w:r>
              <w:rPr>
                <w:rFonts w:asciiTheme="minorEastAsia" w:hAnsiTheme="minorEastAsia" w:cstheme="minorEastAsia" w:hint="eastAsia"/>
                <w:b/>
                <w:bCs/>
                <w:sz w:val="20"/>
              </w:rPr>
              <w:t>系统全面联调、测试</w:t>
            </w:r>
          </w:p>
        </w:tc>
        <w:tc>
          <w:tcPr>
            <w:tcW w:w="850" w:type="dxa"/>
            <w:tcBorders>
              <w:top w:val="nil"/>
              <w:left w:val="nil"/>
              <w:bottom w:val="single" w:sz="4" w:space="0" w:color="auto"/>
              <w:right w:val="single" w:sz="4" w:space="0" w:color="auto"/>
            </w:tcBorders>
            <w:shd w:val="clear" w:color="auto" w:fill="C2D69B"/>
            <w:vAlign w:val="bottom"/>
          </w:tcPr>
          <w:p w:rsidR="00557DD6" w:rsidRDefault="00557DD6" w:rsidP="00BB5B1B">
            <w:pPr>
              <w:ind w:firstLineChars="0" w:firstLine="0"/>
              <w:rPr>
                <w:rFonts w:asciiTheme="minorEastAsia" w:hAnsiTheme="minorEastAsia" w:cstheme="minorEastAsia"/>
                <w:b/>
                <w:bCs/>
                <w:sz w:val="20"/>
              </w:rPr>
            </w:pPr>
            <w:r>
              <w:rPr>
                <w:rFonts w:asciiTheme="minorEastAsia" w:hAnsiTheme="minorEastAsia" w:cstheme="minorEastAsia" w:hint="eastAsia"/>
                <w:b/>
                <w:bCs/>
                <w:sz w:val="20"/>
              </w:rPr>
              <w:t>1</w:t>
            </w:r>
          </w:p>
        </w:tc>
        <w:tc>
          <w:tcPr>
            <w:tcW w:w="1416" w:type="dxa"/>
            <w:tcBorders>
              <w:top w:val="nil"/>
              <w:left w:val="nil"/>
              <w:bottom w:val="single" w:sz="4" w:space="0" w:color="auto"/>
              <w:right w:val="single" w:sz="4" w:space="0" w:color="auto"/>
            </w:tcBorders>
            <w:shd w:val="clear" w:color="auto" w:fill="C2D69B"/>
            <w:vAlign w:val="bottom"/>
          </w:tcPr>
          <w:p w:rsidR="00557DD6" w:rsidRDefault="00557DD6" w:rsidP="00BB5B1B">
            <w:pPr>
              <w:ind w:firstLineChars="0" w:firstLine="0"/>
              <w:rPr>
                <w:rFonts w:asciiTheme="minorEastAsia" w:hAnsiTheme="minorEastAsia" w:cstheme="minorEastAsia"/>
                <w:b/>
                <w:bCs/>
                <w:sz w:val="20"/>
              </w:rPr>
            </w:pPr>
            <w:r>
              <w:rPr>
                <w:rFonts w:asciiTheme="minorEastAsia" w:hAnsiTheme="minorEastAsia" w:cstheme="minorEastAsia" w:hint="eastAsia"/>
                <w:b/>
                <w:bCs/>
                <w:sz w:val="20"/>
              </w:rPr>
              <w:t>第二十四天</w:t>
            </w:r>
          </w:p>
        </w:tc>
        <w:tc>
          <w:tcPr>
            <w:tcW w:w="1488" w:type="dxa"/>
            <w:tcBorders>
              <w:top w:val="nil"/>
              <w:left w:val="nil"/>
              <w:bottom w:val="single" w:sz="4" w:space="0" w:color="auto"/>
              <w:right w:val="single" w:sz="4" w:space="0" w:color="auto"/>
            </w:tcBorders>
            <w:shd w:val="clear" w:color="auto" w:fill="C2D69B"/>
            <w:vAlign w:val="bottom"/>
          </w:tcPr>
          <w:p w:rsidR="00557DD6" w:rsidRDefault="00557DD6" w:rsidP="00BB5B1B">
            <w:pPr>
              <w:ind w:firstLineChars="0" w:firstLine="0"/>
              <w:rPr>
                <w:rFonts w:asciiTheme="minorEastAsia" w:hAnsiTheme="minorEastAsia" w:cstheme="minorEastAsia"/>
                <w:b/>
                <w:bCs/>
                <w:sz w:val="20"/>
              </w:rPr>
            </w:pPr>
            <w:r>
              <w:rPr>
                <w:rFonts w:asciiTheme="minorEastAsia" w:hAnsiTheme="minorEastAsia" w:cstheme="minorEastAsia" w:hint="eastAsia"/>
                <w:b/>
                <w:bCs/>
                <w:sz w:val="20"/>
              </w:rPr>
              <w:t>第二十五天</w:t>
            </w:r>
          </w:p>
        </w:tc>
      </w:tr>
    </w:tbl>
    <w:p w:rsidR="00557DD6" w:rsidRDefault="00557DD6" w:rsidP="00557DD6">
      <w:pPr>
        <w:tabs>
          <w:tab w:val="left" w:pos="680"/>
        </w:tabs>
        <w:adjustRightInd w:val="0"/>
        <w:spacing w:before="60" w:after="60"/>
        <w:ind w:firstLine="482"/>
        <w:jc w:val="center"/>
        <w:textAlignment w:val="baseline"/>
        <w:rPr>
          <w:rFonts w:asciiTheme="minorEastAsia" w:hAnsiTheme="minorEastAsia" w:cstheme="minorEastAsia"/>
          <w:b/>
        </w:rPr>
      </w:pPr>
      <w:bookmarkStart w:id="406" w:name="_Toc307994862"/>
      <w:r>
        <w:rPr>
          <w:rFonts w:asciiTheme="minorEastAsia" w:hAnsiTheme="minorEastAsia" w:cstheme="minorEastAsia" w:hint="eastAsia"/>
          <w:b/>
        </w:rPr>
        <w:t>（实施进度安排</w:t>
      </w:r>
      <w:bookmarkEnd w:id="406"/>
      <w:r>
        <w:rPr>
          <w:rFonts w:asciiTheme="minorEastAsia" w:hAnsiTheme="minorEastAsia" w:cstheme="minorEastAsia" w:hint="eastAsia"/>
          <w:b/>
        </w:rPr>
        <w:t>）</w:t>
      </w:r>
    </w:p>
    <w:p w:rsidR="00557DD6" w:rsidRDefault="00557DD6" w:rsidP="00557DD6">
      <w:pPr>
        <w:pStyle w:val="3"/>
        <w:widowControl/>
        <w:numPr>
          <w:ilvl w:val="2"/>
          <w:numId w:val="1"/>
        </w:numPr>
        <w:spacing w:line="240" w:lineRule="auto"/>
        <w:jc w:val="left"/>
      </w:pPr>
      <w:bookmarkStart w:id="407" w:name="_Toc172195165"/>
      <w:bookmarkStart w:id="408" w:name="_Toc471980698"/>
      <w:bookmarkStart w:id="409" w:name="_Toc388969596"/>
      <w:bookmarkStart w:id="410" w:name="_Toc475606620"/>
      <w:bookmarkStart w:id="411" w:name="_Toc477275966"/>
      <w:bookmarkStart w:id="412" w:name="_Toc333319879"/>
      <w:bookmarkStart w:id="413" w:name="_Toc333849868"/>
      <w:bookmarkStart w:id="414" w:name="_Toc307994978"/>
      <w:bookmarkStart w:id="415" w:name="_Toc218078140"/>
      <w:bookmarkStart w:id="416" w:name="_Toc300937012"/>
      <w:bookmarkStart w:id="417" w:name="_Toc295396797"/>
      <w:bookmarkStart w:id="418" w:name="_Toc213832830"/>
      <w:bookmarkStart w:id="419" w:name="_Toc267"/>
      <w:bookmarkStart w:id="420" w:name="_Toc488055093"/>
      <w:bookmarkStart w:id="421" w:name="_Toc25266"/>
      <w:bookmarkStart w:id="422" w:name="_Toc499729668"/>
      <w:bookmarkStart w:id="423" w:name="_Toc503431523"/>
      <w:bookmarkStart w:id="424" w:name="_Toc517270698"/>
      <w:bookmarkStart w:id="425" w:name="_Toc520794568"/>
      <w:bookmarkStart w:id="426" w:name="_Toc3542071"/>
      <w:r>
        <w:rPr>
          <w:rFonts w:hint="eastAsia"/>
        </w:rPr>
        <w:lastRenderedPageBreak/>
        <w:t>系统</w:t>
      </w:r>
      <w:bookmarkEnd w:id="407"/>
      <w:r>
        <w:rPr>
          <w:rFonts w:hint="eastAsia"/>
        </w:rPr>
        <w:t>整体验收</w:t>
      </w:r>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p>
    <w:p w:rsidR="00557DD6" w:rsidRDefault="00557DD6" w:rsidP="00557DD6">
      <w:pPr>
        <w:pStyle w:val="4"/>
        <w:widowControl/>
        <w:numPr>
          <w:ilvl w:val="3"/>
          <w:numId w:val="1"/>
        </w:numPr>
        <w:spacing w:line="240" w:lineRule="auto"/>
        <w:jc w:val="left"/>
      </w:pPr>
      <w:bookmarkStart w:id="427" w:name="_Toc120872995"/>
      <w:bookmarkStart w:id="428" w:name="_Toc172195166"/>
      <w:bookmarkStart w:id="429" w:name="_Toc213832831"/>
      <w:bookmarkStart w:id="430" w:name="_Toc218078141"/>
      <w:bookmarkStart w:id="431" w:name="_Toc300937013"/>
      <w:bookmarkStart w:id="432" w:name="_Toc307994979"/>
      <w:bookmarkStart w:id="433" w:name="_Toc333319880"/>
      <w:bookmarkStart w:id="434" w:name="_Toc333849869"/>
      <w:bookmarkStart w:id="435" w:name="_Toc388969597"/>
      <w:bookmarkStart w:id="436" w:name="_Toc471980699"/>
      <w:bookmarkStart w:id="437" w:name="_Toc475606621"/>
      <w:bookmarkStart w:id="438" w:name="_Toc477275967"/>
      <w:bookmarkStart w:id="439" w:name="_Toc3583"/>
      <w:bookmarkStart w:id="440" w:name="_Toc14337"/>
      <w:bookmarkStart w:id="441" w:name="_Toc517270699"/>
      <w:r>
        <w:rPr>
          <w:rFonts w:hint="eastAsia"/>
        </w:rPr>
        <w:t>验收原则</w:t>
      </w:r>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p>
    <w:p w:rsidR="00557DD6" w:rsidRDefault="00557DD6" w:rsidP="00557DD6">
      <w:pPr>
        <w:adjustRightInd w:val="0"/>
        <w:spacing w:before="60" w:after="60"/>
        <w:ind w:firstLine="480"/>
        <w:textAlignment w:val="baseline"/>
        <w:rPr>
          <w:rFonts w:asciiTheme="minorEastAsia" w:hAnsiTheme="minorEastAsia" w:cstheme="minorEastAsia"/>
        </w:rPr>
      </w:pPr>
      <w:r>
        <w:rPr>
          <w:rFonts w:asciiTheme="minorEastAsia" w:hAnsiTheme="minorEastAsia" w:cstheme="minorEastAsia" w:hint="eastAsia"/>
        </w:rPr>
        <w:t>为了保证本项目实施工作完全符合项目设计的要求与合同中相关条款的约定，确保系统开通后，可以顺利运行，需要在项目实施完毕，并进行了一段稳定的试运行后，进行各应用系统项目的验收工作。</w:t>
      </w:r>
    </w:p>
    <w:p w:rsidR="00557DD6" w:rsidRDefault="00557DD6" w:rsidP="00557DD6">
      <w:pPr>
        <w:adjustRightInd w:val="0"/>
        <w:spacing w:before="60" w:after="60"/>
        <w:ind w:firstLine="480"/>
        <w:textAlignment w:val="baseline"/>
        <w:rPr>
          <w:rFonts w:asciiTheme="minorEastAsia" w:hAnsiTheme="minorEastAsia" w:cstheme="minorEastAsia"/>
        </w:rPr>
      </w:pPr>
      <w:r>
        <w:rPr>
          <w:rFonts w:asciiTheme="minorEastAsia" w:hAnsiTheme="minorEastAsia" w:cstheme="minorEastAsia" w:hint="eastAsia"/>
        </w:rPr>
        <w:t>本项目的验收工作，本着坚持实事求是、客观公正、科学简便、讲求实效的原则，进行全面、认真、系统地检查验收。</w:t>
      </w:r>
    </w:p>
    <w:p w:rsidR="00557DD6" w:rsidRDefault="00557DD6" w:rsidP="00557DD6">
      <w:pPr>
        <w:pStyle w:val="4"/>
        <w:widowControl/>
        <w:numPr>
          <w:ilvl w:val="3"/>
          <w:numId w:val="1"/>
        </w:numPr>
        <w:spacing w:line="240" w:lineRule="auto"/>
        <w:jc w:val="left"/>
      </w:pPr>
      <w:bookmarkStart w:id="442" w:name="_Toc120872996"/>
      <w:bookmarkStart w:id="443" w:name="_Toc172195167"/>
      <w:bookmarkStart w:id="444" w:name="_Toc213832832"/>
      <w:bookmarkStart w:id="445" w:name="_Toc218078142"/>
      <w:bookmarkStart w:id="446" w:name="_Toc300937014"/>
      <w:bookmarkStart w:id="447" w:name="_Toc307994980"/>
      <w:bookmarkStart w:id="448" w:name="_Toc333319881"/>
      <w:bookmarkStart w:id="449" w:name="_Toc333849870"/>
      <w:bookmarkStart w:id="450" w:name="_Toc388969598"/>
      <w:bookmarkStart w:id="451" w:name="_Toc471980700"/>
      <w:bookmarkStart w:id="452" w:name="_Toc475606622"/>
      <w:bookmarkStart w:id="453" w:name="_Toc477275968"/>
      <w:bookmarkStart w:id="454" w:name="_Toc21427"/>
      <w:bookmarkStart w:id="455" w:name="_Toc23933"/>
      <w:bookmarkStart w:id="456" w:name="_Toc517270700"/>
      <w:r>
        <w:rPr>
          <w:rFonts w:hint="eastAsia"/>
        </w:rPr>
        <w:t>项目验收参加方</w:t>
      </w:r>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p>
    <w:p w:rsidR="00557DD6" w:rsidRDefault="00557DD6" w:rsidP="00557DD6">
      <w:pPr>
        <w:adjustRightInd w:val="0"/>
        <w:spacing w:before="60" w:after="60"/>
        <w:ind w:firstLine="480"/>
        <w:textAlignment w:val="baseline"/>
        <w:rPr>
          <w:rFonts w:asciiTheme="minorEastAsia" w:hAnsiTheme="minorEastAsia" w:cstheme="minorEastAsia"/>
        </w:rPr>
      </w:pPr>
      <w:r>
        <w:rPr>
          <w:rFonts w:asciiTheme="minorEastAsia" w:hAnsiTheme="minorEastAsia" w:cstheme="minorEastAsia" w:hint="eastAsia"/>
        </w:rPr>
        <w:t>项目建设单位</w:t>
      </w:r>
    </w:p>
    <w:p w:rsidR="00557DD6" w:rsidRDefault="00557DD6" w:rsidP="00557DD6">
      <w:pPr>
        <w:adjustRightInd w:val="0"/>
        <w:spacing w:before="60" w:after="60"/>
        <w:ind w:firstLine="480"/>
        <w:textAlignment w:val="baseline"/>
        <w:rPr>
          <w:rFonts w:asciiTheme="minorEastAsia" w:hAnsiTheme="minorEastAsia" w:cstheme="minorEastAsia"/>
        </w:rPr>
      </w:pPr>
      <w:r>
        <w:rPr>
          <w:rFonts w:asciiTheme="minorEastAsia" w:hAnsiTheme="minorEastAsia" w:cstheme="minorEastAsia" w:hint="eastAsia"/>
        </w:rPr>
        <w:t>项目实施单位</w:t>
      </w:r>
    </w:p>
    <w:p w:rsidR="00557DD6" w:rsidRDefault="00557DD6" w:rsidP="00557DD6">
      <w:pPr>
        <w:pStyle w:val="4"/>
        <w:widowControl/>
        <w:numPr>
          <w:ilvl w:val="3"/>
          <w:numId w:val="1"/>
        </w:numPr>
        <w:spacing w:line="240" w:lineRule="auto"/>
        <w:jc w:val="left"/>
      </w:pPr>
      <w:bookmarkStart w:id="457" w:name="_Toc120872997"/>
      <w:bookmarkStart w:id="458" w:name="_Toc172195168"/>
      <w:bookmarkStart w:id="459" w:name="_Toc213832833"/>
      <w:bookmarkStart w:id="460" w:name="_Toc218078143"/>
      <w:bookmarkStart w:id="461" w:name="_Toc300937015"/>
      <w:bookmarkStart w:id="462" w:name="_Toc307994981"/>
      <w:bookmarkStart w:id="463" w:name="_Toc333319882"/>
      <w:bookmarkStart w:id="464" w:name="_Toc333849871"/>
      <w:bookmarkStart w:id="465" w:name="_Toc388969599"/>
      <w:bookmarkStart w:id="466" w:name="_Toc471980701"/>
      <w:bookmarkStart w:id="467" w:name="_Toc475606623"/>
      <w:bookmarkStart w:id="468" w:name="_Toc477275969"/>
      <w:bookmarkStart w:id="469" w:name="_Toc7897"/>
      <w:bookmarkStart w:id="470" w:name="_Toc19451"/>
      <w:bookmarkStart w:id="471" w:name="_Toc517270701"/>
      <w:r>
        <w:rPr>
          <w:rFonts w:hint="eastAsia"/>
        </w:rPr>
        <w:t>项目验收方式</w:t>
      </w:r>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p>
    <w:p w:rsidR="00557DD6" w:rsidRDefault="00557DD6" w:rsidP="00557DD6">
      <w:pPr>
        <w:adjustRightInd w:val="0"/>
        <w:spacing w:before="60" w:after="60"/>
        <w:ind w:firstLine="480"/>
        <w:textAlignment w:val="baseline"/>
        <w:rPr>
          <w:rFonts w:asciiTheme="minorEastAsia" w:hAnsiTheme="minorEastAsia" w:cstheme="minorEastAsia"/>
        </w:rPr>
      </w:pPr>
      <w:r>
        <w:rPr>
          <w:rFonts w:asciiTheme="minorEastAsia" w:hAnsiTheme="minorEastAsia" w:cstheme="minorEastAsia" w:hint="eastAsia"/>
        </w:rPr>
        <w:t>验收方式根据贵法院的实际情况，以及本项目的具体实施内容，有针对性地采取现场验收、会议验收等多种方式进行。</w:t>
      </w:r>
    </w:p>
    <w:p w:rsidR="00557DD6" w:rsidRDefault="00557DD6" w:rsidP="00557DD6">
      <w:pPr>
        <w:numPr>
          <w:ilvl w:val="0"/>
          <w:numId w:val="24"/>
        </w:numPr>
        <w:adjustRightInd w:val="0"/>
        <w:spacing w:before="60" w:after="60"/>
        <w:ind w:firstLineChars="0" w:firstLine="480"/>
        <w:textAlignment w:val="baseline"/>
        <w:rPr>
          <w:rFonts w:asciiTheme="minorEastAsia" w:hAnsiTheme="minorEastAsia" w:cstheme="minorEastAsia"/>
        </w:rPr>
      </w:pPr>
      <w:r>
        <w:rPr>
          <w:rFonts w:asciiTheme="minorEastAsia" w:hAnsiTheme="minorEastAsia" w:cstheme="minorEastAsia" w:hint="eastAsia"/>
        </w:rPr>
        <w:t>验收时间</w:t>
      </w:r>
    </w:p>
    <w:p w:rsidR="00557DD6" w:rsidRDefault="00557DD6" w:rsidP="00557DD6">
      <w:pPr>
        <w:adjustRightInd w:val="0"/>
        <w:spacing w:before="60" w:after="60"/>
        <w:ind w:firstLine="480"/>
        <w:textAlignment w:val="baseline"/>
        <w:rPr>
          <w:rFonts w:asciiTheme="minorEastAsia" w:hAnsiTheme="minorEastAsia" w:cstheme="minorEastAsia"/>
        </w:rPr>
      </w:pPr>
      <w:r>
        <w:rPr>
          <w:rFonts w:asciiTheme="minorEastAsia" w:hAnsiTheme="minorEastAsia" w:cstheme="minorEastAsia" w:hint="eastAsia"/>
        </w:rPr>
        <w:t>在系统试运行完毕后，对试运行期间出现的问题进行统一修改，并开始进行系统正式竣工验收。</w:t>
      </w:r>
    </w:p>
    <w:p w:rsidR="00557DD6" w:rsidRDefault="00557DD6" w:rsidP="00557DD6">
      <w:pPr>
        <w:numPr>
          <w:ilvl w:val="0"/>
          <w:numId w:val="24"/>
        </w:numPr>
        <w:adjustRightInd w:val="0"/>
        <w:spacing w:before="60" w:after="60"/>
        <w:ind w:firstLineChars="0" w:firstLine="480"/>
        <w:textAlignment w:val="baseline"/>
        <w:rPr>
          <w:rFonts w:asciiTheme="minorEastAsia" w:hAnsiTheme="minorEastAsia" w:cstheme="minorEastAsia"/>
        </w:rPr>
      </w:pPr>
      <w:r>
        <w:rPr>
          <w:rFonts w:asciiTheme="minorEastAsia" w:hAnsiTheme="minorEastAsia" w:cstheme="minorEastAsia" w:hint="eastAsia"/>
        </w:rPr>
        <w:t>验收内容</w:t>
      </w:r>
    </w:p>
    <w:p w:rsidR="00557DD6" w:rsidRDefault="00557DD6" w:rsidP="00557DD6">
      <w:pPr>
        <w:adjustRightInd w:val="0"/>
        <w:spacing w:before="60" w:after="60"/>
        <w:ind w:firstLine="480"/>
        <w:textAlignment w:val="baseline"/>
        <w:rPr>
          <w:rFonts w:asciiTheme="minorEastAsia" w:hAnsiTheme="minorEastAsia" w:cstheme="minorEastAsia"/>
        </w:rPr>
      </w:pPr>
      <w:r>
        <w:rPr>
          <w:rFonts w:asciiTheme="minorEastAsia" w:hAnsiTheme="minorEastAsia" w:cstheme="minorEastAsia" w:hint="eastAsia"/>
        </w:rPr>
        <w:t>针对项目初验检查出的问题进行复验；</w:t>
      </w:r>
    </w:p>
    <w:p w:rsidR="00557DD6" w:rsidRDefault="00557DD6" w:rsidP="00557DD6">
      <w:pPr>
        <w:adjustRightInd w:val="0"/>
        <w:spacing w:before="60" w:after="60"/>
        <w:ind w:firstLine="480"/>
        <w:textAlignment w:val="baseline"/>
        <w:rPr>
          <w:rFonts w:asciiTheme="minorEastAsia" w:hAnsiTheme="minorEastAsia" w:cstheme="minorEastAsia"/>
        </w:rPr>
      </w:pPr>
      <w:r>
        <w:rPr>
          <w:rFonts w:asciiTheme="minorEastAsia" w:hAnsiTheme="minorEastAsia" w:cstheme="minorEastAsia" w:hint="eastAsia"/>
        </w:rPr>
        <w:t>针对系统试运行时产生的问题，进行验收检查；</w:t>
      </w:r>
    </w:p>
    <w:p w:rsidR="00557DD6" w:rsidRDefault="00557DD6" w:rsidP="00557DD6">
      <w:pPr>
        <w:numPr>
          <w:ilvl w:val="0"/>
          <w:numId w:val="24"/>
        </w:numPr>
        <w:adjustRightInd w:val="0"/>
        <w:spacing w:before="60" w:after="60"/>
        <w:ind w:firstLineChars="0" w:firstLine="480"/>
        <w:textAlignment w:val="baseline"/>
        <w:rPr>
          <w:rFonts w:asciiTheme="minorEastAsia" w:hAnsiTheme="minorEastAsia" w:cstheme="minorEastAsia"/>
        </w:rPr>
      </w:pPr>
      <w:r>
        <w:rPr>
          <w:rFonts w:asciiTheme="minorEastAsia" w:hAnsiTheme="minorEastAsia" w:cstheme="minorEastAsia" w:hint="eastAsia"/>
        </w:rPr>
        <w:t>验收参加方</w:t>
      </w:r>
    </w:p>
    <w:p w:rsidR="00557DD6" w:rsidRDefault="00557DD6" w:rsidP="00557DD6">
      <w:pPr>
        <w:adjustRightInd w:val="0"/>
        <w:spacing w:before="60" w:after="60"/>
        <w:ind w:firstLine="480"/>
        <w:textAlignment w:val="baseline"/>
        <w:rPr>
          <w:rFonts w:asciiTheme="minorEastAsia" w:hAnsiTheme="minorEastAsia" w:cstheme="minorEastAsia"/>
        </w:rPr>
      </w:pPr>
      <w:r>
        <w:rPr>
          <w:rFonts w:asciiTheme="minorEastAsia" w:hAnsiTheme="minorEastAsia" w:cstheme="minorEastAsia" w:hint="eastAsia"/>
        </w:rPr>
        <w:t>由项目建设单位、项目实施单位参加。</w:t>
      </w:r>
    </w:p>
    <w:p w:rsidR="00557DD6" w:rsidRDefault="00557DD6" w:rsidP="00557DD6">
      <w:pPr>
        <w:numPr>
          <w:ilvl w:val="0"/>
          <w:numId w:val="24"/>
        </w:numPr>
        <w:adjustRightInd w:val="0"/>
        <w:spacing w:before="60" w:after="60"/>
        <w:ind w:firstLineChars="0" w:firstLine="480"/>
        <w:textAlignment w:val="baseline"/>
        <w:rPr>
          <w:rFonts w:asciiTheme="minorEastAsia" w:hAnsiTheme="minorEastAsia" w:cstheme="minorEastAsia"/>
        </w:rPr>
      </w:pPr>
      <w:r>
        <w:rPr>
          <w:rFonts w:asciiTheme="minorEastAsia" w:hAnsiTheme="minorEastAsia" w:cstheme="minorEastAsia" w:hint="eastAsia"/>
        </w:rPr>
        <w:t>验收文档</w:t>
      </w:r>
    </w:p>
    <w:p w:rsidR="00557DD6" w:rsidRDefault="00557DD6" w:rsidP="00557DD6">
      <w:pPr>
        <w:adjustRightInd w:val="0"/>
        <w:spacing w:before="60" w:after="60"/>
        <w:ind w:firstLine="480"/>
        <w:textAlignment w:val="baseline"/>
        <w:rPr>
          <w:rFonts w:asciiTheme="minorEastAsia" w:hAnsiTheme="minorEastAsia" w:cstheme="minorEastAsia"/>
        </w:rPr>
      </w:pPr>
      <w:r>
        <w:rPr>
          <w:rFonts w:asciiTheme="minorEastAsia" w:hAnsiTheme="minorEastAsia" w:cstheme="minorEastAsia" w:hint="eastAsia"/>
        </w:rPr>
        <w:t>主要包括：系统竣工验收报告和系统试运行报告等。</w:t>
      </w:r>
    </w:p>
    <w:p w:rsidR="00557DD6" w:rsidRDefault="00557DD6" w:rsidP="00557DD6">
      <w:pPr>
        <w:pStyle w:val="4"/>
        <w:widowControl/>
        <w:numPr>
          <w:ilvl w:val="3"/>
          <w:numId w:val="1"/>
        </w:numPr>
        <w:spacing w:line="240" w:lineRule="auto"/>
        <w:jc w:val="left"/>
      </w:pPr>
      <w:bookmarkStart w:id="472" w:name="_Toc120872998"/>
      <w:bookmarkStart w:id="473" w:name="_Toc172195169"/>
      <w:bookmarkStart w:id="474" w:name="_Toc213832834"/>
      <w:bookmarkStart w:id="475" w:name="_Toc218078144"/>
      <w:bookmarkStart w:id="476" w:name="_Toc300937016"/>
      <w:bookmarkStart w:id="477" w:name="_Toc307994982"/>
      <w:bookmarkStart w:id="478" w:name="_Toc333319883"/>
      <w:bookmarkStart w:id="479" w:name="_Toc333849872"/>
      <w:bookmarkStart w:id="480" w:name="_Toc388969600"/>
      <w:bookmarkStart w:id="481" w:name="_Toc471980702"/>
      <w:bookmarkStart w:id="482" w:name="_Toc475606624"/>
      <w:bookmarkStart w:id="483" w:name="_Toc477275970"/>
      <w:bookmarkStart w:id="484" w:name="_Toc725"/>
      <w:bookmarkStart w:id="485" w:name="_Toc13852"/>
      <w:bookmarkStart w:id="486" w:name="_Toc517270702"/>
      <w:r>
        <w:rPr>
          <w:rFonts w:hint="eastAsia"/>
        </w:rPr>
        <w:lastRenderedPageBreak/>
        <w:t>项目验收程序</w:t>
      </w:r>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p>
    <w:p w:rsidR="00557DD6" w:rsidRDefault="00557DD6" w:rsidP="00557DD6">
      <w:pPr>
        <w:numPr>
          <w:ilvl w:val="0"/>
          <w:numId w:val="24"/>
        </w:numPr>
        <w:adjustRightInd w:val="0"/>
        <w:spacing w:before="60" w:after="60"/>
        <w:ind w:firstLineChars="0" w:firstLine="480"/>
        <w:textAlignment w:val="baseline"/>
        <w:rPr>
          <w:rFonts w:asciiTheme="minorEastAsia" w:hAnsiTheme="minorEastAsia" w:cstheme="minorEastAsia"/>
        </w:rPr>
      </w:pPr>
      <w:r>
        <w:rPr>
          <w:rFonts w:asciiTheme="minorEastAsia" w:hAnsiTheme="minorEastAsia" w:cstheme="minorEastAsia" w:hint="eastAsia"/>
        </w:rPr>
        <w:t>项目验收申请</w:t>
      </w:r>
    </w:p>
    <w:p w:rsidR="00557DD6" w:rsidRDefault="00557DD6" w:rsidP="00557DD6">
      <w:pPr>
        <w:adjustRightInd w:val="0"/>
        <w:spacing w:before="60" w:after="60"/>
        <w:ind w:firstLine="480"/>
        <w:textAlignment w:val="baseline"/>
        <w:rPr>
          <w:rFonts w:asciiTheme="minorEastAsia" w:hAnsiTheme="minorEastAsia" w:cstheme="minorEastAsia"/>
        </w:rPr>
      </w:pPr>
      <w:r>
        <w:rPr>
          <w:rFonts w:asciiTheme="minorEastAsia" w:hAnsiTheme="minorEastAsia" w:cstheme="minorEastAsia" w:hint="eastAsia"/>
        </w:rPr>
        <w:t>项目实施方按照合同规定的时间基本完成合同指标和任务后，向贵法院主管部门提出书面验收申请。对于文件资料不详的申请，不予收取，一周后可以重新提出验收申请。</w:t>
      </w:r>
    </w:p>
    <w:p w:rsidR="00557DD6" w:rsidRDefault="00557DD6" w:rsidP="00557DD6">
      <w:pPr>
        <w:adjustRightInd w:val="0"/>
        <w:spacing w:before="60" w:after="60"/>
        <w:ind w:firstLine="480"/>
        <w:textAlignment w:val="baseline"/>
        <w:rPr>
          <w:rFonts w:asciiTheme="minorEastAsia" w:hAnsiTheme="minorEastAsia" w:cstheme="minorEastAsia"/>
        </w:rPr>
      </w:pPr>
      <w:r>
        <w:rPr>
          <w:rFonts w:asciiTheme="minorEastAsia" w:hAnsiTheme="minorEastAsia" w:cstheme="minorEastAsia" w:hint="eastAsia"/>
        </w:rPr>
        <w:t>对于现场验收，则根据现场情况提前提出验收申请。如按合同时间不能如期进行验收的，需向贵法院提出延期验收申请报告，经批准后方可延期验收。</w:t>
      </w:r>
    </w:p>
    <w:p w:rsidR="00557DD6" w:rsidRDefault="00557DD6" w:rsidP="00557DD6">
      <w:pPr>
        <w:numPr>
          <w:ilvl w:val="0"/>
          <w:numId w:val="24"/>
        </w:numPr>
        <w:adjustRightInd w:val="0"/>
        <w:spacing w:before="60" w:after="60"/>
        <w:ind w:firstLineChars="0" w:firstLine="480"/>
        <w:textAlignment w:val="baseline"/>
        <w:rPr>
          <w:rFonts w:asciiTheme="minorEastAsia" w:hAnsiTheme="minorEastAsia" w:cstheme="minorEastAsia"/>
        </w:rPr>
      </w:pPr>
      <w:r>
        <w:rPr>
          <w:rFonts w:asciiTheme="minorEastAsia" w:hAnsiTheme="minorEastAsia" w:cstheme="minorEastAsia" w:hint="eastAsia"/>
        </w:rPr>
        <w:t>通过相关部门审批</w:t>
      </w:r>
    </w:p>
    <w:p w:rsidR="00557DD6" w:rsidRDefault="00557DD6" w:rsidP="00557DD6">
      <w:pPr>
        <w:adjustRightInd w:val="0"/>
        <w:spacing w:before="60" w:after="60"/>
        <w:ind w:firstLine="480"/>
        <w:textAlignment w:val="baseline"/>
        <w:rPr>
          <w:rFonts w:asciiTheme="minorEastAsia" w:hAnsiTheme="minorEastAsia" w:cstheme="minorEastAsia"/>
        </w:rPr>
      </w:pPr>
      <w:r>
        <w:rPr>
          <w:rFonts w:asciiTheme="minorEastAsia" w:hAnsiTheme="minorEastAsia" w:cstheme="minorEastAsia" w:hint="eastAsia"/>
        </w:rPr>
        <w:t>贵法院主管部门认真审核后，在正式验收前给予批复。经批准后，贵法院协同各个方面，进行项目的验收工作。</w:t>
      </w:r>
    </w:p>
    <w:p w:rsidR="00557DD6" w:rsidRDefault="00557DD6" w:rsidP="00557DD6">
      <w:pPr>
        <w:numPr>
          <w:ilvl w:val="0"/>
          <w:numId w:val="24"/>
        </w:numPr>
        <w:adjustRightInd w:val="0"/>
        <w:spacing w:before="60" w:after="60"/>
        <w:ind w:firstLineChars="0" w:firstLine="480"/>
        <w:textAlignment w:val="baseline"/>
        <w:rPr>
          <w:rFonts w:asciiTheme="minorEastAsia" w:hAnsiTheme="minorEastAsia" w:cstheme="minorEastAsia"/>
        </w:rPr>
      </w:pPr>
      <w:r>
        <w:rPr>
          <w:rFonts w:asciiTheme="minorEastAsia" w:hAnsiTheme="minorEastAsia" w:cstheme="minorEastAsia" w:hint="eastAsia"/>
        </w:rPr>
        <w:t>进行正式验收</w:t>
      </w:r>
    </w:p>
    <w:p w:rsidR="00557DD6" w:rsidRDefault="00557DD6" w:rsidP="00557DD6">
      <w:pPr>
        <w:adjustRightInd w:val="0"/>
        <w:spacing w:before="60" w:after="60"/>
        <w:ind w:firstLine="480"/>
        <w:textAlignment w:val="baseline"/>
        <w:rPr>
          <w:rFonts w:asciiTheme="minorEastAsia" w:hAnsiTheme="minorEastAsia" w:cstheme="minorEastAsia"/>
        </w:rPr>
      </w:pPr>
      <w:r>
        <w:rPr>
          <w:rFonts w:asciiTheme="minorEastAsia" w:hAnsiTheme="minorEastAsia" w:cstheme="minorEastAsia" w:hint="eastAsia"/>
        </w:rPr>
        <w:t>根据合同和采购文件的要求，对项目中系统的各个功能进行逐项逐条的验收检查。</w:t>
      </w:r>
    </w:p>
    <w:p w:rsidR="00557DD6" w:rsidRDefault="00557DD6" w:rsidP="00557DD6">
      <w:pPr>
        <w:numPr>
          <w:ilvl w:val="0"/>
          <w:numId w:val="24"/>
        </w:numPr>
        <w:adjustRightInd w:val="0"/>
        <w:spacing w:before="60" w:after="60"/>
        <w:ind w:firstLineChars="0" w:firstLine="480"/>
        <w:textAlignment w:val="baseline"/>
        <w:rPr>
          <w:rFonts w:asciiTheme="minorEastAsia" w:hAnsiTheme="minorEastAsia" w:cstheme="minorEastAsia"/>
        </w:rPr>
      </w:pPr>
      <w:r>
        <w:rPr>
          <w:rFonts w:asciiTheme="minorEastAsia" w:hAnsiTheme="minorEastAsia" w:cstheme="minorEastAsia" w:hint="eastAsia"/>
        </w:rPr>
        <w:t>发布验收结论</w:t>
      </w:r>
    </w:p>
    <w:p w:rsidR="00557DD6" w:rsidRDefault="00557DD6" w:rsidP="00557DD6">
      <w:pPr>
        <w:adjustRightInd w:val="0"/>
        <w:spacing w:before="60" w:after="60"/>
        <w:ind w:firstLine="480"/>
        <w:textAlignment w:val="baseline"/>
        <w:rPr>
          <w:rFonts w:asciiTheme="minorEastAsia" w:hAnsiTheme="minorEastAsia" w:cstheme="minorEastAsia"/>
        </w:rPr>
      </w:pPr>
      <w:r>
        <w:rPr>
          <w:rFonts w:asciiTheme="minorEastAsia" w:hAnsiTheme="minorEastAsia" w:cstheme="minorEastAsia" w:hint="eastAsia"/>
        </w:rPr>
        <w:t>根据项目正式验收的情况，贵法院发布对项目验收的结论。</w:t>
      </w:r>
    </w:p>
    <w:p w:rsidR="00557DD6" w:rsidRDefault="00557DD6" w:rsidP="00557DD6">
      <w:pPr>
        <w:pStyle w:val="4"/>
        <w:widowControl/>
        <w:numPr>
          <w:ilvl w:val="3"/>
          <w:numId w:val="1"/>
        </w:numPr>
        <w:spacing w:line="240" w:lineRule="auto"/>
        <w:jc w:val="left"/>
      </w:pPr>
      <w:bookmarkStart w:id="487" w:name="_Toc120872999"/>
      <w:bookmarkStart w:id="488" w:name="_Toc172195170"/>
      <w:bookmarkStart w:id="489" w:name="_Toc213832835"/>
      <w:bookmarkStart w:id="490" w:name="_Toc218078145"/>
      <w:bookmarkStart w:id="491" w:name="_Toc300937017"/>
      <w:bookmarkStart w:id="492" w:name="_Toc307994983"/>
      <w:bookmarkStart w:id="493" w:name="_Toc333319884"/>
      <w:bookmarkStart w:id="494" w:name="_Toc333849873"/>
      <w:bookmarkStart w:id="495" w:name="_Toc388969601"/>
      <w:bookmarkStart w:id="496" w:name="_Toc471980703"/>
      <w:bookmarkStart w:id="497" w:name="_Toc475606625"/>
      <w:bookmarkStart w:id="498" w:name="_Toc477275971"/>
      <w:bookmarkStart w:id="499" w:name="_Toc30728"/>
      <w:bookmarkStart w:id="500" w:name="_Toc8091"/>
      <w:bookmarkStart w:id="501" w:name="_Toc517270703"/>
      <w:r>
        <w:rPr>
          <w:rFonts w:hint="eastAsia"/>
        </w:rPr>
        <w:t>项目验收合格条件</w:t>
      </w:r>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p>
    <w:p w:rsidR="00557DD6" w:rsidRDefault="00557DD6" w:rsidP="00557DD6">
      <w:pPr>
        <w:adjustRightInd w:val="0"/>
        <w:spacing w:before="60" w:after="60"/>
        <w:ind w:firstLine="480"/>
        <w:textAlignment w:val="baseline"/>
        <w:rPr>
          <w:rFonts w:asciiTheme="minorEastAsia" w:hAnsiTheme="minorEastAsia" w:cstheme="minorEastAsia"/>
        </w:rPr>
      </w:pPr>
      <w:r>
        <w:rPr>
          <w:rFonts w:asciiTheme="minorEastAsia" w:hAnsiTheme="minorEastAsia" w:cstheme="minorEastAsia" w:hint="eastAsia"/>
        </w:rPr>
        <w:t>验收组根据项目合同书内容，听取项目执行情况汇报，审查提交的技术文件，对现场或实物进行抽查核实后，独立提出验收评估意见。验收结果分为通过验收和不通过验收。</w:t>
      </w:r>
    </w:p>
    <w:p w:rsidR="00557DD6" w:rsidRDefault="00557DD6" w:rsidP="00557DD6">
      <w:pPr>
        <w:adjustRightInd w:val="0"/>
        <w:spacing w:before="60" w:after="60"/>
        <w:ind w:firstLine="480"/>
        <w:textAlignment w:val="baseline"/>
        <w:rPr>
          <w:rFonts w:asciiTheme="minorEastAsia" w:hAnsiTheme="minorEastAsia" w:cstheme="minorEastAsia"/>
        </w:rPr>
      </w:pPr>
      <w:r>
        <w:rPr>
          <w:rFonts w:asciiTheme="minorEastAsia" w:hAnsiTheme="minorEastAsia" w:cstheme="minorEastAsia" w:hint="eastAsia"/>
        </w:rPr>
        <w:t>项目符合下列情况视为通过验收。</w:t>
      </w:r>
    </w:p>
    <w:p w:rsidR="00557DD6" w:rsidRDefault="00557DD6" w:rsidP="00557DD6">
      <w:pPr>
        <w:numPr>
          <w:ilvl w:val="0"/>
          <w:numId w:val="25"/>
        </w:numPr>
        <w:adjustRightInd w:val="0"/>
        <w:spacing w:before="60" w:after="60"/>
        <w:ind w:firstLineChars="0" w:firstLine="480"/>
        <w:textAlignment w:val="baseline"/>
        <w:rPr>
          <w:rFonts w:asciiTheme="minorEastAsia" w:hAnsiTheme="minorEastAsia" w:cstheme="minorEastAsia"/>
        </w:rPr>
      </w:pPr>
      <w:r>
        <w:rPr>
          <w:rFonts w:asciiTheme="minorEastAsia" w:hAnsiTheme="minorEastAsia" w:cstheme="minorEastAsia" w:hint="eastAsia"/>
        </w:rPr>
        <w:t>对照合同已完成项目任务要求、设计合理、试运行成功；</w:t>
      </w:r>
    </w:p>
    <w:p w:rsidR="00557DD6" w:rsidRDefault="00557DD6" w:rsidP="00557DD6">
      <w:pPr>
        <w:numPr>
          <w:ilvl w:val="0"/>
          <w:numId w:val="25"/>
        </w:numPr>
        <w:adjustRightInd w:val="0"/>
        <w:spacing w:before="60" w:after="60"/>
        <w:ind w:firstLineChars="0" w:firstLine="480"/>
        <w:textAlignment w:val="baseline"/>
        <w:rPr>
          <w:rFonts w:asciiTheme="minorEastAsia" w:hAnsiTheme="minorEastAsia" w:cstheme="minorEastAsia"/>
        </w:rPr>
      </w:pPr>
      <w:r>
        <w:rPr>
          <w:rFonts w:asciiTheme="minorEastAsia" w:hAnsiTheme="minorEastAsia" w:cstheme="minorEastAsia" w:hint="eastAsia"/>
        </w:rPr>
        <w:t>已经提供了合同中签署的全部货物及完整的技术资料；</w:t>
      </w:r>
    </w:p>
    <w:p w:rsidR="00557DD6" w:rsidRDefault="00557DD6" w:rsidP="00557DD6">
      <w:pPr>
        <w:numPr>
          <w:ilvl w:val="0"/>
          <w:numId w:val="25"/>
        </w:numPr>
        <w:adjustRightInd w:val="0"/>
        <w:spacing w:before="60" w:after="60"/>
        <w:ind w:firstLineChars="0" w:firstLine="480"/>
        <w:textAlignment w:val="baseline"/>
        <w:rPr>
          <w:rFonts w:asciiTheme="minorEastAsia" w:hAnsiTheme="minorEastAsia" w:cstheme="minorEastAsia"/>
        </w:rPr>
      </w:pPr>
      <w:r>
        <w:rPr>
          <w:rFonts w:asciiTheme="minorEastAsia" w:hAnsiTheme="minorEastAsia" w:cstheme="minorEastAsia" w:hint="eastAsia"/>
        </w:rPr>
        <w:t>货物符合规格书中的规定、性能满足要求；</w:t>
      </w:r>
    </w:p>
    <w:p w:rsidR="00557DD6" w:rsidRDefault="00557DD6" w:rsidP="00557DD6">
      <w:pPr>
        <w:numPr>
          <w:ilvl w:val="0"/>
          <w:numId w:val="25"/>
        </w:numPr>
        <w:adjustRightInd w:val="0"/>
        <w:spacing w:before="60" w:after="60"/>
        <w:ind w:firstLineChars="0" w:firstLine="480"/>
        <w:textAlignment w:val="baseline"/>
        <w:rPr>
          <w:rFonts w:asciiTheme="minorEastAsia" w:hAnsiTheme="minorEastAsia" w:cstheme="minorEastAsia"/>
        </w:rPr>
      </w:pPr>
      <w:r>
        <w:rPr>
          <w:rFonts w:asciiTheme="minorEastAsia" w:hAnsiTheme="minorEastAsia" w:cstheme="minorEastAsia" w:hint="eastAsia"/>
        </w:rPr>
        <w:t>性能试验和试运行中出现的所有缺陷已经改正至甲方满意。</w:t>
      </w:r>
    </w:p>
    <w:p w:rsidR="00557DD6" w:rsidRDefault="00557DD6" w:rsidP="00557DD6">
      <w:pPr>
        <w:adjustRightInd w:val="0"/>
        <w:spacing w:before="60" w:after="60"/>
        <w:ind w:firstLine="480"/>
        <w:textAlignment w:val="baseline"/>
        <w:rPr>
          <w:rFonts w:asciiTheme="minorEastAsia" w:hAnsiTheme="minorEastAsia" w:cstheme="minorEastAsia"/>
        </w:rPr>
      </w:pPr>
      <w:r>
        <w:rPr>
          <w:rFonts w:asciiTheme="minorEastAsia" w:hAnsiTheme="minorEastAsia" w:cstheme="minorEastAsia" w:hint="eastAsia"/>
        </w:rPr>
        <w:t>项目具有下列情况之一，验收不通过。</w:t>
      </w:r>
    </w:p>
    <w:p w:rsidR="00557DD6" w:rsidRDefault="00557DD6" w:rsidP="00557DD6">
      <w:pPr>
        <w:numPr>
          <w:ilvl w:val="0"/>
          <w:numId w:val="26"/>
        </w:numPr>
        <w:adjustRightInd w:val="0"/>
        <w:spacing w:before="60" w:after="60"/>
        <w:ind w:firstLineChars="0" w:firstLine="480"/>
        <w:textAlignment w:val="baseline"/>
        <w:rPr>
          <w:rFonts w:asciiTheme="minorEastAsia" w:hAnsiTheme="minorEastAsia" w:cstheme="minorEastAsia"/>
        </w:rPr>
      </w:pPr>
      <w:r>
        <w:rPr>
          <w:rFonts w:asciiTheme="minorEastAsia" w:hAnsiTheme="minorEastAsia" w:cstheme="minorEastAsia" w:hint="eastAsia"/>
        </w:rPr>
        <w:t>项目未完成合同规定的技术和参数指标；</w:t>
      </w:r>
    </w:p>
    <w:p w:rsidR="00557DD6" w:rsidRDefault="00557DD6" w:rsidP="00557DD6">
      <w:pPr>
        <w:numPr>
          <w:ilvl w:val="0"/>
          <w:numId w:val="26"/>
        </w:numPr>
        <w:adjustRightInd w:val="0"/>
        <w:spacing w:before="60" w:after="60"/>
        <w:ind w:firstLineChars="0" w:firstLine="480"/>
        <w:textAlignment w:val="baseline"/>
        <w:rPr>
          <w:rFonts w:asciiTheme="minorEastAsia" w:hAnsiTheme="minorEastAsia" w:cstheme="minorEastAsia"/>
        </w:rPr>
      </w:pPr>
      <w:r>
        <w:rPr>
          <w:rFonts w:asciiTheme="minorEastAsia" w:hAnsiTheme="minorEastAsia" w:cstheme="minorEastAsia" w:hint="eastAsia"/>
        </w:rPr>
        <w:lastRenderedPageBreak/>
        <w:t>项目验收文件材料不真实或有其它弄虚作假行为的；</w:t>
      </w:r>
    </w:p>
    <w:p w:rsidR="00557DD6" w:rsidRDefault="00557DD6" w:rsidP="00557DD6">
      <w:pPr>
        <w:numPr>
          <w:ilvl w:val="0"/>
          <w:numId w:val="26"/>
        </w:numPr>
        <w:adjustRightInd w:val="0"/>
        <w:spacing w:before="60" w:after="60"/>
        <w:ind w:firstLineChars="0" w:firstLine="480"/>
        <w:textAlignment w:val="baseline"/>
        <w:rPr>
          <w:rFonts w:asciiTheme="minorEastAsia" w:hAnsiTheme="minorEastAsia" w:cstheme="minorEastAsia"/>
        </w:rPr>
      </w:pPr>
      <w:r>
        <w:rPr>
          <w:rFonts w:asciiTheme="minorEastAsia" w:hAnsiTheme="minorEastAsia" w:cstheme="minorEastAsia" w:hint="eastAsia"/>
        </w:rPr>
        <w:t>项目中，未经批准对合同有关内容和指标进行较大调整的；</w:t>
      </w:r>
    </w:p>
    <w:p w:rsidR="00557DD6" w:rsidRDefault="00557DD6" w:rsidP="00557DD6">
      <w:pPr>
        <w:pStyle w:val="4"/>
        <w:widowControl/>
        <w:numPr>
          <w:ilvl w:val="3"/>
          <w:numId w:val="1"/>
        </w:numPr>
        <w:spacing w:line="240" w:lineRule="auto"/>
        <w:jc w:val="left"/>
      </w:pPr>
      <w:bookmarkStart w:id="502" w:name="_Toc120873000"/>
      <w:bookmarkStart w:id="503" w:name="_Toc172195171"/>
      <w:bookmarkStart w:id="504" w:name="_Toc213832836"/>
      <w:bookmarkStart w:id="505" w:name="_Toc218078146"/>
      <w:bookmarkStart w:id="506" w:name="_Toc300937018"/>
      <w:bookmarkStart w:id="507" w:name="_Toc307994984"/>
      <w:bookmarkStart w:id="508" w:name="_Toc333319885"/>
      <w:bookmarkStart w:id="509" w:name="_Toc333849874"/>
      <w:bookmarkStart w:id="510" w:name="_Toc388969602"/>
      <w:bookmarkStart w:id="511" w:name="_Toc471980704"/>
      <w:bookmarkStart w:id="512" w:name="_Toc475606626"/>
      <w:bookmarkStart w:id="513" w:name="_Toc477275972"/>
      <w:bookmarkStart w:id="514" w:name="_Toc8361"/>
      <w:bookmarkStart w:id="515" w:name="_Toc20844"/>
      <w:bookmarkStart w:id="516" w:name="_Toc517270704"/>
      <w:r>
        <w:rPr>
          <w:rFonts w:hint="eastAsia"/>
        </w:rPr>
        <w:t>项目验收内容</w:t>
      </w:r>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p>
    <w:p w:rsidR="00557DD6" w:rsidRDefault="00557DD6" w:rsidP="00557DD6">
      <w:pPr>
        <w:adjustRightInd w:val="0"/>
        <w:spacing w:before="60" w:after="60"/>
        <w:ind w:firstLine="480"/>
        <w:textAlignment w:val="baseline"/>
        <w:rPr>
          <w:rFonts w:asciiTheme="minorEastAsia" w:hAnsiTheme="minorEastAsia" w:cstheme="minorEastAsia"/>
        </w:rPr>
      </w:pPr>
      <w:r>
        <w:rPr>
          <w:rFonts w:asciiTheme="minorEastAsia" w:hAnsiTheme="minorEastAsia" w:cstheme="minorEastAsia" w:hint="eastAsia"/>
        </w:rPr>
        <w:t>贵法院、设备提供方及相关方面，对各应用系统项目的验收，主要从以下几个方面进行：</w:t>
      </w:r>
    </w:p>
    <w:p w:rsidR="00557DD6" w:rsidRDefault="00557DD6" w:rsidP="00557DD6">
      <w:pPr>
        <w:numPr>
          <w:ilvl w:val="0"/>
          <w:numId w:val="27"/>
        </w:numPr>
        <w:adjustRightInd w:val="0"/>
        <w:spacing w:before="60" w:after="60"/>
        <w:ind w:firstLineChars="0" w:firstLine="480"/>
        <w:textAlignment w:val="baseline"/>
        <w:rPr>
          <w:rFonts w:asciiTheme="minorEastAsia" w:hAnsiTheme="minorEastAsia" w:cstheme="minorEastAsia"/>
        </w:rPr>
      </w:pPr>
      <w:r>
        <w:rPr>
          <w:rFonts w:asciiTheme="minorEastAsia" w:hAnsiTheme="minorEastAsia" w:cstheme="minorEastAsia" w:hint="eastAsia"/>
        </w:rPr>
        <w:t>检查项目是否达到招标文件和合同书的总体要求；</w:t>
      </w:r>
    </w:p>
    <w:p w:rsidR="00557DD6" w:rsidRDefault="00557DD6" w:rsidP="00557DD6">
      <w:pPr>
        <w:numPr>
          <w:ilvl w:val="0"/>
          <w:numId w:val="27"/>
        </w:numPr>
        <w:adjustRightInd w:val="0"/>
        <w:spacing w:before="60" w:after="60"/>
        <w:ind w:firstLineChars="0" w:firstLine="480"/>
        <w:textAlignment w:val="baseline"/>
        <w:rPr>
          <w:rFonts w:asciiTheme="minorEastAsia" w:hAnsiTheme="minorEastAsia" w:cstheme="minorEastAsia"/>
        </w:rPr>
      </w:pPr>
      <w:r>
        <w:rPr>
          <w:rFonts w:asciiTheme="minorEastAsia" w:hAnsiTheme="minorEastAsia" w:cstheme="minorEastAsia" w:hint="eastAsia"/>
        </w:rPr>
        <w:t>检查技术文档是否齐全，是否达到技术规范要求；</w:t>
      </w:r>
    </w:p>
    <w:p w:rsidR="00557DD6" w:rsidRDefault="00557DD6" w:rsidP="00557DD6">
      <w:pPr>
        <w:numPr>
          <w:ilvl w:val="0"/>
          <w:numId w:val="27"/>
        </w:numPr>
        <w:adjustRightInd w:val="0"/>
        <w:spacing w:before="60" w:after="60"/>
        <w:ind w:firstLineChars="0" w:firstLine="480"/>
        <w:textAlignment w:val="baseline"/>
        <w:rPr>
          <w:rFonts w:asciiTheme="minorEastAsia" w:hAnsiTheme="minorEastAsia" w:cstheme="minorEastAsia"/>
        </w:rPr>
      </w:pPr>
      <w:r>
        <w:rPr>
          <w:rFonts w:asciiTheme="minorEastAsia" w:hAnsiTheme="minorEastAsia" w:cstheme="minorEastAsia" w:hint="eastAsia"/>
        </w:rPr>
        <w:t>检查应用软件的运行情况；</w:t>
      </w:r>
    </w:p>
    <w:p w:rsidR="00557DD6" w:rsidRDefault="00557DD6" w:rsidP="00557DD6">
      <w:pPr>
        <w:numPr>
          <w:ilvl w:val="0"/>
          <w:numId w:val="27"/>
        </w:numPr>
        <w:adjustRightInd w:val="0"/>
        <w:spacing w:before="60" w:after="60"/>
        <w:ind w:firstLineChars="0" w:firstLine="480"/>
        <w:textAlignment w:val="baseline"/>
        <w:rPr>
          <w:rFonts w:asciiTheme="minorEastAsia" w:hAnsiTheme="minorEastAsia" w:cstheme="minorEastAsia"/>
        </w:rPr>
      </w:pPr>
      <w:r>
        <w:rPr>
          <w:rFonts w:asciiTheme="minorEastAsia" w:hAnsiTheme="minorEastAsia" w:cstheme="minorEastAsia" w:hint="eastAsia"/>
        </w:rPr>
        <w:t>检查系统各项功能是否达到设计要求；</w:t>
      </w:r>
    </w:p>
    <w:p w:rsidR="00557DD6" w:rsidRDefault="00557DD6" w:rsidP="00557DD6">
      <w:pPr>
        <w:numPr>
          <w:ilvl w:val="0"/>
          <w:numId w:val="27"/>
        </w:numPr>
        <w:adjustRightInd w:val="0"/>
        <w:spacing w:before="60" w:after="60"/>
        <w:ind w:firstLineChars="0" w:firstLine="480"/>
        <w:textAlignment w:val="baseline"/>
        <w:rPr>
          <w:rFonts w:asciiTheme="minorEastAsia" w:hAnsiTheme="minorEastAsia" w:cstheme="minorEastAsia"/>
        </w:rPr>
      </w:pPr>
      <w:r>
        <w:rPr>
          <w:rFonts w:asciiTheme="minorEastAsia" w:hAnsiTheme="minorEastAsia" w:cstheme="minorEastAsia" w:hint="eastAsia"/>
        </w:rPr>
        <w:t>检查系统测试的系统测试报告及测量参数；</w:t>
      </w:r>
    </w:p>
    <w:p w:rsidR="00557DD6" w:rsidRDefault="00557DD6" w:rsidP="00557DD6">
      <w:pPr>
        <w:numPr>
          <w:ilvl w:val="0"/>
          <w:numId w:val="27"/>
        </w:numPr>
        <w:adjustRightInd w:val="0"/>
        <w:spacing w:before="60" w:after="60"/>
        <w:ind w:firstLineChars="0" w:firstLine="480"/>
        <w:textAlignment w:val="baseline"/>
        <w:rPr>
          <w:rFonts w:asciiTheme="minorEastAsia" w:hAnsiTheme="minorEastAsia" w:cstheme="minorEastAsia"/>
        </w:rPr>
      </w:pPr>
      <w:r>
        <w:rPr>
          <w:rFonts w:asciiTheme="minorEastAsia" w:hAnsiTheme="minorEastAsia" w:cstheme="minorEastAsia" w:hint="eastAsia"/>
        </w:rPr>
        <w:t>检查系统试运行的记录及系统试运行报告；</w:t>
      </w:r>
    </w:p>
    <w:p w:rsidR="00557DD6" w:rsidRDefault="00557DD6" w:rsidP="00557DD6">
      <w:pPr>
        <w:numPr>
          <w:ilvl w:val="0"/>
          <w:numId w:val="27"/>
        </w:numPr>
        <w:adjustRightInd w:val="0"/>
        <w:spacing w:before="60" w:after="60"/>
        <w:ind w:firstLineChars="0" w:firstLine="480"/>
        <w:textAlignment w:val="baseline"/>
        <w:rPr>
          <w:rFonts w:asciiTheme="minorEastAsia" w:hAnsiTheme="minorEastAsia" w:cstheme="minorEastAsia"/>
        </w:rPr>
      </w:pPr>
      <w:r>
        <w:rPr>
          <w:rFonts w:asciiTheme="minorEastAsia" w:hAnsiTheme="minorEastAsia" w:cstheme="minorEastAsia" w:hint="eastAsia"/>
        </w:rPr>
        <w:t>检查是否进行了完备的技术培训；</w:t>
      </w:r>
    </w:p>
    <w:p w:rsidR="00557DD6" w:rsidRDefault="00557DD6" w:rsidP="00557DD6">
      <w:pPr>
        <w:numPr>
          <w:ilvl w:val="0"/>
          <w:numId w:val="27"/>
        </w:numPr>
        <w:adjustRightInd w:val="0"/>
        <w:spacing w:before="60" w:after="60"/>
        <w:ind w:firstLineChars="0" w:firstLine="480"/>
        <w:textAlignment w:val="baseline"/>
        <w:rPr>
          <w:rFonts w:asciiTheme="minorEastAsia" w:hAnsiTheme="minorEastAsia" w:cstheme="minorEastAsia"/>
        </w:rPr>
      </w:pPr>
      <w:r>
        <w:rPr>
          <w:rFonts w:asciiTheme="minorEastAsia" w:hAnsiTheme="minorEastAsia" w:cstheme="minorEastAsia" w:hint="eastAsia"/>
        </w:rPr>
        <w:t>检查对于交付系统是否已制定相关信息工作管理规章制度；</w:t>
      </w:r>
    </w:p>
    <w:p w:rsidR="00557DD6" w:rsidRDefault="00557DD6" w:rsidP="00557DD6">
      <w:pPr>
        <w:ind w:firstLineChars="0" w:firstLine="0"/>
        <w:rPr>
          <w:rFonts w:asciiTheme="minorEastAsia" w:hAnsiTheme="minorEastAsia" w:cstheme="minorEastAsia"/>
        </w:rPr>
      </w:pPr>
      <w:r>
        <w:rPr>
          <w:rFonts w:asciiTheme="minorEastAsia" w:hAnsiTheme="minorEastAsia" w:cstheme="minorEastAsia" w:hint="eastAsia"/>
        </w:rPr>
        <w:t>听取贵法院对整个项目的意见。</w:t>
      </w:r>
    </w:p>
    <w:p w:rsidR="00557DD6" w:rsidRDefault="00557DD6" w:rsidP="00557DD6">
      <w:pPr>
        <w:pStyle w:val="3"/>
        <w:widowControl/>
        <w:numPr>
          <w:ilvl w:val="2"/>
          <w:numId w:val="1"/>
        </w:numPr>
        <w:spacing w:line="240" w:lineRule="auto"/>
        <w:jc w:val="left"/>
      </w:pPr>
      <w:bookmarkStart w:id="517" w:name="_Toc496693950"/>
      <w:bookmarkStart w:id="518" w:name="_Toc32574"/>
      <w:bookmarkStart w:id="519" w:name="_Toc499729669"/>
      <w:bookmarkStart w:id="520" w:name="_Toc503431524"/>
      <w:bookmarkStart w:id="521" w:name="_Toc517270705"/>
      <w:bookmarkStart w:id="522" w:name="_Toc520794569"/>
      <w:bookmarkStart w:id="523" w:name="_Toc3542072"/>
      <w:r>
        <w:rPr>
          <w:rFonts w:hint="eastAsia"/>
        </w:rPr>
        <w:t>质量保证措施</w:t>
      </w:r>
      <w:bookmarkEnd w:id="517"/>
      <w:bookmarkEnd w:id="518"/>
      <w:bookmarkEnd w:id="519"/>
      <w:bookmarkEnd w:id="520"/>
      <w:bookmarkEnd w:id="521"/>
      <w:bookmarkEnd w:id="522"/>
      <w:bookmarkEnd w:id="523"/>
    </w:p>
    <w:p w:rsidR="00557DD6" w:rsidRDefault="00557DD6" w:rsidP="00557DD6">
      <w:pPr>
        <w:pStyle w:val="11"/>
        <w:spacing w:afterLines="0"/>
        <w:rPr>
          <w:rFonts w:asciiTheme="minorEastAsia" w:hAnsiTheme="minorEastAsia" w:cstheme="minorEastAsia"/>
          <w:sz w:val="24"/>
          <w:szCs w:val="24"/>
        </w:rPr>
      </w:pPr>
      <w:r>
        <w:rPr>
          <w:rFonts w:asciiTheme="minorEastAsia" w:hAnsiTheme="minorEastAsia" w:cstheme="minorEastAsia" w:hint="eastAsia"/>
          <w:sz w:val="24"/>
          <w:szCs w:val="24"/>
        </w:rPr>
        <w:t>作为一家专业系统集成商，我公司一向重视质量问题，通过引入ISO9001质量管理体系，加强对项目实施过程中的管理，确保产品、工程质量一次成优。</w:t>
      </w:r>
    </w:p>
    <w:p w:rsidR="00557DD6" w:rsidRDefault="00557DD6" w:rsidP="00557DD6">
      <w:pPr>
        <w:pStyle w:val="11"/>
        <w:spacing w:afterLines="0"/>
        <w:rPr>
          <w:rFonts w:asciiTheme="minorEastAsia" w:hAnsiTheme="minorEastAsia" w:cstheme="minorEastAsia"/>
          <w:sz w:val="24"/>
          <w:szCs w:val="24"/>
        </w:rPr>
      </w:pPr>
      <w:r>
        <w:rPr>
          <w:rFonts w:asciiTheme="minorEastAsia" w:hAnsiTheme="minorEastAsia" w:cstheme="minorEastAsia" w:hint="eastAsia"/>
          <w:sz w:val="24"/>
          <w:szCs w:val="24"/>
        </w:rPr>
        <w:t>在本项目中，我公司也将利用质量管理体系的实施原则加强对项目实施过程中的每一环节的控制。</w:t>
      </w:r>
    </w:p>
    <w:p w:rsidR="00557DD6" w:rsidRDefault="00557DD6" w:rsidP="00557DD6">
      <w:pPr>
        <w:pStyle w:val="4"/>
        <w:widowControl/>
        <w:numPr>
          <w:ilvl w:val="3"/>
          <w:numId w:val="1"/>
        </w:numPr>
        <w:spacing w:line="240" w:lineRule="auto"/>
        <w:jc w:val="left"/>
      </w:pPr>
      <w:bookmarkStart w:id="524" w:name="_Toc16740"/>
      <w:bookmarkStart w:id="525" w:name="_Toc517270706"/>
      <w:r>
        <w:rPr>
          <w:rFonts w:hint="eastAsia"/>
        </w:rPr>
        <w:t>制定《质量计划》</w:t>
      </w:r>
      <w:bookmarkEnd w:id="524"/>
      <w:bookmarkEnd w:id="525"/>
    </w:p>
    <w:p w:rsidR="00557DD6" w:rsidRDefault="00557DD6" w:rsidP="00557DD6">
      <w:pPr>
        <w:pStyle w:val="11"/>
        <w:spacing w:afterLines="0"/>
        <w:rPr>
          <w:rFonts w:asciiTheme="minorEastAsia" w:hAnsiTheme="minorEastAsia" w:cstheme="minorEastAsia"/>
          <w:sz w:val="24"/>
          <w:szCs w:val="24"/>
        </w:rPr>
      </w:pPr>
      <w:r>
        <w:rPr>
          <w:rFonts w:asciiTheme="minorEastAsia" w:hAnsiTheme="minorEastAsia" w:cstheme="minorEastAsia" w:hint="eastAsia"/>
          <w:sz w:val="24"/>
          <w:szCs w:val="24"/>
        </w:rPr>
        <w:t>我公司自通过ISO 9001质量管理体系认证以来，对每一个工程项目在开工前都认真按标准要求编写《质量计划》。《质量计划》中对工程项目的质量要素进行有针对性的具体的策划，对工程的质量控制起了重要的作用，收到了很好的效果。</w:t>
      </w:r>
    </w:p>
    <w:p w:rsidR="00557DD6" w:rsidRDefault="00557DD6" w:rsidP="00557DD6">
      <w:pPr>
        <w:pStyle w:val="11"/>
        <w:spacing w:afterLines="0"/>
        <w:rPr>
          <w:rFonts w:asciiTheme="minorEastAsia" w:hAnsiTheme="minorEastAsia" w:cstheme="minorEastAsia"/>
          <w:sz w:val="24"/>
          <w:szCs w:val="24"/>
        </w:rPr>
      </w:pPr>
      <w:r>
        <w:rPr>
          <w:rFonts w:asciiTheme="minorEastAsia" w:hAnsiTheme="minorEastAsia" w:cstheme="minorEastAsia" w:hint="eastAsia"/>
          <w:sz w:val="24"/>
          <w:szCs w:val="24"/>
        </w:rPr>
        <w:t>本工程项目也必须编写《质量计划》，明确项目各岗位人员的质量职责，对工程质量进行控制。公司《质量手册》规定：项目总工程师负责每个项目质量管</w:t>
      </w:r>
      <w:r>
        <w:rPr>
          <w:rFonts w:asciiTheme="minorEastAsia" w:hAnsiTheme="minorEastAsia" w:cstheme="minorEastAsia" w:hint="eastAsia"/>
          <w:sz w:val="24"/>
          <w:szCs w:val="24"/>
        </w:rPr>
        <w:lastRenderedPageBreak/>
        <w:t>理工作的策划，组织编写《质量计划》。在《质量计划》编写完成并经项目经理审阅签名后，由公司工程部、质安技术部、材料设备采购小组进行联合会审，会审通过后正式生效。</w:t>
      </w:r>
    </w:p>
    <w:p w:rsidR="00557DD6" w:rsidRDefault="00557DD6" w:rsidP="00557DD6">
      <w:pPr>
        <w:pStyle w:val="11"/>
        <w:spacing w:afterLines="0"/>
        <w:rPr>
          <w:rFonts w:asciiTheme="minorEastAsia" w:hAnsiTheme="minorEastAsia" w:cstheme="minorEastAsia"/>
          <w:sz w:val="24"/>
          <w:szCs w:val="24"/>
        </w:rPr>
      </w:pPr>
      <w:r>
        <w:rPr>
          <w:rFonts w:asciiTheme="minorEastAsia" w:hAnsiTheme="minorEastAsia" w:cstheme="minorEastAsia" w:hint="eastAsia"/>
          <w:sz w:val="24"/>
          <w:szCs w:val="24"/>
        </w:rPr>
        <w:t>《质量计划》生效后，本项目的项目经理部组织将参与项目实施的全体人员进行学习，明确各部门的岗位职责，围绕着质量目标开展工作，并不时检查《质量计划》实施情况。</w:t>
      </w:r>
    </w:p>
    <w:p w:rsidR="00557DD6" w:rsidRDefault="00557DD6" w:rsidP="00557DD6">
      <w:pPr>
        <w:pStyle w:val="11"/>
        <w:spacing w:afterLines="0"/>
        <w:rPr>
          <w:rFonts w:asciiTheme="minorEastAsia" w:hAnsiTheme="minorEastAsia" w:cstheme="minorEastAsia"/>
          <w:sz w:val="24"/>
          <w:szCs w:val="24"/>
        </w:rPr>
      </w:pPr>
      <w:r>
        <w:rPr>
          <w:rFonts w:asciiTheme="minorEastAsia" w:hAnsiTheme="minorEastAsia" w:cstheme="minorEastAsia" w:hint="eastAsia"/>
          <w:sz w:val="24"/>
          <w:szCs w:val="24"/>
        </w:rPr>
        <w:t>《质量计划》实施情况的检查与监督将按公司的程序文件《质量计划编制及管理规定》进行。检查方式分如下几种：</w:t>
      </w:r>
    </w:p>
    <w:p w:rsidR="00557DD6" w:rsidRDefault="00557DD6" w:rsidP="00557DD6">
      <w:pPr>
        <w:pStyle w:val="21"/>
        <w:numPr>
          <w:ilvl w:val="0"/>
          <w:numId w:val="14"/>
        </w:numPr>
        <w:tabs>
          <w:tab w:val="left" w:pos="902"/>
        </w:tabs>
        <w:spacing w:afterLines="0"/>
        <w:ind w:left="0" w:firstLineChars="175" w:firstLine="420"/>
        <w:rPr>
          <w:rFonts w:asciiTheme="minorEastAsia" w:hAnsiTheme="minorEastAsia" w:cstheme="minorEastAsia"/>
          <w:sz w:val="24"/>
          <w:szCs w:val="24"/>
        </w:rPr>
      </w:pPr>
      <w:r>
        <w:rPr>
          <w:rFonts w:asciiTheme="minorEastAsia" w:hAnsiTheme="minorEastAsia" w:cstheme="minorEastAsia" w:hint="eastAsia"/>
          <w:sz w:val="24"/>
          <w:szCs w:val="24"/>
        </w:rPr>
        <w:t>工程部定期自检《质量计划》实施情况；</w:t>
      </w:r>
    </w:p>
    <w:p w:rsidR="00557DD6" w:rsidRDefault="00557DD6" w:rsidP="00557DD6">
      <w:pPr>
        <w:ind w:firstLine="480"/>
        <w:rPr>
          <w:rFonts w:asciiTheme="minorEastAsia" w:hAnsiTheme="minorEastAsia" w:cstheme="minorEastAsia"/>
        </w:rPr>
      </w:pPr>
      <w:r>
        <w:rPr>
          <w:rFonts w:asciiTheme="minorEastAsia" w:hAnsiTheme="minorEastAsia" w:cstheme="minorEastAsia" w:hint="eastAsia"/>
        </w:rPr>
        <w:t>综合部等职能部门对工程部控制要素进行抽查。</w:t>
      </w:r>
    </w:p>
    <w:p w:rsidR="00557DD6" w:rsidRDefault="00557DD6" w:rsidP="00557DD6">
      <w:pPr>
        <w:pStyle w:val="21"/>
        <w:numPr>
          <w:ilvl w:val="0"/>
          <w:numId w:val="14"/>
        </w:numPr>
        <w:tabs>
          <w:tab w:val="left" w:pos="902"/>
        </w:tabs>
        <w:spacing w:afterLines="0"/>
        <w:ind w:left="0" w:firstLineChars="175" w:firstLine="420"/>
        <w:rPr>
          <w:rFonts w:asciiTheme="minorEastAsia" w:hAnsiTheme="minorEastAsia" w:cstheme="minorEastAsia"/>
          <w:sz w:val="24"/>
          <w:szCs w:val="24"/>
        </w:rPr>
      </w:pPr>
      <w:r>
        <w:rPr>
          <w:rFonts w:asciiTheme="minorEastAsia" w:hAnsiTheme="minorEastAsia" w:cstheme="minorEastAsia" w:hint="eastAsia"/>
          <w:sz w:val="24"/>
          <w:szCs w:val="24"/>
        </w:rPr>
        <w:t>对不合格项开整改通知单。当发现工程质量偏离质量目标时，采取措施给予纠正。</w:t>
      </w:r>
    </w:p>
    <w:p w:rsidR="00557DD6" w:rsidRDefault="00557DD6" w:rsidP="00557DD6">
      <w:pPr>
        <w:pStyle w:val="4"/>
        <w:widowControl/>
        <w:numPr>
          <w:ilvl w:val="3"/>
          <w:numId w:val="1"/>
        </w:numPr>
        <w:spacing w:line="240" w:lineRule="auto"/>
        <w:jc w:val="left"/>
      </w:pPr>
      <w:bookmarkStart w:id="526" w:name="_Toc6093"/>
      <w:bookmarkStart w:id="527" w:name="_Toc517270707"/>
      <w:r>
        <w:rPr>
          <w:rFonts w:hint="eastAsia"/>
        </w:rPr>
        <w:t>采购管理</w:t>
      </w:r>
      <w:bookmarkEnd w:id="526"/>
      <w:bookmarkEnd w:id="527"/>
    </w:p>
    <w:p w:rsidR="00557DD6" w:rsidRDefault="00557DD6" w:rsidP="00557DD6">
      <w:pPr>
        <w:pStyle w:val="21"/>
        <w:numPr>
          <w:ilvl w:val="0"/>
          <w:numId w:val="14"/>
        </w:numPr>
        <w:tabs>
          <w:tab w:val="left" w:pos="902"/>
        </w:tabs>
        <w:spacing w:afterLines="0"/>
        <w:ind w:left="0" w:firstLineChars="175" w:firstLine="420"/>
        <w:rPr>
          <w:rFonts w:asciiTheme="minorEastAsia" w:hAnsiTheme="minorEastAsia" w:cstheme="minorEastAsia"/>
          <w:sz w:val="24"/>
          <w:szCs w:val="24"/>
        </w:rPr>
      </w:pPr>
      <w:r>
        <w:rPr>
          <w:rFonts w:asciiTheme="minorEastAsia" w:hAnsiTheme="minorEastAsia" w:cstheme="minorEastAsia" w:hint="eastAsia"/>
          <w:sz w:val="24"/>
          <w:szCs w:val="24"/>
        </w:rPr>
        <w:t>项目经理部材料员根据公司与用户签订的合同以及施工进度填写“采购计划”，说明采购材料或设备的技术要求（型号、规格、等级、技术标准、验收规范、生产许可证或销售许可证等）。在采购的过程中，要求产品供应商提供已注册品牌制造商原装、全新的、符合国际及招标文件中规定的有关质量标准的设备，对国家强制性相关产品提供3C认证证书。国内产品或合资厂的产品必须具备出厂合格证和原厂保修卡，进口产品提供合法渠道证明文件。对于大宗的，特殊的，重要的物料采购计划，还需要项目经理审批。</w:t>
      </w:r>
    </w:p>
    <w:p w:rsidR="00557DD6" w:rsidRDefault="00557DD6" w:rsidP="00557DD6">
      <w:pPr>
        <w:ind w:firstLine="480"/>
        <w:rPr>
          <w:rFonts w:asciiTheme="minorEastAsia" w:hAnsiTheme="minorEastAsia" w:cstheme="minorEastAsia"/>
        </w:rPr>
      </w:pPr>
      <w:r>
        <w:rPr>
          <w:rFonts w:asciiTheme="minorEastAsia" w:hAnsiTheme="minorEastAsia" w:cstheme="minorEastAsia" w:hint="eastAsia"/>
        </w:rPr>
        <w:t>公司的采购部门根据采购计划寻找供应商时，应首先在公司已有的合格供方名录中选取，并优先选取级别高（A级最高，C级最低）的供应商。对于首次给公司提供产品的供应商，应先填写“合格供方评审表”给公司合格供方评审小组，经评审小组评价确认合格后，将其列入合格供方名录中后，方可向项目经理部提供产品。当业主提出供应商资质审核时，应及时报审并服从决定。</w:t>
      </w:r>
    </w:p>
    <w:p w:rsidR="00557DD6" w:rsidRDefault="00557DD6" w:rsidP="00557DD6">
      <w:pPr>
        <w:ind w:firstLine="480"/>
        <w:rPr>
          <w:rFonts w:asciiTheme="minorEastAsia" w:hAnsiTheme="minorEastAsia" w:cstheme="minorEastAsia"/>
        </w:rPr>
      </w:pPr>
      <w:r>
        <w:rPr>
          <w:rFonts w:asciiTheme="minorEastAsia" w:hAnsiTheme="minorEastAsia" w:cstheme="minorEastAsia" w:hint="eastAsia"/>
        </w:rPr>
        <w:t>公司采购部门在拟定采购合同时，应根据项目经理部的采购计划中的技术要求，确保采购产品的技术要求在合同中得到满足。</w:t>
      </w:r>
    </w:p>
    <w:p w:rsidR="00557DD6" w:rsidRDefault="00557DD6" w:rsidP="00557DD6">
      <w:pPr>
        <w:ind w:firstLine="480"/>
        <w:rPr>
          <w:rFonts w:asciiTheme="minorEastAsia" w:hAnsiTheme="minorEastAsia" w:cstheme="minorEastAsia"/>
        </w:rPr>
      </w:pPr>
      <w:r>
        <w:rPr>
          <w:rFonts w:asciiTheme="minorEastAsia" w:hAnsiTheme="minorEastAsia" w:cstheme="minorEastAsia" w:hint="eastAsia"/>
        </w:rPr>
        <w:t>少量的，不重要的物料采购由项目经理部的物料管理组根据合格供方名录进</w:t>
      </w:r>
      <w:r>
        <w:rPr>
          <w:rFonts w:asciiTheme="minorEastAsia" w:hAnsiTheme="minorEastAsia" w:cstheme="minorEastAsia" w:hint="eastAsia"/>
        </w:rPr>
        <w:lastRenderedPageBreak/>
        <w:t>行采购。</w:t>
      </w:r>
    </w:p>
    <w:p w:rsidR="00557DD6" w:rsidRDefault="00557DD6" w:rsidP="00557DD6">
      <w:pPr>
        <w:pStyle w:val="4"/>
        <w:widowControl/>
        <w:numPr>
          <w:ilvl w:val="3"/>
          <w:numId w:val="1"/>
        </w:numPr>
        <w:spacing w:line="240" w:lineRule="auto"/>
        <w:jc w:val="left"/>
      </w:pPr>
      <w:bookmarkStart w:id="528" w:name="_Toc32496"/>
      <w:bookmarkStart w:id="529" w:name="_Toc517270708"/>
      <w:r>
        <w:rPr>
          <w:rFonts w:hint="eastAsia"/>
        </w:rPr>
        <w:t>工程前期准备</w:t>
      </w:r>
      <w:bookmarkEnd w:id="528"/>
      <w:bookmarkEnd w:id="529"/>
    </w:p>
    <w:p w:rsidR="00557DD6" w:rsidRDefault="00557DD6" w:rsidP="00557DD6">
      <w:pPr>
        <w:ind w:firstLine="480"/>
        <w:rPr>
          <w:rFonts w:asciiTheme="minorEastAsia" w:hAnsiTheme="minorEastAsia" w:cstheme="minorEastAsia"/>
        </w:rPr>
      </w:pPr>
      <w:r>
        <w:rPr>
          <w:rFonts w:asciiTheme="minorEastAsia" w:hAnsiTheme="minorEastAsia" w:cstheme="minorEastAsia" w:hint="eastAsia"/>
        </w:rPr>
        <w:t>项目经理部负责工程施工总策划。在获得项目合同、施工图纸、技术标准、验收规范、《质量计划》、工程合同技术交底、作业指导书等受控文件后，项目经理组织全体管理人员认真学习以上文件。公司投标班子向项目经理部进行合同技术交底，准确理解受控文件。工程部施工员负责将验收规范、设计要求、工程技术交底等内容的要点，以安全、质量技术交底的书面形式向施工班组清楚交代，并有施工班组的签收。</w:t>
      </w:r>
    </w:p>
    <w:p w:rsidR="00557DD6" w:rsidRDefault="00557DD6" w:rsidP="00557DD6">
      <w:pPr>
        <w:pStyle w:val="21"/>
        <w:numPr>
          <w:ilvl w:val="0"/>
          <w:numId w:val="14"/>
        </w:numPr>
        <w:tabs>
          <w:tab w:val="left" w:pos="902"/>
        </w:tabs>
        <w:spacing w:afterLines="0"/>
        <w:ind w:left="0" w:firstLineChars="175" w:firstLine="420"/>
        <w:rPr>
          <w:rFonts w:asciiTheme="minorEastAsia" w:hAnsiTheme="minorEastAsia" w:cstheme="minorEastAsia"/>
          <w:sz w:val="24"/>
          <w:szCs w:val="24"/>
        </w:rPr>
      </w:pPr>
      <w:r>
        <w:rPr>
          <w:rFonts w:asciiTheme="minorEastAsia" w:hAnsiTheme="minorEastAsia" w:cstheme="minorEastAsia" w:hint="eastAsia"/>
          <w:sz w:val="24"/>
          <w:szCs w:val="24"/>
        </w:rPr>
        <w:t>项目经理部负责考核参与本项目施工的工程人员资格考核。电工、焊工、起重工等特殊工种工人必须持有特种作业操作证，专业工种必须有上岗技能等级证，所有工人必须经过安全培训教育。</w:t>
      </w:r>
    </w:p>
    <w:p w:rsidR="00557DD6" w:rsidRDefault="00557DD6" w:rsidP="00557DD6">
      <w:pPr>
        <w:pStyle w:val="21"/>
        <w:numPr>
          <w:ilvl w:val="0"/>
          <w:numId w:val="14"/>
        </w:numPr>
        <w:tabs>
          <w:tab w:val="left" w:pos="902"/>
        </w:tabs>
        <w:spacing w:afterLines="0"/>
        <w:ind w:left="0" w:firstLineChars="175" w:firstLine="420"/>
        <w:rPr>
          <w:rFonts w:asciiTheme="minorEastAsia" w:hAnsiTheme="minorEastAsia" w:cstheme="minorEastAsia"/>
          <w:sz w:val="24"/>
          <w:szCs w:val="24"/>
        </w:rPr>
      </w:pPr>
      <w:r>
        <w:rPr>
          <w:rFonts w:asciiTheme="minorEastAsia" w:hAnsiTheme="minorEastAsia" w:cstheme="minorEastAsia" w:hint="eastAsia"/>
          <w:sz w:val="24"/>
          <w:szCs w:val="24"/>
        </w:rPr>
        <w:t>设备维护员负责确保施工所需的设备合格；确保需要使用时能得到设备；机械设备坚持定人、定机、定岗位的专人责任制，班组公用的设备以及一些不宜固定操作人员的设备，由所在的班组长负责。机械操作人员要持证上岗，严格遵守安全技术操作规程，在设备使用期间应及时填写“机械设备运转记录”，做好设备每班例行的保养，以保持设备规定的能力。</w:t>
      </w:r>
    </w:p>
    <w:p w:rsidR="00557DD6" w:rsidRDefault="00557DD6" w:rsidP="00557DD6">
      <w:pPr>
        <w:pStyle w:val="21"/>
        <w:numPr>
          <w:ilvl w:val="0"/>
          <w:numId w:val="14"/>
        </w:numPr>
        <w:tabs>
          <w:tab w:val="left" w:pos="902"/>
        </w:tabs>
        <w:spacing w:afterLines="0"/>
        <w:ind w:left="0" w:firstLineChars="175" w:firstLine="420"/>
        <w:rPr>
          <w:rFonts w:asciiTheme="minorEastAsia" w:hAnsiTheme="minorEastAsia" w:cstheme="minorEastAsia"/>
          <w:sz w:val="24"/>
          <w:szCs w:val="24"/>
        </w:rPr>
      </w:pPr>
      <w:r>
        <w:rPr>
          <w:rFonts w:asciiTheme="minorEastAsia" w:hAnsiTheme="minorEastAsia" w:cstheme="minorEastAsia" w:hint="eastAsia"/>
          <w:sz w:val="24"/>
          <w:szCs w:val="24"/>
        </w:rPr>
        <w:t>机械在使用中发生故障，设备维护员应及时排除或组织修复，严禁带病运转和只运转不保养。</w:t>
      </w:r>
    </w:p>
    <w:p w:rsidR="00557DD6" w:rsidRDefault="00557DD6" w:rsidP="00557DD6">
      <w:pPr>
        <w:pStyle w:val="4"/>
        <w:widowControl/>
        <w:numPr>
          <w:ilvl w:val="3"/>
          <w:numId w:val="1"/>
        </w:numPr>
        <w:spacing w:line="240" w:lineRule="auto"/>
        <w:jc w:val="left"/>
      </w:pPr>
      <w:bookmarkStart w:id="530" w:name="_Toc31674"/>
      <w:bookmarkStart w:id="531" w:name="_Toc517270709"/>
      <w:r>
        <w:rPr>
          <w:rFonts w:hint="eastAsia"/>
        </w:rPr>
        <w:t>文件和资料管理</w:t>
      </w:r>
      <w:bookmarkEnd w:id="530"/>
      <w:bookmarkEnd w:id="531"/>
    </w:p>
    <w:p w:rsidR="00557DD6" w:rsidRDefault="00557DD6" w:rsidP="00557DD6">
      <w:pPr>
        <w:pStyle w:val="21"/>
        <w:numPr>
          <w:ilvl w:val="0"/>
          <w:numId w:val="14"/>
        </w:numPr>
        <w:tabs>
          <w:tab w:val="left" w:pos="902"/>
        </w:tabs>
        <w:spacing w:afterLines="0"/>
        <w:ind w:left="0" w:firstLineChars="175" w:firstLine="420"/>
        <w:rPr>
          <w:rFonts w:asciiTheme="minorEastAsia" w:hAnsiTheme="minorEastAsia" w:cstheme="minorEastAsia"/>
          <w:sz w:val="24"/>
          <w:szCs w:val="24"/>
        </w:rPr>
      </w:pPr>
      <w:r>
        <w:rPr>
          <w:rFonts w:asciiTheme="minorEastAsia" w:hAnsiTheme="minorEastAsia" w:cstheme="minorEastAsia" w:hint="eastAsia"/>
          <w:sz w:val="24"/>
          <w:szCs w:val="24"/>
        </w:rPr>
        <w:t>施工过程中来往的文件，由资料员作收发登记，经项目经理审批后，转发给有关人员处理落实。设计图纸的更改，施工员应在设计变更通知上签名，并负责将修改传达贯彻到施工班组、负责更改施工班组的图纸。施工班组领用图纸必须登记签名。</w:t>
      </w:r>
    </w:p>
    <w:p w:rsidR="00557DD6" w:rsidRDefault="00557DD6" w:rsidP="00557DD6">
      <w:pPr>
        <w:pStyle w:val="21"/>
        <w:numPr>
          <w:ilvl w:val="0"/>
          <w:numId w:val="14"/>
        </w:numPr>
        <w:tabs>
          <w:tab w:val="left" w:pos="902"/>
        </w:tabs>
        <w:spacing w:afterLines="0"/>
        <w:ind w:left="0" w:firstLineChars="175" w:firstLine="420"/>
        <w:rPr>
          <w:rFonts w:asciiTheme="minorEastAsia" w:hAnsiTheme="minorEastAsia" w:cstheme="minorEastAsia"/>
          <w:sz w:val="24"/>
          <w:szCs w:val="24"/>
        </w:rPr>
      </w:pPr>
      <w:r>
        <w:rPr>
          <w:rFonts w:asciiTheme="minorEastAsia" w:hAnsiTheme="minorEastAsia" w:cstheme="minorEastAsia" w:hint="eastAsia"/>
          <w:sz w:val="24"/>
          <w:szCs w:val="24"/>
        </w:rPr>
        <w:t>资料员负责保管验收规范等受控文件，受控文件有传阅签名，确保相关人员知悉。受控文件应有标识，失效文件应撤出或打上“作废”标识。文件借出时，应办理借用手续。</w:t>
      </w:r>
    </w:p>
    <w:p w:rsidR="00557DD6" w:rsidRDefault="00557DD6" w:rsidP="00557DD6">
      <w:pPr>
        <w:pStyle w:val="21"/>
        <w:numPr>
          <w:ilvl w:val="0"/>
          <w:numId w:val="14"/>
        </w:numPr>
        <w:tabs>
          <w:tab w:val="left" w:pos="902"/>
        </w:tabs>
        <w:spacing w:afterLines="0"/>
        <w:ind w:left="0" w:firstLineChars="175" w:firstLine="420"/>
        <w:rPr>
          <w:rFonts w:asciiTheme="minorEastAsia" w:hAnsiTheme="minorEastAsia" w:cstheme="minorEastAsia"/>
          <w:sz w:val="24"/>
          <w:szCs w:val="24"/>
        </w:rPr>
      </w:pPr>
      <w:r>
        <w:rPr>
          <w:rFonts w:asciiTheme="minorEastAsia" w:hAnsiTheme="minorEastAsia" w:cstheme="minorEastAsia" w:hint="eastAsia"/>
          <w:sz w:val="24"/>
          <w:szCs w:val="24"/>
        </w:rPr>
        <w:t>资料员根据工程进度，及时和准确地收集、整理、鉴定、保管施工过程</w:t>
      </w:r>
      <w:r>
        <w:rPr>
          <w:rFonts w:asciiTheme="minorEastAsia" w:hAnsiTheme="minorEastAsia" w:cstheme="minorEastAsia" w:hint="eastAsia"/>
          <w:sz w:val="24"/>
          <w:szCs w:val="24"/>
        </w:rPr>
        <w:lastRenderedPageBreak/>
        <w:t>中的质量记录，包括原材料、设备、半成品和成品的说明书、合格证和质量检查记录，施工安装检查、测试、试验记录，隐蔽工程记录，工程质量检查验收记录，工程质量评定记录，技术管理工作记录等。</w:t>
      </w:r>
    </w:p>
    <w:p w:rsidR="00557DD6" w:rsidRDefault="00557DD6" w:rsidP="00557DD6">
      <w:pPr>
        <w:pStyle w:val="4"/>
        <w:widowControl/>
        <w:numPr>
          <w:ilvl w:val="3"/>
          <w:numId w:val="1"/>
        </w:numPr>
        <w:spacing w:line="240" w:lineRule="auto"/>
        <w:jc w:val="left"/>
      </w:pPr>
      <w:bookmarkStart w:id="532" w:name="_Toc23453"/>
      <w:bookmarkStart w:id="533" w:name="_Toc517270710"/>
      <w:r>
        <w:rPr>
          <w:rFonts w:hint="eastAsia"/>
        </w:rPr>
        <w:t>施工过程的质量控制</w:t>
      </w:r>
      <w:bookmarkEnd w:id="532"/>
      <w:bookmarkEnd w:id="533"/>
    </w:p>
    <w:p w:rsidR="00557DD6" w:rsidRDefault="00557DD6" w:rsidP="00557DD6">
      <w:pPr>
        <w:pStyle w:val="21"/>
        <w:numPr>
          <w:ilvl w:val="0"/>
          <w:numId w:val="14"/>
        </w:numPr>
        <w:tabs>
          <w:tab w:val="left" w:pos="902"/>
        </w:tabs>
        <w:spacing w:afterLines="0"/>
        <w:ind w:left="0" w:firstLineChars="175" w:firstLine="420"/>
        <w:rPr>
          <w:rFonts w:asciiTheme="minorEastAsia" w:hAnsiTheme="minorEastAsia" w:cstheme="minorEastAsia"/>
          <w:sz w:val="24"/>
          <w:szCs w:val="24"/>
        </w:rPr>
      </w:pPr>
      <w:r>
        <w:rPr>
          <w:rFonts w:asciiTheme="minorEastAsia" w:hAnsiTheme="minorEastAsia" w:cstheme="minorEastAsia" w:hint="eastAsia"/>
          <w:sz w:val="24"/>
          <w:szCs w:val="24"/>
        </w:rPr>
        <w:t>施工员按《质量计划》要求，检查关键过程是否有作业指导书。向施工班组进行有针对性的安全、质量技术交底，施工员检查施工过程是否按作业指导书、安全质量技术交底的要求进行施工; 测量工艺及参数是否符合工艺文件的质量要求。</w:t>
      </w:r>
    </w:p>
    <w:p w:rsidR="00557DD6" w:rsidRDefault="00557DD6" w:rsidP="00557DD6">
      <w:pPr>
        <w:pStyle w:val="21"/>
        <w:numPr>
          <w:ilvl w:val="0"/>
          <w:numId w:val="14"/>
        </w:numPr>
        <w:tabs>
          <w:tab w:val="left" w:pos="902"/>
        </w:tabs>
        <w:spacing w:afterLines="0"/>
        <w:ind w:left="0" w:firstLineChars="175" w:firstLine="420"/>
        <w:rPr>
          <w:rFonts w:asciiTheme="minorEastAsia" w:hAnsiTheme="minorEastAsia" w:cstheme="minorEastAsia"/>
          <w:sz w:val="24"/>
          <w:szCs w:val="24"/>
        </w:rPr>
      </w:pPr>
      <w:r>
        <w:rPr>
          <w:rFonts w:asciiTheme="minorEastAsia" w:hAnsiTheme="minorEastAsia" w:cstheme="minorEastAsia" w:hint="eastAsia"/>
          <w:sz w:val="24"/>
          <w:szCs w:val="24"/>
        </w:rPr>
        <w:t>施工员应特别注意新材料、新技术、新工艺、新设备的施工应用和工程的重点、难点，组织施工班组和有关方面的人员开展QC小组活动，必要时，向质安技术部、总工程师或公司要求技术支援。</w:t>
      </w:r>
    </w:p>
    <w:p w:rsidR="00557DD6" w:rsidRDefault="00557DD6" w:rsidP="00557DD6">
      <w:pPr>
        <w:pStyle w:val="21"/>
        <w:numPr>
          <w:ilvl w:val="0"/>
          <w:numId w:val="14"/>
        </w:numPr>
        <w:tabs>
          <w:tab w:val="left" w:pos="902"/>
        </w:tabs>
        <w:spacing w:afterLines="0"/>
        <w:ind w:left="0" w:firstLineChars="175" w:firstLine="420"/>
        <w:rPr>
          <w:rFonts w:asciiTheme="minorEastAsia" w:hAnsiTheme="minorEastAsia" w:cstheme="minorEastAsia"/>
          <w:sz w:val="24"/>
          <w:szCs w:val="24"/>
        </w:rPr>
      </w:pPr>
      <w:r>
        <w:rPr>
          <w:rFonts w:asciiTheme="minorEastAsia" w:hAnsiTheme="minorEastAsia" w:cstheme="minorEastAsia" w:hint="eastAsia"/>
          <w:sz w:val="24"/>
          <w:szCs w:val="24"/>
        </w:rPr>
        <w:t>施工员应现场指导隐蔽工程的施工，通知质安员、质监人员到现场检查、验收。</w:t>
      </w:r>
    </w:p>
    <w:p w:rsidR="00557DD6" w:rsidRDefault="00557DD6" w:rsidP="00557DD6">
      <w:pPr>
        <w:pStyle w:val="21"/>
        <w:numPr>
          <w:ilvl w:val="0"/>
          <w:numId w:val="14"/>
        </w:numPr>
        <w:tabs>
          <w:tab w:val="left" w:pos="902"/>
        </w:tabs>
        <w:spacing w:afterLines="0"/>
        <w:ind w:left="0" w:firstLineChars="175" w:firstLine="420"/>
        <w:rPr>
          <w:rFonts w:asciiTheme="minorEastAsia" w:hAnsiTheme="minorEastAsia" w:cstheme="minorEastAsia"/>
          <w:sz w:val="24"/>
          <w:szCs w:val="24"/>
        </w:rPr>
      </w:pPr>
      <w:r>
        <w:rPr>
          <w:rFonts w:asciiTheme="minorEastAsia" w:hAnsiTheme="minorEastAsia" w:cstheme="minorEastAsia" w:hint="eastAsia"/>
          <w:sz w:val="24"/>
          <w:szCs w:val="24"/>
        </w:rPr>
        <w:t>为防止产品和材料的混淆和误用，项目经理部应在施工的全过程使用适宜的方法对产品进行标识。</w:t>
      </w:r>
    </w:p>
    <w:p w:rsidR="00557DD6" w:rsidRDefault="00557DD6" w:rsidP="00557DD6">
      <w:pPr>
        <w:pStyle w:val="21"/>
        <w:numPr>
          <w:ilvl w:val="0"/>
          <w:numId w:val="14"/>
        </w:numPr>
        <w:tabs>
          <w:tab w:val="left" w:pos="902"/>
        </w:tabs>
        <w:spacing w:afterLines="0"/>
        <w:ind w:left="0" w:firstLineChars="175" w:firstLine="420"/>
        <w:rPr>
          <w:rFonts w:asciiTheme="minorEastAsia" w:hAnsiTheme="minorEastAsia" w:cstheme="minorEastAsia"/>
          <w:sz w:val="24"/>
          <w:szCs w:val="24"/>
        </w:rPr>
      </w:pPr>
      <w:r>
        <w:rPr>
          <w:rFonts w:asciiTheme="minorEastAsia" w:hAnsiTheme="minorEastAsia" w:cstheme="minorEastAsia" w:hint="eastAsia"/>
          <w:sz w:val="24"/>
          <w:szCs w:val="24"/>
        </w:rPr>
        <w:t>为防止不合格品进入下一道工序，项目经理部在施工过程中应对产品的检验和试验状态进行标识。</w:t>
      </w:r>
    </w:p>
    <w:p w:rsidR="00557DD6" w:rsidRDefault="00557DD6" w:rsidP="00557DD6">
      <w:pPr>
        <w:pStyle w:val="21"/>
        <w:numPr>
          <w:ilvl w:val="0"/>
          <w:numId w:val="14"/>
        </w:numPr>
        <w:tabs>
          <w:tab w:val="left" w:pos="902"/>
        </w:tabs>
        <w:spacing w:afterLines="0"/>
        <w:ind w:left="0" w:firstLineChars="175" w:firstLine="420"/>
        <w:rPr>
          <w:rFonts w:asciiTheme="minorEastAsia" w:hAnsiTheme="minorEastAsia" w:cstheme="minorEastAsia"/>
          <w:sz w:val="24"/>
          <w:szCs w:val="24"/>
        </w:rPr>
      </w:pPr>
      <w:r>
        <w:rPr>
          <w:rFonts w:asciiTheme="minorEastAsia" w:hAnsiTheme="minorEastAsia" w:cstheme="minorEastAsia" w:hint="eastAsia"/>
          <w:sz w:val="24"/>
          <w:szCs w:val="24"/>
        </w:rPr>
        <w:t>在可追溯性要求的场合，材料设备管理部应界定可追溯性产品。仓库质检员负责对所有进货产品进行标识，仓库内应设合格区、不合格区和待检区，所有产品按区存放。对有可追溯性要求的产品必须做好可追溯性记录，做到可追溯其进货日期、生产厂家、相应的合格证书、相应的抽检报告、使用部位。</w:t>
      </w:r>
    </w:p>
    <w:p w:rsidR="00557DD6" w:rsidRDefault="00557DD6" w:rsidP="00557DD6">
      <w:pPr>
        <w:pStyle w:val="4"/>
        <w:widowControl/>
        <w:numPr>
          <w:ilvl w:val="3"/>
          <w:numId w:val="1"/>
        </w:numPr>
        <w:spacing w:line="240" w:lineRule="auto"/>
        <w:jc w:val="left"/>
      </w:pPr>
      <w:bookmarkStart w:id="534" w:name="_Toc4942"/>
      <w:bookmarkStart w:id="535" w:name="_Toc517270711"/>
      <w:r>
        <w:rPr>
          <w:rFonts w:hint="eastAsia"/>
        </w:rPr>
        <w:t>业主财产的保护</w:t>
      </w:r>
      <w:bookmarkEnd w:id="534"/>
      <w:bookmarkEnd w:id="535"/>
    </w:p>
    <w:p w:rsidR="00557DD6" w:rsidRDefault="00557DD6" w:rsidP="00557DD6">
      <w:pPr>
        <w:pStyle w:val="21"/>
        <w:numPr>
          <w:ilvl w:val="0"/>
          <w:numId w:val="14"/>
        </w:numPr>
        <w:tabs>
          <w:tab w:val="left" w:pos="902"/>
        </w:tabs>
        <w:spacing w:afterLines="0"/>
        <w:ind w:left="0" w:firstLineChars="175" w:firstLine="420"/>
        <w:rPr>
          <w:rFonts w:asciiTheme="minorEastAsia" w:hAnsiTheme="minorEastAsia" w:cstheme="minorEastAsia"/>
          <w:sz w:val="24"/>
          <w:szCs w:val="24"/>
        </w:rPr>
      </w:pPr>
      <w:r>
        <w:rPr>
          <w:rFonts w:asciiTheme="minorEastAsia" w:hAnsiTheme="minorEastAsia" w:cstheme="minorEastAsia" w:hint="eastAsia"/>
          <w:sz w:val="24"/>
          <w:szCs w:val="24"/>
        </w:rPr>
        <w:t>业主财产包括施工进场前现场已有的半成品，施工过程中业主提供的设备、材料，还包括公司控制下的其他财产。</w:t>
      </w:r>
    </w:p>
    <w:p w:rsidR="00557DD6" w:rsidRDefault="00557DD6" w:rsidP="00557DD6">
      <w:pPr>
        <w:pStyle w:val="21"/>
        <w:numPr>
          <w:ilvl w:val="0"/>
          <w:numId w:val="14"/>
        </w:numPr>
        <w:tabs>
          <w:tab w:val="left" w:pos="902"/>
        </w:tabs>
        <w:spacing w:afterLines="0"/>
        <w:ind w:left="0" w:firstLineChars="175" w:firstLine="420"/>
        <w:rPr>
          <w:rFonts w:asciiTheme="minorEastAsia" w:hAnsiTheme="minorEastAsia" w:cstheme="minorEastAsia"/>
          <w:sz w:val="24"/>
          <w:szCs w:val="24"/>
        </w:rPr>
      </w:pPr>
      <w:r>
        <w:rPr>
          <w:rFonts w:asciiTheme="minorEastAsia" w:hAnsiTheme="minorEastAsia" w:cstheme="minorEastAsia" w:hint="eastAsia"/>
          <w:sz w:val="24"/>
          <w:szCs w:val="24"/>
        </w:rPr>
        <w:t>工程部仓管员应建立业主财产台帐。业主材料、设备到货前24小时，以书面形式通知项目经理部，由项目经理部与业主共同派员验证，并填写“进货</w:t>
      </w:r>
      <w:r>
        <w:rPr>
          <w:rFonts w:asciiTheme="minorEastAsia" w:hAnsiTheme="minorEastAsia" w:cstheme="minorEastAsia" w:hint="eastAsia"/>
          <w:sz w:val="24"/>
          <w:szCs w:val="24"/>
        </w:rPr>
        <w:lastRenderedPageBreak/>
        <w:t>检验记录”或 “设备开箱记录”表格、记录验证结果，经业主签字确认，入帐。项目经理部负责对业主产品进行贮存和保管。</w:t>
      </w:r>
    </w:p>
    <w:p w:rsidR="00557DD6" w:rsidRDefault="00557DD6" w:rsidP="00557DD6">
      <w:pPr>
        <w:pStyle w:val="21"/>
        <w:numPr>
          <w:ilvl w:val="0"/>
          <w:numId w:val="14"/>
        </w:numPr>
        <w:tabs>
          <w:tab w:val="left" w:pos="902"/>
        </w:tabs>
        <w:spacing w:afterLines="0"/>
        <w:ind w:left="0" w:firstLineChars="175" w:firstLine="420"/>
        <w:rPr>
          <w:rFonts w:asciiTheme="minorEastAsia" w:hAnsiTheme="minorEastAsia" w:cstheme="minorEastAsia"/>
          <w:sz w:val="24"/>
          <w:szCs w:val="24"/>
        </w:rPr>
      </w:pPr>
      <w:r>
        <w:rPr>
          <w:rFonts w:asciiTheme="minorEastAsia" w:hAnsiTheme="minorEastAsia" w:cstheme="minorEastAsia" w:hint="eastAsia"/>
          <w:sz w:val="24"/>
          <w:szCs w:val="24"/>
        </w:rPr>
        <w:t>当业主财产发生丢失、损坏或发现不适用的情况时，应及时报告业主，并保持记录。业主原有的现场设备，或者从仓库领出置于现场或安装于现场的设备的维护和保养由专业施工员负责。</w:t>
      </w:r>
    </w:p>
    <w:p w:rsidR="00557DD6" w:rsidRDefault="00557DD6" w:rsidP="00557DD6">
      <w:pPr>
        <w:pStyle w:val="21"/>
        <w:numPr>
          <w:ilvl w:val="0"/>
          <w:numId w:val="14"/>
        </w:numPr>
        <w:tabs>
          <w:tab w:val="left" w:pos="902"/>
        </w:tabs>
        <w:spacing w:afterLines="0"/>
        <w:ind w:left="0" w:firstLineChars="175" w:firstLine="420"/>
        <w:rPr>
          <w:rFonts w:asciiTheme="minorEastAsia" w:hAnsiTheme="minorEastAsia" w:cstheme="minorEastAsia"/>
          <w:sz w:val="24"/>
          <w:szCs w:val="24"/>
        </w:rPr>
      </w:pPr>
      <w:r>
        <w:rPr>
          <w:rFonts w:asciiTheme="minorEastAsia" w:hAnsiTheme="minorEastAsia" w:cstheme="minorEastAsia" w:hint="eastAsia"/>
          <w:sz w:val="24"/>
          <w:szCs w:val="24"/>
        </w:rPr>
        <w:t>项目经理部对产品防护的规定覆盖以下范围：进场的材料设备、施工过程中的半成品及最终交付的工程产品。</w:t>
      </w:r>
    </w:p>
    <w:p w:rsidR="00557DD6" w:rsidRDefault="00557DD6" w:rsidP="00557DD6">
      <w:pPr>
        <w:pStyle w:val="21"/>
        <w:numPr>
          <w:ilvl w:val="0"/>
          <w:numId w:val="14"/>
        </w:numPr>
        <w:tabs>
          <w:tab w:val="left" w:pos="902"/>
        </w:tabs>
        <w:spacing w:afterLines="0"/>
        <w:ind w:left="0" w:firstLineChars="175" w:firstLine="420"/>
        <w:rPr>
          <w:rFonts w:asciiTheme="minorEastAsia" w:hAnsiTheme="minorEastAsia" w:cstheme="minorEastAsia"/>
          <w:sz w:val="24"/>
          <w:szCs w:val="24"/>
        </w:rPr>
      </w:pPr>
      <w:r>
        <w:rPr>
          <w:rFonts w:asciiTheme="minorEastAsia" w:hAnsiTheme="minorEastAsia" w:cstheme="minorEastAsia" w:hint="eastAsia"/>
          <w:sz w:val="24"/>
          <w:szCs w:val="24"/>
        </w:rPr>
        <w:t>项目经理部不仅对自身施工工程产品认真防护，而且，在施工场合场面所涉及的其他承包商的产品，如土建和装饰等，需要与其他承包商协调一致，共同将完好无损的产品交付客户。</w:t>
      </w:r>
    </w:p>
    <w:p w:rsidR="00557DD6" w:rsidRDefault="00557DD6" w:rsidP="00557DD6">
      <w:pPr>
        <w:pStyle w:val="21"/>
        <w:numPr>
          <w:ilvl w:val="0"/>
          <w:numId w:val="14"/>
        </w:numPr>
        <w:tabs>
          <w:tab w:val="left" w:pos="902"/>
        </w:tabs>
        <w:spacing w:afterLines="0"/>
        <w:ind w:left="0" w:firstLineChars="175" w:firstLine="420"/>
        <w:rPr>
          <w:rFonts w:asciiTheme="minorEastAsia" w:hAnsiTheme="minorEastAsia" w:cstheme="minorEastAsia"/>
          <w:sz w:val="24"/>
          <w:szCs w:val="24"/>
        </w:rPr>
      </w:pPr>
      <w:r>
        <w:rPr>
          <w:rFonts w:asciiTheme="minorEastAsia" w:hAnsiTheme="minorEastAsia" w:cstheme="minorEastAsia" w:hint="eastAsia"/>
          <w:sz w:val="24"/>
          <w:szCs w:val="24"/>
        </w:rPr>
        <w:t>项目经理部对现场物料搬运工进行交底，贵重物品轻拿轻放，严禁野蛮装卸，督促其正确搬运；项目经理部施工员制订大型设备的吊装、搬运方案，并组织实施，防止碰伤、碰坏。</w:t>
      </w:r>
    </w:p>
    <w:p w:rsidR="00557DD6" w:rsidRDefault="00557DD6" w:rsidP="00557DD6">
      <w:pPr>
        <w:pStyle w:val="21"/>
        <w:numPr>
          <w:ilvl w:val="0"/>
          <w:numId w:val="14"/>
        </w:numPr>
        <w:tabs>
          <w:tab w:val="left" w:pos="902"/>
        </w:tabs>
        <w:spacing w:afterLines="0"/>
        <w:ind w:left="0" w:firstLineChars="175" w:firstLine="420"/>
        <w:rPr>
          <w:rFonts w:asciiTheme="minorEastAsia" w:hAnsiTheme="minorEastAsia" w:cstheme="minorEastAsia"/>
          <w:sz w:val="24"/>
          <w:szCs w:val="24"/>
        </w:rPr>
      </w:pPr>
      <w:r>
        <w:rPr>
          <w:rFonts w:asciiTheme="minorEastAsia" w:hAnsiTheme="minorEastAsia" w:cstheme="minorEastAsia" w:hint="eastAsia"/>
          <w:sz w:val="24"/>
          <w:szCs w:val="24"/>
        </w:rPr>
        <w:t>物料贮存要求</w:t>
      </w:r>
    </w:p>
    <w:p w:rsidR="00557DD6" w:rsidRDefault="00557DD6" w:rsidP="00557DD6">
      <w:pPr>
        <w:pStyle w:val="11"/>
        <w:numPr>
          <w:ilvl w:val="0"/>
          <w:numId w:val="15"/>
        </w:numPr>
        <w:spacing w:afterLines="0"/>
        <w:ind w:left="0" w:firstLineChars="175" w:firstLine="420"/>
        <w:rPr>
          <w:rFonts w:asciiTheme="minorEastAsia" w:hAnsiTheme="minorEastAsia" w:cstheme="minorEastAsia"/>
          <w:sz w:val="24"/>
          <w:szCs w:val="24"/>
        </w:rPr>
      </w:pPr>
      <w:r>
        <w:rPr>
          <w:rFonts w:asciiTheme="minorEastAsia" w:hAnsiTheme="minorEastAsia" w:cstheme="minorEastAsia" w:hint="eastAsia"/>
          <w:sz w:val="24"/>
          <w:szCs w:val="24"/>
        </w:rPr>
        <w:t>物资经检验和试验合格后入库，建立“材料保管台帐”，产品要堆放整齐，井然有序；标识清晰，帐物相符；库区严禁烟火，要在醒目处设置“严禁烟火”的标志牌，配备完好的消防用具；对储存环境有特殊要求物料，应提供和保持相应储存环境和防护措施。</w:t>
      </w:r>
    </w:p>
    <w:p w:rsidR="00557DD6" w:rsidRDefault="00557DD6" w:rsidP="00557DD6">
      <w:pPr>
        <w:pStyle w:val="11"/>
        <w:numPr>
          <w:ilvl w:val="0"/>
          <w:numId w:val="15"/>
        </w:numPr>
        <w:spacing w:afterLines="0"/>
        <w:ind w:left="0" w:firstLineChars="175" w:firstLine="420"/>
        <w:rPr>
          <w:rFonts w:asciiTheme="minorEastAsia" w:hAnsiTheme="minorEastAsia" w:cstheme="minorEastAsia"/>
          <w:sz w:val="24"/>
          <w:szCs w:val="24"/>
        </w:rPr>
      </w:pPr>
      <w:r>
        <w:rPr>
          <w:rFonts w:asciiTheme="minorEastAsia" w:hAnsiTheme="minorEastAsia" w:cstheme="minorEastAsia" w:hint="eastAsia"/>
          <w:sz w:val="24"/>
          <w:szCs w:val="24"/>
        </w:rPr>
        <w:t>易燃、危险品灭火方法不同的产品，应按规定要求，分区存放，性质不明的产品不予入库；对易燃易爆及剧毒产品应设专库，制定专人保管。露天的产品保管要做到堆码整齐，上盖下垫，挂有标牌，注明产品名称、规格型号、材质、数量；</w:t>
      </w:r>
    </w:p>
    <w:p w:rsidR="00557DD6" w:rsidRDefault="00557DD6" w:rsidP="00557DD6">
      <w:pPr>
        <w:pStyle w:val="21"/>
        <w:numPr>
          <w:ilvl w:val="0"/>
          <w:numId w:val="14"/>
        </w:numPr>
        <w:tabs>
          <w:tab w:val="left" w:pos="902"/>
        </w:tabs>
        <w:spacing w:afterLines="0"/>
        <w:ind w:left="0" w:firstLineChars="175" w:firstLine="420"/>
        <w:rPr>
          <w:rFonts w:asciiTheme="minorEastAsia" w:hAnsiTheme="minorEastAsia" w:cstheme="minorEastAsia"/>
          <w:sz w:val="24"/>
          <w:szCs w:val="24"/>
        </w:rPr>
      </w:pPr>
      <w:r>
        <w:rPr>
          <w:rFonts w:asciiTheme="minorEastAsia" w:hAnsiTheme="minorEastAsia" w:cstheme="minorEastAsia" w:hint="eastAsia"/>
          <w:sz w:val="24"/>
          <w:szCs w:val="24"/>
        </w:rPr>
        <w:t>物料发放</w:t>
      </w:r>
    </w:p>
    <w:p w:rsidR="00557DD6" w:rsidRDefault="00557DD6" w:rsidP="00557DD6">
      <w:pPr>
        <w:pStyle w:val="11"/>
        <w:numPr>
          <w:ilvl w:val="0"/>
          <w:numId w:val="15"/>
        </w:numPr>
        <w:spacing w:afterLines="0"/>
        <w:ind w:left="0" w:firstLineChars="175" w:firstLine="420"/>
        <w:rPr>
          <w:rFonts w:asciiTheme="minorEastAsia" w:hAnsiTheme="minorEastAsia" w:cstheme="minorEastAsia"/>
          <w:sz w:val="24"/>
          <w:szCs w:val="24"/>
        </w:rPr>
      </w:pPr>
      <w:r>
        <w:rPr>
          <w:rFonts w:asciiTheme="minorEastAsia" w:hAnsiTheme="minorEastAsia" w:cstheme="minorEastAsia" w:hint="eastAsia"/>
          <w:sz w:val="24"/>
          <w:szCs w:val="24"/>
        </w:rPr>
        <w:t>产品发放要做到“四不发”，即无计划的物料不发、手续不符的物料不发、去向不明的物料不发、没有验收入库的物料不发。</w:t>
      </w:r>
    </w:p>
    <w:p w:rsidR="00557DD6" w:rsidRDefault="00557DD6" w:rsidP="00557DD6">
      <w:pPr>
        <w:pStyle w:val="11"/>
        <w:numPr>
          <w:ilvl w:val="0"/>
          <w:numId w:val="15"/>
        </w:numPr>
        <w:spacing w:afterLines="0"/>
        <w:ind w:left="0" w:firstLineChars="175" w:firstLine="420"/>
        <w:rPr>
          <w:rFonts w:asciiTheme="minorEastAsia" w:hAnsiTheme="minorEastAsia" w:cstheme="minorEastAsia"/>
          <w:sz w:val="24"/>
          <w:szCs w:val="24"/>
        </w:rPr>
      </w:pPr>
      <w:r>
        <w:rPr>
          <w:rFonts w:asciiTheme="minorEastAsia" w:hAnsiTheme="minorEastAsia" w:cstheme="minorEastAsia" w:hint="eastAsia"/>
          <w:sz w:val="24"/>
          <w:szCs w:val="24"/>
        </w:rPr>
        <w:t>发放原则：审查计划，手续完整，去向清楚，限额发料，严格按进货期先后，先到先发，当面点清，及时办理交接手续，填写“领料单”。</w:t>
      </w:r>
    </w:p>
    <w:p w:rsidR="00557DD6" w:rsidRDefault="00557DD6" w:rsidP="00557DD6">
      <w:pPr>
        <w:pStyle w:val="21"/>
        <w:numPr>
          <w:ilvl w:val="0"/>
          <w:numId w:val="14"/>
        </w:numPr>
        <w:tabs>
          <w:tab w:val="left" w:pos="902"/>
        </w:tabs>
        <w:spacing w:afterLines="0"/>
        <w:ind w:left="0" w:firstLineChars="175" w:firstLine="420"/>
        <w:rPr>
          <w:rFonts w:asciiTheme="minorEastAsia" w:hAnsiTheme="minorEastAsia" w:cstheme="minorEastAsia"/>
          <w:sz w:val="24"/>
          <w:szCs w:val="24"/>
        </w:rPr>
      </w:pPr>
      <w:r>
        <w:rPr>
          <w:rFonts w:asciiTheme="minorEastAsia" w:hAnsiTheme="minorEastAsia" w:cstheme="minorEastAsia" w:hint="eastAsia"/>
          <w:sz w:val="24"/>
          <w:szCs w:val="24"/>
        </w:rPr>
        <w:lastRenderedPageBreak/>
        <w:t>施工员在“安全、质量技术交底”中应有产品保护的内容，并落实检查实施情况；质安员检查产品保护情况，不符合要求时，发整改通知单。施工员负责对现场产品（包括各种设备的调试运行）进行维护、保养。</w:t>
      </w:r>
    </w:p>
    <w:p w:rsidR="00557DD6" w:rsidRDefault="00557DD6" w:rsidP="00557DD6">
      <w:pPr>
        <w:pStyle w:val="21"/>
        <w:numPr>
          <w:ilvl w:val="0"/>
          <w:numId w:val="14"/>
        </w:numPr>
        <w:tabs>
          <w:tab w:val="left" w:pos="902"/>
        </w:tabs>
        <w:spacing w:afterLines="0"/>
        <w:ind w:left="0" w:firstLineChars="175" w:firstLine="420"/>
        <w:rPr>
          <w:rFonts w:asciiTheme="minorEastAsia" w:hAnsiTheme="minorEastAsia" w:cstheme="minorEastAsia"/>
          <w:sz w:val="24"/>
          <w:szCs w:val="24"/>
        </w:rPr>
      </w:pPr>
      <w:r>
        <w:rPr>
          <w:rFonts w:asciiTheme="minorEastAsia" w:hAnsiTheme="minorEastAsia" w:cstheme="minorEastAsia" w:hint="eastAsia"/>
          <w:sz w:val="24"/>
          <w:szCs w:val="24"/>
        </w:rPr>
        <w:t>工程交付前，各施工员应对本专业的物品实施保护，以防自然力对其损害或后面其他施工单位施工可能对它们的损坏。质安员负责对现场产品保护的最终检验. 对现场产品保护的不合格开整改通知单。</w:t>
      </w:r>
    </w:p>
    <w:p w:rsidR="00557DD6" w:rsidRDefault="00557DD6" w:rsidP="00557DD6">
      <w:pPr>
        <w:pStyle w:val="21"/>
        <w:numPr>
          <w:ilvl w:val="0"/>
          <w:numId w:val="14"/>
        </w:numPr>
        <w:tabs>
          <w:tab w:val="left" w:pos="902"/>
        </w:tabs>
        <w:spacing w:afterLines="0"/>
        <w:ind w:left="0" w:firstLineChars="175" w:firstLine="420"/>
        <w:rPr>
          <w:rFonts w:asciiTheme="minorEastAsia" w:hAnsiTheme="minorEastAsia" w:cstheme="minorEastAsia"/>
          <w:sz w:val="24"/>
          <w:szCs w:val="24"/>
        </w:rPr>
      </w:pPr>
      <w:r>
        <w:rPr>
          <w:rFonts w:asciiTheme="minorEastAsia" w:hAnsiTheme="minorEastAsia" w:cstheme="minorEastAsia" w:hint="eastAsia"/>
          <w:sz w:val="24"/>
          <w:szCs w:val="24"/>
        </w:rPr>
        <w:t>项目经理部应派出保安人员在现场值班，对进出工地实行发放行条制度，防止产品被盗；建立健全严格的防盗、防火管理制度，发现可疑立即追查，及时向公安部门报告；</w:t>
      </w:r>
    </w:p>
    <w:p w:rsidR="00557DD6" w:rsidRDefault="00557DD6" w:rsidP="00557DD6">
      <w:pPr>
        <w:pStyle w:val="4"/>
        <w:widowControl/>
        <w:numPr>
          <w:ilvl w:val="3"/>
          <w:numId w:val="1"/>
        </w:numPr>
        <w:spacing w:line="240" w:lineRule="auto"/>
        <w:jc w:val="left"/>
      </w:pPr>
      <w:bookmarkStart w:id="536" w:name="_Toc606"/>
      <w:bookmarkStart w:id="537" w:name="_Toc517270712"/>
      <w:r>
        <w:rPr>
          <w:rFonts w:hint="eastAsia"/>
        </w:rPr>
        <w:t>产品的检验和试验</w:t>
      </w:r>
      <w:bookmarkEnd w:id="536"/>
      <w:bookmarkEnd w:id="537"/>
    </w:p>
    <w:p w:rsidR="00557DD6" w:rsidRDefault="00557DD6" w:rsidP="00557DD6">
      <w:pPr>
        <w:pStyle w:val="11"/>
        <w:spacing w:afterLines="0"/>
        <w:rPr>
          <w:rFonts w:asciiTheme="minorEastAsia" w:hAnsiTheme="minorEastAsia" w:cstheme="minorEastAsia"/>
          <w:sz w:val="24"/>
          <w:szCs w:val="24"/>
        </w:rPr>
      </w:pPr>
      <w:r>
        <w:rPr>
          <w:rFonts w:asciiTheme="minorEastAsia" w:hAnsiTheme="minorEastAsia" w:cstheme="minorEastAsia" w:hint="eastAsia"/>
          <w:sz w:val="24"/>
          <w:szCs w:val="24"/>
        </w:rPr>
        <w:t>工程开工前，项目经理部质安技术组应对检验和试验活动进行策划，并在质量计划中形成检验和试验计划。</w:t>
      </w:r>
    </w:p>
    <w:p w:rsidR="00557DD6" w:rsidRDefault="00557DD6" w:rsidP="00557DD6">
      <w:pPr>
        <w:pStyle w:val="11"/>
        <w:spacing w:afterLines="0"/>
        <w:rPr>
          <w:rFonts w:asciiTheme="minorEastAsia" w:hAnsiTheme="minorEastAsia" w:cstheme="minorEastAsia"/>
          <w:sz w:val="24"/>
          <w:szCs w:val="24"/>
        </w:rPr>
      </w:pPr>
      <w:r>
        <w:rPr>
          <w:rFonts w:asciiTheme="minorEastAsia" w:hAnsiTheme="minorEastAsia" w:cstheme="minorEastAsia" w:hint="eastAsia"/>
          <w:sz w:val="24"/>
          <w:szCs w:val="24"/>
        </w:rPr>
        <w:t>检验和试验计划按进货、过程、调试和竣工四个阶段编制。</w:t>
      </w:r>
    </w:p>
    <w:p w:rsidR="00557DD6" w:rsidRDefault="00557DD6" w:rsidP="00557DD6">
      <w:pPr>
        <w:ind w:firstLine="480"/>
        <w:rPr>
          <w:rFonts w:asciiTheme="minorEastAsia" w:hAnsiTheme="minorEastAsia" w:cstheme="minorEastAsia"/>
        </w:rPr>
      </w:pPr>
      <w:r>
        <w:rPr>
          <w:rFonts w:asciiTheme="minorEastAsia" w:hAnsiTheme="minorEastAsia" w:cstheme="minorEastAsia" w:hint="eastAsia"/>
        </w:rPr>
        <w:t>调试和测量仪器的控制</w:t>
      </w:r>
    </w:p>
    <w:p w:rsidR="00557DD6" w:rsidRDefault="00557DD6" w:rsidP="00557DD6">
      <w:pPr>
        <w:pStyle w:val="11"/>
        <w:numPr>
          <w:ilvl w:val="0"/>
          <w:numId w:val="15"/>
        </w:numPr>
        <w:spacing w:afterLines="0"/>
        <w:ind w:firstLineChars="0"/>
        <w:rPr>
          <w:rFonts w:asciiTheme="minorEastAsia" w:hAnsiTheme="minorEastAsia" w:cstheme="minorEastAsia"/>
          <w:sz w:val="24"/>
          <w:szCs w:val="24"/>
        </w:rPr>
      </w:pPr>
      <w:r>
        <w:rPr>
          <w:rFonts w:asciiTheme="minorEastAsia" w:hAnsiTheme="minorEastAsia" w:cstheme="minorEastAsia" w:hint="eastAsia"/>
          <w:sz w:val="24"/>
          <w:szCs w:val="24"/>
        </w:rPr>
        <w:t>项目质安技术组的仪器管理员应建立“计量器具台帐” 、“计量器具登记卡”，编制“计量器具周期检定计划”，并将快到检定周期的计量器具送到计量检测部门检定。应确保项目使用的监测装置（包括租借来的测量仪器）处于合格状态，并保存其周期检定合格证。应确保施工现场有适宜的调试和测量仪器的储存环境。</w:t>
      </w:r>
    </w:p>
    <w:p w:rsidR="00557DD6" w:rsidRDefault="00557DD6" w:rsidP="00557DD6">
      <w:pPr>
        <w:pStyle w:val="11"/>
        <w:numPr>
          <w:ilvl w:val="0"/>
          <w:numId w:val="15"/>
        </w:numPr>
        <w:spacing w:afterLines="0"/>
        <w:ind w:firstLineChars="0"/>
        <w:rPr>
          <w:rFonts w:asciiTheme="minorEastAsia" w:hAnsiTheme="minorEastAsia" w:cstheme="minorEastAsia"/>
          <w:sz w:val="24"/>
          <w:szCs w:val="24"/>
        </w:rPr>
      </w:pPr>
      <w:r>
        <w:rPr>
          <w:rFonts w:asciiTheme="minorEastAsia" w:hAnsiTheme="minorEastAsia" w:cstheme="minorEastAsia" w:hint="eastAsia"/>
          <w:sz w:val="24"/>
          <w:szCs w:val="24"/>
        </w:rPr>
        <w:t>当发现监测装置不符合要求时，质安技术组应对以往的测量结果的有效性进行评价和记录。应对任何受影响的</w:t>
      </w:r>
      <w:bookmarkStart w:id="538" w:name="_GoBack"/>
      <w:bookmarkEnd w:id="538"/>
      <w:r>
        <w:rPr>
          <w:rFonts w:asciiTheme="minorEastAsia" w:hAnsiTheme="minorEastAsia" w:cstheme="minorEastAsia" w:hint="eastAsia"/>
          <w:sz w:val="24"/>
          <w:szCs w:val="24"/>
        </w:rPr>
        <w:t>产品采取适当的措施。</w:t>
      </w:r>
    </w:p>
    <w:p w:rsidR="00557DD6" w:rsidRDefault="00557DD6" w:rsidP="00557DD6">
      <w:pPr>
        <w:ind w:firstLine="480"/>
        <w:rPr>
          <w:rFonts w:asciiTheme="minorEastAsia" w:hAnsiTheme="minorEastAsia" w:cstheme="minorEastAsia"/>
        </w:rPr>
      </w:pPr>
      <w:r>
        <w:rPr>
          <w:rFonts w:asciiTheme="minorEastAsia" w:hAnsiTheme="minorEastAsia" w:cstheme="minorEastAsia" w:hint="eastAsia"/>
        </w:rPr>
        <w:t>材料、设备进货检验</w:t>
      </w:r>
    </w:p>
    <w:p w:rsidR="00557DD6" w:rsidRDefault="00557DD6" w:rsidP="00557DD6">
      <w:pPr>
        <w:pStyle w:val="11"/>
        <w:spacing w:afterLines="0"/>
        <w:rPr>
          <w:rFonts w:asciiTheme="minorEastAsia" w:hAnsiTheme="minorEastAsia" w:cstheme="minorEastAsia"/>
          <w:sz w:val="24"/>
          <w:szCs w:val="24"/>
        </w:rPr>
      </w:pPr>
      <w:r>
        <w:rPr>
          <w:rFonts w:asciiTheme="minorEastAsia" w:hAnsiTheme="minorEastAsia" w:cstheme="minorEastAsia" w:hint="eastAsia"/>
          <w:sz w:val="24"/>
          <w:szCs w:val="24"/>
        </w:rPr>
        <w:t>产品检验组对一般进货物料进行检验或验证并签认。大宗或重要的材料或设备必须有物料检验组组长或项目经理审核签字。</w:t>
      </w:r>
    </w:p>
    <w:p w:rsidR="00557DD6" w:rsidRDefault="00557DD6" w:rsidP="00557DD6">
      <w:pPr>
        <w:pStyle w:val="11"/>
        <w:numPr>
          <w:ilvl w:val="0"/>
          <w:numId w:val="15"/>
        </w:numPr>
        <w:spacing w:afterLines="0"/>
        <w:ind w:firstLineChars="0"/>
        <w:rPr>
          <w:rFonts w:asciiTheme="minorEastAsia" w:hAnsiTheme="minorEastAsia" w:cstheme="minorEastAsia"/>
          <w:sz w:val="24"/>
          <w:szCs w:val="24"/>
        </w:rPr>
      </w:pPr>
      <w:r>
        <w:rPr>
          <w:rFonts w:asciiTheme="minorEastAsia" w:hAnsiTheme="minorEastAsia" w:cstheme="minorEastAsia" w:hint="eastAsia"/>
          <w:sz w:val="24"/>
          <w:szCs w:val="24"/>
        </w:rPr>
        <w:t>验证内容为：发货单、装箱单、名称、型号、规格、数量、出厂合格证、保质期、质量证明及外观检查等。</w:t>
      </w:r>
    </w:p>
    <w:p w:rsidR="00557DD6" w:rsidRDefault="00557DD6" w:rsidP="00557DD6">
      <w:pPr>
        <w:pStyle w:val="11"/>
        <w:numPr>
          <w:ilvl w:val="0"/>
          <w:numId w:val="15"/>
        </w:numPr>
        <w:spacing w:afterLines="0"/>
        <w:ind w:firstLineChars="0"/>
        <w:rPr>
          <w:rFonts w:asciiTheme="minorEastAsia" w:hAnsiTheme="minorEastAsia" w:cstheme="minorEastAsia"/>
          <w:sz w:val="24"/>
          <w:szCs w:val="24"/>
        </w:rPr>
      </w:pPr>
      <w:r>
        <w:rPr>
          <w:rFonts w:asciiTheme="minorEastAsia" w:hAnsiTheme="minorEastAsia" w:cstheme="minorEastAsia" w:hint="eastAsia"/>
          <w:sz w:val="24"/>
          <w:szCs w:val="24"/>
        </w:rPr>
        <w:t>对有抽样检验或试验要求的材料，产品检验组应抽样委托采购部门进行检验或试验并出具报告书。</w:t>
      </w:r>
    </w:p>
    <w:p w:rsidR="00557DD6" w:rsidRDefault="00557DD6" w:rsidP="00557DD6">
      <w:pPr>
        <w:pStyle w:val="11"/>
        <w:numPr>
          <w:ilvl w:val="0"/>
          <w:numId w:val="15"/>
        </w:numPr>
        <w:spacing w:afterLines="0"/>
        <w:ind w:firstLineChars="0"/>
        <w:rPr>
          <w:rFonts w:asciiTheme="minorEastAsia" w:hAnsiTheme="minorEastAsia" w:cstheme="minorEastAsia"/>
          <w:sz w:val="24"/>
          <w:szCs w:val="24"/>
        </w:rPr>
      </w:pPr>
      <w:r>
        <w:rPr>
          <w:rFonts w:asciiTheme="minorEastAsia" w:hAnsiTheme="minorEastAsia" w:cstheme="minorEastAsia" w:hint="eastAsia"/>
          <w:sz w:val="24"/>
          <w:szCs w:val="24"/>
        </w:rPr>
        <w:lastRenderedPageBreak/>
        <w:t>设备和主材检验时，应按业主的要求，通知业主及有关方一起验收设备，填写“设备开箱检查记录”。</w:t>
      </w:r>
    </w:p>
    <w:p w:rsidR="00557DD6" w:rsidRDefault="00557DD6" w:rsidP="00557DD6">
      <w:pPr>
        <w:pStyle w:val="11"/>
        <w:numPr>
          <w:ilvl w:val="0"/>
          <w:numId w:val="15"/>
        </w:numPr>
        <w:spacing w:afterLines="0"/>
        <w:ind w:firstLineChars="0"/>
        <w:rPr>
          <w:rFonts w:asciiTheme="minorEastAsia" w:hAnsiTheme="minorEastAsia" w:cstheme="minorEastAsia"/>
          <w:sz w:val="24"/>
          <w:szCs w:val="24"/>
        </w:rPr>
      </w:pPr>
      <w:r>
        <w:rPr>
          <w:rFonts w:asciiTheme="minorEastAsia" w:hAnsiTheme="minorEastAsia" w:cstheme="minorEastAsia" w:hint="eastAsia"/>
          <w:sz w:val="24"/>
          <w:szCs w:val="24"/>
        </w:rPr>
        <w:t>检验或验证合格，材料员在相应验收记录签字或盖章确认，予以接收。不合格物料不能进仓或进入工程安装。</w:t>
      </w:r>
    </w:p>
    <w:p w:rsidR="00557DD6" w:rsidRDefault="00557DD6" w:rsidP="00557DD6">
      <w:pPr>
        <w:ind w:firstLine="480"/>
        <w:rPr>
          <w:rFonts w:asciiTheme="minorEastAsia" w:hAnsiTheme="minorEastAsia" w:cstheme="minorEastAsia"/>
        </w:rPr>
      </w:pPr>
      <w:r>
        <w:rPr>
          <w:rFonts w:asciiTheme="minorEastAsia" w:hAnsiTheme="minorEastAsia" w:cstheme="minorEastAsia" w:hint="eastAsia"/>
        </w:rPr>
        <w:t>过程检验和试验</w:t>
      </w:r>
    </w:p>
    <w:p w:rsidR="00557DD6" w:rsidRDefault="00557DD6" w:rsidP="00557DD6">
      <w:pPr>
        <w:pStyle w:val="11"/>
        <w:numPr>
          <w:ilvl w:val="0"/>
          <w:numId w:val="15"/>
        </w:numPr>
        <w:spacing w:afterLines="0"/>
        <w:ind w:firstLineChars="0"/>
        <w:rPr>
          <w:rFonts w:asciiTheme="minorEastAsia" w:hAnsiTheme="minorEastAsia" w:cstheme="minorEastAsia"/>
          <w:sz w:val="24"/>
          <w:szCs w:val="24"/>
        </w:rPr>
      </w:pPr>
      <w:r>
        <w:rPr>
          <w:rFonts w:asciiTheme="minorEastAsia" w:hAnsiTheme="minorEastAsia" w:cstheme="minorEastAsia" w:hint="eastAsia"/>
          <w:sz w:val="24"/>
          <w:szCs w:val="24"/>
        </w:rPr>
        <w:t>分项工程的检验评定由施工班组自检、项目施工员评定、质安员核定、项目经理签认。</w:t>
      </w:r>
    </w:p>
    <w:p w:rsidR="00557DD6" w:rsidRDefault="00557DD6" w:rsidP="00557DD6">
      <w:pPr>
        <w:pStyle w:val="11"/>
        <w:numPr>
          <w:ilvl w:val="0"/>
          <w:numId w:val="15"/>
        </w:numPr>
        <w:spacing w:afterLines="0"/>
        <w:ind w:firstLineChars="0"/>
        <w:rPr>
          <w:rFonts w:asciiTheme="minorEastAsia" w:hAnsiTheme="minorEastAsia" w:cstheme="minorEastAsia"/>
          <w:sz w:val="24"/>
          <w:szCs w:val="24"/>
        </w:rPr>
      </w:pPr>
      <w:r>
        <w:rPr>
          <w:rFonts w:asciiTheme="minorEastAsia" w:hAnsiTheme="minorEastAsia" w:cstheme="minorEastAsia" w:hint="eastAsia"/>
          <w:sz w:val="24"/>
          <w:szCs w:val="24"/>
        </w:rPr>
        <w:t>分部工程的检验评定由项目施工员自评、质安员核定、项目经理签认。</w:t>
      </w:r>
    </w:p>
    <w:p w:rsidR="00557DD6" w:rsidRDefault="00557DD6" w:rsidP="00557DD6">
      <w:pPr>
        <w:pStyle w:val="11"/>
        <w:numPr>
          <w:ilvl w:val="0"/>
          <w:numId w:val="15"/>
        </w:numPr>
        <w:spacing w:afterLines="0"/>
        <w:ind w:firstLineChars="0"/>
        <w:rPr>
          <w:rFonts w:asciiTheme="minorEastAsia" w:hAnsiTheme="minorEastAsia" w:cstheme="minorEastAsia"/>
          <w:sz w:val="24"/>
          <w:szCs w:val="24"/>
        </w:rPr>
      </w:pPr>
      <w:r>
        <w:rPr>
          <w:rFonts w:asciiTheme="minorEastAsia" w:hAnsiTheme="minorEastAsia" w:cstheme="minorEastAsia" w:hint="eastAsia"/>
          <w:sz w:val="24"/>
          <w:szCs w:val="24"/>
        </w:rPr>
        <w:t>过程的检验和试验由项目经理部按检验和试验计划实施，若有变更应及时调整计划。检验试验合格，经相应的各级人员进行质量验收和质量等级评定并签字确认，予以放行。隐蔽工程、关键工程、重要的试验通知业主到现场检查。</w:t>
      </w:r>
    </w:p>
    <w:p w:rsidR="00557DD6" w:rsidRDefault="00557DD6" w:rsidP="00557DD6">
      <w:pPr>
        <w:pStyle w:val="11"/>
        <w:numPr>
          <w:ilvl w:val="0"/>
          <w:numId w:val="15"/>
        </w:numPr>
        <w:spacing w:afterLines="0"/>
        <w:ind w:firstLineChars="0"/>
        <w:rPr>
          <w:rFonts w:asciiTheme="minorEastAsia" w:hAnsiTheme="minorEastAsia" w:cstheme="minorEastAsia"/>
          <w:sz w:val="24"/>
          <w:szCs w:val="24"/>
        </w:rPr>
      </w:pPr>
      <w:r>
        <w:rPr>
          <w:rFonts w:asciiTheme="minorEastAsia" w:hAnsiTheme="minorEastAsia" w:cstheme="minorEastAsia" w:hint="eastAsia"/>
          <w:sz w:val="24"/>
          <w:szCs w:val="24"/>
        </w:rPr>
        <w:t>工程质安员应定期向质安技术部上报工程的质量目标完成情况。</w:t>
      </w:r>
    </w:p>
    <w:p w:rsidR="00557DD6" w:rsidRDefault="00557DD6" w:rsidP="00557DD6">
      <w:pPr>
        <w:pStyle w:val="11"/>
        <w:numPr>
          <w:ilvl w:val="0"/>
          <w:numId w:val="15"/>
        </w:numPr>
        <w:spacing w:afterLines="0"/>
        <w:ind w:firstLineChars="0"/>
        <w:rPr>
          <w:rFonts w:asciiTheme="minorEastAsia" w:hAnsiTheme="minorEastAsia" w:cstheme="minorEastAsia"/>
          <w:sz w:val="24"/>
          <w:szCs w:val="24"/>
        </w:rPr>
      </w:pPr>
      <w:r>
        <w:rPr>
          <w:rFonts w:asciiTheme="minorEastAsia" w:hAnsiTheme="minorEastAsia" w:cstheme="minorEastAsia" w:hint="eastAsia"/>
          <w:sz w:val="24"/>
          <w:szCs w:val="24"/>
        </w:rPr>
        <w:t>质安技术部通过巡检，监督过程的检验和试验活动。</w:t>
      </w:r>
    </w:p>
    <w:p w:rsidR="00557DD6" w:rsidRDefault="00557DD6" w:rsidP="00557DD6">
      <w:pPr>
        <w:pStyle w:val="11"/>
        <w:numPr>
          <w:ilvl w:val="0"/>
          <w:numId w:val="15"/>
        </w:numPr>
        <w:spacing w:afterLines="0"/>
        <w:ind w:firstLineChars="0"/>
        <w:rPr>
          <w:rFonts w:asciiTheme="minorEastAsia" w:hAnsiTheme="minorEastAsia" w:cstheme="minorEastAsia"/>
          <w:sz w:val="24"/>
          <w:szCs w:val="24"/>
        </w:rPr>
      </w:pPr>
      <w:r>
        <w:rPr>
          <w:rFonts w:asciiTheme="minorEastAsia" w:hAnsiTheme="minorEastAsia" w:cstheme="minorEastAsia" w:hint="eastAsia"/>
          <w:sz w:val="24"/>
          <w:szCs w:val="24"/>
        </w:rPr>
        <w:t>施工过程中的检验和试验，质安员应及时准确地做好相应的记录，以此作为检验和试验标识。对不合格品开“工程整改通知单”。</w:t>
      </w:r>
    </w:p>
    <w:p w:rsidR="00557DD6" w:rsidRDefault="00557DD6" w:rsidP="00557DD6">
      <w:pPr>
        <w:ind w:firstLine="480"/>
        <w:rPr>
          <w:rFonts w:asciiTheme="minorEastAsia" w:hAnsiTheme="minorEastAsia" w:cstheme="minorEastAsia"/>
        </w:rPr>
      </w:pPr>
      <w:r>
        <w:rPr>
          <w:rFonts w:asciiTheme="minorEastAsia" w:hAnsiTheme="minorEastAsia" w:cstheme="minorEastAsia" w:hint="eastAsia"/>
        </w:rPr>
        <w:t>工程调试</w:t>
      </w:r>
    </w:p>
    <w:p w:rsidR="00557DD6" w:rsidRDefault="00557DD6" w:rsidP="00557DD6">
      <w:pPr>
        <w:pStyle w:val="11"/>
        <w:numPr>
          <w:ilvl w:val="0"/>
          <w:numId w:val="15"/>
        </w:numPr>
        <w:spacing w:afterLines="0"/>
        <w:ind w:firstLineChars="0"/>
        <w:rPr>
          <w:rFonts w:asciiTheme="minorEastAsia" w:hAnsiTheme="minorEastAsia" w:cstheme="minorEastAsia"/>
          <w:sz w:val="24"/>
          <w:szCs w:val="24"/>
        </w:rPr>
      </w:pPr>
      <w:r>
        <w:rPr>
          <w:rFonts w:asciiTheme="minorEastAsia" w:hAnsiTheme="minorEastAsia" w:cstheme="minorEastAsia" w:hint="eastAsia"/>
          <w:sz w:val="24"/>
          <w:szCs w:val="24"/>
        </w:rPr>
        <w:t>技术调试组负责工程调试的策划和实施，先进行分项、分部调试，后进行联合调试。质安技术组对工程调试进行现场监督检查。</w:t>
      </w:r>
    </w:p>
    <w:p w:rsidR="00557DD6" w:rsidRDefault="00557DD6" w:rsidP="00557DD6">
      <w:pPr>
        <w:pStyle w:val="11"/>
        <w:numPr>
          <w:ilvl w:val="0"/>
          <w:numId w:val="15"/>
        </w:numPr>
        <w:spacing w:afterLines="0"/>
        <w:ind w:firstLineChars="0"/>
        <w:rPr>
          <w:rFonts w:asciiTheme="minorEastAsia" w:hAnsiTheme="minorEastAsia" w:cstheme="minorEastAsia"/>
          <w:sz w:val="24"/>
          <w:szCs w:val="24"/>
        </w:rPr>
      </w:pPr>
      <w:r>
        <w:rPr>
          <w:rFonts w:asciiTheme="minorEastAsia" w:hAnsiTheme="minorEastAsia" w:cstheme="minorEastAsia" w:hint="eastAsia"/>
          <w:sz w:val="24"/>
          <w:szCs w:val="24"/>
        </w:rPr>
        <w:t>调试前，项目经理部技术调试组应向公司工程调试维修中心进行申报，工程调试维修中心审核其调试人员资质、调试仪器的完备性等，经批准后方可进行工程调试。</w:t>
      </w:r>
    </w:p>
    <w:p w:rsidR="00557DD6" w:rsidRDefault="00557DD6" w:rsidP="00557DD6">
      <w:pPr>
        <w:pStyle w:val="11"/>
        <w:numPr>
          <w:ilvl w:val="0"/>
          <w:numId w:val="15"/>
        </w:numPr>
        <w:spacing w:afterLines="0"/>
        <w:ind w:firstLineChars="0"/>
        <w:rPr>
          <w:rFonts w:asciiTheme="minorEastAsia" w:hAnsiTheme="minorEastAsia" w:cstheme="minorEastAsia"/>
          <w:sz w:val="24"/>
          <w:szCs w:val="24"/>
        </w:rPr>
      </w:pPr>
      <w:r>
        <w:rPr>
          <w:rFonts w:asciiTheme="minorEastAsia" w:hAnsiTheme="minorEastAsia" w:cstheme="minorEastAsia" w:hint="eastAsia"/>
          <w:sz w:val="24"/>
          <w:szCs w:val="24"/>
        </w:rPr>
        <w:t>系统调试完毕，技术调试组对调试质保资料进行自检，确认符合要求后，送交质安技术组审核。</w:t>
      </w:r>
    </w:p>
    <w:p w:rsidR="00557DD6" w:rsidRDefault="00557DD6" w:rsidP="00557DD6">
      <w:pPr>
        <w:ind w:firstLine="480"/>
        <w:rPr>
          <w:rFonts w:asciiTheme="minorEastAsia" w:hAnsiTheme="minorEastAsia" w:cstheme="minorEastAsia"/>
        </w:rPr>
      </w:pPr>
      <w:r>
        <w:rPr>
          <w:rFonts w:asciiTheme="minorEastAsia" w:hAnsiTheme="minorEastAsia" w:cstheme="minorEastAsia" w:hint="eastAsia"/>
        </w:rPr>
        <w:t>内部验收</w:t>
      </w:r>
    </w:p>
    <w:p w:rsidR="00557DD6" w:rsidRDefault="00557DD6" w:rsidP="00557DD6">
      <w:pPr>
        <w:pStyle w:val="11"/>
        <w:spacing w:afterLines="0"/>
        <w:rPr>
          <w:rFonts w:asciiTheme="minorEastAsia" w:hAnsiTheme="minorEastAsia" w:cstheme="minorEastAsia"/>
          <w:sz w:val="24"/>
          <w:szCs w:val="24"/>
        </w:rPr>
      </w:pPr>
      <w:r>
        <w:rPr>
          <w:rFonts w:asciiTheme="minorEastAsia" w:hAnsiTheme="minorEastAsia" w:cstheme="minorEastAsia" w:hint="eastAsia"/>
          <w:sz w:val="24"/>
          <w:szCs w:val="24"/>
        </w:rPr>
        <w:t>当各分项、分部工程施工完毕，且规定进行的工序检验和试验及系统调试均已全部完成时，项目经理部对单位工程质保资料和观感质量进行自检后，报送公司质安技术部组织进行内部验收。</w:t>
      </w:r>
    </w:p>
    <w:p w:rsidR="00557DD6" w:rsidRDefault="00557DD6" w:rsidP="00557DD6">
      <w:pPr>
        <w:pStyle w:val="11"/>
        <w:spacing w:afterLines="0"/>
        <w:rPr>
          <w:rFonts w:asciiTheme="minorEastAsia" w:hAnsiTheme="minorEastAsia" w:cstheme="minorEastAsia"/>
          <w:sz w:val="24"/>
          <w:szCs w:val="24"/>
        </w:rPr>
      </w:pPr>
      <w:r>
        <w:rPr>
          <w:rFonts w:asciiTheme="minorEastAsia" w:hAnsiTheme="minorEastAsia" w:cstheme="minorEastAsia" w:hint="eastAsia"/>
          <w:sz w:val="24"/>
          <w:szCs w:val="24"/>
        </w:rPr>
        <w:t>由公司质安技术部会同公司工程部进行内部验收，其内容包括：</w:t>
      </w:r>
    </w:p>
    <w:p w:rsidR="00557DD6" w:rsidRDefault="00557DD6" w:rsidP="00557DD6">
      <w:pPr>
        <w:pStyle w:val="11"/>
        <w:numPr>
          <w:ilvl w:val="0"/>
          <w:numId w:val="15"/>
        </w:numPr>
        <w:spacing w:afterLines="0"/>
        <w:ind w:firstLineChars="0"/>
        <w:rPr>
          <w:rFonts w:asciiTheme="minorEastAsia" w:hAnsiTheme="minorEastAsia" w:cstheme="minorEastAsia"/>
          <w:sz w:val="24"/>
          <w:szCs w:val="24"/>
        </w:rPr>
      </w:pPr>
      <w:r>
        <w:rPr>
          <w:rFonts w:asciiTheme="minorEastAsia" w:hAnsiTheme="minorEastAsia" w:cstheme="minorEastAsia" w:hint="eastAsia"/>
          <w:sz w:val="24"/>
          <w:szCs w:val="24"/>
        </w:rPr>
        <w:t>核查竣工资料是否齐全、清晰、可靠；“调试质量保证资料自检表”是否</w:t>
      </w:r>
      <w:r>
        <w:rPr>
          <w:rFonts w:asciiTheme="minorEastAsia" w:hAnsiTheme="minorEastAsia" w:cstheme="minorEastAsia" w:hint="eastAsia"/>
          <w:sz w:val="24"/>
          <w:szCs w:val="24"/>
        </w:rPr>
        <w:lastRenderedPageBreak/>
        <w:t>加盖工程调试专用章，以确定是否所有规定的调试、检验和试验均已完成，且结果满足要求；</w:t>
      </w:r>
    </w:p>
    <w:p w:rsidR="00557DD6" w:rsidRDefault="00557DD6" w:rsidP="00557DD6">
      <w:pPr>
        <w:pStyle w:val="11"/>
        <w:numPr>
          <w:ilvl w:val="0"/>
          <w:numId w:val="15"/>
        </w:numPr>
        <w:spacing w:afterLines="0"/>
        <w:ind w:firstLineChars="0"/>
        <w:rPr>
          <w:rFonts w:asciiTheme="minorEastAsia" w:hAnsiTheme="minorEastAsia" w:cstheme="minorEastAsia"/>
          <w:sz w:val="24"/>
          <w:szCs w:val="24"/>
        </w:rPr>
      </w:pPr>
      <w:r>
        <w:rPr>
          <w:rFonts w:asciiTheme="minorEastAsia" w:hAnsiTheme="minorEastAsia" w:cstheme="minorEastAsia" w:hint="eastAsia"/>
          <w:sz w:val="24"/>
          <w:szCs w:val="24"/>
        </w:rPr>
        <w:t>对单位工程的观感质量进行评定；</w:t>
      </w:r>
    </w:p>
    <w:p w:rsidR="00557DD6" w:rsidRDefault="00557DD6" w:rsidP="00557DD6">
      <w:pPr>
        <w:pStyle w:val="11"/>
        <w:numPr>
          <w:ilvl w:val="0"/>
          <w:numId w:val="15"/>
        </w:numPr>
        <w:spacing w:afterLines="0"/>
        <w:ind w:firstLineChars="0"/>
        <w:rPr>
          <w:rFonts w:asciiTheme="minorEastAsia" w:hAnsiTheme="minorEastAsia" w:cstheme="minorEastAsia"/>
          <w:sz w:val="24"/>
          <w:szCs w:val="24"/>
        </w:rPr>
      </w:pPr>
      <w:r>
        <w:rPr>
          <w:rFonts w:asciiTheme="minorEastAsia" w:hAnsiTheme="minorEastAsia" w:cstheme="minorEastAsia" w:hint="eastAsia"/>
          <w:sz w:val="24"/>
          <w:szCs w:val="24"/>
        </w:rPr>
        <w:t>进行单位工程质量综合等级评定。</w:t>
      </w:r>
    </w:p>
    <w:p w:rsidR="00557DD6" w:rsidRDefault="00557DD6" w:rsidP="00557DD6">
      <w:pPr>
        <w:pStyle w:val="11"/>
        <w:spacing w:afterLines="0"/>
        <w:rPr>
          <w:rFonts w:asciiTheme="minorEastAsia" w:hAnsiTheme="minorEastAsia" w:cstheme="minorEastAsia"/>
          <w:sz w:val="24"/>
          <w:szCs w:val="24"/>
        </w:rPr>
      </w:pPr>
      <w:r>
        <w:rPr>
          <w:rFonts w:asciiTheme="minorEastAsia" w:hAnsiTheme="minorEastAsia" w:cstheme="minorEastAsia" w:hint="eastAsia"/>
          <w:sz w:val="24"/>
          <w:szCs w:val="24"/>
        </w:rPr>
        <w:t>单位工程质量综合等级评定工作完成，并确认工程质量满足规定要求，具备交付条件后，项目经理部填写“工程竣工报告”经总工程师、法定代表人签字确认后，并经业主公司初验完毕，经工程师审查合格并签署意见后，方可正式向建设单位申报工程的验收和交付，并配合做好交工验收工作。</w:t>
      </w:r>
    </w:p>
    <w:p w:rsidR="00557DD6" w:rsidRDefault="00557DD6" w:rsidP="00557DD6">
      <w:pPr>
        <w:pStyle w:val="11"/>
        <w:spacing w:afterLines="0"/>
        <w:rPr>
          <w:rFonts w:asciiTheme="minorEastAsia" w:hAnsiTheme="minorEastAsia" w:cstheme="minorEastAsia"/>
          <w:sz w:val="24"/>
          <w:szCs w:val="24"/>
        </w:rPr>
      </w:pPr>
      <w:r>
        <w:rPr>
          <w:rFonts w:asciiTheme="minorEastAsia" w:hAnsiTheme="minorEastAsia" w:cstheme="minorEastAsia" w:hint="eastAsia"/>
          <w:sz w:val="24"/>
          <w:szCs w:val="24"/>
        </w:rPr>
        <w:t>经验证不符合要求的材料、设备或检验、试验不合格的工程质量，按《不合格品控制程序》执行。本公司不允许未经检验、检验不合格的工程转入下道工序或交付给客户。</w:t>
      </w:r>
    </w:p>
    <w:p w:rsidR="00557DD6" w:rsidRDefault="00557DD6" w:rsidP="00557DD6">
      <w:pPr>
        <w:pStyle w:val="4"/>
        <w:widowControl/>
        <w:numPr>
          <w:ilvl w:val="3"/>
          <w:numId w:val="1"/>
        </w:numPr>
        <w:spacing w:line="240" w:lineRule="auto"/>
        <w:jc w:val="left"/>
      </w:pPr>
      <w:bookmarkStart w:id="539" w:name="_Toc24116"/>
      <w:bookmarkStart w:id="540" w:name="_Toc517270713"/>
      <w:r>
        <w:rPr>
          <w:rFonts w:hint="eastAsia"/>
        </w:rPr>
        <w:t>不合格品的控制</w:t>
      </w:r>
      <w:bookmarkEnd w:id="539"/>
      <w:bookmarkEnd w:id="540"/>
    </w:p>
    <w:p w:rsidR="00557DD6" w:rsidRDefault="00557DD6" w:rsidP="00557DD6">
      <w:pPr>
        <w:pStyle w:val="11"/>
        <w:spacing w:afterLines="0"/>
        <w:rPr>
          <w:rFonts w:asciiTheme="minorEastAsia" w:hAnsiTheme="minorEastAsia" w:cstheme="minorEastAsia"/>
          <w:sz w:val="24"/>
          <w:szCs w:val="24"/>
        </w:rPr>
      </w:pPr>
      <w:r>
        <w:rPr>
          <w:rFonts w:asciiTheme="minorEastAsia" w:hAnsiTheme="minorEastAsia" w:cstheme="minorEastAsia" w:hint="eastAsia"/>
          <w:sz w:val="24"/>
          <w:szCs w:val="24"/>
        </w:rPr>
        <w:t>所有检验不合格品的识别、评审、处置、验证和交付按公司程序文件《不合格品控制程序》执行，其程序见下图。</w:t>
      </w:r>
    </w:p>
    <w:p w:rsidR="00557DD6" w:rsidRDefault="00557DD6" w:rsidP="00557DD6">
      <w:pPr>
        <w:pStyle w:val="11"/>
        <w:spacing w:afterLines="0"/>
        <w:ind w:firstLineChars="0" w:firstLine="0"/>
        <w:jc w:val="center"/>
        <w:rPr>
          <w:rFonts w:asciiTheme="minorEastAsia" w:hAnsiTheme="minorEastAsia" w:cstheme="minorEastAsia"/>
          <w:sz w:val="24"/>
          <w:szCs w:val="24"/>
        </w:rPr>
      </w:pPr>
      <w:r>
        <w:rPr>
          <w:rFonts w:asciiTheme="minorEastAsia" w:hAnsiTheme="minorEastAsia" w:cstheme="minorEastAsia" w:hint="eastAsia"/>
          <w:noProof/>
          <w:sz w:val="24"/>
          <w:szCs w:val="24"/>
          <w:lang w:val="en-US"/>
        </w:rPr>
        <w:lastRenderedPageBreak/>
        <w:drawing>
          <wp:inline distT="0" distB="0" distL="0" distR="0" wp14:anchorId="385A6494" wp14:editId="7ED141AD">
            <wp:extent cx="5443220" cy="6288405"/>
            <wp:effectExtent l="19050" t="0" r="5080" b="0"/>
            <wp:docPr id="62976" name="图片 1" descr="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976" name="图片 1" descr="8"/>
                    <pic:cNvPicPr>
                      <a:picLocks noChangeAspect="1" noChangeArrowheads="1"/>
                    </pic:cNvPicPr>
                  </pic:nvPicPr>
                  <pic:blipFill>
                    <a:blip r:embed="rId9" cstate="print"/>
                    <a:srcRect/>
                    <a:stretch>
                      <a:fillRect/>
                    </a:stretch>
                  </pic:blipFill>
                  <pic:spPr>
                    <a:xfrm>
                      <a:off x="0" y="0"/>
                      <a:ext cx="5443220" cy="6288405"/>
                    </a:xfrm>
                    <a:prstGeom prst="rect">
                      <a:avLst/>
                    </a:prstGeom>
                    <a:noFill/>
                    <a:ln w="9525" cmpd="sng">
                      <a:noFill/>
                      <a:miter lim="800000"/>
                      <a:headEnd/>
                      <a:tailEnd/>
                    </a:ln>
                  </pic:spPr>
                </pic:pic>
              </a:graphicData>
            </a:graphic>
          </wp:inline>
        </w:drawing>
      </w:r>
    </w:p>
    <w:p w:rsidR="00557DD6" w:rsidRDefault="00557DD6" w:rsidP="00557DD6">
      <w:pPr>
        <w:pStyle w:val="4"/>
        <w:widowControl/>
        <w:numPr>
          <w:ilvl w:val="3"/>
          <w:numId w:val="1"/>
        </w:numPr>
        <w:spacing w:line="240" w:lineRule="auto"/>
        <w:jc w:val="left"/>
      </w:pPr>
      <w:bookmarkStart w:id="541" w:name="_Toc19799"/>
      <w:bookmarkStart w:id="542" w:name="_Toc517270714"/>
      <w:r>
        <w:rPr>
          <w:rFonts w:hint="eastAsia"/>
        </w:rPr>
        <w:t>客户沟通和产品交付后的服务</w:t>
      </w:r>
      <w:bookmarkEnd w:id="541"/>
      <w:bookmarkEnd w:id="542"/>
    </w:p>
    <w:p w:rsidR="00557DD6" w:rsidRDefault="00557DD6" w:rsidP="00557DD6">
      <w:pPr>
        <w:pStyle w:val="21"/>
        <w:numPr>
          <w:ilvl w:val="0"/>
          <w:numId w:val="14"/>
        </w:numPr>
        <w:tabs>
          <w:tab w:val="left" w:pos="902"/>
        </w:tabs>
        <w:spacing w:afterLines="0"/>
        <w:ind w:left="703" w:firstLine="480"/>
        <w:rPr>
          <w:rFonts w:asciiTheme="minorEastAsia" w:hAnsiTheme="minorEastAsia" w:cstheme="minorEastAsia"/>
          <w:sz w:val="24"/>
          <w:szCs w:val="24"/>
        </w:rPr>
      </w:pPr>
      <w:r>
        <w:rPr>
          <w:rFonts w:asciiTheme="minorEastAsia" w:hAnsiTheme="minorEastAsia" w:cstheme="minorEastAsia" w:hint="eastAsia"/>
          <w:sz w:val="24"/>
          <w:szCs w:val="24"/>
        </w:rPr>
        <w:t>客户沟通</w:t>
      </w:r>
    </w:p>
    <w:p w:rsidR="00557DD6" w:rsidRDefault="00557DD6" w:rsidP="00557DD6">
      <w:pPr>
        <w:pStyle w:val="11"/>
        <w:spacing w:afterLines="0"/>
        <w:rPr>
          <w:rFonts w:asciiTheme="minorEastAsia" w:hAnsiTheme="minorEastAsia" w:cstheme="minorEastAsia"/>
          <w:sz w:val="24"/>
          <w:szCs w:val="24"/>
        </w:rPr>
      </w:pPr>
      <w:r>
        <w:rPr>
          <w:rFonts w:asciiTheme="minorEastAsia" w:hAnsiTheme="minorEastAsia" w:cstheme="minorEastAsia" w:hint="eastAsia"/>
          <w:sz w:val="24"/>
          <w:szCs w:val="24"/>
        </w:rPr>
        <w:t>项目经理部在工程施工过程中与客户沟通的主要方式有：参加业主和召开的会议；业主和函件；通过向业主或发放“客户意见反馈表”，随时了解和掌握业主的需求及期望，态度友善、及早答复、迅速解决客户的问题。</w:t>
      </w:r>
    </w:p>
    <w:p w:rsidR="00557DD6" w:rsidRDefault="00557DD6" w:rsidP="00557DD6">
      <w:pPr>
        <w:ind w:firstLine="480"/>
        <w:rPr>
          <w:rFonts w:asciiTheme="minorEastAsia" w:hAnsiTheme="minorEastAsia" w:cstheme="minorEastAsia"/>
        </w:rPr>
      </w:pPr>
      <w:r>
        <w:rPr>
          <w:rFonts w:asciiTheme="minorEastAsia" w:hAnsiTheme="minorEastAsia" w:cstheme="minorEastAsia" w:hint="eastAsia"/>
        </w:rPr>
        <w:t>产品交付后的服务</w:t>
      </w:r>
    </w:p>
    <w:p w:rsidR="00557DD6" w:rsidRDefault="00557DD6" w:rsidP="00557DD6">
      <w:pPr>
        <w:pStyle w:val="11"/>
        <w:spacing w:afterLines="0"/>
        <w:rPr>
          <w:rFonts w:asciiTheme="minorEastAsia" w:hAnsiTheme="minorEastAsia" w:cstheme="minorEastAsia"/>
          <w:sz w:val="24"/>
          <w:szCs w:val="24"/>
        </w:rPr>
      </w:pPr>
      <w:r>
        <w:rPr>
          <w:rFonts w:asciiTheme="minorEastAsia" w:hAnsiTheme="minorEastAsia" w:cstheme="minorEastAsia" w:hint="eastAsia"/>
          <w:sz w:val="24"/>
          <w:szCs w:val="24"/>
        </w:rPr>
        <w:t>工程竣工后的与客户沟通的方式主要有工程质量回访和工程的保修。</w:t>
      </w:r>
    </w:p>
    <w:p w:rsidR="00557DD6" w:rsidRDefault="00557DD6" w:rsidP="00557DD6">
      <w:pPr>
        <w:pStyle w:val="11"/>
        <w:spacing w:afterLines="0"/>
        <w:rPr>
          <w:rFonts w:asciiTheme="minorEastAsia" w:hAnsiTheme="minorEastAsia" w:cstheme="minorEastAsia"/>
          <w:sz w:val="24"/>
          <w:szCs w:val="24"/>
        </w:rPr>
      </w:pPr>
      <w:r>
        <w:rPr>
          <w:rFonts w:asciiTheme="minorEastAsia" w:hAnsiTheme="minorEastAsia" w:cstheme="minorEastAsia" w:hint="eastAsia"/>
          <w:sz w:val="24"/>
          <w:szCs w:val="24"/>
        </w:rPr>
        <w:lastRenderedPageBreak/>
        <w:t>工程部制订工程质量回访计划，回访次数每年不少于两次，总工程师审批后，由工程部和质安技术部的有关人员组织实施。回访时认真征求建设单位或用户意见，工程部对回访记录的客户满意程度进行分析，提出改进意见。</w:t>
      </w:r>
    </w:p>
    <w:p w:rsidR="00557DD6" w:rsidRDefault="00557DD6" w:rsidP="00557DD6">
      <w:pPr>
        <w:pStyle w:val="11"/>
        <w:spacing w:afterLines="0"/>
        <w:rPr>
          <w:rFonts w:asciiTheme="minorEastAsia" w:hAnsiTheme="minorEastAsia" w:cstheme="minorEastAsia"/>
          <w:sz w:val="24"/>
          <w:szCs w:val="24"/>
        </w:rPr>
      </w:pPr>
      <w:r>
        <w:rPr>
          <w:rFonts w:asciiTheme="minorEastAsia" w:hAnsiTheme="minorEastAsia" w:cstheme="minorEastAsia" w:hint="eastAsia"/>
          <w:sz w:val="24"/>
          <w:szCs w:val="24"/>
        </w:rPr>
        <w:t>工程交付使用后（含保修期）接到客户的维修或保修通知时，0时间响应客户需求，立刻派人到现场了解情况，最快速度派出维修队。修理完成后，除了本公司质安技术部对维修工程检验外，还须经客户检验并签名确认。</w:t>
      </w:r>
    </w:p>
    <w:p w:rsidR="00557DD6" w:rsidRDefault="00557DD6" w:rsidP="00557DD6">
      <w:pPr>
        <w:pStyle w:val="4"/>
        <w:widowControl/>
        <w:numPr>
          <w:ilvl w:val="3"/>
          <w:numId w:val="1"/>
        </w:numPr>
        <w:spacing w:line="240" w:lineRule="auto"/>
        <w:jc w:val="left"/>
      </w:pPr>
      <w:bookmarkStart w:id="543" w:name="_Toc16111"/>
      <w:bookmarkStart w:id="544" w:name="_Toc517270715"/>
      <w:r>
        <w:rPr>
          <w:rFonts w:hint="eastAsia"/>
        </w:rPr>
        <w:t>纠正措施和预防措施</w:t>
      </w:r>
      <w:bookmarkEnd w:id="543"/>
      <w:bookmarkEnd w:id="544"/>
    </w:p>
    <w:p w:rsidR="00557DD6" w:rsidRDefault="00557DD6" w:rsidP="00557DD6">
      <w:pPr>
        <w:ind w:firstLine="480"/>
        <w:rPr>
          <w:rFonts w:asciiTheme="minorEastAsia" w:hAnsiTheme="minorEastAsia" w:cstheme="minorEastAsia"/>
        </w:rPr>
      </w:pPr>
      <w:r>
        <w:rPr>
          <w:rFonts w:asciiTheme="minorEastAsia" w:hAnsiTheme="minorEastAsia" w:cstheme="minorEastAsia" w:hint="eastAsia"/>
        </w:rPr>
        <w:t>纠正措施</w:t>
      </w:r>
    </w:p>
    <w:p w:rsidR="00557DD6" w:rsidRDefault="00557DD6" w:rsidP="00557DD6">
      <w:pPr>
        <w:pStyle w:val="11"/>
        <w:spacing w:afterLines="0"/>
        <w:rPr>
          <w:rFonts w:asciiTheme="minorEastAsia" w:hAnsiTheme="minorEastAsia" w:cstheme="minorEastAsia"/>
          <w:sz w:val="24"/>
          <w:szCs w:val="24"/>
        </w:rPr>
      </w:pPr>
      <w:r>
        <w:rPr>
          <w:rFonts w:asciiTheme="minorEastAsia" w:hAnsiTheme="minorEastAsia" w:cstheme="minorEastAsia" w:hint="eastAsia"/>
          <w:sz w:val="24"/>
          <w:szCs w:val="24"/>
        </w:rPr>
        <w:t>当工程中重复出现同一性质的不合格、或发生大的质量问题或质量事故时，项目经理部应及时组织施工员、质安员、施工班长及有关人员，分析不合格的原因，制定消除不合格原因的措施，监督实施，并有专人验证，确保实施的有效性。</w:t>
      </w:r>
    </w:p>
    <w:p w:rsidR="00557DD6" w:rsidRDefault="00557DD6" w:rsidP="00557DD6">
      <w:pPr>
        <w:ind w:firstLine="480"/>
        <w:rPr>
          <w:rFonts w:asciiTheme="minorEastAsia" w:hAnsiTheme="minorEastAsia" w:cstheme="minorEastAsia"/>
        </w:rPr>
      </w:pPr>
      <w:r>
        <w:rPr>
          <w:rFonts w:asciiTheme="minorEastAsia" w:hAnsiTheme="minorEastAsia" w:cstheme="minorEastAsia" w:hint="eastAsia"/>
        </w:rPr>
        <w:t>预防措施</w:t>
      </w:r>
    </w:p>
    <w:p w:rsidR="00557DD6" w:rsidRDefault="00557DD6" w:rsidP="00557DD6">
      <w:pPr>
        <w:pStyle w:val="11"/>
        <w:spacing w:afterLines="0"/>
        <w:rPr>
          <w:rFonts w:asciiTheme="minorEastAsia" w:hAnsiTheme="minorEastAsia" w:cstheme="minorEastAsia"/>
          <w:sz w:val="24"/>
          <w:szCs w:val="24"/>
        </w:rPr>
      </w:pPr>
      <w:r>
        <w:rPr>
          <w:rFonts w:asciiTheme="minorEastAsia" w:hAnsiTheme="minorEastAsia" w:cstheme="minorEastAsia" w:hint="eastAsia"/>
          <w:sz w:val="24"/>
          <w:szCs w:val="24"/>
        </w:rPr>
        <w:t>为了防止潜在不合格的出现，项目经理部根据外界条件变化或内部因素的变化、质量记录、数据分析的输出，发现质量有下降趋势，则需组织各方面人员分析确定潜在不合格及其原因，实施预防措施。实施预防措施后，应有专人验证，确保实施的有效性。当预防措施无效，潜在不合格仍出现时，应组织实施纠正措施。</w:t>
      </w:r>
    </w:p>
    <w:p w:rsidR="00557DD6" w:rsidRDefault="00557DD6" w:rsidP="00557DD6">
      <w:pPr>
        <w:ind w:firstLineChars="0" w:firstLine="0"/>
      </w:pPr>
      <w:r>
        <w:rPr>
          <w:rFonts w:asciiTheme="minorEastAsia" w:hAnsiTheme="minorEastAsia" w:cstheme="minorEastAsia" w:hint="eastAsia"/>
        </w:rPr>
        <w:t>项目经理部每周召开一次安全、质量分析会议，应根据施工特点、周围环境、季节特点、资源情况，对可能发生的质量事故采取有针对性的预防措施，如夜间作业,登高作业应增加相应有关的安全技术交底。</w:t>
      </w:r>
    </w:p>
    <w:p w:rsidR="00453306" w:rsidRPr="00557DD6" w:rsidRDefault="00453306" w:rsidP="00557DD6">
      <w:pPr>
        <w:widowControl/>
        <w:spacing w:line="240" w:lineRule="auto"/>
        <w:ind w:firstLineChars="0" w:firstLine="0"/>
        <w:jc w:val="left"/>
        <w:rPr>
          <w:rFonts w:asciiTheme="minorEastAsia" w:hAnsiTheme="minorEastAsia" w:cs="宋体"/>
          <w:szCs w:val="24"/>
          <w:lang w:val="zh-CN"/>
        </w:rPr>
      </w:pPr>
    </w:p>
    <w:sectPr w:rsidR="00453306" w:rsidRPr="00557DD6">
      <w:headerReference w:type="even" r:id="rId10"/>
      <w:headerReference w:type="default" r:id="rId11"/>
      <w:footerReference w:type="even" r:id="rId12"/>
      <w:footerReference w:type="default" r:id="rId13"/>
      <w:headerReference w:type="first" r:id="rId14"/>
      <w:footerReference w:type="first" r:id="rId1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13A8" w:rsidRDefault="00E913A8" w:rsidP="00557DD6">
      <w:pPr>
        <w:spacing w:line="240" w:lineRule="auto"/>
        <w:ind w:firstLine="480"/>
      </w:pPr>
      <w:r>
        <w:separator/>
      </w:r>
    </w:p>
  </w:endnote>
  <w:endnote w:type="continuationSeparator" w:id="0">
    <w:p w:rsidR="00E913A8" w:rsidRDefault="00E913A8" w:rsidP="00557DD6">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7DD6" w:rsidRDefault="00557DD6" w:rsidP="00557DD6">
    <w:pPr>
      <w:pStyle w:val="a6"/>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7DD6" w:rsidRDefault="00557DD6" w:rsidP="00557DD6">
    <w:pPr>
      <w:pStyle w:val="a6"/>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7DD6" w:rsidRDefault="00557DD6" w:rsidP="00557DD6">
    <w:pPr>
      <w:pStyle w:val="a6"/>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13A8" w:rsidRDefault="00E913A8" w:rsidP="00557DD6">
      <w:pPr>
        <w:spacing w:line="240" w:lineRule="auto"/>
        <w:ind w:firstLine="480"/>
      </w:pPr>
      <w:r>
        <w:separator/>
      </w:r>
    </w:p>
  </w:footnote>
  <w:footnote w:type="continuationSeparator" w:id="0">
    <w:p w:rsidR="00E913A8" w:rsidRDefault="00E913A8" w:rsidP="00557DD6">
      <w:pPr>
        <w:spacing w:line="240" w:lineRule="auto"/>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7DD6" w:rsidRDefault="00557DD6" w:rsidP="00557DD6">
    <w:pPr>
      <w:pStyle w:val="a7"/>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7DD6" w:rsidRDefault="00557DD6" w:rsidP="00557DD6">
    <w:pPr>
      <w:pStyle w:val="a7"/>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7DD6" w:rsidRDefault="00557DD6" w:rsidP="00557DD6">
    <w:pPr>
      <w:pStyle w:val="a7"/>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3C0892"/>
    <w:multiLevelType w:val="multilevel"/>
    <w:tmpl w:val="143C0892"/>
    <w:lvl w:ilvl="0">
      <w:start w:val="1"/>
      <w:numFmt w:val="bullet"/>
      <w:lvlText w:val=""/>
      <w:lvlJc w:val="left"/>
      <w:pPr>
        <w:tabs>
          <w:tab w:val="left" w:pos="902"/>
        </w:tabs>
        <w:ind w:left="902" w:hanging="420"/>
      </w:pPr>
      <w:rPr>
        <w:rFonts w:ascii="Wingdings" w:hAnsi="Wingdings" w:hint="default"/>
      </w:rPr>
    </w:lvl>
    <w:lvl w:ilvl="1">
      <w:start w:val="1"/>
      <w:numFmt w:val="bullet"/>
      <w:lvlText w:val=""/>
      <w:lvlJc w:val="left"/>
      <w:pPr>
        <w:tabs>
          <w:tab w:val="left" w:pos="1322"/>
        </w:tabs>
        <w:ind w:left="1322" w:hanging="420"/>
      </w:pPr>
      <w:rPr>
        <w:rFonts w:ascii="Wingdings" w:hAnsi="Wingdings" w:hint="default"/>
      </w:rPr>
    </w:lvl>
    <w:lvl w:ilvl="2">
      <w:start w:val="1"/>
      <w:numFmt w:val="bullet"/>
      <w:lvlText w:val=""/>
      <w:lvlJc w:val="left"/>
      <w:pPr>
        <w:tabs>
          <w:tab w:val="left" w:pos="1742"/>
        </w:tabs>
        <w:ind w:left="1742" w:hanging="420"/>
      </w:pPr>
      <w:rPr>
        <w:rFonts w:ascii="Wingdings" w:hAnsi="Wingdings" w:hint="default"/>
      </w:rPr>
    </w:lvl>
    <w:lvl w:ilvl="3">
      <w:start w:val="1"/>
      <w:numFmt w:val="bullet"/>
      <w:lvlText w:val=""/>
      <w:lvlJc w:val="left"/>
      <w:pPr>
        <w:tabs>
          <w:tab w:val="left" w:pos="2162"/>
        </w:tabs>
        <w:ind w:left="2162" w:hanging="420"/>
      </w:pPr>
      <w:rPr>
        <w:rFonts w:ascii="Wingdings" w:hAnsi="Wingdings" w:hint="default"/>
      </w:rPr>
    </w:lvl>
    <w:lvl w:ilvl="4">
      <w:start w:val="1"/>
      <w:numFmt w:val="bullet"/>
      <w:lvlText w:val=""/>
      <w:lvlJc w:val="left"/>
      <w:pPr>
        <w:tabs>
          <w:tab w:val="left" w:pos="2582"/>
        </w:tabs>
        <w:ind w:left="2582" w:hanging="420"/>
      </w:pPr>
      <w:rPr>
        <w:rFonts w:ascii="Wingdings" w:hAnsi="Wingdings" w:hint="default"/>
      </w:rPr>
    </w:lvl>
    <w:lvl w:ilvl="5">
      <w:start w:val="1"/>
      <w:numFmt w:val="bullet"/>
      <w:lvlText w:val=""/>
      <w:lvlJc w:val="left"/>
      <w:pPr>
        <w:tabs>
          <w:tab w:val="left" w:pos="3002"/>
        </w:tabs>
        <w:ind w:left="3002" w:hanging="420"/>
      </w:pPr>
      <w:rPr>
        <w:rFonts w:ascii="Wingdings" w:hAnsi="Wingdings" w:hint="default"/>
      </w:rPr>
    </w:lvl>
    <w:lvl w:ilvl="6">
      <w:start w:val="1"/>
      <w:numFmt w:val="bullet"/>
      <w:lvlText w:val=""/>
      <w:lvlJc w:val="left"/>
      <w:pPr>
        <w:tabs>
          <w:tab w:val="left" w:pos="3422"/>
        </w:tabs>
        <w:ind w:left="3422" w:hanging="420"/>
      </w:pPr>
      <w:rPr>
        <w:rFonts w:ascii="Wingdings" w:hAnsi="Wingdings" w:hint="default"/>
      </w:rPr>
    </w:lvl>
    <w:lvl w:ilvl="7">
      <w:start w:val="1"/>
      <w:numFmt w:val="bullet"/>
      <w:lvlText w:val=""/>
      <w:lvlJc w:val="left"/>
      <w:pPr>
        <w:tabs>
          <w:tab w:val="left" w:pos="3842"/>
        </w:tabs>
        <w:ind w:left="3842" w:hanging="420"/>
      </w:pPr>
      <w:rPr>
        <w:rFonts w:ascii="Wingdings" w:hAnsi="Wingdings" w:hint="default"/>
      </w:rPr>
    </w:lvl>
    <w:lvl w:ilvl="8">
      <w:start w:val="1"/>
      <w:numFmt w:val="bullet"/>
      <w:lvlText w:val=""/>
      <w:lvlJc w:val="left"/>
      <w:pPr>
        <w:tabs>
          <w:tab w:val="left" w:pos="4262"/>
        </w:tabs>
        <w:ind w:left="4262" w:hanging="420"/>
      </w:pPr>
      <w:rPr>
        <w:rFonts w:ascii="Wingdings" w:hAnsi="Wingdings" w:hint="default"/>
      </w:rPr>
    </w:lvl>
  </w:abstractNum>
  <w:abstractNum w:abstractNumId="1">
    <w:nsid w:val="1BBF23F5"/>
    <w:multiLevelType w:val="multilevel"/>
    <w:tmpl w:val="1BBF23F5"/>
    <w:lvl w:ilvl="0">
      <w:start w:val="1"/>
      <w:numFmt w:val="bullet"/>
      <w:lvlText w:val=""/>
      <w:lvlJc w:val="left"/>
      <w:pPr>
        <w:tabs>
          <w:tab w:val="left" w:pos="902"/>
        </w:tabs>
        <w:ind w:left="902" w:hanging="420"/>
      </w:pPr>
      <w:rPr>
        <w:rFonts w:ascii="Wingdings" w:hAnsi="Wingdings" w:hint="default"/>
      </w:rPr>
    </w:lvl>
    <w:lvl w:ilvl="1">
      <w:start w:val="1"/>
      <w:numFmt w:val="bullet"/>
      <w:lvlText w:val=""/>
      <w:lvlJc w:val="left"/>
      <w:pPr>
        <w:tabs>
          <w:tab w:val="left" w:pos="1322"/>
        </w:tabs>
        <w:ind w:left="1322" w:hanging="420"/>
      </w:pPr>
      <w:rPr>
        <w:rFonts w:ascii="Wingdings" w:hAnsi="Wingdings" w:hint="default"/>
      </w:rPr>
    </w:lvl>
    <w:lvl w:ilvl="2">
      <w:start w:val="1"/>
      <w:numFmt w:val="bullet"/>
      <w:lvlText w:val=""/>
      <w:lvlJc w:val="left"/>
      <w:pPr>
        <w:tabs>
          <w:tab w:val="left" w:pos="1742"/>
        </w:tabs>
        <w:ind w:left="1742" w:hanging="420"/>
      </w:pPr>
      <w:rPr>
        <w:rFonts w:ascii="Wingdings" w:hAnsi="Wingdings" w:hint="default"/>
      </w:rPr>
    </w:lvl>
    <w:lvl w:ilvl="3">
      <w:start w:val="1"/>
      <w:numFmt w:val="bullet"/>
      <w:lvlText w:val=""/>
      <w:lvlJc w:val="left"/>
      <w:pPr>
        <w:tabs>
          <w:tab w:val="left" w:pos="2162"/>
        </w:tabs>
        <w:ind w:left="2162" w:hanging="420"/>
      </w:pPr>
      <w:rPr>
        <w:rFonts w:ascii="Wingdings" w:hAnsi="Wingdings" w:hint="default"/>
      </w:rPr>
    </w:lvl>
    <w:lvl w:ilvl="4">
      <w:start w:val="1"/>
      <w:numFmt w:val="bullet"/>
      <w:lvlText w:val=""/>
      <w:lvlJc w:val="left"/>
      <w:pPr>
        <w:tabs>
          <w:tab w:val="left" w:pos="2582"/>
        </w:tabs>
        <w:ind w:left="2582" w:hanging="420"/>
      </w:pPr>
      <w:rPr>
        <w:rFonts w:ascii="Wingdings" w:hAnsi="Wingdings" w:hint="default"/>
      </w:rPr>
    </w:lvl>
    <w:lvl w:ilvl="5">
      <w:start w:val="1"/>
      <w:numFmt w:val="bullet"/>
      <w:lvlText w:val=""/>
      <w:lvlJc w:val="left"/>
      <w:pPr>
        <w:tabs>
          <w:tab w:val="left" w:pos="3002"/>
        </w:tabs>
        <w:ind w:left="3002" w:hanging="420"/>
      </w:pPr>
      <w:rPr>
        <w:rFonts w:ascii="Wingdings" w:hAnsi="Wingdings" w:hint="default"/>
      </w:rPr>
    </w:lvl>
    <w:lvl w:ilvl="6">
      <w:start w:val="1"/>
      <w:numFmt w:val="bullet"/>
      <w:lvlText w:val=""/>
      <w:lvlJc w:val="left"/>
      <w:pPr>
        <w:tabs>
          <w:tab w:val="left" w:pos="3422"/>
        </w:tabs>
        <w:ind w:left="3422" w:hanging="420"/>
      </w:pPr>
      <w:rPr>
        <w:rFonts w:ascii="Wingdings" w:hAnsi="Wingdings" w:hint="default"/>
      </w:rPr>
    </w:lvl>
    <w:lvl w:ilvl="7">
      <w:start w:val="1"/>
      <w:numFmt w:val="bullet"/>
      <w:lvlText w:val=""/>
      <w:lvlJc w:val="left"/>
      <w:pPr>
        <w:tabs>
          <w:tab w:val="left" w:pos="3842"/>
        </w:tabs>
        <w:ind w:left="3842" w:hanging="420"/>
      </w:pPr>
      <w:rPr>
        <w:rFonts w:ascii="Wingdings" w:hAnsi="Wingdings" w:hint="default"/>
      </w:rPr>
    </w:lvl>
    <w:lvl w:ilvl="8">
      <w:start w:val="1"/>
      <w:numFmt w:val="bullet"/>
      <w:lvlText w:val=""/>
      <w:lvlJc w:val="left"/>
      <w:pPr>
        <w:tabs>
          <w:tab w:val="left" w:pos="4262"/>
        </w:tabs>
        <w:ind w:left="4262" w:hanging="420"/>
      </w:pPr>
      <w:rPr>
        <w:rFonts w:ascii="Wingdings" w:hAnsi="Wingdings" w:hint="default"/>
      </w:rPr>
    </w:lvl>
  </w:abstractNum>
  <w:abstractNum w:abstractNumId="2">
    <w:nsid w:val="1DD40EFC"/>
    <w:multiLevelType w:val="multilevel"/>
    <w:tmpl w:val="1DD40EFC"/>
    <w:lvl w:ilvl="0">
      <w:start w:val="1"/>
      <w:numFmt w:val="bullet"/>
      <w:lvlText w:val=""/>
      <w:lvlJc w:val="left"/>
      <w:pPr>
        <w:ind w:left="704" w:hanging="420"/>
      </w:pPr>
      <w:rPr>
        <w:rFonts w:ascii="Wingdings" w:hAnsi="Wingdings" w:hint="default"/>
      </w:rPr>
    </w:lvl>
    <w:lvl w:ilvl="1">
      <w:start w:val="1"/>
      <w:numFmt w:val="decimal"/>
      <w:lvlText w:val="%2)"/>
      <w:lvlJc w:val="left"/>
      <w:pPr>
        <w:tabs>
          <w:tab w:val="num" w:pos="1320"/>
        </w:tabs>
        <w:ind w:left="1320" w:hanging="420"/>
      </w:pPr>
      <w:rPr>
        <w:rFonts w:hint="eastAsia"/>
        <w:sz w:val="24"/>
        <w:szCs w:val="24"/>
      </w:rPr>
    </w:lvl>
    <w:lvl w:ilvl="2">
      <w:start w:val="1"/>
      <w:numFmt w:val="decimal"/>
      <w:lvlText w:val="%3)"/>
      <w:lvlJc w:val="left"/>
      <w:pPr>
        <w:tabs>
          <w:tab w:val="num" w:pos="1740"/>
        </w:tabs>
        <w:ind w:left="1740" w:hanging="420"/>
      </w:pPr>
      <w:rPr>
        <w:rFonts w:hint="eastAsia"/>
      </w:rPr>
    </w:lvl>
    <w:lvl w:ilvl="3">
      <w:start w:val="1"/>
      <w:numFmt w:val="bullet"/>
      <w:lvlText w:val=""/>
      <w:lvlJc w:val="left"/>
      <w:pPr>
        <w:ind w:left="2160" w:hanging="420"/>
      </w:pPr>
      <w:rPr>
        <w:rFonts w:ascii="Wingdings" w:hAnsi="Wingdings" w:hint="default"/>
      </w:rPr>
    </w:lvl>
    <w:lvl w:ilvl="4">
      <w:start w:val="1"/>
      <w:numFmt w:val="bullet"/>
      <w:lvlText w:val=""/>
      <w:lvlJc w:val="left"/>
      <w:pPr>
        <w:ind w:left="2580" w:hanging="420"/>
      </w:pPr>
      <w:rPr>
        <w:rFonts w:ascii="Wingdings" w:hAnsi="Wingdings" w:hint="default"/>
      </w:rPr>
    </w:lvl>
    <w:lvl w:ilvl="5">
      <w:start w:val="1"/>
      <w:numFmt w:val="bullet"/>
      <w:lvlText w:val=""/>
      <w:lvlJc w:val="left"/>
      <w:pPr>
        <w:ind w:left="3000" w:hanging="420"/>
      </w:pPr>
      <w:rPr>
        <w:rFonts w:ascii="Wingdings" w:hAnsi="Wingdings" w:hint="default"/>
      </w:rPr>
    </w:lvl>
    <w:lvl w:ilvl="6">
      <w:start w:val="1"/>
      <w:numFmt w:val="bullet"/>
      <w:lvlText w:val=""/>
      <w:lvlJc w:val="left"/>
      <w:pPr>
        <w:ind w:left="3420" w:hanging="420"/>
      </w:pPr>
      <w:rPr>
        <w:rFonts w:ascii="Wingdings" w:hAnsi="Wingdings" w:hint="default"/>
      </w:rPr>
    </w:lvl>
    <w:lvl w:ilvl="7">
      <w:start w:val="1"/>
      <w:numFmt w:val="bullet"/>
      <w:lvlText w:val=""/>
      <w:lvlJc w:val="left"/>
      <w:pPr>
        <w:ind w:left="3840" w:hanging="420"/>
      </w:pPr>
      <w:rPr>
        <w:rFonts w:ascii="Wingdings" w:hAnsi="Wingdings" w:hint="default"/>
      </w:rPr>
    </w:lvl>
    <w:lvl w:ilvl="8">
      <w:start w:val="1"/>
      <w:numFmt w:val="bullet"/>
      <w:lvlText w:val=""/>
      <w:lvlJc w:val="left"/>
      <w:pPr>
        <w:ind w:left="4260" w:hanging="420"/>
      </w:pPr>
      <w:rPr>
        <w:rFonts w:ascii="Wingdings" w:hAnsi="Wingdings" w:hint="default"/>
      </w:rPr>
    </w:lvl>
  </w:abstractNum>
  <w:abstractNum w:abstractNumId="3">
    <w:nsid w:val="1E961982"/>
    <w:multiLevelType w:val="multilevel"/>
    <w:tmpl w:val="1E961982"/>
    <w:lvl w:ilvl="0">
      <w:start w:val="1"/>
      <w:numFmt w:val="bullet"/>
      <w:lvlText w:val=""/>
      <w:lvlJc w:val="left"/>
      <w:pPr>
        <w:tabs>
          <w:tab w:val="left" w:pos="902"/>
        </w:tabs>
        <w:ind w:left="902" w:hanging="420"/>
      </w:pPr>
      <w:rPr>
        <w:rFonts w:ascii="Wingdings" w:hAnsi="Wingdings" w:hint="default"/>
        <w:sz w:val="21"/>
        <w:szCs w:val="21"/>
      </w:rPr>
    </w:lvl>
    <w:lvl w:ilvl="1">
      <w:start w:val="1"/>
      <w:numFmt w:val="bullet"/>
      <w:lvlText w:val=""/>
      <w:lvlJc w:val="left"/>
      <w:pPr>
        <w:tabs>
          <w:tab w:val="left" w:pos="1322"/>
        </w:tabs>
        <w:ind w:left="1322" w:hanging="420"/>
      </w:pPr>
      <w:rPr>
        <w:rFonts w:ascii="Wingdings" w:hAnsi="Wingdings" w:hint="default"/>
      </w:rPr>
    </w:lvl>
    <w:lvl w:ilvl="2">
      <w:start w:val="1"/>
      <w:numFmt w:val="bullet"/>
      <w:lvlText w:val=""/>
      <w:lvlJc w:val="left"/>
      <w:pPr>
        <w:tabs>
          <w:tab w:val="left" w:pos="1742"/>
        </w:tabs>
        <w:ind w:left="1742" w:hanging="420"/>
      </w:pPr>
      <w:rPr>
        <w:rFonts w:ascii="Wingdings" w:hAnsi="Wingdings" w:hint="default"/>
      </w:rPr>
    </w:lvl>
    <w:lvl w:ilvl="3">
      <w:start w:val="1"/>
      <w:numFmt w:val="bullet"/>
      <w:lvlText w:val=""/>
      <w:lvlJc w:val="left"/>
      <w:pPr>
        <w:tabs>
          <w:tab w:val="left" w:pos="2162"/>
        </w:tabs>
        <w:ind w:left="2162" w:hanging="420"/>
      </w:pPr>
      <w:rPr>
        <w:rFonts w:ascii="Wingdings" w:hAnsi="Wingdings" w:hint="default"/>
      </w:rPr>
    </w:lvl>
    <w:lvl w:ilvl="4">
      <w:start w:val="1"/>
      <w:numFmt w:val="bullet"/>
      <w:lvlText w:val=""/>
      <w:lvlJc w:val="left"/>
      <w:pPr>
        <w:tabs>
          <w:tab w:val="left" w:pos="2582"/>
        </w:tabs>
        <w:ind w:left="2582" w:hanging="420"/>
      </w:pPr>
      <w:rPr>
        <w:rFonts w:ascii="Wingdings" w:hAnsi="Wingdings" w:hint="default"/>
      </w:rPr>
    </w:lvl>
    <w:lvl w:ilvl="5">
      <w:start w:val="1"/>
      <w:numFmt w:val="bullet"/>
      <w:lvlText w:val=""/>
      <w:lvlJc w:val="left"/>
      <w:pPr>
        <w:tabs>
          <w:tab w:val="left" w:pos="3002"/>
        </w:tabs>
        <w:ind w:left="3002" w:hanging="420"/>
      </w:pPr>
      <w:rPr>
        <w:rFonts w:ascii="Wingdings" w:hAnsi="Wingdings" w:hint="default"/>
      </w:rPr>
    </w:lvl>
    <w:lvl w:ilvl="6">
      <w:start w:val="1"/>
      <w:numFmt w:val="bullet"/>
      <w:lvlText w:val=""/>
      <w:lvlJc w:val="left"/>
      <w:pPr>
        <w:tabs>
          <w:tab w:val="left" w:pos="3422"/>
        </w:tabs>
        <w:ind w:left="3422" w:hanging="420"/>
      </w:pPr>
      <w:rPr>
        <w:rFonts w:ascii="Wingdings" w:hAnsi="Wingdings" w:hint="default"/>
      </w:rPr>
    </w:lvl>
    <w:lvl w:ilvl="7">
      <w:start w:val="1"/>
      <w:numFmt w:val="bullet"/>
      <w:lvlText w:val=""/>
      <w:lvlJc w:val="left"/>
      <w:pPr>
        <w:tabs>
          <w:tab w:val="left" w:pos="3842"/>
        </w:tabs>
        <w:ind w:left="3842" w:hanging="420"/>
      </w:pPr>
      <w:rPr>
        <w:rFonts w:ascii="Wingdings" w:hAnsi="Wingdings" w:hint="default"/>
      </w:rPr>
    </w:lvl>
    <w:lvl w:ilvl="8">
      <w:start w:val="1"/>
      <w:numFmt w:val="bullet"/>
      <w:lvlText w:val=""/>
      <w:lvlJc w:val="left"/>
      <w:pPr>
        <w:tabs>
          <w:tab w:val="left" w:pos="4262"/>
        </w:tabs>
        <w:ind w:left="4262" w:hanging="420"/>
      </w:pPr>
      <w:rPr>
        <w:rFonts w:ascii="Wingdings" w:hAnsi="Wingdings" w:hint="default"/>
      </w:rPr>
    </w:lvl>
  </w:abstractNum>
  <w:abstractNum w:abstractNumId="4">
    <w:nsid w:val="23EB1F84"/>
    <w:multiLevelType w:val="multilevel"/>
    <w:tmpl w:val="23EB1F84"/>
    <w:lvl w:ilvl="0">
      <w:start w:val="1"/>
      <w:numFmt w:val="bullet"/>
      <w:lvlText w:val=""/>
      <w:lvlJc w:val="left"/>
      <w:pPr>
        <w:tabs>
          <w:tab w:val="left" w:pos="902"/>
        </w:tabs>
        <w:ind w:left="902" w:hanging="420"/>
      </w:pPr>
      <w:rPr>
        <w:rFonts w:ascii="Wingdings" w:hAnsi="Wingdings" w:hint="default"/>
      </w:rPr>
    </w:lvl>
    <w:lvl w:ilvl="1">
      <w:start w:val="1"/>
      <w:numFmt w:val="bullet"/>
      <w:lvlText w:val=""/>
      <w:lvlJc w:val="left"/>
      <w:pPr>
        <w:tabs>
          <w:tab w:val="left" w:pos="1322"/>
        </w:tabs>
        <w:ind w:left="1322" w:hanging="420"/>
      </w:pPr>
      <w:rPr>
        <w:rFonts w:ascii="Wingdings" w:hAnsi="Wingdings" w:hint="default"/>
      </w:rPr>
    </w:lvl>
    <w:lvl w:ilvl="2">
      <w:start w:val="1"/>
      <w:numFmt w:val="bullet"/>
      <w:lvlText w:val=""/>
      <w:lvlJc w:val="left"/>
      <w:pPr>
        <w:tabs>
          <w:tab w:val="left" w:pos="1742"/>
        </w:tabs>
        <w:ind w:left="1742" w:hanging="420"/>
      </w:pPr>
      <w:rPr>
        <w:rFonts w:ascii="Wingdings" w:hAnsi="Wingdings" w:hint="default"/>
      </w:rPr>
    </w:lvl>
    <w:lvl w:ilvl="3">
      <w:start w:val="1"/>
      <w:numFmt w:val="bullet"/>
      <w:lvlText w:val=""/>
      <w:lvlJc w:val="left"/>
      <w:pPr>
        <w:tabs>
          <w:tab w:val="left" w:pos="2162"/>
        </w:tabs>
        <w:ind w:left="2162" w:hanging="420"/>
      </w:pPr>
      <w:rPr>
        <w:rFonts w:ascii="Wingdings" w:hAnsi="Wingdings" w:hint="default"/>
      </w:rPr>
    </w:lvl>
    <w:lvl w:ilvl="4">
      <w:start w:val="1"/>
      <w:numFmt w:val="bullet"/>
      <w:lvlText w:val=""/>
      <w:lvlJc w:val="left"/>
      <w:pPr>
        <w:tabs>
          <w:tab w:val="left" w:pos="2582"/>
        </w:tabs>
        <w:ind w:left="2582" w:hanging="420"/>
      </w:pPr>
      <w:rPr>
        <w:rFonts w:ascii="Wingdings" w:hAnsi="Wingdings" w:hint="default"/>
      </w:rPr>
    </w:lvl>
    <w:lvl w:ilvl="5">
      <w:start w:val="1"/>
      <w:numFmt w:val="bullet"/>
      <w:lvlText w:val=""/>
      <w:lvlJc w:val="left"/>
      <w:pPr>
        <w:tabs>
          <w:tab w:val="left" w:pos="3002"/>
        </w:tabs>
        <w:ind w:left="3002" w:hanging="420"/>
      </w:pPr>
      <w:rPr>
        <w:rFonts w:ascii="Wingdings" w:hAnsi="Wingdings" w:hint="default"/>
      </w:rPr>
    </w:lvl>
    <w:lvl w:ilvl="6">
      <w:start w:val="1"/>
      <w:numFmt w:val="bullet"/>
      <w:lvlText w:val=""/>
      <w:lvlJc w:val="left"/>
      <w:pPr>
        <w:tabs>
          <w:tab w:val="left" w:pos="3422"/>
        </w:tabs>
        <w:ind w:left="3422" w:hanging="420"/>
      </w:pPr>
      <w:rPr>
        <w:rFonts w:ascii="Wingdings" w:hAnsi="Wingdings" w:hint="default"/>
      </w:rPr>
    </w:lvl>
    <w:lvl w:ilvl="7">
      <w:start w:val="1"/>
      <w:numFmt w:val="bullet"/>
      <w:lvlText w:val=""/>
      <w:lvlJc w:val="left"/>
      <w:pPr>
        <w:tabs>
          <w:tab w:val="left" w:pos="3842"/>
        </w:tabs>
        <w:ind w:left="3842" w:hanging="420"/>
      </w:pPr>
      <w:rPr>
        <w:rFonts w:ascii="Wingdings" w:hAnsi="Wingdings" w:hint="default"/>
      </w:rPr>
    </w:lvl>
    <w:lvl w:ilvl="8">
      <w:start w:val="1"/>
      <w:numFmt w:val="bullet"/>
      <w:lvlText w:val=""/>
      <w:lvlJc w:val="left"/>
      <w:pPr>
        <w:tabs>
          <w:tab w:val="left" w:pos="4262"/>
        </w:tabs>
        <w:ind w:left="4262" w:hanging="420"/>
      </w:pPr>
      <w:rPr>
        <w:rFonts w:ascii="Wingdings" w:hAnsi="Wingdings" w:hint="default"/>
      </w:rPr>
    </w:lvl>
  </w:abstractNum>
  <w:abstractNum w:abstractNumId="5">
    <w:nsid w:val="24E35558"/>
    <w:multiLevelType w:val="multilevel"/>
    <w:tmpl w:val="24E35558"/>
    <w:lvl w:ilvl="0">
      <w:start w:val="1"/>
      <w:numFmt w:val="bullet"/>
      <w:lvlText w:val=""/>
      <w:lvlJc w:val="left"/>
      <w:pPr>
        <w:tabs>
          <w:tab w:val="left" w:pos="902"/>
        </w:tabs>
        <w:ind w:left="902" w:hanging="420"/>
      </w:pPr>
      <w:rPr>
        <w:rFonts w:ascii="Wingdings" w:hAnsi="Wingdings" w:hint="default"/>
      </w:rPr>
    </w:lvl>
    <w:lvl w:ilvl="1">
      <w:start w:val="1"/>
      <w:numFmt w:val="decimal"/>
      <w:lvlText w:val="%2."/>
      <w:lvlJc w:val="left"/>
      <w:pPr>
        <w:tabs>
          <w:tab w:val="left" w:pos="1262"/>
        </w:tabs>
        <w:ind w:left="1262" w:hanging="360"/>
      </w:pPr>
      <w:rPr>
        <w:rFonts w:hint="default"/>
      </w:rPr>
    </w:lvl>
    <w:lvl w:ilvl="2">
      <w:start w:val="1"/>
      <w:numFmt w:val="bullet"/>
      <w:lvlText w:val=""/>
      <w:lvlJc w:val="left"/>
      <w:pPr>
        <w:tabs>
          <w:tab w:val="left" w:pos="1742"/>
        </w:tabs>
        <w:ind w:left="1742" w:hanging="420"/>
      </w:pPr>
      <w:rPr>
        <w:rFonts w:ascii="Wingdings" w:hAnsi="Wingdings" w:hint="default"/>
      </w:rPr>
    </w:lvl>
    <w:lvl w:ilvl="3">
      <w:start w:val="1"/>
      <w:numFmt w:val="bullet"/>
      <w:lvlText w:val=""/>
      <w:lvlJc w:val="left"/>
      <w:pPr>
        <w:tabs>
          <w:tab w:val="left" w:pos="2162"/>
        </w:tabs>
        <w:ind w:left="2162" w:hanging="420"/>
      </w:pPr>
      <w:rPr>
        <w:rFonts w:ascii="Wingdings" w:hAnsi="Wingdings" w:hint="default"/>
      </w:rPr>
    </w:lvl>
    <w:lvl w:ilvl="4">
      <w:start w:val="1"/>
      <w:numFmt w:val="bullet"/>
      <w:lvlText w:val=""/>
      <w:lvlJc w:val="left"/>
      <w:pPr>
        <w:tabs>
          <w:tab w:val="left" w:pos="2582"/>
        </w:tabs>
        <w:ind w:left="2582" w:hanging="420"/>
      </w:pPr>
      <w:rPr>
        <w:rFonts w:ascii="Wingdings" w:hAnsi="Wingdings" w:hint="default"/>
      </w:rPr>
    </w:lvl>
    <w:lvl w:ilvl="5">
      <w:start w:val="1"/>
      <w:numFmt w:val="bullet"/>
      <w:lvlText w:val=""/>
      <w:lvlJc w:val="left"/>
      <w:pPr>
        <w:tabs>
          <w:tab w:val="left" w:pos="3002"/>
        </w:tabs>
        <w:ind w:left="3002" w:hanging="420"/>
      </w:pPr>
      <w:rPr>
        <w:rFonts w:ascii="Wingdings" w:hAnsi="Wingdings" w:hint="default"/>
      </w:rPr>
    </w:lvl>
    <w:lvl w:ilvl="6">
      <w:start w:val="1"/>
      <w:numFmt w:val="bullet"/>
      <w:lvlText w:val=""/>
      <w:lvlJc w:val="left"/>
      <w:pPr>
        <w:tabs>
          <w:tab w:val="left" w:pos="3422"/>
        </w:tabs>
        <w:ind w:left="3422" w:hanging="420"/>
      </w:pPr>
      <w:rPr>
        <w:rFonts w:ascii="Wingdings" w:hAnsi="Wingdings" w:hint="default"/>
      </w:rPr>
    </w:lvl>
    <w:lvl w:ilvl="7">
      <w:start w:val="1"/>
      <w:numFmt w:val="bullet"/>
      <w:lvlText w:val=""/>
      <w:lvlJc w:val="left"/>
      <w:pPr>
        <w:tabs>
          <w:tab w:val="left" w:pos="3842"/>
        </w:tabs>
        <w:ind w:left="3842" w:hanging="420"/>
      </w:pPr>
      <w:rPr>
        <w:rFonts w:ascii="Wingdings" w:hAnsi="Wingdings" w:hint="default"/>
      </w:rPr>
    </w:lvl>
    <w:lvl w:ilvl="8">
      <w:start w:val="1"/>
      <w:numFmt w:val="bullet"/>
      <w:lvlText w:val=""/>
      <w:lvlJc w:val="left"/>
      <w:pPr>
        <w:tabs>
          <w:tab w:val="left" w:pos="4262"/>
        </w:tabs>
        <w:ind w:left="4262" w:hanging="420"/>
      </w:pPr>
      <w:rPr>
        <w:rFonts w:ascii="Wingdings" w:hAnsi="Wingdings" w:hint="default"/>
      </w:rPr>
    </w:lvl>
  </w:abstractNum>
  <w:abstractNum w:abstractNumId="6">
    <w:nsid w:val="2BB34078"/>
    <w:multiLevelType w:val="singleLevel"/>
    <w:tmpl w:val="2BB34078"/>
    <w:lvl w:ilvl="0">
      <w:start w:val="1"/>
      <w:numFmt w:val="bullet"/>
      <w:lvlText w:val=""/>
      <w:lvlJc w:val="left"/>
      <w:pPr>
        <w:tabs>
          <w:tab w:val="left" w:pos="420"/>
        </w:tabs>
        <w:ind w:left="420" w:hanging="420"/>
      </w:pPr>
      <w:rPr>
        <w:rFonts w:ascii="Wingdings" w:hAnsi="Wingdings" w:hint="default"/>
      </w:rPr>
    </w:lvl>
  </w:abstractNum>
  <w:abstractNum w:abstractNumId="7">
    <w:nsid w:val="2C3E07D6"/>
    <w:multiLevelType w:val="multilevel"/>
    <w:tmpl w:val="2C3E07D6"/>
    <w:lvl w:ilvl="0">
      <w:start w:val="1"/>
      <w:numFmt w:val="bullet"/>
      <w:lvlText w:val=""/>
      <w:lvlJc w:val="left"/>
      <w:pPr>
        <w:tabs>
          <w:tab w:val="left" w:pos="902"/>
        </w:tabs>
        <w:ind w:left="902" w:hanging="420"/>
      </w:pPr>
      <w:rPr>
        <w:rFonts w:ascii="Wingdings" w:hAnsi="Wingdings" w:hint="default"/>
      </w:rPr>
    </w:lvl>
    <w:lvl w:ilvl="1">
      <w:start w:val="1"/>
      <w:numFmt w:val="bullet"/>
      <w:lvlText w:val=""/>
      <w:lvlJc w:val="left"/>
      <w:pPr>
        <w:tabs>
          <w:tab w:val="left" w:pos="1322"/>
        </w:tabs>
        <w:ind w:left="1322" w:hanging="420"/>
      </w:pPr>
      <w:rPr>
        <w:rFonts w:ascii="Wingdings" w:hAnsi="Wingdings" w:hint="default"/>
      </w:rPr>
    </w:lvl>
    <w:lvl w:ilvl="2">
      <w:start w:val="1"/>
      <w:numFmt w:val="bullet"/>
      <w:lvlText w:val=""/>
      <w:lvlJc w:val="left"/>
      <w:pPr>
        <w:tabs>
          <w:tab w:val="left" w:pos="1742"/>
        </w:tabs>
        <w:ind w:left="1742" w:hanging="420"/>
      </w:pPr>
      <w:rPr>
        <w:rFonts w:ascii="Wingdings" w:hAnsi="Wingdings" w:hint="default"/>
      </w:rPr>
    </w:lvl>
    <w:lvl w:ilvl="3">
      <w:start w:val="1"/>
      <w:numFmt w:val="bullet"/>
      <w:lvlText w:val=""/>
      <w:lvlJc w:val="left"/>
      <w:pPr>
        <w:tabs>
          <w:tab w:val="left" w:pos="2162"/>
        </w:tabs>
        <w:ind w:left="2162" w:hanging="420"/>
      </w:pPr>
      <w:rPr>
        <w:rFonts w:ascii="Wingdings" w:hAnsi="Wingdings" w:hint="default"/>
      </w:rPr>
    </w:lvl>
    <w:lvl w:ilvl="4">
      <w:start w:val="1"/>
      <w:numFmt w:val="bullet"/>
      <w:lvlText w:val=""/>
      <w:lvlJc w:val="left"/>
      <w:pPr>
        <w:tabs>
          <w:tab w:val="left" w:pos="2582"/>
        </w:tabs>
        <w:ind w:left="2582" w:hanging="420"/>
      </w:pPr>
      <w:rPr>
        <w:rFonts w:ascii="Wingdings" w:hAnsi="Wingdings" w:hint="default"/>
      </w:rPr>
    </w:lvl>
    <w:lvl w:ilvl="5">
      <w:start w:val="1"/>
      <w:numFmt w:val="bullet"/>
      <w:lvlText w:val=""/>
      <w:lvlJc w:val="left"/>
      <w:pPr>
        <w:tabs>
          <w:tab w:val="left" w:pos="3002"/>
        </w:tabs>
        <w:ind w:left="3002" w:hanging="420"/>
      </w:pPr>
      <w:rPr>
        <w:rFonts w:ascii="Wingdings" w:hAnsi="Wingdings" w:hint="default"/>
      </w:rPr>
    </w:lvl>
    <w:lvl w:ilvl="6">
      <w:start w:val="1"/>
      <w:numFmt w:val="bullet"/>
      <w:lvlText w:val=""/>
      <w:lvlJc w:val="left"/>
      <w:pPr>
        <w:tabs>
          <w:tab w:val="left" w:pos="3422"/>
        </w:tabs>
        <w:ind w:left="3422" w:hanging="420"/>
      </w:pPr>
      <w:rPr>
        <w:rFonts w:ascii="Wingdings" w:hAnsi="Wingdings" w:hint="default"/>
      </w:rPr>
    </w:lvl>
    <w:lvl w:ilvl="7">
      <w:start w:val="1"/>
      <w:numFmt w:val="bullet"/>
      <w:lvlText w:val=""/>
      <w:lvlJc w:val="left"/>
      <w:pPr>
        <w:tabs>
          <w:tab w:val="left" w:pos="3842"/>
        </w:tabs>
        <w:ind w:left="3842" w:hanging="420"/>
      </w:pPr>
      <w:rPr>
        <w:rFonts w:ascii="Wingdings" w:hAnsi="Wingdings" w:hint="default"/>
      </w:rPr>
    </w:lvl>
    <w:lvl w:ilvl="8">
      <w:start w:val="1"/>
      <w:numFmt w:val="bullet"/>
      <w:lvlText w:val=""/>
      <w:lvlJc w:val="left"/>
      <w:pPr>
        <w:tabs>
          <w:tab w:val="left" w:pos="4262"/>
        </w:tabs>
        <w:ind w:left="4262" w:hanging="420"/>
      </w:pPr>
      <w:rPr>
        <w:rFonts w:ascii="Wingdings" w:hAnsi="Wingdings" w:hint="default"/>
      </w:rPr>
    </w:lvl>
  </w:abstractNum>
  <w:abstractNum w:abstractNumId="8">
    <w:nsid w:val="2F0C118E"/>
    <w:multiLevelType w:val="multilevel"/>
    <w:tmpl w:val="2F0C118E"/>
    <w:lvl w:ilvl="0">
      <w:start w:val="1"/>
      <w:numFmt w:val="bullet"/>
      <w:lvlText w:val=""/>
      <w:lvlJc w:val="left"/>
      <w:pPr>
        <w:tabs>
          <w:tab w:val="left" w:pos="902"/>
        </w:tabs>
        <w:ind w:left="902" w:hanging="420"/>
      </w:pPr>
      <w:rPr>
        <w:rFonts w:ascii="Wingdings" w:hAnsi="Wingdings" w:hint="default"/>
      </w:rPr>
    </w:lvl>
    <w:lvl w:ilvl="1">
      <w:start w:val="1"/>
      <w:numFmt w:val="bullet"/>
      <w:lvlText w:val=""/>
      <w:lvlJc w:val="left"/>
      <w:pPr>
        <w:tabs>
          <w:tab w:val="left" w:pos="1322"/>
        </w:tabs>
        <w:ind w:left="1322" w:hanging="420"/>
      </w:pPr>
      <w:rPr>
        <w:rFonts w:ascii="Wingdings" w:hAnsi="Wingdings" w:hint="default"/>
      </w:rPr>
    </w:lvl>
    <w:lvl w:ilvl="2">
      <w:start w:val="1"/>
      <w:numFmt w:val="bullet"/>
      <w:lvlText w:val=""/>
      <w:lvlJc w:val="left"/>
      <w:pPr>
        <w:tabs>
          <w:tab w:val="left" w:pos="1742"/>
        </w:tabs>
        <w:ind w:left="1742" w:hanging="420"/>
      </w:pPr>
      <w:rPr>
        <w:rFonts w:ascii="Wingdings" w:hAnsi="Wingdings" w:hint="default"/>
      </w:rPr>
    </w:lvl>
    <w:lvl w:ilvl="3">
      <w:start w:val="1"/>
      <w:numFmt w:val="bullet"/>
      <w:lvlText w:val=""/>
      <w:lvlJc w:val="left"/>
      <w:pPr>
        <w:tabs>
          <w:tab w:val="left" w:pos="2162"/>
        </w:tabs>
        <w:ind w:left="2162" w:hanging="420"/>
      </w:pPr>
      <w:rPr>
        <w:rFonts w:ascii="Wingdings" w:hAnsi="Wingdings" w:hint="default"/>
      </w:rPr>
    </w:lvl>
    <w:lvl w:ilvl="4">
      <w:start w:val="1"/>
      <w:numFmt w:val="bullet"/>
      <w:lvlText w:val=""/>
      <w:lvlJc w:val="left"/>
      <w:pPr>
        <w:tabs>
          <w:tab w:val="left" w:pos="2582"/>
        </w:tabs>
        <w:ind w:left="2582" w:hanging="420"/>
      </w:pPr>
      <w:rPr>
        <w:rFonts w:ascii="Wingdings" w:hAnsi="Wingdings" w:hint="default"/>
      </w:rPr>
    </w:lvl>
    <w:lvl w:ilvl="5">
      <w:start w:val="1"/>
      <w:numFmt w:val="bullet"/>
      <w:lvlText w:val=""/>
      <w:lvlJc w:val="left"/>
      <w:pPr>
        <w:tabs>
          <w:tab w:val="left" w:pos="3002"/>
        </w:tabs>
        <w:ind w:left="3002" w:hanging="420"/>
      </w:pPr>
      <w:rPr>
        <w:rFonts w:ascii="Wingdings" w:hAnsi="Wingdings" w:hint="default"/>
      </w:rPr>
    </w:lvl>
    <w:lvl w:ilvl="6">
      <w:start w:val="1"/>
      <w:numFmt w:val="bullet"/>
      <w:lvlText w:val=""/>
      <w:lvlJc w:val="left"/>
      <w:pPr>
        <w:tabs>
          <w:tab w:val="left" w:pos="3422"/>
        </w:tabs>
        <w:ind w:left="3422" w:hanging="420"/>
      </w:pPr>
      <w:rPr>
        <w:rFonts w:ascii="Wingdings" w:hAnsi="Wingdings" w:hint="default"/>
      </w:rPr>
    </w:lvl>
    <w:lvl w:ilvl="7">
      <w:start w:val="1"/>
      <w:numFmt w:val="bullet"/>
      <w:lvlText w:val=""/>
      <w:lvlJc w:val="left"/>
      <w:pPr>
        <w:tabs>
          <w:tab w:val="left" w:pos="3842"/>
        </w:tabs>
        <w:ind w:left="3842" w:hanging="420"/>
      </w:pPr>
      <w:rPr>
        <w:rFonts w:ascii="Wingdings" w:hAnsi="Wingdings" w:hint="default"/>
      </w:rPr>
    </w:lvl>
    <w:lvl w:ilvl="8">
      <w:start w:val="1"/>
      <w:numFmt w:val="bullet"/>
      <w:lvlText w:val=""/>
      <w:lvlJc w:val="left"/>
      <w:pPr>
        <w:tabs>
          <w:tab w:val="left" w:pos="4262"/>
        </w:tabs>
        <w:ind w:left="4262" w:hanging="420"/>
      </w:pPr>
      <w:rPr>
        <w:rFonts w:ascii="Wingdings" w:hAnsi="Wingdings" w:hint="default"/>
      </w:rPr>
    </w:lvl>
  </w:abstractNum>
  <w:abstractNum w:abstractNumId="9">
    <w:nsid w:val="49F167FE"/>
    <w:multiLevelType w:val="multilevel"/>
    <w:tmpl w:val="49F167FE"/>
    <w:lvl w:ilvl="0">
      <w:start w:val="1"/>
      <w:numFmt w:val="bullet"/>
      <w:lvlText w:val=""/>
      <w:lvlJc w:val="left"/>
      <w:pPr>
        <w:tabs>
          <w:tab w:val="left" w:pos="902"/>
        </w:tabs>
        <w:ind w:left="902" w:hanging="420"/>
      </w:pPr>
      <w:rPr>
        <w:rFonts w:ascii="Wingdings" w:hAnsi="Wingdings" w:hint="default"/>
      </w:rPr>
    </w:lvl>
    <w:lvl w:ilvl="1">
      <w:start w:val="1"/>
      <w:numFmt w:val="bullet"/>
      <w:lvlText w:val=""/>
      <w:lvlJc w:val="left"/>
      <w:pPr>
        <w:tabs>
          <w:tab w:val="left" w:pos="1322"/>
        </w:tabs>
        <w:ind w:left="1322" w:hanging="420"/>
      </w:pPr>
      <w:rPr>
        <w:rFonts w:ascii="Wingdings" w:hAnsi="Wingdings" w:hint="default"/>
      </w:rPr>
    </w:lvl>
    <w:lvl w:ilvl="2">
      <w:start w:val="1"/>
      <w:numFmt w:val="bullet"/>
      <w:lvlText w:val=""/>
      <w:lvlJc w:val="left"/>
      <w:pPr>
        <w:tabs>
          <w:tab w:val="left" w:pos="1742"/>
        </w:tabs>
        <w:ind w:left="1742" w:hanging="420"/>
      </w:pPr>
      <w:rPr>
        <w:rFonts w:ascii="Wingdings" w:hAnsi="Wingdings" w:hint="default"/>
      </w:rPr>
    </w:lvl>
    <w:lvl w:ilvl="3">
      <w:start w:val="1"/>
      <w:numFmt w:val="bullet"/>
      <w:lvlText w:val=""/>
      <w:lvlJc w:val="left"/>
      <w:pPr>
        <w:tabs>
          <w:tab w:val="left" w:pos="2162"/>
        </w:tabs>
        <w:ind w:left="2162" w:hanging="420"/>
      </w:pPr>
      <w:rPr>
        <w:rFonts w:ascii="Wingdings" w:hAnsi="Wingdings" w:hint="default"/>
      </w:rPr>
    </w:lvl>
    <w:lvl w:ilvl="4">
      <w:start w:val="1"/>
      <w:numFmt w:val="bullet"/>
      <w:lvlText w:val=""/>
      <w:lvlJc w:val="left"/>
      <w:pPr>
        <w:tabs>
          <w:tab w:val="left" w:pos="2582"/>
        </w:tabs>
        <w:ind w:left="2582" w:hanging="420"/>
      </w:pPr>
      <w:rPr>
        <w:rFonts w:ascii="Wingdings" w:hAnsi="Wingdings" w:hint="default"/>
      </w:rPr>
    </w:lvl>
    <w:lvl w:ilvl="5">
      <w:start w:val="1"/>
      <w:numFmt w:val="bullet"/>
      <w:lvlText w:val=""/>
      <w:lvlJc w:val="left"/>
      <w:pPr>
        <w:tabs>
          <w:tab w:val="left" w:pos="3002"/>
        </w:tabs>
        <w:ind w:left="3002" w:hanging="420"/>
      </w:pPr>
      <w:rPr>
        <w:rFonts w:ascii="Wingdings" w:hAnsi="Wingdings" w:hint="default"/>
      </w:rPr>
    </w:lvl>
    <w:lvl w:ilvl="6">
      <w:start w:val="1"/>
      <w:numFmt w:val="bullet"/>
      <w:lvlText w:val=""/>
      <w:lvlJc w:val="left"/>
      <w:pPr>
        <w:tabs>
          <w:tab w:val="left" w:pos="3422"/>
        </w:tabs>
        <w:ind w:left="3422" w:hanging="420"/>
      </w:pPr>
      <w:rPr>
        <w:rFonts w:ascii="Wingdings" w:hAnsi="Wingdings" w:hint="default"/>
      </w:rPr>
    </w:lvl>
    <w:lvl w:ilvl="7">
      <w:start w:val="1"/>
      <w:numFmt w:val="bullet"/>
      <w:lvlText w:val=""/>
      <w:lvlJc w:val="left"/>
      <w:pPr>
        <w:tabs>
          <w:tab w:val="left" w:pos="3842"/>
        </w:tabs>
        <w:ind w:left="3842" w:hanging="420"/>
      </w:pPr>
      <w:rPr>
        <w:rFonts w:ascii="Wingdings" w:hAnsi="Wingdings" w:hint="default"/>
      </w:rPr>
    </w:lvl>
    <w:lvl w:ilvl="8">
      <w:start w:val="1"/>
      <w:numFmt w:val="bullet"/>
      <w:lvlText w:val=""/>
      <w:lvlJc w:val="left"/>
      <w:pPr>
        <w:tabs>
          <w:tab w:val="left" w:pos="4262"/>
        </w:tabs>
        <w:ind w:left="4262" w:hanging="420"/>
      </w:pPr>
      <w:rPr>
        <w:rFonts w:ascii="Wingdings" w:hAnsi="Wingdings" w:hint="default"/>
      </w:rPr>
    </w:lvl>
  </w:abstractNum>
  <w:abstractNum w:abstractNumId="10">
    <w:nsid w:val="54AC1825"/>
    <w:multiLevelType w:val="multilevel"/>
    <w:tmpl w:val="029EBE5A"/>
    <w:lvl w:ilvl="0">
      <w:start w:val="1"/>
      <w:numFmt w:val="decimal"/>
      <w:pStyle w:val="1"/>
      <w:lvlText w:val="%1"/>
      <w:lvlJc w:val="left"/>
      <w:pPr>
        <w:ind w:left="425" w:hanging="425"/>
      </w:pPr>
      <w:rPr>
        <w:rFonts w:hint="eastAsia"/>
      </w:rPr>
    </w:lvl>
    <w:lvl w:ilvl="1">
      <w:start w:val="1"/>
      <w:numFmt w:val="decimal"/>
      <w:pStyle w:val="2"/>
      <w:lvlText w:val="%1.%2"/>
      <w:lvlJc w:val="left"/>
      <w:pPr>
        <w:ind w:left="992" w:hanging="567"/>
      </w:pPr>
      <w:rPr>
        <w:rFonts w:hint="eastAsia"/>
      </w:rPr>
    </w:lvl>
    <w:lvl w:ilvl="2">
      <w:start w:val="1"/>
      <w:numFmt w:val="decimal"/>
      <w:pStyle w:val="3"/>
      <w:lvlText w:val="%1.%2.%3"/>
      <w:lvlJc w:val="left"/>
      <w:pPr>
        <w:ind w:left="1418" w:hanging="567"/>
      </w:pPr>
      <w:rPr>
        <w:rFonts w:hint="eastAsia"/>
      </w:rPr>
    </w:lvl>
    <w:lvl w:ilvl="3">
      <w:start w:val="1"/>
      <w:numFmt w:val="decimal"/>
      <w:pStyle w:val="4"/>
      <w:lvlText w:val="%1.%2.%3.%4"/>
      <w:lvlJc w:val="left"/>
      <w:pPr>
        <w:ind w:left="1984" w:hanging="708"/>
      </w:pPr>
      <w:rPr>
        <w:rFonts w:hint="eastAsia"/>
      </w:rPr>
    </w:lvl>
    <w:lvl w:ilvl="4">
      <w:start w:val="1"/>
      <w:numFmt w:val="decimal"/>
      <w:pStyle w:val="5"/>
      <w:lvlText w:val="%1.%2.%3.%4.%5"/>
      <w:lvlJc w:val="left"/>
      <w:pPr>
        <w:ind w:left="2551" w:hanging="850"/>
      </w:pPr>
      <w:rPr>
        <w:rFonts w:hint="eastAsia"/>
      </w:rPr>
    </w:lvl>
    <w:lvl w:ilvl="5">
      <w:start w:val="1"/>
      <w:numFmt w:val="decimal"/>
      <w:pStyle w:val="6"/>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1">
    <w:nsid w:val="58824ABF"/>
    <w:multiLevelType w:val="multilevel"/>
    <w:tmpl w:val="58824ABF"/>
    <w:lvl w:ilvl="0">
      <w:start w:val="1"/>
      <w:numFmt w:val="bullet"/>
      <w:lvlText w:val=""/>
      <w:lvlJc w:val="left"/>
      <w:pPr>
        <w:tabs>
          <w:tab w:val="left" w:pos="902"/>
        </w:tabs>
        <w:ind w:left="902" w:hanging="420"/>
      </w:pPr>
      <w:rPr>
        <w:rFonts w:ascii="Wingdings" w:hAnsi="Wingdings" w:hint="default"/>
      </w:rPr>
    </w:lvl>
    <w:lvl w:ilvl="1">
      <w:start w:val="1"/>
      <w:numFmt w:val="bullet"/>
      <w:lvlText w:val=""/>
      <w:lvlJc w:val="left"/>
      <w:pPr>
        <w:tabs>
          <w:tab w:val="left" w:pos="1322"/>
        </w:tabs>
        <w:ind w:left="1322" w:hanging="420"/>
      </w:pPr>
      <w:rPr>
        <w:rFonts w:ascii="Wingdings" w:hAnsi="Wingdings" w:hint="default"/>
      </w:rPr>
    </w:lvl>
    <w:lvl w:ilvl="2">
      <w:start w:val="1"/>
      <w:numFmt w:val="bullet"/>
      <w:lvlText w:val=""/>
      <w:lvlJc w:val="left"/>
      <w:pPr>
        <w:tabs>
          <w:tab w:val="left" w:pos="1742"/>
        </w:tabs>
        <w:ind w:left="1742" w:hanging="420"/>
      </w:pPr>
      <w:rPr>
        <w:rFonts w:ascii="Wingdings" w:hAnsi="Wingdings" w:hint="default"/>
      </w:rPr>
    </w:lvl>
    <w:lvl w:ilvl="3">
      <w:start w:val="1"/>
      <w:numFmt w:val="bullet"/>
      <w:lvlText w:val=""/>
      <w:lvlJc w:val="left"/>
      <w:pPr>
        <w:tabs>
          <w:tab w:val="left" w:pos="2162"/>
        </w:tabs>
        <w:ind w:left="2162" w:hanging="420"/>
      </w:pPr>
      <w:rPr>
        <w:rFonts w:ascii="Wingdings" w:hAnsi="Wingdings" w:hint="default"/>
      </w:rPr>
    </w:lvl>
    <w:lvl w:ilvl="4">
      <w:start w:val="1"/>
      <w:numFmt w:val="bullet"/>
      <w:lvlText w:val=""/>
      <w:lvlJc w:val="left"/>
      <w:pPr>
        <w:tabs>
          <w:tab w:val="left" w:pos="2582"/>
        </w:tabs>
        <w:ind w:left="2582" w:hanging="420"/>
      </w:pPr>
      <w:rPr>
        <w:rFonts w:ascii="Wingdings" w:hAnsi="Wingdings" w:hint="default"/>
      </w:rPr>
    </w:lvl>
    <w:lvl w:ilvl="5">
      <w:start w:val="1"/>
      <w:numFmt w:val="bullet"/>
      <w:lvlText w:val=""/>
      <w:lvlJc w:val="left"/>
      <w:pPr>
        <w:tabs>
          <w:tab w:val="left" w:pos="3002"/>
        </w:tabs>
        <w:ind w:left="3002" w:hanging="420"/>
      </w:pPr>
      <w:rPr>
        <w:rFonts w:ascii="Wingdings" w:hAnsi="Wingdings" w:hint="default"/>
      </w:rPr>
    </w:lvl>
    <w:lvl w:ilvl="6">
      <w:start w:val="1"/>
      <w:numFmt w:val="bullet"/>
      <w:lvlText w:val=""/>
      <w:lvlJc w:val="left"/>
      <w:pPr>
        <w:tabs>
          <w:tab w:val="left" w:pos="3422"/>
        </w:tabs>
        <w:ind w:left="3422" w:hanging="420"/>
      </w:pPr>
      <w:rPr>
        <w:rFonts w:ascii="Wingdings" w:hAnsi="Wingdings" w:hint="default"/>
      </w:rPr>
    </w:lvl>
    <w:lvl w:ilvl="7">
      <w:start w:val="1"/>
      <w:numFmt w:val="bullet"/>
      <w:lvlText w:val=""/>
      <w:lvlJc w:val="left"/>
      <w:pPr>
        <w:tabs>
          <w:tab w:val="left" w:pos="3842"/>
        </w:tabs>
        <w:ind w:left="3842" w:hanging="420"/>
      </w:pPr>
      <w:rPr>
        <w:rFonts w:ascii="Wingdings" w:hAnsi="Wingdings" w:hint="default"/>
      </w:rPr>
    </w:lvl>
    <w:lvl w:ilvl="8">
      <w:start w:val="1"/>
      <w:numFmt w:val="bullet"/>
      <w:lvlText w:val=""/>
      <w:lvlJc w:val="left"/>
      <w:pPr>
        <w:tabs>
          <w:tab w:val="left" w:pos="4262"/>
        </w:tabs>
        <w:ind w:left="4262" w:hanging="420"/>
      </w:pPr>
      <w:rPr>
        <w:rFonts w:ascii="Wingdings" w:hAnsi="Wingdings" w:hint="default"/>
      </w:rPr>
    </w:lvl>
  </w:abstractNum>
  <w:abstractNum w:abstractNumId="12">
    <w:nsid w:val="58934A19"/>
    <w:multiLevelType w:val="multilevel"/>
    <w:tmpl w:val="58934A19"/>
    <w:lvl w:ilvl="0">
      <w:start w:val="1"/>
      <w:numFmt w:val="bullet"/>
      <w:lvlText w:val=""/>
      <w:lvlJc w:val="left"/>
      <w:pPr>
        <w:tabs>
          <w:tab w:val="left" w:pos="902"/>
        </w:tabs>
        <w:ind w:left="902" w:hanging="420"/>
      </w:pPr>
      <w:rPr>
        <w:rFonts w:ascii="Wingdings" w:hAnsi="Wingdings" w:hint="default"/>
        <w:sz w:val="21"/>
        <w:szCs w:val="21"/>
      </w:rPr>
    </w:lvl>
    <w:lvl w:ilvl="1">
      <w:start w:val="1"/>
      <w:numFmt w:val="bullet"/>
      <w:lvlText w:val=""/>
      <w:lvlJc w:val="left"/>
      <w:pPr>
        <w:tabs>
          <w:tab w:val="left" w:pos="1322"/>
        </w:tabs>
        <w:ind w:left="1322" w:hanging="420"/>
      </w:pPr>
      <w:rPr>
        <w:rFonts w:ascii="Wingdings" w:hAnsi="Wingdings" w:hint="default"/>
      </w:rPr>
    </w:lvl>
    <w:lvl w:ilvl="2">
      <w:start w:val="1"/>
      <w:numFmt w:val="bullet"/>
      <w:lvlText w:val=""/>
      <w:lvlJc w:val="left"/>
      <w:pPr>
        <w:tabs>
          <w:tab w:val="left" w:pos="1742"/>
        </w:tabs>
        <w:ind w:left="1742" w:hanging="420"/>
      </w:pPr>
      <w:rPr>
        <w:rFonts w:ascii="Wingdings" w:hAnsi="Wingdings" w:hint="default"/>
      </w:rPr>
    </w:lvl>
    <w:lvl w:ilvl="3">
      <w:start w:val="1"/>
      <w:numFmt w:val="bullet"/>
      <w:lvlText w:val=""/>
      <w:lvlJc w:val="left"/>
      <w:pPr>
        <w:tabs>
          <w:tab w:val="left" w:pos="2162"/>
        </w:tabs>
        <w:ind w:left="2162" w:hanging="420"/>
      </w:pPr>
      <w:rPr>
        <w:rFonts w:ascii="Wingdings" w:hAnsi="Wingdings" w:hint="default"/>
      </w:rPr>
    </w:lvl>
    <w:lvl w:ilvl="4">
      <w:start w:val="1"/>
      <w:numFmt w:val="bullet"/>
      <w:lvlText w:val=""/>
      <w:lvlJc w:val="left"/>
      <w:pPr>
        <w:tabs>
          <w:tab w:val="left" w:pos="2582"/>
        </w:tabs>
        <w:ind w:left="2582" w:hanging="420"/>
      </w:pPr>
      <w:rPr>
        <w:rFonts w:ascii="Wingdings" w:hAnsi="Wingdings" w:hint="default"/>
      </w:rPr>
    </w:lvl>
    <w:lvl w:ilvl="5">
      <w:start w:val="1"/>
      <w:numFmt w:val="bullet"/>
      <w:lvlText w:val=""/>
      <w:lvlJc w:val="left"/>
      <w:pPr>
        <w:tabs>
          <w:tab w:val="left" w:pos="3002"/>
        </w:tabs>
        <w:ind w:left="3002" w:hanging="420"/>
      </w:pPr>
      <w:rPr>
        <w:rFonts w:ascii="Wingdings" w:hAnsi="Wingdings" w:hint="default"/>
      </w:rPr>
    </w:lvl>
    <w:lvl w:ilvl="6">
      <w:start w:val="1"/>
      <w:numFmt w:val="bullet"/>
      <w:lvlText w:val=""/>
      <w:lvlJc w:val="left"/>
      <w:pPr>
        <w:tabs>
          <w:tab w:val="left" w:pos="3422"/>
        </w:tabs>
        <w:ind w:left="3422" w:hanging="420"/>
      </w:pPr>
      <w:rPr>
        <w:rFonts w:ascii="Wingdings" w:hAnsi="Wingdings" w:hint="default"/>
      </w:rPr>
    </w:lvl>
    <w:lvl w:ilvl="7">
      <w:start w:val="1"/>
      <w:numFmt w:val="bullet"/>
      <w:lvlText w:val=""/>
      <w:lvlJc w:val="left"/>
      <w:pPr>
        <w:tabs>
          <w:tab w:val="left" w:pos="3842"/>
        </w:tabs>
        <w:ind w:left="3842" w:hanging="420"/>
      </w:pPr>
      <w:rPr>
        <w:rFonts w:ascii="Wingdings" w:hAnsi="Wingdings" w:hint="default"/>
      </w:rPr>
    </w:lvl>
    <w:lvl w:ilvl="8">
      <w:start w:val="1"/>
      <w:numFmt w:val="bullet"/>
      <w:lvlText w:val=""/>
      <w:lvlJc w:val="left"/>
      <w:pPr>
        <w:tabs>
          <w:tab w:val="left" w:pos="4262"/>
        </w:tabs>
        <w:ind w:left="4262" w:hanging="420"/>
      </w:pPr>
      <w:rPr>
        <w:rFonts w:ascii="Wingdings" w:hAnsi="Wingdings" w:hint="default"/>
      </w:rPr>
    </w:lvl>
  </w:abstractNum>
  <w:abstractNum w:abstractNumId="13">
    <w:nsid w:val="60EB5B3B"/>
    <w:multiLevelType w:val="multilevel"/>
    <w:tmpl w:val="60EB5B3B"/>
    <w:lvl w:ilvl="0">
      <w:start w:val="1"/>
      <w:numFmt w:val="bullet"/>
      <w:lvlText w:val=""/>
      <w:lvlJc w:val="left"/>
      <w:pPr>
        <w:ind w:left="840" w:hanging="420"/>
      </w:pPr>
      <w:rPr>
        <w:rFonts w:ascii="Wingdings" w:hAnsi="Wingdings" w:hint="default"/>
      </w:rPr>
    </w:lvl>
    <w:lvl w:ilvl="1">
      <w:start w:val="1"/>
      <w:numFmt w:val="bullet"/>
      <w:lvlText w:val=""/>
      <w:lvlJc w:val="left"/>
      <w:pPr>
        <w:ind w:left="770" w:hanging="420"/>
      </w:pPr>
      <w:rPr>
        <w:rFonts w:ascii="Wingdings" w:hAnsi="Wingdings" w:hint="default"/>
      </w:rPr>
    </w:lvl>
    <w:lvl w:ilvl="2">
      <w:start w:val="1"/>
      <w:numFmt w:val="bullet"/>
      <w:lvlText w:val=""/>
      <w:lvlJc w:val="left"/>
      <w:pPr>
        <w:ind w:left="1190" w:hanging="420"/>
      </w:pPr>
      <w:rPr>
        <w:rFonts w:ascii="Wingdings" w:hAnsi="Wingdings" w:hint="default"/>
      </w:rPr>
    </w:lvl>
    <w:lvl w:ilvl="3">
      <w:start w:val="1"/>
      <w:numFmt w:val="bullet"/>
      <w:lvlText w:val=""/>
      <w:lvlJc w:val="left"/>
      <w:pPr>
        <w:ind w:left="1610" w:hanging="420"/>
      </w:pPr>
      <w:rPr>
        <w:rFonts w:ascii="Wingdings" w:hAnsi="Wingdings" w:hint="default"/>
      </w:rPr>
    </w:lvl>
    <w:lvl w:ilvl="4">
      <w:start w:val="1"/>
      <w:numFmt w:val="bullet"/>
      <w:lvlText w:val=""/>
      <w:lvlJc w:val="left"/>
      <w:pPr>
        <w:ind w:left="2030" w:hanging="420"/>
      </w:pPr>
      <w:rPr>
        <w:rFonts w:ascii="Wingdings" w:hAnsi="Wingdings" w:hint="default"/>
      </w:rPr>
    </w:lvl>
    <w:lvl w:ilvl="5">
      <w:start w:val="1"/>
      <w:numFmt w:val="bullet"/>
      <w:lvlText w:val=""/>
      <w:lvlJc w:val="left"/>
      <w:pPr>
        <w:ind w:left="2450" w:hanging="420"/>
      </w:pPr>
      <w:rPr>
        <w:rFonts w:ascii="Wingdings" w:hAnsi="Wingdings" w:hint="default"/>
      </w:rPr>
    </w:lvl>
    <w:lvl w:ilvl="6">
      <w:start w:val="1"/>
      <w:numFmt w:val="bullet"/>
      <w:lvlText w:val=""/>
      <w:lvlJc w:val="left"/>
      <w:pPr>
        <w:ind w:left="2870" w:hanging="420"/>
      </w:pPr>
      <w:rPr>
        <w:rFonts w:ascii="Wingdings" w:hAnsi="Wingdings" w:hint="default"/>
      </w:rPr>
    </w:lvl>
    <w:lvl w:ilvl="7">
      <w:start w:val="1"/>
      <w:numFmt w:val="bullet"/>
      <w:lvlText w:val=""/>
      <w:lvlJc w:val="left"/>
      <w:pPr>
        <w:ind w:left="3290" w:hanging="420"/>
      </w:pPr>
      <w:rPr>
        <w:rFonts w:ascii="Wingdings" w:hAnsi="Wingdings" w:hint="default"/>
      </w:rPr>
    </w:lvl>
    <w:lvl w:ilvl="8">
      <w:start w:val="1"/>
      <w:numFmt w:val="bullet"/>
      <w:lvlText w:val=""/>
      <w:lvlJc w:val="left"/>
      <w:pPr>
        <w:ind w:left="3710" w:hanging="420"/>
      </w:pPr>
      <w:rPr>
        <w:rFonts w:ascii="Wingdings" w:hAnsi="Wingdings" w:hint="default"/>
      </w:rPr>
    </w:lvl>
  </w:abstractNum>
  <w:abstractNum w:abstractNumId="14">
    <w:nsid w:val="63115A63"/>
    <w:multiLevelType w:val="multilevel"/>
    <w:tmpl w:val="63115A63"/>
    <w:lvl w:ilvl="0">
      <w:start w:val="1"/>
      <w:numFmt w:val="bullet"/>
      <w:lvlText w:val=""/>
      <w:lvlJc w:val="left"/>
      <w:pPr>
        <w:tabs>
          <w:tab w:val="left" w:pos="902"/>
        </w:tabs>
        <w:ind w:left="902" w:hanging="420"/>
      </w:pPr>
      <w:rPr>
        <w:rFonts w:ascii="Wingdings" w:hAnsi="Wingdings" w:hint="default"/>
      </w:rPr>
    </w:lvl>
    <w:lvl w:ilvl="1">
      <w:start w:val="1"/>
      <w:numFmt w:val="bullet"/>
      <w:lvlText w:val=""/>
      <w:lvlJc w:val="left"/>
      <w:pPr>
        <w:tabs>
          <w:tab w:val="left" w:pos="1322"/>
        </w:tabs>
        <w:ind w:left="1322" w:hanging="420"/>
      </w:pPr>
      <w:rPr>
        <w:rFonts w:ascii="Wingdings" w:hAnsi="Wingdings" w:hint="default"/>
      </w:rPr>
    </w:lvl>
    <w:lvl w:ilvl="2">
      <w:start w:val="1"/>
      <w:numFmt w:val="bullet"/>
      <w:lvlText w:val=""/>
      <w:lvlJc w:val="left"/>
      <w:pPr>
        <w:tabs>
          <w:tab w:val="left" w:pos="1742"/>
        </w:tabs>
        <w:ind w:left="1742" w:hanging="420"/>
      </w:pPr>
      <w:rPr>
        <w:rFonts w:ascii="Wingdings" w:hAnsi="Wingdings" w:hint="default"/>
      </w:rPr>
    </w:lvl>
    <w:lvl w:ilvl="3">
      <w:start w:val="1"/>
      <w:numFmt w:val="bullet"/>
      <w:lvlText w:val=""/>
      <w:lvlJc w:val="left"/>
      <w:pPr>
        <w:tabs>
          <w:tab w:val="left" w:pos="2162"/>
        </w:tabs>
        <w:ind w:left="2162" w:hanging="420"/>
      </w:pPr>
      <w:rPr>
        <w:rFonts w:ascii="Wingdings" w:hAnsi="Wingdings" w:hint="default"/>
      </w:rPr>
    </w:lvl>
    <w:lvl w:ilvl="4">
      <w:start w:val="1"/>
      <w:numFmt w:val="bullet"/>
      <w:lvlText w:val=""/>
      <w:lvlJc w:val="left"/>
      <w:pPr>
        <w:tabs>
          <w:tab w:val="left" w:pos="2582"/>
        </w:tabs>
        <w:ind w:left="2582" w:hanging="420"/>
      </w:pPr>
      <w:rPr>
        <w:rFonts w:ascii="Wingdings" w:hAnsi="Wingdings" w:hint="default"/>
      </w:rPr>
    </w:lvl>
    <w:lvl w:ilvl="5">
      <w:start w:val="1"/>
      <w:numFmt w:val="bullet"/>
      <w:lvlText w:val=""/>
      <w:lvlJc w:val="left"/>
      <w:pPr>
        <w:tabs>
          <w:tab w:val="left" w:pos="3002"/>
        </w:tabs>
        <w:ind w:left="3002" w:hanging="420"/>
      </w:pPr>
      <w:rPr>
        <w:rFonts w:ascii="Wingdings" w:hAnsi="Wingdings" w:hint="default"/>
      </w:rPr>
    </w:lvl>
    <w:lvl w:ilvl="6">
      <w:start w:val="1"/>
      <w:numFmt w:val="bullet"/>
      <w:lvlText w:val=""/>
      <w:lvlJc w:val="left"/>
      <w:pPr>
        <w:tabs>
          <w:tab w:val="left" w:pos="3422"/>
        </w:tabs>
        <w:ind w:left="3422" w:hanging="420"/>
      </w:pPr>
      <w:rPr>
        <w:rFonts w:ascii="Wingdings" w:hAnsi="Wingdings" w:hint="default"/>
      </w:rPr>
    </w:lvl>
    <w:lvl w:ilvl="7">
      <w:start w:val="1"/>
      <w:numFmt w:val="bullet"/>
      <w:lvlText w:val=""/>
      <w:lvlJc w:val="left"/>
      <w:pPr>
        <w:tabs>
          <w:tab w:val="left" w:pos="3842"/>
        </w:tabs>
        <w:ind w:left="3842" w:hanging="420"/>
      </w:pPr>
      <w:rPr>
        <w:rFonts w:ascii="Wingdings" w:hAnsi="Wingdings" w:hint="default"/>
      </w:rPr>
    </w:lvl>
    <w:lvl w:ilvl="8">
      <w:start w:val="1"/>
      <w:numFmt w:val="bullet"/>
      <w:lvlText w:val=""/>
      <w:lvlJc w:val="left"/>
      <w:pPr>
        <w:tabs>
          <w:tab w:val="left" w:pos="4262"/>
        </w:tabs>
        <w:ind w:left="4262" w:hanging="420"/>
      </w:pPr>
      <w:rPr>
        <w:rFonts w:ascii="Wingdings" w:hAnsi="Wingdings" w:hint="default"/>
      </w:rPr>
    </w:lvl>
  </w:abstractNum>
  <w:num w:numId="1">
    <w:abstractNumId w:val="10"/>
  </w:num>
  <w:num w:numId="2">
    <w:abstractNumId w:val="10"/>
  </w:num>
  <w:num w:numId="3">
    <w:abstractNumId w:val="10"/>
  </w:num>
  <w:num w:numId="4">
    <w:abstractNumId w:val="10"/>
  </w:num>
  <w:num w:numId="5">
    <w:abstractNumId w:val="10"/>
  </w:num>
  <w:num w:numId="6">
    <w:abstractNumId w:val="10"/>
  </w:num>
  <w:num w:numId="7">
    <w:abstractNumId w:val="10"/>
  </w:num>
  <w:num w:numId="8">
    <w:abstractNumId w:val="10"/>
  </w:num>
  <w:num w:numId="9">
    <w:abstractNumId w:val="10"/>
  </w:num>
  <w:num w:numId="10">
    <w:abstractNumId w:val="10"/>
  </w:num>
  <w:num w:numId="11">
    <w:abstractNumId w:val="10"/>
  </w:num>
  <w:num w:numId="12">
    <w:abstractNumId w:val="10"/>
  </w:num>
  <w:num w:numId="13">
    <w:abstractNumId w:val="10"/>
  </w:num>
  <w:num w:numId="14">
    <w:abstractNumId w:val="2"/>
  </w:num>
  <w:num w:numId="15">
    <w:abstractNumId w:val="13"/>
  </w:num>
  <w:num w:numId="16">
    <w:abstractNumId w:val="6"/>
  </w:num>
  <w:num w:numId="17">
    <w:abstractNumId w:val="7"/>
  </w:num>
  <w:num w:numId="18">
    <w:abstractNumId w:val="5"/>
  </w:num>
  <w:num w:numId="19">
    <w:abstractNumId w:val="1"/>
  </w:num>
  <w:num w:numId="20">
    <w:abstractNumId w:val="11"/>
  </w:num>
  <w:num w:numId="21">
    <w:abstractNumId w:val="0"/>
  </w:num>
  <w:num w:numId="22">
    <w:abstractNumId w:val="3"/>
  </w:num>
  <w:num w:numId="23">
    <w:abstractNumId w:val="12"/>
  </w:num>
  <w:num w:numId="24">
    <w:abstractNumId w:val="14"/>
  </w:num>
  <w:num w:numId="25">
    <w:abstractNumId w:val="4"/>
  </w:num>
  <w:num w:numId="26">
    <w:abstractNumId w:val="9"/>
  </w:num>
  <w:num w:numId="2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49CE"/>
    <w:rsid w:val="00214C33"/>
    <w:rsid w:val="002249CE"/>
    <w:rsid w:val="00365496"/>
    <w:rsid w:val="00453306"/>
    <w:rsid w:val="00557DD6"/>
    <w:rsid w:val="005F6936"/>
    <w:rsid w:val="007A696D"/>
    <w:rsid w:val="0082212A"/>
    <w:rsid w:val="00E913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7DD6"/>
    <w:pPr>
      <w:widowControl w:val="0"/>
      <w:spacing w:line="360" w:lineRule="auto"/>
      <w:ind w:firstLineChars="200" w:firstLine="200"/>
      <w:jc w:val="both"/>
    </w:pPr>
    <w:rPr>
      <w:sz w:val="24"/>
    </w:rPr>
  </w:style>
  <w:style w:type="paragraph" w:styleId="1">
    <w:name w:val="heading 1"/>
    <w:next w:val="a"/>
    <w:link w:val="1Char"/>
    <w:uiPriority w:val="9"/>
    <w:qFormat/>
    <w:rsid w:val="00214C33"/>
    <w:pPr>
      <w:keepNext/>
      <w:keepLines/>
      <w:numPr>
        <w:numId w:val="13"/>
      </w:numPr>
      <w:spacing w:before="120" w:after="120"/>
      <w:outlineLvl w:val="0"/>
    </w:pPr>
    <w:rPr>
      <w:b/>
      <w:bCs/>
      <w:kern w:val="44"/>
      <w:sz w:val="44"/>
      <w:szCs w:val="44"/>
    </w:rPr>
  </w:style>
  <w:style w:type="paragraph" w:styleId="2">
    <w:name w:val="heading 2"/>
    <w:basedOn w:val="a"/>
    <w:next w:val="a"/>
    <w:link w:val="2Char"/>
    <w:uiPriority w:val="9"/>
    <w:unhideWhenUsed/>
    <w:qFormat/>
    <w:rsid w:val="00214C33"/>
    <w:pPr>
      <w:keepNext/>
      <w:keepLines/>
      <w:numPr>
        <w:ilvl w:val="1"/>
        <w:numId w:val="13"/>
      </w:numPr>
      <w:spacing w:before="120" w:after="120"/>
      <w:ind w:firstLineChars="0" w:firstLine="0"/>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
    <w:unhideWhenUsed/>
    <w:qFormat/>
    <w:rsid w:val="00214C33"/>
    <w:pPr>
      <w:keepNext/>
      <w:keepLines/>
      <w:numPr>
        <w:ilvl w:val="2"/>
        <w:numId w:val="13"/>
      </w:numPr>
      <w:spacing w:before="120" w:after="120"/>
      <w:ind w:firstLineChars="0" w:firstLine="0"/>
      <w:outlineLvl w:val="2"/>
    </w:pPr>
    <w:rPr>
      <w:b/>
      <w:bCs/>
      <w:sz w:val="32"/>
      <w:szCs w:val="32"/>
    </w:rPr>
  </w:style>
  <w:style w:type="paragraph" w:styleId="4">
    <w:name w:val="heading 4"/>
    <w:basedOn w:val="a"/>
    <w:next w:val="a"/>
    <w:link w:val="4Char"/>
    <w:uiPriority w:val="9"/>
    <w:unhideWhenUsed/>
    <w:qFormat/>
    <w:rsid w:val="00214C33"/>
    <w:pPr>
      <w:keepNext/>
      <w:keepLines/>
      <w:numPr>
        <w:ilvl w:val="3"/>
        <w:numId w:val="13"/>
      </w:numPr>
      <w:spacing w:before="120" w:after="120"/>
      <w:ind w:firstLineChars="0" w:firstLine="0"/>
      <w:outlineLvl w:val="3"/>
    </w:pPr>
    <w:rPr>
      <w:rFonts w:asciiTheme="majorHAnsi" w:eastAsiaTheme="majorEastAsia" w:hAnsiTheme="majorHAnsi" w:cstheme="majorBidi"/>
      <w:b/>
      <w:bCs/>
      <w:sz w:val="28"/>
      <w:szCs w:val="28"/>
    </w:rPr>
  </w:style>
  <w:style w:type="paragraph" w:styleId="5">
    <w:name w:val="heading 5"/>
    <w:basedOn w:val="a"/>
    <w:next w:val="a"/>
    <w:link w:val="5Char"/>
    <w:uiPriority w:val="9"/>
    <w:unhideWhenUsed/>
    <w:qFormat/>
    <w:rsid w:val="00214C33"/>
    <w:pPr>
      <w:keepNext/>
      <w:keepLines/>
      <w:numPr>
        <w:ilvl w:val="4"/>
        <w:numId w:val="13"/>
      </w:numPr>
      <w:spacing w:before="120" w:after="120"/>
      <w:ind w:firstLineChars="0" w:firstLine="0"/>
      <w:outlineLvl w:val="4"/>
    </w:pPr>
    <w:rPr>
      <w:b/>
      <w:bCs/>
      <w:sz w:val="28"/>
      <w:szCs w:val="28"/>
    </w:rPr>
  </w:style>
  <w:style w:type="paragraph" w:styleId="6">
    <w:name w:val="heading 6"/>
    <w:basedOn w:val="a"/>
    <w:next w:val="a"/>
    <w:link w:val="6Char"/>
    <w:uiPriority w:val="9"/>
    <w:unhideWhenUsed/>
    <w:qFormat/>
    <w:rsid w:val="00214C33"/>
    <w:pPr>
      <w:keepNext/>
      <w:keepLines/>
      <w:numPr>
        <w:ilvl w:val="5"/>
        <w:numId w:val="13"/>
      </w:numPr>
      <w:spacing w:before="120" w:after="120"/>
      <w:ind w:firstLineChars="0" w:firstLine="0"/>
      <w:outlineLvl w:val="5"/>
    </w:pPr>
    <w:rPr>
      <w:rFonts w:asciiTheme="majorHAnsi" w:eastAsiaTheme="majorEastAsia" w:hAnsiTheme="majorHAnsi" w:cstheme="majorBidi"/>
      <w:b/>
      <w:bCs/>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214C33"/>
    <w:rPr>
      <w:b/>
      <w:bCs/>
      <w:kern w:val="44"/>
      <w:sz w:val="44"/>
      <w:szCs w:val="44"/>
    </w:rPr>
  </w:style>
  <w:style w:type="character" w:customStyle="1" w:styleId="2Char">
    <w:name w:val="标题 2 Char"/>
    <w:basedOn w:val="a0"/>
    <w:link w:val="2"/>
    <w:uiPriority w:val="9"/>
    <w:rsid w:val="00214C33"/>
    <w:rPr>
      <w:rFonts w:asciiTheme="majorHAnsi" w:eastAsiaTheme="majorEastAsia" w:hAnsiTheme="majorHAnsi" w:cstheme="majorBidi"/>
      <w:b/>
      <w:bCs/>
      <w:sz w:val="32"/>
      <w:szCs w:val="32"/>
    </w:rPr>
  </w:style>
  <w:style w:type="character" w:customStyle="1" w:styleId="3Char">
    <w:name w:val="标题 3 Char"/>
    <w:basedOn w:val="a0"/>
    <w:link w:val="3"/>
    <w:uiPriority w:val="9"/>
    <w:rsid w:val="00214C33"/>
    <w:rPr>
      <w:b/>
      <w:bCs/>
      <w:sz w:val="32"/>
      <w:szCs w:val="32"/>
    </w:rPr>
  </w:style>
  <w:style w:type="character" w:customStyle="1" w:styleId="4Char">
    <w:name w:val="标题 4 Char"/>
    <w:basedOn w:val="a0"/>
    <w:link w:val="4"/>
    <w:uiPriority w:val="9"/>
    <w:rsid w:val="00214C33"/>
    <w:rPr>
      <w:rFonts w:asciiTheme="majorHAnsi" w:eastAsiaTheme="majorEastAsia" w:hAnsiTheme="majorHAnsi" w:cstheme="majorBidi"/>
      <w:b/>
      <w:bCs/>
      <w:sz w:val="28"/>
      <w:szCs w:val="28"/>
    </w:rPr>
  </w:style>
  <w:style w:type="character" w:customStyle="1" w:styleId="5Char">
    <w:name w:val="标题 5 Char"/>
    <w:basedOn w:val="a0"/>
    <w:link w:val="5"/>
    <w:uiPriority w:val="9"/>
    <w:rsid w:val="00214C33"/>
    <w:rPr>
      <w:b/>
      <w:bCs/>
      <w:sz w:val="28"/>
      <w:szCs w:val="28"/>
    </w:rPr>
  </w:style>
  <w:style w:type="character" w:customStyle="1" w:styleId="6Char">
    <w:name w:val="标题 6 Char"/>
    <w:basedOn w:val="a0"/>
    <w:link w:val="6"/>
    <w:uiPriority w:val="9"/>
    <w:rsid w:val="00214C33"/>
    <w:rPr>
      <w:rFonts w:asciiTheme="majorHAnsi" w:eastAsiaTheme="majorEastAsia" w:hAnsiTheme="majorHAnsi" w:cstheme="majorBidi"/>
      <w:b/>
      <w:bCs/>
      <w:sz w:val="24"/>
      <w:szCs w:val="24"/>
    </w:rPr>
  </w:style>
  <w:style w:type="paragraph" w:customStyle="1" w:styleId="Default">
    <w:name w:val="Default"/>
    <w:qFormat/>
    <w:rsid w:val="00214C33"/>
    <w:pPr>
      <w:widowControl w:val="0"/>
      <w:autoSpaceDE w:val="0"/>
      <w:autoSpaceDN w:val="0"/>
      <w:adjustRightInd w:val="0"/>
    </w:pPr>
    <w:rPr>
      <w:rFonts w:ascii="宋体" w:eastAsia="宋体" w:hAnsi="Times New Roman" w:cs="宋体"/>
      <w:color w:val="000000"/>
      <w:kern w:val="0"/>
      <w:sz w:val="24"/>
      <w:szCs w:val="24"/>
    </w:rPr>
  </w:style>
  <w:style w:type="character" w:styleId="a3">
    <w:name w:val="Hyperlink"/>
    <w:basedOn w:val="a0"/>
    <w:uiPriority w:val="99"/>
    <w:unhideWhenUsed/>
    <w:rsid w:val="00214C33"/>
    <w:rPr>
      <w:color w:val="0000FF" w:themeColor="hyperlink"/>
      <w:u w:val="single"/>
    </w:rPr>
  </w:style>
  <w:style w:type="paragraph" w:styleId="10">
    <w:name w:val="toc 1"/>
    <w:basedOn w:val="a"/>
    <w:next w:val="a"/>
    <w:autoRedefine/>
    <w:uiPriority w:val="39"/>
    <w:unhideWhenUsed/>
    <w:rsid w:val="00214C33"/>
    <w:pPr>
      <w:spacing w:before="120" w:after="120"/>
      <w:jc w:val="left"/>
    </w:pPr>
    <w:rPr>
      <w:rFonts w:cstheme="minorHAnsi"/>
      <w:b/>
      <w:bCs/>
      <w:caps/>
      <w:sz w:val="20"/>
      <w:szCs w:val="20"/>
    </w:rPr>
  </w:style>
  <w:style w:type="paragraph" w:styleId="20">
    <w:name w:val="toc 2"/>
    <w:basedOn w:val="a"/>
    <w:next w:val="a"/>
    <w:autoRedefine/>
    <w:uiPriority w:val="39"/>
    <w:unhideWhenUsed/>
    <w:rsid w:val="00214C33"/>
    <w:pPr>
      <w:ind w:left="240"/>
      <w:jc w:val="left"/>
    </w:pPr>
    <w:rPr>
      <w:rFonts w:cstheme="minorHAnsi"/>
      <w:smallCaps/>
      <w:sz w:val="20"/>
      <w:szCs w:val="20"/>
    </w:rPr>
  </w:style>
  <w:style w:type="paragraph" w:styleId="30">
    <w:name w:val="toc 3"/>
    <w:basedOn w:val="a"/>
    <w:next w:val="a"/>
    <w:autoRedefine/>
    <w:uiPriority w:val="39"/>
    <w:unhideWhenUsed/>
    <w:rsid w:val="00214C33"/>
    <w:pPr>
      <w:ind w:left="480"/>
      <w:jc w:val="left"/>
    </w:pPr>
    <w:rPr>
      <w:rFonts w:cstheme="minorHAnsi"/>
      <w:i/>
      <w:iCs/>
      <w:sz w:val="20"/>
      <w:szCs w:val="20"/>
    </w:rPr>
  </w:style>
  <w:style w:type="paragraph" w:styleId="40">
    <w:name w:val="toc 4"/>
    <w:basedOn w:val="a"/>
    <w:next w:val="a"/>
    <w:autoRedefine/>
    <w:uiPriority w:val="39"/>
    <w:unhideWhenUsed/>
    <w:rsid w:val="00214C33"/>
    <w:pPr>
      <w:ind w:left="720"/>
      <w:jc w:val="left"/>
    </w:pPr>
    <w:rPr>
      <w:rFonts w:cstheme="minorHAnsi"/>
      <w:sz w:val="18"/>
      <w:szCs w:val="18"/>
    </w:rPr>
  </w:style>
  <w:style w:type="paragraph" w:styleId="50">
    <w:name w:val="toc 5"/>
    <w:basedOn w:val="a"/>
    <w:next w:val="a"/>
    <w:autoRedefine/>
    <w:uiPriority w:val="39"/>
    <w:unhideWhenUsed/>
    <w:rsid w:val="00214C33"/>
    <w:pPr>
      <w:ind w:left="960"/>
      <w:jc w:val="left"/>
    </w:pPr>
    <w:rPr>
      <w:rFonts w:cstheme="minorHAnsi"/>
      <w:sz w:val="18"/>
      <w:szCs w:val="18"/>
    </w:rPr>
  </w:style>
  <w:style w:type="paragraph" w:styleId="60">
    <w:name w:val="toc 6"/>
    <w:basedOn w:val="a"/>
    <w:next w:val="a"/>
    <w:autoRedefine/>
    <w:uiPriority w:val="39"/>
    <w:unhideWhenUsed/>
    <w:rsid w:val="00214C33"/>
    <w:pPr>
      <w:ind w:left="1200"/>
      <w:jc w:val="left"/>
    </w:pPr>
    <w:rPr>
      <w:rFonts w:cstheme="minorHAnsi"/>
      <w:sz w:val="18"/>
      <w:szCs w:val="18"/>
    </w:rPr>
  </w:style>
  <w:style w:type="paragraph" w:styleId="7">
    <w:name w:val="toc 7"/>
    <w:basedOn w:val="a"/>
    <w:next w:val="a"/>
    <w:autoRedefine/>
    <w:uiPriority w:val="39"/>
    <w:unhideWhenUsed/>
    <w:rsid w:val="00214C33"/>
    <w:pPr>
      <w:ind w:left="1440"/>
      <w:jc w:val="left"/>
    </w:pPr>
    <w:rPr>
      <w:rFonts w:cstheme="minorHAnsi"/>
      <w:sz w:val="18"/>
      <w:szCs w:val="18"/>
    </w:rPr>
  </w:style>
  <w:style w:type="paragraph" w:styleId="8">
    <w:name w:val="toc 8"/>
    <w:basedOn w:val="a"/>
    <w:next w:val="a"/>
    <w:autoRedefine/>
    <w:uiPriority w:val="39"/>
    <w:unhideWhenUsed/>
    <w:rsid w:val="00214C33"/>
    <w:pPr>
      <w:ind w:left="1680"/>
      <w:jc w:val="left"/>
    </w:pPr>
    <w:rPr>
      <w:rFonts w:cstheme="minorHAnsi"/>
      <w:sz w:val="18"/>
      <w:szCs w:val="18"/>
    </w:rPr>
  </w:style>
  <w:style w:type="paragraph" w:styleId="9">
    <w:name w:val="toc 9"/>
    <w:basedOn w:val="a"/>
    <w:next w:val="a"/>
    <w:autoRedefine/>
    <w:uiPriority w:val="39"/>
    <w:unhideWhenUsed/>
    <w:rsid w:val="00214C33"/>
    <w:pPr>
      <w:ind w:left="1920"/>
      <w:jc w:val="left"/>
    </w:pPr>
    <w:rPr>
      <w:rFonts w:cstheme="minorHAnsi"/>
      <w:sz w:val="18"/>
      <w:szCs w:val="18"/>
    </w:rPr>
  </w:style>
  <w:style w:type="paragraph" w:styleId="a4">
    <w:name w:val="Balloon Text"/>
    <w:basedOn w:val="a"/>
    <w:link w:val="Char"/>
    <w:uiPriority w:val="99"/>
    <w:semiHidden/>
    <w:unhideWhenUsed/>
    <w:rsid w:val="00214C33"/>
    <w:pPr>
      <w:spacing w:line="240" w:lineRule="auto"/>
    </w:pPr>
    <w:rPr>
      <w:sz w:val="18"/>
      <w:szCs w:val="18"/>
    </w:rPr>
  </w:style>
  <w:style w:type="character" w:customStyle="1" w:styleId="Char">
    <w:name w:val="批注框文本 Char"/>
    <w:basedOn w:val="a0"/>
    <w:link w:val="a4"/>
    <w:uiPriority w:val="99"/>
    <w:semiHidden/>
    <w:rsid w:val="00214C33"/>
    <w:rPr>
      <w:sz w:val="18"/>
      <w:szCs w:val="18"/>
    </w:rPr>
  </w:style>
  <w:style w:type="paragraph" w:styleId="a5">
    <w:name w:val="Normal (Web)"/>
    <w:basedOn w:val="a"/>
    <w:next w:val="a"/>
    <w:qFormat/>
    <w:rsid w:val="00214C33"/>
    <w:pPr>
      <w:widowControl/>
      <w:spacing w:before="100" w:beforeAutospacing="1" w:after="100" w:afterAutospacing="1" w:line="240" w:lineRule="auto"/>
      <w:ind w:firstLineChars="0" w:firstLine="0"/>
      <w:jc w:val="left"/>
    </w:pPr>
    <w:rPr>
      <w:rFonts w:ascii="宋体" w:eastAsia="宋体" w:hAnsi="宋体" w:cs="宋体"/>
      <w:kern w:val="0"/>
      <w:szCs w:val="24"/>
    </w:rPr>
  </w:style>
  <w:style w:type="paragraph" w:styleId="a6">
    <w:name w:val="footer"/>
    <w:basedOn w:val="a"/>
    <w:link w:val="Char0"/>
    <w:uiPriority w:val="99"/>
    <w:unhideWhenUsed/>
    <w:rsid w:val="00214C33"/>
    <w:pPr>
      <w:tabs>
        <w:tab w:val="center" w:pos="4153"/>
        <w:tab w:val="right" w:pos="8306"/>
      </w:tabs>
      <w:snapToGrid w:val="0"/>
      <w:jc w:val="left"/>
    </w:pPr>
    <w:rPr>
      <w:sz w:val="18"/>
      <w:szCs w:val="18"/>
    </w:rPr>
  </w:style>
  <w:style w:type="character" w:customStyle="1" w:styleId="Char0">
    <w:name w:val="页脚 Char"/>
    <w:basedOn w:val="a0"/>
    <w:link w:val="a6"/>
    <w:uiPriority w:val="99"/>
    <w:rsid w:val="00214C33"/>
    <w:rPr>
      <w:sz w:val="18"/>
      <w:szCs w:val="18"/>
    </w:rPr>
  </w:style>
  <w:style w:type="paragraph" w:styleId="a7">
    <w:name w:val="header"/>
    <w:basedOn w:val="a"/>
    <w:link w:val="Char1"/>
    <w:uiPriority w:val="99"/>
    <w:unhideWhenUsed/>
    <w:rsid w:val="00214C33"/>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7"/>
    <w:uiPriority w:val="99"/>
    <w:rsid w:val="00214C33"/>
    <w:rPr>
      <w:sz w:val="18"/>
      <w:szCs w:val="18"/>
    </w:rPr>
  </w:style>
  <w:style w:type="paragraph" w:styleId="a8">
    <w:name w:val="Body Text Indent"/>
    <w:basedOn w:val="a"/>
    <w:link w:val="Char2"/>
    <w:uiPriority w:val="99"/>
    <w:semiHidden/>
    <w:unhideWhenUsed/>
    <w:rsid w:val="00557DD6"/>
    <w:pPr>
      <w:spacing w:after="120"/>
      <w:ind w:leftChars="200" w:left="420"/>
    </w:pPr>
  </w:style>
  <w:style w:type="character" w:customStyle="1" w:styleId="Char2">
    <w:name w:val="正文文本缩进 Char"/>
    <w:basedOn w:val="a0"/>
    <w:link w:val="a8"/>
    <w:uiPriority w:val="99"/>
    <w:semiHidden/>
    <w:rsid w:val="00557DD6"/>
    <w:rPr>
      <w:sz w:val="24"/>
    </w:rPr>
  </w:style>
  <w:style w:type="character" w:customStyle="1" w:styleId="1Char0">
    <w:name w:val="段落模板1 Char"/>
    <w:link w:val="11"/>
    <w:qFormat/>
    <w:rsid w:val="00557DD6"/>
    <w:rPr>
      <w:lang w:val="zh-CN"/>
    </w:rPr>
  </w:style>
  <w:style w:type="paragraph" w:customStyle="1" w:styleId="11">
    <w:name w:val="段落模板1"/>
    <w:basedOn w:val="a"/>
    <w:link w:val="1Char0"/>
    <w:qFormat/>
    <w:rsid w:val="00557DD6"/>
    <w:pPr>
      <w:adjustRightInd w:val="0"/>
      <w:snapToGrid w:val="0"/>
      <w:spacing w:afterLines="50"/>
      <w:ind w:firstLine="480"/>
    </w:pPr>
    <w:rPr>
      <w:sz w:val="21"/>
      <w:lang w:val="zh-CN"/>
    </w:rPr>
  </w:style>
  <w:style w:type="character" w:customStyle="1" w:styleId="2Char0">
    <w:name w:val="编号样式2 Char"/>
    <w:link w:val="21"/>
    <w:qFormat/>
    <w:rsid w:val="00557DD6"/>
    <w:rPr>
      <w:lang w:val="zh-CN"/>
    </w:rPr>
  </w:style>
  <w:style w:type="paragraph" w:customStyle="1" w:styleId="21">
    <w:name w:val="编号样式2"/>
    <w:basedOn w:val="11"/>
    <w:link w:val="2Char0"/>
    <w:qFormat/>
    <w:rsid w:val="00557DD6"/>
    <w:pPr>
      <w:tabs>
        <w:tab w:val="num" w:pos="900"/>
      </w:tabs>
      <w:spacing w:after="156"/>
      <w:ind w:left="900" w:firstLineChars="0" w:firstLine="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7DD6"/>
    <w:pPr>
      <w:widowControl w:val="0"/>
      <w:spacing w:line="360" w:lineRule="auto"/>
      <w:ind w:firstLineChars="200" w:firstLine="200"/>
      <w:jc w:val="both"/>
    </w:pPr>
    <w:rPr>
      <w:sz w:val="24"/>
    </w:rPr>
  </w:style>
  <w:style w:type="paragraph" w:styleId="1">
    <w:name w:val="heading 1"/>
    <w:next w:val="a"/>
    <w:link w:val="1Char"/>
    <w:uiPriority w:val="9"/>
    <w:qFormat/>
    <w:rsid w:val="00214C33"/>
    <w:pPr>
      <w:keepNext/>
      <w:keepLines/>
      <w:numPr>
        <w:numId w:val="13"/>
      </w:numPr>
      <w:spacing w:before="120" w:after="120"/>
      <w:outlineLvl w:val="0"/>
    </w:pPr>
    <w:rPr>
      <w:b/>
      <w:bCs/>
      <w:kern w:val="44"/>
      <w:sz w:val="44"/>
      <w:szCs w:val="44"/>
    </w:rPr>
  </w:style>
  <w:style w:type="paragraph" w:styleId="2">
    <w:name w:val="heading 2"/>
    <w:basedOn w:val="a"/>
    <w:next w:val="a"/>
    <w:link w:val="2Char"/>
    <w:uiPriority w:val="9"/>
    <w:unhideWhenUsed/>
    <w:qFormat/>
    <w:rsid w:val="00214C33"/>
    <w:pPr>
      <w:keepNext/>
      <w:keepLines/>
      <w:numPr>
        <w:ilvl w:val="1"/>
        <w:numId w:val="13"/>
      </w:numPr>
      <w:spacing w:before="120" w:after="120"/>
      <w:ind w:firstLineChars="0" w:firstLine="0"/>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
    <w:unhideWhenUsed/>
    <w:qFormat/>
    <w:rsid w:val="00214C33"/>
    <w:pPr>
      <w:keepNext/>
      <w:keepLines/>
      <w:numPr>
        <w:ilvl w:val="2"/>
        <w:numId w:val="13"/>
      </w:numPr>
      <w:spacing w:before="120" w:after="120"/>
      <w:ind w:firstLineChars="0" w:firstLine="0"/>
      <w:outlineLvl w:val="2"/>
    </w:pPr>
    <w:rPr>
      <w:b/>
      <w:bCs/>
      <w:sz w:val="32"/>
      <w:szCs w:val="32"/>
    </w:rPr>
  </w:style>
  <w:style w:type="paragraph" w:styleId="4">
    <w:name w:val="heading 4"/>
    <w:basedOn w:val="a"/>
    <w:next w:val="a"/>
    <w:link w:val="4Char"/>
    <w:uiPriority w:val="9"/>
    <w:unhideWhenUsed/>
    <w:qFormat/>
    <w:rsid w:val="00214C33"/>
    <w:pPr>
      <w:keepNext/>
      <w:keepLines/>
      <w:numPr>
        <w:ilvl w:val="3"/>
        <w:numId w:val="13"/>
      </w:numPr>
      <w:spacing w:before="120" w:after="120"/>
      <w:ind w:firstLineChars="0" w:firstLine="0"/>
      <w:outlineLvl w:val="3"/>
    </w:pPr>
    <w:rPr>
      <w:rFonts w:asciiTheme="majorHAnsi" w:eastAsiaTheme="majorEastAsia" w:hAnsiTheme="majorHAnsi" w:cstheme="majorBidi"/>
      <w:b/>
      <w:bCs/>
      <w:sz w:val="28"/>
      <w:szCs w:val="28"/>
    </w:rPr>
  </w:style>
  <w:style w:type="paragraph" w:styleId="5">
    <w:name w:val="heading 5"/>
    <w:basedOn w:val="a"/>
    <w:next w:val="a"/>
    <w:link w:val="5Char"/>
    <w:uiPriority w:val="9"/>
    <w:unhideWhenUsed/>
    <w:qFormat/>
    <w:rsid w:val="00214C33"/>
    <w:pPr>
      <w:keepNext/>
      <w:keepLines/>
      <w:numPr>
        <w:ilvl w:val="4"/>
        <w:numId w:val="13"/>
      </w:numPr>
      <w:spacing w:before="120" w:after="120"/>
      <w:ind w:firstLineChars="0" w:firstLine="0"/>
      <w:outlineLvl w:val="4"/>
    </w:pPr>
    <w:rPr>
      <w:b/>
      <w:bCs/>
      <w:sz w:val="28"/>
      <w:szCs w:val="28"/>
    </w:rPr>
  </w:style>
  <w:style w:type="paragraph" w:styleId="6">
    <w:name w:val="heading 6"/>
    <w:basedOn w:val="a"/>
    <w:next w:val="a"/>
    <w:link w:val="6Char"/>
    <w:uiPriority w:val="9"/>
    <w:unhideWhenUsed/>
    <w:qFormat/>
    <w:rsid w:val="00214C33"/>
    <w:pPr>
      <w:keepNext/>
      <w:keepLines/>
      <w:numPr>
        <w:ilvl w:val="5"/>
        <w:numId w:val="13"/>
      </w:numPr>
      <w:spacing w:before="120" w:after="120"/>
      <w:ind w:firstLineChars="0" w:firstLine="0"/>
      <w:outlineLvl w:val="5"/>
    </w:pPr>
    <w:rPr>
      <w:rFonts w:asciiTheme="majorHAnsi" w:eastAsiaTheme="majorEastAsia" w:hAnsiTheme="majorHAnsi" w:cstheme="majorBidi"/>
      <w:b/>
      <w:bCs/>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214C33"/>
    <w:rPr>
      <w:b/>
      <w:bCs/>
      <w:kern w:val="44"/>
      <w:sz w:val="44"/>
      <w:szCs w:val="44"/>
    </w:rPr>
  </w:style>
  <w:style w:type="character" w:customStyle="1" w:styleId="2Char">
    <w:name w:val="标题 2 Char"/>
    <w:basedOn w:val="a0"/>
    <w:link w:val="2"/>
    <w:uiPriority w:val="9"/>
    <w:rsid w:val="00214C33"/>
    <w:rPr>
      <w:rFonts w:asciiTheme="majorHAnsi" w:eastAsiaTheme="majorEastAsia" w:hAnsiTheme="majorHAnsi" w:cstheme="majorBidi"/>
      <w:b/>
      <w:bCs/>
      <w:sz w:val="32"/>
      <w:szCs w:val="32"/>
    </w:rPr>
  </w:style>
  <w:style w:type="character" w:customStyle="1" w:styleId="3Char">
    <w:name w:val="标题 3 Char"/>
    <w:basedOn w:val="a0"/>
    <w:link w:val="3"/>
    <w:uiPriority w:val="9"/>
    <w:rsid w:val="00214C33"/>
    <w:rPr>
      <w:b/>
      <w:bCs/>
      <w:sz w:val="32"/>
      <w:szCs w:val="32"/>
    </w:rPr>
  </w:style>
  <w:style w:type="character" w:customStyle="1" w:styleId="4Char">
    <w:name w:val="标题 4 Char"/>
    <w:basedOn w:val="a0"/>
    <w:link w:val="4"/>
    <w:uiPriority w:val="9"/>
    <w:rsid w:val="00214C33"/>
    <w:rPr>
      <w:rFonts w:asciiTheme="majorHAnsi" w:eastAsiaTheme="majorEastAsia" w:hAnsiTheme="majorHAnsi" w:cstheme="majorBidi"/>
      <w:b/>
      <w:bCs/>
      <w:sz w:val="28"/>
      <w:szCs w:val="28"/>
    </w:rPr>
  </w:style>
  <w:style w:type="character" w:customStyle="1" w:styleId="5Char">
    <w:name w:val="标题 5 Char"/>
    <w:basedOn w:val="a0"/>
    <w:link w:val="5"/>
    <w:uiPriority w:val="9"/>
    <w:rsid w:val="00214C33"/>
    <w:rPr>
      <w:b/>
      <w:bCs/>
      <w:sz w:val="28"/>
      <w:szCs w:val="28"/>
    </w:rPr>
  </w:style>
  <w:style w:type="character" w:customStyle="1" w:styleId="6Char">
    <w:name w:val="标题 6 Char"/>
    <w:basedOn w:val="a0"/>
    <w:link w:val="6"/>
    <w:uiPriority w:val="9"/>
    <w:rsid w:val="00214C33"/>
    <w:rPr>
      <w:rFonts w:asciiTheme="majorHAnsi" w:eastAsiaTheme="majorEastAsia" w:hAnsiTheme="majorHAnsi" w:cstheme="majorBidi"/>
      <w:b/>
      <w:bCs/>
      <w:sz w:val="24"/>
      <w:szCs w:val="24"/>
    </w:rPr>
  </w:style>
  <w:style w:type="paragraph" w:customStyle="1" w:styleId="Default">
    <w:name w:val="Default"/>
    <w:qFormat/>
    <w:rsid w:val="00214C33"/>
    <w:pPr>
      <w:widowControl w:val="0"/>
      <w:autoSpaceDE w:val="0"/>
      <w:autoSpaceDN w:val="0"/>
      <w:adjustRightInd w:val="0"/>
    </w:pPr>
    <w:rPr>
      <w:rFonts w:ascii="宋体" w:eastAsia="宋体" w:hAnsi="Times New Roman" w:cs="宋体"/>
      <w:color w:val="000000"/>
      <w:kern w:val="0"/>
      <w:sz w:val="24"/>
      <w:szCs w:val="24"/>
    </w:rPr>
  </w:style>
  <w:style w:type="character" w:styleId="a3">
    <w:name w:val="Hyperlink"/>
    <w:basedOn w:val="a0"/>
    <w:uiPriority w:val="99"/>
    <w:unhideWhenUsed/>
    <w:rsid w:val="00214C33"/>
    <w:rPr>
      <w:color w:val="0000FF" w:themeColor="hyperlink"/>
      <w:u w:val="single"/>
    </w:rPr>
  </w:style>
  <w:style w:type="paragraph" w:styleId="10">
    <w:name w:val="toc 1"/>
    <w:basedOn w:val="a"/>
    <w:next w:val="a"/>
    <w:autoRedefine/>
    <w:uiPriority w:val="39"/>
    <w:unhideWhenUsed/>
    <w:rsid w:val="00214C33"/>
    <w:pPr>
      <w:spacing w:before="120" w:after="120"/>
      <w:jc w:val="left"/>
    </w:pPr>
    <w:rPr>
      <w:rFonts w:cstheme="minorHAnsi"/>
      <w:b/>
      <w:bCs/>
      <w:caps/>
      <w:sz w:val="20"/>
      <w:szCs w:val="20"/>
    </w:rPr>
  </w:style>
  <w:style w:type="paragraph" w:styleId="20">
    <w:name w:val="toc 2"/>
    <w:basedOn w:val="a"/>
    <w:next w:val="a"/>
    <w:autoRedefine/>
    <w:uiPriority w:val="39"/>
    <w:unhideWhenUsed/>
    <w:rsid w:val="00214C33"/>
    <w:pPr>
      <w:ind w:left="240"/>
      <w:jc w:val="left"/>
    </w:pPr>
    <w:rPr>
      <w:rFonts w:cstheme="minorHAnsi"/>
      <w:smallCaps/>
      <w:sz w:val="20"/>
      <w:szCs w:val="20"/>
    </w:rPr>
  </w:style>
  <w:style w:type="paragraph" w:styleId="30">
    <w:name w:val="toc 3"/>
    <w:basedOn w:val="a"/>
    <w:next w:val="a"/>
    <w:autoRedefine/>
    <w:uiPriority w:val="39"/>
    <w:unhideWhenUsed/>
    <w:rsid w:val="00214C33"/>
    <w:pPr>
      <w:ind w:left="480"/>
      <w:jc w:val="left"/>
    </w:pPr>
    <w:rPr>
      <w:rFonts w:cstheme="minorHAnsi"/>
      <w:i/>
      <w:iCs/>
      <w:sz w:val="20"/>
      <w:szCs w:val="20"/>
    </w:rPr>
  </w:style>
  <w:style w:type="paragraph" w:styleId="40">
    <w:name w:val="toc 4"/>
    <w:basedOn w:val="a"/>
    <w:next w:val="a"/>
    <w:autoRedefine/>
    <w:uiPriority w:val="39"/>
    <w:unhideWhenUsed/>
    <w:rsid w:val="00214C33"/>
    <w:pPr>
      <w:ind w:left="720"/>
      <w:jc w:val="left"/>
    </w:pPr>
    <w:rPr>
      <w:rFonts w:cstheme="minorHAnsi"/>
      <w:sz w:val="18"/>
      <w:szCs w:val="18"/>
    </w:rPr>
  </w:style>
  <w:style w:type="paragraph" w:styleId="50">
    <w:name w:val="toc 5"/>
    <w:basedOn w:val="a"/>
    <w:next w:val="a"/>
    <w:autoRedefine/>
    <w:uiPriority w:val="39"/>
    <w:unhideWhenUsed/>
    <w:rsid w:val="00214C33"/>
    <w:pPr>
      <w:ind w:left="960"/>
      <w:jc w:val="left"/>
    </w:pPr>
    <w:rPr>
      <w:rFonts w:cstheme="minorHAnsi"/>
      <w:sz w:val="18"/>
      <w:szCs w:val="18"/>
    </w:rPr>
  </w:style>
  <w:style w:type="paragraph" w:styleId="60">
    <w:name w:val="toc 6"/>
    <w:basedOn w:val="a"/>
    <w:next w:val="a"/>
    <w:autoRedefine/>
    <w:uiPriority w:val="39"/>
    <w:unhideWhenUsed/>
    <w:rsid w:val="00214C33"/>
    <w:pPr>
      <w:ind w:left="1200"/>
      <w:jc w:val="left"/>
    </w:pPr>
    <w:rPr>
      <w:rFonts w:cstheme="minorHAnsi"/>
      <w:sz w:val="18"/>
      <w:szCs w:val="18"/>
    </w:rPr>
  </w:style>
  <w:style w:type="paragraph" w:styleId="7">
    <w:name w:val="toc 7"/>
    <w:basedOn w:val="a"/>
    <w:next w:val="a"/>
    <w:autoRedefine/>
    <w:uiPriority w:val="39"/>
    <w:unhideWhenUsed/>
    <w:rsid w:val="00214C33"/>
    <w:pPr>
      <w:ind w:left="1440"/>
      <w:jc w:val="left"/>
    </w:pPr>
    <w:rPr>
      <w:rFonts w:cstheme="minorHAnsi"/>
      <w:sz w:val="18"/>
      <w:szCs w:val="18"/>
    </w:rPr>
  </w:style>
  <w:style w:type="paragraph" w:styleId="8">
    <w:name w:val="toc 8"/>
    <w:basedOn w:val="a"/>
    <w:next w:val="a"/>
    <w:autoRedefine/>
    <w:uiPriority w:val="39"/>
    <w:unhideWhenUsed/>
    <w:rsid w:val="00214C33"/>
    <w:pPr>
      <w:ind w:left="1680"/>
      <w:jc w:val="left"/>
    </w:pPr>
    <w:rPr>
      <w:rFonts w:cstheme="minorHAnsi"/>
      <w:sz w:val="18"/>
      <w:szCs w:val="18"/>
    </w:rPr>
  </w:style>
  <w:style w:type="paragraph" w:styleId="9">
    <w:name w:val="toc 9"/>
    <w:basedOn w:val="a"/>
    <w:next w:val="a"/>
    <w:autoRedefine/>
    <w:uiPriority w:val="39"/>
    <w:unhideWhenUsed/>
    <w:rsid w:val="00214C33"/>
    <w:pPr>
      <w:ind w:left="1920"/>
      <w:jc w:val="left"/>
    </w:pPr>
    <w:rPr>
      <w:rFonts w:cstheme="minorHAnsi"/>
      <w:sz w:val="18"/>
      <w:szCs w:val="18"/>
    </w:rPr>
  </w:style>
  <w:style w:type="paragraph" w:styleId="a4">
    <w:name w:val="Balloon Text"/>
    <w:basedOn w:val="a"/>
    <w:link w:val="Char"/>
    <w:uiPriority w:val="99"/>
    <w:semiHidden/>
    <w:unhideWhenUsed/>
    <w:rsid w:val="00214C33"/>
    <w:pPr>
      <w:spacing w:line="240" w:lineRule="auto"/>
    </w:pPr>
    <w:rPr>
      <w:sz w:val="18"/>
      <w:szCs w:val="18"/>
    </w:rPr>
  </w:style>
  <w:style w:type="character" w:customStyle="1" w:styleId="Char">
    <w:name w:val="批注框文本 Char"/>
    <w:basedOn w:val="a0"/>
    <w:link w:val="a4"/>
    <w:uiPriority w:val="99"/>
    <w:semiHidden/>
    <w:rsid w:val="00214C33"/>
    <w:rPr>
      <w:sz w:val="18"/>
      <w:szCs w:val="18"/>
    </w:rPr>
  </w:style>
  <w:style w:type="paragraph" w:styleId="a5">
    <w:name w:val="Normal (Web)"/>
    <w:basedOn w:val="a"/>
    <w:next w:val="a"/>
    <w:qFormat/>
    <w:rsid w:val="00214C33"/>
    <w:pPr>
      <w:widowControl/>
      <w:spacing w:before="100" w:beforeAutospacing="1" w:after="100" w:afterAutospacing="1" w:line="240" w:lineRule="auto"/>
      <w:ind w:firstLineChars="0" w:firstLine="0"/>
      <w:jc w:val="left"/>
    </w:pPr>
    <w:rPr>
      <w:rFonts w:ascii="宋体" w:eastAsia="宋体" w:hAnsi="宋体" w:cs="宋体"/>
      <w:kern w:val="0"/>
      <w:szCs w:val="24"/>
    </w:rPr>
  </w:style>
  <w:style w:type="paragraph" w:styleId="a6">
    <w:name w:val="footer"/>
    <w:basedOn w:val="a"/>
    <w:link w:val="Char0"/>
    <w:uiPriority w:val="99"/>
    <w:unhideWhenUsed/>
    <w:rsid w:val="00214C33"/>
    <w:pPr>
      <w:tabs>
        <w:tab w:val="center" w:pos="4153"/>
        <w:tab w:val="right" w:pos="8306"/>
      </w:tabs>
      <w:snapToGrid w:val="0"/>
      <w:jc w:val="left"/>
    </w:pPr>
    <w:rPr>
      <w:sz w:val="18"/>
      <w:szCs w:val="18"/>
    </w:rPr>
  </w:style>
  <w:style w:type="character" w:customStyle="1" w:styleId="Char0">
    <w:name w:val="页脚 Char"/>
    <w:basedOn w:val="a0"/>
    <w:link w:val="a6"/>
    <w:uiPriority w:val="99"/>
    <w:rsid w:val="00214C33"/>
    <w:rPr>
      <w:sz w:val="18"/>
      <w:szCs w:val="18"/>
    </w:rPr>
  </w:style>
  <w:style w:type="paragraph" w:styleId="a7">
    <w:name w:val="header"/>
    <w:basedOn w:val="a"/>
    <w:link w:val="Char1"/>
    <w:uiPriority w:val="99"/>
    <w:unhideWhenUsed/>
    <w:rsid w:val="00214C33"/>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7"/>
    <w:uiPriority w:val="99"/>
    <w:rsid w:val="00214C33"/>
    <w:rPr>
      <w:sz w:val="18"/>
      <w:szCs w:val="18"/>
    </w:rPr>
  </w:style>
  <w:style w:type="paragraph" w:styleId="a8">
    <w:name w:val="Body Text Indent"/>
    <w:basedOn w:val="a"/>
    <w:link w:val="Char2"/>
    <w:uiPriority w:val="99"/>
    <w:semiHidden/>
    <w:unhideWhenUsed/>
    <w:rsid w:val="00557DD6"/>
    <w:pPr>
      <w:spacing w:after="120"/>
      <w:ind w:leftChars="200" w:left="420"/>
    </w:pPr>
  </w:style>
  <w:style w:type="character" w:customStyle="1" w:styleId="Char2">
    <w:name w:val="正文文本缩进 Char"/>
    <w:basedOn w:val="a0"/>
    <w:link w:val="a8"/>
    <w:uiPriority w:val="99"/>
    <w:semiHidden/>
    <w:rsid w:val="00557DD6"/>
    <w:rPr>
      <w:sz w:val="24"/>
    </w:rPr>
  </w:style>
  <w:style w:type="character" w:customStyle="1" w:styleId="1Char0">
    <w:name w:val="段落模板1 Char"/>
    <w:link w:val="11"/>
    <w:qFormat/>
    <w:rsid w:val="00557DD6"/>
    <w:rPr>
      <w:lang w:val="zh-CN"/>
    </w:rPr>
  </w:style>
  <w:style w:type="paragraph" w:customStyle="1" w:styleId="11">
    <w:name w:val="段落模板1"/>
    <w:basedOn w:val="a"/>
    <w:link w:val="1Char0"/>
    <w:qFormat/>
    <w:rsid w:val="00557DD6"/>
    <w:pPr>
      <w:adjustRightInd w:val="0"/>
      <w:snapToGrid w:val="0"/>
      <w:spacing w:afterLines="50"/>
      <w:ind w:firstLine="480"/>
    </w:pPr>
    <w:rPr>
      <w:sz w:val="21"/>
      <w:lang w:val="zh-CN"/>
    </w:rPr>
  </w:style>
  <w:style w:type="character" w:customStyle="1" w:styleId="2Char0">
    <w:name w:val="编号样式2 Char"/>
    <w:link w:val="21"/>
    <w:qFormat/>
    <w:rsid w:val="00557DD6"/>
    <w:rPr>
      <w:lang w:val="zh-CN"/>
    </w:rPr>
  </w:style>
  <w:style w:type="paragraph" w:customStyle="1" w:styleId="21">
    <w:name w:val="编号样式2"/>
    <w:basedOn w:val="11"/>
    <w:link w:val="2Char0"/>
    <w:qFormat/>
    <w:rsid w:val="00557DD6"/>
    <w:pPr>
      <w:tabs>
        <w:tab w:val="num" w:pos="900"/>
      </w:tabs>
      <w:spacing w:after="156"/>
      <w:ind w:left="900" w:firstLineChars="0" w:firstLine="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23</Pages>
  <Words>1935</Words>
  <Characters>11035</Characters>
  <Application>Microsoft Office Word</Application>
  <DocSecurity>0</DocSecurity>
  <Lines>91</Lines>
  <Paragraphs>25</Paragraphs>
  <ScaleCrop>false</ScaleCrop>
  <Company/>
  <LinksUpToDate>false</LinksUpToDate>
  <CharactersWithSpaces>12945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2</cp:revision>
  <dcterms:created xsi:type="dcterms:W3CDTF">2019-04-01T08:57:00Z</dcterms:created>
  <dcterms:modified xsi:type="dcterms:W3CDTF">2019-04-01T08:58:00Z</dcterms:modified>
</cp:coreProperties>
</file>