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auto"/>
        <w:ind w:left="0" w:right="0"/>
        <w:jc w:val="center"/>
        <w:rPr>
          <w:b w:val="0"/>
          <w:i w:val="0"/>
          <w:sz w:val="20"/>
          <w:szCs w:val="22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禹州市褚河镇登善湖观景台排水、隐形公厕及滑草坡工程评标结果公示</w:t>
      </w:r>
    </w:p>
    <w:p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b/>
          <w:bCs/>
          <w:color w:val="000000"/>
        </w:rPr>
        <w:t>一、基本情况和数据表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(一) 项目概况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项目名称：禹州市褚河镇登善湖观景台排水、隐形公厕及滑草坡工程。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 xml:space="preserve">项目编号：JSGC-SZ-2019036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工程地点：禹州市褚河镇。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招标控制价：2788347.97元（含规费、税金、安全文明措施费）。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招标范围：图纸、工程量清单、答疑纪要及补充文件等范围内的所有工程内容施工。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质量要求：合格。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发包方式：总承包。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计划工期：60日历天。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标段划分：本项目划分为1个标段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</w:rPr>
        <w:t xml:space="preserve">    （二）招标过程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ascii="宋体" w:hAnsi="宋体"/>
          <w:kern w:val="0"/>
        </w:rPr>
      </w:pPr>
      <w:r>
        <w:rPr>
          <w:rFonts w:hint="eastAsia" w:ascii="宋体" w:hAnsi="宋体"/>
          <w:color w:val="000000"/>
        </w:rPr>
        <w:t xml:space="preserve">    本工程招标采用公开</w:t>
      </w:r>
      <w:r>
        <w:rPr>
          <w:rFonts w:hint="eastAsia" w:ascii="宋体" w:hAnsi="宋体"/>
          <w:color w:val="000000"/>
          <w:highlight w:val="none"/>
        </w:rPr>
        <w:t>招标方式进行，按照法定公开招标程序和要</w:t>
      </w:r>
      <w:r>
        <w:rPr>
          <w:rFonts w:hint="eastAsia" w:ascii="宋体" w:hAnsi="宋体"/>
          <w:highlight w:val="none"/>
        </w:rPr>
        <w:t>求，201</w:t>
      </w:r>
      <w:r>
        <w:rPr>
          <w:rFonts w:hint="eastAsia" w:ascii="宋体" w:hAnsi="宋体"/>
          <w:highlight w:val="none"/>
          <w:lang w:val="en-US" w:eastAsia="zh-CN"/>
        </w:rPr>
        <w:t>9</w:t>
      </w:r>
      <w:r>
        <w:rPr>
          <w:rFonts w:hint="eastAsia" w:ascii="宋体" w:hAnsi="宋体"/>
          <w:highlight w:val="none"/>
        </w:rPr>
        <w:t>年</w:t>
      </w:r>
      <w:r>
        <w:rPr>
          <w:rFonts w:hint="eastAsia" w:ascii="宋体" w:hAnsi="宋体"/>
          <w:highlight w:val="none"/>
          <w:lang w:val="en-US" w:eastAsia="zh-CN"/>
        </w:rPr>
        <w:t>3</w:t>
      </w:r>
      <w:r>
        <w:rPr>
          <w:rFonts w:hint="eastAsia" w:ascii="宋体" w:hAnsi="宋体"/>
          <w:highlight w:val="none"/>
        </w:rPr>
        <w:t>月</w:t>
      </w:r>
      <w:r>
        <w:rPr>
          <w:rFonts w:hint="eastAsia" w:ascii="宋体" w:hAnsi="宋体"/>
          <w:highlight w:val="none"/>
          <w:lang w:val="en-US" w:eastAsia="zh-CN"/>
        </w:rPr>
        <w:t>6</w:t>
      </w:r>
      <w:r>
        <w:rPr>
          <w:rFonts w:hint="eastAsia" w:ascii="宋体" w:hAnsi="宋体"/>
          <w:highlight w:val="none"/>
        </w:rPr>
        <w:t>日</w:t>
      </w:r>
      <w:r>
        <w:rPr>
          <w:rFonts w:hint="eastAsia" w:ascii="宋体" w:hAnsi="宋体"/>
          <w:highlight w:val="none"/>
          <w:lang w:eastAsia="zh-CN"/>
        </w:rPr>
        <w:t>至2019年4月4日</w:t>
      </w:r>
      <w:r>
        <w:rPr>
          <w:rFonts w:hint="eastAsia" w:ascii="宋体" w:hAnsi="宋体"/>
          <w:highlight w:val="none"/>
        </w:rPr>
        <w:t>在全国公共资源交易平台（河南省·许昌市）、河南省电子招标投标公共服务平台、许昌市政府采购网上公</w:t>
      </w:r>
      <w:r>
        <w:rPr>
          <w:rFonts w:hint="eastAsia" w:ascii="宋体" w:hAnsi="宋体"/>
        </w:rPr>
        <w:t>开发布招标信息，于投标截止时间递交投标文件及投标保证金的投标单位</w:t>
      </w:r>
      <w:r>
        <w:rPr>
          <w:rFonts w:hint="eastAsia" w:ascii="宋体" w:hAnsi="宋体"/>
          <w:lang w:eastAsia="zh-CN"/>
        </w:rPr>
        <w:t>有</w:t>
      </w:r>
      <w:r>
        <w:rPr>
          <w:rFonts w:hint="eastAsia" w:hAnsi="宋体"/>
          <w:bCs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</w:rPr>
        <w:t>家</w:t>
      </w:r>
      <w:r>
        <w:rPr>
          <w:rFonts w:hint="eastAsia" w:ascii="宋体" w:hAnsi="宋体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（三）项目开标数据表</w:t>
      </w:r>
    </w:p>
    <w:tbl>
      <w:tblPr>
        <w:tblStyle w:val="5"/>
        <w:tblW w:w="9242" w:type="dxa"/>
        <w:jc w:val="center"/>
        <w:tblInd w:w="-3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714"/>
        <w:gridCol w:w="965"/>
        <w:gridCol w:w="35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招标人名称</w:t>
            </w:r>
          </w:p>
        </w:tc>
        <w:tc>
          <w:tcPr>
            <w:tcW w:w="7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bCs/>
                <w:color w:val="000000"/>
                <w:sz w:val="21"/>
                <w:szCs w:val="21"/>
                <w:lang w:eastAsia="zh-CN"/>
              </w:rPr>
              <w:t>禹州市住房和城乡建设局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招标代理机构名称</w:t>
            </w:r>
          </w:p>
        </w:tc>
        <w:tc>
          <w:tcPr>
            <w:tcW w:w="7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中金招标有限责任公司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7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禹州市褚河镇登善湖观景台排水、隐形公厕及滑草坡工程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开标时间</w:t>
            </w:r>
          </w:p>
        </w:tc>
        <w:tc>
          <w:tcPr>
            <w:tcW w:w="2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2019年4月4日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时</w:t>
            </w:r>
          </w:p>
        </w:tc>
        <w:tc>
          <w:tcPr>
            <w:tcW w:w="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开标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地点</w:t>
            </w:r>
          </w:p>
        </w:tc>
        <w:tc>
          <w:tcPr>
            <w:tcW w:w="3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禹州市公共资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源交易中心开标一室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评标时间</w:t>
            </w:r>
          </w:p>
        </w:tc>
        <w:tc>
          <w:tcPr>
            <w:tcW w:w="2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2019年4月4日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10时30分</w:t>
            </w:r>
          </w:p>
        </w:tc>
        <w:tc>
          <w:tcPr>
            <w:tcW w:w="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评标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3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禹州市公共资源交易中心评标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室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评标标准、评标办法或者评标因素一览表</w:t>
      </w:r>
    </w:p>
    <w:tbl>
      <w:tblPr>
        <w:tblStyle w:val="6"/>
        <w:tblW w:w="9449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7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评标办法</w:t>
            </w:r>
          </w:p>
        </w:tc>
        <w:tc>
          <w:tcPr>
            <w:tcW w:w="7341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开标记录</w:t>
      </w:r>
    </w:p>
    <w:tbl>
      <w:tblPr>
        <w:tblStyle w:val="5"/>
        <w:tblW w:w="98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470"/>
        <w:gridCol w:w="1245"/>
        <w:gridCol w:w="780"/>
        <w:gridCol w:w="1710"/>
        <w:gridCol w:w="1653"/>
        <w:gridCol w:w="690"/>
        <w:gridCol w:w="645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wordWrap w:val="0"/>
              <w:autoSpaceDE w:val="0"/>
              <w:snapToGrid w:val="0"/>
              <w:spacing w:before="105" w:after="105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wordWrap w:val="0"/>
              <w:autoSpaceDE w:val="0"/>
              <w:snapToGrid w:val="0"/>
              <w:spacing w:before="105" w:after="105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投标报价（元）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工期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日历天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经理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证书编号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技术负责人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及职称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质量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密封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情况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5" w:after="105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河南国埔建筑工程有限公司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2786710.20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60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张洪涛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（豫*24114145210）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侯军 中级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合格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完好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5" w:after="105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河南大鼎建筑工程有限公司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2760536.14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60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刘海波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（豫*241161709278）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李云周 中级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合格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完好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5" w:after="105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河南领邦建筑工程有限公司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2783596.75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60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余颖利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（豫*241151562140）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方美玲 中级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合格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完好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5" w:after="105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河南省中创建筑工程有限公司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2627755.75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60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石玫灵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（豫*24116</w:t>
            </w:r>
            <w:bookmarkStart w:id="0" w:name="_GoBack"/>
            <w:bookmarkEnd w:id="0"/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1693710）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肖转转 中级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合格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完好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招标控制价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5" w:after="10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2788347.97元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权重系数</w:t>
            </w:r>
          </w:p>
        </w:tc>
        <w:tc>
          <w:tcPr>
            <w:tcW w:w="2294" w:type="dxa"/>
            <w:gridSpan w:val="3"/>
            <w:noWrap w:val="0"/>
            <w:vAlign w:val="top"/>
          </w:tcPr>
          <w:p>
            <w:pPr>
              <w:widowControl/>
              <w:wordWrap w:val="0"/>
              <w:autoSpaceDE w:val="0"/>
              <w:spacing w:before="105" w:after="105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目标工期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5" w:after="10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60日历天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质量要求</w:t>
            </w:r>
          </w:p>
        </w:tc>
        <w:tc>
          <w:tcPr>
            <w:tcW w:w="2294" w:type="dxa"/>
            <w:gridSpan w:val="3"/>
            <w:noWrap w:val="0"/>
            <w:vAlign w:val="top"/>
          </w:tcPr>
          <w:p>
            <w:pPr>
              <w:widowControl/>
              <w:wordWrap w:val="0"/>
              <w:autoSpaceDE w:val="0"/>
              <w:spacing w:before="105" w:after="10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投标报价修正情况</w:t>
            </w:r>
          </w:p>
        </w:tc>
        <w:tc>
          <w:tcPr>
            <w:tcW w:w="7682" w:type="dxa"/>
            <w:gridSpan w:val="7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5" w:after="10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四、评审情况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（一）清标评审</w:t>
      </w:r>
    </w:p>
    <w:tbl>
      <w:tblPr>
        <w:tblStyle w:val="5"/>
        <w:tblW w:w="9757" w:type="dxa"/>
        <w:jc w:val="center"/>
        <w:tblInd w:w="-6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4"/>
        <w:gridCol w:w="820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82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通过清标的投标人名称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河南省中创建筑工程有限公司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河南大鼎建筑工程有限公司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河南国埔建筑工程有限公司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河南领邦建筑工程有限公司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55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820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cs="宋体"/>
          <w:b/>
          <w:bCs/>
          <w:highlight w:val="none"/>
        </w:rPr>
        <w:t>（二）</w:t>
      </w:r>
      <w:r>
        <w:rPr>
          <w:rFonts w:hint="eastAsia" w:ascii="宋体" w:hAnsi="宋体" w:cs="宋体"/>
          <w:b/>
          <w:bCs/>
          <w:highlight w:val="none"/>
          <w:lang w:eastAsia="zh-CN"/>
        </w:rPr>
        <w:t>初步评审</w:t>
      </w:r>
    </w:p>
    <w:tbl>
      <w:tblPr>
        <w:tblStyle w:val="5"/>
        <w:tblW w:w="9792" w:type="dxa"/>
        <w:jc w:val="center"/>
        <w:tblInd w:w="-9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79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7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通过初步评审的投标人名称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河南省中创建筑工程有限公司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河南国埔建筑工程有限公司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河南领邦建筑工程有限公司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河南大鼎建筑工程有限公司投标文件中提供的2016年度财务审计报告缺少报告和资产负债表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100" w:beforeAutospacing="0" w:after="100" w:afterAutospacing="0" w:line="24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</w:rPr>
      </w:pPr>
      <w:r>
        <w:rPr>
          <w:rFonts w:hint="eastAsia" w:ascii="宋体" w:hAnsi="宋体" w:cs="宋体"/>
          <w:b/>
          <w:bCs/>
          <w:color w:val="000000"/>
          <w:kern w:val="0"/>
        </w:rPr>
        <w:t>五、</w:t>
      </w:r>
      <w:r>
        <w:rPr>
          <w:rFonts w:hint="eastAsia" w:ascii="宋体" w:hAnsi="宋体" w:cs="宋体"/>
          <w:b/>
          <w:bCs/>
          <w:color w:val="000000"/>
          <w:kern w:val="0"/>
          <w:lang w:eastAsia="zh-CN"/>
        </w:rPr>
        <w:t>根据招标文件规定，评标委员会将</w:t>
      </w:r>
      <w:r>
        <w:rPr>
          <w:rFonts w:hint="eastAsia" w:ascii="宋体" w:hAnsi="宋体" w:cs="宋体"/>
          <w:b/>
          <w:bCs/>
          <w:color w:val="000000"/>
          <w:kern w:val="0"/>
        </w:rPr>
        <w:t>经评审的投标人</w:t>
      </w:r>
      <w:r>
        <w:rPr>
          <w:rFonts w:hint="eastAsia" w:ascii="宋体" w:hAnsi="宋体" w:cs="宋体"/>
          <w:b/>
          <w:bCs/>
          <w:color w:val="000000"/>
          <w:kern w:val="0"/>
          <w:lang w:eastAsia="zh-CN"/>
        </w:rPr>
        <w:t>按综合得分由高到低</w:t>
      </w:r>
      <w:r>
        <w:rPr>
          <w:rFonts w:hint="eastAsia" w:ascii="宋体" w:hAnsi="宋体" w:cs="宋体"/>
          <w:b/>
          <w:bCs/>
          <w:color w:val="000000"/>
          <w:kern w:val="0"/>
        </w:rPr>
        <w:t>排序</w:t>
      </w:r>
      <w:r>
        <w:rPr>
          <w:rFonts w:hint="eastAsia" w:ascii="宋体" w:hAnsi="宋体" w:cs="宋体"/>
          <w:b/>
          <w:bCs/>
          <w:color w:val="000000"/>
          <w:kern w:val="0"/>
          <w:lang w:eastAsia="zh-CN"/>
        </w:rPr>
        <w:t>如下</w:t>
      </w:r>
      <w:r>
        <w:rPr>
          <w:rFonts w:hint="eastAsia" w:ascii="宋体" w:hAnsi="宋体" w:cs="宋体"/>
          <w:b/>
          <w:bCs/>
          <w:color w:val="000000"/>
          <w:kern w:val="0"/>
        </w:rPr>
        <w:t>：</w:t>
      </w:r>
    </w:p>
    <w:tbl>
      <w:tblPr>
        <w:tblStyle w:val="5"/>
        <w:tblW w:w="9824" w:type="dxa"/>
        <w:jc w:val="center"/>
        <w:tblInd w:w="-1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4770"/>
        <w:gridCol w:w="1890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投标企业名称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综合得分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河南省中创建筑工程有限公司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91.81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河南国埔建筑工程有限公司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71.42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河南领邦建筑工程有限公司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70.83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ascii="ˎ̥" w:hAnsi="ˎ̥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lang w:eastAsia="zh-CN"/>
        </w:rPr>
        <w:t>六、</w:t>
      </w:r>
      <w:r>
        <w:rPr>
          <w:rFonts w:hint="eastAsia" w:ascii="宋体" w:hAnsi="宋体" w:cs="宋体"/>
          <w:b/>
          <w:bCs/>
          <w:color w:val="000000"/>
          <w:kern w:val="0"/>
        </w:rPr>
        <w:t>推荐的中标候选人</w:t>
      </w:r>
      <w:r>
        <w:rPr>
          <w:rFonts w:hint="eastAsia" w:ascii="宋体" w:hAnsi="宋体" w:cs="宋体"/>
          <w:b/>
          <w:bCs/>
          <w:color w:val="000000"/>
          <w:kern w:val="0"/>
          <w:lang w:eastAsia="zh-CN"/>
        </w:rPr>
        <w:t>详细评审</w:t>
      </w:r>
      <w:r>
        <w:rPr>
          <w:rFonts w:hint="eastAsia" w:ascii="宋体" w:hAnsi="宋体" w:cs="宋体"/>
          <w:b/>
          <w:bCs/>
          <w:color w:val="000000"/>
          <w:kern w:val="0"/>
        </w:rPr>
        <w:t>得分</w:t>
      </w:r>
    </w:p>
    <w:tbl>
      <w:tblPr>
        <w:tblStyle w:val="5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2949"/>
        <w:gridCol w:w="1"/>
        <w:gridCol w:w="1083"/>
        <w:gridCol w:w="1083"/>
        <w:gridCol w:w="1083"/>
        <w:gridCol w:w="2"/>
        <w:gridCol w:w="1081"/>
        <w:gridCol w:w="3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第一中标候选人</w:t>
            </w:r>
          </w:p>
        </w:tc>
        <w:tc>
          <w:tcPr>
            <w:tcW w:w="5419" w:type="dxa"/>
            <w:gridSpan w:val="7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河南省中创建筑工程有限公司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334" w:type="dxa"/>
            <w:gridSpan w:val="3"/>
            <w:noWrap w:val="0"/>
            <w:vAlign w:val="top"/>
          </w:tcPr>
          <w:p>
            <w:pPr>
              <w:ind w:firstLine="1800" w:firstLineChars="1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33020</wp:posOffset>
                      </wp:positionV>
                      <wp:extent cx="2162175" cy="371475"/>
                      <wp:effectExtent l="635" t="4445" r="889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256030" y="1258570"/>
                                <a:ext cx="216217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2.6pt;height:29.25pt;width:170.25pt;z-index:251658240;mso-width-relative:page;mso-height-relative:page;" filled="f" stroked="t" coordsize="21600,21600" o:gfxdata="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lKIO1QAA&#10;AAcBAAAPAAAAAAAAAAEAIAAAACIAAABkcnMvZG93bnJldi54bWxQSwECFAAUAAAACACHTuJAr6fI&#10;NegBAACkAwAADgAAAAAAAAABACAAAAAk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评标委员会成员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评审内容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评委1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评委2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评委3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评委4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技术标</w:t>
            </w: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1、内容完整性和编制水平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0-1分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2、施工方案和技术措施1-2分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3、质量管理体系与措施1-2分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4、安全管理体系与措施1-2分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5、环境保护管理体系与措施1-2分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6、工程进度计划与措施0-1分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7、拟投入资源配备计划1-2分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8、施工进度表或施工网络图0-1分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9、施工总平面布置图0-1分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10、节能减排、绿色施工（含扬尘治理）、工艺创新方面针对本工程有具体措施或企业自有创新技术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12、</w:t>
            </w:r>
            <w:r>
              <w:rPr>
                <w:rFonts w:hint="eastAsia"/>
                <w:sz w:val="18"/>
                <w:szCs w:val="18"/>
                <w:lang w:eastAsia="zh-CN"/>
              </w:rPr>
              <w:t>企业具备信息化管理平台，</w:t>
            </w:r>
            <w:r>
              <w:rPr>
                <w:rFonts w:hint="eastAsia"/>
                <w:sz w:val="18"/>
                <w:szCs w:val="18"/>
              </w:rPr>
              <w:t>能够使工程管理者对现场实施监控和数据处理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16.3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15.8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16.2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14.1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技术标平均得分</w:t>
            </w:r>
          </w:p>
        </w:tc>
        <w:tc>
          <w:tcPr>
            <w:tcW w:w="5419" w:type="dxa"/>
            <w:gridSpan w:val="7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84" w:type="dxa"/>
            <w:vMerge w:val="restart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商务标</w:t>
            </w: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 投标报价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(30分）</w:t>
            </w:r>
          </w:p>
        </w:tc>
        <w:tc>
          <w:tcPr>
            <w:tcW w:w="5420" w:type="dxa"/>
            <w:gridSpan w:val="8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rFonts w:hint="eastAsia"/>
                <w:spacing w:val="-11"/>
                <w:sz w:val="18"/>
                <w:szCs w:val="18"/>
              </w:rPr>
              <w:t>分部分项工程项目综合单价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pacing w:val="-11"/>
                <w:sz w:val="18"/>
                <w:szCs w:val="18"/>
                <w:lang w:val="en-US" w:eastAsia="zh-CN"/>
              </w:rPr>
              <w:t>15分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20" w:type="dxa"/>
            <w:gridSpan w:val="8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3. 措施项目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20" w:type="dxa"/>
            <w:gridSpan w:val="8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4. 主要材料单价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20" w:type="dxa"/>
            <w:gridSpan w:val="8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5419" w:type="dxa"/>
            <w:gridSpan w:val="7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57.666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商务标平均得分</w:t>
            </w:r>
          </w:p>
        </w:tc>
        <w:tc>
          <w:tcPr>
            <w:tcW w:w="5419" w:type="dxa"/>
            <w:gridSpan w:val="7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57.67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综合信用标</w:t>
            </w: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1、项目班子配备0-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5420" w:type="dxa"/>
            <w:gridSpan w:val="8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2、企业综合信用0-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5420" w:type="dxa"/>
            <w:gridSpan w:val="8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3、项目经理业绩及信用0-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5420" w:type="dxa"/>
            <w:gridSpan w:val="8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4、服务承诺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综合（信用）标平均得分</w:t>
            </w:r>
          </w:p>
        </w:tc>
        <w:tc>
          <w:tcPr>
            <w:tcW w:w="5419" w:type="dxa"/>
            <w:gridSpan w:val="7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最终得分</w:t>
            </w:r>
          </w:p>
        </w:tc>
        <w:tc>
          <w:tcPr>
            <w:tcW w:w="5419" w:type="dxa"/>
            <w:gridSpan w:val="7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91.81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3" w:type="dxa"/>
            <w:gridSpan w:val="10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/>
                <w:color w:val="000000"/>
                <w:sz w:val="18"/>
                <w:szCs w:val="18"/>
              </w:rPr>
              <w:t>评标委员会完成对技术标评分、商务标和综合（信用）标评分后，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取评委评分的</w:t>
            </w:r>
            <w:r>
              <w:rPr>
                <w:rFonts w:hint="eastAsia"/>
                <w:color w:val="000000"/>
                <w:sz w:val="18"/>
                <w:szCs w:val="18"/>
              </w:rPr>
              <w:t>平均值作为该投标人的最终得分。计算分值均四舍五入保留两位小数</w:t>
            </w:r>
          </w:p>
        </w:tc>
      </w:tr>
    </w:tbl>
    <w:p>
      <w:pPr>
        <w:spacing w:line="312" w:lineRule="auto"/>
        <w:rPr>
          <w:rFonts w:hint="eastAsia" w:ascii="宋体" w:hAnsi="宋体"/>
          <w:b/>
          <w:bCs/>
          <w:szCs w:val="21"/>
        </w:rPr>
      </w:pPr>
    </w:p>
    <w:tbl>
      <w:tblPr>
        <w:tblStyle w:val="5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2949"/>
        <w:gridCol w:w="1"/>
        <w:gridCol w:w="1083"/>
        <w:gridCol w:w="1083"/>
        <w:gridCol w:w="1083"/>
        <w:gridCol w:w="2"/>
        <w:gridCol w:w="1081"/>
        <w:gridCol w:w="3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中标候选人</w:t>
            </w:r>
          </w:p>
        </w:tc>
        <w:tc>
          <w:tcPr>
            <w:tcW w:w="5419" w:type="dxa"/>
            <w:gridSpan w:val="7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河南国埔建筑工程有限公司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334" w:type="dxa"/>
            <w:gridSpan w:val="3"/>
            <w:noWrap w:val="0"/>
            <w:vAlign w:val="top"/>
          </w:tcPr>
          <w:p>
            <w:pPr>
              <w:ind w:firstLine="1800" w:firstLineChars="1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33020</wp:posOffset>
                      </wp:positionV>
                      <wp:extent cx="2162175" cy="371475"/>
                      <wp:effectExtent l="635" t="4445" r="889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256030" y="1258570"/>
                                <a:ext cx="216217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2.6pt;height:29.25pt;width:170.25pt;z-index:251659264;mso-width-relative:page;mso-height-relative:page;" filled="f" stroked="t" coordsize="21600,21600" o:gfxdata="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2Uog7VAAAA&#10;BwEAAA8AAAAAAAAAAQAgAAAAIgAAAGRycy9kb3ducmV2LnhtbFBLAQIUABQAAAAIAIdO4kAf/AwJ&#10;5wEAAKQDAAAOAAAAAAAAAAEAIAAAACQ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评标委员会成员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评审内容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评委1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评委2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评委3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评委4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技术标</w:t>
            </w: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1、内容完整性和编制水平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0-1分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2、施工方案和技术措施1-2分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3、质量管理体系与措施1-2分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4、安全管理体系与措施1-2分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5、环境保护管理体系与措施1-2分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6、工程进度计划与措施0-1分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7、拟投入资源配备计划1-2分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8、施工进度表或施工网络图0-1分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9、施工总平面布置图0-1分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10、节能减排、绿色施工（含扬尘治理）、工艺创新方面针对本工程有具体措施或企业自有创新技术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12、</w:t>
            </w:r>
            <w:r>
              <w:rPr>
                <w:rFonts w:hint="eastAsia"/>
                <w:sz w:val="18"/>
                <w:szCs w:val="18"/>
                <w:lang w:eastAsia="zh-CN"/>
              </w:rPr>
              <w:t>企业具备信息化管理平台，</w:t>
            </w:r>
            <w:r>
              <w:rPr>
                <w:rFonts w:hint="eastAsia"/>
                <w:sz w:val="18"/>
                <w:szCs w:val="18"/>
              </w:rPr>
              <w:t>能够使工程管理者对现场实施监控和数据处理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1-2分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15.5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14.2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技术标平均得分</w:t>
            </w:r>
          </w:p>
        </w:tc>
        <w:tc>
          <w:tcPr>
            <w:tcW w:w="5419" w:type="dxa"/>
            <w:gridSpan w:val="7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84" w:type="dxa"/>
            <w:vMerge w:val="restart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商务标</w:t>
            </w: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 投标报价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(30分）</w:t>
            </w:r>
          </w:p>
        </w:tc>
        <w:tc>
          <w:tcPr>
            <w:tcW w:w="5420" w:type="dxa"/>
            <w:gridSpan w:val="8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rFonts w:hint="eastAsia"/>
                <w:spacing w:val="-11"/>
                <w:sz w:val="18"/>
                <w:szCs w:val="18"/>
              </w:rPr>
              <w:t>分部分项工程项目综合单价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pacing w:val="-11"/>
                <w:sz w:val="18"/>
                <w:szCs w:val="18"/>
                <w:lang w:val="en-US" w:eastAsia="zh-CN"/>
              </w:rPr>
              <w:t>15分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20" w:type="dxa"/>
            <w:gridSpan w:val="8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3. 措施项目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20" w:type="dxa"/>
            <w:gridSpan w:val="8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2.682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4. 主要材料单价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20" w:type="dxa"/>
            <w:gridSpan w:val="8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5419" w:type="dxa"/>
            <w:gridSpan w:val="7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44.842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商务标平均得分</w:t>
            </w:r>
          </w:p>
        </w:tc>
        <w:tc>
          <w:tcPr>
            <w:tcW w:w="5419" w:type="dxa"/>
            <w:gridSpan w:val="7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综合信用标</w:t>
            </w: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1、项目班子配备0-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5420" w:type="dxa"/>
            <w:gridSpan w:val="8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2、企业综合信用0-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5420" w:type="dxa"/>
            <w:gridSpan w:val="8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3、项目经理业绩及信用0-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5420" w:type="dxa"/>
            <w:gridSpan w:val="8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4、服务承诺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综合（信用）标平均得分</w:t>
            </w:r>
          </w:p>
        </w:tc>
        <w:tc>
          <w:tcPr>
            <w:tcW w:w="5419" w:type="dxa"/>
            <w:gridSpan w:val="7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最终得分</w:t>
            </w:r>
          </w:p>
        </w:tc>
        <w:tc>
          <w:tcPr>
            <w:tcW w:w="5419" w:type="dxa"/>
            <w:gridSpan w:val="7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3" w:type="dxa"/>
            <w:gridSpan w:val="10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/>
                <w:color w:val="000000"/>
                <w:sz w:val="18"/>
                <w:szCs w:val="18"/>
              </w:rPr>
              <w:t>评标委员会完成对技术标评分、商务标和综合（信用）标评分后，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取评委评分的</w:t>
            </w:r>
            <w:r>
              <w:rPr>
                <w:rFonts w:hint="eastAsia"/>
                <w:color w:val="000000"/>
                <w:sz w:val="18"/>
                <w:szCs w:val="18"/>
              </w:rPr>
              <w:t>平均值作为该投标人的最终得分。计算分值均四舍五入保留两位小数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5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2958"/>
        <w:gridCol w:w="1"/>
        <w:gridCol w:w="1086"/>
        <w:gridCol w:w="1087"/>
        <w:gridCol w:w="1086"/>
        <w:gridCol w:w="1"/>
        <w:gridCol w:w="1"/>
        <w:gridCol w:w="1"/>
        <w:gridCol w:w="1083"/>
        <w:gridCol w:w="1"/>
        <w:gridCol w:w="2"/>
        <w:gridCol w:w="1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344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中标候选人</w:t>
            </w:r>
          </w:p>
        </w:tc>
        <w:tc>
          <w:tcPr>
            <w:tcW w:w="5436" w:type="dxa"/>
            <w:gridSpan w:val="11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河南领邦建筑工程有限公司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344" w:type="dxa"/>
            <w:gridSpan w:val="3"/>
            <w:noWrap w:val="0"/>
            <w:vAlign w:val="top"/>
          </w:tcPr>
          <w:p>
            <w:pPr>
              <w:ind w:firstLine="1800" w:firstLineChars="1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33020</wp:posOffset>
                      </wp:positionV>
                      <wp:extent cx="2162175" cy="371475"/>
                      <wp:effectExtent l="635" t="4445" r="8890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256030" y="1258570"/>
                                <a:ext cx="216217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2.6pt;height:29.25pt;width:170.25pt;z-index:251660288;mso-width-relative:page;mso-height-relative:page;" filled="f" stroked="t" coordsize="21600,21600" o:gfxdata="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lKIO1QAA&#10;AAcBAAAPAAAAAAAAAAEAIAAAACIAAABkcnMvZG93bnJldi54bWxQSwECFAAUAAAACACHTuJAAJNb&#10;l+gBAACkAwAADgAAAAAAAAABACAAAAAk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评标委员会成员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评审内容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评委1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评委2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评委3</w:t>
            </w:r>
          </w:p>
        </w:tc>
        <w:tc>
          <w:tcPr>
            <w:tcW w:w="10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评委4</w:t>
            </w:r>
          </w:p>
        </w:tc>
        <w:tc>
          <w:tcPr>
            <w:tcW w:w="10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85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技术标</w:t>
            </w:r>
          </w:p>
        </w:tc>
        <w:tc>
          <w:tcPr>
            <w:tcW w:w="2958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1、内容完整性和编制水平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0-1分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2、施工方案和技术措施1-2分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3、质量管理体系与措施1-2分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4、安全管理体系与措施1-2分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5、环境保护管理体系与措施1-2分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6、工程进度计划与措施0-1分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7、拟投入资源配备计划1-2分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8、施工进度表或施工网络图0-1分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9、施工总平面布置图0-1分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10、节能减排、绿色施工（含扬尘治理）、工艺创新方面针对本工程有具体措施或企业自有创新技术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1-2分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1-2分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12、</w:t>
            </w:r>
            <w:r>
              <w:rPr>
                <w:rFonts w:hint="eastAsia"/>
                <w:sz w:val="18"/>
                <w:szCs w:val="18"/>
                <w:lang w:eastAsia="zh-CN"/>
              </w:rPr>
              <w:t>企业具备信息化管理平台，</w:t>
            </w:r>
            <w:r>
              <w:rPr>
                <w:rFonts w:hint="eastAsia"/>
                <w:sz w:val="18"/>
                <w:szCs w:val="18"/>
              </w:rPr>
              <w:t>能够使工程管理者对现场实施监控和数据处理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1-2分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3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15.2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15.3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16.0</w:t>
            </w:r>
          </w:p>
        </w:tc>
        <w:tc>
          <w:tcPr>
            <w:tcW w:w="1086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13.9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3344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技术标平均得分</w:t>
            </w:r>
          </w:p>
        </w:tc>
        <w:tc>
          <w:tcPr>
            <w:tcW w:w="5436" w:type="dxa"/>
            <w:gridSpan w:val="11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5" w:type="dxa"/>
            <w:vMerge w:val="restart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商务标</w:t>
            </w:r>
          </w:p>
        </w:tc>
        <w:tc>
          <w:tcPr>
            <w:tcW w:w="2958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 投标报价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(30分）</w:t>
            </w:r>
          </w:p>
        </w:tc>
        <w:tc>
          <w:tcPr>
            <w:tcW w:w="5437" w:type="dxa"/>
            <w:gridSpan w:val="1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rFonts w:hint="eastAsia"/>
                <w:spacing w:val="-11"/>
                <w:sz w:val="18"/>
                <w:szCs w:val="18"/>
              </w:rPr>
              <w:t>分部分项工程项目综合单价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pacing w:val="-11"/>
                <w:sz w:val="18"/>
                <w:szCs w:val="18"/>
                <w:lang w:val="en-US" w:eastAsia="zh-CN"/>
              </w:rPr>
              <w:t>15分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37" w:type="dxa"/>
            <w:gridSpan w:val="1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3. 措施项目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37" w:type="dxa"/>
            <w:gridSpan w:val="1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2.854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4. 主要材料单价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37" w:type="dxa"/>
            <w:gridSpan w:val="1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3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5436" w:type="dxa"/>
            <w:gridSpan w:val="11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45.254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3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商务标平均得分</w:t>
            </w:r>
          </w:p>
        </w:tc>
        <w:tc>
          <w:tcPr>
            <w:tcW w:w="5436" w:type="dxa"/>
            <w:gridSpan w:val="11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5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综合信用标</w:t>
            </w:r>
          </w:p>
        </w:tc>
        <w:tc>
          <w:tcPr>
            <w:tcW w:w="2958" w:type="dxa"/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1、项目班子配备0-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5437" w:type="dxa"/>
            <w:gridSpan w:val="1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2、企业综合信用0-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5437" w:type="dxa"/>
            <w:gridSpan w:val="1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3、项目经理业绩及信用0-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5437" w:type="dxa"/>
            <w:gridSpan w:val="1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4、服务承诺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3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86" w:type="dxa"/>
            <w:gridSpan w:val="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3344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综合（信用）标平均得分</w:t>
            </w:r>
          </w:p>
        </w:tc>
        <w:tc>
          <w:tcPr>
            <w:tcW w:w="5436" w:type="dxa"/>
            <w:gridSpan w:val="11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344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最终得分</w:t>
            </w:r>
          </w:p>
        </w:tc>
        <w:tc>
          <w:tcPr>
            <w:tcW w:w="5436" w:type="dxa"/>
            <w:gridSpan w:val="11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80" w:type="dxa"/>
            <w:gridSpan w:val="14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/>
                <w:color w:val="000000"/>
                <w:sz w:val="18"/>
                <w:szCs w:val="18"/>
              </w:rPr>
              <w:t>评标委员会完成对技术标评分、商务标和综合（信用）标评分后，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取评委评分的</w:t>
            </w:r>
            <w:r>
              <w:rPr>
                <w:rFonts w:hint="eastAsia"/>
                <w:color w:val="000000"/>
                <w:sz w:val="18"/>
                <w:szCs w:val="18"/>
              </w:rPr>
              <w:t>平均值作为该投标人的最终得分。计算分值均四舍五入保留两位小数</w:t>
            </w:r>
          </w:p>
        </w:tc>
      </w:tr>
    </w:tbl>
    <w:p>
      <w:pPr>
        <w:spacing w:line="312" w:lineRule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七、推荐的中标候选人情况</w:t>
      </w:r>
      <w:r>
        <w:rPr>
          <w:rFonts w:hint="eastAsia" w:ascii="宋体" w:hAnsi="宋体"/>
          <w:b/>
          <w:bCs/>
          <w:szCs w:val="21"/>
          <w:lang w:eastAsia="zh-CN"/>
        </w:rPr>
        <w:t>与签订合同前要处理的事宜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(一）推荐的中标候选人名单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第一中标候选人：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河南省中创建筑工程有限公司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投标报价：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2627755.75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sz w:val="21"/>
          <w:szCs w:val="21"/>
        </w:rPr>
        <w:t xml:space="preserve">日历天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质量标准：合格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经理</w:t>
      </w:r>
      <w:r>
        <w:rPr>
          <w:rFonts w:hint="eastAsia" w:ascii="宋体" w:hAnsi="宋体" w:eastAsia="宋体" w:cs="宋体"/>
          <w:sz w:val="21"/>
          <w:szCs w:val="21"/>
        </w:rPr>
        <w:t xml:space="preserve">: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石玫灵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证书名称、编号：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/>
          <w:szCs w:val="21"/>
          <w:lang w:eastAsia="zh-CN"/>
        </w:rPr>
        <w:t>级注册建造师</w:t>
      </w:r>
      <w:r>
        <w:rPr>
          <w:rFonts w:hint="eastAsia" w:ascii="宋体" w:hAnsi="宋体"/>
          <w:szCs w:val="21"/>
          <w:lang w:val="en-US" w:eastAsia="zh-CN"/>
        </w:rPr>
        <w:t xml:space="preserve">  豫241161693710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1、驻马店市中心城区断头路项目第十标段雪松路东段道路工程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2、沈丘县水厂南路、尚德路东（淮河路—环城路）、长安东路改造工程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3、黄杨街（须水河东路—西四环辅道）等十九条市政道路施工六标段工程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投标文件中填报的项目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经理</w:t>
      </w:r>
      <w:r>
        <w:rPr>
          <w:rFonts w:hint="eastAsia" w:ascii="宋体" w:hAnsi="宋体" w:eastAsia="宋体" w:cs="宋体"/>
          <w:sz w:val="21"/>
          <w:szCs w:val="21"/>
        </w:rPr>
        <w:t>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1、红杉路（梧桐街—化工路）等8条市政道路工程施工项目（一标段）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二</w:t>
      </w:r>
      <w:r>
        <w:rPr>
          <w:rFonts w:hint="eastAsia" w:ascii="宋体" w:hAnsi="宋体" w:eastAsia="宋体" w:cs="宋体"/>
          <w:sz w:val="21"/>
          <w:szCs w:val="21"/>
        </w:rPr>
        <w:t>中标候选人：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河南国埔建筑工程有限公司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投标报价：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2786710.2元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sz w:val="21"/>
          <w:szCs w:val="21"/>
        </w:rPr>
        <w:t xml:space="preserve">日历天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经理</w:t>
      </w:r>
      <w:r>
        <w:rPr>
          <w:rFonts w:hint="eastAsia" w:ascii="宋体" w:hAnsi="宋体" w:eastAsia="宋体" w:cs="宋体"/>
          <w:sz w:val="21"/>
          <w:szCs w:val="21"/>
        </w:rPr>
        <w:t xml:space="preserve">: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张洪涛 </w:t>
      </w:r>
      <w:r>
        <w:rPr>
          <w:rFonts w:hint="eastAsia" w:ascii="宋体" w:hAnsi="宋体" w:eastAsia="宋体" w:cs="宋体"/>
          <w:sz w:val="21"/>
          <w:szCs w:val="21"/>
        </w:rPr>
        <w:t>证书名称、编号：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级注册建造师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豫241141454210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投标文件中填报的单位项目业绩名称：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投标文件中填报的项目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经理</w:t>
      </w:r>
      <w:r>
        <w:rPr>
          <w:rFonts w:hint="eastAsia" w:ascii="宋体" w:hAnsi="宋体" w:eastAsia="宋体" w:cs="宋体"/>
          <w:sz w:val="21"/>
          <w:szCs w:val="21"/>
        </w:rPr>
        <w:t>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1、郑州高新区2017年第一期道路及排水工程第二标段法青街（黄栌路—白松路）道路及排水工程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中标候选人：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河南领邦建筑工程有限公司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投标报价：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2783596.75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sz w:val="21"/>
          <w:szCs w:val="21"/>
        </w:rPr>
        <w:t xml:space="preserve">日历天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质量标准：合格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经理</w:t>
      </w:r>
      <w:r>
        <w:rPr>
          <w:rFonts w:hint="eastAsia" w:ascii="宋体" w:hAnsi="宋体" w:eastAsia="宋体" w:cs="宋体"/>
          <w:sz w:val="21"/>
          <w:szCs w:val="21"/>
        </w:rPr>
        <w:t xml:space="preserve">: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余颖利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证书名称、编号：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/>
          <w:szCs w:val="21"/>
          <w:lang w:eastAsia="zh-CN"/>
        </w:rPr>
        <w:t>级注册建造师</w:t>
      </w:r>
      <w:r>
        <w:rPr>
          <w:rFonts w:hint="eastAsia" w:ascii="宋体" w:hAnsi="宋体"/>
          <w:szCs w:val="21"/>
          <w:lang w:val="en-US" w:eastAsia="zh-CN"/>
        </w:rPr>
        <w:t xml:space="preserve">  豫241151582140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投标文件中填报的单位项目业绩名称：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投标文件中填报的项目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经理</w:t>
      </w:r>
      <w:r>
        <w:rPr>
          <w:rFonts w:hint="eastAsia" w:ascii="宋体" w:hAnsi="宋体" w:eastAsia="宋体" w:cs="宋体"/>
          <w:sz w:val="21"/>
          <w:szCs w:val="21"/>
        </w:rPr>
        <w:t>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漯河市海河路（舟山路—交通北路）道路工程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(二）签订合同前要处理的事宜（略）</w:t>
      </w:r>
    </w:p>
    <w:p>
      <w:pPr>
        <w:numPr>
          <w:ilvl w:val="0"/>
          <w:numId w:val="4"/>
        </w:numPr>
        <w:spacing w:line="312" w:lineRule="auto"/>
        <w:rPr>
          <w:b w:val="0"/>
          <w:i w:val="0"/>
        </w:rPr>
      </w:pPr>
      <w:r>
        <w:rPr>
          <w:rFonts w:hint="eastAsia" w:ascii="宋体" w:hAnsi="宋体"/>
          <w:b/>
          <w:bCs/>
          <w:szCs w:val="21"/>
        </w:rPr>
        <w:t>澄清、说明、补正事项纪要：</w:t>
      </w:r>
      <w:r>
        <w:rPr>
          <w:rFonts w:hint="eastAsia" w:ascii="宋体" w:hAnsi="宋体"/>
          <w:b/>
          <w:bCs/>
          <w:szCs w:val="21"/>
          <w:lang w:val="en-US" w:eastAsia="zh-CN"/>
        </w:rPr>
        <w:t>无</w:t>
      </w:r>
    </w:p>
    <w:p>
      <w:pPr>
        <w:numPr>
          <w:ilvl w:val="0"/>
          <w:numId w:val="4"/>
        </w:numPr>
        <w:spacing w:line="312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2019年4月8日-2019年4月11日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十、联系方式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spacing w:val="0"/>
          <w:kern w:val="0"/>
          <w:szCs w:val="21"/>
        </w:rPr>
        <w:t>招标人：</w:t>
      </w:r>
      <w:r>
        <w:rPr>
          <w:rFonts w:hint="eastAsia" w:ascii="宋体" w:hAnsi="宋体" w:cs="宋体"/>
          <w:color w:val="000000"/>
          <w:spacing w:val="0"/>
          <w:kern w:val="0"/>
          <w:szCs w:val="21"/>
          <w:lang w:eastAsia="zh-CN"/>
        </w:rPr>
        <w:t>禹州市住房和城乡建设局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color w:val="000000"/>
          <w:spacing w:val="0"/>
          <w:kern w:val="0"/>
          <w:szCs w:val="21"/>
        </w:rPr>
      </w:pPr>
      <w:r>
        <w:rPr>
          <w:rFonts w:hint="eastAsia" w:ascii="宋体" w:hAnsi="宋体" w:cs="宋体"/>
          <w:color w:val="000000"/>
          <w:spacing w:val="0"/>
          <w:kern w:val="0"/>
          <w:szCs w:val="21"/>
        </w:rPr>
        <w:t xml:space="preserve">地  址：禹州市行政南路76号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color w:val="000000"/>
          <w:spacing w:val="0"/>
          <w:kern w:val="0"/>
          <w:szCs w:val="21"/>
        </w:rPr>
      </w:pPr>
      <w:r>
        <w:rPr>
          <w:rFonts w:hint="eastAsia" w:ascii="宋体" w:hAnsi="宋体" w:cs="宋体"/>
          <w:color w:val="000000"/>
          <w:spacing w:val="0"/>
          <w:kern w:val="0"/>
          <w:szCs w:val="21"/>
        </w:rPr>
        <w:t>联系人： 赵女士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color w:val="000000"/>
          <w:spacing w:val="0"/>
          <w:kern w:val="0"/>
          <w:szCs w:val="21"/>
        </w:rPr>
      </w:pPr>
      <w:r>
        <w:rPr>
          <w:rFonts w:hint="eastAsia" w:ascii="宋体" w:hAnsi="宋体" w:cs="宋体"/>
          <w:color w:val="000000"/>
          <w:spacing w:val="0"/>
          <w:kern w:val="0"/>
          <w:szCs w:val="21"/>
        </w:rPr>
        <w:t xml:space="preserve">联系电话：0374-8113131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color w:val="000000"/>
          <w:spacing w:val="0"/>
          <w:kern w:val="0"/>
          <w:szCs w:val="21"/>
        </w:rPr>
      </w:pPr>
      <w:r>
        <w:rPr>
          <w:rFonts w:hint="eastAsia" w:ascii="宋体" w:hAnsi="宋体" w:cs="宋体"/>
          <w:color w:val="000000"/>
          <w:spacing w:val="0"/>
          <w:kern w:val="0"/>
          <w:szCs w:val="21"/>
          <w:lang w:val="en-US" w:eastAsia="zh-CN"/>
        </w:rPr>
        <w:t>招标代理机构：中金招标有限责任公司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color w:val="000000"/>
          <w:spacing w:val="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pacing w:val="0"/>
          <w:kern w:val="0"/>
          <w:szCs w:val="21"/>
          <w:lang w:val="en-US" w:eastAsia="zh-CN"/>
        </w:rPr>
        <w:t xml:space="preserve">地  址：郑州市商务内环路21号19层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color w:val="000000"/>
          <w:spacing w:val="0"/>
          <w:kern w:val="0"/>
          <w:szCs w:val="21"/>
        </w:rPr>
      </w:pPr>
      <w:r>
        <w:rPr>
          <w:rFonts w:hint="eastAsia" w:ascii="宋体" w:hAnsi="宋体" w:cs="宋体"/>
          <w:color w:val="000000"/>
          <w:spacing w:val="0"/>
          <w:kern w:val="0"/>
          <w:szCs w:val="21"/>
          <w:lang w:val="en-US" w:eastAsia="zh-CN"/>
        </w:rPr>
        <w:t>联系人：王女士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outlineLvl w:val="9"/>
        <w:rPr>
          <w:rFonts w:hint="eastAsia" w:ascii="宋体" w:hAnsi="宋体" w:cs="宋体"/>
          <w:color w:val="000000"/>
          <w:spacing w:val="0"/>
          <w:kern w:val="0"/>
          <w:szCs w:val="21"/>
          <w:lang w:val="en-US"/>
        </w:rPr>
      </w:pPr>
      <w:r>
        <w:rPr>
          <w:rFonts w:hint="eastAsia" w:ascii="宋体" w:hAnsi="宋体" w:cs="宋体"/>
          <w:color w:val="000000"/>
          <w:spacing w:val="0"/>
          <w:kern w:val="0"/>
          <w:szCs w:val="21"/>
          <w:lang w:val="en-US" w:eastAsia="zh-CN"/>
        </w:rPr>
        <w:t>联系电话：0371-86186929 17737610008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 w:firstLine="240"/>
        <w:jc w:val="righ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   2019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4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F52CB"/>
    <w:multiLevelType w:val="singleLevel"/>
    <w:tmpl w:val="A22F52C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D818DE"/>
    <w:multiLevelType w:val="singleLevel"/>
    <w:tmpl w:val="30D818D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6A26BFD"/>
    <w:multiLevelType w:val="singleLevel"/>
    <w:tmpl w:val="76A26B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EA378BB"/>
    <w:multiLevelType w:val="singleLevel"/>
    <w:tmpl w:val="7EA378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61645"/>
    <w:rsid w:val="3917674F"/>
    <w:rsid w:val="49561645"/>
    <w:rsid w:val="6415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kern w:val="2"/>
      <w:sz w:val="21"/>
      <w:szCs w:val="24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uiPriority w:val="0"/>
    <w:rPr>
      <w:color w:val="000000"/>
      <w:u w:val="none"/>
    </w:rPr>
  </w:style>
  <w:style w:type="character" w:customStyle="1" w:styleId="12">
    <w:name w:val="red"/>
    <w:basedOn w:val="7"/>
    <w:uiPriority w:val="0"/>
    <w:rPr>
      <w:color w:val="FF0000"/>
      <w:sz w:val="12"/>
      <w:szCs w:val="12"/>
    </w:rPr>
  </w:style>
  <w:style w:type="character" w:customStyle="1" w:styleId="13">
    <w:name w:val="red1"/>
    <w:basedOn w:val="7"/>
    <w:uiPriority w:val="0"/>
    <w:rPr>
      <w:color w:val="FF0000"/>
      <w:sz w:val="12"/>
      <w:szCs w:val="12"/>
    </w:rPr>
  </w:style>
  <w:style w:type="character" w:customStyle="1" w:styleId="14">
    <w:name w:val="red2"/>
    <w:basedOn w:val="7"/>
    <w:uiPriority w:val="0"/>
    <w:rPr>
      <w:color w:val="CC0000"/>
    </w:rPr>
  </w:style>
  <w:style w:type="character" w:customStyle="1" w:styleId="15">
    <w:name w:val="red3"/>
    <w:basedOn w:val="7"/>
    <w:uiPriority w:val="0"/>
    <w:rPr>
      <w:color w:val="FF0000"/>
    </w:rPr>
  </w:style>
  <w:style w:type="character" w:customStyle="1" w:styleId="16">
    <w:name w:val="green"/>
    <w:basedOn w:val="7"/>
    <w:uiPriority w:val="0"/>
    <w:rPr>
      <w:color w:val="66AE00"/>
      <w:sz w:val="12"/>
      <w:szCs w:val="12"/>
    </w:rPr>
  </w:style>
  <w:style w:type="character" w:customStyle="1" w:styleId="17">
    <w:name w:val="green1"/>
    <w:basedOn w:val="7"/>
    <w:uiPriority w:val="0"/>
    <w:rPr>
      <w:color w:val="66AE00"/>
      <w:sz w:val="12"/>
      <w:szCs w:val="12"/>
    </w:rPr>
  </w:style>
  <w:style w:type="character" w:customStyle="1" w:styleId="18">
    <w:name w:val="hover25"/>
    <w:basedOn w:val="7"/>
    <w:uiPriority w:val="0"/>
  </w:style>
  <w:style w:type="character" w:customStyle="1" w:styleId="19">
    <w:name w:val="gb-jt"/>
    <w:basedOn w:val="7"/>
    <w:uiPriority w:val="0"/>
  </w:style>
  <w:style w:type="character" w:customStyle="1" w:styleId="20">
    <w:name w:val="blue"/>
    <w:basedOn w:val="7"/>
    <w:uiPriority w:val="0"/>
    <w:rPr>
      <w:color w:val="0371C6"/>
      <w:sz w:val="14"/>
      <w:szCs w:val="14"/>
    </w:rPr>
  </w:style>
  <w:style w:type="character" w:customStyle="1" w:styleId="21">
    <w:name w:val="right"/>
    <w:basedOn w:val="7"/>
    <w:uiPriority w:val="0"/>
    <w:rPr>
      <w:color w:val="999999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2019-04-06T05:44:00Z</dcterms:created>
  <dc:creator>apple</dc:creator>
  <cp:lastModifiedBy> ☀️A豪</cp:lastModifiedBy>
  <dcterms:modified xsi:type="dcterms:W3CDTF">2019-04-08T02:02:14Z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