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宋体" w:hAnsi="宋体" w:eastAsia="宋体"/>
        </w:rPr>
      </w:pPr>
      <w:bookmarkStart w:id="0" w:name="_Toc567_WPSOffice_Level2"/>
      <w:bookmarkStart w:id="1" w:name="_Toc393811799"/>
      <w:r>
        <w:rPr>
          <w:rFonts w:hint="eastAsia" w:ascii="宋体" w:hAnsi="宋体" w:eastAsia="宋体"/>
        </w:rPr>
        <w:t>投标报价</w:t>
      </w:r>
    </w:p>
    <w:p>
      <w:pPr>
        <w:spacing w:before="50" w:after="156" w:afterLines="50" w:line="360" w:lineRule="auto"/>
        <w:contextualSpacing/>
        <w:jc w:val="left"/>
        <w:rPr>
          <w:rFonts w:ascii="宋体" w:hAnsi="宋体" w:eastAsia="宋体"/>
          <w:color w:val="000000"/>
          <w:sz w:val="24"/>
          <w:szCs w:val="24"/>
        </w:rPr>
      </w:pPr>
      <w:r>
        <w:rPr>
          <w:rFonts w:hint="eastAsia" w:ascii="宋体" w:hAnsi="宋体" w:eastAsia="宋体"/>
          <w:color w:val="000000"/>
          <w:sz w:val="24"/>
          <w:szCs w:val="24"/>
        </w:rPr>
        <w:t>项目编号：YZCG-G2019044</w:t>
      </w:r>
    </w:p>
    <w:p>
      <w:pPr>
        <w:spacing w:line="360" w:lineRule="auto"/>
        <w:contextualSpacing/>
        <w:jc w:val="left"/>
        <w:rPr>
          <w:rFonts w:ascii="宋体" w:hAnsi="宋体" w:eastAsia="宋体"/>
          <w:color w:val="000000"/>
          <w:sz w:val="24"/>
          <w:szCs w:val="24"/>
        </w:rPr>
      </w:pPr>
      <w:r>
        <w:rPr>
          <w:rFonts w:hint="eastAsia" w:ascii="宋体" w:hAnsi="宋体" w:eastAsia="宋体"/>
          <w:color w:val="000000"/>
          <w:sz w:val="24"/>
          <w:szCs w:val="24"/>
        </w:rPr>
        <w:t>项目名称：禹州市城市管理局垃圾场渗滤液调节池覆盖膜采购项目</w:t>
      </w:r>
      <w:r>
        <w:rPr>
          <w:rFonts w:hint="eastAsia" w:ascii="宋体" w:hAnsi="宋体" w:eastAsia="宋体" w:cs="Arial"/>
          <w:sz w:val="24"/>
          <w:szCs w:val="24"/>
        </w:rPr>
        <w:t>单位：元（人民币）</w:t>
      </w:r>
    </w:p>
    <w:tbl>
      <w:tblPr>
        <w:tblStyle w:val="9"/>
        <w:tblW w:w="9180" w:type="dxa"/>
        <w:tblInd w:w="0" w:type="dxa"/>
        <w:tblLayout w:type="fixed"/>
        <w:tblCellMar>
          <w:top w:w="0" w:type="dxa"/>
          <w:left w:w="108" w:type="dxa"/>
          <w:bottom w:w="0" w:type="dxa"/>
          <w:right w:w="108" w:type="dxa"/>
        </w:tblCellMar>
      </w:tblPr>
      <w:tblGrid>
        <w:gridCol w:w="959"/>
        <w:gridCol w:w="1843"/>
        <w:gridCol w:w="4056"/>
        <w:gridCol w:w="1472"/>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ascii="宋体" w:hAnsi="宋体" w:eastAsia="宋体" w:cs="宋体"/>
                <w:b/>
                <w:sz w:val="24"/>
                <w:szCs w:val="24"/>
                <w:lang w:val="zh-CN"/>
              </w:rPr>
            </w:pPr>
            <w:r>
              <w:rPr>
                <w:rFonts w:hint="eastAsia" w:ascii="宋体" w:hAnsi="宋体" w:eastAsia="宋体" w:cs="宋体"/>
                <w:b/>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ascii="宋体" w:hAnsi="宋体" w:eastAsia="宋体" w:cs="宋体"/>
                <w:b/>
                <w:sz w:val="24"/>
                <w:szCs w:val="24"/>
                <w:lang w:val="zh-CN"/>
              </w:rPr>
            </w:pPr>
            <w:r>
              <w:rPr>
                <w:rFonts w:hint="eastAsia" w:ascii="宋体" w:hAnsi="宋体" w:eastAsia="宋体" w:cs="宋体"/>
                <w:b/>
                <w:sz w:val="24"/>
                <w:szCs w:val="24"/>
                <w:lang w:val="zh-CN"/>
              </w:rPr>
              <w:t>项目名称</w:t>
            </w:r>
          </w:p>
        </w:tc>
        <w:tc>
          <w:tcPr>
            <w:tcW w:w="405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ascii="宋体" w:hAnsi="宋体" w:eastAsia="宋体" w:cs="宋体"/>
                <w:b/>
                <w:sz w:val="24"/>
                <w:szCs w:val="24"/>
                <w:lang w:val="zh-CN"/>
              </w:rPr>
            </w:pPr>
            <w:r>
              <w:rPr>
                <w:rFonts w:hint="eastAsia" w:ascii="宋体" w:hAnsi="宋体" w:eastAsia="宋体" w:cs="宋体"/>
                <w:b/>
                <w:sz w:val="24"/>
                <w:szCs w:val="24"/>
                <w:lang w:val="zh-CN"/>
              </w:rPr>
              <w:t>投标报价</w:t>
            </w:r>
          </w:p>
        </w:tc>
        <w:tc>
          <w:tcPr>
            <w:tcW w:w="147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ascii="宋体" w:hAnsi="宋体" w:eastAsia="宋体" w:cs="宋体"/>
                <w:b/>
                <w:sz w:val="24"/>
                <w:szCs w:val="24"/>
                <w:lang w:val="zh-CN"/>
              </w:rPr>
            </w:pPr>
            <w:r>
              <w:rPr>
                <w:rFonts w:hint="eastAsia" w:ascii="宋体" w:hAnsi="宋体" w:eastAsia="宋体" w:cs="宋体"/>
                <w:b/>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ascii="宋体" w:hAnsi="宋体" w:eastAsia="宋体" w:cs="宋体"/>
                <w:b/>
                <w:sz w:val="24"/>
                <w:szCs w:val="24"/>
                <w:lang w:val="zh-CN"/>
              </w:rPr>
            </w:pPr>
            <w:r>
              <w:rPr>
                <w:rFonts w:hint="eastAsia" w:ascii="宋体" w:hAnsi="宋体" w:eastAsia="宋体" w:cs="宋体"/>
                <w:b/>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sz w:val="24"/>
                <w:szCs w:val="24"/>
              </w:rPr>
            </w:pPr>
            <w:r>
              <w:rPr>
                <w:rFonts w:hint="eastAsia" w:ascii="宋体" w:hAnsi="宋体" w:eastAsia="宋体"/>
                <w:sz w:val="24"/>
                <w:szCs w:val="24"/>
              </w:rPr>
              <w:t>一标段</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sz w:val="24"/>
                <w:szCs w:val="24"/>
              </w:rPr>
            </w:pPr>
            <w:r>
              <w:rPr>
                <w:rFonts w:hint="eastAsia" w:ascii="宋体" w:hAnsi="宋体" w:eastAsia="宋体"/>
                <w:sz w:val="24"/>
                <w:szCs w:val="24"/>
              </w:rPr>
              <w:t>禹州市城市管理局垃圾场渗滤液调节池覆盖膜采购项目</w:t>
            </w:r>
          </w:p>
        </w:tc>
        <w:tc>
          <w:tcPr>
            <w:tcW w:w="40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eastAsia="宋体" w:cs="宋体"/>
                <w:sz w:val="24"/>
                <w:szCs w:val="24"/>
                <w:lang w:val="zh-CN"/>
              </w:rPr>
            </w:pPr>
            <w:r>
              <w:rPr>
                <w:rFonts w:hint="eastAsia" w:ascii="宋体" w:hAnsi="宋体" w:eastAsia="宋体" w:cs="宋体"/>
                <w:sz w:val="24"/>
                <w:szCs w:val="24"/>
                <w:lang w:val="zh-CN"/>
              </w:rPr>
              <w:t>大写：柒拾玖万陆仟叁佰柒拾壹圆整 　　</w:t>
            </w:r>
            <w:r>
              <w:rPr>
                <w:rFonts w:hint="eastAsia" w:ascii="宋体" w:hAnsi="宋体" w:eastAsia="宋体" w:cs="宋体"/>
                <w:sz w:val="24"/>
                <w:szCs w:val="24"/>
              </w:rPr>
              <w:t xml:space="preserve"> </w:t>
            </w:r>
            <w:r>
              <w:rPr>
                <w:rFonts w:hint="eastAsia" w:ascii="宋体" w:hAnsi="宋体" w:eastAsia="宋体" w:cs="宋体"/>
                <w:sz w:val="24"/>
                <w:szCs w:val="24"/>
                <w:lang w:val="zh-CN"/>
              </w:rPr>
              <w:t>小写：</w:t>
            </w:r>
            <w:r>
              <w:rPr>
                <w:rFonts w:ascii="宋体" w:hAnsi="宋体" w:eastAsia="宋体"/>
                <w:color w:val="000000"/>
                <w:sz w:val="24"/>
                <w:szCs w:val="24"/>
              </w:rPr>
              <w:fldChar w:fldCharType="begin"/>
            </w:r>
            <w:r>
              <w:rPr>
                <w:rFonts w:ascii="宋体" w:hAnsi="宋体" w:eastAsia="宋体"/>
                <w:color w:val="000000"/>
                <w:sz w:val="24"/>
                <w:szCs w:val="24"/>
              </w:rPr>
              <w:instrText xml:space="preserve"> </w:instrText>
            </w:r>
            <w:r>
              <w:rPr>
                <w:rFonts w:hint="eastAsia" w:ascii="宋体" w:hAnsi="宋体" w:eastAsia="宋体"/>
                <w:color w:val="000000"/>
                <w:sz w:val="24"/>
                <w:szCs w:val="24"/>
              </w:rPr>
              <w:instrText xml:space="preserve">=SUM(ABOVE)</w:instrText>
            </w:r>
            <w:r>
              <w:rPr>
                <w:rFonts w:ascii="宋体" w:hAnsi="宋体" w:eastAsia="宋体"/>
                <w:color w:val="000000"/>
                <w:sz w:val="24"/>
                <w:szCs w:val="24"/>
              </w:rPr>
              <w:instrText xml:space="preserve"> </w:instrText>
            </w:r>
            <w:r>
              <w:rPr>
                <w:rFonts w:ascii="宋体" w:hAnsi="宋体" w:eastAsia="宋体"/>
                <w:color w:val="000000"/>
                <w:sz w:val="24"/>
                <w:szCs w:val="24"/>
              </w:rPr>
              <w:fldChar w:fldCharType="separate"/>
            </w:r>
            <w:r>
              <w:rPr>
                <w:rFonts w:ascii="宋体" w:hAnsi="宋体" w:eastAsia="宋体"/>
                <w:color w:val="000000"/>
                <w:sz w:val="24"/>
                <w:szCs w:val="24"/>
              </w:rPr>
              <w:t>796371</w:t>
            </w:r>
            <w:r>
              <w:rPr>
                <w:rFonts w:ascii="宋体" w:hAnsi="宋体" w:eastAsia="宋体"/>
                <w:color w:val="000000"/>
                <w:sz w:val="24"/>
                <w:szCs w:val="24"/>
              </w:rPr>
              <w:fldChar w:fldCharType="end"/>
            </w:r>
            <w:r>
              <w:rPr>
                <w:rFonts w:hint="eastAsia" w:ascii="宋体" w:hAnsi="宋体" w:eastAsia="宋体"/>
                <w:color w:val="000000"/>
                <w:sz w:val="24"/>
                <w:szCs w:val="24"/>
              </w:rPr>
              <w:t>.00元</w:t>
            </w:r>
          </w:p>
        </w:tc>
        <w:tc>
          <w:tcPr>
            <w:tcW w:w="147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eastAsia="宋体" w:cs="宋体"/>
                <w:sz w:val="24"/>
                <w:szCs w:val="24"/>
              </w:rPr>
            </w:pPr>
            <w:r>
              <w:rPr>
                <w:rFonts w:hint="eastAsia" w:ascii="宋体" w:hAnsi="宋体" w:eastAsia="宋体" w:cs="宋体"/>
                <w:sz w:val="24"/>
                <w:szCs w:val="24"/>
              </w:rPr>
              <w:t>30</w:t>
            </w: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eastAsia="宋体" w:cs="宋体"/>
                <w:sz w:val="24"/>
                <w:szCs w:val="24"/>
                <w:lang w:val="zh-CN"/>
              </w:rPr>
            </w:pPr>
          </w:p>
        </w:tc>
      </w:tr>
    </w:tbl>
    <w:p>
      <w:pPr>
        <w:pStyle w:val="2"/>
        <w:rPr>
          <w:rFonts w:hint="eastAsia" w:ascii="宋体" w:hAnsi="宋体" w:eastAsia="宋体"/>
          <w:color w:val="000000"/>
          <w:sz w:val="36"/>
          <w:szCs w:val="36"/>
        </w:rPr>
        <w:sectPr>
          <w:pgSz w:w="11906" w:h="16838"/>
          <w:pgMar w:top="1440" w:right="1701" w:bottom="1440" w:left="1588" w:header="851" w:footer="992" w:gutter="0"/>
          <w:cols w:space="425" w:num="1"/>
          <w:docGrid w:type="lines" w:linePitch="312" w:charSpace="0"/>
        </w:sectPr>
      </w:pPr>
    </w:p>
    <w:p>
      <w:pPr>
        <w:pStyle w:val="2"/>
        <w:jc w:val="center"/>
        <w:rPr>
          <w:rFonts w:ascii="宋体" w:hAnsi="宋体" w:eastAsia="宋体"/>
          <w:snapToGrid w:val="0"/>
          <w:kern w:val="0"/>
          <w:sz w:val="36"/>
          <w:szCs w:val="36"/>
        </w:rPr>
      </w:pPr>
      <w:r>
        <w:rPr>
          <w:rFonts w:hint="eastAsia" w:ascii="宋体" w:hAnsi="宋体" w:eastAsia="宋体"/>
          <w:snapToGrid w:val="0"/>
          <w:kern w:val="0"/>
          <w:sz w:val="36"/>
          <w:szCs w:val="36"/>
        </w:rPr>
        <w:t>投标分项报价表</w:t>
      </w:r>
      <w:bookmarkEnd w:id="0"/>
    </w:p>
    <w:p>
      <w:pPr>
        <w:spacing w:before="50" w:after="156" w:afterLines="50" w:line="360" w:lineRule="auto"/>
        <w:contextualSpacing/>
        <w:jc w:val="left"/>
        <w:rPr>
          <w:rFonts w:ascii="宋体" w:hAnsi="宋体" w:eastAsia="宋体"/>
          <w:color w:val="000000"/>
          <w:sz w:val="24"/>
          <w:szCs w:val="24"/>
        </w:rPr>
      </w:pPr>
      <w:r>
        <w:rPr>
          <w:rFonts w:hint="eastAsia" w:ascii="宋体" w:hAnsi="宋体" w:eastAsia="宋体"/>
          <w:color w:val="000000"/>
          <w:sz w:val="24"/>
          <w:szCs w:val="24"/>
        </w:rPr>
        <w:t>项目编号：禹州市城市管理局垃圾场渗滤液调节池覆盖膜采购项目</w:t>
      </w:r>
    </w:p>
    <w:p>
      <w:pPr>
        <w:rPr>
          <w:rFonts w:ascii="宋体" w:hAnsi="宋体" w:eastAsia="宋体"/>
        </w:rPr>
      </w:pPr>
      <w:r>
        <w:rPr>
          <w:rFonts w:hint="eastAsia" w:ascii="宋体" w:hAnsi="宋体" w:eastAsia="宋体"/>
          <w:color w:val="000000"/>
          <w:sz w:val="24"/>
          <w:szCs w:val="24"/>
        </w:rPr>
        <w:t xml:space="preserve">项目名称：YZCG-G2019044  </w:t>
      </w:r>
      <w:r>
        <w:rPr>
          <w:rFonts w:hint="eastAsia" w:ascii="宋体" w:hAnsi="宋体" w:eastAsia="宋体"/>
        </w:rPr>
        <w:t xml:space="preserve"> </w:t>
      </w:r>
    </w:p>
    <w:tbl>
      <w:tblPr>
        <w:tblStyle w:val="9"/>
        <w:tblW w:w="13060" w:type="dxa"/>
        <w:tblInd w:w="0" w:type="dxa"/>
        <w:tblLayout w:type="fixed"/>
        <w:tblCellMar>
          <w:top w:w="0" w:type="dxa"/>
          <w:left w:w="108" w:type="dxa"/>
          <w:bottom w:w="0" w:type="dxa"/>
          <w:right w:w="108" w:type="dxa"/>
        </w:tblCellMar>
      </w:tblPr>
      <w:tblGrid>
        <w:gridCol w:w="742"/>
        <w:gridCol w:w="1576"/>
        <w:gridCol w:w="2441"/>
        <w:gridCol w:w="2122"/>
        <w:gridCol w:w="624"/>
        <w:gridCol w:w="892"/>
        <w:gridCol w:w="1694"/>
        <w:gridCol w:w="1312"/>
        <w:gridCol w:w="1657"/>
      </w:tblGrid>
      <w:tr>
        <w:tblPrEx>
          <w:tblLayout w:type="fixed"/>
          <w:tblCellMar>
            <w:top w:w="0" w:type="dxa"/>
            <w:left w:w="108" w:type="dxa"/>
            <w:bottom w:w="0" w:type="dxa"/>
            <w:right w:w="108" w:type="dxa"/>
          </w:tblCellMar>
        </w:tblPrEx>
        <w:trPr>
          <w:trHeight w:val="753" w:hRule="atLeast"/>
        </w:trPr>
        <w:tc>
          <w:tcPr>
            <w:tcW w:w="7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序号</w:t>
            </w:r>
          </w:p>
        </w:tc>
        <w:tc>
          <w:tcPr>
            <w:tcW w:w="15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名 称</w:t>
            </w:r>
          </w:p>
        </w:tc>
        <w:tc>
          <w:tcPr>
            <w:tcW w:w="2441"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jc w:val="center"/>
              <w:rPr>
                <w:rFonts w:ascii="宋体" w:hAnsi="宋体" w:eastAsia="宋体" w:cs="宋体"/>
                <w:b/>
                <w:color w:val="00B050"/>
                <w:sz w:val="24"/>
                <w:szCs w:val="24"/>
                <w:lang w:val="zh-CN"/>
              </w:rPr>
            </w:pPr>
            <w:r>
              <w:rPr>
                <w:rFonts w:hint="eastAsia" w:ascii="宋体" w:hAnsi="宋体" w:eastAsia="宋体" w:cs="宋体"/>
                <w:b/>
                <w:sz w:val="24"/>
                <w:szCs w:val="24"/>
                <w:lang w:val="zh-CN"/>
              </w:rPr>
              <w:t>品牌规格型号</w:t>
            </w:r>
          </w:p>
        </w:tc>
        <w:tc>
          <w:tcPr>
            <w:tcW w:w="212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技术</w:t>
            </w:r>
          </w:p>
          <w:p>
            <w:pPr>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参数</w:t>
            </w:r>
          </w:p>
        </w:tc>
        <w:tc>
          <w:tcPr>
            <w:tcW w:w="62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单 位</w:t>
            </w:r>
          </w:p>
        </w:tc>
        <w:tc>
          <w:tcPr>
            <w:tcW w:w="8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数 量</w:t>
            </w:r>
          </w:p>
        </w:tc>
        <w:tc>
          <w:tcPr>
            <w:tcW w:w="169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单价</w:t>
            </w:r>
          </w:p>
        </w:tc>
        <w:tc>
          <w:tcPr>
            <w:tcW w:w="131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ind w:firstLine="120"/>
              <w:jc w:val="center"/>
              <w:rPr>
                <w:rFonts w:ascii="宋体" w:hAnsi="宋体" w:eastAsia="宋体" w:cs="宋体"/>
                <w:b/>
                <w:sz w:val="24"/>
                <w:szCs w:val="24"/>
                <w:lang w:val="zh-CN"/>
              </w:rPr>
            </w:pPr>
            <w:r>
              <w:rPr>
                <w:rFonts w:hint="eastAsia" w:ascii="宋体" w:hAnsi="宋体" w:eastAsia="宋体" w:cs="宋体"/>
                <w:b/>
                <w:sz w:val="24"/>
                <w:szCs w:val="24"/>
                <w:lang w:val="zh-CN"/>
              </w:rPr>
              <w:t>总价</w:t>
            </w:r>
          </w:p>
        </w:tc>
        <w:tc>
          <w:tcPr>
            <w:tcW w:w="165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ind w:left="120" w:hanging="120"/>
              <w:jc w:val="center"/>
              <w:rPr>
                <w:rFonts w:ascii="宋体" w:hAnsi="宋体" w:eastAsia="宋体" w:cs="宋体"/>
                <w:b/>
                <w:sz w:val="24"/>
                <w:szCs w:val="24"/>
                <w:lang w:val="zh-CN"/>
              </w:rPr>
            </w:pPr>
            <w:r>
              <w:rPr>
                <w:rFonts w:hint="eastAsia" w:ascii="宋体" w:hAnsi="宋体" w:eastAsia="宋体" w:cs="宋体"/>
                <w:b/>
                <w:sz w:val="24"/>
                <w:szCs w:val="24"/>
                <w:lang w:val="zh-CN"/>
              </w:rPr>
              <w:t>产地及</w:t>
            </w:r>
          </w:p>
          <w:p>
            <w:pPr>
              <w:autoSpaceDE w:val="0"/>
              <w:autoSpaceDN w:val="0"/>
              <w:adjustRightInd w:val="0"/>
              <w:ind w:left="120" w:hanging="120"/>
              <w:jc w:val="center"/>
              <w:rPr>
                <w:rFonts w:ascii="宋体" w:hAnsi="宋体" w:eastAsia="宋体" w:cs="宋体"/>
                <w:b/>
                <w:sz w:val="24"/>
                <w:szCs w:val="24"/>
                <w:lang w:val="zh-CN"/>
              </w:rPr>
            </w:pPr>
            <w:r>
              <w:rPr>
                <w:rFonts w:hint="eastAsia" w:ascii="宋体" w:hAnsi="宋体" w:eastAsia="宋体" w:cs="宋体"/>
                <w:b/>
                <w:sz w:val="24"/>
                <w:szCs w:val="24"/>
                <w:lang w:val="zh-CN"/>
              </w:rPr>
              <w:t>厂家</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膜浮盖主体</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1.品牌：浩阳牌；</w:t>
            </w:r>
          </w:p>
          <w:p>
            <w:pPr>
              <w:autoSpaceDE w:val="0"/>
              <w:autoSpaceDN w:val="0"/>
              <w:adjustRightInd w:val="0"/>
              <w:rPr>
                <w:rFonts w:ascii="宋体" w:hAnsi="宋体" w:eastAsia="宋体"/>
              </w:rPr>
            </w:pPr>
            <w:r>
              <w:rPr>
                <w:rFonts w:hint="eastAsia" w:ascii="宋体" w:hAnsi="宋体" w:eastAsia="宋体" w:cs="宋体"/>
                <w:sz w:val="24"/>
                <w:szCs w:val="24"/>
              </w:rPr>
              <w:t>2.规格型号：环保用高密度聚乙烯土工膜，厚度2</w:t>
            </w:r>
            <w:r>
              <w:rPr>
                <w:rFonts w:ascii="宋体" w:hAnsi="宋体" w:eastAsia="宋体" w:cs="宋体"/>
                <w:sz w:val="24"/>
                <w:szCs w:val="24"/>
              </w:rPr>
              <w:t>mm</w:t>
            </w:r>
            <w:r>
              <w:rPr>
                <w:rFonts w:hint="eastAsia" w:ascii="宋体" w:hAnsi="宋体" w:eastAsia="宋体" w:cs="宋体"/>
                <w:sz w:val="24"/>
                <w:szCs w:val="24"/>
              </w:rPr>
              <w:t>,</w:t>
            </w:r>
            <w:r>
              <w:rPr>
                <w:rFonts w:hint="eastAsia" w:ascii="宋体" w:hAnsi="宋体" w:eastAsia="宋体" w:cs="宋体"/>
                <w:bCs/>
                <w:color w:val="000000"/>
                <w:kern w:val="0"/>
                <w:sz w:val="24"/>
                <w:szCs w:val="24"/>
              </w:rPr>
              <w:t xml:space="preserve"> 抗氧化、抗紫外线，符合CJ/T234-2006</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HDPE材质，厚度≥2.0mm，抗氧化、抗紫外线，符合CJ/T234-2006</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2500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145.8</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364500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山东德州</w:t>
            </w:r>
          </w:p>
          <w:p>
            <w:pPr>
              <w:autoSpaceDE w:val="0"/>
              <w:autoSpaceDN w:val="0"/>
              <w:adjustRightInd w:val="0"/>
              <w:jc w:val="center"/>
              <w:rPr>
                <w:rFonts w:ascii="宋体" w:hAnsi="宋体" w:eastAsia="宋体"/>
              </w:rPr>
            </w:pPr>
            <w:r>
              <w:rPr>
                <w:rFonts w:hint="eastAsia" w:ascii="宋体" w:hAnsi="宋体" w:eastAsia="宋体" w:cs="宋体"/>
                <w:sz w:val="24"/>
                <w:szCs w:val="24"/>
              </w:rPr>
              <w:t>浩阳环境</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2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Y型重力压管加强条</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1.品牌：浩阳牌；</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2.规格型号：环保用高密度聚乙烯土工膜，厚度2</w:t>
            </w:r>
            <w:r>
              <w:rPr>
                <w:rFonts w:ascii="宋体" w:hAnsi="宋体" w:eastAsia="宋体" w:cs="宋体"/>
                <w:sz w:val="24"/>
                <w:szCs w:val="24"/>
              </w:rPr>
              <w:t>mm</w:t>
            </w:r>
            <w:r>
              <w:rPr>
                <w:rFonts w:hint="eastAsia" w:ascii="宋体" w:hAnsi="宋体" w:eastAsia="宋体" w:cs="宋体"/>
                <w:sz w:val="24"/>
                <w:szCs w:val="24"/>
              </w:rPr>
              <w:t>,</w:t>
            </w:r>
            <w:r>
              <w:rPr>
                <w:rFonts w:hint="eastAsia" w:ascii="宋体" w:hAnsi="宋体" w:eastAsia="宋体" w:cs="宋体"/>
                <w:bCs/>
                <w:color w:val="000000"/>
                <w:kern w:val="0"/>
                <w:sz w:val="24"/>
                <w:szCs w:val="24"/>
              </w:rPr>
              <w:t xml:space="preserve"> 抗氧化、抗紫外线，符合CJ/T234-2006</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HDPE材质，厚度≥2.0mm，抗氧化、抗紫外线，符合CJ/T234-2006</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50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153.5</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7675</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山东德州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浩阳环境</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3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导气浮阀膜袋</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1.品牌：浩阳牌；</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2.规格型号：环保用高密度聚乙烯土工膜，厚度2</w:t>
            </w:r>
            <w:r>
              <w:rPr>
                <w:rFonts w:ascii="宋体" w:hAnsi="宋体" w:eastAsia="宋体" w:cs="宋体"/>
                <w:sz w:val="24"/>
                <w:szCs w:val="24"/>
              </w:rPr>
              <w:t>mm</w:t>
            </w:r>
            <w:r>
              <w:rPr>
                <w:rFonts w:hint="eastAsia" w:ascii="宋体" w:hAnsi="宋体" w:eastAsia="宋体" w:cs="宋体"/>
                <w:sz w:val="24"/>
                <w:szCs w:val="24"/>
              </w:rPr>
              <w:t>,</w:t>
            </w:r>
            <w:r>
              <w:rPr>
                <w:rFonts w:hint="eastAsia" w:ascii="宋体" w:hAnsi="宋体" w:eastAsia="宋体" w:cs="宋体"/>
                <w:bCs/>
                <w:color w:val="000000"/>
                <w:kern w:val="0"/>
                <w:sz w:val="24"/>
                <w:szCs w:val="24"/>
              </w:rPr>
              <w:t xml:space="preserve"> 抗氧化、抗紫外线，符合CJ/T234-2006</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HDPE材质，厚度≥2.0mm，抗氧化、抗紫外线，符合CJ/T234-2006</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100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158.5</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15850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山东德州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浩阳环境</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4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浮块膜袋</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1.品牌：浩阳牌；</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2.规格型号：环保用高密度聚乙烯土工膜，厚度2</w:t>
            </w:r>
            <w:r>
              <w:rPr>
                <w:rFonts w:ascii="宋体" w:hAnsi="宋体" w:eastAsia="宋体" w:cs="宋体"/>
                <w:sz w:val="24"/>
                <w:szCs w:val="24"/>
              </w:rPr>
              <w:t>mm</w:t>
            </w:r>
            <w:r>
              <w:rPr>
                <w:rFonts w:hint="eastAsia" w:ascii="宋体" w:hAnsi="宋体" w:eastAsia="宋体" w:cs="宋体"/>
                <w:sz w:val="24"/>
                <w:szCs w:val="24"/>
              </w:rPr>
              <w:t>,</w:t>
            </w:r>
            <w:r>
              <w:rPr>
                <w:rFonts w:hint="eastAsia" w:ascii="宋体" w:hAnsi="宋体" w:eastAsia="宋体" w:cs="宋体"/>
                <w:bCs/>
                <w:color w:val="000000"/>
                <w:kern w:val="0"/>
                <w:sz w:val="24"/>
                <w:szCs w:val="24"/>
              </w:rPr>
              <w:t xml:space="preserve"> 抗氧化、抗紫外线，符合CJ/T234-2006</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HDPE材质，厚度≥2.0mm，抗氧化、抗紫外线，符合CJ/T234-2006</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200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158.5</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31700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山东德州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浩阳环境</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5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集气管吊带膜</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1.品牌：浩阳牌；</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2.规格型号：环保用高密度聚乙烯土工膜，厚度2</w:t>
            </w:r>
            <w:r>
              <w:rPr>
                <w:rFonts w:ascii="宋体" w:hAnsi="宋体" w:eastAsia="宋体" w:cs="宋体"/>
                <w:sz w:val="24"/>
                <w:szCs w:val="24"/>
              </w:rPr>
              <w:t>mm</w:t>
            </w:r>
            <w:r>
              <w:rPr>
                <w:rFonts w:hint="eastAsia" w:ascii="宋体" w:hAnsi="宋体" w:eastAsia="宋体" w:cs="宋体"/>
                <w:sz w:val="24"/>
                <w:szCs w:val="24"/>
              </w:rPr>
              <w:t>,</w:t>
            </w:r>
            <w:r>
              <w:rPr>
                <w:rFonts w:hint="eastAsia" w:ascii="宋体" w:hAnsi="宋体" w:eastAsia="宋体" w:cs="宋体"/>
                <w:bCs/>
                <w:color w:val="000000"/>
                <w:kern w:val="0"/>
                <w:sz w:val="24"/>
                <w:szCs w:val="24"/>
              </w:rPr>
              <w:t xml:space="preserve"> 抗氧化、抗紫外线，符合CJ/T234-2006</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HDPE材质，厚度≥2.0mm，抗氧化、抗紫外线，符合CJ/T234-2006</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50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153.5</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7675</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山东德州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浩阳环境</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6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配重管</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1.品牌：德通</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DN200, HDPE材质</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HDPE材质，DN200</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m</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90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465.5</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41895</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河南郑州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德通管业</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7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管帽</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1.品牌：德通</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DN200, HDPE材质</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HDPE材质，DN200</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个</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70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86</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6020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河南郑州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德通管业</w:t>
            </w:r>
          </w:p>
        </w:tc>
      </w:tr>
      <w:tr>
        <w:tblPrEx>
          <w:tblLayout w:type="fixed"/>
          <w:tblCellMar>
            <w:top w:w="0" w:type="dxa"/>
            <w:left w:w="108" w:type="dxa"/>
            <w:bottom w:w="0" w:type="dxa"/>
            <w:right w:w="108" w:type="dxa"/>
          </w:tblCellMar>
        </w:tblPrEx>
        <w:trPr>
          <w:trHeight w:val="998"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8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不锈钢链条</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1.品牌：鑫乐</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DN8</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DN8</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m</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60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72.5</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4350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广东佛山</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鑫乐不锈钢</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9</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不锈钢吊环吊扣</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1.品牌：鑫乐</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DN8</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DN8</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个</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60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28</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1680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广东佛山</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鑫乐不锈钢</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10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浮块</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1.品牌：永新</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聚氯乙烯泡沫</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聚氯乙烯泡沫</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个</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280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45.6</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12768</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河南平顶山</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永新工贸</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11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防腐绳</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1.品牌：永新</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φ12</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φ12</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m</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400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18</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7200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河南平顶山</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永新工贸</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12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集气花管</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1.品牌：德通</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DN200, HDPE材质</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HDPE材质，DN200</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m</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200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475</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95000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河南郑州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德通管业</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13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集气实管</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1.品牌：德通</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DN200, HDPE材质</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HDPE材质，DN200</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m</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100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465.5</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46550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河南郑州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德通管业</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14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集气管弯头</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1.品牌：德通</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DN200, HDPE材质</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HDPE材质，DN200</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个</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16</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136</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2176</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河南郑州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德通管业</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15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集气管三通</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1.品牌：德通</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DN200, HDPE材质</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HDPE材质，DN200</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个</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4</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165</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660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河南郑州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德通管业</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16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提升井连通管</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1.品牌：德通</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DN200, HDPE材质</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HDPE材质，DN200</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m</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24</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465.5</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11172</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河南郑州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德通管业</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17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除臭系统</w:t>
            </w:r>
          </w:p>
        </w:tc>
        <w:tc>
          <w:tcPr>
            <w:tcW w:w="2441" w:type="dxa"/>
            <w:tcBorders>
              <w:top w:val="single" w:color="auto" w:sz="6" w:space="0"/>
              <w:left w:val="single" w:color="auto" w:sz="6" w:space="0"/>
              <w:bottom w:val="single" w:color="auto" w:sz="6" w:space="0"/>
              <w:right w:val="single" w:color="auto" w:sz="6" w:space="0"/>
            </w:tcBorders>
            <w:vAlign w:val="center"/>
          </w:tcPr>
          <w:p>
            <w:pPr>
              <w:pStyle w:val="16"/>
              <w:numPr>
                <w:ilvl w:val="0"/>
                <w:numId w:val="1"/>
              </w:numPr>
              <w:autoSpaceDE w:val="0"/>
              <w:autoSpaceDN w:val="0"/>
              <w:adjustRightInd w:val="0"/>
              <w:ind w:firstLineChars="0"/>
              <w:rPr>
                <w:rFonts w:ascii="宋体" w:hAnsi="宋体" w:eastAsia="宋体" w:cs="宋体"/>
                <w:sz w:val="24"/>
                <w:szCs w:val="24"/>
              </w:rPr>
            </w:pPr>
            <w:r>
              <w:rPr>
                <w:rFonts w:hint="eastAsia" w:ascii="宋体" w:hAnsi="宋体" w:eastAsia="宋体" w:cs="宋体"/>
                <w:sz w:val="24"/>
                <w:szCs w:val="24"/>
              </w:rPr>
              <w:t>品牌：泽信牌</w:t>
            </w:r>
          </w:p>
          <w:p>
            <w:pPr>
              <w:pStyle w:val="16"/>
              <w:numPr>
                <w:ilvl w:val="0"/>
                <w:numId w:val="1"/>
              </w:numPr>
              <w:autoSpaceDE w:val="0"/>
              <w:autoSpaceDN w:val="0"/>
              <w:adjustRightInd w:val="0"/>
              <w:ind w:firstLineChars="0"/>
              <w:rPr>
                <w:rFonts w:ascii="宋体" w:hAnsi="宋体" w:eastAsia="宋体"/>
              </w:rPr>
            </w:pPr>
            <w:r>
              <w:rPr>
                <w:rFonts w:hint="eastAsia" w:ascii="宋体" w:hAnsi="宋体" w:eastAsia="宋体"/>
              </w:rPr>
              <w:t>规格型号：</w:t>
            </w:r>
            <w:r>
              <w:rPr>
                <w:rFonts w:ascii="宋体" w:hAnsi="宋体" w:eastAsia="宋体"/>
              </w:rPr>
              <w:t>ZXGC-5000</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5000风量</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套</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1</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54800</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54800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河北沧州</w:t>
            </w:r>
          </w:p>
          <w:p>
            <w:pPr>
              <w:autoSpaceDE w:val="0"/>
              <w:autoSpaceDN w:val="0"/>
              <w:adjustRightInd w:val="0"/>
              <w:jc w:val="center"/>
              <w:rPr>
                <w:rFonts w:ascii="宋体" w:hAnsi="宋体" w:eastAsia="宋体"/>
              </w:rPr>
            </w:pPr>
            <w:r>
              <w:rPr>
                <w:rFonts w:hint="eastAsia" w:ascii="宋体" w:hAnsi="宋体" w:eastAsia="宋体" w:cs="宋体"/>
                <w:sz w:val="24"/>
                <w:szCs w:val="24"/>
              </w:rPr>
              <w:t>泽信环保</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18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自吸泵</w:t>
            </w:r>
          </w:p>
        </w:tc>
        <w:tc>
          <w:tcPr>
            <w:tcW w:w="2441" w:type="dxa"/>
            <w:tcBorders>
              <w:top w:val="single" w:color="auto" w:sz="6" w:space="0"/>
              <w:left w:val="single" w:color="auto" w:sz="6" w:space="0"/>
              <w:bottom w:val="single" w:color="auto" w:sz="6" w:space="0"/>
              <w:right w:val="single" w:color="auto" w:sz="6" w:space="0"/>
            </w:tcBorders>
            <w:vAlign w:val="center"/>
          </w:tcPr>
          <w:p>
            <w:pPr>
              <w:pStyle w:val="16"/>
              <w:numPr>
                <w:ilvl w:val="0"/>
                <w:numId w:val="2"/>
              </w:numPr>
              <w:autoSpaceDE w:val="0"/>
              <w:autoSpaceDN w:val="0"/>
              <w:adjustRightInd w:val="0"/>
              <w:ind w:firstLineChars="0"/>
              <w:rPr>
                <w:rFonts w:ascii="宋体" w:hAnsi="宋体" w:eastAsia="宋体" w:cs="宋体"/>
                <w:sz w:val="24"/>
                <w:szCs w:val="24"/>
              </w:rPr>
            </w:pPr>
            <w:r>
              <w:rPr>
                <w:rFonts w:hint="eastAsia" w:ascii="宋体" w:hAnsi="宋体" w:eastAsia="宋体" w:cs="宋体"/>
                <w:sz w:val="24"/>
                <w:szCs w:val="24"/>
              </w:rPr>
              <w:t>品牌：粤华牌；</w:t>
            </w:r>
          </w:p>
          <w:p>
            <w:pPr>
              <w:autoSpaceDE w:val="0"/>
              <w:autoSpaceDN w:val="0"/>
              <w:adjustRightInd w:val="0"/>
              <w:rPr>
                <w:rFonts w:ascii="宋体" w:hAnsi="宋体" w:eastAsia="宋体"/>
              </w:rPr>
            </w:pPr>
            <w:r>
              <w:rPr>
                <w:rFonts w:hint="eastAsia" w:ascii="宋体" w:hAnsi="宋体" w:eastAsia="宋体" w:cs="宋体"/>
                <w:sz w:val="24"/>
                <w:szCs w:val="24"/>
              </w:rPr>
              <w:t>2.规格型号：</w:t>
            </w:r>
            <w:r>
              <w:rPr>
                <w:rFonts w:ascii="宋体" w:hAnsi="宋体" w:eastAsia="宋体" w:cs="宋体"/>
                <w:sz w:val="24"/>
                <w:szCs w:val="24"/>
              </w:rPr>
              <w:t>SZ075B</w:t>
            </w:r>
            <w:r>
              <w:rPr>
                <w:rFonts w:hint="eastAsia" w:ascii="宋体" w:hAnsi="宋体" w:eastAsia="宋体" w:cs="宋体"/>
                <w:sz w:val="24"/>
                <w:szCs w:val="24"/>
              </w:rPr>
              <w:t>,</w:t>
            </w:r>
            <w:r>
              <w:rPr>
                <w:rFonts w:hint="eastAsia" w:ascii="宋体" w:hAnsi="宋体" w:eastAsia="宋体" w:cs="宋体"/>
                <w:bCs/>
                <w:color w:val="000000"/>
                <w:kern w:val="0"/>
                <w:sz w:val="24"/>
                <w:szCs w:val="24"/>
              </w:rPr>
              <w:t xml:space="preserve"> 不锈钢材质</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不锈钢材质，Q=20m³，H=10m，N=2.2KW</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台</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2</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3250</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6500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广东开平</w:t>
            </w:r>
          </w:p>
          <w:p>
            <w:pPr>
              <w:autoSpaceDE w:val="0"/>
              <w:autoSpaceDN w:val="0"/>
              <w:adjustRightInd w:val="0"/>
              <w:jc w:val="center"/>
              <w:rPr>
                <w:rFonts w:ascii="宋体" w:hAnsi="宋体" w:eastAsia="宋体" w:cs="宋体"/>
                <w:b/>
                <w:sz w:val="24"/>
                <w:szCs w:val="24"/>
              </w:rPr>
            </w:pPr>
            <w:r>
              <w:rPr>
                <w:rFonts w:hint="eastAsia" w:ascii="宋体" w:hAnsi="宋体" w:eastAsia="宋体" w:cs="宋体"/>
                <w:sz w:val="24"/>
                <w:szCs w:val="24"/>
              </w:rPr>
              <w:t>大耐泵业</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 xml:space="preserve">19 </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电控系统</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1.品牌：通源；</w:t>
            </w:r>
          </w:p>
          <w:p>
            <w:pPr>
              <w:autoSpaceDE w:val="0"/>
              <w:autoSpaceDN w:val="0"/>
              <w:adjustRightInd w:val="0"/>
              <w:rPr>
                <w:rFonts w:ascii="宋体" w:hAnsi="宋体" w:eastAsia="宋体"/>
              </w:rPr>
            </w:pPr>
            <w:r>
              <w:rPr>
                <w:rFonts w:hint="eastAsia" w:ascii="宋体" w:hAnsi="宋体" w:eastAsia="宋体" w:cs="宋体"/>
                <w:sz w:val="24"/>
                <w:szCs w:val="24"/>
              </w:rPr>
              <w:t>2.规格型号：</w:t>
            </w:r>
            <w:r>
              <w:rPr>
                <w:rFonts w:ascii="宋体" w:hAnsi="宋体" w:eastAsia="宋体" w:cs="宋体"/>
                <w:sz w:val="24"/>
                <w:szCs w:val="24"/>
              </w:rPr>
              <w:t>XL-2</w:t>
            </w:r>
            <w:r>
              <w:rPr>
                <w:rFonts w:hint="eastAsia" w:ascii="宋体" w:hAnsi="宋体" w:eastAsia="宋体" w:cs="宋体"/>
                <w:sz w:val="24"/>
                <w:szCs w:val="24"/>
              </w:rPr>
              <w:t>1</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水泵配套配电</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项</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1</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36800</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36800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河南郑州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通源环保</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20</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护栏</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1.品牌：通源；</w:t>
            </w:r>
          </w:p>
          <w:p>
            <w:pPr>
              <w:autoSpaceDE w:val="0"/>
              <w:autoSpaceDN w:val="0"/>
              <w:adjustRightInd w:val="0"/>
              <w:rPr>
                <w:rFonts w:ascii="宋体" w:hAnsi="宋体" w:eastAsia="宋体"/>
              </w:rPr>
            </w:pPr>
            <w:r>
              <w:rPr>
                <w:rFonts w:hint="eastAsia" w:ascii="宋体" w:hAnsi="宋体" w:eastAsia="宋体" w:cs="宋体"/>
                <w:sz w:val="24"/>
                <w:szCs w:val="24"/>
              </w:rPr>
              <w:t>2.规格型号：D</w:t>
            </w:r>
            <w:r>
              <w:rPr>
                <w:rFonts w:ascii="宋体" w:hAnsi="宋体" w:eastAsia="宋体" w:cs="宋体"/>
                <w:sz w:val="24"/>
                <w:szCs w:val="24"/>
              </w:rPr>
              <w:t>N50</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护栏翻新</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项</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1</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18000</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18000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河南郑州</w:t>
            </w:r>
          </w:p>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通源环保</w:t>
            </w:r>
          </w:p>
        </w:tc>
      </w:tr>
      <w:tr>
        <w:tblPrEx>
          <w:tblLayout w:type="fixed"/>
          <w:tblCellMar>
            <w:top w:w="0" w:type="dxa"/>
            <w:left w:w="108" w:type="dxa"/>
            <w:bottom w:w="0" w:type="dxa"/>
            <w:right w:w="108" w:type="dxa"/>
          </w:tblCellMar>
        </w:tblPrEx>
        <w:trPr>
          <w:trHeight w:val="1134" w:hRule="atLeast"/>
        </w:trPr>
        <w:tc>
          <w:tcPr>
            <w:tcW w:w="74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21</w:t>
            </w:r>
          </w:p>
        </w:tc>
        <w:tc>
          <w:tcPr>
            <w:tcW w:w="157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sz w:val="24"/>
                <w:szCs w:val="24"/>
              </w:rPr>
            </w:pPr>
            <w:r>
              <w:rPr>
                <w:rFonts w:hint="eastAsia" w:ascii="宋体" w:hAnsi="宋体" w:eastAsia="宋体" w:cs="宋体"/>
                <w:bCs/>
                <w:color w:val="000000"/>
                <w:kern w:val="0"/>
                <w:sz w:val="24"/>
                <w:szCs w:val="24"/>
              </w:rPr>
              <w:t>商砼</w:t>
            </w:r>
          </w:p>
        </w:tc>
        <w:tc>
          <w:tcPr>
            <w:tcW w:w="2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1.品牌：根据实际情况；</w:t>
            </w:r>
          </w:p>
          <w:p>
            <w:pPr>
              <w:autoSpaceDE w:val="0"/>
              <w:autoSpaceDN w:val="0"/>
              <w:adjustRightInd w:val="0"/>
              <w:rPr>
                <w:rFonts w:ascii="宋体" w:hAnsi="宋体" w:eastAsia="宋体" w:cs="宋体"/>
                <w:sz w:val="24"/>
                <w:szCs w:val="24"/>
              </w:rPr>
            </w:pPr>
            <w:r>
              <w:rPr>
                <w:rFonts w:hint="eastAsia" w:ascii="宋体" w:hAnsi="宋体" w:eastAsia="宋体" w:cs="宋体"/>
                <w:sz w:val="24"/>
                <w:szCs w:val="24"/>
              </w:rPr>
              <w:t>2.规格型号：</w:t>
            </w:r>
            <w:r>
              <w:rPr>
                <w:rFonts w:hint="eastAsia" w:ascii="宋体" w:hAnsi="宋体" w:eastAsia="宋体" w:cs="宋体"/>
                <w:bCs/>
                <w:color w:val="000000"/>
                <w:kern w:val="0"/>
                <w:sz w:val="24"/>
                <w:szCs w:val="24"/>
              </w:rPr>
              <w:t>C30</w:t>
            </w:r>
          </w:p>
        </w:tc>
        <w:tc>
          <w:tcPr>
            <w:tcW w:w="2122" w:type="dxa"/>
            <w:tcBorders>
              <w:top w:val="single" w:color="auto" w:sz="6" w:space="0"/>
              <w:left w:val="single" w:color="auto" w:sz="6" w:space="0"/>
              <w:bottom w:val="single" w:color="auto" w:sz="6" w:space="0"/>
              <w:right w:val="single" w:color="auto" w:sz="6" w:space="0"/>
            </w:tcBorders>
            <w:vAlign w:val="center"/>
          </w:tcPr>
          <w:p>
            <w:pPr>
              <w:snapToGrid w:val="0"/>
              <w:spacing w:line="240" w:lineRule="atLeast"/>
              <w:jc w:val="center"/>
              <w:rPr>
                <w:rFonts w:ascii="宋体" w:hAnsi="宋体" w:eastAsia="宋体" w:cs="宋体"/>
                <w:sz w:val="24"/>
                <w:szCs w:val="24"/>
              </w:rPr>
            </w:pPr>
            <w:r>
              <w:rPr>
                <w:rFonts w:hint="eastAsia" w:ascii="宋体" w:hAnsi="宋体" w:eastAsia="宋体" w:cs="宋体"/>
                <w:bCs/>
                <w:color w:val="000000"/>
                <w:kern w:val="0"/>
                <w:sz w:val="24"/>
                <w:szCs w:val="24"/>
              </w:rPr>
              <w:t>C30</w:t>
            </w:r>
          </w:p>
        </w:tc>
        <w:tc>
          <w:tcPr>
            <w:tcW w:w="62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m³</w:t>
            </w:r>
          </w:p>
        </w:tc>
        <w:tc>
          <w:tcPr>
            <w:tcW w:w="89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sz w:val="24"/>
                <w:szCs w:val="24"/>
              </w:rPr>
            </w:pPr>
            <w:r>
              <w:rPr>
                <w:rFonts w:hint="eastAsia" w:ascii="宋体" w:hAnsi="宋体" w:eastAsia="宋体" w:cs="宋体"/>
                <w:bCs/>
                <w:color w:val="000000"/>
                <w:kern w:val="0"/>
                <w:sz w:val="24"/>
                <w:szCs w:val="24"/>
              </w:rPr>
              <w:t>30</w:t>
            </w:r>
          </w:p>
        </w:tc>
        <w:tc>
          <w:tcPr>
            <w:tcW w:w="1694"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780</w:t>
            </w:r>
          </w:p>
        </w:tc>
        <w:tc>
          <w:tcPr>
            <w:tcW w:w="1312"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23400</w:t>
            </w:r>
          </w:p>
        </w:tc>
        <w:tc>
          <w:tcPr>
            <w:tcW w:w="16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rPr>
              <w:t>南阳南召</w:t>
            </w:r>
          </w:p>
        </w:tc>
      </w:tr>
      <w:tr>
        <w:tblPrEx>
          <w:tblLayout w:type="fixed"/>
          <w:tblCellMar>
            <w:top w:w="0" w:type="dxa"/>
            <w:left w:w="108" w:type="dxa"/>
            <w:bottom w:w="0" w:type="dxa"/>
            <w:right w:w="108" w:type="dxa"/>
          </w:tblCellMar>
        </w:tblPrEx>
        <w:trPr>
          <w:trHeight w:val="1134" w:hRule="atLeast"/>
        </w:trPr>
        <w:tc>
          <w:tcPr>
            <w:tcW w:w="231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eastAsia="宋体" w:cs="宋体"/>
                <w:sz w:val="24"/>
                <w:szCs w:val="24"/>
              </w:rPr>
            </w:pPr>
            <w:r>
              <w:rPr>
                <w:rFonts w:hint="eastAsia" w:ascii="宋体" w:hAnsi="宋体" w:eastAsia="宋体" w:cs="宋体"/>
                <w:sz w:val="24"/>
                <w:szCs w:val="24"/>
                <w:lang w:val="zh-CN"/>
              </w:rPr>
              <w:t>合</w:t>
            </w:r>
            <w:r>
              <w:rPr>
                <w:rFonts w:hint="eastAsia" w:ascii="宋体" w:hAnsi="宋体" w:eastAsia="宋体" w:cs="宋体"/>
                <w:sz w:val="24"/>
                <w:szCs w:val="24"/>
              </w:rPr>
              <w:t xml:space="preserve">  </w:t>
            </w:r>
            <w:r>
              <w:rPr>
                <w:rFonts w:hint="eastAsia" w:ascii="宋体" w:hAnsi="宋体" w:eastAsia="宋体" w:cs="宋体"/>
                <w:sz w:val="24"/>
                <w:szCs w:val="24"/>
                <w:lang w:val="zh-CN"/>
              </w:rPr>
              <w:t>计</w:t>
            </w:r>
          </w:p>
        </w:tc>
        <w:tc>
          <w:tcPr>
            <w:tcW w:w="1074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120" w:firstLineChars="50"/>
              <w:rPr>
                <w:rFonts w:ascii="宋体" w:hAnsi="宋体" w:eastAsia="宋体" w:cs="宋体"/>
                <w:sz w:val="24"/>
                <w:szCs w:val="24"/>
                <w:lang w:val="zh-CN"/>
              </w:rPr>
            </w:pPr>
            <w:r>
              <w:rPr>
                <w:rFonts w:hint="eastAsia" w:ascii="宋体" w:hAnsi="宋体" w:eastAsia="宋体" w:cs="宋体"/>
                <w:sz w:val="24"/>
                <w:szCs w:val="24"/>
                <w:lang w:val="zh-CN"/>
              </w:rPr>
              <w:t xml:space="preserve">大写：柒拾玖万陆仟叁佰柒拾壹圆整 </w:t>
            </w:r>
            <w:r>
              <w:rPr>
                <w:rFonts w:hint="eastAsia" w:ascii="宋体" w:hAnsi="宋体" w:eastAsia="宋体" w:cs="宋体"/>
                <w:sz w:val="24"/>
                <w:szCs w:val="24"/>
              </w:rPr>
              <w:t xml:space="preserve">   </w:t>
            </w:r>
            <w:r>
              <w:rPr>
                <w:rFonts w:hint="eastAsia" w:ascii="宋体" w:hAnsi="宋体" w:eastAsia="宋体" w:cs="宋体"/>
                <w:sz w:val="24"/>
                <w:szCs w:val="24"/>
                <w:lang w:val="zh-CN"/>
              </w:rPr>
              <w:t>小写：</w:t>
            </w:r>
            <w:r>
              <w:rPr>
                <w:rFonts w:ascii="宋体" w:hAnsi="宋体" w:eastAsia="宋体"/>
                <w:color w:val="000000"/>
                <w:sz w:val="24"/>
                <w:szCs w:val="24"/>
              </w:rPr>
              <w:fldChar w:fldCharType="begin"/>
            </w:r>
            <w:r>
              <w:rPr>
                <w:rFonts w:ascii="宋体" w:hAnsi="宋体" w:eastAsia="宋体"/>
                <w:color w:val="000000"/>
                <w:sz w:val="24"/>
                <w:szCs w:val="24"/>
              </w:rPr>
              <w:instrText xml:space="preserve"> </w:instrText>
            </w:r>
            <w:r>
              <w:rPr>
                <w:rFonts w:hint="eastAsia" w:ascii="宋体" w:hAnsi="宋体" w:eastAsia="宋体"/>
                <w:color w:val="000000"/>
                <w:sz w:val="24"/>
                <w:szCs w:val="24"/>
              </w:rPr>
              <w:instrText xml:space="preserve">=SUM(ABOVE)</w:instrText>
            </w:r>
            <w:r>
              <w:rPr>
                <w:rFonts w:ascii="宋体" w:hAnsi="宋体" w:eastAsia="宋体"/>
                <w:color w:val="000000"/>
                <w:sz w:val="24"/>
                <w:szCs w:val="24"/>
              </w:rPr>
              <w:instrText xml:space="preserve"> </w:instrText>
            </w:r>
            <w:r>
              <w:rPr>
                <w:rFonts w:ascii="宋体" w:hAnsi="宋体" w:eastAsia="宋体"/>
                <w:color w:val="000000"/>
                <w:sz w:val="24"/>
                <w:szCs w:val="24"/>
              </w:rPr>
              <w:fldChar w:fldCharType="separate"/>
            </w:r>
            <w:r>
              <w:rPr>
                <w:rFonts w:ascii="宋体" w:hAnsi="宋体" w:eastAsia="宋体"/>
                <w:color w:val="000000"/>
                <w:sz w:val="24"/>
                <w:szCs w:val="24"/>
              </w:rPr>
              <w:t>796371</w:t>
            </w:r>
            <w:r>
              <w:rPr>
                <w:rFonts w:ascii="宋体" w:hAnsi="宋体" w:eastAsia="宋体"/>
                <w:color w:val="000000"/>
                <w:sz w:val="24"/>
                <w:szCs w:val="24"/>
              </w:rPr>
              <w:fldChar w:fldCharType="end"/>
            </w:r>
            <w:r>
              <w:rPr>
                <w:rFonts w:hint="eastAsia" w:ascii="宋体" w:hAnsi="宋体" w:eastAsia="宋体"/>
                <w:color w:val="000000"/>
                <w:sz w:val="24"/>
                <w:szCs w:val="24"/>
              </w:rPr>
              <w:t>.00元</w:t>
            </w:r>
          </w:p>
        </w:tc>
      </w:tr>
    </w:tbl>
    <w:p>
      <w:pPr>
        <w:widowControl/>
        <w:jc w:val="left"/>
        <w:rPr>
          <w:rFonts w:hint="eastAsia" w:ascii="宋体" w:hAnsi="宋体" w:eastAsia="宋体"/>
          <w:sz w:val="30"/>
          <w:szCs w:val="30"/>
        </w:rPr>
        <w:sectPr>
          <w:pgSz w:w="16838" w:h="11906" w:orient="landscape"/>
          <w:pgMar w:top="1588" w:right="1440" w:bottom="1701" w:left="1440" w:header="851" w:footer="992" w:gutter="0"/>
          <w:cols w:space="425" w:num="1"/>
          <w:docGrid w:type="lines" w:linePitch="312" w:charSpace="0"/>
        </w:sectPr>
      </w:pPr>
    </w:p>
    <w:p>
      <w:pPr>
        <w:widowControl/>
        <w:jc w:val="left"/>
        <w:rPr>
          <w:rFonts w:ascii="宋体" w:hAnsi="宋体" w:eastAsia="宋体"/>
          <w:b/>
          <w:sz w:val="30"/>
          <w:szCs w:val="30"/>
        </w:rPr>
      </w:pPr>
    </w:p>
    <w:p>
      <w:pPr>
        <w:pStyle w:val="4"/>
        <w:jc w:val="center"/>
        <w:rPr>
          <w:rFonts w:ascii="宋体" w:hAnsi="宋体" w:eastAsia="宋体"/>
          <w:sz w:val="30"/>
          <w:szCs w:val="30"/>
        </w:rPr>
      </w:pPr>
      <w:r>
        <w:rPr>
          <w:rFonts w:hint="eastAsia" w:ascii="宋体" w:hAnsi="宋体" w:eastAsia="宋体"/>
          <w:sz w:val="30"/>
          <w:szCs w:val="30"/>
        </w:rPr>
        <w:t>售后服务</w:t>
      </w:r>
      <w:bookmarkEnd w:id="1"/>
      <w:r>
        <w:rPr>
          <w:rFonts w:hint="eastAsia" w:ascii="宋体" w:hAnsi="宋体" w:eastAsia="宋体"/>
          <w:sz w:val="30"/>
          <w:szCs w:val="30"/>
        </w:rPr>
        <w:t>承诺</w:t>
      </w:r>
    </w:p>
    <w:p>
      <w:pPr>
        <w:spacing w:line="360" w:lineRule="auto"/>
        <w:ind w:firstLine="480" w:firstLineChars="200"/>
        <w:rPr>
          <w:rFonts w:ascii="宋体" w:hAnsi="宋体" w:eastAsia="宋体"/>
          <w:sz w:val="24"/>
          <w:szCs w:val="24"/>
        </w:rPr>
      </w:pPr>
      <w:r>
        <w:rPr>
          <w:rFonts w:hint="eastAsia" w:ascii="宋体" w:hAnsi="宋体" w:eastAsia="宋体"/>
          <w:sz w:val="24"/>
          <w:szCs w:val="24"/>
        </w:rPr>
        <w:t>为不断的完善和优化服务体系，按照我公司ISO9001管理规定，在此我公司郑重承诺，中标后将严格按照合同约定条款及以下售后服务承诺执行，为用户提供及时、高效、便捷的服务。</w:t>
      </w:r>
    </w:p>
    <w:p>
      <w:pPr>
        <w:spacing w:line="360" w:lineRule="auto"/>
        <w:ind w:firstLine="480" w:firstLineChars="200"/>
        <w:rPr>
          <w:rFonts w:ascii="宋体" w:hAnsi="宋体" w:eastAsia="宋体"/>
          <w:sz w:val="24"/>
          <w:szCs w:val="24"/>
        </w:rPr>
      </w:pPr>
      <w:r>
        <w:rPr>
          <w:rFonts w:hint="eastAsia" w:ascii="宋体" w:hAnsi="宋体" w:eastAsia="宋体"/>
          <w:sz w:val="24"/>
          <w:szCs w:val="24"/>
        </w:rPr>
        <w:t>1、我方将牢固树立“安全第一，预防为主”的方针，建立健全以第一管理者为首的安全质量保证体系，严格按照各项操作规程和作业标准组织施工，通过实施安全生产检查手续，以达到建设安全标准工地的目的。对易发生事故的施工工序，制定操作性安全技术措施，确保施工生产平稳有序的进行。我方保证在施工期间不发生任何人身、行车及设备事故。</w:t>
      </w:r>
    </w:p>
    <w:p>
      <w:pPr>
        <w:spacing w:line="360" w:lineRule="auto"/>
        <w:ind w:firstLine="480" w:firstLineChars="200"/>
        <w:rPr>
          <w:rFonts w:ascii="宋体" w:hAnsi="宋体" w:eastAsia="宋体"/>
          <w:sz w:val="24"/>
          <w:szCs w:val="24"/>
        </w:rPr>
      </w:pPr>
      <w:r>
        <w:rPr>
          <w:rFonts w:hint="eastAsia" w:ascii="宋体" w:hAnsi="宋体" w:eastAsia="宋体"/>
          <w:sz w:val="24"/>
          <w:szCs w:val="24"/>
        </w:rPr>
        <w:t xml:space="preserve">2、我方在类似工程中积累了大量经验，具备各方面的优势，技术施工力量雄厚，我方有能力独立完成该工程的施工。      </w:t>
      </w:r>
    </w:p>
    <w:p>
      <w:pPr>
        <w:spacing w:line="360" w:lineRule="auto"/>
        <w:ind w:firstLine="480" w:firstLineChars="200"/>
        <w:rPr>
          <w:rFonts w:ascii="宋体" w:hAnsi="宋体" w:eastAsia="宋体"/>
          <w:sz w:val="24"/>
          <w:szCs w:val="24"/>
        </w:rPr>
      </w:pPr>
      <w:r>
        <w:rPr>
          <w:rFonts w:hint="eastAsia" w:ascii="宋体" w:hAnsi="宋体" w:eastAsia="宋体"/>
          <w:sz w:val="24"/>
          <w:szCs w:val="24"/>
        </w:rPr>
        <w:t>3、对在施工中提出的合理化建议、试验过程中的新工艺、新设备、必要的设计变更等，在未经建设单位批准前，决不擅自采纳、使用和变更。</w:t>
      </w:r>
    </w:p>
    <w:p>
      <w:pPr>
        <w:pStyle w:val="5"/>
        <w:rPr>
          <w:szCs w:val="24"/>
        </w:rPr>
      </w:pPr>
      <w:bookmarkStart w:id="2" w:name="_Toc19129"/>
      <w:r>
        <w:rPr>
          <w:rFonts w:hint="eastAsia"/>
          <w:szCs w:val="24"/>
        </w:rPr>
        <w:t>1.质保期内承诺</w:t>
      </w:r>
      <w:bookmarkEnd w:id="2"/>
    </w:p>
    <w:p>
      <w:pPr>
        <w:spacing w:line="360" w:lineRule="auto"/>
        <w:ind w:firstLine="480" w:firstLineChars="200"/>
        <w:rPr>
          <w:rFonts w:ascii="宋体" w:hAnsi="宋体" w:eastAsia="宋体"/>
          <w:sz w:val="24"/>
          <w:szCs w:val="24"/>
        </w:rPr>
      </w:pPr>
      <w:r>
        <w:rPr>
          <w:rFonts w:hint="eastAsia" w:ascii="宋体" w:hAnsi="宋体" w:eastAsia="宋体"/>
          <w:sz w:val="24"/>
          <w:szCs w:val="24"/>
        </w:rPr>
        <w:t>我公司遵循严格的售后服务承诺制，拥有高素质的售后服务人员和完善的售后服务制度，为用户解决后顾之忧，提高了产品质量的可信度。</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公司对产品实行1年质保，终身服务。质保期内因产品制造质量而发生损坏或不能正常工作负责免费维修或更换零部件。在免费包修期内，同一质量问题连续两次维修仍无法正常使用，我公司予以更换同品牌、同型号的全新产品，超过保修期发生故障，用户可自由选择维修单位，如委托给我公司，我公司承诺维修费不超过市场平均价格。</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建立用户服务档案，由业务部门统一管理，以便及时了解用户信息，协助用户做好设备的保障运行工作。每月与客户联系一到两次，了解运行状况，并实时记录，确保能及时了解并解决客户的使用问题。</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在质保期内，我方对所提供的全部设备提供免费保修。一旦发现质量问题，如设备零件损坏，我方免费更换；如因使用不当造成的问题，我方负责修复，只收取材料成本费。我公司有充足的售后服务技术人员、装备、车辆等，我们承诺在接到用户的故障报告后24小时内到达用户现场，并在到场后在最短的时间内完全解决用户设备的故障问题。</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在质保期内，我方将派遣具有专业素质和经验的人员进驻现场追踪设备的运行性能。定期对设备进行例检和维护，需要时，应设计并执行修改，以保证设备正常运行。</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在每次保修结束后的8小时内送交甲方一份维修报告，并标明甲方保修时间、维修工程师到场时间、故障原因、采取的维修措施及系统恢复时间。</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提供产品使用手册（尽快提供产品中英文对照说明书）、培训手册、工艺计算书、图纸等相关资料，并对售后产品进行定期检查和维护保养技术指导，定检周期为每3个月定检一次。</w:t>
      </w:r>
    </w:p>
    <w:p>
      <w:pPr>
        <w:pStyle w:val="5"/>
        <w:rPr>
          <w:szCs w:val="24"/>
        </w:rPr>
      </w:pPr>
      <w:bookmarkStart w:id="3" w:name="_Toc15210"/>
      <w:r>
        <w:rPr>
          <w:rFonts w:hint="eastAsia"/>
          <w:szCs w:val="24"/>
        </w:rPr>
        <w:t>2.质保期外承诺</w:t>
      </w:r>
      <w:bookmarkEnd w:id="3"/>
    </w:p>
    <w:p>
      <w:pPr>
        <w:spacing w:line="360" w:lineRule="auto"/>
        <w:ind w:firstLine="480" w:firstLineChars="200"/>
        <w:rPr>
          <w:rFonts w:ascii="宋体" w:hAnsi="宋体" w:eastAsia="宋体"/>
          <w:sz w:val="24"/>
          <w:szCs w:val="24"/>
        </w:rPr>
      </w:pPr>
      <w:r>
        <w:rPr>
          <w:rFonts w:hint="eastAsia" w:ascii="宋体" w:hAnsi="宋体" w:eastAsia="宋体"/>
          <w:sz w:val="24"/>
          <w:szCs w:val="24"/>
        </w:rPr>
        <w:t>质保期后，对所售产品提供终身维护服务。并保证按照用户提出要求提供所需设备或备件图纸；保证每三个月走访用户一次，了解设备状态，并协助指导用户对设备进行必要的检查、调试和维护保养，以保证设备处于良好的工作状态。</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我方服务管理者将通过走访、电话或调查表等多种方式对售后服务代理的服务意识、服务态度、服务水平和服务质量进行不定期跟踪调查，以保证其服务完全达到我公司的要求；同时了解掌握用户对产品和服务质量的满意程度，并就用户对产品性能和服务的特殊要求做出迅速响应。</w:t>
      </w:r>
    </w:p>
    <w:p>
      <w:pPr>
        <w:spacing w:line="360" w:lineRule="auto"/>
        <w:ind w:firstLine="480" w:firstLineChars="200"/>
        <w:rPr>
          <w:rFonts w:ascii="宋体" w:hAnsi="宋体" w:eastAsia="宋体"/>
          <w:sz w:val="24"/>
          <w:szCs w:val="24"/>
        </w:rPr>
      </w:pPr>
      <w:r>
        <w:rPr>
          <w:rFonts w:hint="eastAsia" w:ascii="宋体" w:hAnsi="宋体" w:eastAsia="宋体"/>
          <w:sz w:val="24"/>
          <w:szCs w:val="24"/>
        </w:rPr>
        <w:t>超出质保期限后，我公司仍终身负责机组的维护与维修，但对所负责的维修项目酌情考虑收费，原材料按照备件清单5折成本价格提供。维修中心将建立该设备的维修保养档案，定期向用户提供咨询服务。我公司有充足的售后服务技术人员、装备、车辆等，我们承诺在接到用户的故障报告后24小时内到达用户现场，并在到场后在最短的时间内完全解决用户设备的故障问题。</w:t>
      </w:r>
    </w:p>
    <w:p>
      <w:pPr>
        <w:pStyle w:val="5"/>
        <w:rPr>
          <w:szCs w:val="24"/>
        </w:rPr>
      </w:pPr>
      <w:bookmarkStart w:id="4" w:name="_Toc10335"/>
      <w:r>
        <w:rPr>
          <w:rFonts w:hint="eastAsia"/>
          <w:szCs w:val="24"/>
        </w:rPr>
        <w:t>3.售后服务组织</w:t>
      </w:r>
      <w:bookmarkEnd w:id="4"/>
    </w:p>
    <w:p>
      <w:pPr>
        <w:spacing w:line="360" w:lineRule="auto"/>
        <w:ind w:firstLine="480" w:firstLineChars="200"/>
        <w:rPr>
          <w:rFonts w:ascii="宋体" w:hAnsi="宋体" w:eastAsia="宋体"/>
          <w:sz w:val="24"/>
          <w:szCs w:val="24"/>
        </w:rPr>
      </w:pPr>
      <w:r>
        <w:rPr>
          <w:rFonts w:hint="eastAsia" w:ascii="宋体" w:hAnsi="宋体" w:eastAsia="宋体"/>
          <w:sz w:val="24"/>
          <w:szCs w:val="24"/>
        </w:rPr>
        <w:t>为了随时适应业主在运行过程中出现的各种养护、维修等服务的要求，公司配备了专职人员，对公司所做的工程全权负责，其组织机构如下：</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售后服务中的技术问题由本公司总工办负责。</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售后服务中的质量总是由本公司工程质量总监负责把关。</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售后服务部在对已竣工项目逐个回访主动开展售后服务工作的同时，及时响应由用户发出的售后服务，逐个回访以走访或寄发《工程质量信息反馈单》形式进行，响应用户的售后服务需求，则严格按售后服务的承诺执行。</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每次售后服务均需填写《售后服务信息反馈单》。售后服务的考核以《工程质量信息反馈单》为依据。以用户满意为标准。</w:t>
      </w:r>
    </w:p>
    <w:p>
      <w:pPr>
        <w:pStyle w:val="5"/>
        <w:rPr>
          <w:szCs w:val="24"/>
        </w:rPr>
      </w:pPr>
      <w:bookmarkStart w:id="5" w:name="_Toc5465"/>
      <w:r>
        <w:rPr>
          <w:rFonts w:hint="eastAsia"/>
          <w:szCs w:val="24"/>
        </w:rPr>
        <w:t>4.售后计划</w:t>
      </w:r>
      <w:bookmarkEnd w:id="5"/>
    </w:p>
    <w:p>
      <w:pPr>
        <w:spacing w:line="360" w:lineRule="auto"/>
        <w:ind w:firstLine="480" w:firstLineChars="200"/>
        <w:rPr>
          <w:rFonts w:ascii="宋体" w:hAnsi="宋体" w:eastAsia="宋体"/>
          <w:sz w:val="24"/>
          <w:szCs w:val="24"/>
        </w:rPr>
      </w:pPr>
      <w:r>
        <w:rPr>
          <w:rFonts w:hint="eastAsia" w:ascii="宋体" w:hAnsi="宋体" w:eastAsia="宋体"/>
          <w:sz w:val="24"/>
          <w:szCs w:val="24"/>
        </w:rPr>
        <w:t>负责已竣工项目档案的建立</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工程质量反馈信息的收集处理</w:t>
      </w:r>
    </w:p>
    <w:p>
      <w:pPr>
        <w:spacing w:line="360" w:lineRule="auto"/>
        <w:ind w:firstLine="480" w:firstLineChars="200"/>
        <w:rPr>
          <w:rFonts w:ascii="宋体" w:hAnsi="宋体" w:eastAsia="宋体"/>
          <w:sz w:val="24"/>
          <w:szCs w:val="24"/>
        </w:rPr>
      </w:pPr>
      <w:r>
        <w:rPr>
          <w:rFonts w:hint="eastAsia" w:ascii="宋体" w:hAnsi="宋体" w:eastAsia="宋体"/>
          <w:sz w:val="24"/>
          <w:szCs w:val="24"/>
        </w:rPr>
        <w:t>用户售后服务需求信息的收集及处理</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售后服务反馈信息的收集及处理</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售后服务工作的具体实施</w:t>
      </w:r>
    </w:p>
    <w:p>
      <w:pPr>
        <w:pStyle w:val="5"/>
        <w:rPr>
          <w:szCs w:val="24"/>
        </w:rPr>
      </w:pPr>
      <w:r>
        <w:rPr>
          <w:rFonts w:hint="eastAsia"/>
          <w:szCs w:val="24"/>
        </w:rPr>
        <w:t>5.维修点信息</w:t>
      </w:r>
    </w:p>
    <w:p>
      <w:pPr>
        <w:spacing w:line="360" w:lineRule="auto"/>
        <w:ind w:firstLine="480" w:firstLineChars="200"/>
        <w:rPr>
          <w:rFonts w:ascii="宋体" w:hAnsi="宋体" w:eastAsia="宋体"/>
          <w:sz w:val="24"/>
          <w:szCs w:val="24"/>
        </w:rPr>
      </w:pPr>
      <w:r>
        <w:rPr>
          <w:rFonts w:ascii="宋体" w:hAnsi="宋体" w:eastAsia="宋体"/>
          <w:sz w:val="24"/>
          <w:szCs w:val="24"/>
        </w:rPr>
        <w:t xml:space="preserve">地    址： </w:t>
      </w:r>
      <w:r>
        <w:rPr>
          <w:rFonts w:hint="eastAsia" w:ascii="宋体" w:hAnsi="宋体" w:eastAsia="宋体"/>
          <w:sz w:val="24"/>
          <w:szCs w:val="24"/>
        </w:rPr>
        <w:t>郑州市中原区棉纺西路北、伏牛路东锦艺美域小区12幢1单元9层909号</w:t>
      </w:r>
    </w:p>
    <w:p>
      <w:pPr>
        <w:spacing w:line="360" w:lineRule="auto"/>
        <w:ind w:firstLine="480" w:firstLineChars="200"/>
        <w:rPr>
          <w:rFonts w:ascii="宋体" w:hAnsi="宋体" w:eastAsia="宋体"/>
          <w:sz w:val="24"/>
          <w:szCs w:val="24"/>
        </w:rPr>
      </w:pPr>
      <w:r>
        <w:rPr>
          <w:rFonts w:hint="eastAsia" w:ascii="宋体" w:hAnsi="宋体" w:eastAsia="宋体"/>
          <w:sz w:val="24"/>
          <w:szCs w:val="24"/>
        </w:rPr>
        <w:t>负 责 人</w:t>
      </w:r>
      <w:r>
        <w:rPr>
          <w:rFonts w:ascii="宋体" w:hAnsi="宋体" w:eastAsia="宋体"/>
          <w:sz w:val="24"/>
          <w:szCs w:val="24"/>
        </w:rPr>
        <w:t xml:space="preserve">： </w:t>
      </w:r>
      <w:r>
        <w:rPr>
          <w:rFonts w:hint="eastAsia" w:ascii="宋体" w:hAnsi="宋体" w:eastAsia="宋体"/>
          <w:sz w:val="24"/>
          <w:szCs w:val="24"/>
        </w:rPr>
        <w:t>刘庆松</w:t>
      </w:r>
    </w:p>
    <w:p>
      <w:pPr>
        <w:spacing w:line="360" w:lineRule="auto"/>
        <w:ind w:firstLine="480" w:firstLineChars="200"/>
        <w:rPr>
          <w:rFonts w:ascii="宋体" w:hAnsi="宋体" w:eastAsia="宋体"/>
          <w:sz w:val="24"/>
          <w:szCs w:val="24"/>
        </w:rPr>
      </w:pPr>
      <w:r>
        <w:rPr>
          <w:rFonts w:hint="eastAsia" w:ascii="宋体" w:hAnsi="宋体" w:eastAsia="宋体"/>
          <w:sz w:val="24"/>
          <w:szCs w:val="24"/>
        </w:rPr>
        <w:t>联 系 人</w:t>
      </w:r>
      <w:r>
        <w:rPr>
          <w:rFonts w:ascii="宋体" w:hAnsi="宋体" w:eastAsia="宋体"/>
          <w:sz w:val="24"/>
          <w:szCs w:val="24"/>
        </w:rPr>
        <w:t>：</w:t>
      </w:r>
      <w:r>
        <w:rPr>
          <w:rFonts w:hint="eastAsia" w:ascii="宋体" w:hAnsi="宋体" w:eastAsia="宋体"/>
          <w:sz w:val="24"/>
          <w:szCs w:val="24"/>
        </w:rPr>
        <w:t xml:space="preserve"> 程飞</w:t>
      </w:r>
    </w:p>
    <w:p>
      <w:pPr>
        <w:spacing w:line="360" w:lineRule="auto"/>
        <w:ind w:firstLine="480" w:firstLineChars="200"/>
        <w:rPr>
          <w:rFonts w:ascii="宋体" w:hAnsi="宋体" w:eastAsia="宋体"/>
          <w:sz w:val="24"/>
          <w:szCs w:val="24"/>
        </w:rPr>
      </w:pPr>
      <w:r>
        <w:rPr>
          <w:rFonts w:hint="eastAsia" w:ascii="宋体" w:hAnsi="宋体" w:eastAsia="宋体"/>
          <w:sz w:val="24"/>
          <w:szCs w:val="24"/>
        </w:rPr>
        <w:t>联系电话</w:t>
      </w:r>
      <w:r>
        <w:rPr>
          <w:rFonts w:ascii="宋体" w:hAnsi="宋体" w:eastAsia="宋体"/>
          <w:sz w:val="24"/>
          <w:szCs w:val="24"/>
        </w:rPr>
        <w:t>：</w:t>
      </w:r>
      <w:r>
        <w:rPr>
          <w:rFonts w:hint="eastAsia" w:ascii="宋体" w:hAnsi="宋体" w:eastAsia="宋体"/>
          <w:sz w:val="24"/>
          <w:szCs w:val="24"/>
        </w:rPr>
        <w:t xml:space="preserve"> 0371--55285600</w:t>
      </w:r>
    </w:p>
    <w:p>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维修点有10名维修工程师。所有工程师均经过专家严格培训，其中6名工程师专门在工厂培训半年，其余工程师全部由相关厂家工程师在公司进行理论和现场培训，能够处理产品中任何方面的故障，同时具备对用户操作维护人员提供全面培训的能力。</w:t>
      </w:r>
    </w:p>
    <w:p>
      <w:pPr>
        <w:pStyle w:val="8"/>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480" w:firstLineChars="200"/>
        <w:jc w:val="left"/>
        <w:textAlignment w:val="auto"/>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w:t>
      </w:r>
    </w:p>
    <w:p>
      <w:pPr>
        <w:spacing w:line="360" w:lineRule="auto"/>
        <w:ind w:left="6467" w:leftChars="2508" w:hanging="1200" w:hangingChars="500"/>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河南通源环保工程有限公司</w:t>
      </w:r>
      <w:r>
        <w:rPr>
          <w:rFonts w:hint="eastAsia" w:ascii="宋体" w:hAnsi="宋体" w:eastAsia="宋体" w:cstheme="minorBidi"/>
          <w:kern w:val="2"/>
          <w:sz w:val="24"/>
          <w:szCs w:val="24"/>
          <w:lang w:val="en-US" w:eastAsia="zh-CN" w:bidi="ar-SA"/>
        </w:rPr>
        <w:t xml:space="preserve">  </w:t>
      </w:r>
      <w:bookmarkStart w:id="6" w:name="JgggEntity：NYR_1"/>
      <w:r>
        <w:rPr>
          <w:rFonts w:hint="eastAsia" w:ascii="宋体" w:hAnsi="宋体" w:eastAsia="宋体" w:cstheme="minorBidi"/>
          <w:kern w:val="2"/>
          <w:sz w:val="24"/>
          <w:szCs w:val="24"/>
          <w:lang w:val="en-US" w:eastAsia="zh-CN" w:bidi="ar-SA"/>
        </w:rPr>
        <w:t>2019年4月8日</w:t>
      </w:r>
      <w:bookmarkEnd w:id="6"/>
      <w:r>
        <w:rPr>
          <w:rFonts w:hint="eastAsia" w:ascii="宋体" w:hAnsi="宋体" w:eastAsia="宋体" w:cstheme="minorBidi"/>
          <w:kern w:val="2"/>
          <w:sz w:val="24"/>
          <w:szCs w:val="24"/>
          <w:lang w:val="en-US" w:eastAsia="zh-CN" w:bidi="ar-SA"/>
        </w:rPr>
        <w:tab/>
      </w:r>
    </w:p>
    <w:p>
      <w:pPr>
        <w:spacing w:line="360" w:lineRule="auto"/>
        <w:ind w:firstLine="480" w:firstLineChars="200"/>
        <w:rPr>
          <w:rFonts w:hint="default" w:ascii="宋体" w:hAnsi="宋体" w:eastAsia="宋体"/>
          <w:sz w:val="24"/>
          <w:szCs w:val="24"/>
          <w:lang w:val="en-US" w:eastAsia="zh-CN"/>
        </w:rPr>
      </w:pPr>
      <w:bookmarkStart w:id="7" w:name="_GoBack"/>
      <w:bookmarkEnd w:id="7"/>
    </w:p>
    <w:p>
      <w:pPr>
        <w:rPr>
          <w:rFonts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226F3"/>
    <w:multiLevelType w:val="multilevel"/>
    <w:tmpl w:val="2C4226F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2912F86"/>
    <w:multiLevelType w:val="multilevel"/>
    <w:tmpl w:val="62912F8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037"/>
    <w:rsid w:val="00156037"/>
    <w:rsid w:val="001D2E2B"/>
    <w:rsid w:val="003204F4"/>
    <w:rsid w:val="00953981"/>
    <w:rsid w:val="00B55194"/>
    <w:rsid w:val="00B75CA9"/>
    <w:rsid w:val="15624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2">
    <w:name w:val="heading 2"/>
    <w:basedOn w:val="1"/>
    <w:next w:val="1"/>
    <w:link w:val="1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3"/>
    <w:unhideWhenUsed/>
    <w:qFormat/>
    <w:uiPriority w:val="0"/>
    <w:pPr>
      <w:keepNext/>
      <w:keepLines/>
      <w:spacing w:before="100" w:after="100" w:line="360" w:lineRule="auto"/>
      <w:outlineLvl w:val="2"/>
    </w:pPr>
    <w:rPr>
      <w:b/>
      <w:sz w:val="32"/>
    </w:rPr>
  </w:style>
  <w:style w:type="paragraph" w:styleId="5">
    <w:name w:val="heading 4"/>
    <w:basedOn w:val="1"/>
    <w:next w:val="1"/>
    <w:link w:val="14"/>
    <w:unhideWhenUsed/>
    <w:qFormat/>
    <w:uiPriority w:val="0"/>
    <w:pPr>
      <w:keepNext/>
      <w:keepLines/>
      <w:spacing w:line="360" w:lineRule="auto"/>
      <w:outlineLvl w:val="3"/>
    </w:pPr>
    <w:rPr>
      <w:rFonts w:ascii="宋体" w:hAnsi="宋体" w:eastAsia="宋体"/>
      <w:b/>
      <w:sz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6">
    <w:name w:val="footer"/>
    <w:basedOn w:val="1"/>
    <w:link w:val="12"/>
    <w:unhideWhenUsed/>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keepNext w:val="0"/>
      <w:keepLines w:val="0"/>
      <w:widowControl w:val="0"/>
      <w:suppressLineNumbers w:val="0"/>
      <w:spacing w:before="0" w:beforeAutospacing="0" w:after="0" w:afterAutospacing="0" w:line="432" w:lineRule="auto"/>
      <w:ind w:left="0" w:right="0"/>
      <w:jc w:val="left"/>
    </w:pPr>
    <w:rPr>
      <w:rFonts w:hint="default" w:ascii="Calibri" w:hAnsi="Calibri" w:eastAsia="宋体" w:cs="Times New Roman"/>
      <w:kern w:val="0"/>
      <w:sz w:val="24"/>
      <w:szCs w:val="22"/>
      <w:lang w:val="en-US" w:eastAsia="zh-CN" w:bidi="ar"/>
    </w:rPr>
  </w:style>
  <w:style w:type="character" w:customStyle="1" w:styleId="11">
    <w:name w:val="页眉 字符"/>
    <w:basedOn w:val="10"/>
    <w:link w:val="7"/>
    <w:qFormat/>
    <w:uiPriority w:val="99"/>
    <w:rPr>
      <w:sz w:val="18"/>
      <w:szCs w:val="18"/>
    </w:rPr>
  </w:style>
  <w:style w:type="character" w:customStyle="1" w:styleId="12">
    <w:name w:val="页脚 字符"/>
    <w:basedOn w:val="10"/>
    <w:link w:val="6"/>
    <w:qFormat/>
    <w:uiPriority w:val="99"/>
    <w:rPr>
      <w:sz w:val="18"/>
      <w:szCs w:val="18"/>
    </w:rPr>
  </w:style>
  <w:style w:type="character" w:customStyle="1" w:styleId="13">
    <w:name w:val="标题 3 字符"/>
    <w:basedOn w:val="10"/>
    <w:link w:val="4"/>
    <w:qFormat/>
    <w:uiPriority w:val="0"/>
    <w:rPr>
      <w:b/>
      <w:sz w:val="32"/>
    </w:rPr>
  </w:style>
  <w:style w:type="character" w:customStyle="1" w:styleId="14">
    <w:name w:val="标题 4 字符"/>
    <w:basedOn w:val="10"/>
    <w:link w:val="5"/>
    <w:qFormat/>
    <w:uiPriority w:val="0"/>
    <w:rPr>
      <w:rFonts w:ascii="宋体" w:hAnsi="宋体" w:eastAsia="宋体"/>
      <w:b/>
      <w:sz w:val="24"/>
    </w:rPr>
  </w:style>
  <w:style w:type="character" w:customStyle="1" w:styleId="15">
    <w:name w:val="标题 2 字符"/>
    <w:basedOn w:val="10"/>
    <w:link w:val="2"/>
    <w:semiHidden/>
    <w:qFormat/>
    <w:uiPriority w:val="9"/>
    <w:rPr>
      <w:rFonts w:asciiTheme="majorHAnsi" w:hAnsiTheme="majorHAnsi" w:eastAsiaTheme="majorEastAsia" w:cstheme="majorBidi"/>
      <w:b/>
      <w:bCs/>
      <w:sz w:val="32"/>
      <w:szCs w:val="32"/>
    </w:rPr>
  </w:style>
  <w:style w:type="paragraph" w:styleId="16">
    <w:name w:val="List Paragraph"/>
    <w:basedOn w:val="1"/>
    <w:qFormat/>
    <w:uiPriority w:val="99"/>
    <w:pPr>
      <w:ind w:firstLine="420" w:firstLineChars="200"/>
    </w:pPr>
  </w:style>
  <w:style w:type="character" w:customStyle="1" w:styleId="17">
    <w:name w:val="标题 1 字符"/>
    <w:basedOn w:val="10"/>
    <w:link w:val="3"/>
    <w:qFormat/>
    <w:uiPriority w:val="9"/>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AA1EB5-8C89-4C2A-952F-6DF442763E90}">
  <ds:schemaRefs/>
</ds:datastoreItem>
</file>

<file path=docProps/app.xml><?xml version="1.0" encoding="utf-8"?>
<Properties xmlns="http://schemas.openxmlformats.org/officeDocument/2006/extended-properties" xmlns:vt="http://schemas.openxmlformats.org/officeDocument/2006/docPropsVTypes">
  <Template>Normal</Template>
  <Pages>8</Pages>
  <Words>621</Words>
  <Characters>3541</Characters>
  <Lines>29</Lines>
  <Paragraphs>8</Paragraphs>
  <TotalTime>1</TotalTime>
  <ScaleCrop>false</ScaleCrop>
  <LinksUpToDate>false</LinksUpToDate>
  <CharactersWithSpaces>4154</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2019-04-08T01:40:00Z</dcterms:created>
  <dc:creator>忽 先生</dc:creator>
  <cp:lastModifiedBy>song</cp:lastModifiedBy>
  <dcterms:modified xsi:type="dcterms:W3CDTF">2019-04-08T02:19:02Z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