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604" w:rsidRPr="0081183C" w:rsidRDefault="00853604" w:rsidP="00853604">
      <w:pPr>
        <w:pStyle w:val="a7"/>
        <w:spacing w:line="360" w:lineRule="auto"/>
        <w:jc w:val="center"/>
        <w:rPr>
          <w:rFonts w:ascii="宋体" w:hAnsi="宋体"/>
          <w:b/>
          <w:snapToGrid w:val="0"/>
          <w:kern w:val="0"/>
          <w:sz w:val="36"/>
          <w:szCs w:val="36"/>
        </w:rPr>
      </w:pPr>
      <w:r w:rsidRPr="0081183C">
        <w:rPr>
          <w:rFonts w:ascii="宋体" w:hAnsi="宋体" w:hint="eastAsia"/>
          <w:b/>
          <w:snapToGrid w:val="0"/>
          <w:kern w:val="0"/>
          <w:sz w:val="36"/>
          <w:szCs w:val="36"/>
        </w:rPr>
        <w:t>开标一览表</w:t>
      </w:r>
    </w:p>
    <w:p w:rsidR="00853604" w:rsidRPr="000D35D0" w:rsidRDefault="00853604" w:rsidP="00853604">
      <w:pPr>
        <w:spacing w:before="50" w:afterLines="50" w:after="156" w:line="360" w:lineRule="auto"/>
        <w:contextualSpacing/>
        <w:jc w:val="left"/>
        <w:rPr>
          <w:rFonts w:ascii="宋体" w:eastAsia="宋体" w:hAnsi="宋体"/>
          <w:sz w:val="24"/>
          <w:szCs w:val="24"/>
        </w:rPr>
      </w:pPr>
      <w:r w:rsidRPr="000D35D0">
        <w:rPr>
          <w:rFonts w:ascii="宋体" w:eastAsia="宋体" w:hAnsi="宋体" w:hint="eastAsia"/>
          <w:sz w:val="24"/>
          <w:szCs w:val="24"/>
        </w:rPr>
        <w:t>项目编号：ZFCG-T2019017号</w:t>
      </w:r>
    </w:p>
    <w:p w:rsidR="00853604" w:rsidRPr="0081183C" w:rsidRDefault="00853604" w:rsidP="00853604">
      <w:pPr>
        <w:spacing w:line="360" w:lineRule="auto"/>
        <w:contextualSpacing/>
        <w:rPr>
          <w:rFonts w:ascii="宋体" w:eastAsia="宋体" w:hAnsi="宋体"/>
          <w:sz w:val="24"/>
          <w:szCs w:val="24"/>
        </w:rPr>
      </w:pPr>
      <w:r w:rsidRPr="000D35D0">
        <w:rPr>
          <w:rFonts w:ascii="宋体" w:eastAsia="宋体" w:hAnsi="宋体" w:hint="eastAsia"/>
          <w:sz w:val="24"/>
          <w:szCs w:val="24"/>
        </w:rPr>
        <w:t>项目名称：农产品检测耗材及配件</w:t>
      </w:r>
      <w:r w:rsidRPr="0081183C">
        <w:rPr>
          <w:rFonts w:ascii="宋体" w:eastAsia="宋体" w:hAnsi="宋体" w:hint="eastAsia"/>
          <w:sz w:val="24"/>
          <w:szCs w:val="24"/>
        </w:rPr>
        <w:t xml:space="preserve">                </w:t>
      </w:r>
      <w:r w:rsidRPr="0081183C">
        <w:rPr>
          <w:rFonts w:ascii="宋体" w:eastAsia="宋体" w:hAnsi="宋体" w:cs="Arial" w:hint="eastAsia"/>
          <w:sz w:val="24"/>
          <w:szCs w:val="24"/>
        </w:rPr>
        <w:t>单位：元（人民币）</w:t>
      </w:r>
    </w:p>
    <w:tbl>
      <w:tblPr>
        <w:tblW w:w="9472" w:type="dxa"/>
        <w:tblInd w:w="-292" w:type="dxa"/>
        <w:tblLayout w:type="fixed"/>
        <w:tblLook w:val="04A0" w:firstRow="1" w:lastRow="0" w:firstColumn="1" w:lastColumn="0" w:noHBand="0" w:noVBand="1"/>
      </w:tblPr>
      <w:tblGrid>
        <w:gridCol w:w="1277"/>
        <w:gridCol w:w="1701"/>
        <w:gridCol w:w="3969"/>
        <w:gridCol w:w="1675"/>
        <w:gridCol w:w="850"/>
      </w:tblGrid>
      <w:tr w:rsidR="00853604" w:rsidRPr="0081183C" w:rsidTr="004163AE">
        <w:trPr>
          <w:trHeight w:val="851"/>
        </w:trPr>
        <w:tc>
          <w:tcPr>
            <w:tcW w:w="12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53604" w:rsidRPr="0081183C" w:rsidRDefault="00853604" w:rsidP="004163AE">
            <w:pPr>
              <w:autoSpaceDE w:val="0"/>
              <w:autoSpaceDN w:val="0"/>
              <w:adjustRightInd w:val="0"/>
              <w:spacing w:line="480" w:lineRule="exact"/>
              <w:jc w:val="center"/>
              <w:rPr>
                <w:rFonts w:ascii="宋体" w:eastAsia="宋体" w:hAnsi="宋体" w:cs="宋体"/>
                <w:b/>
                <w:sz w:val="24"/>
                <w:szCs w:val="24"/>
                <w:lang w:val="zh-CN"/>
              </w:rPr>
            </w:pPr>
            <w:r w:rsidRPr="0081183C">
              <w:rPr>
                <w:rFonts w:ascii="宋体" w:eastAsia="宋体" w:hAnsi="宋体" w:cs="宋体" w:hint="eastAsia"/>
                <w:b/>
                <w:sz w:val="24"/>
                <w:szCs w:val="24"/>
                <w:lang w:val="zh-CN"/>
              </w:rPr>
              <w:t>标段</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53604" w:rsidRPr="0081183C" w:rsidRDefault="00853604" w:rsidP="004163AE">
            <w:pPr>
              <w:autoSpaceDE w:val="0"/>
              <w:autoSpaceDN w:val="0"/>
              <w:adjustRightInd w:val="0"/>
              <w:spacing w:line="480" w:lineRule="exact"/>
              <w:jc w:val="center"/>
              <w:rPr>
                <w:rFonts w:ascii="宋体" w:eastAsia="宋体" w:hAnsi="宋体" w:cs="宋体"/>
                <w:b/>
                <w:sz w:val="24"/>
                <w:szCs w:val="24"/>
                <w:lang w:val="zh-CN"/>
              </w:rPr>
            </w:pPr>
            <w:r w:rsidRPr="0081183C">
              <w:rPr>
                <w:rFonts w:ascii="宋体" w:eastAsia="宋体" w:hAnsi="宋体" w:cs="宋体" w:hint="eastAsia"/>
                <w:b/>
                <w:sz w:val="24"/>
                <w:szCs w:val="24"/>
                <w:lang w:val="zh-CN"/>
              </w:rPr>
              <w:t>项目名称</w:t>
            </w:r>
          </w:p>
        </w:tc>
        <w:tc>
          <w:tcPr>
            <w:tcW w:w="396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53604" w:rsidRPr="0081183C" w:rsidRDefault="00853604" w:rsidP="004163AE">
            <w:pPr>
              <w:autoSpaceDE w:val="0"/>
              <w:autoSpaceDN w:val="0"/>
              <w:adjustRightInd w:val="0"/>
              <w:spacing w:line="480" w:lineRule="exact"/>
              <w:jc w:val="center"/>
              <w:rPr>
                <w:rFonts w:ascii="宋体" w:eastAsia="宋体" w:hAnsi="宋体" w:cs="宋体"/>
                <w:b/>
                <w:sz w:val="24"/>
                <w:szCs w:val="24"/>
                <w:lang w:val="zh-CN"/>
              </w:rPr>
            </w:pPr>
            <w:r w:rsidRPr="0081183C">
              <w:rPr>
                <w:rFonts w:ascii="宋体" w:eastAsia="宋体" w:hAnsi="宋体" w:cs="宋体" w:hint="eastAsia"/>
                <w:b/>
                <w:sz w:val="24"/>
                <w:szCs w:val="24"/>
                <w:lang w:val="zh-CN"/>
              </w:rPr>
              <w:t>投标报价</w:t>
            </w:r>
          </w:p>
        </w:tc>
        <w:tc>
          <w:tcPr>
            <w:tcW w:w="1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53604" w:rsidRPr="0081183C" w:rsidRDefault="00853604" w:rsidP="004163AE">
            <w:pPr>
              <w:autoSpaceDE w:val="0"/>
              <w:autoSpaceDN w:val="0"/>
              <w:adjustRightInd w:val="0"/>
              <w:spacing w:line="480" w:lineRule="exact"/>
              <w:jc w:val="center"/>
              <w:rPr>
                <w:rFonts w:ascii="宋体" w:eastAsia="宋体" w:hAnsi="宋体" w:cs="宋体"/>
                <w:b/>
                <w:sz w:val="24"/>
                <w:szCs w:val="24"/>
                <w:lang w:val="zh-CN"/>
              </w:rPr>
            </w:pPr>
            <w:r w:rsidRPr="0081183C">
              <w:rPr>
                <w:rFonts w:ascii="宋体" w:eastAsia="宋体" w:hAnsi="宋体"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53604" w:rsidRPr="0081183C" w:rsidRDefault="00853604" w:rsidP="004163AE">
            <w:pPr>
              <w:autoSpaceDE w:val="0"/>
              <w:autoSpaceDN w:val="0"/>
              <w:adjustRightInd w:val="0"/>
              <w:spacing w:line="480" w:lineRule="exact"/>
              <w:jc w:val="center"/>
              <w:rPr>
                <w:rFonts w:ascii="宋体" w:eastAsia="宋体" w:hAnsi="宋体" w:cs="宋体"/>
                <w:b/>
                <w:sz w:val="24"/>
                <w:szCs w:val="24"/>
                <w:lang w:val="zh-CN"/>
              </w:rPr>
            </w:pPr>
            <w:r w:rsidRPr="0081183C">
              <w:rPr>
                <w:rFonts w:ascii="宋体" w:eastAsia="宋体" w:hAnsi="宋体" w:cs="宋体" w:hint="eastAsia"/>
                <w:b/>
                <w:sz w:val="24"/>
                <w:szCs w:val="24"/>
                <w:lang w:val="zh-CN"/>
              </w:rPr>
              <w:t>备注</w:t>
            </w:r>
          </w:p>
        </w:tc>
      </w:tr>
      <w:tr w:rsidR="00853604" w:rsidRPr="0081183C" w:rsidTr="004163AE">
        <w:trPr>
          <w:trHeight w:val="851"/>
        </w:trPr>
        <w:tc>
          <w:tcPr>
            <w:tcW w:w="1277" w:type="dxa"/>
            <w:tcBorders>
              <w:top w:val="single" w:sz="6" w:space="0" w:color="auto"/>
              <w:left w:val="single" w:sz="6" w:space="0" w:color="auto"/>
              <w:bottom w:val="single" w:sz="6" w:space="0" w:color="auto"/>
              <w:right w:val="single" w:sz="6" w:space="0" w:color="auto"/>
            </w:tcBorders>
            <w:vAlign w:val="center"/>
          </w:tcPr>
          <w:p w:rsidR="00853604" w:rsidRPr="0081183C" w:rsidRDefault="00853604" w:rsidP="004163AE">
            <w:pPr>
              <w:autoSpaceDE w:val="0"/>
              <w:autoSpaceDN w:val="0"/>
              <w:adjustRightInd w:val="0"/>
              <w:spacing w:line="480" w:lineRule="exact"/>
              <w:jc w:val="center"/>
              <w:rPr>
                <w:rFonts w:ascii="宋体" w:eastAsia="宋体" w:hAnsi="宋体"/>
                <w:sz w:val="24"/>
                <w:szCs w:val="24"/>
              </w:rPr>
            </w:pPr>
            <w:r>
              <w:rPr>
                <w:rFonts w:ascii="宋体" w:eastAsia="宋体" w:hAnsi="宋体" w:hint="eastAsia"/>
                <w:sz w:val="24"/>
                <w:szCs w:val="24"/>
              </w:rPr>
              <w:t>第</w:t>
            </w:r>
            <w:r w:rsidRPr="0081183C">
              <w:rPr>
                <w:rFonts w:ascii="宋体" w:eastAsia="宋体" w:hAnsi="宋体" w:hint="eastAsia"/>
                <w:sz w:val="24"/>
                <w:szCs w:val="24"/>
              </w:rPr>
              <w:t>一标段</w:t>
            </w:r>
          </w:p>
        </w:tc>
        <w:tc>
          <w:tcPr>
            <w:tcW w:w="1701" w:type="dxa"/>
            <w:tcBorders>
              <w:top w:val="single" w:sz="6" w:space="0" w:color="auto"/>
              <w:left w:val="single" w:sz="6" w:space="0" w:color="auto"/>
              <w:bottom w:val="single" w:sz="6" w:space="0" w:color="auto"/>
              <w:right w:val="single" w:sz="6" w:space="0" w:color="auto"/>
            </w:tcBorders>
            <w:vAlign w:val="center"/>
          </w:tcPr>
          <w:p w:rsidR="00853604" w:rsidRPr="0081183C" w:rsidRDefault="00853604" w:rsidP="004163AE">
            <w:pPr>
              <w:autoSpaceDE w:val="0"/>
              <w:autoSpaceDN w:val="0"/>
              <w:adjustRightInd w:val="0"/>
              <w:spacing w:line="480" w:lineRule="exact"/>
              <w:jc w:val="center"/>
              <w:rPr>
                <w:rFonts w:ascii="宋体" w:eastAsia="宋体" w:hAnsi="宋体"/>
                <w:sz w:val="24"/>
                <w:szCs w:val="24"/>
              </w:rPr>
            </w:pPr>
            <w:r w:rsidRPr="002D580D">
              <w:rPr>
                <w:rFonts w:asciiTheme="minorEastAsia" w:hAnsiTheme="minorEastAsia" w:hint="eastAsia"/>
                <w:sz w:val="24"/>
                <w:szCs w:val="24"/>
              </w:rPr>
              <w:t>农产品检测耗材及配件</w:t>
            </w:r>
          </w:p>
        </w:tc>
        <w:tc>
          <w:tcPr>
            <w:tcW w:w="3969" w:type="dxa"/>
            <w:tcBorders>
              <w:top w:val="single" w:sz="6" w:space="0" w:color="auto"/>
              <w:left w:val="single" w:sz="6" w:space="0" w:color="auto"/>
              <w:bottom w:val="single" w:sz="6" w:space="0" w:color="auto"/>
              <w:right w:val="single" w:sz="6" w:space="0" w:color="auto"/>
            </w:tcBorders>
            <w:vAlign w:val="center"/>
          </w:tcPr>
          <w:p w:rsidR="00853604" w:rsidRPr="00B0664C" w:rsidRDefault="00853604" w:rsidP="004163AE">
            <w:pPr>
              <w:autoSpaceDE w:val="0"/>
              <w:autoSpaceDN w:val="0"/>
              <w:adjustRightInd w:val="0"/>
              <w:spacing w:line="480" w:lineRule="exact"/>
              <w:rPr>
                <w:rFonts w:asciiTheme="minorEastAsia" w:hAnsiTheme="minorEastAsia"/>
                <w:sz w:val="24"/>
                <w:szCs w:val="24"/>
              </w:rPr>
            </w:pPr>
            <w:r w:rsidRPr="0081183C">
              <w:rPr>
                <w:rFonts w:ascii="宋体" w:eastAsia="宋体" w:hAnsi="宋体" w:cs="宋体" w:hint="eastAsia"/>
                <w:sz w:val="24"/>
                <w:szCs w:val="24"/>
                <w:lang w:val="zh-CN"/>
              </w:rPr>
              <w:t>大写：</w:t>
            </w:r>
            <w:r w:rsidR="00B0664C" w:rsidRPr="00B0664C">
              <w:rPr>
                <w:rFonts w:asciiTheme="minorEastAsia" w:hAnsiTheme="minorEastAsia" w:hint="eastAsia"/>
                <w:sz w:val="24"/>
                <w:szCs w:val="24"/>
              </w:rPr>
              <w:t>柒拾叁万捌仟玖佰贰拾圆整</w:t>
            </w:r>
          </w:p>
          <w:p w:rsidR="00853604" w:rsidRPr="0081183C" w:rsidRDefault="00853604" w:rsidP="004163AE">
            <w:pPr>
              <w:autoSpaceDE w:val="0"/>
              <w:autoSpaceDN w:val="0"/>
              <w:adjustRightInd w:val="0"/>
              <w:spacing w:line="480" w:lineRule="exact"/>
              <w:rPr>
                <w:rFonts w:ascii="宋体" w:eastAsia="宋体" w:hAnsi="宋体" w:cs="宋体"/>
                <w:sz w:val="24"/>
                <w:szCs w:val="24"/>
                <w:lang w:val="zh-CN"/>
              </w:rPr>
            </w:pPr>
            <w:r w:rsidRPr="00B0664C">
              <w:rPr>
                <w:rFonts w:asciiTheme="minorEastAsia" w:hAnsiTheme="minorEastAsia" w:hint="eastAsia"/>
                <w:sz w:val="24"/>
                <w:szCs w:val="24"/>
              </w:rPr>
              <w:t>小写：</w:t>
            </w:r>
            <w:r w:rsidR="00B0664C" w:rsidRPr="00B0664C">
              <w:rPr>
                <w:rFonts w:asciiTheme="minorEastAsia" w:hAnsiTheme="minorEastAsia" w:hint="eastAsia"/>
                <w:sz w:val="24"/>
                <w:szCs w:val="24"/>
              </w:rPr>
              <w:t>738920.</w:t>
            </w:r>
            <w:r w:rsidR="00B0664C" w:rsidRPr="00B0664C">
              <w:rPr>
                <w:rFonts w:asciiTheme="minorEastAsia" w:hAnsiTheme="minorEastAsia"/>
                <w:sz w:val="24"/>
                <w:szCs w:val="24"/>
              </w:rPr>
              <w:t>00</w:t>
            </w:r>
            <w:r w:rsidR="00B0664C" w:rsidRPr="00B0664C">
              <w:rPr>
                <w:rFonts w:asciiTheme="minorEastAsia" w:hAnsiTheme="minorEastAsia"/>
                <w:sz w:val="24"/>
                <w:szCs w:val="24"/>
              </w:rPr>
              <w:t xml:space="preserve"> </w:t>
            </w:r>
            <w:bookmarkStart w:id="0" w:name="_GoBack"/>
            <w:bookmarkEnd w:id="0"/>
          </w:p>
        </w:tc>
        <w:tc>
          <w:tcPr>
            <w:tcW w:w="1675" w:type="dxa"/>
            <w:tcBorders>
              <w:top w:val="single" w:sz="6" w:space="0" w:color="auto"/>
              <w:left w:val="single" w:sz="6" w:space="0" w:color="auto"/>
              <w:bottom w:val="single" w:sz="6" w:space="0" w:color="auto"/>
              <w:right w:val="single" w:sz="6" w:space="0" w:color="auto"/>
            </w:tcBorders>
            <w:vAlign w:val="center"/>
          </w:tcPr>
          <w:p w:rsidR="00853604" w:rsidRPr="0081183C" w:rsidRDefault="00853604" w:rsidP="004163AE">
            <w:pPr>
              <w:autoSpaceDE w:val="0"/>
              <w:autoSpaceDN w:val="0"/>
              <w:adjustRightInd w:val="0"/>
              <w:spacing w:line="480" w:lineRule="exact"/>
              <w:jc w:val="center"/>
              <w:rPr>
                <w:rFonts w:ascii="宋体" w:eastAsia="宋体" w:hAnsi="宋体" w:cs="宋体"/>
                <w:sz w:val="24"/>
                <w:szCs w:val="24"/>
                <w:lang w:val="zh-CN"/>
              </w:rPr>
            </w:pPr>
            <w:r w:rsidRPr="0081183C">
              <w:rPr>
                <w:rFonts w:ascii="宋体" w:eastAsia="宋体" w:hAnsi="宋体" w:hint="eastAsia"/>
                <w:sz w:val="24"/>
                <w:szCs w:val="24"/>
              </w:rPr>
              <w:t>签订</w:t>
            </w:r>
            <w:r w:rsidRPr="0081183C">
              <w:rPr>
                <w:rFonts w:ascii="宋体" w:eastAsia="宋体" w:hAnsi="宋体"/>
                <w:sz w:val="24"/>
                <w:szCs w:val="24"/>
              </w:rPr>
              <w:t>合同后</w:t>
            </w:r>
            <w:r w:rsidRPr="0081183C">
              <w:rPr>
                <w:rFonts w:ascii="宋体" w:eastAsia="宋体" w:hAnsi="宋体" w:hint="eastAsia"/>
                <w:sz w:val="24"/>
                <w:szCs w:val="24"/>
              </w:rPr>
              <w:t>1</w:t>
            </w:r>
            <w:r>
              <w:rPr>
                <w:rFonts w:ascii="宋体" w:eastAsia="宋体" w:hAnsi="宋体" w:hint="eastAsia"/>
                <w:sz w:val="24"/>
                <w:szCs w:val="24"/>
              </w:rPr>
              <w:t>5</w:t>
            </w:r>
            <w:r w:rsidRPr="0081183C">
              <w:rPr>
                <w:rFonts w:ascii="宋体" w:eastAsia="宋体" w:hAnsi="宋体" w:hint="eastAsia"/>
                <w:sz w:val="24"/>
                <w:szCs w:val="24"/>
              </w:rPr>
              <w:t>日历天</w:t>
            </w:r>
          </w:p>
        </w:tc>
        <w:tc>
          <w:tcPr>
            <w:tcW w:w="850" w:type="dxa"/>
            <w:tcBorders>
              <w:top w:val="single" w:sz="6" w:space="0" w:color="auto"/>
              <w:left w:val="single" w:sz="6" w:space="0" w:color="auto"/>
              <w:bottom w:val="single" w:sz="6" w:space="0" w:color="auto"/>
              <w:right w:val="single" w:sz="6" w:space="0" w:color="auto"/>
            </w:tcBorders>
            <w:vAlign w:val="center"/>
          </w:tcPr>
          <w:p w:rsidR="00853604" w:rsidRPr="0081183C" w:rsidRDefault="00853604" w:rsidP="004163AE">
            <w:pPr>
              <w:autoSpaceDE w:val="0"/>
              <w:autoSpaceDN w:val="0"/>
              <w:adjustRightInd w:val="0"/>
              <w:spacing w:line="480" w:lineRule="exact"/>
              <w:ind w:firstLine="240"/>
              <w:rPr>
                <w:rFonts w:ascii="宋体" w:eastAsia="宋体" w:hAnsi="宋体" w:cs="宋体"/>
                <w:sz w:val="24"/>
                <w:szCs w:val="24"/>
                <w:lang w:val="zh-CN"/>
              </w:rPr>
            </w:pPr>
            <w:r w:rsidRPr="0081183C">
              <w:rPr>
                <w:rFonts w:ascii="宋体" w:eastAsia="宋体" w:hAnsi="宋体" w:cs="宋体" w:hint="eastAsia"/>
                <w:sz w:val="24"/>
                <w:szCs w:val="24"/>
                <w:lang w:val="zh-CN"/>
              </w:rPr>
              <w:t>无</w:t>
            </w:r>
          </w:p>
        </w:tc>
      </w:tr>
      <w:tr w:rsidR="00853604" w:rsidRPr="0081183C" w:rsidTr="004163AE">
        <w:trPr>
          <w:trHeight w:val="851"/>
        </w:trPr>
        <w:tc>
          <w:tcPr>
            <w:tcW w:w="1277" w:type="dxa"/>
            <w:tcBorders>
              <w:top w:val="single" w:sz="6" w:space="0" w:color="auto"/>
              <w:left w:val="single" w:sz="6" w:space="0" w:color="auto"/>
              <w:bottom w:val="single" w:sz="6" w:space="0" w:color="auto"/>
              <w:right w:val="single" w:sz="6" w:space="0" w:color="auto"/>
            </w:tcBorders>
            <w:vAlign w:val="center"/>
          </w:tcPr>
          <w:p w:rsidR="00853604" w:rsidRPr="0081183C" w:rsidRDefault="00853604" w:rsidP="004163AE">
            <w:pPr>
              <w:autoSpaceDE w:val="0"/>
              <w:autoSpaceDN w:val="0"/>
              <w:adjustRightInd w:val="0"/>
              <w:spacing w:line="480" w:lineRule="exact"/>
              <w:ind w:firstLine="240"/>
              <w:rPr>
                <w:rFonts w:ascii="宋体" w:eastAsia="宋体" w:hAnsi="宋体"/>
                <w:sz w:val="24"/>
                <w:szCs w:val="24"/>
              </w:rPr>
            </w:pPr>
            <w:r w:rsidRPr="0081183C">
              <w:rPr>
                <w:rFonts w:ascii="宋体" w:eastAsia="宋体" w:hAnsi="宋体" w:cs="Arial"/>
                <w:sz w:val="24"/>
                <w:szCs w:val="24"/>
              </w:rPr>
              <w:t>…</w:t>
            </w:r>
          </w:p>
        </w:tc>
        <w:tc>
          <w:tcPr>
            <w:tcW w:w="1701" w:type="dxa"/>
            <w:tcBorders>
              <w:top w:val="single" w:sz="6" w:space="0" w:color="auto"/>
              <w:left w:val="single" w:sz="6" w:space="0" w:color="auto"/>
              <w:bottom w:val="single" w:sz="6" w:space="0" w:color="auto"/>
              <w:right w:val="single" w:sz="6" w:space="0" w:color="auto"/>
            </w:tcBorders>
            <w:vAlign w:val="center"/>
          </w:tcPr>
          <w:p w:rsidR="00853604" w:rsidRPr="0081183C" w:rsidRDefault="00853604" w:rsidP="004163AE">
            <w:pPr>
              <w:autoSpaceDE w:val="0"/>
              <w:autoSpaceDN w:val="0"/>
              <w:adjustRightInd w:val="0"/>
              <w:spacing w:line="480" w:lineRule="exact"/>
              <w:ind w:firstLine="240"/>
              <w:jc w:val="center"/>
              <w:rPr>
                <w:rFonts w:ascii="宋体" w:eastAsia="宋体" w:hAnsi="宋体"/>
                <w:sz w:val="24"/>
                <w:szCs w:val="24"/>
              </w:rPr>
            </w:pPr>
            <w:r w:rsidRPr="0081183C">
              <w:rPr>
                <w:rFonts w:ascii="宋体" w:eastAsia="宋体" w:hAnsi="宋体" w:hint="eastAsia"/>
                <w:sz w:val="24"/>
                <w:szCs w:val="24"/>
              </w:rPr>
              <w:t>/</w:t>
            </w:r>
          </w:p>
        </w:tc>
        <w:tc>
          <w:tcPr>
            <w:tcW w:w="3969" w:type="dxa"/>
            <w:tcBorders>
              <w:top w:val="single" w:sz="6" w:space="0" w:color="auto"/>
              <w:left w:val="single" w:sz="6" w:space="0" w:color="auto"/>
              <w:bottom w:val="single" w:sz="6" w:space="0" w:color="auto"/>
              <w:right w:val="single" w:sz="6" w:space="0" w:color="auto"/>
            </w:tcBorders>
            <w:vAlign w:val="center"/>
          </w:tcPr>
          <w:p w:rsidR="00853604" w:rsidRPr="0081183C" w:rsidRDefault="00853604" w:rsidP="004163AE">
            <w:pPr>
              <w:autoSpaceDE w:val="0"/>
              <w:autoSpaceDN w:val="0"/>
              <w:adjustRightInd w:val="0"/>
              <w:spacing w:line="480" w:lineRule="exact"/>
              <w:jc w:val="center"/>
              <w:rPr>
                <w:rFonts w:ascii="宋体" w:eastAsia="宋体" w:hAnsi="宋体" w:cs="宋体"/>
                <w:sz w:val="24"/>
                <w:szCs w:val="24"/>
                <w:lang w:val="zh-CN"/>
              </w:rPr>
            </w:pPr>
            <w:r w:rsidRPr="0081183C">
              <w:rPr>
                <w:rFonts w:ascii="宋体" w:eastAsia="宋体" w:hAnsi="宋体" w:cs="宋体" w:hint="eastAsia"/>
                <w:sz w:val="24"/>
                <w:szCs w:val="24"/>
                <w:lang w:val="zh-CN"/>
              </w:rPr>
              <w:t>/</w:t>
            </w:r>
          </w:p>
        </w:tc>
        <w:tc>
          <w:tcPr>
            <w:tcW w:w="1675" w:type="dxa"/>
            <w:tcBorders>
              <w:top w:val="single" w:sz="6" w:space="0" w:color="auto"/>
              <w:left w:val="single" w:sz="6" w:space="0" w:color="auto"/>
              <w:bottom w:val="single" w:sz="6" w:space="0" w:color="auto"/>
              <w:right w:val="single" w:sz="6" w:space="0" w:color="auto"/>
            </w:tcBorders>
            <w:vAlign w:val="center"/>
          </w:tcPr>
          <w:p w:rsidR="00853604" w:rsidRPr="0081183C" w:rsidRDefault="00853604" w:rsidP="004163AE">
            <w:pPr>
              <w:autoSpaceDE w:val="0"/>
              <w:autoSpaceDN w:val="0"/>
              <w:adjustRightInd w:val="0"/>
              <w:spacing w:line="480" w:lineRule="exact"/>
              <w:ind w:firstLine="240"/>
              <w:jc w:val="center"/>
              <w:rPr>
                <w:rFonts w:ascii="宋体" w:eastAsia="宋体" w:hAnsi="宋体" w:cs="宋体"/>
                <w:sz w:val="24"/>
                <w:szCs w:val="24"/>
                <w:lang w:val="zh-CN"/>
              </w:rPr>
            </w:pPr>
            <w:r w:rsidRPr="0081183C">
              <w:rPr>
                <w:rFonts w:ascii="宋体" w:eastAsia="宋体" w:hAnsi="宋体" w:cs="宋体" w:hint="eastAsia"/>
                <w:sz w:val="24"/>
                <w:szCs w:val="24"/>
                <w:lang w:val="zh-CN"/>
              </w:rPr>
              <w:t>/</w:t>
            </w:r>
          </w:p>
        </w:tc>
        <w:tc>
          <w:tcPr>
            <w:tcW w:w="850" w:type="dxa"/>
            <w:tcBorders>
              <w:top w:val="single" w:sz="6" w:space="0" w:color="auto"/>
              <w:left w:val="single" w:sz="6" w:space="0" w:color="auto"/>
              <w:bottom w:val="single" w:sz="6" w:space="0" w:color="auto"/>
              <w:right w:val="single" w:sz="6" w:space="0" w:color="auto"/>
            </w:tcBorders>
            <w:vAlign w:val="center"/>
          </w:tcPr>
          <w:p w:rsidR="00853604" w:rsidRPr="0081183C" w:rsidRDefault="00853604" w:rsidP="004163AE">
            <w:pPr>
              <w:autoSpaceDE w:val="0"/>
              <w:autoSpaceDN w:val="0"/>
              <w:adjustRightInd w:val="0"/>
              <w:spacing w:line="480" w:lineRule="exact"/>
              <w:ind w:firstLine="240"/>
              <w:rPr>
                <w:rFonts w:ascii="宋体" w:eastAsia="宋体" w:hAnsi="宋体" w:cs="宋体"/>
                <w:sz w:val="24"/>
                <w:szCs w:val="24"/>
                <w:lang w:val="zh-CN"/>
              </w:rPr>
            </w:pPr>
            <w:r w:rsidRPr="0081183C">
              <w:rPr>
                <w:rFonts w:ascii="宋体" w:eastAsia="宋体" w:hAnsi="宋体" w:cs="宋体" w:hint="eastAsia"/>
                <w:sz w:val="24"/>
                <w:szCs w:val="24"/>
                <w:lang w:val="zh-CN"/>
              </w:rPr>
              <w:t>/</w:t>
            </w:r>
          </w:p>
        </w:tc>
      </w:tr>
    </w:tbl>
    <w:p w:rsidR="00853604" w:rsidRPr="0081183C" w:rsidRDefault="00853604" w:rsidP="00853604">
      <w:pPr>
        <w:autoSpaceDE w:val="0"/>
        <w:autoSpaceDN w:val="0"/>
        <w:adjustRightInd w:val="0"/>
        <w:spacing w:line="480" w:lineRule="auto"/>
        <w:rPr>
          <w:rFonts w:ascii="宋体" w:eastAsia="宋体" w:hAnsi="宋体" w:cs="宋体"/>
          <w:sz w:val="24"/>
          <w:szCs w:val="24"/>
          <w:lang w:val="zh-CN"/>
        </w:rPr>
      </w:pPr>
      <w:r w:rsidRPr="0081183C">
        <w:rPr>
          <w:rFonts w:ascii="宋体" w:eastAsia="宋体" w:hAnsi="宋体" w:cs="宋体" w:hint="eastAsia"/>
          <w:sz w:val="24"/>
          <w:szCs w:val="24"/>
          <w:lang w:val="zh-CN"/>
        </w:rPr>
        <w:t>投标人名称：</w:t>
      </w:r>
      <w:r w:rsidRPr="0081183C">
        <w:rPr>
          <w:rFonts w:ascii="宋体" w:eastAsia="宋体" w:hAnsi="宋体" w:cs="宋体" w:hint="eastAsia"/>
          <w:sz w:val="24"/>
          <w:szCs w:val="24"/>
          <w:u w:val="single"/>
          <w:lang w:val="zh-CN"/>
        </w:rPr>
        <w:t xml:space="preserve"> 郑州</w:t>
      </w:r>
      <w:r>
        <w:rPr>
          <w:rFonts w:ascii="宋体" w:eastAsia="宋体" w:hAnsi="宋体" w:cs="宋体" w:hint="eastAsia"/>
          <w:sz w:val="24"/>
          <w:szCs w:val="24"/>
          <w:u w:val="single"/>
          <w:lang w:val="zh-CN"/>
        </w:rPr>
        <w:t>弘昌弘仪器设备</w:t>
      </w:r>
      <w:r w:rsidRPr="0081183C">
        <w:rPr>
          <w:rFonts w:ascii="宋体" w:eastAsia="宋体" w:hAnsi="宋体" w:cs="宋体" w:hint="eastAsia"/>
          <w:sz w:val="24"/>
          <w:szCs w:val="24"/>
          <w:u w:val="single"/>
          <w:lang w:val="zh-CN"/>
        </w:rPr>
        <w:t>有限公司</w:t>
      </w:r>
      <w:r w:rsidRPr="0081183C">
        <w:rPr>
          <w:rFonts w:ascii="宋体" w:eastAsia="宋体" w:hAnsi="宋体" w:cs="宋体" w:hint="eastAsia"/>
          <w:sz w:val="24"/>
          <w:szCs w:val="24"/>
          <w:lang w:val="zh-CN"/>
        </w:rPr>
        <w:t>（公章）：</w:t>
      </w:r>
    </w:p>
    <w:p w:rsidR="00853604" w:rsidRPr="0081183C" w:rsidRDefault="00853604" w:rsidP="00853604">
      <w:pPr>
        <w:autoSpaceDE w:val="0"/>
        <w:autoSpaceDN w:val="0"/>
        <w:adjustRightInd w:val="0"/>
        <w:spacing w:line="480" w:lineRule="auto"/>
        <w:rPr>
          <w:rFonts w:ascii="宋体" w:eastAsia="宋体" w:hAnsi="宋体" w:cs="宋体"/>
          <w:sz w:val="24"/>
          <w:szCs w:val="24"/>
          <w:lang w:val="zh-CN"/>
        </w:rPr>
      </w:pPr>
      <w:r w:rsidRPr="0081183C">
        <w:rPr>
          <w:rFonts w:ascii="宋体" w:eastAsia="宋体" w:hAnsi="宋体" w:cs="宋体" w:hint="eastAsia"/>
          <w:sz w:val="24"/>
          <w:szCs w:val="24"/>
          <w:lang w:val="zh-CN"/>
        </w:rPr>
        <w:t>投标人法定代表人（或授权代表）签字：</w:t>
      </w:r>
    </w:p>
    <w:p w:rsidR="00853604" w:rsidRPr="0081183C" w:rsidRDefault="00853604" w:rsidP="00853604">
      <w:pPr>
        <w:pStyle w:val="1"/>
        <w:spacing w:before="60" w:line="360" w:lineRule="auto"/>
        <w:ind w:firstLineChars="0" w:firstLine="0"/>
        <w:rPr>
          <w:rFonts w:ascii="宋体" w:hAnsi="宋体" w:cs="Arial"/>
          <w:szCs w:val="24"/>
        </w:rPr>
      </w:pPr>
      <w:r w:rsidRPr="0081183C">
        <w:rPr>
          <w:rFonts w:ascii="宋体" w:hAnsi="宋体" w:cs="宋体" w:hint="eastAsia"/>
          <w:szCs w:val="24"/>
          <w:lang w:val="zh-CN"/>
        </w:rPr>
        <w:t>日期：</w:t>
      </w:r>
      <w:r w:rsidRPr="0081183C">
        <w:rPr>
          <w:rFonts w:ascii="宋体" w:hAnsi="宋体" w:cs="宋体"/>
          <w:szCs w:val="24"/>
          <w:lang w:val="zh-CN"/>
        </w:rPr>
        <w:t xml:space="preserve">   </w:t>
      </w:r>
      <w:r>
        <w:rPr>
          <w:rFonts w:ascii="宋体" w:hAnsi="宋体" w:cs="Arial" w:hint="eastAsia"/>
          <w:szCs w:val="24"/>
        </w:rPr>
        <w:t>2019</w:t>
      </w:r>
      <w:r w:rsidRPr="0081183C">
        <w:rPr>
          <w:rFonts w:ascii="宋体" w:hAnsi="宋体" w:cs="Arial" w:hint="eastAsia"/>
          <w:szCs w:val="24"/>
        </w:rPr>
        <w:t>年</w:t>
      </w:r>
      <w:r>
        <w:rPr>
          <w:rFonts w:ascii="宋体" w:hAnsi="宋体" w:cs="Arial" w:hint="eastAsia"/>
          <w:szCs w:val="24"/>
        </w:rPr>
        <w:t>3</w:t>
      </w:r>
      <w:r w:rsidRPr="0081183C">
        <w:rPr>
          <w:rFonts w:ascii="宋体" w:hAnsi="宋体" w:cs="Arial" w:hint="eastAsia"/>
          <w:szCs w:val="24"/>
        </w:rPr>
        <w:t>月</w:t>
      </w:r>
      <w:r>
        <w:rPr>
          <w:rFonts w:ascii="宋体" w:hAnsi="宋体" w:cs="Arial" w:hint="eastAsia"/>
          <w:szCs w:val="24"/>
        </w:rPr>
        <w:t>25</w:t>
      </w:r>
      <w:r w:rsidRPr="0081183C">
        <w:rPr>
          <w:rFonts w:ascii="宋体" w:hAnsi="宋体" w:cs="Arial" w:hint="eastAsia"/>
          <w:szCs w:val="24"/>
        </w:rPr>
        <w:t>日</w:t>
      </w:r>
    </w:p>
    <w:p w:rsidR="00853604" w:rsidRDefault="00853604" w:rsidP="00B333AE">
      <w:pPr>
        <w:spacing w:before="50" w:afterLines="50" w:after="156" w:line="360" w:lineRule="auto"/>
        <w:contextualSpacing/>
        <w:jc w:val="center"/>
        <w:rPr>
          <w:rFonts w:ascii="宋体" w:eastAsia="宋体" w:hAnsi="宋体"/>
          <w:b/>
          <w:snapToGrid w:val="0"/>
          <w:kern w:val="0"/>
          <w:sz w:val="36"/>
          <w:szCs w:val="36"/>
        </w:rPr>
      </w:pPr>
    </w:p>
    <w:p w:rsidR="00853604" w:rsidRDefault="00853604" w:rsidP="00B333AE">
      <w:pPr>
        <w:spacing w:before="50" w:afterLines="50" w:after="156" w:line="360" w:lineRule="auto"/>
        <w:contextualSpacing/>
        <w:jc w:val="center"/>
        <w:rPr>
          <w:rFonts w:ascii="宋体" w:eastAsia="宋体" w:hAnsi="宋体"/>
          <w:b/>
          <w:snapToGrid w:val="0"/>
          <w:kern w:val="0"/>
          <w:sz w:val="36"/>
          <w:szCs w:val="36"/>
        </w:rPr>
        <w:sectPr w:rsidR="00853604" w:rsidSect="00853604">
          <w:pgSz w:w="11906" w:h="16838"/>
          <w:pgMar w:top="1440" w:right="1800" w:bottom="1440" w:left="1800" w:header="851" w:footer="992" w:gutter="0"/>
          <w:cols w:space="425"/>
          <w:docGrid w:type="lines" w:linePitch="312"/>
        </w:sectPr>
      </w:pPr>
    </w:p>
    <w:p w:rsidR="00B333AE" w:rsidRDefault="00B333AE" w:rsidP="00B333AE">
      <w:pPr>
        <w:spacing w:before="50" w:afterLines="50" w:after="156" w:line="360" w:lineRule="auto"/>
        <w:contextualSpacing/>
        <w:jc w:val="center"/>
        <w:rPr>
          <w:rFonts w:ascii="宋体" w:eastAsia="宋体" w:hAnsi="宋体"/>
          <w:b/>
          <w:snapToGrid w:val="0"/>
          <w:kern w:val="0"/>
          <w:sz w:val="36"/>
          <w:szCs w:val="36"/>
        </w:rPr>
      </w:pPr>
      <w:r w:rsidRPr="00F42D62">
        <w:rPr>
          <w:rFonts w:ascii="宋体" w:eastAsia="宋体" w:hAnsi="宋体" w:hint="eastAsia"/>
          <w:b/>
          <w:snapToGrid w:val="0"/>
          <w:kern w:val="0"/>
          <w:sz w:val="36"/>
          <w:szCs w:val="36"/>
        </w:rPr>
        <w:lastRenderedPageBreak/>
        <w:t>分项报价表</w:t>
      </w:r>
      <w:r>
        <w:rPr>
          <w:rFonts w:ascii="宋体" w:eastAsia="宋体" w:hAnsi="宋体" w:hint="eastAsia"/>
          <w:b/>
          <w:snapToGrid w:val="0"/>
          <w:kern w:val="0"/>
          <w:sz w:val="36"/>
          <w:szCs w:val="36"/>
        </w:rPr>
        <w:t>二次报价</w:t>
      </w:r>
    </w:p>
    <w:p w:rsidR="00B333AE" w:rsidRPr="000D35D0" w:rsidRDefault="00B333AE" w:rsidP="00B333AE">
      <w:pPr>
        <w:spacing w:before="50" w:afterLines="50" w:after="156" w:line="360" w:lineRule="auto"/>
        <w:contextualSpacing/>
        <w:jc w:val="left"/>
        <w:rPr>
          <w:rFonts w:ascii="宋体" w:eastAsia="宋体" w:hAnsi="宋体"/>
          <w:sz w:val="24"/>
          <w:szCs w:val="24"/>
        </w:rPr>
      </w:pPr>
      <w:r w:rsidRPr="000D35D0">
        <w:rPr>
          <w:rFonts w:ascii="宋体" w:eastAsia="宋体" w:hAnsi="宋体" w:hint="eastAsia"/>
          <w:sz w:val="24"/>
          <w:szCs w:val="24"/>
        </w:rPr>
        <w:t>项目编号：ZFCG-T2019017号</w:t>
      </w:r>
    </w:p>
    <w:p w:rsidR="00B333AE" w:rsidRDefault="00B333AE" w:rsidP="00B333AE">
      <w:r w:rsidRPr="000D35D0">
        <w:rPr>
          <w:rFonts w:ascii="宋体" w:eastAsia="宋体" w:hAnsi="宋体" w:hint="eastAsia"/>
          <w:sz w:val="24"/>
          <w:szCs w:val="24"/>
        </w:rPr>
        <w:t>项目名称：农产品检测耗材及配件</w:t>
      </w:r>
    </w:p>
    <w:tbl>
      <w:tblPr>
        <w:tblW w:w="14026" w:type="dxa"/>
        <w:tblLayout w:type="fixed"/>
        <w:tblLook w:val="04A0" w:firstRow="1" w:lastRow="0" w:firstColumn="1" w:lastColumn="0" w:noHBand="0" w:noVBand="1"/>
      </w:tblPr>
      <w:tblGrid>
        <w:gridCol w:w="534"/>
        <w:gridCol w:w="992"/>
        <w:gridCol w:w="1301"/>
        <w:gridCol w:w="6096"/>
        <w:gridCol w:w="1701"/>
        <w:gridCol w:w="567"/>
        <w:gridCol w:w="850"/>
        <w:gridCol w:w="992"/>
        <w:gridCol w:w="993"/>
      </w:tblGrid>
      <w:tr w:rsidR="00B333AE" w:rsidRPr="00C22F7C" w:rsidTr="00E1786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33AE" w:rsidRPr="00C22F7C" w:rsidRDefault="00B333AE" w:rsidP="00B333AE">
            <w:pPr>
              <w:autoSpaceDE w:val="0"/>
              <w:autoSpaceDN w:val="0"/>
              <w:adjustRightInd w:val="0"/>
              <w:spacing w:line="280" w:lineRule="exact"/>
              <w:jc w:val="center"/>
              <w:rPr>
                <w:rFonts w:ascii="宋体" w:eastAsia="宋体" w:hAnsi="宋体" w:cs="宋体"/>
                <w:b/>
                <w:sz w:val="24"/>
                <w:szCs w:val="24"/>
                <w:lang w:val="zh-CN"/>
              </w:rPr>
            </w:pPr>
            <w:r w:rsidRPr="00C22F7C">
              <w:rPr>
                <w:rFonts w:ascii="宋体" w:eastAsia="宋体" w:hAnsi="宋体"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33AE" w:rsidRPr="00875409" w:rsidRDefault="00B333AE" w:rsidP="00B333AE">
            <w:pPr>
              <w:widowControl/>
              <w:jc w:val="center"/>
              <w:rPr>
                <w:rFonts w:ascii="宋体" w:eastAsia="宋体" w:hAnsi="宋体"/>
                <w:b/>
                <w:bCs/>
                <w:sz w:val="24"/>
                <w:szCs w:val="24"/>
              </w:rPr>
            </w:pPr>
            <w:r w:rsidRPr="00875409">
              <w:rPr>
                <w:rFonts w:ascii="宋体" w:eastAsia="宋体" w:hAnsi="宋体" w:hint="eastAsia"/>
                <w:b/>
                <w:bCs/>
                <w:sz w:val="24"/>
                <w:szCs w:val="24"/>
              </w:rPr>
              <w:t>名称</w:t>
            </w:r>
          </w:p>
        </w:tc>
        <w:tc>
          <w:tcPr>
            <w:tcW w:w="13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33AE" w:rsidRPr="00875409" w:rsidRDefault="00B333AE" w:rsidP="00B333AE">
            <w:pPr>
              <w:widowControl/>
              <w:jc w:val="center"/>
              <w:rPr>
                <w:rFonts w:ascii="宋体" w:eastAsia="宋体" w:hAnsi="宋体"/>
                <w:b/>
                <w:bCs/>
                <w:sz w:val="24"/>
                <w:szCs w:val="24"/>
              </w:rPr>
            </w:pPr>
            <w:r w:rsidRPr="00875409">
              <w:rPr>
                <w:rFonts w:ascii="宋体" w:eastAsia="宋体" w:hAnsi="宋体" w:hint="eastAsia"/>
                <w:b/>
                <w:bCs/>
                <w:sz w:val="24"/>
                <w:szCs w:val="24"/>
              </w:rPr>
              <w:t>品牌规格型号</w:t>
            </w:r>
          </w:p>
        </w:tc>
        <w:tc>
          <w:tcPr>
            <w:tcW w:w="609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33AE" w:rsidRPr="00C22F7C" w:rsidRDefault="00B333AE" w:rsidP="00B333AE">
            <w:pPr>
              <w:autoSpaceDE w:val="0"/>
              <w:autoSpaceDN w:val="0"/>
              <w:adjustRightInd w:val="0"/>
              <w:spacing w:line="360" w:lineRule="auto"/>
              <w:jc w:val="center"/>
              <w:rPr>
                <w:rFonts w:ascii="宋体" w:eastAsia="宋体" w:hAnsi="宋体" w:cs="宋体"/>
                <w:b/>
                <w:sz w:val="24"/>
                <w:szCs w:val="24"/>
                <w:lang w:val="zh-CN"/>
              </w:rPr>
            </w:pPr>
            <w:r w:rsidRPr="00C22F7C">
              <w:rPr>
                <w:rFonts w:ascii="宋体" w:eastAsia="宋体" w:hAnsi="宋体" w:cs="宋体" w:hint="eastAsia"/>
                <w:b/>
                <w:sz w:val="24"/>
                <w:szCs w:val="24"/>
                <w:lang w:val="zh-CN"/>
              </w:rPr>
              <w:t>技术</w:t>
            </w:r>
          </w:p>
          <w:p w:rsidR="00B333AE" w:rsidRPr="00C22F7C" w:rsidRDefault="00B333AE" w:rsidP="00B333AE">
            <w:pPr>
              <w:autoSpaceDE w:val="0"/>
              <w:autoSpaceDN w:val="0"/>
              <w:adjustRightInd w:val="0"/>
              <w:spacing w:line="360" w:lineRule="auto"/>
              <w:jc w:val="center"/>
              <w:rPr>
                <w:rFonts w:ascii="宋体" w:eastAsia="宋体" w:hAnsi="宋体" w:cs="宋体"/>
                <w:b/>
                <w:sz w:val="24"/>
                <w:szCs w:val="24"/>
                <w:lang w:val="zh-CN"/>
              </w:rPr>
            </w:pPr>
            <w:r w:rsidRPr="00C22F7C">
              <w:rPr>
                <w:rFonts w:ascii="宋体" w:eastAsia="宋体" w:hAnsi="宋体" w:cs="宋体" w:hint="eastAsia"/>
                <w:b/>
                <w:sz w:val="24"/>
                <w:szCs w:val="24"/>
                <w:lang w:val="zh-CN"/>
              </w:rPr>
              <w:t>参数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33AE" w:rsidRPr="00875409" w:rsidRDefault="00B333AE" w:rsidP="00B333AE">
            <w:pPr>
              <w:widowControl/>
              <w:jc w:val="center"/>
              <w:rPr>
                <w:rFonts w:ascii="宋体" w:eastAsia="宋体" w:hAnsi="宋体"/>
                <w:b/>
                <w:bCs/>
                <w:sz w:val="24"/>
                <w:szCs w:val="24"/>
              </w:rPr>
            </w:pPr>
            <w:r w:rsidRPr="00875409">
              <w:rPr>
                <w:rFonts w:ascii="宋体" w:eastAsia="宋体" w:hAnsi="宋体" w:hint="eastAsia"/>
                <w:b/>
                <w:bCs/>
                <w:sz w:val="24"/>
                <w:szCs w:val="24"/>
              </w:rPr>
              <w:t>产地及</w:t>
            </w:r>
            <w:r w:rsidRPr="00875409">
              <w:rPr>
                <w:rFonts w:ascii="宋体" w:eastAsia="宋体" w:hAnsi="宋体" w:hint="eastAsia"/>
                <w:b/>
                <w:bCs/>
                <w:sz w:val="24"/>
                <w:szCs w:val="24"/>
              </w:rPr>
              <w:br/>
              <w:t>厂家</w:t>
            </w: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33AE" w:rsidRPr="00875409" w:rsidRDefault="00B333AE" w:rsidP="00B333AE">
            <w:pPr>
              <w:widowControl/>
              <w:jc w:val="center"/>
              <w:rPr>
                <w:rFonts w:ascii="宋体" w:eastAsia="宋体" w:hAnsi="宋体"/>
                <w:b/>
                <w:bCs/>
                <w:sz w:val="24"/>
                <w:szCs w:val="24"/>
              </w:rPr>
            </w:pPr>
            <w:r w:rsidRPr="00875409">
              <w:rPr>
                <w:rFonts w:ascii="宋体" w:eastAsia="宋体" w:hAnsi="宋体" w:hint="eastAsia"/>
                <w:b/>
                <w:bCs/>
                <w:sz w:val="24"/>
                <w:szCs w:val="24"/>
              </w:rPr>
              <w:t>单位</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33AE" w:rsidRPr="00875409" w:rsidRDefault="00B333AE" w:rsidP="00B333AE">
            <w:pPr>
              <w:jc w:val="center"/>
              <w:rPr>
                <w:rFonts w:ascii="宋体" w:eastAsia="宋体" w:hAnsi="宋体"/>
                <w:b/>
                <w:bCs/>
                <w:sz w:val="24"/>
                <w:szCs w:val="24"/>
              </w:rPr>
            </w:pPr>
            <w:r w:rsidRPr="00875409">
              <w:rPr>
                <w:rFonts w:ascii="宋体" w:eastAsia="宋体" w:hAnsi="宋体" w:hint="eastAsia"/>
                <w:b/>
                <w:bCs/>
                <w:sz w:val="24"/>
                <w:szCs w:val="24"/>
              </w:rPr>
              <w:t>数量</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33AE" w:rsidRPr="00B333AE" w:rsidRDefault="00B333AE" w:rsidP="00B333AE">
            <w:pPr>
              <w:widowControl/>
              <w:jc w:val="center"/>
              <w:rPr>
                <w:rFonts w:ascii="宋体" w:eastAsia="宋体" w:hAnsi="宋体"/>
                <w:b/>
                <w:bCs/>
                <w:sz w:val="24"/>
                <w:szCs w:val="24"/>
              </w:rPr>
            </w:pPr>
            <w:r w:rsidRPr="00B333AE">
              <w:rPr>
                <w:rFonts w:ascii="宋体" w:eastAsia="宋体" w:hAnsi="宋体" w:hint="eastAsia"/>
                <w:b/>
                <w:bCs/>
                <w:sz w:val="24"/>
                <w:szCs w:val="24"/>
              </w:rPr>
              <w:t>单价</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33AE" w:rsidRPr="00B333AE" w:rsidRDefault="00B333AE" w:rsidP="00B333AE">
            <w:pPr>
              <w:jc w:val="center"/>
              <w:rPr>
                <w:rFonts w:ascii="宋体" w:eastAsia="宋体" w:hAnsi="宋体"/>
                <w:b/>
                <w:bCs/>
                <w:sz w:val="24"/>
                <w:szCs w:val="24"/>
              </w:rPr>
            </w:pPr>
            <w:r w:rsidRPr="00B333AE">
              <w:rPr>
                <w:rFonts w:ascii="宋体" w:eastAsia="宋体" w:hAnsi="宋体" w:hint="eastAsia"/>
                <w:b/>
                <w:bCs/>
                <w:sz w:val="24"/>
                <w:szCs w:val="24"/>
              </w:rPr>
              <w:t>总价</w:t>
            </w:r>
          </w:p>
        </w:tc>
      </w:tr>
      <w:tr w:rsidR="00B333AE" w:rsidRPr="00C22F7C" w:rsidTr="00E1786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33AE" w:rsidRPr="00C22F7C" w:rsidRDefault="00B333AE" w:rsidP="00B333AE">
            <w:pPr>
              <w:autoSpaceDE w:val="0"/>
              <w:autoSpaceDN w:val="0"/>
              <w:adjustRightInd w:val="0"/>
              <w:spacing w:line="480" w:lineRule="exact"/>
              <w:jc w:val="center"/>
              <w:rPr>
                <w:rFonts w:ascii="宋体" w:eastAsia="宋体" w:hAnsi="宋体"/>
                <w:sz w:val="24"/>
                <w:szCs w:val="24"/>
              </w:rPr>
            </w:pPr>
            <w:r w:rsidRPr="00C22F7C">
              <w:rPr>
                <w:rFonts w:ascii="宋体" w:eastAsia="宋体" w:hAnsi="宋体" w:hint="eastAsia"/>
                <w:sz w:val="24"/>
                <w:szCs w:val="24"/>
              </w:rPr>
              <w:t>1</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IOT数据采集模块</w:t>
            </w:r>
          </w:p>
        </w:tc>
        <w:tc>
          <w:tcPr>
            <w:tcW w:w="13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食安云、IOT3.4</w:t>
            </w:r>
          </w:p>
        </w:tc>
        <w:tc>
          <w:tcPr>
            <w:tcW w:w="6096" w:type="dxa"/>
            <w:tcBorders>
              <w:top w:val="single" w:sz="6" w:space="0" w:color="auto"/>
              <w:left w:val="single" w:sz="6" w:space="0" w:color="auto"/>
              <w:bottom w:val="single" w:sz="6" w:space="0" w:color="auto"/>
              <w:right w:val="single" w:sz="6" w:space="0" w:color="auto"/>
            </w:tcBorders>
            <w:vAlign w:val="center"/>
          </w:tcPr>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1、采集解析模块：通过自动采集系统实现对采购单位所有分析仪器的仪器工作站检测结果文件进行自动解析，解析完成后，将文件中的数据进行结构化后自动传输到本次采购的LIMS管理模块，LIMS 管理模块获取到数据后自动填充到原始记录，实现自动快速填写原始记录。</w:t>
            </w:r>
          </w:p>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2、自动策略管理模块：系统通过自动定时任务，自动发起采集流程，抓取仪器工作站上的检测结构文件。可以设置每秒、每分钟、每小时、每天、每周进行自动采集。</w:t>
            </w:r>
          </w:p>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3、监控管理模块：系统可以实现采集流程全监控，哪个节点出错系统自动报警，通过日志能够快速定位问题。</w:t>
            </w:r>
          </w:p>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4、原始记录采集模块：检测结果数据获取到后，原始记录自动填充，堪称真正的原始记录，实现数据传输过程中无干扰。</w:t>
            </w:r>
          </w:p>
        </w:tc>
        <w:tc>
          <w:tcPr>
            <w:tcW w:w="17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贵阳、食品安全与营养（贵州）信息科技有限公司</w:t>
            </w:r>
          </w:p>
        </w:tc>
        <w:tc>
          <w:tcPr>
            <w:tcW w:w="567"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套</w:t>
            </w:r>
          </w:p>
        </w:tc>
        <w:tc>
          <w:tcPr>
            <w:tcW w:w="850"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1</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60000</w:t>
            </w:r>
          </w:p>
        </w:tc>
        <w:tc>
          <w:tcPr>
            <w:tcW w:w="993"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60000</w:t>
            </w:r>
          </w:p>
        </w:tc>
      </w:tr>
      <w:tr w:rsidR="00B333AE" w:rsidRPr="00C22F7C" w:rsidTr="00E1786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33AE" w:rsidRPr="00C22F7C" w:rsidRDefault="00B333AE" w:rsidP="00B333AE">
            <w:pPr>
              <w:autoSpaceDE w:val="0"/>
              <w:autoSpaceDN w:val="0"/>
              <w:adjustRightInd w:val="0"/>
              <w:spacing w:line="480" w:lineRule="exact"/>
              <w:jc w:val="center"/>
              <w:rPr>
                <w:rFonts w:ascii="宋体" w:eastAsia="宋体" w:hAnsi="宋体"/>
                <w:sz w:val="24"/>
                <w:szCs w:val="24"/>
              </w:rPr>
            </w:pPr>
            <w:r w:rsidRPr="00C22F7C">
              <w:rPr>
                <w:rFonts w:ascii="宋体" w:eastAsia="宋体" w:hAnsi="宋体" w:hint="eastAsia"/>
                <w:sz w:val="24"/>
                <w:szCs w:val="24"/>
              </w:rPr>
              <w:t>2</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调谐溶液</w:t>
            </w:r>
          </w:p>
        </w:tc>
        <w:tc>
          <w:tcPr>
            <w:tcW w:w="13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赛默飞、ICAP Q tune solution</w:t>
            </w:r>
          </w:p>
        </w:tc>
        <w:tc>
          <w:tcPr>
            <w:tcW w:w="6096" w:type="dxa"/>
            <w:tcBorders>
              <w:top w:val="single" w:sz="6" w:space="0" w:color="auto"/>
              <w:left w:val="single" w:sz="6" w:space="0" w:color="auto"/>
              <w:bottom w:val="single" w:sz="6" w:space="0" w:color="auto"/>
              <w:right w:val="single" w:sz="6" w:space="0" w:color="auto"/>
            </w:tcBorders>
            <w:vAlign w:val="center"/>
          </w:tcPr>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1L/瓶，适用于ICAPQc型电感耦合等离子体质谱仪(ICP-MS)；含有元素钡、铋、铈、钴、铟、锂、铀元素、且含量为1.0ug/L,溶剂为2%硝酸+0.5%盐酸。</w:t>
            </w:r>
          </w:p>
        </w:tc>
        <w:tc>
          <w:tcPr>
            <w:tcW w:w="17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上海、赛默飞世尔科技有限公司</w:t>
            </w:r>
          </w:p>
        </w:tc>
        <w:tc>
          <w:tcPr>
            <w:tcW w:w="567"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瓶</w:t>
            </w:r>
          </w:p>
        </w:tc>
        <w:tc>
          <w:tcPr>
            <w:tcW w:w="850"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1</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5000</w:t>
            </w:r>
          </w:p>
        </w:tc>
        <w:tc>
          <w:tcPr>
            <w:tcW w:w="993"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5000</w:t>
            </w:r>
          </w:p>
        </w:tc>
      </w:tr>
      <w:tr w:rsidR="00B333AE" w:rsidRPr="00C22F7C" w:rsidTr="00E1786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33AE" w:rsidRPr="00C22F7C" w:rsidRDefault="00B333AE" w:rsidP="00B333AE">
            <w:pPr>
              <w:autoSpaceDE w:val="0"/>
              <w:autoSpaceDN w:val="0"/>
              <w:adjustRightInd w:val="0"/>
              <w:spacing w:line="480" w:lineRule="exact"/>
              <w:jc w:val="center"/>
              <w:rPr>
                <w:rFonts w:ascii="宋体" w:eastAsia="宋体" w:hAnsi="宋体"/>
                <w:sz w:val="24"/>
                <w:szCs w:val="24"/>
              </w:rPr>
            </w:pPr>
            <w:r w:rsidRPr="00C22F7C">
              <w:rPr>
                <w:rFonts w:ascii="宋体" w:eastAsia="宋体" w:hAnsi="宋体" w:hint="eastAsia"/>
                <w:sz w:val="24"/>
                <w:szCs w:val="24"/>
              </w:rPr>
              <w:lastRenderedPageBreak/>
              <w:t>3</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机械泵油</w:t>
            </w:r>
          </w:p>
        </w:tc>
        <w:tc>
          <w:tcPr>
            <w:tcW w:w="13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赛默飞、Pump oil PFPE Leybonol LVO 420</w:t>
            </w:r>
          </w:p>
        </w:tc>
        <w:tc>
          <w:tcPr>
            <w:tcW w:w="6096" w:type="dxa"/>
            <w:tcBorders>
              <w:top w:val="single" w:sz="6" w:space="0" w:color="auto"/>
              <w:left w:val="single" w:sz="6" w:space="0" w:color="auto"/>
              <w:bottom w:val="single" w:sz="6" w:space="0" w:color="auto"/>
              <w:right w:val="single" w:sz="6" w:space="0" w:color="auto"/>
            </w:tcBorders>
            <w:vAlign w:val="center"/>
          </w:tcPr>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2.5L/瓶，适用于ICAPQc型电感耦合等离子体质谱仪 (ICP-MS)真空泵；高纯全氟聚醚。</w:t>
            </w:r>
          </w:p>
        </w:tc>
        <w:tc>
          <w:tcPr>
            <w:tcW w:w="17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上海、赛默飞世尔科技有限公司</w:t>
            </w:r>
          </w:p>
        </w:tc>
        <w:tc>
          <w:tcPr>
            <w:tcW w:w="567"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瓶</w:t>
            </w:r>
          </w:p>
        </w:tc>
        <w:tc>
          <w:tcPr>
            <w:tcW w:w="850"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2</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13500</w:t>
            </w:r>
          </w:p>
        </w:tc>
        <w:tc>
          <w:tcPr>
            <w:tcW w:w="993"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27000</w:t>
            </w:r>
          </w:p>
        </w:tc>
      </w:tr>
      <w:tr w:rsidR="00B333AE" w:rsidRPr="00C22F7C" w:rsidTr="00E1786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33AE" w:rsidRPr="00C22F7C" w:rsidRDefault="00B333AE" w:rsidP="00B333AE">
            <w:pPr>
              <w:autoSpaceDE w:val="0"/>
              <w:autoSpaceDN w:val="0"/>
              <w:adjustRightInd w:val="0"/>
              <w:spacing w:line="480" w:lineRule="exact"/>
              <w:jc w:val="center"/>
              <w:rPr>
                <w:rFonts w:ascii="宋体" w:eastAsia="宋体" w:hAnsi="宋体"/>
                <w:sz w:val="24"/>
                <w:szCs w:val="24"/>
              </w:rPr>
            </w:pPr>
            <w:r w:rsidRPr="00C22F7C">
              <w:rPr>
                <w:rFonts w:ascii="宋体" w:eastAsia="宋体" w:hAnsi="宋体" w:hint="eastAsia"/>
                <w:sz w:val="24"/>
                <w:szCs w:val="24"/>
              </w:rPr>
              <w:t>4</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50mL单标线大肚吸管</w:t>
            </w:r>
          </w:p>
        </w:tc>
        <w:tc>
          <w:tcPr>
            <w:tcW w:w="13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泰隆、50mL/个</w:t>
            </w:r>
          </w:p>
        </w:tc>
        <w:tc>
          <w:tcPr>
            <w:tcW w:w="6096" w:type="dxa"/>
            <w:tcBorders>
              <w:top w:val="single" w:sz="6" w:space="0" w:color="auto"/>
              <w:left w:val="single" w:sz="6" w:space="0" w:color="auto"/>
              <w:bottom w:val="single" w:sz="6" w:space="0" w:color="auto"/>
              <w:right w:val="single" w:sz="6" w:space="0" w:color="auto"/>
            </w:tcBorders>
            <w:vAlign w:val="center"/>
          </w:tcPr>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50mL/个，硼硅酸盐玻璃材质，容量允差≤±0.050mL，刻度线宽度≤0.3mm，流出时间：30-40s。</w:t>
            </w:r>
          </w:p>
        </w:tc>
        <w:tc>
          <w:tcPr>
            <w:tcW w:w="17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郑州、郑州中原泰隆玻璃仪器厂</w:t>
            </w:r>
          </w:p>
        </w:tc>
        <w:tc>
          <w:tcPr>
            <w:tcW w:w="567"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个</w:t>
            </w:r>
          </w:p>
        </w:tc>
        <w:tc>
          <w:tcPr>
            <w:tcW w:w="850"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20</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46</w:t>
            </w:r>
          </w:p>
        </w:tc>
        <w:tc>
          <w:tcPr>
            <w:tcW w:w="993"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920</w:t>
            </w:r>
          </w:p>
        </w:tc>
      </w:tr>
      <w:tr w:rsidR="00B333AE" w:rsidRPr="00C22F7C" w:rsidTr="00E1786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33AE" w:rsidRPr="00C22F7C" w:rsidRDefault="00B333AE" w:rsidP="00B333AE">
            <w:pPr>
              <w:autoSpaceDE w:val="0"/>
              <w:autoSpaceDN w:val="0"/>
              <w:adjustRightInd w:val="0"/>
              <w:spacing w:line="480" w:lineRule="exact"/>
              <w:jc w:val="center"/>
              <w:rPr>
                <w:rFonts w:ascii="宋体" w:eastAsia="宋体" w:hAnsi="宋体"/>
                <w:sz w:val="24"/>
                <w:szCs w:val="24"/>
              </w:rPr>
            </w:pPr>
            <w:r w:rsidRPr="00C22F7C">
              <w:rPr>
                <w:rFonts w:ascii="宋体" w:eastAsia="宋体" w:hAnsi="宋体" w:hint="eastAsia"/>
                <w:sz w:val="24"/>
                <w:szCs w:val="24"/>
              </w:rPr>
              <w:t>5</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2mL分度吸管</w:t>
            </w:r>
          </w:p>
        </w:tc>
        <w:tc>
          <w:tcPr>
            <w:tcW w:w="13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泰隆、2mL/个</w:t>
            </w:r>
          </w:p>
        </w:tc>
        <w:tc>
          <w:tcPr>
            <w:tcW w:w="6096" w:type="dxa"/>
            <w:tcBorders>
              <w:top w:val="single" w:sz="6" w:space="0" w:color="auto"/>
              <w:left w:val="single" w:sz="6" w:space="0" w:color="auto"/>
              <w:bottom w:val="single" w:sz="6" w:space="0" w:color="auto"/>
              <w:right w:val="single" w:sz="6" w:space="0" w:color="auto"/>
            </w:tcBorders>
            <w:vAlign w:val="center"/>
          </w:tcPr>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2mL/个，流出式，硼硅酸盐玻璃材质，容量允差≤±0.012mL，刻度线宽度≤0.3mm，分度值为0.02mL，流出时间：4-12s。</w:t>
            </w:r>
          </w:p>
        </w:tc>
        <w:tc>
          <w:tcPr>
            <w:tcW w:w="17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郑州、郑州中原泰隆玻璃仪器厂</w:t>
            </w:r>
          </w:p>
        </w:tc>
        <w:tc>
          <w:tcPr>
            <w:tcW w:w="567"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个</w:t>
            </w:r>
          </w:p>
        </w:tc>
        <w:tc>
          <w:tcPr>
            <w:tcW w:w="850"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20</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46</w:t>
            </w:r>
          </w:p>
        </w:tc>
        <w:tc>
          <w:tcPr>
            <w:tcW w:w="993"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920</w:t>
            </w:r>
          </w:p>
        </w:tc>
      </w:tr>
      <w:tr w:rsidR="00B333AE" w:rsidRPr="00C22F7C" w:rsidTr="00E1786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33AE" w:rsidRPr="00C22F7C" w:rsidRDefault="00B333AE" w:rsidP="00B333AE">
            <w:pPr>
              <w:autoSpaceDE w:val="0"/>
              <w:autoSpaceDN w:val="0"/>
              <w:adjustRightInd w:val="0"/>
              <w:spacing w:line="480" w:lineRule="exact"/>
              <w:jc w:val="center"/>
              <w:rPr>
                <w:rFonts w:ascii="宋体" w:eastAsia="宋体" w:hAnsi="宋体"/>
                <w:sz w:val="24"/>
                <w:szCs w:val="24"/>
              </w:rPr>
            </w:pPr>
            <w:r w:rsidRPr="00C22F7C">
              <w:rPr>
                <w:rFonts w:ascii="宋体" w:eastAsia="宋体" w:hAnsi="宋体" w:hint="eastAsia"/>
                <w:sz w:val="24"/>
                <w:szCs w:val="24"/>
              </w:rPr>
              <w:t>6</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10mL分度吸管</w:t>
            </w:r>
          </w:p>
        </w:tc>
        <w:tc>
          <w:tcPr>
            <w:tcW w:w="13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泰隆、10mL/个</w:t>
            </w:r>
          </w:p>
        </w:tc>
        <w:tc>
          <w:tcPr>
            <w:tcW w:w="6096" w:type="dxa"/>
            <w:tcBorders>
              <w:top w:val="single" w:sz="6" w:space="0" w:color="auto"/>
              <w:left w:val="single" w:sz="6" w:space="0" w:color="auto"/>
              <w:bottom w:val="single" w:sz="6" w:space="0" w:color="auto"/>
              <w:right w:val="single" w:sz="6" w:space="0" w:color="auto"/>
            </w:tcBorders>
            <w:vAlign w:val="center"/>
          </w:tcPr>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10mL/个，流出式，硼硅酸盐玻璃材质，容量允差≤±0.020mL，刻度线宽度≤0.3mm，分度值为0.1mL，流出时间：7-17s。</w:t>
            </w:r>
          </w:p>
        </w:tc>
        <w:tc>
          <w:tcPr>
            <w:tcW w:w="17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郑州、郑州中原泰隆玻璃仪器厂</w:t>
            </w:r>
          </w:p>
        </w:tc>
        <w:tc>
          <w:tcPr>
            <w:tcW w:w="567"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个</w:t>
            </w:r>
          </w:p>
        </w:tc>
        <w:tc>
          <w:tcPr>
            <w:tcW w:w="850"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20</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48</w:t>
            </w:r>
          </w:p>
        </w:tc>
        <w:tc>
          <w:tcPr>
            <w:tcW w:w="993"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960</w:t>
            </w:r>
          </w:p>
        </w:tc>
      </w:tr>
      <w:tr w:rsidR="00B333AE" w:rsidRPr="00C22F7C" w:rsidTr="00E1786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33AE" w:rsidRPr="00C22F7C" w:rsidRDefault="00B333AE" w:rsidP="00B333AE">
            <w:pPr>
              <w:autoSpaceDE w:val="0"/>
              <w:autoSpaceDN w:val="0"/>
              <w:adjustRightInd w:val="0"/>
              <w:spacing w:line="480" w:lineRule="exact"/>
              <w:jc w:val="center"/>
              <w:rPr>
                <w:rFonts w:ascii="宋体" w:eastAsia="宋体" w:hAnsi="宋体"/>
                <w:sz w:val="24"/>
                <w:szCs w:val="24"/>
              </w:rPr>
            </w:pPr>
            <w:r w:rsidRPr="00C22F7C">
              <w:rPr>
                <w:rFonts w:ascii="宋体" w:eastAsia="宋体" w:hAnsi="宋体" w:hint="eastAsia"/>
                <w:sz w:val="24"/>
                <w:szCs w:val="24"/>
              </w:rPr>
              <w:t>7</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15mlPP离心管</w:t>
            </w:r>
          </w:p>
        </w:tc>
        <w:tc>
          <w:tcPr>
            <w:tcW w:w="13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泰隆、15mL/个</w:t>
            </w:r>
          </w:p>
        </w:tc>
        <w:tc>
          <w:tcPr>
            <w:tcW w:w="6096" w:type="dxa"/>
            <w:tcBorders>
              <w:top w:val="single" w:sz="6" w:space="0" w:color="auto"/>
              <w:left w:val="single" w:sz="6" w:space="0" w:color="auto"/>
              <w:bottom w:val="single" w:sz="6" w:space="0" w:color="auto"/>
              <w:right w:val="single" w:sz="6" w:space="0" w:color="auto"/>
            </w:tcBorders>
            <w:vAlign w:val="center"/>
          </w:tcPr>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15mL/个，PP聚丙烯材质，容量允差≤±0.020mL，刻度线宽度≤0.3mm。</w:t>
            </w:r>
          </w:p>
        </w:tc>
        <w:tc>
          <w:tcPr>
            <w:tcW w:w="17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郑州、郑州中原泰隆玻璃仪器厂</w:t>
            </w:r>
          </w:p>
        </w:tc>
        <w:tc>
          <w:tcPr>
            <w:tcW w:w="567"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个</w:t>
            </w:r>
          </w:p>
        </w:tc>
        <w:tc>
          <w:tcPr>
            <w:tcW w:w="850"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2000</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40</w:t>
            </w:r>
          </w:p>
        </w:tc>
        <w:tc>
          <w:tcPr>
            <w:tcW w:w="993"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80000</w:t>
            </w:r>
          </w:p>
        </w:tc>
      </w:tr>
      <w:tr w:rsidR="00B333AE" w:rsidRPr="00C22F7C" w:rsidTr="00E1786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33AE" w:rsidRPr="00C22F7C" w:rsidRDefault="00B333AE" w:rsidP="00B333AE">
            <w:pPr>
              <w:autoSpaceDE w:val="0"/>
              <w:autoSpaceDN w:val="0"/>
              <w:adjustRightInd w:val="0"/>
              <w:spacing w:line="480" w:lineRule="exact"/>
              <w:jc w:val="center"/>
              <w:rPr>
                <w:rFonts w:ascii="宋体" w:eastAsia="宋体" w:hAnsi="宋体"/>
                <w:sz w:val="24"/>
                <w:szCs w:val="24"/>
              </w:rPr>
            </w:pPr>
            <w:r w:rsidRPr="00C22F7C">
              <w:rPr>
                <w:rFonts w:ascii="宋体" w:eastAsia="宋体" w:hAnsi="宋体" w:hint="eastAsia"/>
                <w:sz w:val="24"/>
                <w:szCs w:val="24"/>
              </w:rPr>
              <w:t>8</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50mlPP离心管</w:t>
            </w:r>
          </w:p>
        </w:tc>
        <w:tc>
          <w:tcPr>
            <w:tcW w:w="13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泰隆、50mL/个</w:t>
            </w:r>
          </w:p>
        </w:tc>
        <w:tc>
          <w:tcPr>
            <w:tcW w:w="6096" w:type="dxa"/>
            <w:tcBorders>
              <w:top w:val="single" w:sz="6" w:space="0" w:color="auto"/>
              <w:left w:val="single" w:sz="6" w:space="0" w:color="auto"/>
              <w:bottom w:val="single" w:sz="6" w:space="0" w:color="auto"/>
              <w:right w:val="single" w:sz="6" w:space="0" w:color="auto"/>
            </w:tcBorders>
            <w:vAlign w:val="center"/>
          </w:tcPr>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50mL/个，PP聚丙烯材质，容量允差≤±0.50mL，刻度线宽度≤0.3mm。</w:t>
            </w:r>
          </w:p>
        </w:tc>
        <w:tc>
          <w:tcPr>
            <w:tcW w:w="17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郑州、郑州中原泰隆玻璃仪器厂</w:t>
            </w:r>
          </w:p>
        </w:tc>
        <w:tc>
          <w:tcPr>
            <w:tcW w:w="567"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个</w:t>
            </w:r>
          </w:p>
        </w:tc>
        <w:tc>
          <w:tcPr>
            <w:tcW w:w="850"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2000</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60</w:t>
            </w:r>
          </w:p>
        </w:tc>
        <w:tc>
          <w:tcPr>
            <w:tcW w:w="993"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120000</w:t>
            </w:r>
          </w:p>
        </w:tc>
      </w:tr>
      <w:tr w:rsidR="00B333AE" w:rsidRPr="00C22F7C" w:rsidTr="00E1786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33AE" w:rsidRPr="00C22F7C" w:rsidRDefault="00B333AE" w:rsidP="00B333AE">
            <w:pPr>
              <w:autoSpaceDE w:val="0"/>
              <w:autoSpaceDN w:val="0"/>
              <w:adjustRightInd w:val="0"/>
              <w:spacing w:line="480" w:lineRule="exact"/>
              <w:jc w:val="center"/>
              <w:rPr>
                <w:rFonts w:ascii="宋体" w:eastAsia="宋体" w:hAnsi="宋体"/>
                <w:sz w:val="24"/>
                <w:szCs w:val="24"/>
              </w:rPr>
            </w:pPr>
            <w:r w:rsidRPr="00C22F7C">
              <w:rPr>
                <w:rFonts w:ascii="宋体" w:eastAsia="宋体" w:hAnsi="宋体" w:hint="eastAsia"/>
                <w:sz w:val="24"/>
                <w:szCs w:val="24"/>
              </w:rPr>
              <w:t>9</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100mlPP离心管</w:t>
            </w:r>
          </w:p>
        </w:tc>
        <w:tc>
          <w:tcPr>
            <w:tcW w:w="13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泰隆、100mL/个</w:t>
            </w:r>
          </w:p>
        </w:tc>
        <w:tc>
          <w:tcPr>
            <w:tcW w:w="6096" w:type="dxa"/>
            <w:tcBorders>
              <w:top w:val="single" w:sz="6" w:space="0" w:color="auto"/>
              <w:left w:val="single" w:sz="6" w:space="0" w:color="auto"/>
              <w:bottom w:val="single" w:sz="6" w:space="0" w:color="auto"/>
              <w:right w:val="single" w:sz="6" w:space="0" w:color="auto"/>
            </w:tcBorders>
            <w:vAlign w:val="center"/>
          </w:tcPr>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100mL/个，PP聚丙烯材质，容量允差≤±0.60mL，刻度线宽度≤0.3mm。</w:t>
            </w:r>
          </w:p>
        </w:tc>
        <w:tc>
          <w:tcPr>
            <w:tcW w:w="17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郑州、郑州中原泰隆玻璃仪器厂</w:t>
            </w:r>
          </w:p>
        </w:tc>
        <w:tc>
          <w:tcPr>
            <w:tcW w:w="567"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个</w:t>
            </w:r>
          </w:p>
        </w:tc>
        <w:tc>
          <w:tcPr>
            <w:tcW w:w="850"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80</w:t>
            </w:r>
          </w:p>
        </w:tc>
        <w:tc>
          <w:tcPr>
            <w:tcW w:w="993"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80000</w:t>
            </w:r>
          </w:p>
        </w:tc>
      </w:tr>
      <w:tr w:rsidR="00B333AE" w:rsidRPr="00C22F7C" w:rsidTr="00E1786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33AE" w:rsidRPr="00C22F7C" w:rsidRDefault="00B333AE" w:rsidP="00B333AE">
            <w:pPr>
              <w:autoSpaceDE w:val="0"/>
              <w:autoSpaceDN w:val="0"/>
              <w:adjustRightInd w:val="0"/>
              <w:spacing w:line="480" w:lineRule="exact"/>
              <w:jc w:val="center"/>
              <w:rPr>
                <w:rFonts w:ascii="宋体" w:eastAsia="宋体" w:hAnsi="宋体"/>
                <w:sz w:val="24"/>
                <w:szCs w:val="24"/>
              </w:rPr>
            </w:pPr>
            <w:r w:rsidRPr="00C22F7C">
              <w:rPr>
                <w:rFonts w:ascii="宋体" w:eastAsia="宋体" w:hAnsi="宋体" w:hint="eastAsia"/>
                <w:sz w:val="24"/>
                <w:szCs w:val="24"/>
              </w:rPr>
              <w:lastRenderedPageBreak/>
              <w:t>10</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50mL瓶口分液器</w:t>
            </w:r>
          </w:p>
        </w:tc>
        <w:tc>
          <w:tcPr>
            <w:tcW w:w="13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普兰德、Dispensette@S 5-50mL</w:t>
            </w:r>
          </w:p>
        </w:tc>
        <w:tc>
          <w:tcPr>
            <w:tcW w:w="6096" w:type="dxa"/>
            <w:tcBorders>
              <w:top w:val="single" w:sz="6" w:space="0" w:color="auto"/>
              <w:left w:val="single" w:sz="6" w:space="0" w:color="auto"/>
              <w:bottom w:val="single" w:sz="6" w:space="0" w:color="auto"/>
              <w:right w:val="single" w:sz="6" w:space="0" w:color="auto"/>
            </w:tcBorders>
            <w:vAlign w:val="center"/>
          </w:tcPr>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量程：5-50mL，分刻度：0.2mL。数字可调型，4位数字显示，保证清晰与高精度；适用于从瓶中直接移取腐蚀性试剂H3PO4、H2SO4等。与试剂接触部件的材料：硼硅酸盐玻璃、氧化铝陶瓷、铂铱合金，ETFE、FEP、PFA、 PTFE及PP。操作极限（最大蒸汽压：600mbar，最大黏度：500 mm2/s，最高温度：40°C，最大密度：2.2 g/cm3）。排液管含安全回流阀；阀门系统无需密封圈；可121°C高压湿热灭菌；参照GLP与ISO 9001标准的要求调节与校准可于数秒内完成。出厂设置的改变可由一红色校准（标识）板自动提示；易于拆卸清洗；可替换的进液阀及排液阀，内含阀门球；阀门模块可以360°旋转，确保试剂瓶标签总面对使用者，有助于操作安全；吸液管长度可调，适应各种试剂瓶规格；45mm标准螺口及所包括的转接头适合常见的实验室试剂瓶。准确度≤0.5%，5mL检定点（容量允许误差≤±0.6%，测量重复性≤0.2%），25mL检定点（容量允许误差≤±0.5%，测量重复性≤0.2%），50mL检定点（容量允许误差≤±0.5%，测量重复性≤0.2%）。</w:t>
            </w:r>
          </w:p>
        </w:tc>
        <w:tc>
          <w:tcPr>
            <w:tcW w:w="17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上海、普兰德贸易有限公司</w:t>
            </w:r>
          </w:p>
        </w:tc>
        <w:tc>
          <w:tcPr>
            <w:tcW w:w="567"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个</w:t>
            </w:r>
          </w:p>
        </w:tc>
        <w:tc>
          <w:tcPr>
            <w:tcW w:w="850"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6</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7200</w:t>
            </w:r>
          </w:p>
        </w:tc>
        <w:tc>
          <w:tcPr>
            <w:tcW w:w="993"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43200</w:t>
            </w:r>
          </w:p>
        </w:tc>
      </w:tr>
      <w:tr w:rsidR="00B333AE" w:rsidRPr="00C22F7C" w:rsidTr="00E1786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33AE" w:rsidRPr="00C22F7C" w:rsidRDefault="00B333AE" w:rsidP="00B333AE">
            <w:pPr>
              <w:autoSpaceDE w:val="0"/>
              <w:autoSpaceDN w:val="0"/>
              <w:adjustRightInd w:val="0"/>
              <w:spacing w:line="480" w:lineRule="exact"/>
              <w:jc w:val="center"/>
              <w:rPr>
                <w:rFonts w:ascii="宋体" w:eastAsia="宋体" w:hAnsi="宋体"/>
                <w:sz w:val="24"/>
                <w:szCs w:val="24"/>
              </w:rPr>
            </w:pPr>
            <w:r w:rsidRPr="00C22F7C">
              <w:rPr>
                <w:rFonts w:ascii="宋体" w:eastAsia="宋体" w:hAnsi="宋体" w:hint="eastAsia"/>
                <w:sz w:val="24"/>
                <w:szCs w:val="24"/>
              </w:rPr>
              <w:t>11</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10mL瓶口分液器</w:t>
            </w:r>
          </w:p>
        </w:tc>
        <w:tc>
          <w:tcPr>
            <w:tcW w:w="13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普兰德、Dispensette@S 1-10mL</w:t>
            </w:r>
          </w:p>
        </w:tc>
        <w:tc>
          <w:tcPr>
            <w:tcW w:w="6096" w:type="dxa"/>
            <w:tcBorders>
              <w:top w:val="single" w:sz="6" w:space="0" w:color="auto"/>
              <w:left w:val="single" w:sz="6" w:space="0" w:color="auto"/>
              <w:bottom w:val="single" w:sz="6" w:space="0" w:color="auto"/>
              <w:right w:val="single" w:sz="6" w:space="0" w:color="auto"/>
            </w:tcBorders>
            <w:vAlign w:val="center"/>
          </w:tcPr>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量程：1-10mL，分刻度：0.05mL。数字可调型，4位数字显示，保证清晰与高精度；适用于从瓶中直接移取腐蚀性试剂H3PO4、H2SO4等。与试剂接触部件的材料：硼硅酸盐玻璃、氧化铝陶瓷、铂铱合金，ETFE、FEP、PFA、 PTFE及PP。操作极限（最大蒸汽压：600mbar，最大黏度：500 mm2/s，最高温度：40°C，最大密度：2.2 g/cm3）。排液管含安全回流阀；阀门系统无需密封圈；可121°C高压湿热灭菌；参照GLP与ISO 9001标</w:t>
            </w:r>
            <w:r w:rsidRPr="00504B41">
              <w:rPr>
                <w:rFonts w:ascii="宋体" w:eastAsia="宋体" w:hAnsi="宋体" w:cs="仿宋" w:hint="eastAsia"/>
                <w:kern w:val="0"/>
                <w:sz w:val="24"/>
                <w:szCs w:val="24"/>
              </w:rPr>
              <w:lastRenderedPageBreak/>
              <w:t>准的要求调节与校准可于数秒内完成。出厂设置的改变可由一红色校准（标识）板自动提示；易于拆卸清洗；可替换的进液阀及排液阀，内含阀门球；阀门模块可以360°旋转，确保试剂瓶标签总面对使用者，有助于操作安全；吸液管长度可调，适应各种试剂瓶规格；45mm标准螺口及所包括的转接头适合常见的实验室试剂瓶。准确度≤0.5%，1mL检定点（容量允许误差≤±1.0%，测量重复性≤0.5%），5mL检定点（容量允许误差≤±0.6%，测量重复性≤0.2%），10mL检定点（容量允许误差≤±0.5%，测量重复性≤0.2%）。</w:t>
            </w:r>
          </w:p>
        </w:tc>
        <w:tc>
          <w:tcPr>
            <w:tcW w:w="17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lastRenderedPageBreak/>
              <w:t>上海、普兰德贸易有限公司</w:t>
            </w:r>
          </w:p>
        </w:tc>
        <w:tc>
          <w:tcPr>
            <w:tcW w:w="567"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个</w:t>
            </w:r>
          </w:p>
        </w:tc>
        <w:tc>
          <w:tcPr>
            <w:tcW w:w="850"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3</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7200</w:t>
            </w:r>
          </w:p>
        </w:tc>
        <w:tc>
          <w:tcPr>
            <w:tcW w:w="993"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21600</w:t>
            </w:r>
          </w:p>
        </w:tc>
      </w:tr>
      <w:tr w:rsidR="00B333AE" w:rsidRPr="00C22F7C" w:rsidTr="00E1786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33AE" w:rsidRPr="00C22F7C" w:rsidRDefault="00B333AE" w:rsidP="00B333AE">
            <w:pPr>
              <w:autoSpaceDE w:val="0"/>
              <w:autoSpaceDN w:val="0"/>
              <w:adjustRightInd w:val="0"/>
              <w:spacing w:line="480" w:lineRule="exact"/>
              <w:jc w:val="center"/>
              <w:rPr>
                <w:rFonts w:ascii="宋体" w:eastAsia="宋体" w:hAnsi="宋体"/>
                <w:sz w:val="24"/>
                <w:szCs w:val="24"/>
              </w:rPr>
            </w:pPr>
            <w:r w:rsidRPr="00C22F7C">
              <w:rPr>
                <w:rFonts w:ascii="宋体" w:eastAsia="宋体" w:hAnsi="宋体" w:hint="eastAsia"/>
                <w:sz w:val="24"/>
                <w:szCs w:val="24"/>
              </w:rPr>
              <w:t>12</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50mL瓶口分液器</w:t>
            </w:r>
          </w:p>
        </w:tc>
        <w:tc>
          <w:tcPr>
            <w:tcW w:w="13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普兰德、Dispensette@S Organic 5-50mL</w:t>
            </w:r>
          </w:p>
        </w:tc>
        <w:tc>
          <w:tcPr>
            <w:tcW w:w="6096" w:type="dxa"/>
            <w:tcBorders>
              <w:top w:val="single" w:sz="6" w:space="0" w:color="auto"/>
              <w:left w:val="single" w:sz="6" w:space="0" w:color="auto"/>
              <w:bottom w:val="single" w:sz="6" w:space="0" w:color="auto"/>
              <w:right w:val="single" w:sz="6" w:space="0" w:color="auto"/>
            </w:tcBorders>
            <w:vAlign w:val="center"/>
          </w:tcPr>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量程：5-50mL，分刻度：0.2mL。数字可调型，4位数字显示，保证清晰与高精度。适用于从瓶中直接移取有机试剂如：如三氟三氯乙烷、二氯甲烷等氯化烃及氟化烃，或酸如浓HCl及浓HNO3等。与试剂接触部件的材料：硼硅酸盐玻璃、氧化铝陶瓷，ETFE、FEP、PFA、 PTFE及PP。操作极限（最大蒸汽压：600mbar，最大黏度：500 mm2/s，最高温度：40°C，最大密度：2.2 g/cm3）。排液管含安全回流阀；阀门系统无需密封圈；可121°C高压湿热灭菌；参照GLP与ISO 9001标准的要求调节与校准可于数秒内完成。出厂设置的改变可由一红色校准（标识）板自动提示；易于拆卸清洗；可替换的进液阀及排液阀，内含阀门球；阀门模块可以360°旋转，确保试剂瓶标签总面对使用者，有助于操作安全；吸液管长度可调，适应各种试剂瓶规格；45mm标准螺口及所包括的转接头适合常见的实验室试剂瓶。准确度≤0.5%，5mL检定点（容量允许误差≤±0.6%，测</w:t>
            </w:r>
            <w:r w:rsidRPr="00504B41">
              <w:rPr>
                <w:rFonts w:ascii="宋体" w:eastAsia="宋体" w:hAnsi="宋体" w:cs="仿宋" w:hint="eastAsia"/>
                <w:kern w:val="0"/>
                <w:sz w:val="24"/>
                <w:szCs w:val="24"/>
              </w:rPr>
              <w:lastRenderedPageBreak/>
              <w:t>量重复性≤0.2%），25mL检定点（容量允许误差≤±0.5%，测量重复性≤0.2%），50mL检定点（容量允许误差≤±0.5%，测量重复性≤0.2%）。</w:t>
            </w:r>
          </w:p>
        </w:tc>
        <w:tc>
          <w:tcPr>
            <w:tcW w:w="17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lastRenderedPageBreak/>
              <w:t>上海、普兰德贸易有限公司</w:t>
            </w:r>
          </w:p>
        </w:tc>
        <w:tc>
          <w:tcPr>
            <w:tcW w:w="567"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个</w:t>
            </w:r>
          </w:p>
        </w:tc>
        <w:tc>
          <w:tcPr>
            <w:tcW w:w="850"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6</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7200</w:t>
            </w:r>
          </w:p>
        </w:tc>
        <w:tc>
          <w:tcPr>
            <w:tcW w:w="993"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43200</w:t>
            </w:r>
          </w:p>
        </w:tc>
      </w:tr>
      <w:tr w:rsidR="00B333AE" w:rsidRPr="00C22F7C" w:rsidTr="00E1786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33AE" w:rsidRPr="00C22F7C" w:rsidRDefault="00B333AE" w:rsidP="00B333AE">
            <w:pPr>
              <w:autoSpaceDE w:val="0"/>
              <w:autoSpaceDN w:val="0"/>
              <w:adjustRightInd w:val="0"/>
              <w:spacing w:line="480" w:lineRule="exact"/>
              <w:jc w:val="center"/>
              <w:rPr>
                <w:rFonts w:ascii="宋体" w:eastAsia="宋体" w:hAnsi="宋体"/>
                <w:sz w:val="24"/>
                <w:szCs w:val="24"/>
              </w:rPr>
            </w:pPr>
            <w:r w:rsidRPr="00C22F7C">
              <w:rPr>
                <w:rFonts w:ascii="宋体" w:eastAsia="宋体" w:hAnsi="宋体" w:hint="eastAsia"/>
                <w:sz w:val="24"/>
                <w:szCs w:val="24"/>
              </w:rPr>
              <w:t>13</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10mL瓶口分液器</w:t>
            </w:r>
          </w:p>
        </w:tc>
        <w:tc>
          <w:tcPr>
            <w:tcW w:w="13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普兰德、Dispensette@S Organic 1-10mL</w:t>
            </w:r>
          </w:p>
        </w:tc>
        <w:tc>
          <w:tcPr>
            <w:tcW w:w="6096" w:type="dxa"/>
            <w:tcBorders>
              <w:top w:val="single" w:sz="6" w:space="0" w:color="auto"/>
              <w:left w:val="single" w:sz="6" w:space="0" w:color="auto"/>
              <w:bottom w:val="single" w:sz="6" w:space="0" w:color="auto"/>
              <w:right w:val="single" w:sz="6" w:space="0" w:color="auto"/>
            </w:tcBorders>
            <w:vAlign w:val="center"/>
          </w:tcPr>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量程：1-10mL，分刻度：0.05mL。数字可调型，4位数字显示，保证清晰与高精度。适用于从瓶中直接移取有机试剂如：如三氟三氯乙烷、二氯甲烷等氯化烃及氟化烃，或酸如浓HCl及浓HNO3等。与试剂接触部件的材料：硼硅酸盐玻璃、氧化铝陶瓷，ETFE、FEP、PFA、 PTFE及PP。操作极限（最大蒸汽压：600mbar，最大黏度：500 mm2/s，最高温度：40°C，最大密度：2.2 g/cm3）。排液管含安全回流阀；阀门系统无需密封圈；可121°C高压湿热灭菌；参照GLP与ISO 9001标准的要求调节与校准可于数秒内完成。出厂设置的改变可由一红色校准（标识）板自动提示；易于拆卸清洗；可替换的进液阀及排液阀，内含阀门球；阀门模块可以360°旋转，确保试剂瓶标签总面对使用者，有助于操作安全；吸液管长度可调，适应各种试剂瓶规格；45mm标准螺口及所包括的转接头适合常见的实验室试剂瓶。准确度≤0.5%，1mL检定点（容量允许误差≤±1.0%，测量重复性≤0.5%），5mL检定点（容量允许误差≤±0.6%，测量重复性≤0.2%），10mL检定点（容量允许误差≤±0.5%，测量重复性≤0.2%）。</w:t>
            </w:r>
          </w:p>
        </w:tc>
        <w:tc>
          <w:tcPr>
            <w:tcW w:w="17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上海、普兰德贸易有限公司</w:t>
            </w:r>
          </w:p>
        </w:tc>
        <w:tc>
          <w:tcPr>
            <w:tcW w:w="567"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个</w:t>
            </w:r>
          </w:p>
        </w:tc>
        <w:tc>
          <w:tcPr>
            <w:tcW w:w="850"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3</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7200</w:t>
            </w:r>
          </w:p>
        </w:tc>
        <w:tc>
          <w:tcPr>
            <w:tcW w:w="993"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21600</w:t>
            </w:r>
          </w:p>
        </w:tc>
      </w:tr>
      <w:tr w:rsidR="00B333AE" w:rsidRPr="00C22F7C" w:rsidTr="00E1786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33AE" w:rsidRPr="00C22F7C" w:rsidRDefault="00B333AE" w:rsidP="00B333AE">
            <w:pPr>
              <w:autoSpaceDE w:val="0"/>
              <w:autoSpaceDN w:val="0"/>
              <w:adjustRightInd w:val="0"/>
              <w:spacing w:line="480" w:lineRule="exact"/>
              <w:jc w:val="center"/>
              <w:rPr>
                <w:rFonts w:ascii="宋体" w:eastAsia="宋体" w:hAnsi="宋体"/>
                <w:sz w:val="24"/>
                <w:szCs w:val="24"/>
              </w:rPr>
            </w:pPr>
            <w:r w:rsidRPr="00C22F7C">
              <w:rPr>
                <w:rFonts w:ascii="宋体" w:eastAsia="宋体" w:hAnsi="宋体" w:hint="eastAsia"/>
                <w:sz w:val="24"/>
                <w:szCs w:val="24"/>
              </w:rPr>
              <w:t>14</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伸缩式吸液管</w:t>
            </w:r>
          </w:p>
        </w:tc>
        <w:tc>
          <w:tcPr>
            <w:tcW w:w="13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普兰德、7082 20</w:t>
            </w:r>
          </w:p>
        </w:tc>
        <w:tc>
          <w:tcPr>
            <w:tcW w:w="6096" w:type="dxa"/>
            <w:tcBorders>
              <w:top w:val="single" w:sz="6" w:space="0" w:color="auto"/>
              <w:left w:val="single" w:sz="6" w:space="0" w:color="auto"/>
              <w:bottom w:val="single" w:sz="6" w:space="0" w:color="auto"/>
              <w:right w:val="single" w:sz="6" w:space="0" w:color="auto"/>
            </w:tcBorders>
            <w:vAlign w:val="center"/>
          </w:tcPr>
          <w:p w:rsidR="00B333AE" w:rsidRPr="00504B41" w:rsidRDefault="00B333AE" w:rsidP="00B333AE">
            <w:pPr>
              <w:widowControl/>
              <w:jc w:val="left"/>
              <w:textAlignment w:val="center"/>
              <w:rPr>
                <w:rFonts w:ascii="宋体" w:eastAsia="宋体" w:hAnsi="宋体" w:cs="仿宋"/>
                <w:sz w:val="24"/>
                <w:szCs w:val="24"/>
              </w:rPr>
            </w:pPr>
            <w:r w:rsidRPr="00504B41">
              <w:rPr>
                <w:rFonts w:ascii="宋体" w:eastAsia="宋体" w:hAnsi="宋体" w:cs="仿宋" w:hint="eastAsia"/>
                <w:sz w:val="24"/>
                <w:szCs w:val="24"/>
              </w:rPr>
              <w:t>FEP材质。外径7.6mm，长度250-480mm。1个/包。可调节以适合各种高度的试剂瓶，无需测量或剪裁。必须能与本项目采购的瓶口分液器配套使用。</w:t>
            </w:r>
            <w:r w:rsidRPr="00504B41">
              <w:rPr>
                <w:rFonts w:ascii="宋体" w:eastAsia="宋体" w:hAnsi="宋体" w:cs="仿宋" w:hint="eastAsia"/>
                <w:kern w:val="0"/>
                <w:sz w:val="24"/>
                <w:szCs w:val="24"/>
              </w:rPr>
              <w:t>需与本次采购的瓶口分液器为同一品牌。</w:t>
            </w:r>
          </w:p>
        </w:tc>
        <w:tc>
          <w:tcPr>
            <w:tcW w:w="17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上海、普兰德贸易有限公司</w:t>
            </w:r>
          </w:p>
        </w:tc>
        <w:tc>
          <w:tcPr>
            <w:tcW w:w="567"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包</w:t>
            </w:r>
          </w:p>
        </w:tc>
        <w:tc>
          <w:tcPr>
            <w:tcW w:w="850"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10</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320</w:t>
            </w:r>
          </w:p>
        </w:tc>
        <w:tc>
          <w:tcPr>
            <w:tcW w:w="993"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3200</w:t>
            </w:r>
          </w:p>
        </w:tc>
      </w:tr>
      <w:tr w:rsidR="00B333AE" w:rsidRPr="00C22F7C" w:rsidTr="00E1786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33AE" w:rsidRPr="00C22F7C" w:rsidRDefault="00B333AE" w:rsidP="00B333AE">
            <w:pPr>
              <w:autoSpaceDE w:val="0"/>
              <w:autoSpaceDN w:val="0"/>
              <w:adjustRightInd w:val="0"/>
              <w:spacing w:line="480" w:lineRule="exact"/>
              <w:jc w:val="center"/>
              <w:rPr>
                <w:rFonts w:ascii="宋体" w:eastAsia="宋体" w:hAnsi="宋体"/>
                <w:sz w:val="24"/>
                <w:szCs w:val="24"/>
              </w:rPr>
            </w:pPr>
            <w:r w:rsidRPr="00C22F7C">
              <w:rPr>
                <w:rFonts w:ascii="宋体" w:eastAsia="宋体" w:hAnsi="宋体" w:hint="eastAsia"/>
                <w:sz w:val="24"/>
                <w:szCs w:val="24"/>
              </w:rPr>
              <w:lastRenderedPageBreak/>
              <w:t>15</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延长分液管含回流阀</w:t>
            </w:r>
          </w:p>
        </w:tc>
        <w:tc>
          <w:tcPr>
            <w:tcW w:w="13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普兰德、7081 32</w:t>
            </w:r>
          </w:p>
        </w:tc>
        <w:tc>
          <w:tcPr>
            <w:tcW w:w="6096" w:type="dxa"/>
            <w:tcBorders>
              <w:top w:val="single" w:sz="6" w:space="0" w:color="auto"/>
              <w:left w:val="single" w:sz="6" w:space="0" w:color="auto"/>
              <w:bottom w:val="single" w:sz="6" w:space="0" w:color="auto"/>
              <w:right w:val="single" w:sz="6" w:space="0" w:color="auto"/>
            </w:tcBorders>
            <w:vAlign w:val="center"/>
          </w:tcPr>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适用于瓶口分液器；材质PTFE；盘绕，长度约800mm；带安全手柄；标称量程25，50，100ml ；延长分液管外径4.5mm；内径3mm。需与本次采购的瓶口分液器为同一品牌。</w:t>
            </w:r>
          </w:p>
        </w:tc>
        <w:tc>
          <w:tcPr>
            <w:tcW w:w="17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上海、普兰德贸易有限公司</w:t>
            </w:r>
          </w:p>
        </w:tc>
        <w:tc>
          <w:tcPr>
            <w:tcW w:w="567"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套</w:t>
            </w:r>
          </w:p>
        </w:tc>
        <w:tc>
          <w:tcPr>
            <w:tcW w:w="850"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2</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1400</w:t>
            </w:r>
          </w:p>
        </w:tc>
        <w:tc>
          <w:tcPr>
            <w:tcW w:w="993"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2800</w:t>
            </w:r>
          </w:p>
        </w:tc>
      </w:tr>
      <w:tr w:rsidR="00B333AE" w:rsidRPr="00C22F7C" w:rsidTr="00E1786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33AE" w:rsidRPr="00C22F7C" w:rsidRDefault="00B333AE" w:rsidP="00B333AE">
            <w:pPr>
              <w:autoSpaceDE w:val="0"/>
              <w:autoSpaceDN w:val="0"/>
              <w:adjustRightInd w:val="0"/>
              <w:spacing w:line="480" w:lineRule="exact"/>
              <w:jc w:val="center"/>
              <w:rPr>
                <w:rFonts w:ascii="宋体" w:eastAsia="宋体" w:hAnsi="宋体"/>
                <w:sz w:val="24"/>
                <w:szCs w:val="24"/>
              </w:rPr>
            </w:pPr>
            <w:r w:rsidRPr="00C22F7C">
              <w:rPr>
                <w:rFonts w:ascii="宋体" w:eastAsia="宋体" w:hAnsi="宋体" w:hint="eastAsia"/>
                <w:sz w:val="24"/>
                <w:szCs w:val="24"/>
              </w:rPr>
              <w:t>16</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进样杯</w:t>
            </w:r>
          </w:p>
        </w:tc>
        <w:tc>
          <w:tcPr>
            <w:tcW w:w="13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耶拿、407-218.852</w:t>
            </w:r>
          </w:p>
        </w:tc>
        <w:tc>
          <w:tcPr>
            <w:tcW w:w="6096" w:type="dxa"/>
            <w:tcBorders>
              <w:top w:val="single" w:sz="6" w:space="0" w:color="auto"/>
              <w:left w:val="single" w:sz="6" w:space="0" w:color="auto"/>
              <w:bottom w:val="single" w:sz="6" w:space="0" w:color="auto"/>
              <w:right w:val="single" w:sz="6" w:space="0" w:color="auto"/>
            </w:tcBorders>
            <w:vAlign w:val="center"/>
          </w:tcPr>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能与采购单位700P型原子吸收分光光度计配套使用；材质：聚苯乙烯（PS）。</w:t>
            </w:r>
          </w:p>
        </w:tc>
        <w:tc>
          <w:tcPr>
            <w:tcW w:w="17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上海、耶拿分析仪器股份公司</w:t>
            </w:r>
          </w:p>
        </w:tc>
        <w:tc>
          <w:tcPr>
            <w:tcW w:w="567"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个</w:t>
            </w:r>
          </w:p>
        </w:tc>
        <w:tc>
          <w:tcPr>
            <w:tcW w:w="850"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2</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600</w:t>
            </w:r>
          </w:p>
        </w:tc>
        <w:tc>
          <w:tcPr>
            <w:tcW w:w="993"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1200</w:t>
            </w:r>
          </w:p>
        </w:tc>
      </w:tr>
      <w:tr w:rsidR="00B333AE" w:rsidRPr="00C22F7C" w:rsidTr="00E1786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33AE" w:rsidRPr="00C22F7C" w:rsidRDefault="00B333AE" w:rsidP="00B333AE">
            <w:pPr>
              <w:autoSpaceDE w:val="0"/>
              <w:autoSpaceDN w:val="0"/>
              <w:adjustRightInd w:val="0"/>
              <w:spacing w:line="480" w:lineRule="exact"/>
              <w:jc w:val="center"/>
              <w:rPr>
                <w:rFonts w:ascii="宋体" w:eastAsia="宋体" w:hAnsi="宋体"/>
                <w:sz w:val="24"/>
                <w:szCs w:val="24"/>
              </w:rPr>
            </w:pPr>
            <w:r w:rsidRPr="00C22F7C">
              <w:rPr>
                <w:rFonts w:ascii="宋体" w:eastAsia="宋体" w:hAnsi="宋体" w:hint="eastAsia"/>
                <w:sz w:val="24"/>
                <w:szCs w:val="24"/>
              </w:rPr>
              <w:t>17</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元素灯-铅</w:t>
            </w:r>
          </w:p>
        </w:tc>
        <w:tc>
          <w:tcPr>
            <w:tcW w:w="13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耶拿、480-450.028</w:t>
            </w:r>
          </w:p>
        </w:tc>
        <w:tc>
          <w:tcPr>
            <w:tcW w:w="6096" w:type="dxa"/>
            <w:tcBorders>
              <w:top w:val="single" w:sz="6" w:space="0" w:color="auto"/>
              <w:left w:val="single" w:sz="6" w:space="0" w:color="auto"/>
              <w:bottom w:val="single" w:sz="6" w:space="0" w:color="auto"/>
              <w:right w:val="single" w:sz="6" w:space="0" w:color="auto"/>
            </w:tcBorders>
            <w:vAlign w:val="center"/>
          </w:tcPr>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能与采购单位700P型原子吸收分光光度计配套使用。</w:t>
            </w:r>
          </w:p>
        </w:tc>
        <w:tc>
          <w:tcPr>
            <w:tcW w:w="17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上海、耶拿分析仪器股份公司</w:t>
            </w:r>
          </w:p>
        </w:tc>
        <w:tc>
          <w:tcPr>
            <w:tcW w:w="567"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个</w:t>
            </w:r>
          </w:p>
        </w:tc>
        <w:tc>
          <w:tcPr>
            <w:tcW w:w="850"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1</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7180</w:t>
            </w:r>
          </w:p>
        </w:tc>
        <w:tc>
          <w:tcPr>
            <w:tcW w:w="993"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7180</w:t>
            </w:r>
          </w:p>
        </w:tc>
      </w:tr>
      <w:tr w:rsidR="00B333AE" w:rsidRPr="00C22F7C" w:rsidTr="00E1786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33AE" w:rsidRPr="00C22F7C" w:rsidRDefault="00B333AE" w:rsidP="00B333AE">
            <w:pPr>
              <w:autoSpaceDE w:val="0"/>
              <w:autoSpaceDN w:val="0"/>
              <w:adjustRightInd w:val="0"/>
              <w:spacing w:line="480" w:lineRule="exact"/>
              <w:jc w:val="center"/>
              <w:rPr>
                <w:rFonts w:ascii="宋体" w:eastAsia="宋体" w:hAnsi="宋体"/>
                <w:sz w:val="24"/>
                <w:szCs w:val="24"/>
              </w:rPr>
            </w:pPr>
            <w:r w:rsidRPr="00C22F7C">
              <w:rPr>
                <w:rFonts w:ascii="宋体" w:eastAsia="宋体" w:hAnsi="宋体" w:hint="eastAsia"/>
                <w:sz w:val="24"/>
                <w:szCs w:val="24"/>
              </w:rPr>
              <w:t>18</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元素灯-镉</w:t>
            </w:r>
          </w:p>
        </w:tc>
        <w:tc>
          <w:tcPr>
            <w:tcW w:w="13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耶拿、480-450.008</w:t>
            </w:r>
          </w:p>
        </w:tc>
        <w:tc>
          <w:tcPr>
            <w:tcW w:w="6096" w:type="dxa"/>
            <w:tcBorders>
              <w:top w:val="single" w:sz="6" w:space="0" w:color="auto"/>
              <w:left w:val="single" w:sz="6" w:space="0" w:color="auto"/>
              <w:bottom w:val="single" w:sz="6" w:space="0" w:color="auto"/>
              <w:right w:val="single" w:sz="6" w:space="0" w:color="auto"/>
            </w:tcBorders>
            <w:vAlign w:val="center"/>
          </w:tcPr>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能与采购单位700P型原子吸收分光光度计配套使用。</w:t>
            </w:r>
          </w:p>
        </w:tc>
        <w:tc>
          <w:tcPr>
            <w:tcW w:w="17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上海、耶拿分析仪器股份公司</w:t>
            </w:r>
          </w:p>
        </w:tc>
        <w:tc>
          <w:tcPr>
            <w:tcW w:w="567"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个</w:t>
            </w:r>
          </w:p>
        </w:tc>
        <w:tc>
          <w:tcPr>
            <w:tcW w:w="850"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1</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7180</w:t>
            </w:r>
          </w:p>
        </w:tc>
        <w:tc>
          <w:tcPr>
            <w:tcW w:w="993"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7180</w:t>
            </w:r>
          </w:p>
        </w:tc>
      </w:tr>
      <w:tr w:rsidR="00B333AE" w:rsidRPr="00C22F7C" w:rsidTr="00E1786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33AE" w:rsidRPr="00C22F7C" w:rsidRDefault="00B333AE" w:rsidP="00B333AE">
            <w:pPr>
              <w:autoSpaceDE w:val="0"/>
              <w:autoSpaceDN w:val="0"/>
              <w:adjustRightInd w:val="0"/>
              <w:spacing w:line="480" w:lineRule="exact"/>
              <w:jc w:val="center"/>
              <w:rPr>
                <w:rFonts w:ascii="宋体" w:eastAsia="宋体" w:hAnsi="宋体"/>
                <w:sz w:val="24"/>
                <w:szCs w:val="24"/>
              </w:rPr>
            </w:pPr>
            <w:r w:rsidRPr="00C22F7C">
              <w:rPr>
                <w:rFonts w:ascii="宋体" w:eastAsia="宋体" w:hAnsi="宋体" w:hint="eastAsia"/>
                <w:sz w:val="24"/>
                <w:szCs w:val="24"/>
              </w:rPr>
              <w:t>19</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元素灯-钠</w:t>
            </w:r>
          </w:p>
        </w:tc>
        <w:tc>
          <w:tcPr>
            <w:tcW w:w="13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耶拿、480-450.052</w:t>
            </w:r>
          </w:p>
        </w:tc>
        <w:tc>
          <w:tcPr>
            <w:tcW w:w="6096" w:type="dxa"/>
            <w:tcBorders>
              <w:top w:val="single" w:sz="6" w:space="0" w:color="auto"/>
              <w:left w:val="single" w:sz="6" w:space="0" w:color="auto"/>
              <w:bottom w:val="single" w:sz="6" w:space="0" w:color="auto"/>
              <w:right w:val="single" w:sz="6" w:space="0" w:color="auto"/>
            </w:tcBorders>
            <w:vAlign w:val="center"/>
          </w:tcPr>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能与采购单位700P型原子吸收分光光度计配套使用。</w:t>
            </w:r>
          </w:p>
        </w:tc>
        <w:tc>
          <w:tcPr>
            <w:tcW w:w="17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上海、耶拿分析仪器股份公司</w:t>
            </w:r>
          </w:p>
        </w:tc>
        <w:tc>
          <w:tcPr>
            <w:tcW w:w="567"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个</w:t>
            </w:r>
          </w:p>
        </w:tc>
        <w:tc>
          <w:tcPr>
            <w:tcW w:w="850"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1</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7180</w:t>
            </w:r>
          </w:p>
        </w:tc>
        <w:tc>
          <w:tcPr>
            <w:tcW w:w="993"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7180</w:t>
            </w:r>
          </w:p>
        </w:tc>
      </w:tr>
      <w:tr w:rsidR="00B333AE" w:rsidRPr="00C22F7C" w:rsidTr="00E1786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33AE" w:rsidRPr="00C22F7C" w:rsidRDefault="00B333AE" w:rsidP="00B333AE">
            <w:pPr>
              <w:autoSpaceDE w:val="0"/>
              <w:autoSpaceDN w:val="0"/>
              <w:adjustRightInd w:val="0"/>
              <w:spacing w:line="480" w:lineRule="exact"/>
              <w:jc w:val="center"/>
              <w:rPr>
                <w:rFonts w:ascii="宋体" w:eastAsia="宋体" w:hAnsi="宋体"/>
                <w:sz w:val="24"/>
                <w:szCs w:val="24"/>
              </w:rPr>
            </w:pPr>
            <w:r w:rsidRPr="00C22F7C">
              <w:rPr>
                <w:rFonts w:ascii="宋体" w:eastAsia="宋体" w:hAnsi="宋体" w:hint="eastAsia"/>
                <w:sz w:val="24"/>
                <w:szCs w:val="24"/>
              </w:rPr>
              <w:t>20</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元素灯-钙</w:t>
            </w:r>
          </w:p>
        </w:tc>
        <w:tc>
          <w:tcPr>
            <w:tcW w:w="13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耶拿、480-450.009</w:t>
            </w:r>
          </w:p>
        </w:tc>
        <w:tc>
          <w:tcPr>
            <w:tcW w:w="6096" w:type="dxa"/>
            <w:tcBorders>
              <w:top w:val="single" w:sz="6" w:space="0" w:color="auto"/>
              <w:left w:val="single" w:sz="6" w:space="0" w:color="auto"/>
              <w:bottom w:val="single" w:sz="6" w:space="0" w:color="auto"/>
              <w:right w:val="single" w:sz="6" w:space="0" w:color="auto"/>
            </w:tcBorders>
            <w:vAlign w:val="center"/>
          </w:tcPr>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能与采购单位700P型原子吸收分光光度计配套使用。</w:t>
            </w:r>
          </w:p>
        </w:tc>
        <w:tc>
          <w:tcPr>
            <w:tcW w:w="17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上海、耶拿分析仪器股份公司</w:t>
            </w:r>
          </w:p>
        </w:tc>
        <w:tc>
          <w:tcPr>
            <w:tcW w:w="567"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个</w:t>
            </w:r>
          </w:p>
        </w:tc>
        <w:tc>
          <w:tcPr>
            <w:tcW w:w="850"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1</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7180</w:t>
            </w:r>
          </w:p>
        </w:tc>
        <w:tc>
          <w:tcPr>
            <w:tcW w:w="993"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7180</w:t>
            </w:r>
          </w:p>
        </w:tc>
      </w:tr>
      <w:tr w:rsidR="00B333AE" w:rsidRPr="00C22F7C" w:rsidTr="00E1786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33AE" w:rsidRPr="00C22F7C" w:rsidRDefault="00B333AE" w:rsidP="00B333AE">
            <w:pPr>
              <w:autoSpaceDE w:val="0"/>
              <w:autoSpaceDN w:val="0"/>
              <w:adjustRightInd w:val="0"/>
              <w:spacing w:line="480" w:lineRule="exact"/>
              <w:jc w:val="center"/>
              <w:rPr>
                <w:rFonts w:ascii="宋体" w:eastAsia="宋体" w:hAnsi="宋体"/>
                <w:sz w:val="24"/>
                <w:szCs w:val="24"/>
              </w:rPr>
            </w:pPr>
            <w:r w:rsidRPr="00C22F7C">
              <w:rPr>
                <w:rFonts w:ascii="宋体" w:eastAsia="宋体" w:hAnsi="宋体" w:hint="eastAsia"/>
                <w:sz w:val="24"/>
                <w:szCs w:val="24"/>
              </w:rPr>
              <w:t>21</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元素灯-镍</w:t>
            </w:r>
          </w:p>
        </w:tc>
        <w:tc>
          <w:tcPr>
            <w:tcW w:w="13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耶拿、480-450.036</w:t>
            </w:r>
          </w:p>
        </w:tc>
        <w:tc>
          <w:tcPr>
            <w:tcW w:w="6096" w:type="dxa"/>
            <w:tcBorders>
              <w:top w:val="single" w:sz="6" w:space="0" w:color="auto"/>
              <w:left w:val="single" w:sz="6" w:space="0" w:color="auto"/>
              <w:bottom w:val="single" w:sz="6" w:space="0" w:color="auto"/>
              <w:right w:val="single" w:sz="6" w:space="0" w:color="auto"/>
            </w:tcBorders>
            <w:vAlign w:val="center"/>
          </w:tcPr>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能与采购单位700P型原子吸收分光光度计配套使用。</w:t>
            </w:r>
          </w:p>
        </w:tc>
        <w:tc>
          <w:tcPr>
            <w:tcW w:w="17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上海、耶拿分析仪器股份公司</w:t>
            </w:r>
          </w:p>
        </w:tc>
        <w:tc>
          <w:tcPr>
            <w:tcW w:w="567"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个</w:t>
            </w:r>
          </w:p>
        </w:tc>
        <w:tc>
          <w:tcPr>
            <w:tcW w:w="850"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1</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7180</w:t>
            </w:r>
          </w:p>
        </w:tc>
        <w:tc>
          <w:tcPr>
            <w:tcW w:w="993"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7180</w:t>
            </w:r>
          </w:p>
        </w:tc>
      </w:tr>
      <w:tr w:rsidR="00B333AE" w:rsidRPr="00C22F7C" w:rsidTr="00E1786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33AE" w:rsidRPr="00C22F7C" w:rsidRDefault="00B333AE" w:rsidP="00B333AE">
            <w:pPr>
              <w:autoSpaceDE w:val="0"/>
              <w:autoSpaceDN w:val="0"/>
              <w:adjustRightInd w:val="0"/>
              <w:spacing w:line="480" w:lineRule="exact"/>
              <w:jc w:val="center"/>
              <w:rPr>
                <w:rFonts w:ascii="宋体" w:eastAsia="宋体" w:hAnsi="宋体"/>
                <w:sz w:val="24"/>
                <w:szCs w:val="24"/>
              </w:rPr>
            </w:pPr>
            <w:r w:rsidRPr="00C22F7C">
              <w:rPr>
                <w:rFonts w:ascii="宋体" w:eastAsia="宋体" w:hAnsi="宋体" w:hint="eastAsia"/>
                <w:sz w:val="24"/>
                <w:szCs w:val="24"/>
              </w:rPr>
              <w:t>22</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元素灯-钾</w:t>
            </w:r>
          </w:p>
        </w:tc>
        <w:tc>
          <w:tcPr>
            <w:tcW w:w="13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耶拿、480-450.041</w:t>
            </w:r>
          </w:p>
        </w:tc>
        <w:tc>
          <w:tcPr>
            <w:tcW w:w="6096" w:type="dxa"/>
            <w:tcBorders>
              <w:top w:val="single" w:sz="6" w:space="0" w:color="auto"/>
              <w:left w:val="single" w:sz="6" w:space="0" w:color="auto"/>
              <w:bottom w:val="single" w:sz="6" w:space="0" w:color="auto"/>
              <w:right w:val="single" w:sz="6" w:space="0" w:color="auto"/>
            </w:tcBorders>
            <w:vAlign w:val="center"/>
          </w:tcPr>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能与采购单位700P型原子吸收分光光度计配套使用。</w:t>
            </w:r>
          </w:p>
        </w:tc>
        <w:tc>
          <w:tcPr>
            <w:tcW w:w="17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上海、耶拿分析仪器股份公司</w:t>
            </w:r>
          </w:p>
        </w:tc>
        <w:tc>
          <w:tcPr>
            <w:tcW w:w="567"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个</w:t>
            </w:r>
          </w:p>
        </w:tc>
        <w:tc>
          <w:tcPr>
            <w:tcW w:w="850"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1</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7180</w:t>
            </w:r>
          </w:p>
        </w:tc>
        <w:tc>
          <w:tcPr>
            <w:tcW w:w="993"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7180</w:t>
            </w:r>
          </w:p>
        </w:tc>
      </w:tr>
      <w:tr w:rsidR="00B333AE" w:rsidRPr="00C22F7C" w:rsidTr="00E1786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33AE" w:rsidRPr="00C22F7C" w:rsidRDefault="00B333AE" w:rsidP="00B333AE">
            <w:pPr>
              <w:autoSpaceDE w:val="0"/>
              <w:autoSpaceDN w:val="0"/>
              <w:adjustRightInd w:val="0"/>
              <w:spacing w:line="480" w:lineRule="exact"/>
              <w:jc w:val="center"/>
              <w:rPr>
                <w:rFonts w:ascii="宋体" w:eastAsia="宋体" w:hAnsi="宋体"/>
                <w:sz w:val="24"/>
                <w:szCs w:val="24"/>
              </w:rPr>
            </w:pPr>
            <w:r w:rsidRPr="00C22F7C">
              <w:rPr>
                <w:rFonts w:ascii="宋体" w:eastAsia="宋体" w:hAnsi="宋体" w:hint="eastAsia"/>
                <w:sz w:val="24"/>
                <w:szCs w:val="24"/>
              </w:rPr>
              <w:lastRenderedPageBreak/>
              <w:t>23</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 xml:space="preserve"> mirror group SP6透镜</w:t>
            </w:r>
          </w:p>
        </w:tc>
        <w:tc>
          <w:tcPr>
            <w:tcW w:w="13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耶拿、150:806.14</w:t>
            </w:r>
          </w:p>
        </w:tc>
        <w:tc>
          <w:tcPr>
            <w:tcW w:w="6096" w:type="dxa"/>
            <w:tcBorders>
              <w:top w:val="single" w:sz="6" w:space="0" w:color="auto"/>
              <w:left w:val="single" w:sz="6" w:space="0" w:color="auto"/>
              <w:bottom w:val="single" w:sz="6" w:space="0" w:color="auto"/>
              <w:right w:val="single" w:sz="6" w:space="0" w:color="auto"/>
            </w:tcBorders>
            <w:vAlign w:val="center"/>
          </w:tcPr>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能与采购单位700P型原子吸收分光光度计配套使用。</w:t>
            </w:r>
          </w:p>
        </w:tc>
        <w:tc>
          <w:tcPr>
            <w:tcW w:w="17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上海、耶拿分析仪器股份公司</w:t>
            </w:r>
          </w:p>
        </w:tc>
        <w:tc>
          <w:tcPr>
            <w:tcW w:w="567"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个</w:t>
            </w:r>
          </w:p>
        </w:tc>
        <w:tc>
          <w:tcPr>
            <w:tcW w:w="850"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1</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7800</w:t>
            </w:r>
          </w:p>
        </w:tc>
        <w:tc>
          <w:tcPr>
            <w:tcW w:w="993"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7800</w:t>
            </w:r>
          </w:p>
        </w:tc>
      </w:tr>
      <w:tr w:rsidR="00B333AE" w:rsidRPr="00C22F7C" w:rsidTr="00E1786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33AE" w:rsidRPr="00C22F7C" w:rsidRDefault="00B333AE" w:rsidP="00B333AE">
            <w:pPr>
              <w:autoSpaceDE w:val="0"/>
              <w:autoSpaceDN w:val="0"/>
              <w:adjustRightInd w:val="0"/>
              <w:spacing w:line="480" w:lineRule="exact"/>
              <w:jc w:val="center"/>
              <w:rPr>
                <w:rFonts w:ascii="宋体" w:eastAsia="宋体" w:hAnsi="宋体"/>
                <w:sz w:val="24"/>
                <w:szCs w:val="24"/>
              </w:rPr>
            </w:pPr>
            <w:r w:rsidRPr="00C22F7C">
              <w:rPr>
                <w:rFonts w:ascii="宋体" w:eastAsia="宋体" w:hAnsi="宋体" w:hint="eastAsia"/>
                <w:sz w:val="24"/>
                <w:szCs w:val="24"/>
              </w:rPr>
              <w:t>24</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 xml:space="preserve"> mirror group SP7透镜</w:t>
            </w:r>
          </w:p>
        </w:tc>
        <w:tc>
          <w:tcPr>
            <w:tcW w:w="13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耶拿、150:807.14</w:t>
            </w:r>
          </w:p>
        </w:tc>
        <w:tc>
          <w:tcPr>
            <w:tcW w:w="6096" w:type="dxa"/>
            <w:tcBorders>
              <w:top w:val="single" w:sz="6" w:space="0" w:color="auto"/>
              <w:left w:val="single" w:sz="6" w:space="0" w:color="auto"/>
              <w:bottom w:val="single" w:sz="6" w:space="0" w:color="auto"/>
              <w:right w:val="single" w:sz="6" w:space="0" w:color="auto"/>
            </w:tcBorders>
            <w:vAlign w:val="center"/>
          </w:tcPr>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能与采购单位700P型原子吸收分光光度计配套使用。</w:t>
            </w:r>
          </w:p>
        </w:tc>
        <w:tc>
          <w:tcPr>
            <w:tcW w:w="17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上海、耶拿分析仪器股份公司</w:t>
            </w:r>
          </w:p>
        </w:tc>
        <w:tc>
          <w:tcPr>
            <w:tcW w:w="567"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个</w:t>
            </w:r>
          </w:p>
        </w:tc>
        <w:tc>
          <w:tcPr>
            <w:tcW w:w="850"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1</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2800</w:t>
            </w:r>
          </w:p>
        </w:tc>
        <w:tc>
          <w:tcPr>
            <w:tcW w:w="993"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2800</w:t>
            </w:r>
          </w:p>
        </w:tc>
      </w:tr>
      <w:tr w:rsidR="00B333AE" w:rsidRPr="00C22F7C" w:rsidTr="00E1786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33AE" w:rsidRPr="00C22F7C" w:rsidRDefault="00B333AE" w:rsidP="00B333AE">
            <w:pPr>
              <w:autoSpaceDE w:val="0"/>
              <w:autoSpaceDN w:val="0"/>
              <w:adjustRightInd w:val="0"/>
              <w:spacing w:line="480" w:lineRule="exact"/>
              <w:jc w:val="center"/>
              <w:rPr>
                <w:rFonts w:ascii="宋体" w:eastAsia="宋体" w:hAnsi="宋体"/>
                <w:sz w:val="24"/>
                <w:szCs w:val="24"/>
              </w:rPr>
            </w:pPr>
            <w:r w:rsidRPr="00C22F7C">
              <w:rPr>
                <w:rFonts w:ascii="宋体" w:eastAsia="宋体" w:hAnsi="宋体" w:hint="eastAsia"/>
                <w:sz w:val="24"/>
                <w:szCs w:val="24"/>
              </w:rPr>
              <w:t>25</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雾化器</w:t>
            </w:r>
          </w:p>
        </w:tc>
        <w:tc>
          <w:tcPr>
            <w:tcW w:w="13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耶拿、407-111.501</w:t>
            </w:r>
          </w:p>
        </w:tc>
        <w:tc>
          <w:tcPr>
            <w:tcW w:w="6096" w:type="dxa"/>
            <w:tcBorders>
              <w:top w:val="single" w:sz="6" w:space="0" w:color="auto"/>
              <w:left w:val="single" w:sz="6" w:space="0" w:color="auto"/>
              <w:bottom w:val="single" w:sz="6" w:space="0" w:color="auto"/>
              <w:right w:val="single" w:sz="6" w:space="0" w:color="auto"/>
            </w:tcBorders>
            <w:vAlign w:val="center"/>
          </w:tcPr>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能与采购单位700P型原子吸收分光光度计配套使用。</w:t>
            </w:r>
          </w:p>
        </w:tc>
        <w:tc>
          <w:tcPr>
            <w:tcW w:w="17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上海、耶拿分析仪器股份公司</w:t>
            </w:r>
          </w:p>
        </w:tc>
        <w:tc>
          <w:tcPr>
            <w:tcW w:w="567"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个</w:t>
            </w:r>
          </w:p>
        </w:tc>
        <w:tc>
          <w:tcPr>
            <w:tcW w:w="850"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2</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9600</w:t>
            </w:r>
          </w:p>
        </w:tc>
        <w:tc>
          <w:tcPr>
            <w:tcW w:w="993"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19200</w:t>
            </w:r>
          </w:p>
        </w:tc>
      </w:tr>
      <w:tr w:rsidR="00B333AE" w:rsidRPr="00C22F7C" w:rsidTr="00E1786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33AE" w:rsidRPr="00C22F7C" w:rsidRDefault="00B333AE" w:rsidP="00B333AE">
            <w:pPr>
              <w:autoSpaceDE w:val="0"/>
              <w:autoSpaceDN w:val="0"/>
              <w:adjustRightInd w:val="0"/>
              <w:spacing w:line="480" w:lineRule="exact"/>
              <w:jc w:val="center"/>
              <w:rPr>
                <w:rFonts w:ascii="宋体" w:eastAsia="宋体" w:hAnsi="宋体"/>
                <w:sz w:val="24"/>
                <w:szCs w:val="24"/>
              </w:rPr>
            </w:pPr>
            <w:r w:rsidRPr="00C22F7C">
              <w:rPr>
                <w:rFonts w:ascii="宋体" w:eastAsia="宋体" w:hAnsi="宋体" w:hint="eastAsia"/>
                <w:sz w:val="24"/>
                <w:szCs w:val="24"/>
              </w:rPr>
              <w:t>26</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进样管</w:t>
            </w:r>
          </w:p>
        </w:tc>
        <w:tc>
          <w:tcPr>
            <w:tcW w:w="13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耶拿、407-401.590</w:t>
            </w:r>
          </w:p>
        </w:tc>
        <w:tc>
          <w:tcPr>
            <w:tcW w:w="6096" w:type="dxa"/>
            <w:tcBorders>
              <w:top w:val="single" w:sz="6" w:space="0" w:color="auto"/>
              <w:left w:val="single" w:sz="6" w:space="0" w:color="auto"/>
              <w:bottom w:val="single" w:sz="6" w:space="0" w:color="auto"/>
              <w:right w:val="single" w:sz="6" w:space="0" w:color="auto"/>
            </w:tcBorders>
            <w:vAlign w:val="center"/>
          </w:tcPr>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能与采购单位700P型原子吸收分光光度计配套使用。</w:t>
            </w:r>
          </w:p>
        </w:tc>
        <w:tc>
          <w:tcPr>
            <w:tcW w:w="17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上海、耶拿分析仪器股份公司</w:t>
            </w:r>
          </w:p>
        </w:tc>
        <w:tc>
          <w:tcPr>
            <w:tcW w:w="567"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个</w:t>
            </w:r>
          </w:p>
        </w:tc>
        <w:tc>
          <w:tcPr>
            <w:tcW w:w="850"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1</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1160</w:t>
            </w:r>
          </w:p>
        </w:tc>
        <w:tc>
          <w:tcPr>
            <w:tcW w:w="993"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1160</w:t>
            </w:r>
          </w:p>
        </w:tc>
      </w:tr>
      <w:tr w:rsidR="00B333AE" w:rsidRPr="00C22F7C" w:rsidTr="00E1786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33AE" w:rsidRPr="00C22F7C" w:rsidRDefault="00B333AE" w:rsidP="00B333AE">
            <w:pPr>
              <w:autoSpaceDE w:val="0"/>
              <w:autoSpaceDN w:val="0"/>
              <w:adjustRightInd w:val="0"/>
              <w:spacing w:line="480" w:lineRule="exact"/>
              <w:jc w:val="center"/>
              <w:rPr>
                <w:rFonts w:ascii="宋体" w:eastAsia="宋体" w:hAnsi="宋体"/>
                <w:sz w:val="24"/>
                <w:szCs w:val="24"/>
              </w:rPr>
            </w:pPr>
            <w:r w:rsidRPr="00C22F7C">
              <w:rPr>
                <w:rFonts w:ascii="宋体" w:eastAsia="宋体" w:hAnsi="宋体" w:hint="eastAsia"/>
                <w:sz w:val="24"/>
                <w:szCs w:val="24"/>
              </w:rPr>
              <w:t>27</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石墨管</w:t>
            </w:r>
          </w:p>
        </w:tc>
        <w:tc>
          <w:tcPr>
            <w:tcW w:w="13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耶拿、152：524.25</w:t>
            </w:r>
          </w:p>
        </w:tc>
        <w:tc>
          <w:tcPr>
            <w:tcW w:w="6096" w:type="dxa"/>
            <w:tcBorders>
              <w:top w:val="single" w:sz="6" w:space="0" w:color="auto"/>
              <w:left w:val="single" w:sz="6" w:space="0" w:color="auto"/>
              <w:bottom w:val="single" w:sz="6" w:space="0" w:color="auto"/>
              <w:right w:val="single" w:sz="6" w:space="0" w:color="auto"/>
            </w:tcBorders>
            <w:vAlign w:val="center"/>
          </w:tcPr>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10个/盒，能与采购单位700P型原子吸收分光光度计配套使用。</w:t>
            </w:r>
          </w:p>
        </w:tc>
        <w:tc>
          <w:tcPr>
            <w:tcW w:w="17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上海、耶拿分析仪器股份公司</w:t>
            </w:r>
          </w:p>
        </w:tc>
        <w:tc>
          <w:tcPr>
            <w:tcW w:w="567"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盒</w:t>
            </w:r>
          </w:p>
        </w:tc>
        <w:tc>
          <w:tcPr>
            <w:tcW w:w="850"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2</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12800</w:t>
            </w:r>
          </w:p>
        </w:tc>
        <w:tc>
          <w:tcPr>
            <w:tcW w:w="993"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25600</w:t>
            </w:r>
          </w:p>
        </w:tc>
      </w:tr>
      <w:tr w:rsidR="00B333AE" w:rsidRPr="00C22F7C" w:rsidTr="00E1786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33AE" w:rsidRPr="00C22F7C" w:rsidRDefault="00B333AE" w:rsidP="00B333AE">
            <w:pPr>
              <w:autoSpaceDE w:val="0"/>
              <w:autoSpaceDN w:val="0"/>
              <w:adjustRightInd w:val="0"/>
              <w:spacing w:line="480" w:lineRule="exact"/>
              <w:jc w:val="center"/>
              <w:rPr>
                <w:rFonts w:ascii="宋体" w:eastAsia="宋体" w:hAnsi="宋体"/>
                <w:sz w:val="24"/>
                <w:szCs w:val="24"/>
              </w:rPr>
            </w:pPr>
            <w:r w:rsidRPr="00C22F7C">
              <w:rPr>
                <w:rFonts w:ascii="宋体" w:eastAsia="宋体" w:hAnsi="宋体" w:hint="eastAsia"/>
                <w:sz w:val="24"/>
                <w:szCs w:val="24"/>
              </w:rPr>
              <w:t>28</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汞元素灯</w:t>
            </w:r>
          </w:p>
        </w:tc>
        <w:tc>
          <w:tcPr>
            <w:tcW w:w="13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普析、L-Hg</w:t>
            </w:r>
          </w:p>
        </w:tc>
        <w:tc>
          <w:tcPr>
            <w:tcW w:w="6096" w:type="dxa"/>
            <w:tcBorders>
              <w:top w:val="single" w:sz="6" w:space="0" w:color="auto"/>
              <w:left w:val="single" w:sz="6" w:space="0" w:color="auto"/>
              <w:bottom w:val="single" w:sz="6" w:space="0" w:color="auto"/>
              <w:right w:val="single" w:sz="6" w:space="0" w:color="auto"/>
            </w:tcBorders>
            <w:vAlign w:val="center"/>
          </w:tcPr>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免调型，能与采购单位PF7-3型原子荧光光度计配套使用。</w:t>
            </w:r>
          </w:p>
        </w:tc>
        <w:tc>
          <w:tcPr>
            <w:tcW w:w="17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北京、北京普析通用仪器有限责任公司</w:t>
            </w:r>
          </w:p>
        </w:tc>
        <w:tc>
          <w:tcPr>
            <w:tcW w:w="567"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个</w:t>
            </w:r>
          </w:p>
        </w:tc>
        <w:tc>
          <w:tcPr>
            <w:tcW w:w="850"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2</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480</w:t>
            </w:r>
          </w:p>
        </w:tc>
        <w:tc>
          <w:tcPr>
            <w:tcW w:w="993"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960</w:t>
            </w:r>
          </w:p>
        </w:tc>
      </w:tr>
      <w:tr w:rsidR="00B333AE" w:rsidRPr="00C22F7C" w:rsidTr="00E1786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33AE" w:rsidRPr="00C22F7C" w:rsidRDefault="00B333AE" w:rsidP="00B333AE">
            <w:pPr>
              <w:autoSpaceDE w:val="0"/>
              <w:autoSpaceDN w:val="0"/>
              <w:adjustRightInd w:val="0"/>
              <w:spacing w:line="480" w:lineRule="exact"/>
              <w:jc w:val="center"/>
              <w:rPr>
                <w:rFonts w:ascii="宋体" w:eastAsia="宋体" w:hAnsi="宋体"/>
                <w:sz w:val="24"/>
                <w:szCs w:val="24"/>
              </w:rPr>
            </w:pPr>
            <w:r w:rsidRPr="00C22F7C">
              <w:rPr>
                <w:rFonts w:ascii="宋体" w:eastAsia="宋体" w:hAnsi="宋体" w:hint="eastAsia"/>
                <w:sz w:val="24"/>
                <w:szCs w:val="24"/>
              </w:rPr>
              <w:t>29</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砷元素灯</w:t>
            </w:r>
          </w:p>
        </w:tc>
        <w:tc>
          <w:tcPr>
            <w:tcW w:w="13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普析、L-As</w:t>
            </w:r>
          </w:p>
        </w:tc>
        <w:tc>
          <w:tcPr>
            <w:tcW w:w="6096" w:type="dxa"/>
            <w:tcBorders>
              <w:top w:val="single" w:sz="6" w:space="0" w:color="auto"/>
              <w:left w:val="single" w:sz="6" w:space="0" w:color="auto"/>
              <w:bottom w:val="single" w:sz="6" w:space="0" w:color="auto"/>
              <w:right w:val="single" w:sz="6" w:space="0" w:color="auto"/>
            </w:tcBorders>
            <w:vAlign w:val="center"/>
          </w:tcPr>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免调型，能与采购单位PF7-3型原子荧光光度计配套使用。</w:t>
            </w:r>
          </w:p>
        </w:tc>
        <w:tc>
          <w:tcPr>
            <w:tcW w:w="17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北京、北京普析通用仪器有限责任公司</w:t>
            </w:r>
          </w:p>
        </w:tc>
        <w:tc>
          <w:tcPr>
            <w:tcW w:w="567"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个</w:t>
            </w:r>
          </w:p>
        </w:tc>
        <w:tc>
          <w:tcPr>
            <w:tcW w:w="850"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2</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480</w:t>
            </w:r>
          </w:p>
        </w:tc>
        <w:tc>
          <w:tcPr>
            <w:tcW w:w="993"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960</w:t>
            </w:r>
          </w:p>
        </w:tc>
      </w:tr>
      <w:tr w:rsidR="00B333AE" w:rsidRPr="00C22F7C" w:rsidTr="00E1786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33AE" w:rsidRPr="00C22F7C" w:rsidRDefault="00B333AE" w:rsidP="00B333AE">
            <w:pPr>
              <w:autoSpaceDE w:val="0"/>
              <w:autoSpaceDN w:val="0"/>
              <w:adjustRightInd w:val="0"/>
              <w:spacing w:line="480" w:lineRule="exact"/>
              <w:jc w:val="center"/>
              <w:rPr>
                <w:rFonts w:ascii="宋体" w:eastAsia="宋体" w:hAnsi="宋体"/>
                <w:sz w:val="24"/>
                <w:szCs w:val="24"/>
              </w:rPr>
            </w:pPr>
            <w:r w:rsidRPr="00C22F7C">
              <w:rPr>
                <w:rFonts w:ascii="宋体" w:eastAsia="宋体" w:hAnsi="宋体" w:hint="eastAsia"/>
                <w:sz w:val="24"/>
                <w:szCs w:val="24"/>
              </w:rPr>
              <w:lastRenderedPageBreak/>
              <w:t>30</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硒元素灯</w:t>
            </w:r>
          </w:p>
        </w:tc>
        <w:tc>
          <w:tcPr>
            <w:tcW w:w="13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普析、L-Se</w:t>
            </w:r>
          </w:p>
        </w:tc>
        <w:tc>
          <w:tcPr>
            <w:tcW w:w="6096" w:type="dxa"/>
            <w:tcBorders>
              <w:top w:val="single" w:sz="6" w:space="0" w:color="auto"/>
              <w:left w:val="single" w:sz="6" w:space="0" w:color="auto"/>
              <w:bottom w:val="single" w:sz="6" w:space="0" w:color="auto"/>
              <w:right w:val="single" w:sz="6" w:space="0" w:color="auto"/>
            </w:tcBorders>
            <w:vAlign w:val="center"/>
          </w:tcPr>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免调型，能与采购单位PF7-3型原子荧光光度计配套使用。</w:t>
            </w:r>
          </w:p>
        </w:tc>
        <w:tc>
          <w:tcPr>
            <w:tcW w:w="17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北京、北京普析通用仪器有限责任公司</w:t>
            </w:r>
          </w:p>
        </w:tc>
        <w:tc>
          <w:tcPr>
            <w:tcW w:w="567"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个</w:t>
            </w:r>
          </w:p>
        </w:tc>
        <w:tc>
          <w:tcPr>
            <w:tcW w:w="850"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2</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480</w:t>
            </w:r>
          </w:p>
        </w:tc>
        <w:tc>
          <w:tcPr>
            <w:tcW w:w="993"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960</w:t>
            </w:r>
          </w:p>
        </w:tc>
      </w:tr>
      <w:tr w:rsidR="00B333AE" w:rsidRPr="00C22F7C" w:rsidTr="00E1786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33AE" w:rsidRPr="00C22F7C" w:rsidRDefault="00B333AE" w:rsidP="00B333AE">
            <w:pPr>
              <w:autoSpaceDE w:val="0"/>
              <w:autoSpaceDN w:val="0"/>
              <w:adjustRightInd w:val="0"/>
              <w:spacing w:line="480" w:lineRule="exact"/>
              <w:jc w:val="center"/>
              <w:rPr>
                <w:rFonts w:ascii="宋体" w:eastAsia="宋体" w:hAnsi="宋体"/>
                <w:sz w:val="24"/>
                <w:szCs w:val="24"/>
              </w:rPr>
            </w:pPr>
            <w:r w:rsidRPr="00C22F7C">
              <w:rPr>
                <w:rFonts w:ascii="宋体" w:eastAsia="宋体" w:hAnsi="宋体" w:hint="eastAsia"/>
                <w:sz w:val="24"/>
                <w:szCs w:val="24"/>
              </w:rPr>
              <w:t>31</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LIMS管理模块</w:t>
            </w:r>
          </w:p>
        </w:tc>
        <w:tc>
          <w:tcPr>
            <w:tcW w:w="13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食安云、LIMS5.1</w:t>
            </w:r>
          </w:p>
        </w:tc>
        <w:tc>
          <w:tcPr>
            <w:tcW w:w="6096" w:type="dxa"/>
            <w:tcBorders>
              <w:top w:val="single" w:sz="6" w:space="0" w:color="auto"/>
              <w:left w:val="single" w:sz="6" w:space="0" w:color="auto"/>
              <w:bottom w:val="single" w:sz="6" w:space="0" w:color="auto"/>
              <w:right w:val="single" w:sz="6" w:space="0" w:color="auto"/>
            </w:tcBorders>
            <w:vAlign w:val="center"/>
          </w:tcPr>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1、业务管理模块</w:t>
            </w:r>
          </w:p>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（1）实验室管理：检测任务分派，原始记录自动填写（能够通过本次采购的IOT 数据采集模块自动采集解析采购单位所有分析仪器的仪器工作站检测原始数据，解析完成后，自动在本系统生成对应的原始记录），原始记录审核，标准溶液管理、已填写原始记录管理等。</w:t>
            </w:r>
          </w:p>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2）业务管理：支持委托登记单管理：委托单新增、检测项目配置、委托单修改、复制、委托单状态查询、委托单流转记录、委托单删除、计费管理、附件上传、单据打印。支持抽样批次管理：批次新增、修改、查询、删除、激活、上传附件。</w:t>
            </w:r>
          </w:p>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3）抽样工作单管理：新增、编辑、查询、删除、复制、检测项目配置、批量复制、上传文件、单据打印、导出excel、导入excel、支持数据直接推送LIMS抽样工作单、报告归档管理。支持检测项目增减、检测项目查询</w:t>
            </w:r>
          </w:p>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（4）流程管理：工作流程自定义配置：流程配置、删除、编辑，工作流程灵活配置。</w:t>
            </w:r>
          </w:p>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（5）表单管理：自定义表单配置，表单模板管理、表单元素管理、基础表维护、表单赋权、下拉类型维护、表单关联配置。</w:t>
            </w:r>
          </w:p>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lastRenderedPageBreak/>
              <w:t>（6）项目追踪：对检测业务全程跟踪、支持明细到每个流程，检测人员可以方便快捷查询当前检测业务流程处于哪个节点。</w:t>
            </w:r>
          </w:p>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（7）标准和文档查询：在线查询机构检测标准相关文档、提供搜索、下载PDF功能。统计管理：报表统计管理：检测不合格结果统计表、检测合格结果统计表、检测结果汇总表。</w:t>
            </w:r>
          </w:p>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（8）系统自定义：自定义属性配置（系统属性统一管理）、自定义报告模板设置。自定义公告配置：每次系统更新、重要通知、可以自定义进行发送公告通知每个用户。</w:t>
            </w:r>
          </w:p>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（9）编号规则：日期、年、月、日、两位年、连字符1、连字符2、连字符3、下划线1、下划线2、加号、流水号等不同组合，生成不同规则编号。</w:t>
            </w:r>
          </w:p>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2、标准管理模块</w:t>
            </w:r>
          </w:p>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（1）基础信息管理：判断标准、检测标准、检测方法管理、产品标准管理、检测机构能力表管理。</w:t>
            </w:r>
          </w:p>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（2）检测方法库：根据检测机构内部检测项目管理，可以进行项目新增、导出、批量更新数据等功能。</w:t>
            </w:r>
          </w:p>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（3）机构能力表：检测机构通过维护本机构能力表，选出产品分类，系统加载相应指标，直接勾选即可完成能力表维护。</w:t>
            </w:r>
          </w:p>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3、标准溶液管理模块</w:t>
            </w:r>
          </w:p>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实现标准溶液标定、稀释配置、采购申请、出入库、领用、配置、停用、查看等功能。支持采购功能，可在标准物质、基准物质库中维护物质信息，选择需申请物质</w:t>
            </w:r>
            <w:r w:rsidRPr="00504B41">
              <w:rPr>
                <w:rFonts w:ascii="宋体" w:eastAsia="宋体" w:hAnsi="宋体" w:cs="仿宋" w:hint="eastAsia"/>
                <w:kern w:val="0"/>
                <w:sz w:val="24"/>
                <w:szCs w:val="24"/>
              </w:rPr>
              <w:lastRenderedPageBreak/>
              <w:t>提交采购申请和领用申请。支持库存管理，可维护编号、名称、浓度/纯度、生产厂家、类别、有效期、当前库存、数量单位、状态、提醒、是否标定等信息，可将证书作为附件上传到对应的标准物质中。支持通过编号、名称、浓度/纯度、是否过期进行过滤。需支持标定功能，可在线填写标定记录，标定记录模板能填充标准物质信息，内置计算公式，计算四平行结果的极差与平均值之比，计算八平行结果的极差与平均值之比，计算制备标准滴定溶液的浓度与规定浓度偏差范围；标定记录可由配置与初标人员进行电子签名后提交至复标及校核人员进行电子签名，签名后的记录作为原始记录进行存档，可在线查看。</w:t>
            </w:r>
          </w:p>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4、用户管理模块</w:t>
            </w:r>
          </w:p>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1）管理系统用户：同一个用户信息可以登录不同平台，用户无需注册多个用户均可以实现不同系统切换、用户基本信息管理（如信息维护、用户名、密码等），组织机构管理、系统角色管理（以菜单当功能当绑定角色实现用户授权）、用户授权管理。新用户不能自主注册用户，只能由系统管理员或有添加用户权限的用户来添加新用户。</w:t>
            </w:r>
          </w:p>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（2）系统角色：不同角色，给予不同权限，系统管理员有所有权限。角色绑定功能点实现用户授权，维护角色基本信息如新增、修改、查询、删除等。</w:t>
            </w:r>
          </w:p>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（3）证书管理：证书管理（检测过程中报告相关证书维护管理）功能模块主要实现用户证书管理，如绑定、解绑、登陆、上传等，使用用户自动签名。</w:t>
            </w:r>
          </w:p>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lastRenderedPageBreak/>
              <w:t>5、样品物料管理模块</w:t>
            </w:r>
          </w:p>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1）样品管理：自动获取抽样数据，样品数据新增、修改、查询、标签二维码、条码打印、样品格子和柜子变更、样品分样管理。样品移交、移交打印导出、抽样码打印、入库、出库、返还、销毁、原样打印、留存样、检测样处理记录。存放位置管理：样品格管理、样品柜管理。</w:t>
            </w:r>
          </w:p>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（2）物料管理：物料基本信息管理：新增、修改、查询、模板管理、导出管理、导入管理，物料试剂耗材入库管理；</w:t>
            </w:r>
            <w:r w:rsidRPr="00504B41">
              <w:rPr>
                <w:rFonts w:ascii="宋体" w:eastAsia="宋体" w:hAnsi="宋体" w:cs="仿宋"/>
                <w:kern w:val="0"/>
                <w:sz w:val="24"/>
                <w:szCs w:val="24"/>
              </w:rPr>
              <w:t>物料试剂耗材库存管理：销毁、导出查询清单、变更样品格；采购申请、领用申请、工作流程处理当前采购业务；供货商信息维护、存放位置管理、基本信息维护。</w:t>
            </w:r>
          </w:p>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（3）统计管理：提供采购申请表、样品状态统计表，系统支持自定义报表统计。</w:t>
            </w:r>
          </w:p>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6、仪器管理</w:t>
            </w:r>
          </w:p>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1）仪器设备一览表：支持设备信息基本管理：如仪器编号（唯一标识）、仪器名称、仪器型号、出厂编号、生产厂家、组织机构、放置地点、使用情况、最近检定/校准时间、仪器负责人、技术指标等信息新增、修改、查询。</w:t>
            </w:r>
          </w:p>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（2）报表配置管理：实现报表自定义配置、能够方便快捷的统计不同类型报表。</w:t>
            </w:r>
          </w:p>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（3）仪器统计报表：统计实验室仪器使用情况，给管理层提供仪器方面决策，快速实现对实验室仪器管理。</w:t>
            </w:r>
          </w:p>
        </w:tc>
        <w:tc>
          <w:tcPr>
            <w:tcW w:w="17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lastRenderedPageBreak/>
              <w:t>贵阳、食品安全与营养（贵州）信息科技有限公司</w:t>
            </w:r>
          </w:p>
        </w:tc>
        <w:tc>
          <w:tcPr>
            <w:tcW w:w="567"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套</w:t>
            </w:r>
          </w:p>
        </w:tc>
        <w:tc>
          <w:tcPr>
            <w:tcW w:w="850"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1</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115800</w:t>
            </w:r>
          </w:p>
        </w:tc>
        <w:tc>
          <w:tcPr>
            <w:tcW w:w="993"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115800</w:t>
            </w:r>
          </w:p>
        </w:tc>
      </w:tr>
      <w:tr w:rsidR="00B333AE" w:rsidRPr="00C22F7C" w:rsidTr="00E1786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33AE" w:rsidRPr="00C22F7C" w:rsidRDefault="00B333AE" w:rsidP="00B333AE">
            <w:pPr>
              <w:autoSpaceDE w:val="0"/>
              <w:autoSpaceDN w:val="0"/>
              <w:adjustRightInd w:val="0"/>
              <w:spacing w:line="480" w:lineRule="exact"/>
              <w:jc w:val="center"/>
              <w:rPr>
                <w:rFonts w:ascii="宋体" w:eastAsia="宋体" w:hAnsi="宋体"/>
                <w:sz w:val="24"/>
                <w:szCs w:val="24"/>
              </w:rPr>
            </w:pPr>
            <w:r w:rsidRPr="00C22F7C">
              <w:rPr>
                <w:rFonts w:ascii="宋体" w:eastAsia="宋体" w:hAnsi="宋体" w:hint="eastAsia"/>
                <w:sz w:val="24"/>
                <w:szCs w:val="24"/>
              </w:rPr>
              <w:lastRenderedPageBreak/>
              <w:t>32</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数显圆周振荡器</w:t>
            </w:r>
          </w:p>
        </w:tc>
        <w:tc>
          <w:tcPr>
            <w:tcW w:w="13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IKA、MS3</w:t>
            </w:r>
          </w:p>
        </w:tc>
        <w:tc>
          <w:tcPr>
            <w:tcW w:w="6096" w:type="dxa"/>
            <w:tcBorders>
              <w:top w:val="single" w:sz="6" w:space="0" w:color="auto"/>
              <w:left w:val="single" w:sz="6" w:space="0" w:color="auto"/>
              <w:bottom w:val="single" w:sz="6" w:space="0" w:color="auto"/>
              <w:right w:val="single" w:sz="6" w:space="0" w:color="auto"/>
            </w:tcBorders>
            <w:vAlign w:val="center"/>
          </w:tcPr>
          <w:p w:rsidR="00B333AE" w:rsidRPr="00504B41" w:rsidRDefault="00B333AE" w:rsidP="00B333AE">
            <w:pPr>
              <w:widowControl/>
              <w:jc w:val="left"/>
              <w:textAlignment w:val="center"/>
              <w:rPr>
                <w:rFonts w:ascii="宋体" w:eastAsia="宋体" w:hAnsi="宋体" w:cs="仿宋"/>
                <w:kern w:val="0"/>
                <w:sz w:val="24"/>
                <w:szCs w:val="24"/>
              </w:rPr>
            </w:pPr>
            <w:r w:rsidRPr="00504B41">
              <w:rPr>
                <w:rFonts w:ascii="宋体" w:eastAsia="宋体" w:hAnsi="宋体" w:cs="仿宋" w:hint="eastAsia"/>
                <w:kern w:val="0"/>
                <w:sz w:val="24"/>
                <w:szCs w:val="24"/>
              </w:rPr>
              <w:t>可安装多种垫片；垫片自动检测；有倒数计时功能；连续操作功能或点动功能（用标准垫片）；运行方式：圆周；周转直径：4.5 mm；允许震荡承重量（含夹具）：0.5 kg；电机输入功率：10 W；电机输出功率：8 W；最小转速 (可调节)：200 rpm；速度范围：0-3000r/min；转速显示：刻度；计时器显示：LED七分区；时间设置范围：1/60 - 999 min；运行方式：定时，连续运转；允许环境温度：5 - 40 °C。</w:t>
            </w:r>
          </w:p>
        </w:tc>
        <w:tc>
          <w:tcPr>
            <w:tcW w:w="1701"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广州、艾卡（广州）仪器设备有限公司</w:t>
            </w:r>
          </w:p>
        </w:tc>
        <w:tc>
          <w:tcPr>
            <w:tcW w:w="567"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台</w:t>
            </w:r>
          </w:p>
        </w:tc>
        <w:tc>
          <w:tcPr>
            <w:tcW w:w="850" w:type="dxa"/>
            <w:tcBorders>
              <w:top w:val="single" w:sz="6" w:space="0" w:color="auto"/>
              <w:left w:val="single" w:sz="6" w:space="0" w:color="auto"/>
              <w:bottom w:val="single" w:sz="6" w:space="0" w:color="auto"/>
              <w:right w:val="single" w:sz="6" w:space="0" w:color="auto"/>
            </w:tcBorders>
            <w:vAlign w:val="center"/>
          </w:tcPr>
          <w:p w:rsidR="00B333AE" w:rsidRPr="00875409" w:rsidRDefault="00B333AE" w:rsidP="00B333AE">
            <w:pPr>
              <w:jc w:val="center"/>
              <w:rPr>
                <w:rFonts w:ascii="宋体" w:eastAsia="宋体" w:hAnsi="宋体"/>
                <w:sz w:val="24"/>
                <w:szCs w:val="24"/>
              </w:rPr>
            </w:pPr>
            <w:r w:rsidRPr="00875409">
              <w:rPr>
                <w:rFonts w:ascii="宋体" w:eastAsia="宋体" w:hAnsi="宋体" w:hint="eastAsia"/>
                <w:sz w:val="24"/>
                <w:szCs w:val="24"/>
              </w:rPr>
              <w:t>1</w:t>
            </w:r>
          </w:p>
        </w:tc>
        <w:tc>
          <w:tcPr>
            <w:tcW w:w="992"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9000</w:t>
            </w:r>
          </w:p>
        </w:tc>
        <w:tc>
          <w:tcPr>
            <w:tcW w:w="993" w:type="dxa"/>
            <w:tcBorders>
              <w:top w:val="single" w:sz="6" w:space="0" w:color="auto"/>
              <w:left w:val="single" w:sz="6" w:space="0" w:color="auto"/>
              <w:bottom w:val="single" w:sz="6" w:space="0" w:color="auto"/>
              <w:right w:val="single" w:sz="6" w:space="0" w:color="auto"/>
            </w:tcBorders>
            <w:vAlign w:val="center"/>
          </w:tcPr>
          <w:p w:rsidR="00B333AE" w:rsidRPr="00B333AE" w:rsidRDefault="00B333AE" w:rsidP="00B333AE">
            <w:pPr>
              <w:jc w:val="center"/>
              <w:rPr>
                <w:rFonts w:ascii="宋体" w:eastAsia="宋体" w:hAnsi="宋体"/>
                <w:sz w:val="24"/>
                <w:szCs w:val="24"/>
              </w:rPr>
            </w:pPr>
            <w:r w:rsidRPr="00B333AE">
              <w:rPr>
                <w:rFonts w:ascii="宋体" w:eastAsia="宋体" w:hAnsi="宋体" w:hint="eastAsia"/>
                <w:sz w:val="24"/>
                <w:szCs w:val="24"/>
              </w:rPr>
              <w:t>9000</w:t>
            </w:r>
          </w:p>
        </w:tc>
      </w:tr>
      <w:tr w:rsidR="00B333AE" w:rsidRPr="00C22F7C" w:rsidTr="00E17869">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B333AE" w:rsidRPr="00C22F7C" w:rsidRDefault="00B333AE" w:rsidP="00B333AE">
            <w:pPr>
              <w:autoSpaceDE w:val="0"/>
              <w:autoSpaceDN w:val="0"/>
              <w:adjustRightInd w:val="0"/>
              <w:spacing w:line="360" w:lineRule="auto"/>
              <w:jc w:val="center"/>
              <w:rPr>
                <w:rFonts w:ascii="宋体" w:eastAsia="宋体" w:hAnsi="宋体"/>
                <w:sz w:val="24"/>
                <w:szCs w:val="24"/>
              </w:rPr>
            </w:pPr>
            <w:r w:rsidRPr="00C22F7C">
              <w:rPr>
                <w:rFonts w:ascii="宋体" w:eastAsia="宋体" w:hAnsi="宋体" w:cs="宋体" w:hint="eastAsia"/>
                <w:sz w:val="24"/>
                <w:szCs w:val="24"/>
                <w:lang w:val="zh-CN"/>
              </w:rPr>
              <w:t>合</w:t>
            </w:r>
            <w:r w:rsidRPr="00C22F7C">
              <w:rPr>
                <w:rFonts w:ascii="宋体" w:eastAsia="宋体" w:hAnsi="宋体"/>
                <w:sz w:val="24"/>
                <w:szCs w:val="24"/>
              </w:rPr>
              <w:t xml:space="preserve">  </w:t>
            </w:r>
            <w:r w:rsidRPr="00C22F7C">
              <w:rPr>
                <w:rFonts w:ascii="宋体" w:eastAsia="宋体" w:hAnsi="宋体" w:cs="宋体" w:hint="eastAsia"/>
                <w:sz w:val="24"/>
                <w:szCs w:val="24"/>
                <w:lang w:val="zh-CN"/>
              </w:rPr>
              <w:t>计</w:t>
            </w:r>
          </w:p>
        </w:tc>
        <w:tc>
          <w:tcPr>
            <w:tcW w:w="12500" w:type="dxa"/>
            <w:gridSpan w:val="7"/>
            <w:tcBorders>
              <w:top w:val="single" w:sz="4" w:space="0" w:color="auto"/>
              <w:bottom w:val="single" w:sz="4" w:space="0" w:color="auto"/>
              <w:right w:val="single" w:sz="4" w:space="0" w:color="auto"/>
            </w:tcBorders>
            <w:shd w:val="clear" w:color="auto" w:fill="auto"/>
            <w:vAlign w:val="center"/>
          </w:tcPr>
          <w:p w:rsidR="00B333AE" w:rsidRPr="00B333AE" w:rsidRDefault="00B333AE" w:rsidP="00B333AE">
            <w:pPr>
              <w:widowControl/>
              <w:jc w:val="center"/>
              <w:rPr>
                <w:rFonts w:ascii="宋体" w:eastAsia="宋体" w:hAnsi="宋体"/>
                <w:b/>
                <w:bCs/>
                <w:sz w:val="24"/>
                <w:szCs w:val="24"/>
              </w:rPr>
            </w:pPr>
            <w:r w:rsidRPr="00B333AE">
              <w:rPr>
                <w:rFonts w:ascii="宋体" w:eastAsia="宋体" w:hAnsi="宋体" w:hint="eastAsia"/>
                <w:b/>
                <w:bCs/>
                <w:sz w:val="24"/>
                <w:szCs w:val="24"/>
              </w:rPr>
              <w:t>小写：7</w:t>
            </w:r>
            <w:r>
              <w:rPr>
                <w:rFonts w:ascii="宋体" w:eastAsia="宋体" w:hAnsi="宋体" w:hint="eastAsia"/>
                <w:b/>
                <w:bCs/>
                <w:sz w:val="24"/>
                <w:szCs w:val="24"/>
              </w:rPr>
              <w:t>38920</w:t>
            </w:r>
            <w:r w:rsidRPr="00B333AE">
              <w:rPr>
                <w:rFonts w:ascii="宋体" w:eastAsia="宋体" w:hAnsi="宋体" w:hint="eastAsia"/>
                <w:b/>
                <w:bCs/>
                <w:sz w:val="24"/>
                <w:szCs w:val="24"/>
              </w:rPr>
              <w:t>.</w:t>
            </w:r>
            <w:r w:rsidRPr="00B333AE">
              <w:rPr>
                <w:rFonts w:ascii="宋体" w:eastAsia="宋体" w:hAnsi="宋体"/>
                <w:b/>
                <w:bCs/>
                <w:sz w:val="24"/>
                <w:szCs w:val="24"/>
              </w:rPr>
              <w:t xml:space="preserve">00    </w:t>
            </w:r>
            <w:r w:rsidRPr="00B333AE">
              <w:rPr>
                <w:rFonts w:ascii="宋体" w:eastAsia="宋体" w:hAnsi="宋体" w:hint="eastAsia"/>
                <w:b/>
                <w:bCs/>
                <w:sz w:val="24"/>
                <w:szCs w:val="24"/>
              </w:rPr>
              <w:t>大写：柒拾</w:t>
            </w:r>
            <w:r>
              <w:rPr>
                <w:rFonts w:ascii="宋体" w:eastAsia="宋体" w:hAnsi="宋体" w:hint="eastAsia"/>
                <w:b/>
                <w:bCs/>
                <w:sz w:val="24"/>
                <w:szCs w:val="24"/>
              </w:rPr>
              <w:t>叁万捌仟玖佰贰拾圆整</w:t>
            </w:r>
          </w:p>
        </w:tc>
      </w:tr>
    </w:tbl>
    <w:p w:rsidR="00BE643A" w:rsidRPr="00B333AE" w:rsidRDefault="00965326" w:rsidP="00B333AE"/>
    <w:sectPr w:rsidR="00BE643A" w:rsidRPr="00B333AE" w:rsidSect="00853604">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326" w:rsidRDefault="00965326" w:rsidP="00853604">
      <w:r>
        <w:separator/>
      </w:r>
    </w:p>
  </w:endnote>
  <w:endnote w:type="continuationSeparator" w:id="0">
    <w:p w:rsidR="00965326" w:rsidRDefault="00965326" w:rsidP="00853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326" w:rsidRDefault="00965326" w:rsidP="00853604">
      <w:r>
        <w:separator/>
      </w:r>
    </w:p>
  </w:footnote>
  <w:footnote w:type="continuationSeparator" w:id="0">
    <w:p w:rsidR="00965326" w:rsidRDefault="00965326" w:rsidP="00853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AE"/>
    <w:rsid w:val="00217B2F"/>
    <w:rsid w:val="006D6135"/>
    <w:rsid w:val="00853604"/>
    <w:rsid w:val="00965326"/>
    <w:rsid w:val="00B0664C"/>
    <w:rsid w:val="00B333AE"/>
    <w:rsid w:val="00CE7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71593"/>
  <w15:chartTrackingRefBased/>
  <w15:docId w15:val="{6764006F-6D09-475B-97BC-52BFA5C7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33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6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3604"/>
    <w:rPr>
      <w:sz w:val="18"/>
      <w:szCs w:val="18"/>
    </w:rPr>
  </w:style>
  <w:style w:type="paragraph" w:styleId="a5">
    <w:name w:val="footer"/>
    <w:basedOn w:val="a"/>
    <w:link w:val="a6"/>
    <w:uiPriority w:val="99"/>
    <w:unhideWhenUsed/>
    <w:rsid w:val="00853604"/>
    <w:pPr>
      <w:tabs>
        <w:tab w:val="center" w:pos="4153"/>
        <w:tab w:val="right" w:pos="8306"/>
      </w:tabs>
      <w:snapToGrid w:val="0"/>
      <w:jc w:val="left"/>
    </w:pPr>
    <w:rPr>
      <w:sz w:val="18"/>
      <w:szCs w:val="18"/>
    </w:rPr>
  </w:style>
  <w:style w:type="character" w:customStyle="1" w:styleId="a6">
    <w:name w:val="页脚 字符"/>
    <w:basedOn w:val="a0"/>
    <w:link w:val="a5"/>
    <w:uiPriority w:val="99"/>
    <w:rsid w:val="00853604"/>
    <w:rPr>
      <w:sz w:val="18"/>
      <w:szCs w:val="18"/>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a8"/>
    <w:qFormat/>
    <w:rsid w:val="00853604"/>
    <w:rPr>
      <w:rFonts w:eastAsia="宋体"/>
      <w:sz w:val="24"/>
    </w:rPr>
  </w:style>
  <w:style w:type="character" w:customStyle="1" w:styleId="a8">
    <w:name w:val="纯文本 字符"/>
    <w:aliases w:val="普通文字1 字符,小 字符,正 文 1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Char 字符,普通文字 字符"/>
    <w:basedOn w:val="a0"/>
    <w:link w:val="a7"/>
    <w:qFormat/>
    <w:rsid w:val="00853604"/>
    <w:rPr>
      <w:rFonts w:eastAsia="宋体"/>
      <w:sz w:val="24"/>
    </w:rPr>
  </w:style>
  <w:style w:type="paragraph" w:customStyle="1" w:styleId="1">
    <w:name w:val="正文缩进1"/>
    <w:basedOn w:val="a"/>
    <w:qFormat/>
    <w:rsid w:val="0085360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1153</Words>
  <Characters>6576</Characters>
  <Application>Microsoft Office Word</Application>
  <DocSecurity>0</DocSecurity>
  <Lines>54</Lines>
  <Paragraphs>15</Paragraphs>
  <ScaleCrop>false</ScaleCrop>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qdkj361@163.com</dc:creator>
  <cp:keywords/>
  <dc:description/>
  <cp:lastModifiedBy>qdkj361@163.com</cp:lastModifiedBy>
  <cp:revision>3</cp:revision>
  <dcterms:created xsi:type="dcterms:W3CDTF">2019-03-26T16:48:00Z</dcterms:created>
  <dcterms:modified xsi:type="dcterms:W3CDTF">2019-04-01T10:30:00Z</dcterms:modified>
</cp:coreProperties>
</file>