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bidi w:val="0"/>
        <w:rPr>
          <w:rFonts w:cs="黑体" w:asciiTheme="minorEastAsia" w:hAnsiTheme="minorEastAsia"/>
          <w:b/>
          <w:bCs/>
          <w:sz w:val="44"/>
          <w:szCs w:val="44"/>
          <w:lang w:val="zh-CN"/>
        </w:rPr>
      </w:pPr>
      <w:bookmarkStart w:id="0" w:name="_Toc11788"/>
      <w:r>
        <w:rPr>
          <w:rFonts w:hint="eastAsia" w:ascii="宋体" w:hAnsi="宋体"/>
          <w:b/>
          <w:bCs/>
          <w:color w:val="000000"/>
          <w:sz w:val="36"/>
          <w:szCs w:val="36"/>
          <w:lang w:eastAsia="zh-CN"/>
        </w:rPr>
        <w:t>（</w:t>
      </w:r>
      <w:r>
        <w:rPr>
          <w:rFonts w:hint="eastAsia" w:ascii="宋体" w:hAnsi="宋体"/>
          <w:b/>
          <w:bCs/>
          <w:color w:val="000000"/>
          <w:sz w:val="36"/>
          <w:szCs w:val="36"/>
        </w:rPr>
        <w:t>3</w:t>
      </w:r>
      <w:r>
        <w:rPr>
          <w:rFonts w:hint="eastAsia" w:ascii="宋体" w:hAnsi="宋体"/>
          <w:b/>
          <w:bCs/>
          <w:color w:val="000000"/>
          <w:sz w:val="36"/>
          <w:szCs w:val="36"/>
          <w:lang w:eastAsia="zh-CN"/>
        </w:rPr>
        <w:t>）</w:t>
      </w:r>
      <w:r>
        <w:rPr>
          <w:rFonts w:hint="eastAsia" w:hAnsi="宋体" w:eastAsia="宋体"/>
          <w:b/>
          <w:snapToGrid w:val="0"/>
          <w:kern w:val="0"/>
          <w:sz w:val="36"/>
          <w:szCs w:val="36"/>
        </w:rPr>
        <w:t>技术方案（实施方案）</w:t>
      </w:r>
      <w:bookmarkEnd w:id="0"/>
    </w:p>
    <w:p>
      <w:pPr>
        <w:pStyle w:val="3"/>
        <w:bidi w:val="0"/>
        <w:rPr>
          <w:rFonts w:hint="eastAsia"/>
        </w:rPr>
      </w:pPr>
      <w:bookmarkStart w:id="1" w:name="_Toc20028"/>
      <w:r>
        <w:rPr>
          <w:rFonts w:hint="eastAsia"/>
          <w:lang w:val="en-US" w:eastAsia="zh-CN"/>
        </w:rPr>
        <w:t>1、</w:t>
      </w:r>
      <w:r>
        <w:rPr>
          <w:rFonts w:hint="eastAsia"/>
        </w:rPr>
        <w:t>人员、设施</w:t>
      </w:r>
      <w:bookmarkStart w:id="51" w:name="_GoBack"/>
      <w:bookmarkEnd w:id="51"/>
      <w:r>
        <w:rPr>
          <w:rFonts w:hint="eastAsia"/>
        </w:rPr>
        <w:t>、设备、安全管理规章制度和项目经理、技术负责人岗位职责</w:t>
      </w:r>
      <w:bookmarkEnd w:id="1"/>
    </w:p>
    <w:p>
      <w:pPr>
        <w:rPr>
          <w:rFonts w:hint="eastAsia" w:ascii="宋体" w:hAnsi="宋体" w:eastAsiaTheme="minorEastAsia"/>
          <w:b/>
          <w:sz w:val="28"/>
          <w:szCs w:val="28"/>
          <w:lang w:eastAsia="zh-CN"/>
        </w:rPr>
      </w:pPr>
      <w:r>
        <w:rPr>
          <w:rFonts w:hint="eastAsia" w:ascii="宋体" w:hAnsi="宋体"/>
          <w:b/>
          <w:sz w:val="28"/>
          <w:szCs w:val="28"/>
          <w:lang w:eastAsia="zh-CN"/>
        </w:rPr>
        <w:t>项目组织结构</w:t>
      </w:r>
    </w:p>
    <w:p>
      <w:pPr>
        <w:numPr>
          <w:ilvl w:val="0"/>
          <w:numId w:val="0"/>
        </w:numPr>
        <w:rPr>
          <w:rFonts w:hint="eastAsia"/>
        </w:rPr>
      </w:pPr>
    </w:p>
    <w:p>
      <w:pPr>
        <w:adjustRightInd w:val="0"/>
        <w:snapToGrid w:val="0"/>
        <w:spacing w:line="360" w:lineRule="auto"/>
        <w:rPr>
          <w:rFonts w:hint="eastAsia" w:ascii="Times New Roman" w:hAnsi="Times New Roman" w:cs="宋体"/>
        </w:rPr>
      </w:pPr>
      <w:r>
        <w:rPr>
          <w:sz w:val="21"/>
        </w:rPr>
        <mc:AlternateContent>
          <mc:Choice Requires="wps">
            <w:drawing>
              <wp:anchor distT="0" distB="0" distL="114300" distR="114300" simplePos="0" relativeHeight="3275216896" behindDoc="0" locked="0" layoutInCell="1" allowOverlap="1">
                <wp:simplePos x="0" y="0"/>
                <wp:positionH relativeFrom="column">
                  <wp:posOffset>4368165</wp:posOffset>
                </wp:positionH>
                <wp:positionV relativeFrom="paragraph">
                  <wp:posOffset>2886075</wp:posOffset>
                </wp:positionV>
                <wp:extent cx="635" cy="431800"/>
                <wp:effectExtent l="37465" t="0" r="38100" b="6350"/>
                <wp:wrapNone/>
                <wp:docPr id="1097" name="箭头 77"/>
                <wp:cNvGraphicFramePr/>
                <a:graphic xmlns:a="http://schemas.openxmlformats.org/drawingml/2006/main">
                  <a:graphicData uri="http://schemas.microsoft.com/office/word/2010/wordprocessingShape">
                    <wps:wsp>
                      <wps:cNvCnPr/>
                      <wps:spPr>
                        <a:xfrm>
                          <a:off x="4568190" y="6850380"/>
                          <a:ext cx="635" cy="43180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箭头 77" o:spid="_x0000_s1026" o:spt="20" style="position:absolute;left:0pt;margin-left:343.95pt;margin-top:227.25pt;height:34pt;width:0.05pt;z-index:-1019750400;mso-width-relative:page;mso-height-relative:page;" filled="f" stroked="t" coordsize="21600,21600" o:gfxdata="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zvM8qtwAAAALAQAADwAAAAAAAAABACAAAAAiAAAAZHJzL2Rvd25yZXYueG1sUEsBAhQAFAAA&#10;AAgAh07iQKrvjsHrAQAAsAMAAA4AAAAAAAAAAQAgAAAAKwEAAGRycy9lMm9Eb2MueG1sUEsFBgAA&#10;AAAGAAYAWQEAAIgFAAAAAA==&#10;">
                <v:fill on="f" focussize="0,0"/>
                <v:stroke color="#000000" joinstyle="round" endarrow="block"/>
                <v:imagedata o:title=""/>
                <o:lock v:ext="edit" aspectratio="f"/>
              </v:line>
            </w:pict>
          </mc:Fallback>
        </mc:AlternateContent>
      </w:r>
      <w:r>
        <w:rPr>
          <w:sz w:val="21"/>
        </w:rPr>
        <mc:AlternateContent>
          <mc:Choice Requires="wps">
            <w:drawing>
              <wp:anchor distT="0" distB="0" distL="114300" distR="114300" simplePos="0" relativeHeight="3275215872" behindDoc="0" locked="0" layoutInCell="1" allowOverlap="1">
                <wp:simplePos x="0" y="0"/>
                <wp:positionH relativeFrom="column">
                  <wp:posOffset>1280795</wp:posOffset>
                </wp:positionH>
                <wp:positionV relativeFrom="paragraph">
                  <wp:posOffset>2916555</wp:posOffset>
                </wp:positionV>
                <wp:extent cx="1270" cy="431800"/>
                <wp:effectExtent l="36830" t="0" r="38100" b="6350"/>
                <wp:wrapNone/>
                <wp:docPr id="1098" name="箭头 76"/>
                <wp:cNvGraphicFramePr/>
                <a:graphic xmlns:a="http://schemas.openxmlformats.org/drawingml/2006/main">
                  <a:graphicData uri="http://schemas.microsoft.com/office/word/2010/wordprocessingShape">
                    <wps:wsp>
                      <wps:cNvCnPr/>
                      <wps:spPr>
                        <a:xfrm>
                          <a:off x="3185795" y="6861810"/>
                          <a:ext cx="1270" cy="43180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箭头 76" o:spid="_x0000_s1026" o:spt="20" style="position:absolute;left:0pt;margin-left:100.85pt;margin-top:229.65pt;height:34pt;width:0.1pt;z-index:-1019751424;mso-width-relative:page;mso-height-relative:page;" filled="f" stroked="t" coordsize="21600,21600" o:gfxdata="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ALfNlS3AAAAAsBAAAPAAAAAAAAAAEAIAAAACIAAABkcnMvZG93bnJldi54bWxQSwECFAAUAAAA&#10;CACHTuJAhaN9keoBAACxAwAADgAAAAAAAAABACAAAAArAQAAZHJzL2Uyb0RvYy54bWxQSwUGAAAA&#10;AAYABgBZAQAAhwUAAAAA&#10;">
                <v:fill on="f" focussize="0,0"/>
                <v:stroke color="#000000" joinstyle="round" endarrow="block"/>
                <v:imagedata o:title=""/>
                <o:lock v:ext="edit" aspectratio="f"/>
              </v:line>
            </w:pict>
          </mc:Fallback>
        </mc:AlternateContent>
      </w:r>
      <w:r>
        <w:rPr>
          <w:rFonts w:hint="eastAsia" w:ascii="Times New Roman" w:hAnsi="Times New Roman" w:cs="宋体"/>
        </w:rPr>
        <mc:AlternateContent>
          <mc:Choice Requires="wpg">
            <w:drawing>
              <wp:inline distT="0" distB="0" distL="114300" distR="114300">
                <wp:extent cx="5297170" cy="2903220"/>
                <wp:effectExtent l="0" t="0" r="0" b="13335"/>
                <wp:docPr id="1248" name="组合 3"/>
                <wp:cNvGraphicFramePr/>
                <a:graphic xmlns:a="http://schemas.openxmlformats.org/drawingml/2006/main">
                  <a:graphicData uri="http://schemas.microsoft.com/office/word/2010/wordprocessingGroup">
                    <wpg:wgp>
                      <wpg:cNvGrpSpPr>
                        <a:grpSpLocks noRot="1"/>
                      </wpg:cNvGrpSpPr>
                      <wpg:grpSpPr>
                        <a:xfrm>
                          <a:off x="0" y="0"/>
                          <a:ext cx="5297170" cy="2903073"/>
                          <a:chOff x="0" y="0"/>
                          <a:chExt cx="7357" cy="4478"/>
                        </a:xfrm>
                      </wpg:grpSpPr>
                      <wps:wsp>
                        <wps:cNvPr id="1106" name="图片 4"/>
                        <wps:cNvSpPr>
                          <a:spLocks noChangeAspect="1" noTextEdit="1"/>
                        </wps:cNvSpPr>
                        <wps:spPr>
                          <a:xfrm>
                            <a:off x="0" y="0"/>
                            <a:ext cx="7357" cy="4212"/>
                          </a:xfrm>
                          <a:prstGeom prst="rect">
                            <a:avLst/>
                          </a:prstGeom>
                          <a:noFill/>
                          <a:ln w="9525">
                            <a:noFill/>
                          </a:ln>
                        </wps:spPr>
                        <wps:bodyPr upright="1"/>
                      </wps:wsp>
                      <wps:wsp>
                        <wps:cNvPr id="1107" name="矩形 5"/>
                        <wps:cNvSpPr/>
                        <wps:spPr>
                          <a:xfrm>
                            <a:off x="2724" y="1447"/>
                            <a:ext cx="2035" cy="679"/>
                          </a:xfrm>
                          <a:prstGeom prst="rect">
                            <a:avLst/>
                          </a:prstGeom>
                          <a:solidFill>
                            <a:srgbClr val="FFFFFF"/>
                          </a:solidFill>
                          <a:ln w="9525">
                            <a:noFill/>
                          </a:ln>
                          <a:scene3d>
                            <a:camera prst="legacyObliqueTopRight">
                              <a:rot lat="0" lon="0" rev="0"/>
                            </a:camera>
                            <a:lightRig rig="legacyFlat3" dir="b"/>
                          </a:scene3d>
                          <a:sp3d extrusionH="430200" prstMaterial="legacyMatte">
                            <a:bevelT w="13500" h="13500" prst="angle"/>
                            <a:bevelB w="13500" h="13500" prst="angle"/>
                            <a:extrusionClr>
                              <a:srgbClr val="FFFFFF"/>
                            </a:extrusionClr>
                          </a:sp3d>
                        </wps:spPr>
                        <wps:txbx>
                          <w:txbxContent>
                            <w:p>
                              <w:pPr>
                                <w:jc w:val="center"/>
                                <w:rPr>
                                  <w:rFonts w:hint="eastAsia" w:ascii="仿宋_GB2312" w:eastAsia="仿宋_GB2312"/>
                                  <w:b/>
                                  <w:sz w:val="28"/>
                                  <w:szCs w:val="28"/>
                                  <w:lang w:eastAsia="zh-CN"/>
                                </w:rPr>
                              </w:pPr>
                              <w:r>
                                <w:rPr>
                                  <w:rFonts w:hint="eastAsia" w:ascii="仿宋_GB2312" w:eastAsia="仿宋_GB2312"/>
                                  <w:b/>
                                  <w:sz w:val="28"/>
                                  <w:szCs w:val="28"/>
                                  <w:lang w:eastAsia="zh-CN"/>
                                </w:rPr>
                                <w:t>项目经理</w:t>
                              </w:r>
                            </w:p>
                          </w:txbxContent>
                        </wps:txbx>
                        <wps:bodyPr upright="1">
                          <a:flatTx/>
                        </wps:bodyPr>
                      </wps:wsp>
                      <wps:wsp>
                        <wps:cNvPr id="1109" name="矩形 7"/>
                        <wps:cNvSpPr/>
                        <wps:spPr>
                          <a:xfrm>
                            <a:off x="952" y="3799"/>
                            <a:ext cx="1637" cy="679"/>
                          </a:xfrm>
                          <a:prstGeom prst="rect">
                            <a:avLst/>
                          </a:prstGeom>
                          <a:solidFill>
                            <a:srgbClr val="FFFFFF"/>
                          </a:solidFill>
                          <a:ln w="9525">
                            <a:noFill/>
                          </a:ln>
                          <a:scene3d>
                            <a:camera prst="legacyObliqueTopRight">
                              <a:rot lat="0" lon="0" rev="0"/>
                            </a:camera>
                            <a:lightRig rig="legacyFlat3" dir="b"/>
                          </a:scene3d>
                          <a:sp3d extrusionH="430200" prstMaterial="legacyMatte">
                            <a:bevelT w="13500" h="13500" prst="angle"/>
                            <a:bevelB w="13500" h="13500" prst="angle"/>
                            <a:extrusionClr>
                              <a:srgbClr val="FFFFFF"/>
                            </a:extrusionClr>
                          </a:sp3d>
                        </wps:spPr>
                        <wps:txbx>
                          <w:txbxContent>
                            <w:p>
                              <w:pPr>
                                <w:jc w:val="center"/>
                                <w:rPr>
                                  <w:rFonts w:hint="eastAsia" w:ascii="仿宋_GB2312" w:eastAsia="仿宋_GB2312"/>
                                  <w:b/>
                                  <w:sz w:val="28"/>
                                  <w:szCs w:val="28"/>
                                  <w:lang w:eastAsia="zh-CN"/>
                                </w:rPr>
                              </w:pPr>
                              <w:r>
                                <w:rPr>
                                  <w:rFonts w:hint="eastAsia" w:ascii="仿宋_GB2312" w:eastAsia="仿宋_GB2312"/>
                                  <w:b/>
                                  <w:sz w:val="28"/>
                                  <w:szCs w:val="28"/>
                                  <w:lang w:eastAsia="zh-CN"/>
                                </w:rPr>
                                <w:t>保洁主管</w:t>
                              </w:r>
                            </w:p>
                          </w:txbxContent>
                        </wps:txbx>
                        <wps:bodyPr upright="1">
                          <a:flatTx/>
                        </wps:bodyPr>
                      </wps:wsp>
                      <wps:wsp>
                        <wps:cNvPr id="1110" name="矩形 8"/>
                        <wps:cNvSpPr/>
                        <wps:spPr>
                          <a:xfrm>
                            <a:off x="4972" y="3693"/>
                            <a:ext cx="1612" cy="679"/>
                          </a:xfrm>
                          <a:prstGeom prst="rect">
                            <a:avLst/>
                          </a:prstGeom>
                          <a:solidFill>
                            <a:srgbClr val="FFFFFF"/>
                          </a:solidFill>
                          <a:ln w="9525">
                            <a:noFill/>
                          </a:ln>
                          <a:scene3d>
                            <a:camera prst="legacyObliqueTopRight">
                              <a:rot lat="0" lon="0" rev="0"/>
                            </a:camera>
                            <a:lightRig rig="legacyFlat3" dir="b"/>
                          </a:scene3d>
                          <a:sp3d extrusionH="430200" prstMaterial="legacyMatte">
                            <a:bevelT w="13500" h="13500" prst="angle"/>
                            <a:bevelB w="13500" h="13500" prst="angle"/>
                            <a:extrusionClr>
                              <a:srgbClr val="FFFFFF"/>
                            </a:extrusionClr>
                          </a:sp3d>
                        </wps:spPr>
                        <wps:txbx>
                          <w:txbxContent>
                            <w:p>
                              <w:pPr>
                                <w:jc w:val="center"/>
                                <w:rPr>
                                  <w:rFonts w:hint="eastAsia" w:ascii="仿宋_GB2312" w:eastAsia="仿宋_GB2312"/>
                                  <w:b/>
                                  <w:sz w:val="28"/>
                                  <w:szCs w:val="28"/>
                                  <w:lang w:eastAsia="zh-CN"/>
                                </w:rPr>
                              </w:pPr>
                              <w:r>
                                <w:rPr>
                                  <w:rFonts w:hint="eastAsia" w:ascii="仿宋_GB2312" w:eastAsia="仿宋_GB2312"/>
                                  <w:b/>
                                  <w:sz w:val="28"/>
                                  <w:szCs w:val="28"/>
                                  <w:lang w:eastAsia="zh-CN"/>
                                </w:rPr>
                                <w:t>导乘主管</w:t>
                              </w:r>
                            </w:p>
                          </w:txbxContent>
                        </wps:txbx>
                        <wps:bodyPr upright="1">
                          <a:flatTx/>
                        </wps:bodyPr>
                      </wps:wsp>
                      <wps:wsp>
                        <wps:cNvPr id="1113" name="直线 11"/>
                        <wps:cNvCnPr/>
                        <wps:spPr>
                          <a:xfrm>
                            <a:off x="1696" y="2931"/>
                            <a:ext cx="4400" cy="1"/>
                          </a:xfrm>
                          <a:prstGeom prst="line">
                            <a:avLst/>
                          </a:prstGeom>
                          <a:ln w="9525" cap="flat" cmpd="sng">
                            <a:solidFill>
                              <a:srgbClr val="000000"/>
                            </a:solidFill>
                            <a:prstDash val="solid"/>
                            <a:headEnd type="none" w="med" len="med"/>
                            <a:tailEnd type="none" w="med" len="med"/>
                          </a:ln>
                        </wps:spPr>
                        <wps:bodyPr upright="1"/>
                      </wps:wsp>
                      <wps:wsp>
                        <wps:cNvPr id="1114" name="直线 12"/>
                        <wps:cNvCnPr/>
                        <wps:spPr>
                          <a:xfrm>
                            <a:off x="3742" y="2130"/>
                            <a:ext cx="15" cy="815"/>
                          </a:xfrm>
                          <a:prstGeom prst="line">
                            <a:avLst/>
                          </a:prstGeom>
                          <a:ln w="9525" cap="flat" cmpd="sng">
                            <a:solidFill>
                              <a:srgbClr val="000000"/>
                            </a:solidFill>
                            <a:prstDash val="solid"/>
                            <a:headEnd type="none" w="med" len="med"/>
                            <a:tailEnd type="none" w="med" len="med"/>
                          </a:ln>
                        </wps:spPr>
                        <wps:bodyPr upright="1"/>
                      </wps:wsp>
                      <wps:wsp>
                        <wps:cNvPr id="1115" name="直线 13"/>
                        <wps:cNvCnPr/>
                        <wps:spPr>
                          <a:xfrm>
                            <a:off x="1722" y="2960"/>
                            <a:ext cx="22" cy="694"/>
                          </a:xfrm>
                          <a:prstGeom prst="line">
                            <a:avLst/>
                          </a:prstGeom>
                          <a:ln w="9525" cap="flat" cmpd="sng">
                            <a:solidFill>
                              <a:srgbClr val="000000"/>
                            </a:solidFill>
                            <a:prstDash val="solid"/>
                            <a:headEnd type="none" w="med" len="med"/>
                            <a:tailEnd type="triangle" w="med" len="med"/>
                          </a:ln>
                        </wps:spPr>
                        <wps:bodyPr upright="1"/>
                      </wps:wsp>
                      <wps:wsp>
                        <wps:cNvPr id="1117" name="直线 15"/>
                        <wps:cNvCnPr/>
                        <wps:spPr>
                          <a:xfrm>
                            <a:off x="6091" y="2945"/>
                            <a:ext cx="5" cy="650"/>
                          </a:xfrm>
                          <a:prstGeom prst="line">
                            <a:avLst/>
                          </a:prstGeom>
                          <a:ln w="9525" cap="flat" cmpd="sng">
                            <a:solidFill>
                              <a:srgbClr val="000000"/>
                            </a:solidFill>
                            <a:prstDash val="solid"/>
                            <a:headEnd type="none" w="med" len="med"/>
                            <a:tailEnd type="triangle" w="med" len="med"/>
                          </a:ln>
                        </wps:spPr>
                        <wps:bodyPr upright="1"/>
                      </wps:wsp>
                      <wps:wsp>
                        <wps:cNvPr id="1118" name="直线 16"/>
                        <wps:cNvCnPr/>
                        <wps:spPr>
                          <a:xfrm>
                            <a:off x="3757" y="4212"/>
                            <a:ext cx="0" cy="0"/>
                          </a:xfrm>
                          <a:prstGeom prst="line">
                            <a:avLst/>
                          </a:prstGeom>
                          <a:ln w="9525" cap="flat" cmpd="sng">
                            <a:solidFill>
                              <a:srgbClr val="000000"/>
                            </a:solidFill>
                            <a:prstDash val="solid"/>
                            <a:headEnd type="none" w="med" len="med"/>
                            <a:tailEnd type="triangle" w="med" len="med"/>
                          </a:ln>
                        </wps:spPr>
                        <wps:bodyPr upright="1"/>
                      </wps:wsp>
                    </wpg:wgp>
                  </a:graphicData>
                </a:graphic>
              </wp:inline>
            </w:drawing>
          </mc:Choice>
          <mc:Fallback>
            <w:pict>
              <v:group id="组合 3" o:spid="_x0000_s1026" o:spt="203" style="height:228.6pt;width:417.1pt;" coordsize="7357,4478" o:gfxdata="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">
                <o:lock v:ext="edit" rotation="t" aspectratio="f"/>
                <v:rect id="图片 4" o:spid="_x0000_s1026" o:spt="1" style="position:absolute;left:0;top:0;height:4212;width:7357;" filled="f" stroked="f" coordsize="21600,21600" o:gfxdata="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MqR168AAAA&#10;3QAAAA8AAAAAAAAAAQAgAAAAIgAAAGRycy9kb3ducmV2LnhtbFBLAQIUABQAAAAIAIdO4kAzLwWe&#10;OwAAADkAAAAQAAAAAAAAAAEAIAAAAAsBAABkcnMvc2hhcGV4bWwueG1sUEsFBgAAAAAGAAYAWwEA&#10;ALUDAAAAAA==&#10;">
                  <v:fill on="f" focussize="0,0"/>
                  <v:stroke on="f"/>
                  <v:imagedata o:title=""/>
                  <o:lock v:ext="edit" text="t" aspectratio="t"/>
                </v:rect>
                <v:rect id="矩形 5" o:spid="_x0000_s1026" o:spt="1" style="position:absolute;left:2724;top:1447;height:679;width:2035;" fillcolor="#FFFFFF" filled="t" stroked="f" coordsize="21600,21600" o:gfxdata="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tKonO8AAAA&#10;3QAAAA8AAAAAAAAAAQAgAAAAIgAAAGRycy9kb3ducmV2LnhtbFBLAQIUABQAAAAIAIdO4kAzLwWe&#10;OwAAADkAAAAQAAAAAAAAAAEAIAAAAAsBAABkcnMvc2hhcGV4bWwueG1sUEsFBgAAAAAGAAYAWwEA&#10;ALUDAAAAAA==&#10;">
                  <v:fill on="t" focussize="0,0"/>
                  <v:stroke on="f"/>
                  <v:imagedata o:title=""/>
                  <o:lock v:ext="edit" aspectratio="f"/>
                  <o:extrusion color="#FFFFFF" colormode="custom" on="t" skewangle="-135" viewpointorigin="0,0"/>
                  <v:textbox>
                    <w:txbxContent>
                      <w:p>
                        <w:pPr>
                          <w:jc w:val="center"/>
                          <w:rPr>
                            <w:rFonts w:hint="eastAsia" w:ascii="仿宋_GB2312" w:eastAsia="仿宋_GB2312"/>
                            <w:b/>
                            <w:sz w:val="28"/>
                            <w:szCs w:val="28"/>
                            <w:lang w:eastAsia="zh-CN"/>
                          </w:rPr>
                        </w:pPr>
                        <w:r>
                          <w:rPr>
                            <w:rFonts w:hint="eastAsia" w:ascii="仿宋_GB2312" w:eastAsia="仿宋_GB2312"/>
                            <w:b/>
                            <w:sz w:val="28"/>
                            <w:szCs w:val="28"/>
                            <w:lang w:eastAsia="zh-CN"/>
                          </w:rPr>
                          <w:t>项目经理</w:t>
                        </w:r>
                      </w:p>
                    </w:txbxContent>
                  </v:textbox>
                </v:rect>
                <v:rect id="矩形 7" o:spid="_x0000_s1026" o:spt="1" style="position:absolute;left:952;top:3799;height:679;width:1637;" fillcolor="#FFFFFF" filled="t" stroked="f" coordsize="21600,21600" o:gfxdata="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WZk5q8AAAA&#10;3QAAAA8AAAAAAAAAAQAgAAAAIgAAAGRycy9kb3ducmV2LnhtbFBLAQIUABQAAAAIAIdO4kAzLwWe&#10;OwAAADkAAAAQAAAAAAAAAAEAIAAAAAsBAABkcnMvc2hhcGV4bWwueG1sUEsFBgAAAAAGAAYAWwEA&#10;ALUDAAAAAA==&#10;">
                  <v:fill on="t" focussize="0,0"/>
                  <v:stroke on="f"/>
                  <v:imagedata o:title=""/>
                  <o:lock v:ext="edit" aspectratio="f"/>
                  <o:extrusion color="#FFFFFF" colormode="custom" on="t" skewangle="-135" viewpointorigin="0,0"/>
                  <v:textbox>
                    <w:txbxContent>
                      <w:p>
                        <w:pPr>
                          <w:jc w:val="center"/>
                          <w:rPr>
                            <w:rFonts w:hint="eastAsia" w:ascii="仿宋_GB2312" w:eastAsia="仿宋_GB2312"/>
                            <w:b/>
                            <w:sz w:val="28"/>
                            <w:szCs w:val="28"/>
                            <w:lang w:eastAsia="zh-CN"/>
                          </w:rPr>
                        </w:pPr>
                        <w:r>
                          <w:rPr>
                            <w:rFonts w:hint="eastAsia" w:ascii="仿宋_GB2312" w:eastAsia="仿宋_GB2312"/>
                            <w:b/>
                            <w:sz w:val="28"/>
                            <w:szCs w:val="28"/>
                            <w:lang w:eastAsia="zh-CN"/>
                          </w:rPr>
                          <w:t>保洁主管</w:t>
                        </w:r>
                      </w:p>
                    </w:txbxContent>
                  </v:textbox>
                </v:rect>
                <v:rect id="矩形 8" o:spid="_x0000_s1026" o:spt="1" style="position:absolute;left:4972;top:3693;height:679;width:1612;" fillcolor="#FFFFFF" filled="t" stroked="f" coordsize="21600,21600" o:gfxdata="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Xqs2r4A&#10;AADdAAAADwAAAAAAAAABACAAAAAiAAAAZHJzL2Rvd25yZXYueG1sUEsBAhQAFAAAAAgAh07iQDMv&#10;BZ47AAAAOQAAABAAAAAAAAAAAQAgAAAADQEAAGRycy9zaGFwZXhtbC54bWxQSwUGAAAAAAYABgBb&#10;AQAAtwMAAAAA&#10;">
                  <v:fill on="t" focussize="0,0"/>
                  <v:stroke on="f"/>
                  <v:imagedata o:title=""/>
                  <o:lock v:ext="edit" aspectratio="f"/>
                  <o:extrusion color="#FFFFFF" colormode="custom" on="t" skewangle="-135" viewpointorigin="0,0"/>
                  <v:textbox>
                    <w:txbxContent>
                      <w:p>
                        <w:pPr>
                          <w:jc w:val="center"/>
                          <w:rPr>
                            <w:rFonts w:hint="eastAsia" w:ascii="仿宋_GB2312" w:eastAsia="仿宋_GB2312"/>
                            <w:b/>
                            <w:sz w:val="28"/>
                            <w:szCs w:val="28"/>
                            <w:lang w:eastAsia="zh-CN"/>
                          </w:rPr>
                        </w:pPr>
                        <w:r>
                          <w:rPr>
                            <w:rFonts w:hint="eastAsia" w:ascii="仿宋_GB2312" w:eastAsia="仿宋_GB2312"/>
                            <w:b/>
                            <w:sz w:val="28"/>
                            <w:szCs w:val="28"/>
                            <w:lang w:eastAsia="zh-CN"/>
                          </w:rPr>
                          <w:t>导乘主管</w:t>
                        </w:r>
                      </w:p>
                    </w:txbxContent>
                  </v:textbox>
                </v:rect>
                <v:line id="直线 11" o:spid="_x0000_s1026" o:spt="20" style="position:absolute;left:1696;top:2931;height:1;width:4400;" filled="f" stroked="t" coordsize="21600,21600" o:gfxdata="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zNfBK8AAAA&#10;3QAAAA8AAAAAAAAAAQAgAAAAIgAAAGRycy9kb3ducmV2LnhtbFBLAQIUABQAAAAIAIdO4kAzLwWe&#10;OwAAADkAAAAQAAAAAAAAAAEAIAAAAAsBAABkcnMvc2hhcGV4bWwueG1sUEsFBgAAAAAGAAYAWwEA&#10;ALUDAAAAAA==&#10;">
                  <v:fill on="f" focussize="0,0"/>
                  <v:stroke color="#000000" joinstyle="round"/>
                  <v:imagedata o:title=""/>
                  <o:lock v:ext="edit" aspectratio="f"/>
                </v:line>
                <v:line id="直线 12" o:spid="_x0000_s1026" o:spt="20" style="position:absolute;left:3742;top:2130;height:815;width:15;" filled="f" stroked="t" coordsize="21600,21600" o:gfxdata="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yTkZrsAAADd&#10;AAAADwAAAAAAAAABACAAAAAiAAAAZHJzL2Rvd25yZXYueG1sUEsBAhQAFAAAAAgAh07iQDMvBZ47&#10;AAAAOQAAABAAAAAAAAAAAQAgAAAACgEAAGRycy9zaGFwZXhtbC54bWxQSwUGAAAAAAYABgBbAQAA&#10;tAMAAAAA&#10;">
                  <v:fill on="f" focussize="0,0"/>
                  <v:stroke color="#000000" joinstyle="round"/>
                  <v:imagedata o:title=""/>
                  <o:lock v:ext="edit" aspectratio="f"/>
                </v:line>
                <v:line id="直线 13" o:spid="_x0000_s1026" o:spt="20" style="position:absolute;left:1722;top:2960;height:694;width:22;" filled="f" stroked="t" coordsize="21600,21600" o:gfxdata="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G7eE74A&#10;AADd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line>
                <v:line id="直线 15" o:spid="_x0000_s1026" o:spt="20" style="position:absolute;left:6091;top:2945;height:650;width:5;" filled="f" stroked="t" coordsize="21600,21600" o:gfxdata="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Dl/74A&#10;AADd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line>
                <v:line id="直线 16" o:spid="_x0000_s1026" o:spt="20" style="position:absolute;left:3757;top:4212;height:0;width:0;" filled="f" stroked="t" coordsize="21600,21600" o:gfxdata="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Tm9x&#10;jc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w10:wrap type="none"/>
                <w10:anchorlock/>
              </v:group>
            </w:pict>
          </mc:Fallback>
        </mc:AlternateContent>
      </w:r>
    </w:p>
    <w:p>
      <w:pPr>
        <w:adjustRightInd w:val="0"/>
        <w:snapToGrid w:val="0"/>
        <w:spacing w:line="360" w:lineRule="auto"/>
        <w:ind w:firstLine="600" w:firstLineChars="250"/>
        <w:rPr>
          <w:rFonts w:hint="eastAsia" w:ascii="Times New Roman" w:hAnsi="Times New Roman" w:cs="宋体"/>
        </w:rPr>
      </w:pPr>
    </w:p>
    <w:p>
      <w:pPr>
        <w:adjustRightInd w:val="0"/>
        <w:snapToGrid w:val="0"/>
        <w:spacing w:line="360" w:lineRule="auto"/>
        <w:rPr>
          <w:rFonts w:hint="eastAsia" w:ascii="Times New Roman" w:hAnsi="Times New Roman" w:cs="宋体"/>
        </w:rPr>
      </w:pPr>
      <w:r>
        <w:rPr>
          <w:rFonts w:hint="eastAsia" w:ascii="Times New Roman" w:hAnsi="Times New Roman" w:cs="宋体"/>
        </w:rPr>
        <mc:AlternateContent>
          <mc:Choice Requires="wps">
            <w:drawing>
              <wp:anchor distT="0" distB="0" distL="114300" distR="114300" simplePos="0" relativeHeight="3247661056" behindDoc="0" locked="0" layoutInCell="1" allowOverlap="1">
                <wp:simplePos x="0" y="0"/>
                <wp:positionH relativeFrom="column">
                  <wp:posOffset>4046855</wp:posOffset>
                </wp:positionH>
                <wp:positionV relativeFrom="paragraph">
                  <wp:posOffset>177165</wp:posOffset>
                </wp:positionV>
                <wp:extent cx="572135" cy="1249680"/>
                <wp:effectExtent l="0" t="161925" r="170815" b="17145"/>
                <wp:wrapNone/>
                <wp:docPr id="1102" name="矩形 25"/>
                <wp:cNvGraphicFramePr/>
                <a:graphic xmlns:a="http://schemas.openxmlformats.org/drawingml/2006/main">
                  <a:graphicData uri="http://schemas.microsoft.com/office/word/2010/wordprocessingShape">
                    <wps:wsp>
                      <wps:cNvSpPr/>
                      <wps:spPr>
                        <a:xfrm>
                          <a:off x="0" y="0"/>
                          <a:ext cx="572135" cy="1249680"/>
                        </a:xfrm>
                        <a:prstGeom prst="rect">
                          <a:avLst/>
                        </a:prstGeom>
                        <a:solidFill>
                          <a:srgbClr val="FFFFFF"/>
                        </a:solidFill>
                        <a:ln w="9525">
                          <a:noFill/>
                        </a:ln>
                        <a:scene3d>
                          <a:camera prst="legacyObliqueTopRight">
                            <a:rot lat="0" lon="0" rev="0"/>
                          </a:camera>
                          <a:lightRig rig="legacyFlat3" dir="b"/>
                        </a:scene3d>
                        <a:sp3d extrusionH="430200" prstMaterial="legacyMatte">
                          <a:bevelT w="13500" h="13500" prst="angle"/>
                          <a:bevelB w="13500" h="13500" prst="angle"/>
                          <a:extrusionClr>
                            <a:srgbClr val="FFFFFF"/>
                          </a:extrusionClr>
                        </a:sp3d>
                      </wps:spPr>
                      <wps:txbx>
                        <w:txbxContent>
                          <w:p>
                            <w:pPr>
                              <w:jc w:val="center"/>
                              <w:rPr>
                                <w:rFonts w:hint="eastAsia" w:ascii="仿宋_GB2312" w:eastAsia="仿宋_GB2312"/>
                                <w:b/>
                                <w:sz w:val="28"/>
                                <w:szCs w:val="28"/>
                                <w:lang w:eastAsia="zh-CN"/>
                              </w:rPr>
                            </w:pPr>
                            <w:r>
                              <w:rPr>
                                <w:rFonts w:hint="eastAsia" w:ascii="仿宋_GB2312" w:eastAsia="仿宋_GB2312"/>
                                <w:b/>
                                <w:sz w:val="28"/>
                                <w:szCs w:val="28"/>
                                <w:lang w:eastAsia="zh-CN"/>
                              </w:rPr>
                              <w:t>电梯导乘</w:t>
                            </w:r>
                          </w:p>
                        </w:txbxContent>
                      </wps:txbx>
                      <wps:bodyPr vert="eaVert" upright="1">
                        <a:flatTx/>
                      </wps:bodyPr>
                    </wps:wsp>
                  </a:graphicData>
                </a:graphic>
              </wp:anchor>
            </w:drawing>
          </mc:Choice>
          <mc:Fallback>
            <w:pict>
              <v:rect id="矩形 25" o:spid="_x0000_s1026" o:spt="1" style="position:absolute;left:0pt;margin-left:318.65pt;margin-top:13.95pt;height:98.4pt;width:45.05pt;z-index:-1047306240;mso-width-relative:page;mso-height-relative:page;" fillcolor="#FFFFFF" filled="t" stroked="f" coordsize="21600,21600" o:gfxdata="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deI8+tgAAAAKAQAADwAA&#10;AAAAAAABACAAAAAiAAAAZHJzL2Rvd25yZXYueG1sUEsBAhQAFAAAAAgAh07iQIH3U1hPAgAAsAQA&#10;AA4AAAAAAAAAAQAgAAAAJwEAAGRycy9lMm9Eb2MueG1sUEsFBgAAAAAGAAYAWQEAAOgFAAAAAA==&#10;">
                <v:fill on="t" focussize="0,0"/>
                <v:stroke on="f"/>
                <v:imagedata o:title=""/>
                <o:lock v:ext="edit" aspectratio="f"/>
                <o:extrusion color="#FFFFFF" colormode="custom" on="t" skewangle="-135" viewpointorigin="0,0"/>
                <v:textbox style="layout-flow:vertical-ideographic;">
                  <w:txbxContent>
                    <w:p>
                      <w:pPr>
                        <w:jc w:val="center"/>
                        <w:rPr>
                          <w:rFonts w:hint="eastAsia" w:ascii="仿宋_GB2312" w:eastAsia="仿宋_GB2312"/>
                          <w:b/>
                          <w:sz w:val="28"/>
                          <w:szCs w:val="28"/>
                          <w:lang w:eastAsia="zh-CN"/>
                        </w:rPr>
                      </w:pPr>
                      <w:r>
                        <w:rPr>
                          <w:rFonts w:hint="eastAsia" w:ascii="仿宋_GB2312" w:eastAsia="仿宋_GB2312"/>
                          <w:b/>
                          <w:sz w:val="28"/>
                          <w:szCs w:val="28"/>
                          <w:lang w:eastAsia="zh-CN"/>
                        </w:rPr>
                        <w:t>电梯导乘</w:t>
                      </w:r>
                    </w:p>
                  </w:txbxContent>
                </v:textbox>
              </v:rect>
            </w:pict>
          </mc:Fallback>
        </mc:AlternateContent>
      </w:r>
      <w:r>
        <w:rPr>
          <w:rFonts w:hint="eastAsia" w:ascii="Times New Roman" w:hAnsi="Times New Roman" w:cs="宋体"/>
        </w:rPr>
        <mc:AlternateContent>
          <mc:Choice Requires="wps">
            <w:drawing>
              <wp:anchor distT="0" distB="0" distL="114300" distR="114300" simplePos="0" relativeHeight="3247660032" behindDoc="0" locked="0" layoutInCell="1" allowOverlap="1">
                <wp:simplePos x="0" y="0"/>
                <wp:positionH relativeFrom="column">
                  <wp:posOffset>923925</wp:posOffset>
                </wp:positionH>
                <wp:positionV relativeFrom="paragraph">
                  <wp:posOffset>198755</wp:posOffset>
                </wp:positionV>
                <wp:extent cx="571500" cy="1229995"/>
                <wp:effectExtent l="0" t="142875" r="171450" b="17780"/>
                <wp:wrapNone/>
                <wp:docPr id="1104" name="矩形 27"/>
                <wp:cNvGraphicFramePr/>
                <a:graphic xmlns:a="http://schemas.openxmlformats.org/drawingml/2006/main">
                  <a:graphicData uri="http://schemas.microsoft.com/office/word/2010/wordprocessingShape">
                    <wps:wsp>
                      <wps:cNvSpPr/>
                      <wps:spPr>
                        <a:xfrm>
                          <a:off x="0" y="0"/>
                          <a:ext cx="571500" cy="1229995"/>
                        </a:xfrm>
                        <a:prstGeom prst="rect">
                          <a:avLst/>
                        </a:prstGeom>
                        <a:solidFill>
                          <a:srgbClr val="FFFFFF"/>
                        </a:solidFill>
                        <a:ln w="9525">
                          <a:noFill/>
                        </a:ln>
                        <a:scene3d>
                          <a:camera prst="legacyObliqueTopRight">
                            <a:rot lat="0" lon="0" rev="0"/>
                          </a:camera>
                          <a:lightRig rig="legacyFlat3" dir="b"/>
                        </a:scene3d>
                        <a:sp3d extrusionH="430200" prstMaterial="legacyMatte">
                          <a:bevelT w="13500" h="13500" prst="angle"/>
                          <a:bevelB w="13500" h="13500" prst="angle"/>
                          <a:extrusionClr>
                            <a:srgbClr val="FFFFFF"/>
                          </a:extrusionClr>
                        </a:sp3d>
                      </wps:spPr>
                      <wps:txbx>
                        <w:txbxContent>
                          <w:p>
                            <w:pPr>
                              <w:jc w:val="center"/>
                              <w:rPr>
                                <w:rFonts w:hint="eastAsia" w:ascii="仿宋_GB2312" w:eastAsia="仿宋_GB2312"/>
                                <w:b/>
                                <w:sz w:val="28"/>
                                <w:szCs w:val="28"/>
                                <w:lang w:eastAsia="zh-CN"/>
                              </w:rPr>
                            </w:pPr>
                            <w:r>
                              <w:rPr>
                                <w:rFonts w:hint="eastAsia" w:ascii="仿宋_GB2312" w:eastAsia="仿宋_GB2312"/>
                                <w:b/>
                                <w:sz w:val="28"/>
                                <w:szCs w:val="28"/>
                                <w:lang w:eastAsia="zh-CN"/>
                              </w:rPr>
                              <w:t>保洁人员</w:t>
                            </w:r>
                          </w:p>
                        </w:txbxContent>
                      </wps:txbx>
                      <wps:bodyPr vert="eaVert" upright="1">
                        <a:flatTx/>
                      </wps:bodyPr>
                    </wps:wsp>
                  </a:graphicData>
                </a:graphic>
              </wp:anchor>
            </w:drawing>
          </mc:Choice>
          <mc:Fallback>
            <w:pict>
              <v:rect id="矩形 27" o:spid="_x0000_s1026" o:spt="1" style="position:absolute;left:0pt;margin-left:72.75pt;margin-top:15.65pt;height:96.85pt;width:45pt;z-index:-1047307264;mso-width-relative:page;mso-height-relative:page;" fillcolor="#FFFFFF" filled="t" stroked="f" coordsize="21600,21600" o:gfxdata="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">
                <v:fill on="t" focussize="0,0"/>
                <v:stroke on="f"/>
                <v:imagedata o:title=""/>
                <o:lock v:ext="edit" aspectratio="f"/>
                <o:extrusion color="#FFFFFF" colormode="custom" on="t" skewangle="-135" viewpointorigin="0,0"/>
                <v:textbox style="layout-flow:vertical-ideographic;">
                  <w:txbxContent>
                    <w:p>
                      <w:pPr>
                        <w:jc w:val="center"/>
                        <w:rPr>
                          <w:rFonts w:hint="eastAsia" w:ascii="仿宋_GB2312" w:eastAsia="仿宋_GB2312"/>
                          <w:b/>
                          <w:sz w:val="28"/>
                          <w:szCs w:val="28"/>
                          <w:lang w:eastAsia="zh-CN"/>
                        </w:rPr>
                      </w:pPr>
                      <w:r>
                        <w:rPr>
                          <w:rFonts w:hint="eastAsia" w:ascii="仿宋_GB2312" w:eastAsia="仿宋_GB2312"/>
                          <w:b/>
                          <w:sz w:val="28"/>
                          <w:szCs w:val="28"/>
                          <w:lang w:eastAsia="zh-CN"/>
                        </w:rPr>
                        <w:t>保洁人员</w:t>
                      </w:r>
                    </w:p>
                  </w:txbxContent>
                </v:textbox>
              </v:rect>
            </w:pict>
          </mc:Fallback>
        </mc:AlternateContent>
      </w:r>
    </w:p>
    <w:p>
      <w:pPr>
        <w:adjustRightInd w:val="0"/>
        <w:snapToGrid w:val="0"/>
        <w:spacing w:line="360" w:lineRule="auto"/>
        <w:ind w:firstLine="600" w:firstLineChars="250"/>
        <w:rPr>
          <w:rFonts w:hint="eastAsia" w:ascii="Times New Roman" w:hAnsi="Times New Roman" w:cs="宋体"/>
        </w:rPr>
      </w:pPr>
    </w:p>
    <w:p>
      <w:pPr>
        <w:adjustRightInd w:val="0"/>
        <w:snapToGrid w:val="0"/>
        <w:spacing w:line="360" w:lineRule="auto"/>
        <w:rPr>
          <w:rFonts w:hint="eastAsia" w:ascii="Times New Roman" w:hAnsi="Times New Roman" w:cs="宋体"/>
        </w:rPr>
      </w:pPr>
    </w:p>
    <w:p>
      <w:pPr>
        <w:adjustRightInd w:val="0"/>
        <w:snapToGrid w:val="0"/>
        <w:spacing w:line="360" w:lineRule="auto"/>
        <w:ind w:firstLine="600" w:firstLineChars="250"/>
        <w:rPr>
          <w:rFonts w:hint="eastAsia" w:ascii="Times New Roman" w:hAnsi="Times New Roman" w:cs="宋体"/>
        </w:rPr>
      </w:pPr>
    </w:p>
    <w:p>
      <w:pPr>
        <w:adjustRightInd w:val="0"/>
        <w:snapToGrid w:val="0"/>
        <w:spacing w:line="360" w:lineRule="auto"/>
        <w:ind w:firstLine="600" w:firstLineChars="250"/>
        <w:rPr>
          <w:rFonts w:hint="eastAsia" w:ascii="Times New Roman" w:hAnsi="Times New Roman" w:cs="宋体"/>
        </w:rPr>
      </w:pPr>
    </w:p>
    <w:p>
      <w:pPr>
        <w:adjustRightInd w:val="0"/>
        <w:snapToGrid w:val="0"/>
        <w:spacing w:line="360" w:lineRule="auto"/>
        <w:ind w:firstLine="600" w:firstLineChars="250"/>
        <w:rPr>
          <w:rFonts w:hint="eastAsia" w:ascii="Times New Roman" w:hAnsi="Times New Roman" w:cs="宋体"/>
        </w:rPr>
      </w:pPr>
    </w:p>
    <w:p>
      <w:pPr>
        <w:adjustRightInd w:val="0"/>
        <w:snapToGrid w:val="0"/>
        <w:spacing w:line="360" w:lineRule="auto"/>
        <w:ind w:firstLine="600" w:firstLineChars="250"/>
        <w:rPr>
          <w:rFonts w:hint="eastAsia" w:ascii="Times New Roman" w:hAnsi="Times New Roman" w:cs="宋体"/>
        </w:rPr>
      </w:pPr>
    </w:p>
    <w:p>
      <w:pPr>
        <w:adjustRightInd w:val="0"/>
        <w:snapToGrid w:val="0"/>
        <w:spacing w:line="360" w:lineRule="auto"/>
        <w:ind w:firstLine="600" w:firstLineChars="250"/>
        <w:rPr>
          <w:rFonts w:hint="eastAsia" w:ascii="Times New Roman" w:hAnsi="Times New Roman" w:cs="宋体"/>
        </w:rPr>
      </w:pPr>
    </w:p>
    <w:p>
      <w:pPr>
        <w:rPr>
          <w:rFonts w:hint="eastAsia" w:ascii="宋体" w:hAnsi="宋体"/>
          <w:b/>
          <w:sz w:val="28"/>
          <w:szCs w:val="28"/>
          <w:lang w:eastAsia="zh-CN"/>
        </w:rPr>
      </w:pPr>
      <w:r>
        <w:rPr>
          <w:rFonts w:hint="eastAsia" w:ascii="宋体" w:hAnsi="宋体"/>
          <w:b/>
          <w:sz w:val="28"/>
          <w:szCs w:val="28"/>
          <w:lang w:eastAsia="zh-CN"/>
        </w:rPr>
        <w:t>配备的设备及数量：</w:t>
      </w:r>
    </w:p>
    <w:p>
      <w:pPr>
        <w:adjustRightInd w:val="0"/>
        <w:snapToGrid w:val="0"/>
        <w:spacing w:line="360" w:lineRule="auto"/>
        <w:rPr>
          <w:rFonts w:hint="eastAsia" w:ascii="Times New Roman" w:hAnsi="Times New Roman" w:cs="宋体"/>
        </w:rPr>
      </w:pPr>
      <w:r>
        <w:rPr>
          <w:rFonts w:hint="eastAsia" w:asciiTheme="minorEastAsia" w:hAnsiTheme="minorEastAsia"/>
          <w:sz w:val="24"/>
          <w:szCs w:val="24"/>
        </w:rPr>
        <w:t>洗地机 3 台、吸尘器 3 台、磨地机 1 台、扫雪机 1 台、扫地机 2 台、吹干机 2台、工业洗衣机 1 台、工业脱水机 1 台、</w:t>
      </w:r>
    </w:p>
    <w:p>
      <w:pPr>
        <w:pStyle w:val="4"/>
        <w:bidi w:val="0"/>
        <w:rPr>
          <w:rFonts w:hint="eastAsia"/>
        </w:rPr>
      </w:pPr>
      <w:bookmarkStart w:id="2" w:name="_Toc215_WPSOffice_Level2"/>
      <w:bookmarkStart w:id="3" w:name="_Toc9744"/>
      <w:bookmarkStart w:id="4" w:name="_Toc27178"/>
      <w:r>
        <w:rPr>
          <w:rFonts w:hint="eastAsia"/>
          <w:lang w:val="en-US" w:eastAsia="zh-CN"/>
        </w:rPr>
        <w:t>1.1</w:t>
      </w:r>
      <w:r>
        <w:rPr>
          <w:rFonts w:hint="eastAsia"/>
        </w:rPr>
        <w:t>保洁管理制度</w:t>
      </w:r>
    </w:p>
    <w:p>
      <w:pPr>
        <w:spacing w:line="360" w:lineRule="auto"/>
        <w:rPr>
          <w:rFonts w:hint="eastAsia" w:ascii="宋体" w:hAnsi="宋体"/>
          <w:b/>
          <w:sz w:val="24"/>
        </w:rPr>
      </w:pPr>
      <w:r>
        <w:rPr>
          <w:rFonts w:hint="eastAsia" w:ascii="宋体" w:hAnsi="宋体"/>
          <w:b/>
          <w:sz w:val="24"/>
          <w:lang w:val="en-US" w:eastAsia="zh-CN"/>
        </w:rPr>
        <w:t>1.1.</w:t>
      </w:r>
      <w:r>
        <w:rPr>
          <w:rFonts w:hint="eastAsia" w:ascii="宋体" w:hAnsi="宋体"/>
          <w:b/>
          <w:sz w:val="24"/>
        </w:rPr>
        <w:t>1职责划分</w:t>
      </w:r>
    </w:p>
    <w:p>
      <w:pPr>
        <w:spacing w:line="360" w:lineRule="auto"/>
        <w:rPr>
          <w:rFonts w:hint="eastAsia" w:ascii="宋体" w:hAnsi="宋体"/>
          <w:sz w:val="24"/>
        </w:rPr>
      </w:pPr>
      <w:r>
        <w:rPr>
          <w:rFonts w:hint="eastAsia" w:ascii="宋体" w:hAnsi="宋体"/>
          <w:sz w:val="24"/>
        </w:rPr>
        <w:t>(1)环境管理部经理负责环境清洁相关制度的制定及清洁工作的效果评估。</w:t>
      </w:r>
    </w:p>
    <w:p>
      <w:pPr>
        <w:spacing w:line="360" w:lineRule="auto"/>
        <w:rPr>
          <w:rFonts w:hint="eastAsia" w:ascii="宋体" w:hAnsi="宋体"/>
          <w:sz w:val="24"/>
        </w:rPr>
      </w:pPr>
      <w:r>
        <w:rPr>
          <w:rFonts w:hint="eastAsia" w:ascii="宋体" w:hAnsi="宋体"/>
          <w:sz w:val="24"/>
        </w:rPr>
        <w:t>(2)保洁主管负责所管理清洁区域内清洁工作的组织、部署、监督和协调。</w:t>
      </w:r>
    </w:p>
    <w:p>
      <w:pPr>
        <w:spacing w:line="360" w:lineRule="auto"/>
        <w:rPr>
          <w:rFonts w:hint="eastAsia" w:ascii="宋体" w:hAnsi="宋体"/>
          <w:sz w:val="24"/>
        </w:rPr>
      </w:pPr>
      <w:r>
        <w:rPr>
          <w:rFonts w:hint="eastAsia" w:ascii="宋体" w:hAnsi="宋体"/>
          <w:sz w:val="24"/>
        </w:rPr>
        <w:t>(3)保洁员负责所管理清洁区域清洁工作的具体落实。</w:t>
      </w:r>
    </w:p>
    <w:p>
      <w:pPr>
        <w:spacing w:line="360" w:lineRule="auto"/>
        <w:rPr>
          <w:rFonts w:hint="eastAsia" w:ascii="宋体" w:hAnsi="宋体"/>
          <w:b/>
          <w:sz w:val="24"/>
        </w:rPr>
      </w:pPr>
      <w:r>
        <w:rPr>
          <w:rFonts w:hint="eastAsia" w:ascii="宋体" w:hAnsi="宋体"/>
          <w:b/>
          <w:sz w:val="24"/>
          <w:lang w:val="en-US" w:eastAsia="zh-CN"/>
        </w:rPr>
        <w:t>1.1.2</w:t>
      </w:r>
      <w:r>
        <w:rPr>
          <w:rFonts w:hint="eastAsia" w:ascii="宋体" w:hAnsi="宋体"/>
          <w:b/>
          <w:sz w:val="24"/>
        </w:rPr>
        <w:t>保洁管理目标及纪律规定</w:t>
      </w:r>
    </w:p>
    <w:p>
      <w:pPr>
        <w:spacing w:line="360" w:lineRule="auto"/>
        <w:rPr>
          <w:rFonts w:hint="eastAsia" w:ascii="宋体" w:hAnsi="宋体"/>
          <w:sz w:val="24"/>
        </w:rPr>
      </w:pPr>
      <w:r>
        <w:rPr>
          <w:rFonts w:hint="eastAsia" w:ascii="宋体" w:hAnsi="宋体"/>
          <w:sz w:val="24"/>
        </w:rPr>
        <w:t>(1)保持辖区内每一个角落的干净、整洁。</w:t>
      </w:r>
    </w:p>
    <w:p>
      <w:pPr>
        <w:spacing w:line="360" w:lineRule="auto"/>
        <w:rPr>
          <w:rFonts w:hint="eastAsia" w:ascii="宋体" w:hAnsi="宋体"/>
          <w:sz w:val="24"/>
        </w:rPr>
      </w:pPr>
      <w:r>
        <w:rPr>
          <w:rFonts w:hint="eastAsia" w:ascii="宋体" w:hAnsi="宋体"/>
          <w:sz w:val="24"/>
        </w:rPr>
        <w:t>(2)保证保洁工具和清洁用品的合理使用。</w:t>
      </w:r>
    </w:p>
    <w:p>
      <w:pPr>
        <w:spacing w:line="360" w:lineRule="auto"/>
        <w:rPr>
          <w:rFonts w:hint="eastAsia" w:ascii="宋体" w:hAnsi="宋体"/>
          <w:sz w:val="24"/>
        </w:rPr>
      </w:pPr>
      <w:r>
        <w:rPr>
          <w:rFonts w:hint="eastAsia" w:ascii="宋体" w:hAnsi="宋体"/>
          <w:sz w:val="24"/>
        </w:rPr>
        <w:t>(3)保证保洁人员专业、周到地提供保洁服务。</w:t>
      </w:r>
    </w:p>
    <w:p>
      <w:pPr>
        <w:spacing w:line="360" w:lineRule="auto"/>
        <w:rPr>
          <w:rFonts w:hint="eastAsia" w:ascii="宋体" w:hAnsi="宋体"/>
          <w:sz w:val="24"/>
        </w:rPr>
      </w:pPr>
      <w:r>
        <w:rPr>
          <w:rFonts w:hint="eastAsia" w:ascii="宋体" w:hAnsi="宋体"/>
          <w:sz w:val="24"/>
        </w:rPr>
        <w:t>(4)保洁人员纪律规定</w:t>
      </w:r>
    </w:p>
    <w:p>
      <w:pPr>
        <w:spacing w:line="360" w:lineRule="auto"/>
        <w:rPr>
          <w:rFonts w:hint="eastAsia" w:ascii="宋体" w:hAnsi="宋体"/>
          <w:sz w:val="24"/>
        </w:rPr>
      </w:pPr>
      <w:r>
        <w:rPr>
          <w:rFonts w:hint="eastAsia" w:ascii="宋体" w:hAnsi="宋体"/>
          <w:sz w:val="24"/>
        </w:rPr>
        <w:t>(5)遵纪守法，遵守公司的各项规章制度。</w:t>
      </w:r>
    </w:p>
    <w:p>
      <w:pPr>
        <w:spacing w:line="360" w:lineRule="auto"/>
        <w:rPr>
          <w:rFonts w:hint="eastAsia" w:ascii="宋体" w:hAnsi="宋体"/>
          <w:sz w:val="24"/>
        </w:rPr>
      </w:pPr>
      <w:r>
        <w:rPr>
          <w:rFonts w:hint="eastAsia" w:ascii="宋体" w:hAnsi="宋体"/>
          <w:sz w:val="24"/>
        </w:rPr>
        <w:t>(6)热情服务，礼貌待人</w:t>
      </w:r>
    </w:p>
    <w:p>
      <w:pPr>
        <w:spacing w:line="360" w:lineRule="auto"/>
        <w:rPr>
          <w:rFonts w:hint="eastAsia" w:ascii="宋体" w:hAnsi="宋体"/>
          <w:sz w:val="24"/>
        </w:rPr>
      </w:pPr>
      <w:r>
        <w:rPr>
          <w:rFonts w:hint="eastAsia" w:ascii="宋体" w:hAnsi="宋体"/>
          <w:sz w:val="24"/>
        </w:rPr>
        <w:t>(7)按时上下班，不迟到早退，不无故擅离岗位。</w:t>
      </w:r>
    </w:p>
    <w:p>
      <w:pPr>
        <w:spacing w:line="360" w:lineRule="auto"/>
        <w:rPr>
          <w:rFonts w:hint="eastAsia" w:ascii="宋体" w:hAnsi="宋体"/>
          <w:sz w:val="24"/>
        </w:rPr>
      </w:pPr>
      <w:r>
        <w:rPr>
          <w:rFonts w:hint="eastAsia" w:ascii="宋体" w:hAnsi="宋体"/>
          <w:sz w:val="24"/>
        </w:rPr>
        <w:t>(8)上班穿工作服，戴工作牌，仪表整洁，精神饱满。</w:t>
      </w:r>
    </w:p>
    <w:p>
      <w:pPr>
        <w:spacing w:line="360" w:lineRule="auto"/>
        <w:rPr>
          <w:rFonts w:hint="eastAsia" w:ascii="宋体" w:hAnsi="宋体"/>
          <w:sz w:val="24"/>
        </w:rPr>
      </w:pPr>
      <w:r>
        <w:rPr>
          <w:rFonts w:hint="eastAsia" w:ascii="宋体" w:hAnsi="宋体"/>
          <w:sz w:val="24"/>
        </w:rPr>
        <w:t>(9)不得在工作时间做与本职工作无关的事。</w:t>
      </w:r>
    </w:p>
    <w:p>
      <w:pPr>
        <w:spacing w:line="360" w:lineRule="auto"/>
        <w:rPr>
          <w:rFonts w:hint="eastAsia" w:ascii="宋体" w:hAnsi="宋体"/>
          <w:sz w:val="24"/>
        </w:rPr>
      </w:pPr>
      <w:r>
        <w:rPr>
          <w:rFonts w:hint="eastAsia" w:ascii="宋体" w:hAnsi="宋体"/>
          <w:sz w:val="24"/>
        </w:rPr>
        <w:t>(10)不做有损公司形象的事，不得以任何形式私自收受</w:t>
      </w:r>
      <w:r>
        <w:rPr>
          <w:rFonts w:hint="eastAsia" w:ascii="宋体" w:hAnsi="宋体"/>
          <w:sz w:val="24"/>
          <w:lang w:eastAsia="zh-CN"/>
        </w:rPr>
        <w:t>客户</w:t>
      </w:r>
      <w:r>
        <w:rPr>
          <w:rFonts w:hint="eastAsia" w:ascii="宋体" w:hAnsi="宋体"/>
          <w:sz w:val="24"/>
        </w:rPr>
        <w:t>或住户的钱物。</w:t>
      </w:r>
    </w:p>
    <w:p>
      <w:pPr>
        <w:spacing w:line="360" w:lineRule="auto"/>
        <w:rPr>
          <w:rFonts w:hint="eastAsia" w:ascii="宋体" w:hAnsi="宋体"/>
          <w:sz w:val="24"/>
        </w:rPr>
      </w:pPr>
      <w:r>
        <w:rPr>
          <w:rFonts w:hint="eastAsia" w:ascii="宋体" w:hAnsi="宋体"/>
          <w:sz w:val="24"/>
        </w:rPr>
        <w:t>(11)不准擅自将公司物品挪作他用，损坏、遗失工具要照价赔偿。</w:t>
      </w:r>
    </w:p>
    <w:p>
      <w:pPr>
        <w:spacing w:line="360" w:lineRule="auto"/>
        <w:rPr>
          <w:rFonts w:hint="eastAsia" w:ascii="宋体" w:hAnsi="宋体"/>
          <w:b/>
          <w:sz w:val="24"/>
          <w:lang w:val="en-US" w:eastAsia="zh-CN"/>
        </w:rPr>
      </w:pPr>
      <w:r>
        <w:rPr>
          <w:rFonts w:hint="eastAsia" w:ascii="宋体" w:hAnsi="宋体"/>
          <w:b/>
          <w:sz w:val="24"/>
          <w:lang w:val="en-US" w:eastAsia="zh-CN"/>
        </w:rPr>
        <w:t>1.1.3保洁工作监督检查制度</w:t>
      </w:r>
    </w:p>
    <w:p>
      <w:pPr>
        <w:spacing w:line="360" w:lineRule="auto"/>
        <w:rPr>
          <w:rFonts w:hint="eastAsia" w:ascii="宋体" w:hAnsi="宋体"/>
          <w:b/>
          <w:sz w:val="24"/>
        </w:rPr>
      </w:pPr>
      <w:r>
        <w:rPr>
          <w:rFonts w:hint="eastAsia" w:ascii="宋体" w:hAnsi="宋体"/>
          <w:b/>
          <w:sz w:val="24"/>
        </w:rPr>
        <w:t>“三查”制度</w:t>
      </w:r>
    </w:p>
    <w:p>
      <w:pPr>
        <w:spacing w:line="360" w:lineRule="auto"/>
        <w:ind w:firstLine="480" w:firstLineChars="200"/>
        <w:rPr>
          <w:rFonts w:hint="eastAsia" w:ascii="宋体" w:hAnsi="宋体"/>
          <w:sz w:val="24"/>
        </w:rPr>
      </w:pPr>
      <w:r>
        <w:rPr>
          <w:rFonts w:hint="eastAsia" w:ascii="宋体" w:hAnsi="宋体"/>
          <w:sz w:val="24"/>
        </w:rPr>
        <w:t>公司执行严格的监督检查制度，采用保洁员自查、主管巡查和部门经理抽查 “三查”相结合的方法。</w:t>
      </w:r>
    </w:p>
    <w:p>
      <w:pPr>
        <w:spacing w:line="360" w:lineRule="auto"/>
        <w:rPr>
          <w:rFonts w:hint="eastAsia" w:ascii="宋体" w:hAnsi="宋体"/>
          <w:sz w:val="24"/>
        </w:rPr>
      </w:pPr>
      <w:r>
        <w:rPr>
          <w:rFonts w:hint="eastAsia" w:ascii="宋体" w:hAnsi="宋体"/>
          <w:sz w:val="24"/>
        </w:rPr>
        <w:t>（1）保洁人员自查：每位保洁人员都要根据操作规范和要求，对自己所负责的区域、项目不断地进行自查，发现问题，及时解决。</w:t>
      </w:r>
    </w:p>
    <w:p>
      <w:pPr>
        <w:spacing w:line="360" w:lineRule="auto"/>
        <w:rPr>
          <w:rFonts w:hint="eastAsia" w:ascii="宋体" w:hAnsi="宋体"/>
          <w:sz w:val="24"/>
        </w:rPr>
      </w:pPr>
      <w:r>
        <w:rPr>
          <w:rFonts w:hint="eastAsia" w:ascii="宋体" w:hAnsi="宋体"/>
          <w:sz w:val="24"/>
        </w:rPr>
        <w:t>（2）保洁主管巡查：保洁主管应把巡回检查作为自己的主要工作，每天对自己管辖区内所有部位、项目进行巡回检查，巡查频率不得少于四次。</w:t>
      </w:r>
    </w:p>
    <w:p>
      <w:pPr>
        <w:spacing w:line="360" w:lineRule="auto"/>
        <w:rPr>
          <w:rFonts w:hint="eastAsia" w:ascii="宋体" w:hAnsi="宋体"/>
          <w:sz w:val="24"/>
        </w:rPr>
      </w:pPr>
      <w:r>
        <w:rPr>
          <w:rFonts w:hint="eastAsia" w:ascii="宋体" w:hAnsi="宋体"/>
          <w:sz w:val="24"/>
        </w:rPr>
        <w:t>（3）环境管理部经理抽查：由环境管理部经理负责抽查，每日抽查不得少于两次，环境管理部经理还应协同上级领导或组织有关人员定期联合检查。</w:t>
      </w:r>
    </w:p>
    <w:p>
      <w:pPr>
        <w:spacing w:line="360" w:lineRule="auto"/>
        <w:rPr>
          <w:rFonts w:hint="eastAsia" w:ascii="宋体" w:hAnsi="宋体"/>
          <w:b/>
          <w:sz w:val="24"/>
        </w:rPr>
      </w:pPr>
      <w:r>
        <w:rPr>
          <w:rFonts w:hint="eastAsia" w:ascii="宋体" w:hAnsi="宋体"/>
          <w:b/>
          <w:sz w:val="24"/>
        </w:rPr>
        <w:t>“三查”制度的要求</w:t>
      </w:r>
    </w:p>
    <w:p>
      <w:pPr>
        <w:spacing w:line="360" w:lineRule="auto"/>
        <w:ind w:firstLine="480" w:firstLineChars="200"/>
        <w:rPr>
          <w:rFonts w:hint="eastAsia" w:ascii="宋体" w:hAnsi="宋体"/>
          <w:sz w:val="24"/>
        </w:rPr>
      </w:pPr>
      <w:r>
        <w:rPr>
          <w:rFonts w:hint="eastAsia" w:ascii="宋体" w:hAnsi="宋体"/>
          <w:sz w:val="24"/>
        </w:rPr>
        <w:t>执行“三查”制度，一要认真，二要高标准，还要做到以下四个相结合。</w:t>
      </w:r>
    </w:p>
    <w:p>
      <w:pPr>
        <w:spacing w:line="360" w:lineRule="auto"/>
        <w:rPr>
          <w:rFonts w:hint="eastAsia" w:ascii="宋体" w:hAnsi="宋体"/>
          <w:sz w:val="24"/>
        </w:rPr>
      </w:pPr>
      <w:r>
        <w:rPr>
          <w:rFonts w:hint="eastAsia" w:ascii="宋体" w:hAnsi="宋体"/>
          <w:sz w:val="24"/>
        </w:rPr>
        <w:t>（1）检查与教育、培训相结合：检查人员发现问题后（无论是操作规范问题还是员工行为规范问题）不仅要及时指出、纠正，还要帮助员工分析原因，耐心地对员工进行教育、培训，以防止同类问题重复出现。</w:t>
      </w:r>
    </w:p>
    <w:p>
      <w:pPr>
        <w:spacing w:line="360" w:lineRule="auto"/>
        <w:rPr>
          <w:rFonts w:hint="eastAsia" w:ascii="宋体" w:hAnsi="宋体"/>
          <w:sz w:val="24"/>
        </w:rPr>
      </w:pPr>
      <w:r>
        <w:rPr>
          <w:rFonts w:hint="eastAsia" w:ascii="宋体" w:hAnsi="宋体"/>
          <w:sz w:val="24"/>
        </w:rPr>
        <w:t>（2）检查与奖励、惩罚相结合：管理人员巡查或部门主管抽查时，可采取加减分的办法对员工进行奖罚，月底根据员工的分数确定员工的奖金。</w:t>
      </w:r>
    </w:p>
    <w:p>
      <w:pPr>
        <w:spacing w:line="360" w:lineRule="auto"/>
        <w:rPr>
          <w:rFonts w:hint="eastAsia" w:ascii="宋体" w:hAnsi="宋体"/>
          <w:sz w:val="24"/>
        </w:rPr>
      </w:pPr>
      <w:r>
        <w:rPr>
          <w:rFonts w:hint="eastAsia" w:ascii="宋体" w:hAnsi="宋体"/>
          <w:sz w:val="24"/>
        </w:rPr>
        <w:t>（3）检查与测定、考核相结合：检查不仅仅是检查卫生标准，还包括测评、考核等内容。</w:t>
      </w:r>
    </w:p>
    <w:p>
      <w:pPr>
        <w:spacing w:line="360" w:lineRule="auto"/>
        <w:rPr>
          <w:rFonts w:hint="eastAsia" w:ascii="宋体" w:hAnsi="宋体"/>
          <w:sz w:val="24"/>
        </w:rPr>
      </w:pPr>
      <w:r>
        <w:rPr>
          <w:rFonts w:hint="eastAsia" w:ascii="宋体" w:hAnsi="宋体"/>
          <w:sz w:val="24"/>
        </w:rPr>
        <w:t>（4）检查与改进、提高相结合：管理人员应定期对“三查”所发现问题进行分析，并针对问题，找出原因，提出改进措施，予以解决。</w:t>
      </w:r>
    </w:p>
    <w:p>
      <w:pPr>
        <w:pStyle w:val="4"/>
        <w:bidi w:val="0"/>
        <w:rPr>
          <w:rFonts w:hint="eastAsia"/>
          <w:lang w:eastAsia="zh-CN"/>
        </w:rPr>
      </w:pPr>
      <w:r>
        <w:rPr>
          <w:rFonts w:hint="eastAsia"/>
          <w:lang w:val="en-US" w:eastAsia="zh-CN"/>
        </w:rPr>
        <w:t>1</w:t>
      </w:r>
      <w:r>
        <w:rPr>
          <w:rFonts w:hint="eastAsia"/>
        </w:rPr>
        <w:t>.</w:t>
      </w:r>
      <w:r>
        <w:rPr>
          <w:rFonts w:hint="eastAsia"/>
          <w:lang w:val="en-US" w:eastAsia="zh-CN"/>
        </w:rPr>
        <w:t>2设施、</w:t>
      </w:r>
      <w:r>
        <w:rPr>
          <w:rFonts w:hint="eastAsia"/>
        </w:rPr>
        <w:t>设备管理</w:t>
      </w:r>
      <w:r>
        <w:rPr>
          <w:rFonts w:hint="eastAsia"/>
          <w:lang w:eastAsia="zh-CN"/>
        </w:rPr>
        <w:t>制度</w:t>
      </w:r>
    </w:p>
    <w:p>
      <w:pPr>
        <w:spacing w:line="400" w:lineRule="exact"/>
        <w:rPr>
          <w:rFonts w:cs="宋体" w:asciiTheme="minorEastAsia" w:hAnsiTheme="minorEastAsia" w:eastAsiaTheme="minorEastAsia"/>
          <w:b/>
          <w:bCs/>
          <w:sz w:val="24"/>
        </w:rPr>
      </w:pPr>
      <w:r>
        <w:rPr>
          <w:rFonts w:hint="eastAsia" w:cs="宋体" w:asciiTheme="minorEastAsia" w:hAnsiTheme="minorEastAsia" w:eastAsiaTheme="minorEastAsia"/>
          <w:b/>
          <w:bCs/>
          <w:sz w:val="24"/>
        </w:rPr>
        <w:t xml:space="preserve"> </w:t>
      </w:r>
      <w:r>
        <w:rPr>
          <w:rFonts w:hint="eastAsia" w:cs="宋体" w:asciiTheme="minorEastAsia" w:hAnsiTheme="minorEastAsia"/>
          <w:b/>
          <w:bCs/>
          <w:sz w:val="24"/>
          <w:lang w:val="en-US" w:eastAsia="zh-CN"/>
        </w:rPr>
        <w:t>1.2.</w:t>
      </w:r>
      <w:r>
        <w:rPr>
          <w:rFonts w:hint="eastAsia" w:cs="宋体" w:asciiTheme="minorEastAsia" w:hAnsiTheme="minorEastAsia" w:eastAsiaTheme="minorEastAsia"/>
          <w:b/>
          <w:bCs/>
          <w:sz w:val="24"/>
        </w:rPr>
        <w:t>1空调设施设备</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（1）空调机房应保持通风良好，并设置定时开启风机装置。</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2）机房照明应分多回路开关，分为正常运行时基本照明和维修保养时的局部照明回路。更换灯具时宜使用适用的节能灯具，或安装智能开关，自动检测照明区域内人员活动情况，人员离开后，经过延时自动关灯。</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（3）中央空调机组蒸发器和冷冻水温差不能大于4度，否则应清洗蒸发器或检查冷媒量；冷凝器和冷却水温差不能大于5度，否则应清洗冷凝器。</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（4）每月检查1次机组及冷冻管道保温，发现损坏而导致渗漏冷凝水应及时维修。</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（5）中央空调（含水源热泵组合空调）冷冻、冷却水系统应采用物理或化学方式定期进行水质处理。</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6）供冷期间应不少于每月清洗一次冷却塔，不少于每月清洗一次新风机（风柜）尘网，不少于每年清洗一次新风机、风柜，每年检查一次盘管风机翅片，视情况安排清洗。每季度应对回风口过滤网进行清洗、消毒。</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（7）每月检查水泵出入水压差，发现异常应清洗管道上的过滤器（网）。</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（8）冷却塔和冷冻水补水管道宜安装水表，每日记录补水量，发现补水量异常增大应追查原因。</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（9）冷却塔噪音排放应符合地方环保标准。</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（10）在供冷期间分体空调（含组合式分体空调）风冷式室外机应不少于每年一次清洗冷凝器翅片。</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（11）在供冷期间分体空调（含组合式分体空调）应不少于每季度一次清洗室内机过滤网及蒸发器翅片、风机叶片。</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（12）每年停机期间应对中央空调主机进行一次年度保养，并做好废弃冷冻机油的环保处理工作。</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（13）每天巡查公共区域空调温度，不得低于26℃。</w:t>
      </w:r>
    </w:p>
    <w:p>
      <w:pPr>
        <w:spacing w:line="360" w:lineRule="auto"/>
        <w:rPr>
          <w:rFonts w:cs="宋体" w:asciiTheme="minorEastAsia" w:hAnsiTheme="minorEastAsia" w:eastAsiaTheme="minorEastAsia"/>
          <w:b/>
          <w:bCs/>
          <w:sz w:val="24"/>
        </w:rPr>
      </w:pPr>
      <w:r>
        <w:rPr>
          <w:rFonts w:hint="eastAsia" w:cs="宋体" w:asciiTheme="minorEastAsia" w:hAnsiTheme="minorEastAsia" w:eastAsiaTheme="minorEastAsia"/>
          <w:b/>
          <w:bCs/>
          <w:sz w:val="24"/>
        </w:rPr>
        <w:t xml:space="preserve">     </w:t>
      </w:r>
      <w:r>
        <w:rPr>
          <w:rFonts w:hint="eastAsia" w:cs="宋体" w:asciiTheme="minorEastAsia" w:hAnsiTheme="minorEastAsia"/>
          <w:b/>
          <w:bCs/>
          <w:sz w:val="24"/>
          <w:lang w:val="en-US" w:eastAsia="zh-CN"/>
        </w:rPr>
        <w:t>1.2.</w:t>
      </w:r>
      <w:r>
        <w:rPr>
          <w:rFonts w:hint="eastAsia" w:cs="宋体" w:asciiTheme="minorEastAsia" w:hAnsiTheme="minorEastAsia" w:eastAsiaTheme="minorEastAsia"/>
          <w:b/>
          <w:bCs/>
          <w:sz w:val="24"/>
        </w:rPr>
        <w:t>2供水设施设备</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（1）水泵房应保持通风，宜对泵房合理间隔。地面宜铺地砖或涂地板漆。</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（2）每日应检查水泵控制箱；每日应记录用水量，发现用水量异常增大应追查原因；每季度应检查、调整水位开关。宜用浮球阀作缺水停泵的电气控制；采用变频控制器的，宜增设缺水停泵装置。</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（3）每日应检查生活水泵（含电动机）进出口阀门、泵内充水与水泵转动情况、轴承润滑或油位情况、水泵有无漏水、水泵进出口压力、水泵与电机运行状况；每季度应至少清洗一次管道滤网（器）。</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4）每日应检查阀门开关位置、管路接头、压力表；每季度应至少检查一次管道，清洗滤网，清洁减压阀；每半年应至少检修一次水龙头，更换水龙头时，宜采用适用的节水器具；每半年应清洁管井、管道与支架。每年应至少检查一次止回阀。</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（5）每周应检查水池箱体、人孔盖及盖锁、防蚊网、密封条、管道、进水阀。每季度应配合水池清洗工作，检查低水位限制浮球、进水闸阀、排水阀、溢流口、进水液压阀、水位控制浮球。</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（6）水池清洗应控制好排空水量和消毒药物使用量；排水时应注意保持排水管道畅通。在多层楼宇，应同时安排冲洗楼梯工作，以节约用水；应及时恢复供水，同时要检查管道、阀门、浮球等设备零件。</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（7）供水系统出现管道爆裂等紧急事件，接报后应立即报告供水部门，并于10分钟内到场协助处理。</w:t>
      </w:r>
    </w:p>
    <w:p>
      <w:pPr>
        <w:spacing w:line="360" w:lineRule="auto"/>
        <w:rPr>
          <w:rFonts w:cs="宋体" w:asciiTheme="minorEastAsia" w:hAnsiTheme="minorEastAsia" w:eastAsiaTheme="minorEastAsia"/>
          <w:b/>
          <w:bCs/>
          <w:sz w:val="24"/>
        </w:rPr>
      </w:pPr>
      <w:r>
        <w:rPr>
          <w:rFonts w:hint="eastAsia" w:cs="宋体" w:asciiTheme="minorEastAsia" w:hAnsiTheme="minorEastAsia" w:eastAsiaTheme="minorEastAsia"/>
          <w:b/>
          <w:bCs/>
          <w:sz w:val="24"/>
        </w:rPr>
        <w:t xml:space="preserve">     </w:t>
      </w:r>
      <w:r>
        <w:rPr>
          <w:rFonts w:hint="eastAsia" w:cs="宋体" w:asciiTheme="minorEastAsia" w:hAnsiTheme="minorEastAsia"/>
          <w:b/>
          <w:bCs/>
          <w:sz w:val="24"/>
          <w:lang w:val="en-US" w:eastAsia="zh-CN"/>
        </w:rPr>
        <w:t>1.2.</w:t>
      </w:r>
      <w:r>
        <w:rPr>
          <w:rFonts w:hint="eastAsia" w:cs="宋体" w:asciiTheme="minorEastAsia" w:hAnsiTheme="minorEastAsia" w:eastAsiaTheme="minorEastAsia"/>
          <w:b/>
          <w:bCs/>
          <w:sz w:val="24"/>
        </w:rPr>
        <w:t>3排污设施设备</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（1）应建立设施设备运行保养管理制度，排污设施设备资料档案应完整，并绘制设施设备平面图；设施设备标识应规范齐全，井、池盖编号应清晰。</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（2）每周应至少检查一次集水井，检查潜水泵控制箱面仪表、指示灯、开关、电源电压、电机工作电流、接触器，试运行潜水泵排污功能；每半年应至少检查一次继电器、接线、水位控制浮球。</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（3）每周应至少检查一次排污管道，防止生活污水与卫生间粪水及厨房污水、医院污水混排。</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（4）每周应至少检查一次化粪池和隔油池，按物业所在地环境检测部门要求定期抽取污水水样送检，水质应达到规定等级标准。</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（5）配备污水处理设备的物业应每天记录污水排放的数据，定期维护保养污水处理设备。</w:t>
      </w:r>
    </w:p>
    <w:p>
      <w:pPr>
        <w:spacing w:line="360" w:lineRule="auto"/>
        <w:ind w:firstLine="482" w:firstLineChars="200"/>
        <w:rPr>
          <w:rFonts w:cs="宋体" w:asciiTheme="minorEastAsia" w:hAnsiTheme="minorEastAsia" w:eastAsiaTheme="minorEastAsia"/>
          <w:b/>
          <w:bCs/>
          <w:sz w:val="24"/>
        </w:rPr>
      </w:pPr>
      <w:r>
        <w:rPr>
          <w:rFonts w:hint="eastAsia" w:cs="宋体" w:asciiTheme="minorEastAsia" w:hAnsiTheme="minorEastAsia"/>
          <w:b/>
          <w:bCs/>
          <w:sz w:val="24"/>
          <w:lang w:val="en-US" w:eastAsia="zh-CN"/>
        </w:rPr>
        <w:t>1.2.</w:t>
      </w:r>
      <w:r>
        <w:rPr>
          <w:rFonts w:hint="eastAsia" w:cs="宋体" w:asciiTheme="minorEastAsia" w:hAnsiTheme="minorEastAsia" w:eastAsiaTheme="minorEastAsia"/>
          <w:b/>
          <w:bCs/>
          <w:sz w:val="24"/>
        </w:rPr>
        <w:t>4供电设施设备</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（1）应建立供电设施设备运行及维护保养管理规定、应急处理预案等规章制度。</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（2）供电电房应保持通风，环境温度合理。地面宜铺地砖或涂地板漆。</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3）每日应检查一次高压配电柜屏、母排温升、各项运行参数、表针指示；每半年应至少检查二次接线紧固状况；每年应检查柜内电缆联接状况。10kV及以下三相供电电压允许偏差宜为额定电压的±7％。高压进线柜输出端到用户输入端的损耗率不应超过10％。</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（4）变压器机房应保持通风，并根据电网运行电压的变化及时调整变压器的分接开关。多台变压器应合理分配负荷，每台变压器应在其最佳负荷率附近运行。</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（5）每日应检查一次低压母排。220V单相供电电压允许偏差宜为额定电压的＋7％与－10％，功率因素应提高到0.95，变压器的出口处不平衡度应不大于10％；干线与主分支线首端的不平衡度应不大于20％。</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（6）更换灯具宜采用适用的节能灯具，内走道、梯灯宜采用声控或红外线自动感应式开关。</w:t>
      </w:r>
    </w:p>
    <w:p>
      <w:pPr>
        <w:spacing w:line="360" w:lineRule="auto"/>
        <w:ind w:firstLine="482" w:firstLineChars="200"/>
        <w:rPr>
          <w:rFonts w:cs="宋体" w:asciiTheme="minorEastAsia" w:hAnsiTheme="minorEastAsia" w:eastAsiaTheme="minorEastAsia"/>
          <w:b/>
          <w:bCs/>
          <w:sz w:val="24"/>
        </w:rPr>
      </w:pPr>
      <w:r>
        <w:rPr>
          <w:rFonts w:hint="eastAsia" w:cs="宋体" w:asciiTheme="minorEastAsia" w:hAnsiTheme="minorEastAsia"/>
          <w:b/>
          <w:bCs/>
          <w:sz w:val="24"/>
          <w:lang w:val="en-US" w:eastAsia="zh-CN"/>
        </w:rPr>
        <w:t>1.2.</w:t>
      </w:r>
      <w:r>
        <w:rPr>
          <w:rFonts w:hint="eastAsia" w:cs="宋体" w:asciiTheme="minorEastAsia" w:hAnsiTheme="minorEastAsia" w:eastAsiaTheme="minorEastAsia"/>
          <w:b/>
          <w:bCs/>
          <w:sz w:val="24"/>
        </w:rPr>
        <w:t>5备用发电机设施设备</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（1）应建立发电机设施设备管理规定、维护保养办法、运行管理制度等规章制度。</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（2）发电机房隔音设施应完整无缺，启动发电机组时应关闭隔音门。</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（3）每两周应至少检查一次应急发电机配电屏各开关、指示灯、仪表；每年应至少检查一次所有接线、触头、螺丝紧固状况。</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（4）应按照发电机蓄电池使用要求定期检查保养，蓄电池废弃时应交由相应的部门回收处理。</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（5）应按照发电机操作说明书的要求定期检查、清理和更换发电机空气滤清器、机油油过滤器。</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（6）启动发电机时应同时启动废气处理设施，应做好剩余柴油、废弃机油、冷却水的环保处理工作。</w:t>
      </w:r>
    </w:p>
    <w:p>
      <w:pPr>
        <w:spacing w:line="360" w:lineRule="auto"/>
        <w:ind w:firstLine="482" w:firstLineChars="200"/>
        <w:rPr>
          <w:rFonts w:cs="宋体" w:asciiTheme="minorEastAsia" w:hAnsiTheme="minorEastAsia" w:eastAsiaTheme="minorEastAsia"/>
          <w:b/>
          <w:bCs/>
          <w:sz w:val="24"/>
        </w:rPr>
      </w:pPr>
      <w:r>
        <w:rPr>
          <w:rFonts w:hint="eastAsia" w:cs="宋体" w:asciiTheme="minorEastAsia" w:hAnsiTheme="minorEastAsia"/>
          <w:b/>
          <w:bCs/>
          <w:sz w:val="24"/>
          <w:lang w:val="en-US" w:eastAsia="zh-CN"/>
        </w:rPr>
        <w:t>1.2.</w:t>
      </w:r>
      <w:r>
        <w:rPr>
          <w:rFonts w:hint="eastAsia" w:cs="宋体" w:asciiTheme="minorEastAsia" w:hAnsiTheme="minorEastAsia" w:eastAsiaTheme="minorEastAsia"/>
          <w:b/>
          <w:bCs/>
          <w:sz w:val="24"/>
        </w:rPr>
        <w:t>6电梯设施设备</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应建立电梯设施设备管理规定、维护保养办法、运行管理制度等规章制度；电梯机房应保持合理温度，宜对机房进行合理间隔；地面宜铺地砖或涂地板漆；电梯应设置群控运行，非高峰期宜调整电梯运行的台次和时间；应监管电梯公司的维保质量，检查曳引机齿轮箱、导轨的润滑情况；应根据电梯设备的状况，提出节能改造建议。</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7、停车场设施设备：应建立停车场设施设备管理规定、维护保养办法、运行管理制度等规章制度；室内停车场应保持通风；应设置限速、禁鸣喇叭、禁烟等标志，及设置减速带，宜在停车场内设置标志，提倡减少怠速停车时间；室内停车场照明应分多回路开关，分为正常运行时基本照明和夜间局部照明回路；更换灯具或技术改造时宜采用节能灯具，夜间局部照明宜采用时控装置定时开关。</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 xml:space="preserve"> 8、园林绿化设施：应建立园林绿化设施管理规定、维护保养办法等规章制度；施肥、用药宜采用环保型用品；绿化浇水有条件的应尽量使用喷灌、滴灌设施。</w:t>
      </w:r>
    </w:p>
    <w:p>
      <w:pPr>
        <w:spacing w:line="360" w:lineRule="auto"/>
        <w:ind w:firstLine="480" w:firstLineChars="200"/>
        <w:rPr>
          <w:rFonts w:cs="宋体" w:asciiTheme="minorEastAsia" w:hAnsiTheme="minorEastAsia" w:eastAsiaTheme="minorEastAsia"/>
          <w:sz w:val="24"/>
        </w:rPr>
      </w:pPr>
      <w:r>
        <w:rPr>
          <w:rFonts w:hint="eastAsia" w:cs="宋体" w:asciiTheme="minorEastAsia" w:hAnsiTheme="minorEastAsia" w:eastAsiaTheme="minorEastAsia"/>
          <w:sz w:val="24"/>
        </w:rPr>
        <w:t>9、排风设备。每季度应至少检查一次仪表、指示灯、开关，检查继电器、接触器、所有线路；每年应检查电机风机轴承润滑情况。更换时宜采用高效率、低噪声排风机，噪声排放应符合相应的地方标准。</w:t>
      </w:r>
    </w:p>
    <w:p>
      <w:pPr>
        <w:spacing w:line="360" w:lineRule="auto"/>
        <w:rPr>
          <w:rFonts w:hint="eastAsia" w:ascii="宋体" w:hAnsi="宋体"/>
          <w:b/>
          <w:sz w:val="24"/>
        </w:rPr>
      </w:pPr>
      <w:r>
        <w:rPr>
          <w:rFonts w:hint="eastAsia" w:ascii="宋体" w:hAnsi="宋体"/>
          <w:b/>
          <w:sz w:val="24"/>
          <w:lang w:val="en-US" w:eastAsia="zh-CN"/>
        </w:rPr>
        <w:t>1</w:t>
      </w:r>
      <w:r>
        <w:rPr>
          <w:rFonts w:hint="eastAsia" w:ascii="宋体" w:hAnsi="宋体"/>
          <w:b/>
          <w:sz w:val="24"/>
        </w:rPr>
        <w:t>.</w:t>
      </w:r>
      <w:r>
        <w:rPr>
          <w:rFonts w:hint="eastAsia" w:ascii="宋体" w:hAnsi="宋体"/>
          <w:b/>
          <w:sz w:val="24"/>
          <w:lang w:val="en-US" w:eastAsia="zh-CN"/>
        </w:rPr>
        <w:t>2</w:t>
      </w:r>
      <w:r>
        <w:rPr>
          <w:rFonts w:hint="eastAsia" w:ascii="宋体" w:hAnsi="宋体"/>
          <w:b/>
          <w:sz w:val="24"/>
        </w:rPr>
        <w:t>.</w:t>
      </w:r>
      <w:r>
        <w:rPr>
          <w:rFonts w:hint="eastAsia" w:ascii="宋体" w:hAnsi="宋体"/>
          <w:b/>
          <w:sz w:val="24"/>
          <w:lang w:val="en-US" w:eastAsia="zh-CN"/>
        </w:rPr>
        <w:t>7</w:t>
      </w:r>
      <w:r>
        <w:rPr>
          <w:rFonts w:hint="eastAsia" w:ascii="宋体" w:hAnsi="宋体"/>
          <w:b/>
          <w:sz w:val="24"/>
        </w:rPr>
        <w:t>保洁设备的领用</w:t>
      </w:r>
    </w:p>
    <w:p>
      <w:pPr>
        <w:spacing w:line="360" w:lineRule="auto"/>
        <w:ind w:firstLine="480" w:firstLineChars="200"/>
        <w:rPr>
          <w:rFonts w:hint="eastAsia" w:ascii="宋体" w:hAnsi="宋体"/>
          <w:sz w:val="24"/>
        </w:rPr>
      </w:pPr>
      <w:r>
        <w:rPr>
          <w:rFonts w:hint="eastAsia" w:ascii="宋体" w:hAnsi="宋体"/>
          <w:sz w:val="24"/>
        </w:rPr>
        <w:t>保洁设备的管理，原则上遵循“谁使用，谁保管，谁负责”的原则，领用保洁设备时，应按照以下要求执行。</w:t>
      </w:r>
    </w:p>
    <w:p>
      <w:pPr>
        <w:spacing w:line="360" w:lineRule="auto"/>
        <w:rPr>
          <w:rFonts w:hint="eastAsia" w:ascii="宋体" w:hAnsi="宋体"/>
          <w:sz w:val="24"/>
        </w:rPr>
      </w:pPr>
      <w:r>
        <w:rPr>
          <w:rFonts w:hint="eastAsia" w:ascii="宋体" w:hAnsi="宋体"/>
          <w:sz w:val="24"/>
        </w:rPr>
        <w:t>（1）领用人员必须填写“保洁设备领用登记表”。</w:t>
      </w:r>
    </w:p>
    <w:p>
      <w:pPr>
        <w:spacing w:line="360" w:lineRule="auto"/>
        <w:rPr>
          <w:rFonts w:hint="eastAsia" w:ascii="宋体" w:hAnsi="宋体"/>
          <w:sz w:val="24"/>
        </w:rPr>
      </w:pPr>
      <w:r>
        <w:rPr>
          <w:rFonts w:hint="eastAsia" w:ascii="宋体" w:hAnsi="宋体"/>
          <w:sz w:val="24"/>
        </w:rPr>
        <w:t>（2）领用设备时，领用人自行检查设备的完好程序，因检查不细造成病机出库而影响工作的，由领用人自行负责。</w:t>
      </w:r>
    </w:p>
    <w:p>
      <w:pPr>
        <w:spacing w:line="360" w:lineRule="auto"/>
        <w:rPr>
          <w:rFonts w:hint="eastAsia" w:ascii="宋体" w:hAnsi="宋体"/>
          <w:sz w:val="24"/>
        </w:rPr>
      </w:pPr>
      <w:r>
        <w:rPr>
          <w:rFonts w:hint="eastAsia" w:ascii="宋体" w:hAnsi="宋体"/>
          <w:sz w:val="24"/>
        </w:rPr>
        <w:t>（3）因操作不当，发生机具、附件损坏者，按规定赔偿。</w:t>
      </w:r>
    </w:p>
    <w:p>
      <w:pPr>
        <w:spacing w:line="360" w:lineRule="auto"/>
        <w:rPr>
          <w:rFonts w:hint="eastAsia" w:ascii="宋体" w:hAnsi="宋体"/>
          <w:sz w:val="24"/>
        </w:rPr>
      </w:pPr>
      <w:r>
        <w:rPr>
          <w:rFonts w:hint="eastAsia" w:ascii="宋体" w:hAnsi="宋体"/>
          <w:sz w:val="24"/>
        </w:rPr>
        <w:t>（4）归还设备时，必须保证设备完好无损、内外干净，如有损坏应及时报修，并在领用簿上注明损坏情况。</w:t>
      </w:r>
    </w:p>
    <w:p>
      <w:pPr>
        <w:spacing w:line="360" w:lineRule="auto"/>
        <w:rPr>
          <w:rFonts w:hint="eastAsia" w:ascii="宋体" w:hAnsi="宋体"/>
          <w:b/>
          <w:sz w:val="24"/>
        </w:rPr>
      </w:pPr>
      <w:r>
        <w:rPr>
          <w:rFonts w:hint="eastAsia" w:ascii="宋体" w:hAnsi="宋体"/>
          <w:b/>
          <w:sz w:val="24"/>
          <w:lang w:val="en-US" w:eastAsia="zh-CN"/>
        </w:rPr>
        <w:t>1</w:t>
      </w:r>
      <w:r>
        <w:rPr>
          <w:rFonts w:hint="eastAsia" w:ascii="宋体" w:hAnsi="宋体"/>
          <w:b/>
          <w:sz w:val="24"/>
        </w:rPr>
        <w:t>.</w:t>
      </w:r>
      <w:r>
        <w:rPr>
          <w:rFonts w:hint="eastAsia" w:ascii="宋体" w:hAnsi="宋体"/>
          <w:b/>
          <w:sz w:val="24"/>
          <w:lang w:val="en-US" w:eastAsia="zh-CN"/>
        </w:rPr>
        <w:t>2</w:t>
      </w:r>
      <w:r>
        <w:rPr>
          <w:rFonts w:hint="eastAsia" w:ascii="宋体" w:hAnsi="宋体"/>
          <w:b/>
          <w:sz w:val="24"/>
        </w:rPr>
        <w:t>.</w:t>
      </w:r>
      <w:r>
        <w:rPr>
          <w:rFonts w:hint="eastAsia" w:ascii="宋体" w:hAnsi="宋体"/>
          <w:b/>
          <w:sz w:val="24"/>
          <w:lang w:val="en-US" w:eastAsia="zh-CN"/>
        </w:rPr>
        <w:t>8</w:t>
      </w:r>
      <w:r>
        <w:rPr>
          <w:rFonts w:hint="eastAsia" w:ascii="宋体" w:hAnsi="宋体"/>
          <w:b/>
          <w:sz w:val="24"/>
        </w:rPr>
        <w:t>保洁设备的使用规范</w:t>
      </w:r>
    </w:p>
    <w:p>
      <w:pPr>
        <w:spacing w:line="360" w:lineRule="auto"/>
        <w:rPr>
          <w:rFonts w:hint="eastAsia" w:ascii="宋体" w:hAnsi="宋体"/>
          <w:sz w:val="24"/>
        </w:rPr>
      </w:pPr>
      <w:r>
        <w:rPr>
          <w:rFonts w:hint="eastAsia" w:ascii="宋体" w:hAnsi="宋体"/>
          <w:sz w:val="24"/>
        </w:rPr>
        <w:t>（1）在设备使用前，了解设备的性能、特点和功率。</w:t>
      </w:r>
    </w:p>
    <w:p>
      <w:pPr>
        <w:spacing w:line="360" w:lineRule="auto"/>
        <w:rPr>
          <w:rFonts w:hint="eastAsia" w:ascii="宋体" w:hAnsi="宋体"/>
          <w:sz w:val="24"/>
        </w:rPr>
      </w:pPr>
      <w:r>
        <w:rPr>
          <w:rFonts w:hint="eastAsia" w:ascii="宋体" w:hAnsi="宋体"/>
          <w:sz w:val="24"/>
        </w:rPr>
        <w:t>（2）操作前，先清理场地，防止接线板、电机进水或因电线卷入正在操作的设备中而损坏设备。</w:t>
      </w:r>
    </w:p>
    <w:p>
      <w:pPr>
        <w:spacing w:line="360" w:lineRule="auto"/>
        <w:rPr>
          <w:rFonts w:hint="eastAsia" w:ascii="宋体" w:hAnsi="宋体"/>
          <w:sz w:val="24"/>
        </w:rPr>
      </w:pPr>
      <w:r>
        <w:rPr>
          <w:rFonts w:hint="eastAsia" w:ascii="宋体" w:hAnsi="宋体"/>
          <w:sz w:val="24"/>
        </w:rPr>
        <w:t>（3）各种设备严格按照使用说明正确操作、正确使用。</w:t>
      </w:r>
    </w:p>
    <w:p>
      <w:pPr>
        <w:spacing w:line="360" w:lineRule="auto"/>
        <w:rPr>
          <w:rFonts w:hint="eastAsia" w:ascii="宋体" w:hAnsi="宋体"/>
          <w:sz w:val="24"/>
        </w:rPr>
      </w:pPr>
      <w:r>
        <w:rPr>
          <w:rFonts w:hint="eastAsia" w:ascii="宋体" w:hAnsi="宋体"/>
          <w:sz w:val="24"/>
        </w:rPr>
        <w:t>（4）使用设备时如发生故障，不得强行继续操作。</w:t>
      </w:r>
    </w:p>
    <w:p>
      <w:pPr>
        <w:spacing w:line="360" w:lineRule="auto"/>
        <w:rPr>
          <w:rFonts w:hint="eastAsia" w:ascii="宋体" w:hAnsi="宋体"/>
          <w:sz w:val="24"/>
        </w:rPr>
      </w:pPr>
      <w:r>
        <w:rPr>
          <w:rFonts w:hint="eastAsia" w:ascii="宋体" w:hAnsi="宋体"/>
          <w:sz w:val="24"/>
        </w:rPr>
        <w:t>（5）设备使用后，按要求做好清洗、保养工作。</w:t>
      </w:r>
    </w:p>
    <w:p>
      <w:pPr>
        <w:pStyle w:val="4"/>
        <w:bidi w:val="0"/>
        <w:rPr>
          <w:rFonts w:hint="eastAsia"/>
          <w:lang w:eastAsia="zh-CN"/>
        </w:rPr>
      </w:pPr>
      <w:r>
        <w:rPr>
          <w:rFonts w:hint="eastAsia"/>
          <w:lang w:val="en-US" w:eastAsia="zh-CN"/>
        </w:rPr>
        <w:t>1.3</w:t>
      </w:r>
      <w:r>
        <w:rPr>
          <w:rFonts w:hint="eastAsia"/>
        </w:rPr>
        <w:t>安全</w:t>
      </w:r>
      <w:r>
        <w:rPr>
          <w:rFonts w:hint="eastAsia"/>
          <w:lang w:eastAsia="zh-CN"/>
        </w:rPr>
        <w:t>管理制度</w:t>
      </w:r>
    </w:p>
    <w:p>
      <w:pPr>
        <w:bidi w:val="0"/>
        <w:rPr>
          <w:rFonts w:hint="eastAsia"/>
          <w:b/>
          <w:bCs/>
          <w:lang w:val="zh-CN" w:eastAsia="zh-CN"/>
        </w:rPr>
      </w:pPr>
      <w:bookmarkStart w:id="5" w:name="_Toc26907"/>
      <w:bookmarkStart w:id="6" w:name="_Toc21535"/>
      <w:bookmarkStart w:id="7" w:name="_Toc9628_WPSOffice_Level3"/>
      <w:bookmarkStart w:id="8" w:name="_Toc14798"/>
      <w:bookmarkStart w:id="9" w:name="_Toc16028"/>
      <w:bookmarkStart w:id="10" w:name="_Toc5452"/>
      <w:bookmarkStart w:id="11" w:name="_Toc31169"/>
      <w:r>
        <w:rPr>
          <w:rFonts w:hint="eastAsia"/>
          <w:b/>
          <w:bCs/>
          <w:lang w:val="en-US" w:eastAsia="zh-CN"/>
        </w:rPr>
        <w:t>1、</w:t>
      </w:r>
      <w:r>
        <w:rPr>
          <w:rFonts w:hint="eastAsia"/>
          <w:b/>
          <w:bCs/>
          <w:lang w:val="zh-CN" w:eastAsia="zh-CN"/>
        </w:rPr>
        <w:t>员工服务安全作业管理措施</w:t>
      </w:r>
      <w:bookmarkEnd w:id="5"/>
      <w:bookmarkEnd w:id="6"/>
      <w:bookmarkEnd w:id="7"/>
      <w:bookmarkEnd w:id="8"/>
      <w:bookmarkEnd w:id="9"/>
      <w:bookmarkEnd w:id="10"/>
      <w:bookmarkEnd w:id="11"/>
    </w:p>
    <w:bookmarkEnd w:id="2"/>
    <w:bookmarkEnd w:id="3"/>
    <w:bookmarkEnd w:id="4"/>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 w:val="24"/>
          <w:szCs w:val="24"/>
        </w:rPr>
      </w:pPr>
      <w:bookmarkStart w:id="12" w:name="_Toc184373515"/>
      <w:r>
        <w:rPr>
          <w:rFonts w:hint="eastAsia" w:ascii="宋体" w:hAnsi="宋体" w:eastAsia="宋体" w:cs="宋体"/>
          <w:sz w:val="21"/>
          <w:szCs w:val="21"/>
        </w:rPr>
        <w:t xml:space="preserve"> </w:t>
      </w:r>
      <w:r>
        <w:rPr>
          <w:rFonts w:hint="eastAsia" w:ascii="宋体" w:hAnsi="宋体" w:eastAsia="宋体" w:cs="宋体"/>
          <w:sz w:val="24"/>
          <w:szCs w:val="24"/>
        </w:rPr>
        <w:t xml:space="preserve"> 本着“预防为主、安全第一”的原则，特制定保洁服务安全措施，需全员遵守。</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 w:val="24"/>
          <w:szCs w:val="24"/>
        </w:rPr>
      </w:pPr>
      <w:r>
        <w:rPr>
          <w:rFonts w:hint="eastAsia" w:ascii="宋体" w:hAnsi="宋体" w:eastAsia="宋体" w:cs="宋体"/>
          <w:sz w:val="24"/>
          <w:szCs w:val="24"/>
        </w:rPr>
        <w:t>个人安全：</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 w:val="24"/>
          <w:szCs w:val="24"/>
        </w:rPr>
      </w:pPr>
      <w:r>
        <w:rPr>
          <w:rFonts w:hint="eastAsia" w:ascii="宋体" w:hAnsi="宋体" w:eastAsia="宋体" w:cs="宋体"/>
          <w:sz w:val="24"/>
          <w:szCs w:val="24"/>
        </w:rPr>
        <w:t xml:space="preserve"> a、规范正确使用清洁用具和用品；</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 w:val="24"/>
          <w:szCs w:val="24"/>
        </w:rPr>
      </w:pPr>
      <w:r>
        <w:rPr>
          <w:rFonts w:hint="eastAsia" w:ascii="宋体" w:hAnsi="宋体" w:eastAsia="宋体" w:cs="宋体"/>
          <w:sz w:val="24"/>
          <w:szCs w:val="24"/>
        </w:rPr>
        <w:t xml:space="preserve"> b、高空作业时，需两人配合同时进行；（卫生间上方、擦窗）</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 w:val="24"/>
          <w:szCs w:val="24"/>
        </w:rPr>
      </w:pPr>
      <w:r>
        <w:rPr>
          <w:rFonts w:hint="eastAsia" w:ascii="宋体" w:hAnsi="宋体" w:eastAsia="宋体" w:cs="宋体"/>
          <w:sz w:val="24"/>
          <w:szCs w:val="24"/>
        </w:rPr>
        <w:t xml:space="preserve"> c、使用尖锐器具（锤子、钳子、刀片、铁丝等）时要小心，避免砸、夹、划、刮伤自己；</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 w:val="24"/>
          <w:szCs w:val="24"/>
        </w:rPr>
      </w:pPr>
      <w:r>
        <w:rPr>
          <w:rFonts w:hint="eastAsia" w:ascii="宋体" w:hAnsi="宋体" w:eastAsia="宋体" w:cs="宋体"/>
          <w:sz w:val="24"/>
          <w:szCs w:val="24"/>
        </w:rPr>
        <w:t xml:space="preserve"> d、正确使用酸化清洁剂，不要溅到身体、衣物上，使用后要封严盖口，放于指定地点；</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 w:val="24"/>
          <w:szCs w:val="24"/>
        </w:rPr>
      </w:pPr>
      <w:r>
        <w:rPr>
          <w:rFonts w:hint="eastAsia" w:ascii="宋体" w:hAnsi="宋体" w:eastAsia="宋体" w:cs="宋体"/>
          <w:sz w:val="24"/>
          <w:szCs w:val="24"/>
        </w:rPr>
        <w:t xml:space="preserve"> e、个人物品要放好，贵重物品不许带到单位。</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 w:val="24"/>
          <w:szCs w:val="24"/>
        </w:rPr>
      </w:pPr>
      <w:r>
        <w:rPr>
          <w:rFonts w:hint="eastAsia" w:ascii="宋体" w:hAnsi="宋体" w:eastAsia="宋体" w:cs="宋体"/>
          <w:sz w:val="24"/>
          <w:szCs w:val="24"/>
        </w:rPr>
        <w:t xml:space="preserve"> </w:t>
      </w:r>
      <w:bookmarkStart w:id="13" w:name="_Toc3908_WPSOffice_Level3"/>
      <w:r>
        <w:rPr>
          <w:rFonts w:hint="eastAsia" w:ascii="宋体" w:hAnsi="宋体" w:eastAsia="宋体" w:cs="宋体"/>
          <w:sz w:val="24"/>
          <w:szCs w:val="24"/>
        </w:rPr>
        <w:t>2、“四防安全”（防火、防盗、防抢、防破坏）：</w:t>
      </w:r>
      <w:bookmarkEnd w:id="13"/>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 w:val="24"/>
          <w:szCs w:val="24"/>
        </w:rPr>
      </w:pPr>
      <w:r>
        <w:rPr>
          <w:rFonts w:hint="eastAsia" w:ascii="宋体" w:hAnsi="宋体" w:eastAsia="宋体" w:cs="宋体"/>
          <w:sz w:val="24"/>
          <w:szCs w:val="24"/>
        </w:rPr>
        <w:t xml:space="preserve"> a、发现跑冒滴漏现象立即报告；（长流水、上下水管、暖气爆裂等）</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 w:val="24"/>
          <w:szCs w:val="24"/>
        </w:rPr>
      </w:pPr>
      <w:r>
        <w:rPr>
          <w:rFonts w:hint="eastAsia" w:ascii="宋体" w:hAnsi="宋体" w:eastAsia="宋体" w:cs="宋体"/>
          <w:sz w:val="24"/>
          <w:szCs w:val="24"/>
        </w:rPr>
        <w:t xml:space="preserve"> b、发现火情或闻到燃烧物品的气味时立即报告；</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 w:val="24"/>
          <w:szCs w:val="24"/>
        </w:rPr>
      </w:pPr>
      <w:r>
        <w:rPr>
          <w:rFonts w:hint="eastAsia" w:ascii="宋体" w:hAnsi="宋体" w:eastAsia="宋体" w:cs="宋体"/>
          <w:sz w:val="24"/>
          <w:szCs w:val="24"/>
        </w:rPr>
        <w:t xml:space="preserve"> c、</w:t>
      </w:r>
      <w:r>
        <w:rPr>
          <w:rFonts w:hint="eastAsia" w:ascii="宋体" w:hAnsi="宋体" w:eastAsia="宋体" w:cs="宋体"/>
          <w:sz w:val="24"/>
          <w:szCs w:val="24"/>
          <w:lang w:eastAsia="zh-CN"/>
        </w:rPr>
        <w:t>项目</w:t>
      </w:r>
      <w:r>
        <w:rPr>
          <w:rFonts w:hint="eastAsia" w:ascii="宋体" w:hAnsi="宋体" w:eastAsia="宋体" w:cs="宋体"/>
          <w:sz w:val="24"/>
          <w:szCs w:val="24"/>
        </w:rPr>
        <w:t>和公司以及同事的物品，未经同意不可动用；</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jc w:val="both"/>
        <w:textAlignment w:val="auto"/>
        <w:outlineLvl w:val="9"/>
        <w:rPr>
          <w:rFonts w:hint="eastAsia" w:ascii="宋体" w:hAnsi="宋体" w:eastAsia="宋体" w:cs="宋体"/>
          <w:sz w:val="24"/>
          <w:szCs w:val="24"/>
        </w:rPr>
      </w:pPr>
      <w:r>
        <w:rPr>
          <w:rFonts w:hint="eastAsia" w:ascii="宋体" w:hAnsi="宋体" w:eastAsia="宋体" w:cs="宋体"/>
          <w:sz w:val="24"/>
          <w:szCs w:val="24"/>
        </w:rPr>
        <w:t>d、危险易燃易爆物品不许带进</w:t>
      </w:r>
      <w:r>
        <w:rPr>
          <w:rFonts w:hint="eastAsia" w:ascii="宋体" w:hAnsi="宋体" w:eastAsia="宋体" w:cs="宋体"/>
          <w:sz w:val="24"/>
          <w:szCs w:val="24"/>
          <w:lang w:eastAsia="zh-CN"/>
        </w:rPr>
        <w:t>项目</w:t>
      </w:r>
      <w:r>
        <w:rPr>
          <w:rFonts w:hint="eastAsia" w:ascii="宋体" w:hAnsi="宋体" w:eastAsia="宋体" w:cs="宋体"/>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 w:val="24"/>
          <w:szCs w:val="24"/>
        </w:rPr>
      </w:pPr>
      <w:r>
        <w:rPr>
          <w:rFonts w:hint="eastAsia" w:ascii="宋体" w:hAnsi="宋体" w:eastAsia="宋体" w:cs="宋体"/>
          <w:sz w:val="24"/>
          <w:szCs w:val="24"/>
        </w:rPr>
        <w:t>e、发现可疑的陌生人，提高警惕，密切注意，保护自身及他人安全。</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 w:val="24"/>
          <w:szCs w:val="24"/>
        </w:rPr>
      </w:pPr>
      <w:r>
        <w:rPr>
          <w:rFonts w:hint="eastAsia" w:ascii="宋体" w:hAnsi="宋体" w:eastAsia="宋体" w:cs="宋体"/>
          <w:sz w:val="24"/>
          <w:szCs w:val="24"/>
        </w:rPr>
        <w:t xml:space="preserve"> 安全实施方案</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 w:val="24"/>
          <w:szCs w:val="24"/>
        </w:rPr>
      </w:pPr>
      <w:bookmarkStart w:id="14" w:name="_Toc29317_WPSOffice_Level3"/>
      <w:r>
        <w:rPr>
          <w:rFonts w:hint="eastAsia" w:ascii="宋体" w:hAnsi="宋体" w:eastAsia="宋体" w:cs="宋体"/>
          <w:sz w:val="24"/>
          <w:szCs w:val="24"/>
        </w:rPr>
        <w:t>1、定期培训保洁员安全防范措施，把其纳入日常工作日程，使其做到：</w:t>
      </w:r>
      <w:bookmarkEnd w:id="14"/>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 w:val="24"/>
          <w:szCs w:val="24"/>
        </w:rPr>
      </w:pPr>
      <w:r>
        <w:rPr>
          <w:rFonts w:hint="eastAsia" w:ascii="宋体" w:hAnsi="宋体" w:eastAsia="宋体" w:cs="宋体"/>
          <w:sz w:val="24"/>
          <w:szCs w:val="24"/>
        </w:rPr>
        <w:t xml:space="preserve"> a、工作中注意安全，防止意外事故发生；</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 w:val="24"/>
          <w:szCs w:val="24"/>
        </w:rPr>
      </w:pPr>
      <w:r>
        <w:rPr>
          <w:rFonts w:hint="eastAsia" w:ascii="宋体" w:hAnsi="宋体" w:eastAsia="宋体" w:cs="宋体"/>
          <w:sz w:val="24"/>
          <w:szCs w:val="24"/>
        </w:rPr>
        <w:t xml:space="preserve"> b、按要求规范操作和使用清洁物品、工具，禁止违章操作；</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 w:val="24"/>
          <w:szCs w:val="24"/>
        </w:rPr>
      </w:pPr>
      <w:r>
        <w:rPr>
          <w:rFonts w:hint="eastAsia" w:ascii="宋体" w:hAnsi="宋体" w:eastAsia="宋体" w:cs="宋体"/>
          <w:sz w:val="24"/>
          <w:szCs w:val="24"/>
        </w:rPr>
        <w:t>c、正确使用酸化清洁剂，我们常用的酸化清洁剂，仅用于大小便池，不可用于其他地方。该产品腐蚀衣物，每次使用后，要把瓶盖拧紧封好，放置储物间的角落里，并有明显标识；</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 w:val="24"/>
          <w:szCs w:val="24"/>
        </w:rPr>
      </w:pPr>
      <w:r>
        <w:rPr>
          <w:rFonts w:hint="eastAsia" w:ascii="宋体" w:hAnsi="宋体" w:eastAsia="宋体" w:cs="宋体"/>
          <w:sz w:val="24"/>
          <w:szCs w:val="24"/>
        </w:rPr>
        <w:t>d、学会怎样自救；</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 w:val="24"/>
          <w:szCs w:val="24"/>
        </w:rPr>
      </w:pPr>
      <w:r>
        <w:rPr>
          <w:rFonts w:hint="eastAsia" w:ascii="宋体" w:hAnsi="宋体" w:eastAsia="宋体" w:cs="宋体"/>
          <w:sz w:val="24"/>
          <w:szCs w:val="24"/>
        </w:rPr>
        <w:t>e、发现情况学会报告，及了解报告程序；</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 w:val="24"/>
          <w:szCs w:val="24"/>
        </w:rPr>
      </w:pPr>
      <w:r>
        <w:rPr>
          <w:rFonts w:hint="eastAsia" w:ascii="宋体" w:hAnsi="宋体" w:eastAsia="宋体" w:cs="宋体"/>
          <w:sz w:val="24"/>
          <w:szCs w:val="24"/>
        </w:rPr>
        <w:t>f、灭火器、消防栓正确使用及清洁；</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 w:val="24"/>
          <w:szCs w:val="24"/>
        </w:rPr>
      </w:pPr>
      <w:r>
        <w:rPr>
          <w:rFonts w:hint="eastAsia" w:ascii="宋体" w:hAnsi="宋体" w:eastAsia="宋体" w:cs="宋体"/>
          <w:sz w:val="24"/>
          <w:szCs w:val="24"/>
        </w:rPr>
        <w:t>g、增强员工防范意识和自我防护意识。</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 w:val="24"/>
          <w:szCs w:val="24"/>
        </w:rPr>
      </w:pPr>
      <w:bookmarkStart w:id="15" w:name="_Toc3082_WPSOffice_Level3"/>
      <w:r>
        <w:rPr>
          <w:rFonts w:hint="eastAsia" w:ascii="宋体" w:hAnsi="宋体" w:eastAsia="宋体" w:cs="宋体"/>
          <w:sz w:val="24"/>
          <w:szCs w:val="24"/>
        </w:rPr>
        <w:t>2、经常检查：</w:t>
      </w:r>
      <w:bookmarkEnd w:id="15"/>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 w:val="24"/>
          <w:szCs w:val="24"/>
        </w:rPr>
      </w:pPr>
      <w:r>
        <w:rPr>
          <w:rFonts w:hint="eastAsia" w:ascii="宋体" w:hAnsi="宋体" w:eastAsia="宋体" w:cs="宋体"/>
          <w:sz w:val="24"/>
          <w:szCs w:val="24"/>
        </w:rPr>
        <w:t xml:space="preserve"> 认真做好检查，落实好安全措施。每天领班、班长定时定点检查，主管、经理抽查。把人员集中地放在重点检查部位，发现有水、火、电等险情及时报告。确保员工身心健康及生命安全，保障</w:t>
      </w:r>
      <w:r>
        <w:rPr>
          <w:rFonts w:hint="eastAsia" w:ascii="宋体" w:hAnsi="宋体" w:eastAsia="宋体" w:cs="宋体"/>
          <w:sz w:val="24"/>
          <w:szCs w:val="24"/>
          <w:lang w:eastAsia="zh-CN"/>
        </w:rPr>
        <w:t>项目</w:t>
      </w:r>
      <w:r>
        <w:rPr>
          <w:rFonts w:hint="eastAsia" w:ascii="宋体" w:hAnsi="宋体" w:eastAsia="宋体" w:cs="宋体"/>
          <w:sz w:val="24"/>
          <w:szCs w:val="24"/>
        </w:rPr>
        <w:t>顺利正常进行。</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 w:val="24"/>
          <w:szCs w:val="24"/>
        </w:rPr>
      </w:pPr>
      <w:bookmarkStart w:id="16" w:name="_Toc18900_WPSOffice_Level3"/>
      <w:r>
        <w:rPr>
          <w:rFonts w:hint="eastAsia" w:ascii="宋体" w:hAnsi="宋体" w:eastAsia="宋体" w:cs="宋体"/>
          <w:sz w:val="24"/>
          <w:szCs w:val="24"/>
        </w:rPr>
        <w:t>3、安全问题要长抓不懈：</w:t>
      </w:r>
      <w:bookmarkEnd w:id="16"/>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 w:val="24"/>
          <w:szCs w:val="24"/>
        </w:rPr>
      </w:pPr>
      <w:r>
        <w:rPr>
          <w:rFonts w:hint="eastAsia" w:ascii="宋体" w:hAnsi="宋体" w:eastAsia="宋体" w:cs="宋体"/>
          <w:sz w:val="24"/>
          <w:szCs w:val="24"/>
        </w:rPr>
        <w:t xml:space="preserve">  安全问题要长抓不懈，切不可忽视，要警钟长鸣。培养人人皆是义务安全员，发生问题时主动配合院方，听从领导指挥，把损失降至最低点。保证自身安全的同时保证</w:t>
      </w:r>
      <w:r>
        <w:rPr>
          <w:rFonts w:hint="eastAsia" w:ascii="宋体" w:hAnsi="宋体" w:eastAsia="宋体" w:cs="宋体"/>
          <w:sz w:val="24"/>
          <w:szCs w:val="24"/>
          <w:lang w:eastAsia="zh-CN"/>
        </w:rPr>
        <w:t>项目</w:t>
      </w:r>
      <w:r>
        <w:rPr>
          <w:rFonts w:hint="eastAsia" w:ascii="宋体" w:hAnsi="宋体" w:eastAsia="宋体" w:cs="宋体"/>
          <w:sz w:val="24"/>
          <w:szCs w:val="24"/>
        </w:rPr>
        <w:t>的财产、身体不受损失。</w:t>
      </w:r>
    </w:p>
    <w:p>
      <w:pPr>
        <w:bidi w:val="0"/>
        <w:rPr>
          <w:rFonts w:hint="eastAsia"/>
          <w:b/>
          <w:bCs/>
          <w:lang w:eastAsia="zh-CN"/>
        </w:rPr>
      </w:pPr>
      <w:bookmarkStart w:id="17" w:name="_Toc14759"/>
      <w:bookmarkStart w:id="18" w:name="_Toc25783"/>
      <w:bookmarkStart w:id="19" w:name="_Toc29414"/>
      <w:bookmarkStart w:id="20" w:name="_Toc13526_WPSOffice_Level3"/>
      <w:bookmarkStart w:id="21" w:name="_Toc18361"/>
      <w:r>
        <w:rPr>
          <w:rFonts w:hint="eastAsia"/>
          <w:b/>
          <w:bCs/>
          <w:lang w:val="en-US" w:eastAsia="zh-CN"/>
        </w:rPr>
        <w:t>2、</w:t>
      </w:r>
      <w:r>
        <w:rPr>
          <w:rFonts w:hint="eastAsia"/>
          <w:b/>
          <w:bCs/>
          <w:lang w:eastAsia="zh-CN"/>
        </w:rPr>
        <w:t>危险品控制管理执行标准</w:t>
      </w:r>
      <w:bookmarkEnd w:id="17"/>
      <w:bookmarkEnd w:id="18"/>
      <w:bookmarkEnd w:id="19"/>
      <w:bookmarkEnd w:id="20"/>
      <w:bookmarkEnd w:id="21"/>
    </w:p>
    <w:p>
      <w:pPr>
        <w:pageBreakBefore w:val="0"/>
        <w:widowControl w:val="0"/>
        <w:numPr>
          <w:ilvl w:val="0"/>
          <w:numId w:val="1"/>
        </w:numPr>
        <w:tabs>
          <w:tab w:val="left" w:pos="720"/>
        </w:tabs>
        <w:kinsoku/>
        <w:wordWrap/>
        <w:overflowPunct/>
        <w:topLinePunct w:val="0"/>
        <w:autoSpaceDE/>
        <w:autoSpaceDN/>
        <w:bidi w:val="0"/>
        <w:adjustRightInd/>
        <w:snapToGrid/>
        <w:spacing w:line="360" w:lineRule="auto"/>
        <w:ind w:left="0" w:leftChars="0" w:right="0" w:rightChars="0"/>
        <w:textAlignment w:val="auto"/>
        <w:rPr>
          <w:rFonts w:hint="eastAsia" w:ascii="宋体" w:hAnsi="宋体" w:eastAsia="宋体" w:cs="宋体"/>
          <w:sz w:val="24"/>
          <w:szCs w:val="24"/>
        </w:rPr>
      </w:pPr>
      <w:r>
        <w:rPr>
          <w:rFonts w:hint="eastAsia" w:ascii="宋体" w:hAnsi="宋体" w:eastAsia="宋体" w:cs="宋体"/>
          <w:sz w:val="24"/>
          <w:szCs w:val="24"/>
        </w:rPr>
        <w:t>保洁部所使用的鼠药、敌敌畏、灭蟑药、酒精、稀料等均属危险品控制范围；</w:t>
      </w:r>
    </w:p>
    <w:p>
      <w:pPr>
        <w:pageBreakBefore w:val="0"/>
        <w:widowControl w:val="0"/>
        <w:numPr>
          <w:ilvl w:val="0"/>
          <w:numId w:val="1"/>
        </w:numPr>
        <w:tabs>
          <w:tab w:val="left" w:pos="720"/>
        </w:tabs>
        <w:kinsoku/>
        <w:wordWrap/>
        <w:overflowPunct/>
        <w:topLinePunct w:val="0"/>
        <w:autoSpaceDE/>
        <w:autoSpaceDN/>
        <w:bidi w:val="0"/>
        <w:adjustRightInd/>
        <w:snapToGrid/>
        <w:spacing w:line="360" w:lineRule="auto"/>
        <w:ind w:left="0" w:leftChars="0" w:right="0" w:rightChars="0"/>
        <w:textAlignment w:val="auto"/>
        <w:rPr>
          <w:rFonts w:hint="eastAsia" w:ascii="宋体" w:hAnsi="宋体" w:eastAsia="宋体" w:cs="宋体"/>
          <w:sz w:val="24"/>
          <w:szCs w:val="24"/>
        </w:rPr>
      </w:pPr>
      <w:r>
        <w:rPr>
          <w:rFonts w:hint="eastAsia" w:ascii="宋体" w:hAnsi="宋体" w:eastAsia="宋体" w:cs="宋体"/>
          <w:sz w:val="24"/>
          <w:szCs w:val="24"/>
        </w:rPr>
        <w:t>从仓库领用危险品必须是保洁部班长以上人员,并将领用时间、数量等内容填写在&lt;&lt;危险品使用登记表&gt;&gt;上；</w:t>
      </w:r>
    </w:p>
    <w:p>
      <w:pPr>
        <w:pageBreakBefore w:val="0"/>
        <w:widowControl w:val="0"/>
        <w:numPr>
          <w:ilvl w:val="0"/>
          <w:numId w:val="1"/>
        </w:numPr>
        <w:tabs>
          <w:tab w:val="left" w:pos="720"/>
        </w:tabs>
        <w:kinsoku/>
        <w:wordWrap/>
        <w:overflowPunct/>
        <w:topLinePunct w:val="0"/>
        <w:autoSpaceDE/>
        <w:autoSpaceDN/>
        <w:bidi w:val="0"/>
        <w:adjustRightInd/>
        <w:snapToGrid/>
        <w:spacing w:line="360" w:lineRule="auto"/>
        <w:ind w:left="0" w:leftChars="0" w:right="0" w:rightChars="0"/>
        <w:textAlignment w:val="auto"/>
        <w:rPr>
          <w:rFonts w:hint="eastAsia" w:ascii="宋体" w:hAnsi="宋体" w:eastAsia="宋体" w:cs="宋体"/>
          <w:sz w:val="24"/>
          <w:szCs w:val="24"/>
        </w:rPr>
      </w:pPr>
      <w:r>
        <w:rPr>
          <w:rFonts w:hint="eastAsia" w:ascii="宋体" w:hAnsi="宋体" w:eastAsia="宋体" w:cs="宋体"/>
          <w:sz w:val="24"/>
          <w:szCs w:val="24"/>
        </w:rPr>
        <w:t>领用危险品需单独存放,与其它物品隔离,并采取加锁措施进行控制。钥匙由主管保管,每次使用时,需经保洁部班长级以上批准方可使用,并由批准人亲自发放；</w:t>
      </w:r>
    </w:p>
    <w:p>
      <w:pPr>
        <w:pageBreakBefore w:val="0"/>
        <w:widowControl w:val="0"/>
        <w:numPr>
          <w:ilvl w:val="0"/>
          <w:numId w:val="1"/>
        </w:numPr>
        <w:tabs>
          <w:tab w:val="left" w:pos="720"/>
        </w:tabs>
        <w:kinsoku/>
        <w:wordWrap/>
        <w:overflowPunct/>
        <w:topLinePunct w:val="0"/>
        <w:autoSpaceDE/>
        <w:autoSpaceDN/>
        <w:bidi w:val="0"/>
        <w:adjustRightInd/>
        <w:snapToGrid/>
        <w:spacing w:line="360" w:lineRule="auto"/>
        <w:ind w:left="0" w:leftChars="0" w:right="0" w:rightChars="0"/>
        <w:textAlignment w:val="auto"/>
        <w:rPr>
          <w:rFonts w:hint="eastAsia" w:ascii="宋体" w:hAnsi="宋体" w:eastAsia="宋体" w:cs="宋体"/>
          <w:sz w:val="24"/>
          <w:szCs w:val="24"/>
        </w:rPr>
      </w:pPr>
      <w:r>
        <w:rPr>
          <w:rFonts w:hint="eastAsia" w:ascii="宋体" w:hAnsi="宋体" w:eastAsia="宋体" w:cs="宋体"/>
          <w:sz w:val="24"/>
          <w:szCs w:val="24"/>
        </w:rPr>
        <w:t>每次使用时,需按实际使用量领取,用完后,将未用完的危险品重新入库,并认真填写&lt;&lt;危险品使用登记表&gt;&gt;；</w:t>
      </w:r>
    </w:p>
    <w:p>
      <w:pPr>
        <w:pageBreakBefore w:val="0"/>
        <w:widowControl w:val="0"/>
        <w:numPr>
          <w:ilvl w:val="0"/>
          <w:numId w:val="1"/>
        </w:numPr>
        <w:tabs>
          <w:tab w:val="left" w:pos="720"/>
        </w:tabs>
        <w:kinsoku/>
        <w:wordWrap/>
        <w:overflowPunct/>
        <w:topLinePunct w:val="0"/>
        <w:autoSpaceDE/>
        <w:autoSpaceDN/>
        <w:bidi w:val="0"/>
        <w:adjustRightInd/>
        <w:snapToGrid/>
        <w:spacing w:line="360" w:lineRule="auto"/>
        <w:ind w:left="0" w:leftChars="0" w:right="0" w:rightChars="0"/>
        <w:textAlignment w:val="auto"/>
        <w:rPr>
          <w:rFonts w:hint="eastAsia" w:ascii="宋体" w:hAnsi="宋体" w:eastAsia="宋体" w:cs="宋体"/>
          <w:sz w:val="24"/>
          <w:szCs w:val="24"/>
        </w:rPr>
      </w:pPr>
      <w:r>
        <w:rPr>
          <w:rFonts w:hint="eastAsia" w:ascii="宋体" w:hAnsi="宋体" w:eastAsia="宋体" w:cs="宋体"/>
          <w:sz w:val="24"/>
          <w:szCs w:val="24"/>
        </w:rPr>
        <w:t>在使用过程中,如发现任何异常、意外情况,及时向班长、主管报告；</w:t>
      </w:r>
    </w:p>
    <w:p>
      <w:pPr>
        <w:spacing w:line="360" w:lineRule="auto"/>
        <w:rPr>
          <w:rFonts w:hint="eastAsia" w:ascii="宋体" w:hAnsi="宋体" w:eastAsia="宋体" w:cs="宋体"/>
          <w:sz w:val="24"/>
          <w:szCs w:val="24"/>
        </w:rPr>
      </w:pPr>
      <w:r>
        <w:rPr>
          <w:rFonts w:hint="eastAsia" w:ascii="宋体" w:hAnsi="宋体" w:eastAsia="宋体" w:cs="宋体"/>
          <w:sz w:val="24"/>
          <w:szCs w:val="24"/>
        </w:rPr>
        <w:t>任何危险品未经允许不许外借</w:t>
      </w:r>
    </w:p>
    <w:p>
      <w:pPr>
        <w:bidi w:val="0"/>
        <w:rPr>
          <w:rFonts w:hint="eastAsia"/>
          <w:b/>
          <w:bCs/>
        </w:rPr>
      </w:pPr>
      <w:bookmarkStart w:id="22" w:name="_Toc6319"/>
      <w:bookmarkStart w:id="23" w:name="_Toc6152"/>
      <w:bookmarkStart w:id="24" w:name="_Toc17847"/>
      <w:bookmarkStart w:id="25" w:name="_Toc23619"/>
      <w:bookmarkStart w:id="26" w:name="_Toc31835_WPSOffice_Level3"/>
      <w:r>
        <w:rPr>
          <w:rFonts w:hint="eastAsia"/>
          <w:b/>
          <w:bCs/>
          <w:lang w:val="en-US" w:eastAsia="zh-CN"/>
        </w:rPr>
        <w:t>3、</w:t>
      </w:r>
      <w:r>
        <w:rPr>
          <w:rFonts w:hint="eastAsia"/>
          <w:b/>
          <w:bCs/>
        </w:rPr>
        <w:t>安全</w:t>
      </w:r>
      <w:r>
        <w:rPr>
          <w:rFonts w:hint="eastAsia"/>
          <w:b/>
          <w:bCs/>
          <w:lang w:eastAsia="zh-CN"/>
        </w:rPr>
        <w:t>文明作业</w:t>
      </w:r>
      <w:bookmarkEnd w:id="22"/>
      <w:bookmarkEnd w:id="23"/>
      <w:bookmarkEnd w:id="24"/>
      <w:bookmarkEnd w:id="25"/>
      <w:bookmarkEnd w:id="26"/>
    </w:p>
    <w:p>
      <w:pPr>
        <w:spacing w:line="360" w:lineRule="auto"/>
      </w:pPr>
      <w:r>
        <w:rPr>
          <w:rFonts w:hint="eastAsia"/>
        </w:rPr>
        <w:t>（</w:t>
      </w:r>
      <w:r>
        <w:rPr>
          <w:rFonts w:hint="eastAsia"/>
          <w:lang w:val="en-US" w:eastAsia="zh-CN"/>
        </w:rPr>
        <w:t>1</w:t>
      </w:r>
      <w:r>
        <w:rPr>
          <w:rFonts w:hint="eastAsia"/>
        </w:rPr>
        <w:t>）</w:t>
      </w:r>
      <w:r>
        <w:t xml:space="preserve">牢固树立“安全第一”的思想，确保安全操作。 </w:t>
      </w:r>
      <w:r>
        <w:br w:type="textWrapping"/>
      </w:r>
      <w:r>
        <w:rPr>
          <w:rFonts w:hint="eastAsia"/>
        </w:rPr>
        <w:t>（</w:t>
      </w:r>
      <w:r>
        <w:rPr>
          <w:rFonts w:hint="eastAsia"/>
          <w:lang w:val="en-US" w:eastAsia="zh-CN"/>
        </w:rPr>
        <w:t>2</w:t>
      </w:r>
      <w:r>
        <w:rPr>
          <w:rFonts w:hint="eastAsia"/>
        </w:rPr>
        <w:t>）</w:t>
      </w:r>
      <w:r>
        <w:t xml:space="preserve">操作清洁过程中安全注意事项： </w:t>
      </w:r>
      <w:r>
        <w:br w:type="textWrapping"/>
      </w:r>
      <w:r>
        <w:rPr>
          <w:rFonts w:hint="eastAsia"/>
        </w:rPr>
        <w:t>（</w:t>
      </w:r>
      <w:r>
        <w:rPr>
          <w:rFonts w:hint="eastAsia"/>
          <w:lang w:val="en-US" w:eastAsia="zh-CN"/>
        </w:rPr>
        <w:t>3</w:t>
      </w:r>
      <w:r>
        <w:rPr>
          <w:rFonts w:hint="eastAsia"/>
        </w:rPr>
        <w:t>）</w:t>
      </w:r>
      <w:r>
        <w:t>在超过2米高处操作时，必须双脚踏在凳子上，不得单脚踏在凳子上，以免摔伤。</w:t>
      </w:r>
    </w:p>
    <w:p>
      <w:pPr>
        <w:spacing w:line="360" w:lineRule="auto"/>
        <w:rPr>
          <w:rFonts w:ascii="宋体" w:hAnsi="宋体" w:cs="宋体"/>
        </w:rPr>
      </w:pPr>
      <w:r>
        <w:rPr>
          <w:rFonts w:hint="eastAsia"/>
        </w:rPr>
        <w:t>（</w:t>
      </w:r>
      <w:r>
        <w:rPr>
          <w:rFonts w:hint="eastAsia"/>
          <w:lang w:val="en-US" w:eastAsia="zh-CN"/>
        </w:rPr>
        <w:t>4</w:t>
      </w:r>
      <w:r>
        <w:rPr>
          <w:rFonts w:hint="eastAsia"/>
        </w:rPr>
        <w:t>）</w:t>
      </w:r>
      <w:r>
        <w:t xml:space="preserve">保洁员用升降平台进行高空玻璃擦拭时，必须系好安全带，并把升降平台的支脚放平锁定，然后方可作业。 </w:t>
      </w:r>
      <w:r>
        <w:br w:type="textWrapping"/>
      </w:r>
      <w:r>
        <w:rPr>
          <w:rFonts w:hint="eastAsia" w:ascii="宋体" w:hAnsi="宋体" w:cs="宋体"/>
        </w:rPr>
        <w:t>（</w:t>
      </w:r>
      <w:r>
        <w:rPr>
          <w:rFonts w:hint="eastAsia" w:ascii="宋体" w:hAnsi="宋体" w:cs="宋体"/>
          <w:lang w:val="en-US" w:eastAsia="zh-CN"/>
        </w:rPr>
        <w:t>5</w:t>
      </w:r>
      <w:r>
        <w:rPr>
          <w:rFonts w:hint="eastAsia" w:ascii="宋体" w:hAnsi="宋体" w:cs="宋体"/>
        </w:rPr>
        <w:t>）</w:t>
      </w:r>
      <w:r>
        <w:rPr>
          <w:rFonts w:ascii="宋体" w:hAnsi="宋体" w:cs="宋体"/>
        </w:rPr>
        <w:t xml:space="preserve">保洁员在车场及外围巡视时，一定注意过往车辆，以免发生危险。 </w:t>
      </w:r>
    </w:p>
    <w:p>
      <w:pPr>
        <w:spacing w:line="360" w:lineRule="auto"/>
        <w:rPr>
          <w:rFonts w:ascii="宋体" w:hAnsi="宋体" w:cs="宋体"/>
        </w:rPr>
      </w:pPr>
      <w:r>
        <w:rPr>
          <w:rFonts w:hint="eastAsia" w:ascii="宋体" w:hAnsi="宋体" w:cs="宋体"/>
        </w:rPr>
        <w:t>（</w:t>
      </w:r>
      <w:r>
        <w:rPr>
          <w:rFonts w:hint="eastAsia" w:ascii="宋体" w:hAnsi="宋体" w:cs="宋体"/>
          <w:lang w:val="en-US" w:eastAsia="zh-CN"/>
        </w:rPr>
        <w:t>6</w:t>
      </w:r>
      <w:r>
        <w:rPr>
          <w:rFonts w:hint="eastAsia" w:ascii="宋体" w:hAnsi="宋体" w:cs="宋体"/>
        </w:rPr>
        <w:t>）</w:t>
      </w:r>
      <w:r>
        <w:rPr>
          <w:rFonts w:ascii="宋体" w:hAnsi="宋体" w:cs="宋体"/>
        </w:rPr>
        <w:t xml:space="preserve">室外人员在推垃圾车、装垃圾时，应小心操作，以免伤及身体。 </w:t>
      </w:r>
      <w:r>
        <w:rPr>
          <w:rFonts w:ascii="宋体" w:hAnsi="宋体" w:cs="宋体"/>
        </w:rPr>
        <w:br w:type="textWrapping"/>
      </w:r>
      <w:r>
        <w:rPr>
          <w:rFonts w:hint="eastAsia" w:ascii="宋体" w:hAnsi="宋体" w:cs="宋体"/>
        </w:rPr>
        <w:t>（</w:t>
      </w:r>
      <w:r>
        <w:rPr>
          <w:rFonts w:hint="eastAsia" w:ascii="宋体" w:hAnsi="宋体" w:cs="宋体"/>
          <w:lang w:val="en-US" w:eastAsia="zh-CN"/>
        </w:rPr>
        <w:t>7</w:t>
      </w:r>
      <w:r>
        <w:rPr>
          <w:rFonts w:hint="eastAsia" w:ascii="宋体" w:hAnsi="宋体" w:cs="宋体"/>
        </w:rPr>
        <w:t>）</w:t>
      </w:r>
      <w:r>
        <w:rPr>
          <w:rFonts w:ascii="宋体" w:hAnsi="宋体" w:cs="宋体"/>
        </w:rPr>
        <w:t xml:space="preserve">工作前必须检查所用工具、设备是否完好，有否不安全因素。 </w:t>
      </w:r>
      <w:r>
        <w:rPr>
          <w:rFonts w:ascii="宋体" w:hAnsi="宋体" w:cs="宋体"/>
        </w:rPr>
        <w:br w:type="textWrapping"/>
      </w:r>
      <w:r>
        <w:rPr>
          <w:rFonts w:hint="eastAsia" w:ascii="宋体" w:hAnsi="宋体" w:cs="宋体"/>
        </w:rPr>
        <w:t>（</w:t>
      </w:r>
      <w:r>
        <w:rPr>
          <w:rFonts w:hint="eastAsia" w:ascii="宋体" w:hAnsi="宋体" w:cs="宋体"/>
          <w:lang w:val="en-US" w:eastAsia="zh-CN"/>
        </w:rPr>
        <w:t>8</w:t>
      </w:r>
      <w:r>
        <w:rPr>
          <w:rFonts w:hint="eastAsia" w:ascii="宋体" w:hAnsi="宋体" w:cs="宋体"/>
        </w:rPr>
        <w:t>）</w:t>
      </w:r>
      <w:r>
        <w:rPr>
          <w:rFonts w:ascii="宋体" w:hAnsi="宋体" w:cs="宋体"/>
        </w:rPr>
        <w:t xml:space="preserve">使用扶梯操作时，扶梯要保持一定的斜度（60度），并要采取防滑措施。 </w:t>
      </w:r>
      <w:r>
        <w:rPr>
          <w:rFonts w:ascii="宋体" w:hAnsi="宋体" w:cs="宋体"/>
        </w:rPr>
        <w:br w:type="textWrapping"/>
      </w:r>
      <w:r>
        <w:rPr>
          <w:rFonts w:hint="eastAsia" w:ascii="宋体" w:hAnsi="宋体" w:cs="宋体"/>
        </w:rPr>
        <w:t>（</w:t>
      </w:r>
      <w:r>
        <w:rPr>
          <w:rFonts w:hint="eastAsia" w:ascii="宋体" w:hAnsi="宋体" w:cs="宋体"/>
          <w:lang w:val="en-US" w:eastAsia="zh-CN"/>
        </w:rPr>
        <w:t>9</w:t>
      </w:r>
      <w:r>
        <w:rPr>
          <w:rFonts w:hint="eastAsia" w:ascii="宋体" w:hAnsi="宋体" w:cs="宋体"/>
        </w:rPr>
        <w:t>）</w:t>
      </w:r>
      <w:r>
        <w:rPr>
          <w:rFonts w:ascii="宋体" w:hAnsi="宋体" w:cs="宋体"/>
        </w:rPr>
        <w:t xml:space="preserve">喷药水时，要戴好口罩、手套，站在上风向操作。 </w:t>
      </w:r>
      <w:r>
        <w:rPr>
          <w:rFonts w:ascii="宋体" w:hAnsi="宋体" w:cs="宋体"/>
        </w:rPr>
        <w:br w:type="textWrapping"/>
      </w:r>
      <w:r>
        <w:rPr>
          <w:rFonts w:hint="eastAsia" w:ascii="宋体" w:hAnsi="宋体" w:cs="宋体"/>
        </w:rPr>
        <w:t>（</w:t>
      </w:r>
      <w:r>
        <w:rPr>
          <w:rFonts w:hint="eastAsia" w:ascii="宋体" w:hAnsi="宋体" w:cs="宋体"/>
          <w:lang w:val="en-US" w:eastAsia="zh-CN"/>
        </w:rPr>
        <w:t>10</w:t>
      </w:r>
      <w:r>
        <w:rPr>
          <w:rFonts w:hint="eastAsia" w:ascii="宋体" w:hAnsi="宋体" w:cs="宋体"/>
        </w:rPr>
        <w:t>）</w:t>
      </w:r>
      <w:r>
        <w:rPr>
          <w:rFonts w:ascii="宋体" w:hAnsi="宋体" w:cs="宋体"/>
        </w:rPr>
        <w:t xml:space="preserve">使用有毒有害药水时，必须严格遵照各种有毒物品管理和使用的制度。 </w:t>
      </w:r>
      <w:r>
        <w:rPr>
          <w:rFonts w:ascii="宋体" w:hAnsi="宋体" w:cs="宋体"/>
        </w:rPr>
        <w:br w:type="textWrapping"/>
      </w:r>
      <w:r>
        <w:rPr>
          <w:rFonts w:hint="eastAsia" w:ascii="宋体" w:hAnsi="宋体" w:cs="宋体"/>
        </w:rPr>
        <w:t>（</w:t>
      </w:r>
      <w:r>
        <w:rPr>
          <w:rFonts w:hint="eastAsia" w:ascii="宋体" w:hAnsi="宋体" w:cs="宋体"/>
          <w:lang w:val="en-US" w:eastAsia="zh-CN"/>
        </w:rPr>
        <w:t>11</w:t>
      </w:r>
      <w:r>
        <w:rPr>
          <w:rFonts w:hint="eastAsia" w:ascii="宋体" w:hAnsi="宋体" w:cs="宋体"/>
        </w:rPr>
        <w:t>）</w:t>
      </w:r>
      <w:r>
        <w:rPr>
          <w:rFonts w:ascii="宋体" w:hAnsi="宋体" w:cs="宋体"/>
        </w:rPr>
        <w:t xml:space="preserve">大风天气注意高空坠物。 </w:t>
      </w:r>
      <w:r>
        <w:rPr>
          <w:rFonts w:ascii="宋体" w:hAnsi="宋体" w:cs="宋体"/>
        </w:rPr>
        <w:br w:type="textWrapping"/>
      </w:r>
      <w:r>
        <w:rPr>
          <w:rFonts w:hint="eastAsia" w:ascii="宋体" w:hAnsi="宋体" w:cs="宋体"/>
        </w:rPr>
        <w:t>（</w:t>
      </w:r>
      <w:r>
        <w:rPr>
          <w:rFonts w:hint="eastAsia" w:ascii="宋体" w:hAnsi="宋体" w:cs="宋体"/>
          <w:lang w:val="en-US" w:eastAsia="zh-CN"/>
        </w:rPr>
        <w:t>12</w:t>
      </w:r>
      <w:r>
        <w:rPr>
          <w:rFonts w:hint="eastAsia" w:ascii="宋体" w:hAnsi="宋体" w:cs="宋体"/>
        </w:rPr>
        <w:t>）</w:t>
      </w:r>
      <w:r>
        <w:rPr>
          <w:rFonts w:ascii="宋体" w:hAnsi="宋体" w:cs="宋体"/>
        </w:rPr>
        <w:t xml:space="preserve">雷雨天气暂时避开阔地露天作业，不要在树下避雨，以防雷击。 </w:t>
      </w:r>
      <w:r>
        <w:rPr>
          <w:rFonts w:ascii="宋体" w:hAnsi="宋体" w:cs="宋体"/>
        </w:rPr>
        <w:br w:type="textWrapping"/>
      </w:r>
      <w:r>
        <w:rPr>
          <w:rFonts w:hint="eastAsia" w:ascii="宋体" w:hAnsi="宋体" w:cs="宋体"/>
        </w:rPr>
        <w:t>（</w:t>
      </w:r>
      <w:r>
        <w:rPr>
          <w:rFonts w:hint="eastAsia" w:ascii="宋体" w:hAnsi="宋体" w:cs="宋体"/>
          <w:lang w:val="en-US" w:eastAsia="zh-CN"/>
        </w:rPr>
        <w:t>13</w:t>
      </w:r>
      <w:r>
        <w:rPr>
          <w:rFonts w:hint="eastAsia" w:ascii="宋体" w:hAnsi="宋体" w:cs="宋体"/>
        </w:rPr>
        <w:t>）</w:t>
      </w:r>
      <w:r>
        <w:rPr>
          <w:rFonts w:ascii="宋体" w:hAnsi="宋体" w:cs="宋体"/>
        </w:rPr>
        <w:t xml:space="preserve">高温天气注意防暑。 </w:t>
      </w:r>
      <w:r>
        <w:rPr>
          <w:rFonts w:ascii="宋体" w:hAnsi="宋体" w:cs="宋体"/>
        </w:rPr>
        <w:br w:type="textWrapping"/>
      </w:r>
      <w:r>
        <w:rPr>
          <w:rFonts w:hint="eastAsia" w:ascii="宋体" w:hAnsi="宋体" w:cs="宋体"/>
        </w:rPr>
        <w:t>（l</w:t>
      </w:r>
      <w:r>
        <w:rPr>
          <w:rFonts w:hint="eastAsia" w:ascii="宋体" w:hAnsi="宋体" w:cs="宋体"/>
          <w:lang w:val="en-US" w:eastAsia="zh-CN"/>
        </w:rPr>
        <w:t>4</w:t>
      </w:r>
      <w:r>
        <w:rPr>
          <w:rFonts w:hint="eastAsia" w:ascii="宋体" w:hAnsi="宋体" w:cs="宋体"/>
        </w:rPr>
        <w:t>）</w:t>
      </w:r>
      <w:r>
        <w:rPr>
          <w:rFonts w:ascii="宋体" w:hAnsi="宋体" w:cs="宋体"/>
        </w:rPr>
        <w:t xml:space="preserve">发现随地吐痰、便溺、乱扔垃圾的现象应及时劝住。 </w:t>
      </w:r>
      <w:r>
        <w:rPr>
          <w:rFonts w:ascii="宋体" w:hAnsi="宋体" w:cs="宋体"/>
        </w:rPr>
        <w:br w:type="textWrapping"/>
      </w:r>
      <w:r>
        <w:rPr>
          <w:rFonts w:hint="eastAsia" w:ascii="宋体" w:hAnsi="宋体" w:cs="宋体"/>
        </w:rPr>
        <w:t>（</w:t>
      </w:r>
      <w:r>
        <w:rPr>
          <w:rFonts w:hint="eastAsia" w:ascii="宋体" w:hAnsi="宋体" w:cs="宋体"/>
          <w:lang w:val="en-US" w:eastAsia="zh-CN"/>
        </w:rPr>
        <w:t>15</w:t>
      </w:r>
      <w:r>
        <w:rPr>
          <w:rFonts w:hint="eastAsia" w:ascii="宋体" w:hAnsi="宋体" w:cs="宋体"/>
        </w:rPr>
        <w:t>）</w:t>
      </w:r>
      <w:r>
        <w:rPr>
          <w:rFonts w:ascii="宋体" w:hAnsi="宋体" w:cs="宋体"/>
        </w:rPr>
        <w:t xml:space="preserve">保洁车应停放在不妨碍车辆、行人通行的地方。 </w:t>
      </w:r>
      <w:r>
        <w:rPr>
          <w:rFonts w:ascii="宋体" w:hAnsi="宋体" w:cs="宋体"/>
        </w:rPr>
        <w:br w:type="textWrapping"/>
      </w:r>
      <w:r>
        <w:rPr>
          <w:rFonts w:hint="eastAsia" w:ascii="宋体" w:hAnsi="宋体" w:cs="宋体"/>
        </w:rPr>
        <w:t>（</w:t>
      </w:r>
      <w:r>
        <w:rPr>
          <w:rFonts w:hint="eastAsia" w:ascii="宋体" w:hAnsi="宋体" w:cs="宋体"/>
          <w:lang w:val="en-US" w:eastAsia="zh-CN"/>
        </w:rPr>
        <w:t>16</w:t>
      </w:r>
      <w:r>
        <w:rPr>
          <w:rFonts w:hint="eastAsia" w:ascii="宋体" w:hAnsi="宋体" w:cs="宋体"/>
        </w:rPr>
        <w:t>）</w:t>
      </w:r>
      <w:r>
        <w:rPr>
          <w:rFonts w:ascii="宋体" w:hAnsi="宋体" w:cs="宋体"/>
        </w:rPr>
        <w:t xml:space="preserve">清洁宣传栏玻璃时，小心划伤手。 </w:t>
      </w:r>
      <w:r>
        <w:rPr>
          <w:rFonts w:ascii="宋体" w:hAnsi="宋体" w:cs="宋体"/>
        </w:rPr>
        <w:br w:type="textWrapping"/>
      </w:r>
      <w:r>
        <w:rPr>
          <w:rFonts w:hint="eastAsia" w:ascii="宋体" w:hAnsi="宋体" w:cs="宋体"/>
        </w:rPr>
        <w:t>（</w:t>
      </w:r>
      <w:r>
        <w:rPr>
          <w:rFonts w:hint="eastAsia" w:ascii="宋体" w:hAnsi="宋体" w:cs="宋体"/>
          <w:lang w:val="en-US" w:eastAsia="zh-CN"/>
        </w:rPr>
        <w:t>17</w:t>
      </w:r>
      <w:r>
        <w:rPr>
          <w:rFonts w:hint="eastAsia" w:ascii="宋体" w:hAnsi="宋体" w:cs="宋体"/>
        </w:rPr>
        <w:t>）</w:t>
      </w:r>
      <w:r>
        <w:rPr>
          <w:rFonts w:ascii="宋体" w:hAnsi="宋体" w:cs="宋体"/>
        </w:rPr>
        <w:t xml:space="preserve">清洁工作不要损伤被清洁物。 </w:t>
      </w:r>
      <w:r>
        <w:rPr>
          <w:rFonts w:ascii="宋体" w:hAnsi="宋体" w:cs="宋体"/>
        </w:rPr>
        <w:br w:type="textWrapping"/>
      </w:r>
      <w:r>
        <w:rPr>
          <w:rFonts w:hint="eastAsia" w:ascii="宋体" w:hAnsi="宋体" w:cs="宋体"/>
          <w:lang w:val="en-US" w:eastAsia="zh-CN"/>
        </w:rPr>
        <w:t xml:space="preserve">  </w:t>
      </w:r>
      <w:r>
        <w:rPr>
          <w:rFonts w:ascii="宋体" w:hAnsi="宋体" w:cs="宋体"/>
          <w:b/>
          <w:bCs/>
        </w:rPr>
        <w:t>药剂使用安全注意事项</w:t>
      </w:r>
      <w:r>
        <w:rPr>
          <w:rFonts w:ascii="宋体" w:hAnsi="宋体" w:cs="宋体"/>
        </w:rPr>
        <w:t xml:space="preserve"> </w:t>
      </w:r>
      <w:r>
        <w:rPr>
          <w:rFonts w:ascii="宋体" w:hAnsi="宋体" w:cs="宋体"/>
        </w:rPr>
        <w:br w:type="textWrapping"/>
      </w:r>
      <w:r>
        <w:rPr>
          <w:rFonts w:hint="eastAsia" w:ascii="宋体" w:hAnsi="宋体" w:cs="宋体"/>
        </w:rPr>
        <w:t xml:space="preserve">    （a）</w:t>
      </w:r>
      <w:r>
        <w:rPr>
          <w:rFonts w:ascii="宋体" w:hAnsi="宋体" w:cs="宋体"/>
        </w:rPr>
        <w:t xml:space="preserve">保洁、绿化员工使用腐蚀药剂、及喷施农药时，一定带好防护措施，以免对身体造成没必要的伤害。 </w:t>
      </w:r>
      <w:r>
        <w:rPr>
          <w:rFonts w:ascii="宋体" w:hAnsi="宋体" w:cs="宋体"/>
        </w:rPr>
        <w:br w:type="textWrapping"/>
      </w:r>
      <w:r>
        <w:rPr>
          <w:rFonts w:hint="eastAsia" w:ascii="宋体" w:hAnsi="宋体" w:cs="宋体"/>
        </w:rPr>
        <w:t xml:space="preserve">    （b）</w:t>
      </w:r>
      <w:r>
        <w:rPr>
          <w:rFonts w:ascii="宋体" w:hAnsi="宋体" w:cs="宋体"/>
        </w:rPr>
        <w:t xml:space="preserve">酸性药剂和碱性药剂严禁混合使用，以免对身体造成伤害及对环境造成污染。 </w:t>
      </w:r>
      <w:r>
        <w:rPr>
          <w:rFonts w:ascii="宋体" w:hAnsi="宋体" w:cs="宋体"/>
        </w:rPr>
        <w:br w:type="textWrapping"/>
      </w:r>
      <w:r>
        <w:rPr>
          <w:rFonts w:hint="eastAsia" w:ascii="宋体" w:hAnsi="宋体" w:cs="宋体"/>
          <w:lang w:val="en-US" w:eastAsia="zh-CN"/>
        </w:rPr>
        <w:t xml:space="preserve">  </w:t>
      </w:r>
      <w:r>
        <w:rPr>
          <w:rFonts w:ascii="宋体" w:hAnsi="宋体" w:cs="宋体"/>
          <w:b/>
          <w:bCs/>
        </w:rPr>
        <w:t xml:space="preserve">机器使用安全注意事项 </w:t>
      </w:r>
      <w:r>
        <w:rPr>
          <w:rFonts w:ascii="宋体" w:hAnsi="宋体" w:cs="宋体"/>
        </w:rPr>
        <w:br w:type="textWrapping"/>
      </w:r>
      <w:r>
        <w:rPr>
          <w:rFonts w:hint="eastAsia" w:ascii="宋体" w:hAnsi="宋体" w:cs="宋体"/>
        </w:rPr>
        <w:t xml:space="preserve">    （a）</w:t>
      </w:r>
      <w:r>
        <w:rPr>
          <w:rFonts w:ascii="宋体" w:hAnsi="宋体" w:cs="宋体"/>
        </w:rPr>
        <w:t xml:space="preserve">保洁绿化员工机器、设备使用前，先检查电线是否破损，如有破损、及破皮及时通知工程人员检修维护，待修好检测完成后，注明那个可使用，以免发生触电事故。 </w:t>
      </w:r>
      <w:r>
        <w:rPr>
          <w:rFonts w:ascii="宋体" w:hAnsi="宋体" w:cs="宋体"/>
        </w:rPr>
        <w:br w:type="textWrapping"/>
      </w:r>
      <w:r>
        <w:rPr>
          <w:rFonts w:hint="eastAsia" w:ascii="宋体" w:hAnsi="宋体" w:cs="宋体"/>
        </w:rPr>
        <w:t xml:space="preserve">    （b）</w:t>
      </w:r>
      <w:r>
        <w:rPr>
          <w:rFonts w:ascii="宋体" w:hAnsi="宋体" w:cs="宋体"/>
        </w:rPr>
        <w:t xml:space="preserve">在使用机器时，不得用湿手接触电源插座，以免触电。 </w:t>
      </w:r>
      <w:r>
        <w:rPr>
          <w:rFonts w:ascii="宋体" w:hAnsi="宋体" w:cs="宋体"/>
        </w:rPr>
        <w:br w:type="textWrapping"/>
      </w:r>
      <w:r>
        <w:rPr>
          <w:rFonts w:hint="eastAsia" w:ascii="宋体" w:hAnsi="宋体" w:cs="宋体"/>
        </w:rPr>
        <w:t xml:space="preserve">    （c）</w:t>
      </w:r>
      <w:r>
        <w:rPr>
          <w:rFonts w:ascii="宋体" w:hAnsi="宋体" w:cs="宋体"/>
        </w:rPr>
        <w:t xml:space="preserve">不得私自拨动任何机器设备及开关，以免发生故障。 </w:t>
      </w:r>
      <w:r>
        <w:rPr>
          <w:rFonts w:ascii="宋体" w:hAnsi="宋体" w:cs="宋体"/>
        </w:rPr>
        <w:br w:type="textWrapping"/>
      </w:r>
      <w:r>
        <w:rPr>
          <w:rFonts w:hint="eastAsia" w:ascii="宋体" w:hAnsi="宋体" w:cs="宋体"/>
        </w:rPr>
        <w:t xml:space="preserve">    （d）</w:t>
      </w:r>
      <w:r>
        <w:rPr>
          <w:rFonts w:ascii="宋体" w:hAnsi="宋体" w:cs="宋体"/>
        </w:rPr>
        <w:t xml:space="preserve">在不会使用机器时，不得私自开动机器，以免发生意外事故。 </w:t>
      </w:r>
      <w:r>
        <w:rPr>
          <w:rFonts w:ascii="宋体" w:hAnsi="宋体" w:cs="宋体"/>
        </w:rPr>
        <w:br w:type="textWrapping"/>
      </w:r>
      <w:r>
        <w:rPr>
          <w:rFonts w:hint="eastAsia" w:ascii="宋体" w:hAnsi="宋体" w:cs="宋体"/>
        </w:rPr>
        <w:t xml:space="preserve">    （e）</w:t>
      </w:r>
      <w:r>
        <w:rPr>
          <w:rFonts w:ascii="宋体" w:hAnsi="宋体" w:cs="宋体"/>
        </w:rPr>
        <w:t xml:space="preserve">燃油机器设备，使用完后一定把汽油倒回汽油桶，并把汽油桶放到指定位置，以免存在安全隐患。 </w:t>
      </w:r>
      <w:r>
        <w:rPr>
          <w:rFonts w:ascii="宋体" w:hAnsi="宋体" w:cs="宋体"/>
        </w:rPr>
        <w:br w:type="textWrapping"/>
      </w:r>
      <w:r>
        <w:rPr>
          <w:rFonts w:hint="eastAsia" w:ascii="宋体" w:hAnsi="宋体" w:cs="宋体"/>
          <w:lang w:val="en-US" w:eastAsia="zh-CN"/>
        </w:rPr>
        <w:t xml:space="preserve">  </w:t>
      </w:r>
      <w:r>
        <w:rPr>
          <w:rFonts w:ascii="宋体" w:hAnsi="宋体" w:cs="宋体"/>
          <w:b/>
          <w:bCs/>
        </w:rPr>
        <w:t>应严格遵守防火制度，不得动用明火，以免发生火灾。</w:t>
      </w:r>
      <w:r>
        <w:rPr>
          <w:rFonts w:ascii="宋体" w:hAnsi="宋体" w:cs="宋体"/>
        </w:rPr>
        <w:t xml:space="preserve"> </w:t>
      </w:r>
      <w:r>
        <w:rPr>
          <w:rFonts w:ascii="宋体" w:hAnsi="宋体" w:cs="宋体"/>
        </w:rPr>
        <w:br w:type="textWrapping"/>
      </w:r>
      <w:r>
        <w:rPr>
          <w:rFonts w:hint="eastAsia" w:ascii="宋体" w:hAnsi="宋体" w:cs="宋体"/>
        </w:rPr>
        <w:t xml:space="preserve">    （a）</w:t>
      </w:r>
      <w:r>
        <w:rPr>
          <w:rFonts w:ascii="宋体" w:hAnsi="宋体" w:cs="宋体"/>
        </w:rPr>
        <w:t xml:space="preserve">保洁员在工作过程中严禁吸烟。 </w:t>
      </w:r>
      <w:r>
        <w:rPr>
          <w:rFonts w:ascii="宋体" w:hAnsi="宋体" w:cs="宋体"/>
        </w:rPr>
        <w:br w:type="textWrapping"/>
      </w:r>
      <w:r>
        <w:rPr>
          <w:rFonts w:hint="eastAsia" w:ascii="宋体" w:hAnsi="宋体" w:cs="宋体"/>
        </w:rPr>
        <w:t xml:space="preserve">    （b）</w:t>
      </w:r>
      <w:r>
        <w:rPr>
          <w:rFonts w:ascii="宋体" w:hAnsi="宋体" w:cs="宋体"/>
        </w:rPr>
        <w:t xml:space="preserve">保洁员在垃圾清理时一定检查垃圾内有无燃烧烟头，有的话及时熄灭，以免发生火灾。 </w:t>
      </w:r>
      <w:r>
        <w:rPr>
          <w:rFonts w:ascii="宋体" w:hAnsi="宋体" w:cs="宋体"/>
        </w:rPr>
        <w:br w:type="textWrapping"/>
      </w:r>
      <w:r>
        <w:rPr>
          <w:rFonts w:hint="eastAsia" w:ascii="宋体" w:hAnsi="宋体" w:cs="宋体"/>
        </w:rPr>
        <w:t xml:space="preserve">    （c）</w:t>
      </w:r>
      <w:r>
        <w:rPr>
          <w:rFonts w:ascii="宋体" w:hAnsi="宋体" w:cs="宋体"/>
        </w:rPr>
        <w:t xml:space="preserve">保洁员在下班前一定检查责任区有没有异常情况、及异味，若发现应及时通知公司领导及安保部门。 </w:t>
      </w:r>
      <w:r>
        <w:rPr>
          <w:rFonts w:ascii="宋体" w:hAnsi="宋体" w:cs="宋体"/>
        </w:rPr>
        <w:br w:type="textWrapping"/>
      </w:r>
      <w:r>
        <w:rPr>
          <w:rFonts w:hint="eastAsia" w:ascii="宋体" w:hAnsi="宋体" w:cs="宋体"/>
          <w:lang w:val="en-US" w:eastAsia="zh-CN"/>
        </w:rPr>
        <w:t xml:space="preserve">  </w:t>
      </w:r>
      <w:r>
        <w:rPr>
          <w:rFonts w:ascii="宋体" w:hAnsi="宋体" w:cs="宋体"/>
          <w:b/>
          <w:bCs/>
        </w:rPr>
        <w:t>在操作与安全发生矛盾时，应先服从安全，以安全为重。</w:t>
      </w:r>
    </w:p>
    <w:p>
      <w:pPr>
        <w:pStyle w:val="4"/>
        <w:bidi w:val="0"/>
        <w:rPr>
          <w:rFonts w:hint="eastAsia"/>
        </w:rPr>
      </w:pPr>
      <w:r>
        <w:rPr>
          <w:rFonts w:hint="eastAsia"/>
          <w:lang w:val="en-US" w:eastAsia="zh-CN"/>
        </w:rPr>
        <w:br w:type="page"/>
      </w:r>
      <w:r>
        <w:rPr>
          <w:rFonts w:hint="eastAsia"/>
          <w:lang w:val="en-US" w:eastAsia="zh-CN"/>
        </w:rPr>
        <w:t>1.4</w:t>
      </w:r>
      <w:r>
        <w:rPr>
          <w:rFonts w:hint="eastAsia"/>
        </w:rPr>
        <w:t>项目</w:t>
      </w:r>
      <w:r>
        <w:rPr>
          <w:rFonts w:hint="eastAsia"/>
          <w:lang w:eastAsia="zh-CN"/>
        </w:rPr>
        <w:t>负责人</w:t>
      </w:r>
      <w:r>
        <w:rPr>
          <w:rFonts w:hint="eastAsia"/>
        </w:rPr>
        <w:t>岗位管理职责</w:t>
      </w:r>
      <w:bookmarkEnd w:id="12"/>
    </w:p>
    <w:p>
      <w:pPr>
        <w:keepNext w:val="0"/>
        <w:keepLines w:val="0"/>
        <w:pageBreakBefore w:val="0"/>
        <w:widowControl w:val="0"/>
        <w:tabs>
          <w:tab w:val="left" w:pos="1560"/>
        </w:tabs>
        <w:kinsoku/>
        <w:wordWrap/>
        <w:overflowPunct/>
        <w:topLinePunct w:val="0"/>
        <w:autoSpaceDE w:val="0"/>
        <w:autoSpaceDN w:val="0"/>
        <w:bidi w:val="0"/>
        <w:adjustRightInd/>
        <w:snapToGrid w:val="0"/>
        <w:spacing w:line="360" w:lineRule="auto"/>
        <w:ind w:firstLine="480" w:firstLineChars="200"/>
        <w:textAlignment w:val="auto"/>
        <w:outlineLvl w:val="9"/>
        <w:rPr>
          <w:rFonts w:hint="eastAsia" w:ascii="宋体" w:hAnsi="宋体" w:eastAsia="宋体" w:cs="宋体"/>
          <w:sz w:val="24"/>
          <w:szCs w:val="24"/>
        </w:rPr>
      </w:pPr>
      <w:r>
        <w:rPr>
          <w:rFonts w:hint="eastAsia" w:ascii="宋体" w:hAnsi="宋体" w:eastAsia="宋体" w:cs="宋体"/>
          <w:sz w:val="24"/>
          <w:szCs w:val="24"/>
        </w:rPr>
        <w:t>项目</w:t>
      </w:r>
      <w:r>
        <w:rPr>
          <w:rFonts w:hint="eastAsia" w:ascii="宋体" w:hAnsi="宋体" w:eastAsia="宋体" w:cs="宋体"/>
          <w:sz w:val="24"/>
          <w:szCs w:val="24"/>
          <w:lang w:eastAsia="zh-CN"/>
        </w:rPr>
        <w:t>负责人</w:t>
      </w:r>
      <w:r>
        <w:rPr>
          <w:rFonts w:hint="eastAsia" w:ascii="宋体" w:hAnsi="宋体" w:eastAsia="宋体" w:cs="宋体"/>
          <w:sz w:val="24"/>
          <w:szCs w:val="24"/>
        </w:rPr>
        <w:t>是本项目物业管理实施的最高领导者、组织者、责任者，在项目管理中起到决定性的作用，是有关各方协调配合的桥梁和纽带，处在项目管理的核心地位。</w:t>
      </w:r>
      <w:r>
        <w:rPr>
          <w:rFonts w:hint="eastAsia" w:ascii="宋体" w:hAnsi="宋体" w:eastAsia="宋体" w:cs="宋体"/>
          <w:sz w:val="24"/>
          <w:szCs w:val="24"/>
          <w:lang w:eastAsia="zh-CN"/>
        </w:rPr>
        <w:t>项目负责人</w:t>
      </w:r>
      <w:r>
        <w:rPr>
          <w:rFonts w:hint="eastAsia" w:ascii="宋体" w:hAnsi="宋体" w:eastAsia="宋体" w:cs="宋体"/>
          <w:sz w:val="24"/>
          <w:szCs w:val="24"/>
        </w:rPr>
        <w:t>的工作对于项目的成功与效果起着关键的作用，其管理职责为：</w:t>
      </w:r>
    </w:p>
    <w:p>
      <w:pPr>
        <w:keepNext w:val="0"/>
        <w:keepLines w:val="0"/>
        <w:pageBreakBefore w:val="0"/>
        <w:widowControl w:val="0"/>
        <w:numPr>
          <w:ilvl w:val="0"/>
          <w:numId w:val="2"/>
        </w:numPr>
        <w:tabs>
          <w:tab w:val="left" w:pos="1742"/>
        </w:tabs>
        <w:kinsoku/>
        <w:wordWrap/>
        <w:overflowPunct/>
        <w:topLinePunct w:val="0"/>
        <w:autoSpaceDE w:val="0"/>
        <w:autoSpaceDN w:val="0"/>
        <w:bidi w:val="0"/>
        <w:adjustRightInd/>
        <w:snapToGrid w:val="0"/>
        <w:spacing w:line="360" w:lineRule="auto"/>
        <w:ind w:left="0" w:leftChars="0" w:firstLine="400" w:firstLineChars="0"/>
        <w:textAlignment w:val="auto"/>
        <w:outlineLvl w:val="9"/>
        <w:rPr>
          <w:rFonts w:hint="eastAsia" w:ascii="宋体" w:hAnsi="宋体" w:eastAsia="宋体" w:cs="宋体"/>
          <w:sz w:val="24"/>
          <w:szCs w:val="24"/>
        </w:rPr>
      </w:pPr>
      <w:r>
        <w:rPr>
          <w:rFonts w:hint="eastAsia" w:ascii="宋体" w:hAnsi="宋体" w:eastAsia="宋体" w:cs="宋体"/>
          <w:sz w:val="24"/>
          <w:szCs w:val="24"/>
        </w:rPr>
        <w:t xml:space="preserve">负责医院物业管理工作整体策划及目标管理控制，确保服务中心各项目标实现。 </w:t>
      </w:r>
    </w:p>
    <w:p>
      <w:pPr>
        <w:keepNext w:val="0"/>
        <w:keepLines w:val="0"/>
        <w:pageBreakBefore w:val="0"/>
        <w:widowControl w:val="0"/>
        <w:numPr>
          <w:ilvl w:val="0"/>
          <w:numId w:val="2"/>
        </w:numPr>
        <w:tabs>
          <w:tab w:val="left" w:pos="1742"/>
        </w:tabs>
        <w:kinsoku/>
        <w:wordWrap/>
        <w:overflowPunct/>
        <w:topLinePunct w:val="0"/>
        <w:autoSpaceDE w:val="0"/>
        <w:autoSpaceDN w:val="0"/>
        <w:bidi w:val="0"/>
        <w:adjustRightInd/>
        <w:snapToGrid w:val="0"/>
        <w:spacing w:line="360" w:lineRule="auto"/>
        <w:ind w:left="0" w:leftChars="0" w:firstLine="400" w:firstLineChars="0"/>
        <w:textAlignment w:val="auto"/>
        <w:outlineLvl w:val="9"/>
        <w:rPr>
          <w:rFonts w:hint="eastAsia" w:ascii="宋体" w:hAnsi="宋体" w:eastAsia="宋体" w:cs="宋体"/>
          <w:sz w:val="24"/>
          <w:szCs w:val="24"/>
        </w:rPr>
      </w:pPr>
      <w:r>
        <w:rPr>
          <w:rFonts w:hint="eastAsia" w:ascii="宋体" w:hAnsi="宋体" w:eastAsia="宋体" w:cs="宋体"/>
          <w:sz w:val="24"/>
          <w:szCs w:val="24"/>
        </w:rPr>
        <w:t>负责服务中心日常工作检查与监督。</w:t>
      </w:r>
    </w:p>
    <w:p>
      <w:pPr>
        <w:keepNext w:val="0"/>
        <w:keepLines w:val="0"/>
        <w:pageBreakBefore w:val="0"/>
        <w:widowControl w:val="0"/>
        <w:numPr>
          <w:ilvl w:val="0"/>
          <w:numId w:val="2"/>
        </w:numPr>
        <w:tabs>
          <w:tab w:val="left" w:pos="1742"/>
        </w:tabs>
        <w:kinsoku/>
        <w:wordWrap/>
        <w:overflowPunct/>
        <w:topLinePunct w:val="0"/>
        <w:autoSpaceDE w:val="0"/>
        <w:autoSpaceDN w:val="0"/>
        <w:bidi w:val="0"/>
        <w:adjustRightInd/>
        <w:snapToGrid w:val="0"/>
        <w:spacing w:line="360" w:lineRule="auto"/>
        <w:ind w:left="0" w:leftChars="0" w:firstLine="400" w:firstLineChars="0"/>
        <w:textAlignment w:val="auto"/>
        <w:outlineLvl w:val="9"/>
        <w:rPr>
          <w:rFonts w:hint="eastAsia" w:ascii="宋体" w:hAnsi="宋体" w:eastAsia="宋体" w:cs="宋体"/>
          <w:sz w:val="24"/>
          <w:szCs w:val="24"/>
        </w:rPr>
      </w:pPr>
      <w:r>
        <w:rPr>
          <w:rFonts w:hint="eastAsia" w:ascii="宋体" w:hAnsi="宋体" w:eastAsia="宋体" w:cs="宋体"/>
          <w:sz w:val="24"/>
          <w:szCs w:val="24"/>
        </w:rPr>
        <w:t>负责巡视物业区域内外各场所的现场服务员工的工作状态，检查管理服务质量，及时发现问题，促进工作发展；</w:t>
      </w:r>
    </w:p>
    <w:p>
      <w:pPr>
        <w:keepNext w:val="0"/>
        <w:keepLines w:val="0"/>
        <w:pageBreakBefore w:val="0"/>
        <w:widowControl w:val="0"/>
        <w:numPr>
          <w:ilvl w:val="0"/>
          <w:numId w:val="2"/>
        </w:numPr>
        <w:tabs>
          <w:tab w:val="left" w:pos="1742"/>
        </w:tabs>
        <w:kinsoku/>
        <w:wordWrap/>
        <w:overflowPunct/>
        <w:topLinePunct w:val="0"/>
        <w:autoSpaceDE w:val="0"/>
        <w:autoSpaceDN w:val="0"/>
        <w:bidi w:val="0"/>
        <w:adjustRightInd/>
        <w:snapToGrid w:val="0"/>
        <w:spacing w:line="360" w:lineRule="auto"/>
        <w:ind w:left="0" w:leftChars="0" w:firstLine="400" w:firstLineChars="0"/>
        <w:textAlignment w:val="auto"/>
        <w:outlineLvl w:val="9"/>
        <w:rPr>
          <w:rFonts w:hint="eastAsia" w:ascii="宋体" w:hAnsi="宋体" w:eastAsia="宋体" w:cs="宋体"/>
          <w:spacing w:val="-4"/>
          <w:sz w:val="24"/>
          <w:szCs w:val="24"/>
        </w:rPr>
      </w:pPr>
      <w:r>
        <w:rPr>
          <w:rFonts w:hint="eastAsia" w:ascii="宋体" w:hAnsi="宋体" w:eastAsia="宋体" w:cs="宋体"/>
          <w:spacing w:val="-4"/>
          <w:sz w:val="24"/>
          <w:szCs w:val="24"/>
        </w:rPr>
        <w:t>负责服务中心质量体系的正常运作，及物业管理品质的监督考核；</w:t>
      </w:r>
    </w:p>
    <w:p>
      <w:pPr>
        <w:keepNext w:val="0"/>
        <w:keepLines w:val="0"/>
        <w:pageBreakBefore w:val="0"/>
        <w:widowControl w:val="0"/>
        <w:numPr>
          <w:ilvl w:val="0"/>
          <w:numId w:val="2"/>
        </w:numPr>
        <w:tabs>
          <w:tab w:val="left" w:pos="1742"/>
        </w:tabs>
        <w:kinsoku/>
        <w:wordWrap/>
        <w:overflowPunct/>
        <w:topLinePunct w:val="0"/>
        <w:autoSpaceDE w:val="0"/>
        <w:autoSpaceDN w:val="0"/>
        <w:bidi w:val="0"/>
        <w:adjustRightInd/>
        <w:snapToGrid w:val="0"/>
        <w:spacing w:line="360" w:lineRule="auto"/>
        <w:ind w:left="0" w:leftChars="0" w:firstLine="400" w:firstLineChars="0"/>
        <w:textAlignment w:val="auto"/>
        <w:outlineLvl w:val="9"/>
        <w:rPr>
          <w:rFonts w:hint="eastAsia" w:ascii="宋体" w:hAnsi="宋体" w:eastAsia="宋体" w:cs="宋体"/>
          <w:sz w:val="24"/>
          <w:szCs w:val="24"/>
        </w:rPr>
      </w:pPr>
      <w:r>
        <w:rPr>
          <w:rFonts w:hint="eastAsia" w:ascii="宋体" w:hAnsi="宋体" w:eastAsia="宋体" w:cs="宋体"/>
          <w:sz w:val="24"/>
          <w:szCs w:val="24"/>
        </w:rPr>
        <w:t>负责服务中心员工的工作监督、量化考核、员工激励和业务指导；</w:t>
      </w:r>
    </w:p>
    <w:p>
      <w:pPr>
        <w:keepNext w:val="0"/>
        <w:keepLines w:val="0"/>
        <w:pageBreakBefore w:val="0"/>
        <w:widowControl w:val="0"/>
        <w:numPr>
          <w:ilvl w:val="0"/>
          <w:numId w:val="2"/>
        </w:numPr>
        <w:tabs>
          <w:tab w:val="left" w:pos="1742"/>
        </w:tabs>
        <w:kinsoku/>
        <w:wordWrap/>
        <w:overflowPunct/>
        <w:topLinePunct w:val="0"/>
        <w:autoSpaceDE w:val="0"/>
        <w:autoSpaceDN w:val="0"/>
        <w:bidi w:val="0"/>
        <w:adjustRightInd/>
        <w:snapToGrid w:val="0"/>
        <w:spacing w:line="360" w:lineRule="auto"/>
        <w:ind w:left="0" w:leftChars="0" w:firstLine="400" w:firstLineChars="0"/>
        <w:textAlignment w:val="auto"/>
        <w:outlineLvl w:val="9"/>
        <w:rPr>
          <w:rFonts w:hint="eastAsia" w:ascii="宋体" w:hAnsi="宋体" w:eastAsia="宋体" w:cs="宋体"/>
          <w:sz w:val="24"/>
          <w:szCs w:val="24"/>
        </w:rPr>
      </w:pPr>
      <w:r>
        <w:rPr>
          <w:rFonts w:hint="eastAsia" w:ascii="宋体" w:hAnsi="宋体" w:eastAsia="宋体" w:cs="宋体"/>
          <w:sz w:val="24"/>
          <w:szCs w:val="24"/>
        </w:rPr>
        <w:t>负责服务中心的员工队伍建设，员工素质培训；注重服务中心团队力量的发挥，建立健全服务中心的组织系统，使之合理化、精简化、高效化；</w:t>
      </w:r>
    </w:p>
    <w:p>
      <w:pPr>
        <w:keepNext w:val="0"/>
        <w:keepLines w:val="0"/>
        <w:pageBreakBefore w:val="0"/>
        <w:widowControl w:val="0"/>
        <w:numPr>
          <w:ilvl w:val="0"/>
          <w:numId w:val="2"/>
        </w:numPr>
        <w:tabs>
          <w:tab w:val="left" w:pos="1742"/>
        </w:tabs>
        <w:kinsoku/>
        <w:wordWrap/>
        <w:overflowPunct/>
        <w:topLinePunct w:val="0"/>
        <w:autoSpaceDE w:val="0"/>
        <w:autoSpaceDN w:val="0"/>
        <w:bidi w:val="0"/>
        <w:adjustRightInd/>
        <w:snapToGrid w:val="0"/>
        <w:spacing w:line="360" w:lineRule="auto"/>
        <w:ind w:left="0" w:leftChars="0" w:firstLine="400" w:firstLineChars="0"/>
        <w:textAlignment w:val="auto"/>
        <w:outlineLvl w:val="9"/>
        <w:rPr>
          <w:rFonts w:hint="eastAsia" w:ascii="宋体" w:hAnsi="宋体" w:eastAsia="宋体" w:cs="宋体"/>
          <w:sz w:val="24"/>
          <w:szCs w:val="24"/>
        </w:rPr>
      </w:pPr>
      <w:r>
        <w:rPr>
          <w:rFonts w:hint="eastAsia" w:ascii="宋体" w:hAnsi="宋体" w:eastAsia="宋体" w:cs="宋体"/>
          <w:sz w:val="24"/>
          <w:szCs w:val="24"/>
        </w:rPr>
        <w:t>按时保质完成总公司下达给服务中心的各项工作任务；</w:t>
      </w:r>
    </w:p>
    <w:p>
      <w:pPr>
        <w:keepNext w:val="0"/>
        <w:keepLines w:val="0"/>
        <w:pageBreakBefore w:val="0"/>
        <w:widowControl w:val="0"/>
        <w:numPr>
          <w:ilvl w:val="0"/>
          <w:numId w:val="2"/>
        </w:numPr>
        <w:tabs>
          <w:tab w:val="left" w:pos="1742"/>
        </w:tabs>
        <w:kinsoku/>
        <w:wordWrap/>
        <w:overflowPunct/>
        <w:topLinePunct w:val="0"/>
        <w:autoSpaceDE w:val="0"/>
        <w:autoSpaceDN w:val="0"/>
        <w:bidi w:val="0"/>
        <w:adjustRightInd/>
        <w:snapToGrid w:val="0"/>
        <w:spacing w:line="360" w:lineRule="auto"/>
        <w:ind w:left="0" w:leftChars="0" w:firstLine="400" w:firstLineChars="0"/>
        <w:textAlignment w:val="auto"/>
        <w:outlineLvl w:val="9"/>
        <w:rPr>
          <w:rFonts w:hint="eastAsia" w:ascii="宋体" w:hAnsi="宋体" w:eastAsia="宋体" w:cs="宋体"/>
          <w:sz w:val="24"/>
          <w:szCs w:val="24"/>
        </w:rPr>
      </w:pPr>
      <w:r>
        <w:rPr>
          <w:rFonts w:hint="eastAsia" w:ascii="宋体" w:hAnsi="宋体" w:eastAsia="宋体" w:cs="宋体"/>
          <w:sz w:val="24"/>
          <w:szCs w:val="24"/>
        </w:rPr>
        <w:t>定期召开服务中心员工会议，对服务中心工作进行讲评，多渠道与员工进行沟通；</w:t>
      </w:r>
    </w:p>
    <w:p>
      <w:pPr>
        <w:keepNext w:val="0"/>
        <w:keepLines w:val="0"/>
        <w:pageBreakBefore w:val="0"/>
        <w:widowControl w:val="0"/>
        <w:numPr>
          <w:ilvl w:val="0"/>
          <w:numId w:val="2"/>
        </w:numPr>
        <w:tabs>
          <w:tab w:val="left" w:pos="1742"/>
        </w:tabs>
        <w:kinsoku/>
        <w:wordWrap/>
        <w:overflowPunct/>
        <w:topLinePunct w:val="0"/>
        <w:autoSpaceDE w:val="0"/>
        <w:autoSpaceDN w:val="0"/>
        <w:bidi w:val="0"/>
        <w:adjustRightInd/>
        <w:snapToGrid w:val="0"/>
        <w:spacing w:line="360" w:lineRule="auto"/>
        <w:ind w:left="0" w:leftChars="0" w:firstLine="400" w:firstLineChars="0"/>
        <w:textAlignment w:val="auto"/>
        <w:outlineLvl w:val="9"/>
        <w:rPr>
          <w:rFonts w:hint="eastAsia" w:ascii="宋体" w:hAnsi="宋体" w:eastAsia="宋体" w:cs="宋体"/>
          <w:sz w:val="24"/>
          <w:szCs w:val="24"/>
        </w:rPr>
      </w:pPr>
      <w:r>
        <w:rPr>
          <w:rFonts w:hint="eastAsia" w:ascii="宋体" w:hAnsi="宋体" w:eastAsia="宋体" w:cs="宋体"/>
          <w:sz w:val="24"/>
          <w:szCs w:val="24"/>
        </w:rPr>
        <w:t>严格按照服务中心的财务制度，负责做好服务中心日常开支的审批工作；</w:t>
      </w:r>
    </w:p>
    <w:p>
      <w:pPr>
        <w:keepNext w:val="0"/>
        <w:keepLines w:val="0"/>
        <w:pageBreakBefore w:val="0"/>
        <w:widowControl w:val="0"/>
        <w:numPr>
          <w:ilvl w:val="0"/>
          <w:numId w:val="2"/>
        </w:numPr>
        <w:tabs>
          <w:tab w:val="left" w:pos="1742"/>
        </w:tabs>
        <w:kinsoku/>
        <w:wordWrap/>
        <w:overflowPunct/>
        <w:topLinePunct w:val="0"/>
        <w:autoSpaceDE w:val="0"/>
        <w:autoSpaceDN w:val="0"/>
        <w:bidi w:val="0"/>
        <w:adjustRightInd/>
        <w:snapToGrid w:val="0"/>
        <w:spacing w:line="360" w:lineRule="auto"/>
        <w:ind w:left="0" w:leftChars="0" w:firstLine="400" w:firstLineChars="0"/>
        <w:textAlignment w:val="auto"/>
        <w:outlineLvl w:val="9"/>
        <w:rPr>
          <w:rFonts w:hint="default"/>
          <w:lang w:val="en-US" w:eastAsia="zh-CN"/>
        </w:rPr>
      </w:pPr>
      <w:r>
        <w:rPr>
          <w:rFonts w:hint="eastAsia" w:ascii="宋体" w:hAnsi="宋体" w:eastAsia="宋体" w:cs="宋体"/>
          <w:sz w:val="24"/>
          <w:szCs w:val="24"/>
        </w:rPr>
        <w:t>以身作则，关心员工，奖罚分明，提高自身素质和修养，最大限度发挥和调动全体员工的工作热情和责任感。</w:t>
      </w:r>
    </w:p>
    <w:p>
      <w:pPr>
        <w:pStyle w:val="4"/>
        <w:bidi w:val="0"/>
        <w:rPr>
          <w:rFonts w:hint="eastAsia"/>
          <w:lang w:val="en-US" w:eastAsia="zh-CN"/>
        </w:rPr>
      </w:pPr>
      <w:r>
        <w:rPr>
          <w:rFonts w:hint="eastAsia"/>
          <w:lang w:val="en-US" w:eastAsia="zh-CN"/>
        </w:rPr>
        <w:t>1.5技术负责人岗位职责</w:t>
      </w:r>
    </w:p>
    <w:p>
      <w:pPr>
        <w:spacing w:line="360" w:lineRule="auto"/>
        <w:rPr>
          <w:rFonts w:hint="eastAsia" w:ascii="宋体" w:hAnsi="宋体" w:eastAsiaTheme="minorEastAsia"/>
          <w:b/>
          <w:bCs/>
          <w:sz w:val="24"/>
          <w:lang w:eastAsia="zh-CN"/>
        </w:rPr>
      </w:pPr>
      <w:r>
        <w:rPr>
          <w:rFonts w:hint="eastAsia" w:ascii="宋体" w:hAnsi="宋体"/>
          <w:b/>
          <w:bCs/>
          <w:sz w:val="24"/>
          <w:lang w:eastAsia="zh-CN"/>
        </w:rPr>
        <w:t>保洁主管岗位职责</w:t>
      </w:r>
    </w:p>
    <w:p>
      <w:pPr>
        <w:spacing w:line="360" w:lineRule="auto"/>
        <w:rPr>
          <w:rFonts w:ascii="宋体" w:hAnsi="宋体"/>
          <w:sz w:val="24"/>
        </w:rPr>
      </w:pPr>
      <w:r>
        <w:rPr>
          <w:rFonts w:hint="eastAsia" w:ascii="宋体" w:hAnsi="宋体"/>
          <w:sz w:val="24"/>
          <w:lang w:eastAsia="zh-CN"/>
        </w:rPr>
        <w:t>（</w:t>
      </w:r>
      <w:r>
        <w:rPr>
          <w:rFonts w:hint="eastAsia" w:ascii="宋体" w:hAnsi="宋体"/>
          <w:sz w:val="24"/>
        </w:rPr>
        <w:t>1</w:t>
      </w:r>
      <w:r>
        <w:rPr>
          <w:rFonts w:hint="eastAsia" w:ascii="宋体" w:hAnsi="宋体"/>
          <w:sz w:val="24"/>
          <w:lang w:eastAsia="zh-CN"/>
        </w:rPr>
        <w:t>）</w:t>
      </w:r>
      <w:r>
        <w:rPr>
          <w:rFonts w:hint="eastAsia" w:ascii="宋体" w:hAnsi="宋体"/>
          <w:sz w:val="24"/>
        </w:rPr>
        <w:t>熟悉本</w:t>
      </w:r>
      <w:r>
        <w:rPr>
          <w:rFonts w:hint="eastAsia" w:ascii="宋体" w:hAnsi="宋体"/>
          <w:sz w:val="24"/>
          <w:lang w:eastAsia="zh-CN"/>
        </w:rPr>
        <w:t>项目</w:t>
      </w:r>
      <w:r>
        <w:rPr>
          <w:rFonts w:hint="eastAsia" w:ascii="宋体" w:hAnsi="宋体"/>
          <w:sz w:val="24"/>
        </w:rPr>
        <w:t>的业务情况，掌握保洁员作必要的业务知识</w:t>
      </w:r>
    </w:p>
    <w:p>
      <w:pPr>
        <w:spacing w:line="360" w:lineRule="auto"/>
        <w:rPr>
          <w:rFonts w:ascii="宋体" w:hAnsi="宋体"/>
          <w:sz w:val="24"/>
        </w:rPr>
      </w:pPr>
      <w:r>
        <w:rPr>
          <w:rFonts w:hint="eastAsia" w:ascii="宋体" w:hAnsi="宋体"/>
          <w:sz w:val="24"/>
          <w:lang w:eastAsia="zh-CN"/>
        </w:rPr>
        <w:t>（</w:t>
      </w:r>
      <w:r>
        <w:rPr>
          <w:rFonts w:hint="eastAsia" w:ascii="宋体" w:hAnsi="宋体"/>
          <w:sz w:val="24"/>
        </w:rPr>
        <w:t>2</w:t>
      </w:r>
      <w:r>
        <w:rPr>
          <w:rFonts w:hint="eastAsia" w:ascii="宋体" w:hAnsi="宋体"/>
          <w:sz w:val="24"/>
          <w:lang w:eastAsia="zh-CN"/>
        </w:rPr>
        <w:t>）</w:t>
      </w:r>
      <w:r>
        <w:rPr>
          <w:rFonts w:hint="eastAsia" w:ascii="宋体" w:hAnsi="宋体"/>
          <w:sz w:val="24"/>
        </w:rPr>
        <w:t>负责本</w:t>
      </w:r>
      <w:r>
        <w:rPr>
          <w:rFonts w:hint="eastAsia" w:ascii="宋体" w:hAnsi="宋体"/>
          <w:sz w:val="24"/>
          <w:lang w:eastAsia="zh-CN"/>
        </w:rPr>
        <w:t>项目</w:t>
      </w:r>
      <w:r>
        <w:rPr>
          <w:rFonts w:hint="eastAsia" w:ascii="宋体" w:hAnsi="宋体"/>
          <w:sz w:val="24"/>
        </w:rPr>
        <w:t>保洁岗位工作质量的监督和检查</w:t>
      </w:r>
    </w:p>
    <w:p>
      <w:pPr>
        <w:spacing w:line="360" w:lineRule="auto"/>
        <w:rPr>
          <w:rFonts w:hint="eastAsia" w:ascii="宋体" w:hAnsi="宋体"/>
          <w:sz w:val="24"/>
        </w:rPr>
      </w:pPr>
      <w:r>
        <w:rPr>
          <w:rFonts w:hint="eastAsia" w:ascii="宋体" w:hAnsi="宋体"/>
          <w:sz w:val="24"/>
          <w:lang w:eastAsia="zh-CN"/>
        </w:rPr>
        <w:t>（</w:t>
      </w:r>
      <w:r>
        <w:rPr>
          <w:rFonts w:hint="eastAsia" w:ascii="宋体" w:hAnsi="宋体"/>
          <w:sz w:val="24"/>
        </w:rPr>
        <w:t>3</w:t>
      </w:r>
      <w:r>
        <w:rPr>
          <w:rFonts w:hint="eastAsia" w:ascii="宋体" w:hAnsi="宋体"/>
          <w:sz w:val="24"/>
          <w:lang w:eastAsia="zh-CN"/>
        </w:rPr>
        <w:t>）</w:t>
      </w:r>
      <w:r>
        <w:rPr>
          <w:rFonts w:hint="eastAsia" w:ascii="宋体" w:hAnsi="宋体"/>
          <w:sz w:val="24"/>
        </w:rPr>
        <w:t>员工的业务技能及行为规范的培训与指导</w:t>
      </w:r>
    </w:p>
    <w:p>
      <w:pPr>
        <w:spacing w:line="360" w:lineRule="auto"/>
        <w:rPr>
          <w:rFonts w:ascii="宋体" w:hAnsi="宋体"/>
          <w:sz w:val="24"/>
        </w:rPr>
      </w:pPr>
      <w:r>
        <w:rPr>
          <w:rFonts w:hint="eastAsia" w:ascii="宋体" w:hAnsi="宋体"/>
          <w:sz w:val="24"/>
          <w:lang w:eastAsia="zh-CN"/>
        </w:rPr>
        <w:t>（</w:t>
      </w:r>
      <w:r>
        <w:rPr>
          <w:rFonts w:hint="eastAsia" w:ascii="宋体" w:hAnsi="宋体"/>
          <w:sz w:val="24"/>
        </w:rPr>
        <w:t>4</w:t>
      </w:r>
      <w:r>
        <w:rPr>
          <w:rFonts w:hint="eastAsia" w:ascii="宋体" w:hAnsi="宋体"/>
          <w:sz w:val="24"/>
          <w:lang w:eastAsia="zh-CN"/>
        </w:rPr>
        <w:t>）</w:t>
      </w:r>
      <w:r>
        <w:rPr>
          <w:rFonts w:hint="eastAsia" w:ascii="宋体" w:hAnsi="宋体"/>
          <w:sz w:val="24"/>
        </w:rPr>
        <w:t>负责本</w:t>
      </w:r>
      <w:r>
        <w:rPr>
          <w:rFonts w:hint="eastAsia" w:ascii="宋体" w:hAnsi="宋体"/>
          <w:sz w:val="24"/>
          <w:lang w:eastAsia="zh-CN"/>
        </w:rPr>
        <w:t>项目</w:t>
      </w:r>
      <w:r>
        <w:rPr>
          <w:rFonts w:hint="eastAsia" w:ascii="宋体" w:hAnsi="宋体"/>
          <w:sz w:val="24"/>
        </w:rPr>
        <w:t>有偿清洁服务的管理工作</w:t>
      </w:r>
    </w:p>
    <w:p>
      <w:pPr>
        <w:spacing w:line="360" w:lineRule="auto"/>
        <w:rPr>
          <w:rFonts w:ascii="宋体" w:hAnsi="宋体"/>
          <w:sz w:val="24"/>
        </w:rPr>
      </w:pPr>
      <w:r>
        <w:rPr>
          <w:rFonts w:hint="eastAsia" w:ascii="宋体" w:hAnsi="宋体"/>
          <w:sz w:val="24"/>
          <w:lang w:eastAsia="zh-CN"/>
        </w:rPr>
        <w:t>（</w:t>
      </w:r>
      <w:r>
        <w:rPr>
          <w:rFonts w:hint="eastAsia" w:ascii="宋体" w:hAnsi="宋体"/>
          <w:sz w:val="24"/>
        </w:rPr>
        <w:t>5</w:t>
      </w:r>
      <w:r>
        <w:rPr>
          <w:rFonts w:hint="eastAsia" w:ascii="宋体" w:hAnsi="宋体"/>
          <w:sz w:val="24"/>
          <w:lang w:eastAsia="zh-CN"/>
        </w:rPr>
        <w:t>）</w:t>
      </w:r>
      <w:r>
        <w:rPr>
          <w:rFonts w:hint="eastAsia" w:ascii="宋体" w:hAnsi="宋体"/>
          <w:sz w:val="24"/>
        </w:rPr>
        <w:t>负责本</w:t>
      </w:r>
      <w:r>
        <w:rPr>
          <w:rFonts w:hint="eastAsia" w:ascii="宋体" w:hAnsi="宋体"/>
          <w:sz w:val="24"/>
          <w:lang w:eastAsia="zh-CN"/>
        </w:rPr>
        <w:t>项目</w:t>
      </w:r>
      <w:r>
        <w:rPr>
          <w:rFonts w:hint="eastAsia" w:ascii="宋体" w:hAnsi="宋体"/>
          <w:sz w:val="24"/>
        </w:rPr>
        <w:t>保洁人员的上岗、下岗、转正、调岗、离职和辞退等管理工作</w:t>
      </w:r>
    </w:p>
    <w:p>
      <w:pPr>
        <w:spacing w:line="360" w:lineRule="auto"/>
        <w:rPr>
          <w:rFonts w:hint="eastAsia" w:ascii="宋体" w:hAnsi="宋体"/>
          <w:sz w:val="24"/>
        </w:rPr>
      </w:pPr>
      <w:r>
        <w:rPr>
          <w:rFonts w:hint="eastAsia" w:ascii="宋体" w:hAnsi="宋体"/>
          <w:sz w:val="24"/>
          <w:lang w:eastAsia="zh-CN"/>
        </w:rPr>
        <w:t>（</w:t>
      </w:r>
      <w:r>
        <w:rPr>
          <w:rFonts w:hint="eastAsia" w:ascii="宋体" w:hAnsi="宋体"/>
          <w:sz w:val="24"/>
        </w:rPr>
        <w:t>6</w:t>
      </w:r>
      <w:r>
        <w:rPr>
          <w:rFonts w:hint="eastAsia" w:ascii="宋体" w:hAnsi="宋体"/>
          <w:sz w:val="24"/>
          <w:lang w:eastAsia="zh-CN"/>
        </w:rPr>
        <w:t>）</w:t>
      </w:r>
      <w:r>
        <w:rPr>
          <w:rFonts w:hint="eastAsia" w:ascii="宋体" w:hAnsi="宋体"/>
          <w:sz w:val="24"/>
        </w:rPr>
        <w:t>按公司规定根据实际情况申报月资金计划</w:t>
      </w:r>
    </w:p>
    <w:p>
      <w:pPr>
        <w:spacing w:line="360" w:lineRule="auto"/>
        <w:rPr>
          <w:rFonts w:hint="eastAsia" w:ascii="宋体" w:hAnsi="宋体"/>
          <w:sz w:val="24"/>
        </w:rPr>
      </w:pPr>
      <w:r>
        <w:rPr>
          <w:rFonts w:hint="eastAsia" w:ascii="宋体" w:hAnsi="宋体"/>
          <w:sz w:val="24"/>
          <w:lang w:eastAsia="zh-CN"/>
        </w:rPr>
        <w:t>（</w:t>
      </w:r>
      <w:r>
        <w:rPr>
          <w:rFonts w:hint="eastAsia" w:ascii="宋体" w:hAnsi="宋体"/>
          <w:sz w:val="24"/>
        </w:rPr>
        <w:t>7</w:t>
      </w:r>
      <w:r>
        <w:rPr>
          <w:rFonts w:hint="eastAsia" w:ascii="宋体" w:hAnsi="宋体"/>
          <w:sz w:val="24"/>
          <w:lang w:eastAsia="zh-CN"/>
        </w:rPr>
        <w:t>）</w:t>
      </w:r>
      <w:r>
        <w:rPr>
          <w:rFonts w:hint="eastAsia" w:ascii="宋体" w:hAnsi="宋体"/>
          <w:sz w:val="24"/>
        </w:rPr>
        <w:t>负责保洁用品、用具、设备的使用和管理工作，有效控制浪费</w:t>
      </w:r>
    </w:p>
    <w:p>
      <w:pPr>
        <w:spacing w:line="360" w:lineRule="auto"/>
        <w:rPr>
          <w:rFonts w:hint="eastAsia" w:ascii="宋体" w:hAnsi="宋体"/>
          <w:sz w:val="24"/>
        </w:rPr>
      </w:pPr>
      <w:r>
        <w:rPr>
          <w:rFonts w:hint="eastAsia" w:ascii="宋体" w:hAnsi="宋体"/>
          <w:sz w:val="24"/>
          <w:lang w:eastAsia="zh-CN"/>
        </w:rPr>
        <w:t>（</w:t>
      </w:r>
      <w:r>
        <w:rPr>
          <w:rFonts w:hint="eastAsia" w:ascii="宋体" w:hAnsi="宋体"/>
          <w:sz w:val="24"/>
        </w:rPr>
        <w:t>8</w:t>
      </w:r>
      <w:r>
        <w:rPr>
          <w:rFonts w:hint="eastAsia" w:ascii="宋体" w:hAnsi="宋体"/>
          <w:sz w:val="24"/>
          <w:lang w:eastAsia="zh-CN"/>
        </w:rPr>
        <w:t>）</w:t>
      </w:r>
      <w:r>
        <w:rPr>
          <w:rFonts w:hint="eastAsia" w:ascii="宋体" w:hAnsi="宋体"/>
          <w:sz w:val="24"/>
        </w:rPr>
        <w:t>负责保洁员工的考勤管理，严格审核、不得弄虚作假</w:t>
      </w:r>
    </w:p>
    <w:p>
      <w:pPr>
        <w:spacing w:line="360" w:lineRule="auto"/>
        <w:rPr>
          <w:rFonts w:hint="eastAsia" w:ascii="宋体" w:hAnsi="宋体"/>
          <w:sz w:val="24"/>
        </w:rPr>
      </w:pPr>
      <w:r>
        <w:rPr>
          <w:rFonts w:hint="eastAsia" w:ascii="宋体" w:hAnsi="宋体"/>
          <w:sz w:val="24"/>
          <w:lang w:eastAsia="zh-CN"/>
        </w:rPr>
        <w:t>（</w:t>
      </w:r>
      <w:r>
        <w:rPr>
          <w:rFonts w:hint="eastAsia" w:ascii="宋体" w:hAnsi="宋体"/>
          <w:sz w:val="24"/>
        </w:rPr>
        <w:t>9</w:t>
      </w:r>
      <w:r>
        <w:rPr>
          <w:rFonts w:hint="eastAsia" w:ascii="宋体" w:hAnsi="宋体"/>
          <w:sz w:val="24"/>
          <w:lang w:eastAsia="zh-CN"/>
        </w:rPr>
        <w:t>）</w:t>
      </w:r>
      <w:r>
        <w:rPr>
          <w:rFonts w:hint="eastAsia" w:ascii="宋体" w:hAnsi="宋体"/>
          <w:sz w:val="24"/>
        </w:rPr>
        <w:t>加强保洁员工的安全防范工作，杜绝人身伤亡事故的发生</w:t>
      </w:r>
    </w:p>
    <w:p>
      <w:pPr>
        <w:spacing w:line="360" w:lineRule="auto"/>
        <w:rPr>
          <w:rFonts w:hint="eastAsia" w:ascii="宋体" w:hAnsi="宋体"/>
          <w:sz w:val="24"/>
        </w:rPr>
      </w:pPr>
      <w:r>
        <w:rPr>
          <w:rFonts w:hint="eastAsia" w:ascii="宋体" w:hAnsi="宋体"/>
          <w:sz w:val="24"/>
          <w:lang w:eastAsia="zh-CN"/>
        </w:rPr>
        <w:t>（</w:t>
      </w:r>
      <w:r>
        <w:rPr>
          <w:rFonts w:hint="eastAsia" w:ascii="宋体" w:hAnsi="宋体"/>
          <w:sz w:val="24"/>
        </w:rPr>
        <w:t>10</w:t>
      </w:r>
      <w:r>
        <w:rPr>
          <w:rFonts w:hint="eastAsia" w:ascii="宋体" w:hAnsi="宋体"/>
          <w:sz w:val="24"/>
          <w:lang w:eastAsia="zh-CN"/>
        </w:rPr>
        <w:t>）</w:t>
      </w:r>
      <w:r>
        <w:rPr>
          <w:rFonts w:hint="eastAsia" w:ascii="宋体" w:hAnsi="宋体"/>
          <w:sz w:val="24"/>
        </w:rPr>
        <w:t>负责定期招开保洁例会，不断总结和改进工作</w:t>
      </w:r>
    </w:p>
    <w:p>
      <w:pPr>
        <w:spacing w:line="360" w:lineRule="auto"/>
        <w:rPr>
          <w:rFonts w:hint="eastAsia" w:ascii="宋体" w:hAnsi="宋体"/>
          <w:sz w:val="24"/>
        </w:rPr>
      </w:pPr>
      <w:r>
        <w:rPr>
          <w:rFonts w:hint="eastAsia" w:ascii="宋体" w:hAnsi="宋体"/>
          <w:sz w:val="24"/>
          <w:lang w:eastAsia="zh-CN"/>
        </w:rPr>
        <w:t>（</w:t>
      </w:r>
      <w:r>
        <w:rPr>
          <w:rFonts w:hint="eastAsia" w:ascii="宋体" w:hAnsi="宋体"/>
          <w:sz w:val="24"/>
        </w:rPr>
        <w:t>11</w:t>
      </w:r>
      <w:r>
        <w:rPr>
          <w:rFonts w:hint="eastAsia" w:ascii="宋体" w:hAnsi="宋体"/>
          <w:sz w:val="24"/>
          <w:lang w:eastAsia="zh-CN"/>
        </w:rPr>
        <w:t>）</w:t>
      </w:r>
      <w:r>
        <w:rPr>
          <w:rFonts w:hint="eastAsia" w:ascii="宋体" w:hAnsi="宋体"/>
          <w:sz w:val="24"/>
        </w:rPr>
        <w:t>制定年度消杀计划、并组织实施</w:t>
      </w:r>
    </w:p>
    <w:p>
      <w:pPr>
        <w:spacing w:line="360" w:lineRule="auto"/>
        <w:rPr>
          <w:rFonts w:hint="eastAsia" w:ascii="宋体" w:hAnsi="宋体"/>
          <w:sz w:val="24"/>
        </w:rPr>
      </w:pPr>
      <w:r>
        <w:rPr>
          <w:rFonts w:hint="eastAsia" w:ascii="宋体" w:hAnsi="宋体"/>
          <w:sz w:val="24"/>
          <w:lang w:eastAsia="zh-CN"/>
        </w:rPr>
        <w:t>（</w:t>
      </w:r>
      <w:r>
        <w:rPr>
          <w:rFonts w:hint="eastAsia" w:ascii="宋体" w:hAnsi="宋体"/>
          <w:sz w:val="24"/>
        </w:rPr>
        <w:t>12</w:t>
      </w:r>
      <w:r>
        <w:rPr>
          <w:rFonts w:hint="eastAsia" w:ascii="宋体" w:hAnsi="宋体"/>
          <w:sz w:val="24"/>
          <w:lang w:eastAsia="zh-CN"/>
        </w:rPr>
        <w:t>）</w:t>
      </w:r>
      <w:r>
        <w:rPr>
          <w:rFonts w:hint="eastAsia" w:ascii="宋体" w:hAnsi="宋体"/>
          <w:sz w:val="24"/>
        </w:rPr>
        <w:t>负责完成领导交办的其他工作</w:t>
      </w:r>
    </w:p>
    <w:p>
      <w:pPr>
        <w:spacing w:line="360" w:lineRule="auto"/>
        <w:rPr>
          <w:rFonts w:hint="eastAsia" w:ascii="宋体" w:hAnsi="宋体"/>
          <w:b/>
          <w:bCs/>
          <w:sz w:val="24"/>
        </w:rPr>
      </w:pPr>
      <w:r>
        <w:rPr>
          <w:rFonts w:hint="eastAsia" w:ascii="宋体" w:hAnsi="宋体"/>
          <w:b/>
          <w:bCs/>
          <w:sz w:val="24"/>
          <w:lang w:eastAsia="zh-CN"/>
        </w:rPr>
        <w:t>导乘</w:t>
      </w:r>
      <w:r>
        <w:rPr>
          <w:rFonts w:hint="eastAsia" w:ascii="宋体" w:hAnsi="宋体"/>
          <w:b/>
          <w:bCs/>
          <w:sz w:val="24"/>
        </w:rPr>
        <w:t>员岗位职责</w:t>
      </w:r>
    </w:p>
    <w:p>
      <w:pPr>
        <w:spacing w:line="360" w:lineRule="auto"/>
        <w:ind w:left="0" w:leftChars="0" w:firstLine="0" w:firstLineChars="0"/>
        <w:rPr>
          <w:rFonts w:hint="eastAsia" w:ascii="宋体" w:hAnsi="宋体"/>
          <w:sz w:val="24"/>
        </w:rPr>
      </w:pPr>
      <w:r>
        <w:rPr>
          <w:rFonts w:hint="eastAsia" w:ascii="宋体" w:hAnsi="宋体"/>
          <w:sz w:val="24"/>
        </w:rPr>
        <w:t>（1）见到患者做到</w:t>
      </w:r>
      <w:r>
        <w:rPr>
          <w:rFonts w:ascii="宋体" w:hAnsi="宋体"/>
          <w:sz w:val="24"/>
        </w:rPr>
        <w:t>”</w:t>
      </w:r>
      <w:r>
        <w:rPr>
          <w:rFonts w:hint="eastAsia" w:ascii="宋体" w:hAnsi="宋体"/>
          <w:sz w:val="24"/>
        </w:rPr>
        <w:t>三到位</w:t>
      </w:r>
      <w:r>
        <w:rPr>
          <w:rFonts w:ascii="宋体" w:hAnsi="宋体"/>
          <w:sz w:val="24"/>
        </w:rPr>
        <w:t>”</w:t>
      </w:r>
      <w:r>
        <w:rPr>
          <w:rFonts w:hint="eastAsia" w:ascii="宋体" w:hAnsi="宋体"/>
          <w:sz w:val="24"/>
        </w:rPr>
        <w:t>即“微笑到位、问候到位、指引到位”；</w:t>
      </w:r>
    </w:p>
    <w:p>
      <w:pPr>
        <w:spacing w:line="360" w:lineRule="auto"/>
        <w:ind w:left="0" w:leftChars="0" w:firstLine="0" w:firstLineChars="0"/>
        <w:rPr>
          <w:rFonts w:hint="eastAsia" w:ascii="宋体" w:hAnsi="宋体"/>
          <w:sz w:val="24"/>
        </w:rPr>
      </w:pPr>
      <w:r>
        <w:rPr>
          <w:rFonts w:hint="eastAsia" w:ascii="宋体" w:hAnsi="宋体"/>
          <w:sz w:val="24"/>
        </w:rPr>
        <w:t>（2）电梯运行时关闭电梯按钮，不能随意用脚踢电梯，不能在电梯里面蹦跳；</w:t>
      </w:r>
    </w:p>
    <w:p>
      <w:pPr>
        <w:spacing w:line="360" w:lineRule="auto"/>
        <w:ind w:left="0" w:leftChars="0" w:firstLine="0" w:firstLineChars="0"/>
        <w:rPr>
          <w:rFonts w:hint="eastAsia" w:ascii="宋体" w:hAnsi="宋体"/>
          <w:sz w:val="24"/>
        </w:rPr>
      </w:pPr>
      <w:r>
        <w:rPr>
          <w:rFonts w:hint="eastAsia" w:ascii="宋体" w:hAnsi="宋体"/>
          <w:sz w:val="24"/>
        </w:rPr>
        <w:t>（3）发现</w:t>
      </w:r>
      <w:r>
        <w:rPr>
          <w:rFonts w:ascii="宋体" w:hAnsi="宋体"/>
          <w:sz w:val="24"/>
        </w:rPr>
        <w:t>电梯常见故障</w:t>
      </w:r>
      <w:r>
        <w:rPr>
          <w:rFonts w:hint="eastAsia" w:ascii="宋体" w:hAnsi="宋体"/>
          <w:sz w:val="24"/>
        </w:rPr>
        <w:t>及时与调度中心联系报修；</w:t>
      </w:r>
    </w:p>
    <w:p>
      <w:pPr>
        <w:spacing w:line="360" w:lineRule="auto"/>
        <w:ind w:left="0" w:leftChars="0" w:firstLine="0" w:firstLineChars="0"/>
        <w:rPr>
          <w:rFonts w:hint="eastAsia" w:ascii="宋体" w:hAnsi="宋体"/>
          <w:sz w:val="24"/>
        </w:rPr>
      </w:pPr>
      <w:r>
        <w:rPr>
          <w:rFonts w:hint="eastAsia" w:ascii="宋体" w:hAnsi="宋体"/>
          <w:sz w:val="24"/>
        </w:rPr>
        <w:t>（4）电梯员在工作过程中当遇见家属或者其他乘客无理取闹时，要正确的与他们沟通，不要使用过激的语言 ，并及时与调度中心联系；</w:t>
      </w:r>
    </w:p>
    <w:p>
      <w:pPr>
        <w:spacing w:line="360" w:lineRule="auto"/>
        <w:ind w:left="0" w:leftChars="0" w:firstLine="0" w:firstLineChars="0"/>
        <w:rPr>
          <w:rFonts w:hint="eastAsia" w:ascii="宋体" w:hAnsi="宋体"/>
          <w:sz w:val="24"/>
        </w:rPr>
      </w:pPr>
      <w:r>
        <w:rPr>
          <w:rFonts w:hint="eastAsia" w:ascii="宋体" w:hAnsi="宋体"/>
          <w:sz w:val="24"/>
        </w:rPr>
        <w:t>（5）如有病人在电梯里出现呕吐，体液外渗或者药品打破产生环境不佳时，</w:t>
      </w:r>
    </w:p>
    <w:p>
      <w:pPr>
        <w:spacing w:line="360" w:lineRule="auto"/>
        <w:ind w:left="0" w:leftChars="0" w:firstLine="0" w:firstLineChars="0"/>
        <w:rPr>
          <w:rFonts w:hint="eastAsia" w:ascii="宋体" w:hAnsi="宋体"/>
          <w:sz w:val="24"/>
        </w:rPr>
      </w:pPr>
      <w:r>
        <w:rPr>
          <w:rFonts w:hint="eastAsia" w:ascii="宋体" w:hAnsi="宋体"/>
          <w:sz w:val="24"/>
        </w:rPr>
        <w:t>（6）要及时的与调度中心取得联系，暂停电梯并用呕吐物处理规程清理；</w:t>
      </w:r>
    </w:p>
    <w:p>
      <w:pPr>
        <w:spacing w:line="360" w:lineRule="auto"/>
        <w:ind w:left="0" w:leftChars="0" w:firstLine="0" w:firstLineChars="0"/>
        <w:rPr>
          <w:rFonts w:hint="eastAsia" w:ascii="宋体" w:hAnsi="宋体"/>
          <w:sz w:val="24"/>
        </w:rPr>
      </w:pPr>
      <w:r>
        <w:rPr>
          <w:rFonts w:hint="eastAsia" w:ascii="宋体" w:hAnsi="宋体"/>
          <w:sz w:val="24"/>
        </w:rPr>
        <w:t>（7）配合调度中心运送员的日常运送工作；</w:t>
      </w:r>
    </w:p>
    <w:p>
      <w:pPr>
        <w:spacing w:line="360" w:lineRule="auto"/>
        <w:ind w:left="0" w:leftChars="0" w:firstLine="0" w:firstLineChars="0"/>
        <w:rPr>
          <w:rFonts w:hint="eastAsia" w:ascii="宋体" w:hAnsi="宋体"/>
          <w:sz w:val="24"/>
        </w:rPr>
      </w:pPr>
      <w:r>
        <w:rPr>
          <w:rFonts w:hint="eastAsia" w:ascii="宋体" w:hAnsi="宋体"/>
          <w:sz w:val="24"/>
        </w:rPr>
        <w:t>（8）完成主管交办的其他工作任务。</w:t>
      </w:r>
    </w:p>
    <w:p>
      <w:pPr>
        <w:bidi w:val="0"/>
        <w:rPr>
          <w:rFonts w:hint="eastAsia"/>
          <w:lang w:eastAsia="zh-CN"/>
        </w:rPr>
      </w:pPr>
    </w:p>
    <w:p>
      <w:pPr>
        <w:pStyle w:val="3"/>
        <w:bidi w:val="0"/>
        <w:rPr>
          <w:rFonts w:hint="eastAsia"/>
        </w:rPr>
      </w:pPr>
      <w:bookmarkStart w:id="27" w:name="_Toc10976"/>
      <w:r>
        <w:rPr>
          <w:rFonts w:hint="eastAsia"/>
          <w:lang w:val="en-US" w:eastAsia="zh-CN"/>
        </w:rPr>
        <w:t>2、</w:t>
      </w:r>
      <w:r>
        <w:rPr>
          <w:rFonts w:hint="eastAsia"/>
        </w:rPr>
        <w:t>对该项目的分析报告和针对性服务方案</w:t>
      </w:r>
      <w:bookmarkEnd w:id="27"/>
    </w:p>
    <w:p>
      <w:pPr>
        <w:pStyle w:val="4"/>
        <w:bidi w:val="0"/>
      </w:pPr>
      <w:r>
        <w:rPr>
          <w:rFonts w:hint="eastAsia"/>
          <w:lang w:val="en-US" w:eastAsia="zh-CN"/>
        </w:rPr>
        <w:t>2</w:t>
      </w:r>
      <w:r>
        <w:rPr>
          <w:rFonts w:hint="eastAsia"/>
        </w:rPr>
        <w:t xml:space="preserve">.1  </w:t>
      </w:r>
      <w:r>
        <w:t>项目定位分析</w:t>
      </w:r>
    </w:p>
    <w:p>
      <w:pPr>
        <w:spacing w:line="360" w:lineRule="auto"/>
        <w:ind w:firstLine="480" w:firstLineChars="200"/>
        <w:jc w:val="left"/>
        <w:rPr>
          <w:rFonts w:asciiTheme="minorEastAsia" w:hAnsiTheme="minorEastAsia" w:cstheme="minorEastAsia"/>
          <w:sz w:val="24"/>
        </w:rPr>
      </w:pPr>
      <w:r>
        <w:rPr>
          <w:rFonts w:hint="eastAsia" w:asciiTheme="minorEastAsia" w:hAnsiTheme="minorEastAsia" w:eastAsiaTheme="minorEastAsia" w:cstheme="minorEastAsia"/>
          <w:sz w:val="24"/>
          <w:szCs w:val="24"/>
        </w:rPr>
        <w:t>许昌市中心医院（原专医院），坐落于享有汉魏故都三国文化名城——许昌。前身是中华基督教信义豫中总会于1912年创办的“许昌信义医院”，是河南省创办较早的医院之一。它集医疗、教学、科研、预防保健和急救于一体，是一所三级综合性医院，是许昌市城镇职工、居民医疗保险定点医院和新型农村合作医疗定点医院。如今它正昂首阔步迈向更高、更强、更加辉煌的明天。犹如一颗璀璨的明珠镶嵌在古运河之畔，熠熠生辉。</w:t>
      </w:r>
    </w:p>
    <w:p>
      <w:pPr>
        <w:spacing w:line="360" w:lineRule="auto"/>
        <w:ind w:firstLine="480" w:firstLineChars="200"/>
        <w:jc w:val="left"/>
        <w:rPr>
          <w:rFonts w:asciiTheme="minorEastAsia" w:hAnsiTheme="minorEastAsia" w:cstheme="minorEastAsia"/>
          <w:sz w:val="24"/>
        </w:rPr>
      </w:pPr>
      <w:r>
        <w:rPr>
          <w:rFonts w:hint="eastAsia" w:asciiTheme="minorEastAsia" w:hAnsiTheme="minorEastAsia" w:eastAsiaTheme="minorEastAsia" w:cstheme="minorEastAsia"/>
          <w:sz w:val="24"/>
          <w:szCs w:val="24"/>
        </w:rPr>
        <w:t>进入改革发展的新时期，医院秉承“团结、创新、诚信、为民”的精神，把“以病人为中心”的服务宗旨，深入落实到认真解决医疗服务中存在的突出矛盾和问题上，落实到医疗服务质量和效率的不断提高上，落实到医院品牌的打造、科室特色的树立、人才专长的培养上，落实到医院核心竞争力的建设上。医院设有44个临床科室，18个医技科室及SICU、CCU、NICU、EICU、PICU、RICU和卒中单元（急性脑血管病规范化抢救治疗病房）等重症监护病房。目前开放床位1500张，年门诊量突破92万人次、住院病人超5万人次。许昌市紧急医疗救援中心、国家级感染病防治重点项目感染病大楼建在该院。医院为保证我市人民群众享受优质、安全、有效、方便、低廉的基本医疗服务及满足不断增长的医疗卫生需求做出了突出贡献，成为我市医疗卫生事业发展的旗舰。</w:t>
      </w:r>
    </w:p>
    <w:p>
      <w:pPr>
        <w:spacing w:line="360" w:lineRule="auto"/>
        <w:ind w:firstLine="480" w:firstLineChars="200"/>
        <w:jc w:val="left"/>
        <w:rPr>
          <w:rFonts w:asciiTheme="minorEastAsia" w:hAnsiTheme="minorEastAsia" w:cstheme="minorEastAsia"/>
          <w:sz w:val="24"/>
        </w:rPr>
      </w:pPr>
      <w:r>
        <w:rPr>
          <w:rFonts w:hint="eastAsia" w:asciiTheme="minorEastAsia" w:hAnsiTheme="minorEastAsia" w:eastAsiaTheme="minorEastAsia" w:cstheme="minorEastAsia"/>
          <w:sz w:val="24"/>
          <w:szCs w:val="24"/>
        </w:rPr>
        <w:t>先进医疗设备有：Revolution极致CT、Discovery MR750w3.0T核磁共振、超级伽玛刀、德国西门子全身CT扫描机、GE四维彩超、西门子C型臂、美国GEC型臂、日本柯尼卡X线数字摄影系统（CR）、美国GE DR、全域数字化乳腺摄影机、日本奥林巴斯V70型胃镜、德国STORE腹腔镜、德国WOLF宫腔镜、日立7180大型生化分析仪、瑞士罗氏电化学发光仪、牛津MEDILOG心电综合检测系统等高精尖的设备集群，极大提高了医院的综合诊断能力和整体治疗水平。</w:t>
      </w:r>
    </w:p>
    <w:p>
      <w:pPr>
        <w:spacing w:line="360" w:lineRule="auto"/>
        <w:jc w:val="left"/>
        <w:rPr>
          <w:rFonts w:asciiTheme="minorEastAsia" w:hAnsiTheme="minorEastAsia" w:cstheme="minorEastAsia"/>
          <w:sz w:val="24"/>
        </w:rPr>
      </w:pPr>
      <w:r>
        <w:rPr>
          <w:rFonts w:hint="eastAsia" w:asciiTheme="minorEastAsia" w:hAnsiTheme="minorEastAsia" w:eastAsiaTheme="minorEastAsia" w:cstheme="minorEastAsia"/>
          <w:sz w:val="24"/>
          <w:szCs w:val="24"/>
        </w:rPr>
        <w:t>医院全力搭建了高效畅通的医疗技术和信息交流平台，先后与南京第一医院、河南省人民医院、郑州大学一附院、二附院结为协作医院，与解放军301医院建立了远程医学会诊系统。河南省远程医学许昌分中心落户我院。河南省新生儿重症救护网络许昌分中心、河南省眼科网络许昌分中心、河南省肿瘤放疗网络许昌分中心、河南省麻醉质量控制分中心、河南省医院感染检测分中心、河南省血液净化质量监测分中心、许昌市护理质量控制中心、许昌市神经疾病诊疗中心、心血管疾病诊疗中心、肿瘤疾病诊疗中心、儿童疾病诊疗中心陆续落户我院。我院深入履行自身的公益责任和社会义务，与市80多个乡（镇）卫生院结为协作医院，开展长期合作，为其提供多方面的技术性帮助，并每年为其免费培训临床医生，为增强卫生院的基本医疗卫生服务功能做出不懈的努力。</w:t>
      </w:r>
    </w:p>
    <w:p>
      <w:pPr>
        <w:pStyle w:val="4"/>
        <w:bidi w:val="0"/>
      </w:pPr>
      <w:bookmarkStart w:id="28" w:name="_Toc491965705"/>
      <w:bookmarkStart w:id="29" w:name="_Toc2389"/>
      <w:bookmarkStart w:id="30" w:name="_Toc2929"/>
      <w:bookmarkStart w:id="31" w:name="_Toc14861"/>
      <w:bookmarkStart w:id="32" w:name="_Toc16051"/>
      <w:r>
        <w:rPr>
          <w:rFonts w:hint="eastAsia"/>
          <w:lang w:val="en-US" w:eastAsia="zh-CN"/>
        </w:rPr>
        <w:t>2</w:t>
      </w:r>
      <w:r>
        <w:rPr>
          <w:rFonts w:hint="eastAsia"/>
        </w:rPr>
        <w:t xml:space="preserve">.2  </w:t>
      </w:r>
      <w:r>
        <w:t>项目整体管理思路和设想</w:t>
      </w:r>
      <w:bookmarkEnd w:id="28"/>
      <w:bookmarkEnd w:id="29"/>
      <w:bookmarkEnd w:id="30"/>
      <w:bookmarkEnd w:id="31"/>
      <w:bookmarkEnd w:id="32"/>
    </w:p>
    <w:p>
      <w:pPr>
        <w:widowControl/>
        <w:spacing w:line="360" w:lineRule="auto"/>
        <w:ind w:firstLine="480" w:firstLineChars="200"/>
        <w:jc w:val="left"/>
        <w:rPr>
          <w:rFonts w:hAnsi="宋体"/>
          <w:sz w:val="24"/>
        </w:rPr>
      </w:pPr>
      <w:r>
        <w:rPr>
          <w:rFonts w:hAnsi="宋体"/>
          <w:sz w:val="24"/>
          <w:szCs w:val="24"/>
        </w:rPr>
        <w:t>干净、舒适的医院环境是通过全体物业服务的辛勤劳作换来的，而保证每一名物业服务人员都能遵循岗位工作流程和标准操作规范开展保洁工作就需要建立一套较为完善的管理体系。管理工作是服务性行业，尤其是劳动密集性企业最为核心的工作，套用一句老话就是管理出效益。 第一，管理岗位的设置。这个问题相当于前期测量中的管理人员编制预算工作，要想充分发挥管理团队的管理能力，达到预期的管理效果，其重点就在于如何搭建管理部门的组织架构。根据医院各功能区域的人员流动规律、保洁要求和排班情况的不同，可采取按功能区域划分管理范围的方式，也就是在住院部、门急诊和其他区域分设部门主管，同时建议采用二级管理制，在主管之上只设一级最高的部门领导，这样可保证主管领导对现场工作情况的及时掌握并作出相应的调整。</w:t>
      </w:r>
    </w:p>
    <w:p>
      <w:pPr>
        <w:widowControl/>
        <w:spacing w:line="360" w:lineRule="auto"/>
        <w:ind w:firstLine="480" w:firstLineChars="200"/>
        <w:rPr>
          <w:rFonts w:hAnsi="宋体"/>
          <w:sz w:val="24"/>
        </w:rPr>
      </w:pPr>
      <w:r>
        <w:rPr>
          <w:rFonts w:hAnsi="宋体"/>
          <w:sz w:val="24"/>
          <w:szCs w:val="24"/>
        </w:rPr>
        <w:t>另外，医院是一个对消毒隔离要求相当严格的场所，在日常保洁工作中应将消毒隔离工作做好、做细，使得交叉感染和院内感染问题在保洁范围内得到有效控制，这也是体现医院保洁专业性的一个重要标志。</w:t>
      </w:r>
    </w:p>
    <w:p>
      <w:pPr>
        <w:widowControl/>
        <w:spacing w:line="360" w:lineRule="auto"/>
        <w:ind w:firstLine="480"/>
        <w:rPr>
          <w:rFonts w:hAnsi="宋体"/>
          <w:sz w:val="24"/>
        </w:rPr>
      </w:pPr>
      <w:r>
        <w:rPr>
          <w:rFonts w:hAnsi="宋体"/>
          <w:sz w:val="24"/>
          <w:szCs w:val="24"/>
        </w:rPr>
        <w:t>第一，对消毒隔离区域的划分。其重点在于根据消毒隔离的要求，将所服务的医院环境划分成污染区（垃圾暂存点、公共卫生间）、半污染区（公共区域、病房）和清洁区（行政办公区、值班室），并根据上述区域的划分，配备相应的保洁工具和耗材；其次是日常清洁消毒。其重点是保洁员在日常工作中对床头柜、地板和重点部位（电话、开关、拉手）等非关键物品的清洁消毒工作。</w:t>
      </w:r>
    </w:p>
    <w:p>
      <w:pPr>
        <w:widowControl/>
        <w:spacing w:line="360" w:lineRule="auto"/>
        <w:ind w:firstLine="480"/>
        <w:rPr>
          <w:rFonts w:hAnsi="宋体"/>
          <w:sz w:val="24"/>
        </w:rPr>
      </w:pPr>
      <w:r>
        <w:rPr>
          <w:rFonts w:hAnsi="宋体"/>
          <w:sz w:val="24"/>
          <w:szCs w:val="24"/>
        </w:rPr>
        <w:t>第二，管理制度的建立。制订合理、有效的管理制度是对质量控制工作的重要保障，而在制订制度之前必须充分考虑到服务对象和管理对象的特点。前者已作分析，而后者则包括一线保洁员工和管理人员。我们尤其要予以关注的是一线保洁员，因为医院环境的特殊性，造成员工队伍中绝大多数都属于年龄偏大、文化程度较低且家庭并不富裕的人群。他们的辛勤付出只能获得基本的工资保障并且还要在工作中承受委屈，有鉴于此，在制订管理制度时必须在刚性条款之外设置缓冲区，以达到奖惩有效果，矛盾不激化的目的。</w:t>
      </w:r>
    </w:p>
    <w:p>
      <w:pPr>
        <w:widowControl/>
        <w:spacing w:line="360" w:lineRule="auto"/>
        <w:ind w:firstLine="480"/>
        <w:rPr>
          <w:rFonts w:hAnsi="宋体"/>
          <w:sz w:val="24"/>
        </w:rPr>
      </w:pPr>
      <w:r>
        <w:rPr>
          <w:rFonts w:hAnsi="宋体"/>
          <w:sz w:val="24"/>
          <w:szCs w:val="24"/>
        </w:rPr>
        <w:t>第三，高清洁要求区域的保洁。其重点是在手术室、ICU、层流病房等区域达到高清洁标准。</w:t>
      </w:r>
    </w:p>
    <w:p>
      <w:pPr>
        <w:spacing w:line="360" w:lineRule="auto"/>
        <w:rPr>
          <w:kern w:val="0"/>
        </w:rPr>
      </w:pPr>
      <w:r>
        <w:rPr>
          <w:rFonts w:hAnsi="宋体"/>
          <w:sz w:val="24"/>
          <w:szCs w:val="24"/>
        </w:rPr>
        <w:t>第四，良好工作氛围的营造。管理层首先考虑的应该是如何让每一位员工将企业和项目当成自己的家。除了要教会员工专业知识和操作规范以外，还应告诉员工为什么要这么做，使他们从被动接受到主观认同。同时可以引入内部竞争机制，形成人人争先的局面。管理层应该有意识地为员工创造参与部门决策和管理的平台，使每一位一线员工都成为部门大家庭中的一分子，维护自己的家，当然是义不容辞。</w:t>
      </w:r>
    </w:p>
    <w:p>
      <w:pPr>
        <w:pStyle w:val="4"/>
        <w:bidi w:val="0"/>
      </w:pPr>
      <w:r>
        <w:rPr>
          <w:rFonts w:hint="eastAsia"/>
          <w:lang w:val="en-US" w:eastAsia="zh-CN"/>
        </w:rPr>
        <w:t>2</w:t>
      </w:r>
      <w:r>
        <w:rPr>
          <w:rFonts w:hint="eastAsia"/>
        </w:rPr>
        <w:t>.3  整体管理工作计划</w:t>
      </w:r>
    </w:p>
    <w:p>
      <w:pPr>
        <w:spacing w:line="360" w:lineRule="auto"/>
        <w:ind w:firstLine="241" w:firstLineChars="100"/>
        <w:rPr>
          <w:sz w:val="24"/>
          <w:szCs w:val="24"/>
        </w:rPr>
      </w:pPr>
      <w:r>
        <w:rPr>
          <w:rFonts w:hint="eastAsia" w:asciiTheme="minorEastAsia" w:hAnsiTheme="minorEastAsia" w:eastAsiaTheme="minorEastAsia" w:cstheme="minorEastAsia"/>
          <w:b/>
          <w:sz w:val="24"/>
          <w:szCs w:val="24"/>
        </w:rPr>
        <w:t>1）目标</w:t>
      </w:r>
    </w:p>
    <w:p>
      <w:pPr>
        <w:pStyle w:val="7"/>
        <w:numPr>
          <w:ilvl w:val="0"/>
          <w:numId w:val="3"/>
        </w:numPr>
        <w:snapToGrid w:val="0"/>
        <w:spacing w:line="360" w:lineRule="auto"/>
        <w:jc w:val="left"/>
        <w:rPr>
          <w:rFonts w:asciiTheme="minorEastAsia" w:hAnsiTheme="minorEastAsia" w:eastAsiaTheme="minorEastAsia" w:cstheme="minorEastAsia"/>
        </w:rPr>
      </w:pPr>
      <w:r>
        <w:rPr>
          <w:rFonts w:hint="eastAsia" w:asciiTheme="minorEastAsia" w:hAnsiTheme="minorEastAsia" w:eastAsiaTheme="minorEastAsia" w:cstheme="minorEastAsia"/>
        </w:rPr>
        <w:t>创建一个“安全、整洁、优美、舒适”的环境为目标；</w:t>
      </w:r>
    </w:p>
    <w:p>
      <w:pPr>
        <w:pStyle w:val="7"/>
        <w:numPr>
          <w:ilvl w:val="0"/>
          <w:numId w:val="3"/>
        </w:numPr>
        <w:snapToGrid w:val="0"/>
        <w:spacing w:line="360" w:lineRule="auto"/>
        <w:jc w:val="left"/>
        <w:rPr>
          <w:rFonts w:asciiTheme="minorEastAsia" w:hAnsiTheme="minorEastAsia" w:eastAsiaTheme="minorEastAsia" w:cstheme="minorEastAsia"/>
        </w:rPr>
      </w:pPr>
      <w:r>
        <w:rPr>
          <w:rFonts w:hint="eastAsia" w:asciiTheme="minorEastAsia" w:hAnsiTheme="minorEastAsia" w:eastAsiaTheme="minorEastAsia" w:cstheme="minorEastAsia"/>
        </w:rPr>
        <w:t>客户满意度指数达到市优95%以上；</w:t>
      </w:r>
    </w:p>
    <w:p>
      <w:pPr>
        <w:pStyle w:val="7"/>
        <w:numPr>
          <w:ilvl w:val="0"/>
          <w:numId w:val="3"/>
        </w:numPr>
        <w:snapToGrid w:val="0"/>
        <w:spacing w:line="360" w:lineRule="auto"/>
        <w:jc w:val="left"/>
        <w:rPr>
          <w:rFonts w:asciiTheme="minorEastAsia" w:hAnsiTheme="minorEastAsia" w:eastAsiaTheme="minorEastAsia" w:cstheme="minorEastAsia"/>
        </w:rPr>
      </w:pPr>
      <w:r>
        <w:rPr>
          <w:rFonts w:hint="eastAsia" w:asciiTheme="minorEastAsia" w:hAnsiTheme="minorEastAsia" w:eastAsiaTheme="minorEastAsia" w:cstheme="minorEastAsia"/>
        </w:rPr>
        <w:t>管理人员专业培训合格率100%；</w:t>
      </w:r>
    </w:p>
    <w:p>
      <w:pPr>
        <w:pStyle w:val="7"/>
        <w:numPr>
          <w:ilvl w:val="0"/>
          <w:numId w:val="3"/>
        </w:numPr>
        <w:snapToGrid w:val="0"/>
        <w:spacing w:line="360" w:lineRule="auto"/>
        <w:jc w:val="left"/>
        <w:rPr>
          <w:rFonts w:asciiTheme="minorEastAsia" w:hAnsiTheme="minorEastAsia" w:eastAsiaTheme="minorEastAsia" w:cstheme="minorEastAsia"/>
        </w:rPr>
      </w:pPr>
      <w:r>
        <w:rPr>
          <w:rFonts w:hint="eastAsia" w:asciiTheme="minorEastAsia" w:hAnsiTheme="minorEastAsia" w:eastAsiaTheme="minorEastAsia" w:cstheme="minorEastAsia"/>
        </w:rPr>
        <w:t>管理服务范围内不发生重大安全责任事故；</w:t>
      </w:r>
    </w:p>
    <w:p>
      <w:pPr>
        <w:pStyle w:val="7"/>
        <w:numPr>
          <w:ilvl w:val="0"/>
          <w:numId w:val="3"/>
        </w:numPr>
        <w:snapToGrid w:val="0"/>
        <w:spacing w:line="360" w:lineRule="auto"/>
        <w:jc w:val="left"/>
        <w:rPr>
          <w:rFonts w:asciiTheme="minorEastAsia" w:hAnsiTheme="minorEastAsia" w:eastAsiaTheme="minorEastAsia" w:cstheme="minorEastAsia"/>
        </w:rPr>
      </w:pPr>
      <w:r>
        <w:rPr>
          <w:rFonts w:hint="eastAsia" w:asciiTheme="minorEastAsia" w:hAnsiTheme="minorEastAsia" w:eastAsiaTheme="minorEastAsia" w:cstheme="minorEastAsia"/>
        </w:rPr>
        <w:t>管理服务范围内不发生重大火灾责任事故，</w:t>
      </w:r>
    </w:p>
    <w:p>
      <w:pPr>
        <w:pStyle w:val="7"/>
        <w:numPr>
          <w:ilvl w:val="0"/>
          <w:numId w:val="3"/>
        </w:numPr>
        <w:snapToGrid w:val="0"/>
        <w:spacing w:line="360" w:lineRule="auto"/>
        <w:jc w:val="left"/>
        <w:rPr>
          <w:rFonts w:asciiTheme="minorEastAsia" w:hAnsiTheme="minorEastAsia" w:eastAsiaTheme="minorEastAsia" w:cstheme="minorEastAsia"/>
        </w:rPr>
      </w:pPr>
      <w:r>
        <w:rPr>
          <w:rFonts w:hint="eastAsia" w:asciiTheme="minorEastAsia" w:hAnsiTheme="minorEastAsia" w:eastAsiaTheme="minorEastAsia" w:cstheme="minorEastAsia"/>
        </w:rPr>
        <w:t>全面提升项目知名度，创立物业品牌。</w:t>
      </w:r>
    </w:p>
    <w:p>
      <w:pPr>
        <w:spacing w:line="360" w:lineRule="auto"/>
        <w:ind w:firstLine="241" w:firstLineChars="100"/>
        <w:rPr>
          <w:rFonts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2）工作计划</w:t>
      </w:r>
    </w:p>
    <w:p>
      <w:pPr>
        <w:pStyle w:val="7"/>
        <w:numPr>
          <w:ilvl w:val="0"/>
          <w:numId w:val="4"/>
        </w:numPr>
        <w:snapToGrid w:val="0"/>
        <w:spacing w:line="360" w:lineRule="auto"/>
        <w:jc w:val="left"/>
        <w:rPr>
          <w:rFonts w:asciiTheme="minorEastAsia" w:hAnsiTheme="minorEastAsia" w:eastAsiaTheme="minorEastAsia" w:cstheme="minorEastAsia"/>
        </w:rPr>
      </w:pPr>
      <w:r>
        <w:rPr>
          <w:rFonts w:hint="eastAsia" w:asciiTheme="minorEastAsia" w:hAnsiTheme="minorEastAsia" w:eastAsiaTheme="minorEastAsia" w:cstheme="minorEastAsia"/>
          <w:bCs/>
        </w:rPr>
        <w:t>导入质量保证体系、环境管理体系、职业健康安全管理体系，对医院</w:t>
      </w:r>
      <w:r>
        <w:fldChar w:fldCharType="begin"/>
      </w:r>
      <w:r>
        <w:instrText xml:space="preserve"> HYPERLINK "http://www.wygls.com/" \t "_blank" </w:instrText>
      </w:r>
      <w:r>
        <w:fldChar w:fldCharType="separate"/>
      </w:r>
      <w:r>
        <w:rPr>
          <w:rFonts w:hint="eastAsia" w:asciiTheme="minorEastAsia" w:hAnsiTheme="minorEastAsia" w:eastAsiaTheme="minorEastAsia" w:cstheme="minorEastAsia"/>
          <w:bCs/>
        </w:rPr>
        <w:t>物业管理</w:t>
      </w:r>
      <w:r>
        <w:rPr>
          <w:rFonts w:hint="eastAsia" w:asciiTheme="minorEastAsia" w:hAnsiTheme="minorEastAsia" w:eastAsiaTheme="minorEastAsia" w:cstheme="minorEastAsia"/>
          <w:bCs/>
        </w:rPr>
        <w:fldChar w:fldCharType="end"/>
      </w:r>
      <w:r>
        <w:rPr>
          <w:rFonts w:hint="eastAsia" w:asciiTheme="minorEastAsia" w:hAnsiTheme="minorEastAsia" w:eastAsiaTheme="minorEastAsia" w:cstheme="minorEastAsia"/>
          <w:bCs/>
        </w:rPr>
        <w:t>服务质量进行总体控制</w:t>
      </w:r>
    </w:p>
    <w:p>
      <w:pPr>
        <w:pStyle w:val="7"/>
        <w:snapToGrid w:val="0"/>
        <w:spacing w:line="360" w:lineRule="auto"/>
        <w:ind w:firstLine="600" w:firstLineChars="250"/>
        <w:rPr>
          <w:rFonts w:asciiTheme="minorEastAsia" w:hAnsiTheme="minorEastAsia" w:eastAsiaTheme="minorEastAsia" w:cstheme="minorEastAsia"/>
        </w:rPr>
      </w:pPr>
      <w:r>
        <w:rPr>
          <w:rFonts w:hint="eastAsia" w:asciiTheme="minorEastAsia" w:hAnsiTheme="minorEastAsia" w:eastAsiaTheme="minorEastAsia" w:cstheme="minorEastAsia"/>
        </w:rPr>
        <w:t>根据适用、适应、充实、完善的原则在原有</w:t>
      </w:r>
      <w:r>
        <w:rPr>
          <w:rFonts w:hint="eastAsia" w:asciiTheme="minorEastAsia" w:hAnsiTheme="minorEastAsia" w:eastAsiaTheme="minorEastAsia" w:cstheme="minorEastAsia"/>
          <w:bCs/>
        </w:rPr>
        <w:t>质量保证体系、环境管理体系、职业健康安全管理</w:t>
      </w:r>
      <w:r>
        <w:rPr>
          <w:rFonts w:hint="eastAsia" w:asciiTheme="minorEastAsia" w:hAnsiTheme="minorEastAsia" w:eastAsiaTheme="minorEastAsia" w:cstheme="minorEastAsia"/>
        </w:rPr>
        <w:t>体系基础上，针对医院物业运行实际予以提高和改进。在实施贯标中将主要操作过程规范化、程序化、文件化，并以质量记录保证作业具有可追溯性、可验证性。通过有效控制，切实保证管理服务按照即定的程度和标准，高质量地持续、稳定运行。</w:t>
      </w:r>
    </w:p>
    <w:p>
      <w:pPr>
        <w:pStyle w:val="7"/>
        <w:numPr>
          <w:ilvl w:val="0"/>
          <w:numId w:val="4"/>
        </w:numPr>
        <w:snapToGrid w:val="0"/>
        <w:spacing w:line="360" w:lineRule="auto"/>
        <w:jc w:val="left"/>
        <w:rPr>
          <w:rFonts w:asciiTheme="minorEastAsia" w:hAnsiTheme="minorEastAsia" w:eastAsiaTheme="minorEastAsia" w:cstheme="minorEastAsia"/>
          <w:bCs/>
        </w:rPr>
      </w:pPr>
      <w:r>
        <w:rPr>
          <w:rFonts w:hint="eastAsia" w:asciiTheme="minorEastAsia" w:hAnsiTheme="minorEastAsia" w:eastAsiaTheme="minorEastAsia" w:cstheme="minorEastAsia"/>
          <w:bCs/>
        </w:rPr>
        <w:t>实施劳动定额管理，提高清洁服务质量，降低管理成本</w:t>
      </w:r>
    </w:p>
    <w:p>
      <w:pPr>
        <w:pStyle w:val="7"/>
        <w:snapToGrid w:val="0"/>
        <w:spacing w:line="360" w:lineRule="auto"/>
        <w:ind w:firstLine="600" w:firstLineChars="250"/>
        <w:rPr>
          <w:rFonts w:asciiTheme="minorEastAsia" w:hAnsiTheme="minorEastAsia" w:eastAsiaTheme="minorEastAsia" w:cstheme="minorEastAsia"/>
        </w:rPr>
      </w:pPr>
      <w:r>
        <w:rPr>
          <w:rFonts w:hint="eastAsia" w:asciiTheme="minorEastAsia" w:hAnsiTheme="minorEastAsia" w:eastAsiaTheme="minorEastAsia" w:cstheme="minorEastAsia"/>
        </w:rPr>
        <w:t>责任心不强、服务意识差、消极怠工、出工不出力是医院清洁员普遍存在等问题，且医院在清洁员的工作安排上存在劳动量分配不均、局部劳动力过剩等现象，严重影响清洁服务质量。针对这一情况，管理处及时在保洁服务部实施劳动定额管理，确保每一位清洁员都能按照服务标准，在规定时间内满负荷工作。对每一张台、每一张床、每个病房都设定明确的清洁时间标准，根据各清洁区总劳动量确定清洁员名额，合理调配人员。分工合理、职责明确、劳动积极性和工作效率提高、人员减少使管理成本降低，都是实施劳动定额管理能带来的直观效果。</w:t>
      </w:r>
    </w:p>
    <w:p>
      <w:pPr>
        <w:pStyle w:val="7"/>
        <w:numPr>
          <w:ilvl w:val="0"/>
          <w:numId w:val="4"/>
        </w:numPr>
        <w:snapToGrid w:val="0"/>
        <w:spacing w:line="360" w:lineRule="auto"/>
        <w:jc w:val="left"/>
        <w:rPr>
          <w:rFonts w:asciiTheme="minorEastAsia" w:hAnsiTheme="minorEastAsia" w:eastAsiaTheme="minorEastAsia" w:cstheme="minorEastAsia"/>
          <w:bCs/>
        </w:rPr>
      </w:pPr>
      <w:r>
        <w:rPr>
          <w:rFonts w:hint="eastAsia" w:asciiTheme="minorEastAsia" w:hAnsiTheme="minorEastAsia" w:eastAsiaTheme="minorEastAsia" w:cstheme="minorEastAsia"/>
          <w:bCs/>
        </w:rPr>
        <w:t>建立“加油站式”的员工培训制度</w:t>
      </w:r>
    </w:p>
    <w:p>
      <w:pPr>
        <w:pStyle w:val="7"/>
        <w:snapToGrid w:val="0"/>
        <w:spacing w:line="360" w:lineRule="auto"/>
        <w:ind w:firstLine="600" w:firstLineChars="250"/>
        <w:rPr>
          <w:rFonts w:asciiTheme="minorEastAsia" w:hAnsiTheme="minorEastAsia" w:eastAsiaTheme="minorEastAsia" w:cstheme="minorEastAsia"/>
        </w:rPr>
      </w:pPr>
      <w:r>
        <w:rPr>
          <w:rFonts w:hint="eastAsia" w:asciiTheme="minorEastAsia" w:hAnsiTheme="minorEastAsia" w:eastAsiaTheme="minorEastAsia" w:cstheme="minorEastAsia"/>
        </w:rPr>
        <w:t>由于提供服务产品的主体之间的个性差异，对于服务产品的提供，不能简单地只制造一种“准则”，而是应该依据服务需求的变化而不断调整，即服务的层次、内容和方向做出相应变化，真中一项关键问题就在于对员工持续不断的培训。在实践中，我们推出了“加油站式”的培训体系，做到岗前培训、在岗培训和调岗培训，各层级员工均有明确的培训达标标准，使每一层级员工保持服务知识、技能与服务需求达到动态平衡。同时，我们亦强化“管理者就是培训者”、“培训是公司对职员的最大福利”的观念，并把这种意识在物业管理工作中贯彻始终。</w:t>
      </w:r>
    </w:p>
    <w:p>
      <w:pPr>
        <w:pStyle w:val="7"/>
        <w:numPr>
          <w:ilvl w:val="0"/>
          <w:numId w:val="4"/>
        </w:numPr>
        <w:snapToGrid w:val="0"/>
        <w:spacing w:line="360" w:lineRule="auto"/>
        <w:jc w:val="left"/>
        <w:rPr>
          <w:rFonts w:asciiTheme="minorEastAsia" w:hAnsiTheme="minorEastAsia" w:eastAsiaTheme="minorEastAsia" w:cstheme="minorEastAsia"/>
          <w:bCs/>
        </w:rPr>
      </w:pPr>
      <w:r>
        <w:rPr>
          <w:rFonts w:hint="eastAsia" w:asciiTheme="minorEastAsia" w:hAnsiTheme="minorEastAsia" w:eastAsiaTheme="minorEastAsia" w:cstheme="minorEastAsia"/>
          <w:bCs/>
        </w:rPr>
        <w:t>输入一套人性化、高品位的服务文化</w:t>
      </w:r>
    </w:p>
    <w:p>
      <w:pPr>
        <w:tabs>
          <w:tab w:val="left" w:pos="0"/>
        </w:tabs>
        <w:spacing w:line="360" w:lineRule="auto"/>
        <w:ind w:firstLine="600" w:firstLineChars="25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使医院后勤服务适应现代医院文化建设和当今人民群众的精神生活品位的追求，这是公司服务管理运营所侧重的另一个目标。要真正履行好救人治病，维护人民群众身心健康的职能，医院不仅要提高医疗技术和业务服务质量，也必须注意人民群众，尤其是病人的心里特点和需求，引入现代化服务意识和文化，改变医院建筑风格单调、色彩贫凡、氛围神秘、人面严肃，让人倍觉冰冷，使病人走入医院即诱发社会弱势群体心态的医院传统风格。公司在开展医院后勤服务的经营中必须结合医院的特点，用新的理念，考虑医院的文化建设，在医院引入体现人性化和高品位的服务文化，为医院构造多点文雅文化信息，输入多一点人性化服务，使病人有“消费者”的感觉；使医院少一点刻板单调，多一点姿彩；少一点冷漠，多一点热情；少一点疑虑，多一点自信；少一点苍白，多一点轻松微笑的面容，让医院真正成为人们信赖的地方。</w:t>
      </w:r>
    </w:p>
    <w:p>
      <w:pPr>
        <w:pStyle w:val="7"/>
        <w:numPr>
          <w:ilvl w:val="0"/>
          <w:numId w:val="4"/>
        </w:numPr>
        <w:snapToGrid w:val="0"/>
        <w:spacing w:line="360" w:lineRule="auto"/>
        <w:jc w:val="left"/>
        <w:rPr>
          <w:rFonts w:asciiTheme="minorEastAsia" w:hAnsiTheme="minorEastAsia" w:eastAsiaTheme="minorEastAsia" w:cstheme="minorEastAsia"/>
          <w:bCs/>
        </w:rPr>
      </w:pPr>
      <w:r>
        <w:rPr>
          <w:rFonts w:hint="eastAsia" w:asciiTheme="minorEastAsia" w:hAnsiTheme="minorEastAsia" w:eastAsiaTheme="minorEastAsia" w:cstheme="minorEastAsia"/>
          <w:bCs/>
        </w:rPr>
        <w:t xml:space="preserve">实行严格的考核制度考核监督制 </w:t>
      </w:r>
    </w:p>
    <w:p>
      <w:pPr>
        <w:tabs>
          <w:tab w:val="left" w:pos="0"/>
        </w:tabs>
        <w:spacing w:line="360" w:lineRule="auto"/>
        <w:ind w:firstLine="600" w:firstLineChars="25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一是实行严格的员工录用制度，每个新加入医院后勤服务的员工，无论公共招聘还是推荐选职，必须经过公司人事部门按程序考核考试和公司负责人面试，必须达到规定的条件，择优选用，并且均实行试用。二是实行考评成绩末位淘汰制。除对不适宜聘用的员工随时实施辞退外，定期实施员工考评，对成绩处于末位的员工给予辞退。三是各服务机构对员工实行每月考核制度，考核成绩逐级上报备案。</w:t>
      </w:r>
    </w:p>
    <w:p>
      <w:pPr>
        <w:pStyle w:val="7"/>
        <w:numPr>
          <w:ilvl w:val="0"/>
          <w:numId w:val="4"/>
        </w:numPr>
        <w:snapToGrid w:val="0"/>
        <w:spacing w:line="360" w:lineRule="auto"/>
        <w:jc w:val="left"/>
        <w:rPr>
          <w:rFonts w:asciiTheme="minorEastAsia" w:hAnsiTheme="minorEastAsia" w:eastAsiaTheme="minorEastAsia" w:cstheme="minorEastAsia"/>
          <w:bCs/>
        </w:rPr>
      </w:pPr>
      <w:r>
        <w:rPr>
          <w:rFonts w:hint="eastAsia" w:asciiTheme="minorEastAsia" w:hAnsiTheme="minorEastAsia" w:eastAsiaTheme="minorEastAsia" w:cstheme="minorEastAsia"/>
          <w:bCs/>
        </w:rPr>
        <w:t>服务措施</w:t>
      </w:r>
    </w:p>
    <w:p>
      <w:pPr>
        <w:tabs>
          <w:tab w:val="left" w:pos="0"/>
        </w:tabs>
        <w:spacing w:line="360" w:lineRule="auto"/>
        <w:ind w:firstLine="600" w:firstLineChars="25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严格遵守医疗医护消毒隔离制度</w:t>
      </w:r>
    </w:p>
    <w:p>
      <w:pPr>
        <w:tabs>
          <w:tab w:val="left" w:pos="0"/>
        </w:tabs>
        <w:spacing w:line="360" w:lineRule="auto"/>
        <w:ind w:firstLine="600" w:firstLineChars="25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医院是各种病原体大量存在的地方，若有疏忽则极易造成交叉感染。传染病区尤其如此，不能将传染病原带出传染病区。医院地面经常受到病人排泄物、呕吐物、分泌物的污染，由于人员的流动量大，要及时清除地面污染，以免造成病原菌的扩散。严格区分无污染区和污染区的地拖、桶、扫帚、手套等清洁工具，不能混淆使用，特别要注意的是不仅每个病房的清洁用具不能交叉使用，病床与病床之间的擦布更不能交叉使用。防止病菌交叉污染。凡医院工作人员工作时必须穿戴好工作衣、帽。进入传染病区和肝炎、肠道门诊应穿隔离衣、裤、鞋、口罩。对工作服（隔离衣）应定期或及时更换，进行统一清洁消毒。工作人员不得穿工作服进入食堂、宿舍、哺乳室和到医院以外的地方。手术室等部门的工作人员，应配备专职的清洁员，不准穿该室的衣服到其它病房、科室。因各个科室的消毒隔离要求不同，可采用日光暴晒、紫外线灯照射、臭氧消毒及用各种消毒溶液擦拭、渗泡等方法进行消毒。各个科室还要制订详细的清洁卫生制度及作业指导书，并严格执行。</w:t>
      </w:r>
    </w:p>
    <w:p>
      <w:pPr>
        <w:pStyle w:val="7"/>
        <w:numPr>
          <w:ilvl w:val="0"/>
          <w:numId w:val="4"/>
        </w:numPr>
        <w:snapToGrid w:val="0"/>
        <w:spacing w:line="360" w:lineRule="auto"/>
        <w:jc w:val="left"/>
        <w:rPr>
          <w:rFonts w:asciiTheme="minorEastAsia" w:hAnsiTheme="minorEastAsia" w:eastAsiaTheme="minorEastAsia" w:cstheme="minorEastAsia"/>
          <w:bCs/>
        </w:rPr>
      </w:pPr>
      <w:r>
        <w:rPr>
          <w:rFonts w:hint="eastAsia" w:asciiTheme="minorEastAsia" w:hAnsiTheme="minorEastAsia" w:eastAsiaTheme="minorEastAsia" w:cstheme="minorEastAsia"/>
          <w:bCs/>
        </w:rPr>
        <w:t>保持安静的就医环境</w:t>
      </w:r>
    </w:p>
    <w:p>
      <w:pPr>
        <w:tabs>
          <w:tab w:val="left" w:pos="0"/>
        </w:tabs>
        <w:spacing w:line="360" w:lineRule="auto"/>
        <w:ind w:firstLine="600" w:firstLineChars="25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医院是人们看病养病的地方，需要保持肃静。保洁人员工作时动作要轻快，更不要高声说笑，工作性交谈也必须小声进行，不可干扰医护人员工作和病人的休息。</w:t>
      </w:r>
    </w:p>
    <w:p>
      <w:pPr>
        <w:pStyle w:val="7"/>
        <w:numPr>
          <w:ilvl w:val="0"/>
          <w:numId w:val="4"/>
        </w:numPr>
        <w:snapToGrid w:val="0"/>
        <w:spacing w:line="360" w:lineRule="auto"/>
        <w:jc w:val="left"/>
        <w:rPr>
          <w:rFonts w:asciiTheme="minorEastAsia" w:hAnsiTheme="minorEastAsia" w:eastAsiaTheme="minorEastAsia" w:cstheme="minorEastAsia"/>
          <w:bCs/>
        </w:rPr>
      </w:pPr>
      <w:r>
        <w:rPr>
          <w:rFonts w:hint="eastAsia" w:asciiTheme="minorEastAsia" w:hAnsiTheme="minorEastAsia" w:eastAsiaTheme="minorEastAsia" w:cstheme="minorEastAsia"/>
          <w:bCs/>
        </w:rPr>
        <w:t>保洁要勤快</w:t>
      </w:r>
    </w:p>
    <w:p>
      <w:pPr>
        <w:tabs>
          <w:tab w:val="left" w:pos="0"/>
        </w:tabs>
        <w:spacing w:line="360" w:lineRule="auto"/>
        <w:ind w:firstLine="600" w:firstLineChars="25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医院人流量大，地面、卫生间等公用地方容易脏，保洁人员要采用区域固定式服务和走动巡视式服务相结合，中间加强走动巡检工作，增加巡检频次，随脏随扫，随时保持清洁。做到酒店式服务标准，达到“医院大厅像客厅、病人住院病房像客房”工作服务标准。提升医院的良好服务就医环境。</w:t>
      </w:r>
    </w:p>
    <w:p>
      <w:pPr>
        <w:pStyle w:val="7"/>
        <w:numPr>
          <w:ilvl w:val="0"/>
          <w:numId w:val="4"/>
        </w:numPr>
        <w:snapToGrid w:val="0"/>
        <w:spacing w:line="360" w:lineRule="auto"/>
        <w:jc w:val="left"/>
        <w:rPr>
          <w:rFonts w:asciiTheme="minorEastAsia" w:hAnsiTheme="minorEastAsia" w:eastAsiaTheme="minorEastAsia" w:cstheme="minorEastAsia"/>
          <w:bCs/>
        </w:rPr>
      </w:pPr>
      <w:r>
        <w:rPr>
          <w:rFonts w:hint="eastAsia" w:asciiTheme="minorEastAsia" w:hAnsiTheme="minorEastAsia" w:eastAsiaTheme="minorEastAsia" w:cstheme="minorEastAsia"/>
          <w:bCs/>
        </w:rPr>
        <w:t>服务态度好</w:t>
      </w:r>
    </w:p>
    <w:p>
      <w:pPr>
        <w:tabs>
          <w:tab w:val="left" w:pos="0"/>
        </w:tabs>
        <w:spacing w:line="360" w:lineRule="auto"/>
        <w:ind w:firstLine="600" w:firstLineChars="25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因服务对象大多是前来就诊的患者，有病在身，大多心情不太好或行动不太方便，我们一线的工作人员必须做到耐心、细心，虚心听取各方面的意见并加以改进，才有利于工作的全面开展。要正确、认真面对以下三点（1）对待病人像亲人，（2）对待病人像病人，（3）对待病人像陌生人。建立首问负责制，遇到病人的提问，要耐心解答，对医院的科室分布、行走路线等要熟悉，自己不清楚的要协助病人找到相关部门解决，切忌一问三不知，提升医院的良好就以服务形象。</w:t>
      </w:r>
    </w:p>
    <w:p>
      <w:pPr>
        <w:pStyle w:val="7"/>
        <w:numPr>
          <w:ilvl w:val="0"/>
          <w:numId w:val="4"/>
        </w:numPr>
        <w:snapToGrid w:val="0"/>
        <w:spacing w:line="360" w:lineRule="auto"/>
        <w:jc w:val="left"/>
        <w:rPr>
          <w:rFonts w:asciiTheme="minorEastAsia" w:hAnsiTheme="minorEastAsia" w:eastAsiaTheme="minorEastAsia" w:cstheme="minorEastAsia"/>
          <w:bCs/>
        </w:rPr>
      </w:pPr>
      <w:r>
        <w:rPr>
          <w:rFonts w:hint="eastAsia" w:asciiTheme="minorEastAsia" w:hAnsiTheme="minorEastAsia" w:eastAsiaTheme="minorEastAsia" w:cstheme="minorEastAsia"/>
          <w:bCs/>
        </w:rPr>
        <w:t>消杀工作</w:t>
      </w:r>
    </w:p>
    <w:p>
      <w:pPr>
        <w:tabs>
          <w:tab w:val="left" w:pos="0"/>
        </w:tabs>
        <w:spacing w:line="360" w:lineRule="auto"/>
        <w:ind w:firstLine="600" w:firstLineChars="25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消杀工作主要是除四害。由于老鼠和蚊子是多种病菌的主要传播途径，所以医院的消杀工作和保洁工作具有相等的重要性。消杀人员须熟悉院区环境，掌握四害常出没的地点，熟练使用各种消杀药物，熟知作业过程的规范，保证院内没有虫鼠传播病菌和白蚁侵蚀物业设施。</w:t>
      </w:r>
    </w:p>
    <w:p>
      <w:pPr>
        <w:pStyle w:val="8"/>
        <w:ind w:firstLine="210"/>
      </w:pPr>
      <w:r>
        <w:br w:type="page"/>
      </w:r>
    </w:p>
    <w:p>
      <w:pPr>
        <w:pStyle w:val="4"/>
        <w:bidi w:val="0"/>
      </w:pPr>
      <w:r>
        <w:rPr>
          <w:rFonts w:hint="eastAsia"/>
          <w:lang w:val="en-US" w:eastAsia="zh-CN"/>
        </w:rPr>
        <w:t>2</w:t>
      </w:r>
      <w:r>
        <w:rPr>
          <w:rFonts w:hint="eastAsia"/>
        </w:rPr>
        <w:t>.4  医院保洁服务方案</w:t>
      </w:r>
    </w:p>
    <w:p>
      <w:pPr>
        <w:spacing w:line="360" w:lineRule="auto"/>
        <w:ind w:firstLine="480" w:firstLineChars="200"/>
        <w:rPr>
          <w:sz w:val="24"/>
          <w:szCs w:val="24"/>
        </w:rPr>
      </w:pPr>
      <w:r>
        <w:rPr>
          <w:rFonts w:hint="eastAsia"/>
          <w:sz w:val="24"/>
          <w:szCs w:val="24"/>
        </w:rPr>
        <w:t>由于医院物业项目使用功能的多样性与布局的分散性，使不同场所的清洁要求、清洁标准也不尽相同。医院物业管理的一大特点。清洁工作是重中之重，是管理工作面临的最大挑战。医院不同于一般住宅、写字楼，清洁也不再是扫扫擦擦那么简单，要消毒，要注意交叉感染。对人员素质有较高要求，并须注重学习医院消毒隔离制度等知识。比如医院是各种病原体大量存在的地方，易造成交叉感染，更经常受到病人排泄、呕吐物的污染。因此，严格的消毒隔离、控制传染病源和高频次保洁服务必不可少。根据医院物业服务特殊性我公司制定以下运作规划：</w:t>
      </w:r>
    </w:p>
    <w:p>
      <w:pPr>
        <w:widowControl/>
        <w:spacing w:line="360" w:lineRule="auto"/>
        <w:rPr>
          <w:b/>
          <w:bCs/>
        </w:rPr>
      </w:pPr>
      <w:r>
        <w:rPr>
          <w:rFonts w:hint="eastAsia"/>
          <w:b/>
          <w:bCs/>
        </w:rPr>
        <w:t>（1）服务内容</w:t>
      </w:r>
    </w:p>
    <w:tbl>
      <w:tblPr>
        <w:tblStyle w:val="9"/>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85"/>
        <w:gridCol w:w="2231"/>
        <w:gridCol w:w="50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09" w:hRule="atLeast"/>
        </w:trPr>
        <w:tc>
          <w:tcPr>
            <w:tcW w:w="1285" w:type="dxa"/>
            <w:tcBorders>
              <w:top w:val="single" w:color="auto" w:sz="4" w:space="0"/>
              <w:left w:val="single" w:color="auto" w:sz="4" w:space="0"/>
              <w:bottom w:val="single" w:color="auto" w:sz="4" w:space="0"/>
              <w:right w:val="single" w:color="auto" w:sz="4" w:space="0"/>
            </w:tcBorders>
          </w:tcPr>
          <w:p>
            <w:pPr>
              <w:adjustRightInd w:val="0"/>
              <w:snapToGrid w:val="0"/>
              <w:spacing w:line="360" w:lineRule="auto"/>
              <w:rPr>
                <w:rFonts w:ascii="宋体" w:hAnsi="宋体"/>
              </w:rPr>
            </w:pPr>
            <w:r>
              <w:rPr>
                <w:rFonts w:hint="eastAsia" w:ascii="宋体" w:hAnsi="宋体"/>
              </w:rPr>
              <w:t>服务总项</w:t>
            </w:r>
          </w:p>
        </w:tc>
        <w:tc>
          <w:tcPr>
            <w:tcW w:w="2231" w:type="dxa"/>
            <w:tcBorders>
              <w:top w:val="single" w:color="auto" w:sz="4" w:space="0"/>
              <w:left w:val="nil"/>
              <w:bottom w:val="single" w:color="auto" w:sz="4" w:space="0"/>
              <w:right w:val="single" w:color="auto" w:sz="4" w:space="0"/>
            </w:tcBorders>
          </w:tcPr>
          <w:p>
            <w:pPr>
              <w:adjustRightInd w:val="0"/>
              <w:snapToGrid w:val="0"/>
              <w:spacing w:line="360" w:lineRule="auto"/>
              <w:rPr>
                <w:rFonts w:ascii="宋体" w:hAnsi="宋体"/>
              </w:rPr>
            </w:pPr>
            <w:r>
              <w:rPr>
                <w:rFonts w:hint="eastAsia" w:ascii="宋体" w:hAnsi="宋体"/>
              </w:rPr>
              <w:t>服务分项目</w:t>
            </w:r>
          </w:p>
        </w:tc>
        <w:tc>
          <w:tcPr>
            <w:tcW w:w="5006" w:type="dxa"/>
            <w:tcBorders>
              <w:top w:val="single" w:color="auto" w:sz="4" w:space="0"/>
              <w:left w:val="nil"/>
              <w:bottom w:val="single" w:color="auto" w:sz="4" w:space="0"/>
              <w:right w:val="single" w:color="auto" w:sz="4" w:space="0"/>
            </w:tcBorders>
          </w:tcPr>
          <w:p>
            <w:pPr>
              <w:adjustRightInd w:val="0"/>
              <w:snapToGrid w:val="0"/>
              <w:spacing w:line="360" w:lineRule="auto"/>
              <w:rPr>
                <w:rFonts w:ascii="宋体" w:hAnsi="宋体"/>
              </w:rPr>
            </w:pPr>
            <w:r>
              <w:rPr>
                <w:rFonts w:hint="eastAsia" w:ascii="宋体" w:hAnsi="宋体"/>
              </w:rPr>
              <w:t>服务内容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005" w:hRule="atLeast"/>
        </w:trPr>
        <w:tc>
          <w:tcPr>
            <w:tcW w:w="1285" w:type="dxa"/>
            <w:vMerge w:val="restart"/>
            <w:tcBorders>
              <w:top w:val="nil"/>
              <w:left w:val="single" w:color="auto" w:sz="4" w:space="0"/>
              <w:bottom w:val="single" w:color="auto" w:sz="4" w:space="0"/>
              <w:right w:val="single" w:color="auto" w:sz="4" w:space="0"/>
            </w:tcBorders>
            <w:vAlign w:val="center"/>
          </w:tcPr>
          <w:p>
            <w:pPr>
              <w:adjustRightInd w:val="0"/>
              <w:snapToGrid w:val="0"/>
              <w:spacing w:line="360" w:lineRule="auto"/>
              <w:jc w:val="left"/>
              <w:rPr>
                <w:rFonts w:ascii="宋体" w:hAnsi="宋体"/>
              </w:rPr>
            </w:pPr>
            <w:r>
              <w:rPr>
                <w:rFonts w:hint="eastAsia" w:ascii="宋体" w:hAnsi="宋体"/>
              </w:rPr>
              <w:t>环境保洁服务</w:t>
            </w:r>
          </w:p>
        </w:tc>
        <w:tc>
          <w:tcPr>
            <w:tcW w:w="2231" w:type="dxa"/>
            <w:tcBorders>
              <w:top w:val="single" w:color="auto" w:sz="4" w:space="0"/>
              <w:left w:val="nil"/>
              <w:bottom w:val="single" w:color="auto" w:sz="4" w:space="0"/>
              <w:right w:val="single" w:color="auto" w:sz="4" w:space="0"/>
            </w:tcBorders>
          </w:tcPr>
          <w:p>
            <w:pPr>
              <w:adjustRightInd w:val="0"/>
              <w:snapToGrid w:val="0"/>
              <w:spacing w:line="360" w:lineRule="auto"/>
              <w:rPr>
                <w:rFonts w:ascii="宋体" w:hAnsi="宋体"/>
              </w:rPr>
            </w:pPr>
            <w:r>
              <w:rPr>
                <w:rFonts w:hint="eastAsia" w:ascii="宋体" w:hAnsi="宋体"/>
              </w:rPr>
              <w:t>1、医院室内、室外（医疗区、非医疗区）清洁卫生。</w:t>
            </w:r>
          </w:p>
          <w:p>
            <w:pPr>
              <w:adjustRightInd w:val="0"/>
              <w:snapToGrid w:val="0"/>
              <w:spacing w:line="360" w:lineRule="auto"/>
              <w:rPr>
                <w:rFonts w:ascii="宋体" w:hAnsi="宋体"/>
              </w:rPr>
            </w:pPr>
          </w:p>
        </w:tc>
        <w:tc>
          <w:tcPr>
            <w:tcW w:w="5006" w:type="dxa"/>
            <w:tcBorders>
              <w:top w:val="single" w:color="auto" w:sz="4" w:space="0"/>
              <w:left w:val="nil"/>
              <w:bottom w:val="single" w:color="auto" w:sz="4" w:space="0"/>
              <w:right w:val="single" w:color="auto" w:sz="4" w:space="0"/>
            </w:tcBorders>
          </w:tcPr>
          <w:p>
            <w:pPr>
              <w:adjustRightInd w:val="0"/>
              <w:snapToGrid w:val="0"/>
              <w:spacing w:line="360" w:lineRule="auto"/>
              <w:rPr>
                <w:rFonts w:ascii="宋体" w:hAnsi="宋体"/>
              </w:rPr>
            </w:pPr>
            <w:r>
              <w:rPr>
                <w:rFonts w:hint="eastAsia" w:ascii="宋体" w:hAnsi="宋体"/>
              </w:rPr>
              <w:t>包括天花板、顶棚、顶房平台、内墙、玻璃、高处、灯具、通风口、地面、室内家具、楼梯、走廊、通道、窗户、门、桌、椅、床、柜、宣传栏、洗手间、电梯间、公共通道，医院院落、道路等外围的保洁工作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928" w:hRule="atLeast"/>
        </w:trPr>
        <w:tc>
          <w:tcPr>
            <w:tcW w:w="1285"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rPr>
            </w:pPr>
          </w:p>
        </w:tc>
        <w:tc>
          <w:tcPr>
            <w:tcW w:w="2231" w:type="dxa"/>
            <w:tcBorders>
              <w:top w:val="single" w:color="auto" w:sz="4" w:space="0"/>
              <w:left w:val="nil"/>
              <w:bottom w:val="single" w:color="auto" w:sz="4" w:space="0"/>
              <w:right w:val="single" w:color="auto" w:sz="4" w:space="0"/>
            </w:tcBorders>
          </w:tcPr>
          <w:p>
            <w:pPr>
              <w:adjustRightInd w:val="0"/>
              <w:snapToGrid w:val="0"/>
              <w:spacing w:line="360" w:lineRule="auto"/>
              <w:rPr>
                <w:rFonts w:ascii="宋体" w:hAnsi="宋体"/>
              </w:rPr>
            </w:pPr>
            <w:r>
              <w:rPr>
                <w:rFonts w:hint="eastAsia" w:ascii="宋体" w:hAnsi="宋体"/>
              </w:rPr>
              <w:t>2、室内地砖/大理石/PVC地面的养护</w:t>
            </w:r>
          </w:p>
        </w:tc>
        <w:tc>
          <w:tcPr>
            <w:tcW w:w="5006" w:type="dxa"/>
            <w:tcBorders>
              <w:top w:val="single" w:color="auto" w:sz="4" w:space="0"/>
              <w:left w:val="nil"/>
              <w:bottom w:val="single" w:color="auto" w:sz="4" w:space="0"/>
              <w:right w:val="single" w:color="auto" w:sz="4" w:space="0"/>
            </w:tcBorders>
          </w:tcPr>
          <w:p>
            <w:pPr>
              <w:adjustRightInd w:val="0"/>
              <w:snapToGrid w:val="0"/>
              <w:spacing w:line="360" w:lineRule="auto"/>
              <w:rPr>
                <w:rFonts w:ascii="宋体" w:hAnsi="宋体"/>
              </w:rPr>
            </w:pPr>
            <w:r>
              <w:rPr>
                <w:rFonts w:hint="eastAsia" w:ascii="宋体" w:hAnsi="宋体"/>
              </w:rPr>
              <w:t>定期抛光、喷磨、刷洗、补蜡、全面/起打蜡、地板的翻新、镜面处理。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9" w:hRule="atLeast"/>
        </w:trPr>
        <w:tc>
          <w:tcPr>
            <w:tcW w:w="1285"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rPr>
            </w:pPr>
          </w:p>
        </w:tc>
        <w:tc>
          <w:tcPr>
            <w:tcW w:w="2231" w:type="dxa"/>
            <w:tcBorders>
              <w:top w:val="single" w:color="auto" w:sz="4" w:space="0"/>
              <w:left w:val="nil"/>
              <w:bottom w:val="single" w:color="auto" w:sz="4" w:space="0"/>
              <w:right w:val="single" w:color="auto" w:sz="4" w:space="0"/>
            </w:tcBorders>
          </w:tcPr>
          <w:p>
            <w:pPr>
              <w:adjustRightInd w:val="0"/>
              <w:snapToGrid w:val="0"/>
              <w:spacing w:line="360" w:lineRule="auto"/>
              <w:rPr>
                <w:rFonts w:ascii="宋体" w:hAnsi="宋体"/>
              </w:rPr>
            </w:pPr>
            <w:r>
              <w:rPr>
                <w:rFonts w:hint="eastAsia" w:ascii="宋体" w:hAnsi="宋体"/>
              </w:rPr>
              <w:t>3、终末消毒</w:t>
            </w:r>
          </w:p>
        </w:tc>
        <w:tc>
          <w:tcPr>
            <w:tcW w:w="5006" w:type="dxa"/>
            <w:tcBorders>
              <w:top w:val="single" w:color="auto" w:sz="4" w:space="0"/>
              <w:left w:val="nil"/>
              <w:bottom w:val="single" w:color="auto" w:sz="4" w:space="0"/>
              <w:right w:val="single" w:color="auto" w:sz="4" w:space="0"/>
            </w:tcBorders>
          </w:tcPr>
          <w:p>
            <w:pPr>
              <w:adjustRightInd w:val="0"/>
              <w:snapToGrid w:val="0"/>
              <w:spacing w:line="360" w:lineRule="auto"/>
              <w:rPr>
                <w:rFonts w:ascii="宋体" w:hAnsi="宋体"/>
              </w:rPr>
            </w:pPr>
            <w:r>
              <w:rPr>
                <w:rFonts w:hint="eastAsia" w:ascii="宋体" w:hAnsi="宋体"/>
              </w:rPr>
              <w:t>终末消毒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9" w:hRule="atLeast"/>
        </w:trPr>
        <w:tc>
          <w:tcPr>
            <w:tcW w:w="1285"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rPr>
            </w:pPr>
          </w:p>
        </w:tc>
        <w:tc>
          <w:tcPr>
            <w:tcW w:w="2231" w:type="dxa"/>
            <w:tcBorders>
              <w:top w:val="single" w:color="auto" w:sz="4" w:space="0"/>
              <w:left w:val="nil"/>
              <w:bottom w:val="single" w:color="auto" w:sz="4" w:space="0"/>
              <w:right w:val="single" w:color="auto" w:sz="4" w:space="0"/>
            </w:tcBorders>
          </w:tcPr>
          <w:p>
            <w:pPr>
              <w:adjustRightInd w:val="0"/>
              <w:snapToGrid w:val="0"/>
              <w:spacing w:line="360" w:lineRule="auto"/>
              <w:rPr>
                <w:rFonts w:ascii="宋体" w:hAnsi="宋体"/>
              </w:rPr>
            </w:pPr>
            <w:r>
              <w:rPr>
                <w:rFonts w:hint="eastAsia" w:ascii="宋体" w:hAnsi="宋体"/>
              </w:rPr>
              <w:t>4、电梯服务</w:t>
            </w:r>
          </w:p>
        </w:tc>
        <w:tc>
          <w:tcPr>
            <w:tcW w:w="5006" w:type="dxa"/>
            <w:tcBorders>
              <w:top w:val="single" w:color="auto" w:sz="4" w:space="0"/>
              <w:left w:val="nil"/>
              <w:bottom w:val="single" w:color="auto" w:sz="4" w:space="0"/>
              <w:right w:val="single" w:color="auto" w:sz="4" w:space="0"/>
            </w:tcBorders>
          </w:tcPr>
          <w:p>
            <w:pPr>
              <w:adjustRightInd w:val="0"/>
              <w:snapToGrid w:val="0"/>
              <w:spacing w:line="360" w:lineRule="auto"/>
              <w:rPr>
                <w:rFonts w:ascii="宋体" w:hAnsi="宋体"/>
              </w:rPr>
            </w:pPr>
            <w:r>
              <w:rPr>
                <w:rFonts w:hint="eastAsia" w:ascii="宋体" w:hAnsi="宋体"/>
              </w:rPr>
              <w:t>司乘、导引、卫生</w:t>
            </w:r>
          </w:p>
        </w:tc>
      </w:tr>
    </w:tbl>
    <w:p>
      <w:pPr>
        <w:widowControl/>
        <w:spacing w:line="360" w:lineRule="auto"/>
        <w:rPr>
          <w:rFonts w:hint="eastAsia"/>
          <w:b/>
          <w:bCs/>
        </w:rPr>
      </w:pPr>
      <w:r>
        <w:rPr>
          <w:rFonts w:hint="eastAsia"/>
          <w:b/>
          <w:bCs/>
          <w:lang w:eastAsia="zh-CN"/>
        </w:rPr>
        <w:t>（</w:t>
      </w:r>
      <w:r>
        <w:rPr>
          <w:rFonts w:hint="eastAsia"/>
          <w:b/>
          <w:bCs/>
          <w:lang w:val="en-US" w:eastAsia="zh-CN"/>
        </w:rPr>
        <w:t>2）</w:t>
      </w:r>
      <w:r>
        <w:rPr>
          <w:rFonts w:hint="eastAsia"/>
          <w:b/>
          <w:bCs/>
        </w:rPr>
        <w:t>各区域保洁内容与频次要求：</w:t>
      </w:r>
    </w:p>
    <w:tbl>
      <w:tblPr>
        <w:tblStyle w:val="9"/>
        <w:tblW w:w="915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3"/>
        <w:gridCol w:w="861"/>
        <w:gridCol w:w="861"/>
        <w:gridCol w:w="5082"/>
        <w:gridCol w:w="14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81" w:hRule="atLeast"/>
        </w:trPr>
        <w:tc>
          <w:tcPr>
            <w:tcW w:w="873" w:type="dxa"/>
            <w:tcBorders>
              <w:top w:val="single" w:color="auto" w:sz="12" w:space="0"/>
              <w:left w:val="single" w:color="auto" w:sz="12" w:space="0"/>
            </w:tcBorders>
            <w:vAlign w:val="center"/>
          </w:tcPr>
          <w:p>
            <w:pPr>
              <w:spacing w:line="360" w:lineRule="auto"/>
              <w:jc w:val="center"/>
              <w:rPr>
                <w:rFonts w:asciiTheme="minorEastAsia" w:hAnsiTheme="minorEastAsia"/>
                <w:b/>
                <w:sz w:val="24"/>
                <w:szCs w:val="24"/>
              </w:rPr>
            </w:pPr>
            <w:r>
              <w:rPr>
                <w:rFonts w:hint="eastAsia" w:asciiTheme="minorEastAsia" w:hAnsiTheme="minorEastAsia"/>
                <w:b/>
                <w:sz w:val="24"/>
                <w:szCs w:val="24"/>
              </w:rPr>
              <w:t>区 域</w:t>
            </w:r>
          </w:p>
        </w:tc>
        <w:tc>
          <w:tcPr>
            <w:tcW w:w="861" w:type="dxa"/>
            <w:tcBorders>
              <w:top w:val="single" w:color="auto" w:sz="12" w:space="0"/>
            </w:tcBorders>
            <w:vAlign w:val="center"/>
          </w:tcPr>
          <w:p>
            <w:pPr>
              <w:spacing w:line="360" w:lineRule="auto"/>
              <w:jc w:val="center"/>
              <w:rPr>
                <w:rFonts w:asciiTheme="minorEastAsia" w:hAnsiTheme="minorEastAsia"/>
                <w:b/>
                <w:sz w:val="24"/>
                <w:szCs w:val="24"/>
              </w:rPr>
            </w:pPr>
          </w:p>
        </w:tc>
        <w:tc>
          <w:tcPr>
            <w:tcW w:w="861" w:type="dxa"/>
            <w:tcBorders>
              <w:top w:val="single" w:color="auto" w:sz="12" w:space="0"/>
            </w:tcBorders>
            <w:vAlign w:val="center"/>
          </w:tcPr>
          <w:p>
            <w:pPr>
              <w:spacing w:line="360" w:lineRule="auto"/>
              <w:jc w:val="center"/>
              <w:rPr>
                <w:rFonts w:asciiTheme="minorEastAsia" w:hAnsiTheme="minorEastAsia"/>
                <w:b/>
                <w:sz w:val="24"/>
                <w:szCs w:val="24"/>
              </w:rPr>
            </w:pPr>
            <w:r>
              <w:rPr>
                <w:rFonts w:hint="eastAsia" w:asciiTheme="minorEastAsia" w:hAnsiTheme="minorEastAsia"/>
                <w:b/>
                <w:sz w:val="24"/>
                <w:szCs w:val="24"/>
              </w:rPr>
              <w:t>序 号</w:t>
            </w:r>
          </w:p>
        </w:tc>
        <w:tc>
          <w:tcPr>
            <w:tcW w:w="5082" w:type="dxa"/>
            <w:tcBorders>
              <w:top w:val="single" w:color="auto" w:sz="12" w:space="0"/>
            </w:tcBorders>
            <w:vAlign w:val="center"/>
          </w:tcPr>
          <w:p>
            <w:pPr>
              <w:spacing w:line="360" w:lineRule="auto"/>
              <w:jc w:val="center"/>
              <w:rPr>
                <w:rFonts w:asciiTheme="minorEastAsia" w:hAnsiTheme="minorEastAsia"/>
                <w:b/>
                <w:sz w:val="24"/>
                <w:szCs w:val="24"/>
              </w:rPr>
            </w:pPr>
            <w:r>
              <w:rPr>
                <w:rFonts w:hint="eastAsia" w:asciiTheme="minorEastAsia" w:hAnsiTheme="minorEastAsia"/>
                <w:b/>
                <w:sz w:val="24"/>
                <w:szCs w:val="24"/>
              </w:rPr>
              <w:t>工 作 内 容</w:t>
            </w:r>
          </w:p>
        </w:tc>
        <w:tc>
          <w:tcPr>
            <w:tcW w:w="1481" w:type="dxa"/>
            <w:tcBorders>
              <w:top w:val="single" w:color="auto" w:sz="12" w:space="0"/>
              <w:right w:val="single" w:color="auto" w:sz="12" w:space="0"/>
            </w:tcBorders>
            <w:vAlign w:val="center"/>
          </w:tcPr>
          <w:p>
            <w:pPr>
              <w:spacing w:line="360" w:lineRule="auto"/>
              <w:jc w:val="center"/>
              <w:rPr>
                <w:rFonts w:asciiTheme="minorEastAsia" w:hAnsiTheme="minorEastAsia"/>
                <w:b/>
                <w:sz w:val="24"/>
                <w:szCs w:val="24"/>
              </w:rPr>
            </w:pPr>
            <w:r>
              <w:rPr>
                <w:rFonts w:hint="eastAsia" w:asciiTheme="minorEastAsia" w:hAnsiTheme="minorEastAsia"/>
                <w:b/>
                <w:sz w:val="24"/>
                <w:szCs w:val="24"/>
              </w:rPr>
              <w:t>频 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76" w:hRule="atLeast"/>
        </w:trPr>
        <w:tc>
          <w:tcPr>
            <w:tcW w:w="873" w:type="dxa"/>
            <w:vMerge w:val="restart"/>
            <w:tcBorders>
              <w:left w:val="single" w:color="auto" w:sz="12" w:space="0"/>
            </w:tcBorders>
            <w:vAlign w:val="center"/>
          </w:tcPr>
          <w:p>
            <w:pPr>
              <w:spacing w:line="360" w:lineRule="auto"/>
              <w:rPr>
                <w:rFonts w:asciiTheme="minorEastAsia" w:hAnsiTheme="minorEastAsia"/>
                <w:sz w:val="24"/>
                <w:szCs w:val="24"/>
              </w:rPr>
            </w:pPr>
          </w:p>
          <w:p>
            <w:pPr>
              <w:spacing w:line="360" w:lineRule="auto"/>
              <w:rPr>
                <w:rFonts w:asciiTheme="minorEastAsia" w:hAnsiTheme="minorEastAsia"/>
                <w:sz w:val="24"/>
                <w:szCs w:val="24"/>
              </w:rPr>
            </w:pPr>
          </w:p>
          <w:p>
            <w:pPr>
              <w:spacing w:line="360" w:lineRule="auto"/>
              <w:rPr>
                <w:rFonts w:asciiTheme="minorEastAsia" w:hAnsiTheme="minorEastAsia"/>
                <w:sz w:val="24"/>
                <w:szCs w:val="24"/>
              </w:rPr>
            </w:pPr>
          </w:p>
          <w:p>
            <w:pPr>
              <w:spacing w:line="360" w:lineRule="auto"/>
              <w:rPr>
                <w:rFonts w:asciiTheme="minorEastAsia" w:hAnsiTheme="minorEastAsia"/>
                <w:sz w:val="24"/>
                <w:szCs w:val="24"/>
              </w:rPr>
            </w:pPr>
          </w:p>
          <w:p>
            <w:pPr>
              <w:spacing w:line="360" w:lineRule="auto"/>
              <w:jc w:val="center"/>
              <w:rPr>
                <w:rFonts w:asciiTheme="minorEastAsia" w:hAnsiTheme="minorEastAsia"/>
                <w:b/>
                <w:sz w:val="24"/>
                <w:szCs w:val="24"/>
              </w:rPr>
            </w:pPr>
            <w:r>
              <w:rPr>
                <w:rFonts w:hint="eastAsia" w:asciiTheme="minorEastAsia" w:hAnsiTheme="minorEastAsia"/>
                <w:b/>
                <w:sz w:val="24"/>
                <w:szCs w:val="24"/>
              </w:rPr>
              <w:t>急诊科</w:t>
            </w:r>
          </w:p>
          <w:p>
            <w:pPr>
              <w:spacing w:line="360" w:lineRule="auto"/>
              <w:rPr>
                <w:rFonts w:asciiTheme="minorEastAsia" w:hAnsiTheme="minorEastAsia"/>
                <w:sz w:val="24"/>
                <w:szCs w:val="24"/>
              </w:rPr>
            </w:pPr>
          </w:p>
          <w:p>
            <w:pPr>
              <w:spacing w:line="360" w:lineRule="auto"/>
              <w:rPr>
                <w:rFonts w:asciiTheme="minorEastAsia" w:hAnsiTheme="minorEastAsia"/>
                <w:sz w:val="24"/>
                <w:szCs w:val="24"/>
              </w:rPr>
            </w:pPr>
          </w:p>
          <w:p>
            <w:pPr>
              <w:spacing w:line="360" w:lineRule="auto"/>
              <w:rPr>
                <w:rFonts w:asciiTheme="minorEastAsia" w:hAnsiTheme="minorEastAsia"/>
                <w:sz w:val="24"/>
                <w:szCs w:val="24"/>
              </w:rPr>
            </w:pPr>
          </w:p>
          <w:p>
            <w:pPr>
              <w:spacing w:line="360" w:lineRule="auto"/>
              <w:rPr>
                <w:rFonts w:asciiTheme="minorEastAsia" w:hAnsiTheme="minorEastAsia"/>
                <w:sz w:val="24"/>
                <w:szCs w:val="24"/>
              </w:rPr>
            </w:pPr>
          </w:p>
          <w:p>
            <w:pPr>
              <w:spacing w:line="360" w:lineRule="auto"/>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r>
              <w:rPr>
                <w:rFonts w:hint="eastAsia" w:asciiTheme="minorEastAsia" w:hAnsiTheme="minorEastAsia"/>
                <w:sz w:val="24"/>
                <w:szCs w:val="24"/>
              </w:rPr>
              <w:t>1</w:t>
            </w:r>
          </w:p>
        </w:tc>
        <w:tc>
          <w:tcPr>
            <w:tcW w:w="5082" w:type="dxa"/>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收集区域内生活垃圾、更换生活垃圾袋（盛装垃圾不超过袋的2/3）</w:t>
            </w:r>
          </w:p>
        </w:tc>
        <w:tc>
          <w:tcPr>
            <w:tcW w:w="1481" w:type="dxa"/>
            <w:tcBorders>
              <w:right w:val="single" w:color="auto" w:sz="12" w:space="0"/>
            </w:tcBorders>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每日2次/随时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16" w:hRule="atLeast"/>
        </w:trPr>
        <w:tc>
          <w:tcPr>
            <w:tcW w:w="873" w:type="dxa"/>
            <w:vMerge w:val="continue"/>
            <w:tcBorders>
              <w:left w:val="single" w:color="auto" w:sz="12" w:space="0"/>
            </w:tcBorders>
            <w:vAlign w:val="center"/>
          </w:tcPr>
          <w:p>
            <w:pPr>
              <w:spacing w:line="360" w:lineRule="auto"/>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r>
              <w:rPr>
                <w:rFonts w:hint="eastAsia" w:asciiTheme="minorEastAsia" w:hAnsiTheme="minorEastAsia"/>
                <w:sz w:val="24"/>
                <w:szCs w:val="24"/>
              </w:rPr>
              <w:t>2</w:t>
            </w:r>
          </w:p>
        </w:tc>
        <w:tc>
          <w:tcPr>
            <w:tcW w:w="5082" w:type="dxa"/>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区域内地面牵尘（无扬尘干扫）</w:t>
            </w:r>
          </w:p>
        </w:tc>
        <w:tc>
          <w:tcPr>
            <w:tcW w:w="1481" w:type="dxa"/>
            <w:tcBorders>
              <w:right w:val="single" w:color="auto" w:sz="12" w:space="0"/>
            </w:tcBorders>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每日2次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1" w:hRule="atLeast"/>
        </w:trPr>
        <w:tc>
          <w:tcPr>
            <w:tcW w:w="873" w:type="dxa"/>
            <w:vMerge w:val="continue"/>
            <w:tcBorders>
              <w:left w:val="single" w:color="auto" w:sz="12" w:space="0"/>
            </w:tcBorders>
            <w:vAlign w:val="center"/>
          </w:tcPr>
          <w:p>
            <w:pPr>
              <w:spacing w:line="360" w:lineRule="auto"/>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r>
              <w:rPr>
                <w:rFonts w:hint="eastAsia" w:asciiTheme="minorEastAsia" w:hAnsiTheme="minorEastAsia"/>
                <w:sz w:val="24"/>
                <w:szCs w:val="24"/>
              </w:rPr>
              <w:t>3</w:t>
            </w:r>
          </w:p>
        </w:tc>
        <w:tc>
          <w:tcPr>
            <w:tcW w:w="5082" w:type="dxa"/>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区域内地面湿拖（进行地面消毒、清洁）</w:t>
            </w:r>
          </w:p>
        </w:tc>
        <w:tc>
          <w:tcPr>
            <w:tcW w:w="1481" w:type="dxa"/>
            <w:tcBorders>
              <w:right w:val="single" w:color="auto" w:sz="12" w:space="0"/>
            </w:tcBorders>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每日2次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31" w:hRule="atLeast"/>
        </w:trPr>
        <w:tc>
          <w:tcPr>
            <w:tcW w:w="873" w:type="dxa"/>
            <w:vMerge w:val="continue"/>
            <w:tcBorders>
              <w:left w:val="single" w:color="auto" w:sz="12" w:space="0"/>
            </w:tcBorders>
            <w:vAlign w:val="center"/>
          </w:tcPr>
          <w:p>
            <w:pPr>
              <w:spacing w:line="360" w:lineRule="auto"/>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r>
              <w:rPr>
                <w:rFonts w:hint="eastAsia" w:asciiTheme="minorEastAsia" w:hAnsiTheme="minorEastAsia"/>
                <w:sz w:val="24"/>
                <w:szCs w:val="24"/>
              </w:rPr>
              <w:t>4</w:t>
            </w:r>
          </w:p>
        </w:tc>
        <w:tc>
          <w:tcPr>
            <w:tcW w:w="5082" w:type="dxa"/>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区域内家具（桌椅、橱柜等）、办公用品、台面擦拭</w:t>
            </w:r>
          </w:p>
        </w:tc>
        <w:tc>
          <w:tcPr>
            <w:tcW w:w="1481" w:type="dxa"/>
            <w:tcBorders>
              <w:right w:val="single" w:color="auto" w:sz="12" w:space="0"/>
            </w:tcBorders>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每日2次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22" w:hRule="atLeast"/>
        </w:trPr>
        <w:tc>
          <w:tcPr>
            <w:tcW w:w="873" w:type="dxa"/>
            <w:vMerge w:val="continue"/>
            <w:tcBorders>
              <w:left w:val="single" w:color="auto" w:sz="12" w:space="0"/>
            </w:tcBorders>
            <w:vAlign w:val="center"/>
          </w:tcPr>
          <w:p>
            <w:pPr>
              <w:spacing w:line="360" w:lineRule="auto"/>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r>
              <w:rPr>
                <w:rFonts w:hint="eastAsia" w:asciiTheme="minorEastAsia" w:hAnsiTheme="minorEastAsia"/>
                <w:sz w:val="24"/>
                <w:szCs w:val="24"/>
              </w:rPr>
              <w:t>5</w:t>
            </w:r>
          </w:p>
        </w:tc>
        <w:tc>
          <w:tcPr>
            <w:tcW w:w="5082" w:type="dxa"/>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区域内电脑、电话、低处电器表面的清洗或擦拭</w:t>
            </w:r>
          </w:p>
        </w:tc>
        <w:tc>
          <w:tcPr>
            <w:tcW w:w="1481" w:type="dxa"/>
            <w:tcBorders>
              <w:right w:val="single" w:color="auto" w:sz="12" w:space="0"/>
            </w:tcBorders>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每日1次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52" w:hRule="atLeast"/>
        </w:trPr>
        <w:tc>
          <w:tcPr>
            <w:tcW w:w="873" w:type="dxa"/>
            <w:vMerge w:val="continue"/>
            <w:tcBorders>
              <w:left w:val="single" w:color="auto" w:sz="12" w:space="0"/>
            </w:tcBorders>
            <w:vAlign w:val="center"/>
          </w:tcPr>
          <w:p>
            <w:pPr>
              <w:spacing w:line="360" w:lineRule="auto"/>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r>
              <w:rPr>
                <w:rFonts w:hint="eastAsia" w:asciiTheme="minorEastAsia" w:hAnsiTheme="minorEastAsia"/>
                <w:sz w:val="24"/>
                <w:szCs w:val="24"/>
              </w:rPr>
              <w:t>6</w:t>
            </w:r>
          </w:p>
        </w:tc>
        <w:tc>
          <w:tcPr>
            <w:tcW w:w="5082" w:type="dxa"/>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区域内洗手池、水池、水龙头、皂盒、隔拦处、柜清洗、擦拭</w:t>
            </w:r>
          </w:p>
        </w:tc>
        <w:tc>
          <w:tcPr>
            <w:tcW w:w="1481" w:type="dxa"/>
            <w:tcBorders>
              <w:right w:val="single" w:color="auto" w:sz="12" w:space="0"/>
            </w:tcBorders>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每日2次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52" w:hRule="atLeast"/>
        </w:trPr>
        <w:tc>
          <w:tcPr>
            <w:tcW w:w="873" w:type="dxa"/>
            <w:vMerge w:val="continue"/>
            <w:tcBorders>
              <w:left w:val="single" w:color="auto" w:sz="12" w:space="0"/>
            </w:tcBorders>
            <w:vAlign w:val="center"/>
          </w:tcPr>
          <w:p>
            <w:pPr>
              <w:spacing w:line="360" w:lineRule="auto"/>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r>
              <w:rPr>
                <w:rFonts w:hint="eastAsia" w:asciiTheme="minorEastAsia" w:hAnsiTheme="minorEastAsia"/>
                <w:sz w:val="24"/>
                <w:szCs w:val="24"/>
              </w:rPr>
              <w:t>7</w:t>
            </w:r>
          </w:p>
        </w:tc>
        <w:tc>
          <w:tcPr>
            <w:tcW w:w="5082" w:type="dxa"/>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卫生间（含镜子、水龙头、脸盆、台面、毛巾架、马桶、沐浴器、地面）冲洗、擦拭、消毒及便盆的浸泡清洁。</w:t>
            </w:r>
          </w:p>
        </w:tc>
        <w:tc>
          <w:tcPr>
            <w:tcW w:w="1481" w:type="dxa"/>
            <w:tcBorders>
              <w:right w:val="single" w:color="auto" w:sz="12" w:space="0"/>
            </w:tcBorders>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每日2次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52" w:hRule="atLeast"/>
        </w:trPr>
        <w:tc>
          <w:tcPr>
            <w:tcW w:w="873" w:type="dxa"/>
            <w:vMerge w:val="continue"/>
            <w:tcBorders>
              <w:left w:val="single" w:color="auto" w:sz="12" w:space="0"/>
            </w:tcBorders>
            <w:vAlign w:val="center"/>
          </w:tcPr>
          <w:p>
            <w:pPr>
              <w:spacing w:line="360" w:lineRule="auto"/>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r>
              <w:rPr>
                <w:rFonts w:hint="eastAsia" w:asciiTheme="minorEastAsia" w:hAnsiTheme="minorEastAsia"/>
                <w:sz w:val="24"/>
                <w:szCs w:val="24"/>
              </w:rPr>
              <w:t>8</w:t>
            </w:r>
          </w:p>
        </w:tc>
        <w:tc>
          <w:tcPr>
            <w:tcW w:w="5082" w:type="dxa"/>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区域内窗台、把手、栏杆、花瓶、花盆、开关盒、接线盒、各类低处标牌、垃圾桶擦拭</w:t>
            </w:r>
          </w:p>
        </w:tc>
        <w:tc>
          <w:tcPr>
            <w:tcW w:w="1481" w:type="dxa"/>
            <w:tcBorders>
              <w:right w:val="single" w:color="auto" w:sz="12" w:space="0"/>
            </w:tcBorders>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每日1次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81" w:hRule="atLeast"/>
        </w:trPr>
        <w:tc>
          <w:tcPr>
            <w:tcW w:w="873" w:type="dxa"/>
            <w:vMerge w:val="continue"/>
            <w:tcBorders>
              <w:left w:val="single" w:color="auto" w:sz="12" w:space="0"/>
            </w:tcBorders>
          </w:tcPr>
          <w:p>
            <w:pPr>
              <w:spacing w:line="360" w:lineRule="auto"/>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r>
              <w:rPr>
                <w:rFonts w:hint="eastAsia" w:asciiTheme="minorEastAsia" w:hAnsiTheme="minorEastAsia"/>
                <w:sz w:val="24"/>
                <w:szCs w:val="24"/>
              </w:rPr>
              <w:t>9</w:t>
            </w:r>
          </w:p>
        </w:tc>
        <w:tc>
          <w:tcPr>
            <w:tcW w:w="5082" w:type="dxa"/>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消防栓、消防器材箱、开水器外部清洗</w:t>
            </w:r>
          </w:p>
        </w:tc>
        <w:tc>
          <w:tcPr>
            <w:tcW w:w="1481" w:type="dxa"/>
            <w:tcBorders>
              <w:right w:val="single" w:color="auto" w:sz="12" w:space="0"/>
            </w:tcBorders>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每周1次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81" w:hRule="atLeast"/>
        </w:trPr>
        <w:tc>
          <w:tcPr>
            <w:tcW w:w="873" w:type="dxa"/>
            <w:vMerge w:val="continue"/>
            <w:tcBorders>
              <w:left w:val="single" w:color="auto" w:sz="12" w:space="0"/>
            </w:tcBorders>
            <w:vAlign w:val="center"/>
          </w:tcPr>
          <w:p>
            <w:pPr>
              <w:spacing w:line="360" w:lineRule="auto"/>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r>
              <w:rPr>
                <w:rFonts w:hint="eastAsia" w:asciiTheme="minorEastAsia" w:hAnsiTheme="minorEastAsia"/>
                <w:sz w:val="24"/>
                <w:szCs w:val="24"/>
              </w:rPr>
              <w:t>10</w:t>
            </w:r>
          </w:p>
        </w:tc>
        <w:tc>
          <w:tcPr>
            <w:tcW w:w="5082" w:type="dxa"/>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门、门框、窗框、低处玻璃擦拭</w:t>
            </w:r>
          </w:p>
        </w:tc>
        <w:tc>
          <w:tcPr>
            <w:tcW w:w="1481" w:type="dxa"/>
            <w:tcBorders>
              <w:right w:val="single" w:color="auto" w:sz="12" w:space="0"/>
            </w:tcBorders>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每周1次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52" w:hRule="atLeast"/>
        </w:trPr>
        <w:tc>
          <w:tcPr>
            <w:tcW w:w="873" w:type="dxa"/>
            <w:vMerge w:val="continue"/>
            <w:tcBorders>
              <w:left w:val="single" w:color="auto" w:sz="12" w:space="0"/>
            </w:tcBorders>
          </w:tcPr>
          <w:p>
            <w:pPr>
              <w:spacing w:line="360" w:lineRule="auto"/>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r>
              <w:rPr>
                <w:rFonts w:hint="eastAsia" w:asciiTheme="minorEastAsia" w:hAnsiTheme="minorEastAsia"/>
                <w:sz w:val="24"/>
                <w:szCs w:val="24"/>
              </w:rPr>
              <w:t>11</w:t>
            </w:r>
          </w:p>
        </w:tc>
        <w:tc>
          <w:tcPr>
            <w:tcW w:w="5082" w:type="dxa"/>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低处墙面静电除尘、落地瓷砖、踢脚板、地角、低处管道擦拭</w:t>
            </w:r>
          </w:p>
        </w:tc>
        <w:tc>
          <w:tcPr>
            <w:tcW w:w="1481" w:type="dxa"/>
            <w:tcBorders>
              <w:right w:val="single" w:color="auto" w:sz="12" w:space="0"/>
            </w:tcBorders>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每周1次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81" w:hRule="atLeast"/>
        </w:trPr>
        <w:tc>
          <w:tcPr>
            <w:tcW w:w="873" w:type="dxa"/>
            <w:vMerge w:val="continue"/>
            <w:tcBorders>
              <w:left w:val="single" w:color="auto" w:sz="12" w:space="0"/>
            </w:tcBorders>
          </w:tcPr>
          <w:p>
            <w:pPr>
              <w:spacing w:line="360" w:lineRule="auto"/>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r>
              <w:rPr>
                <w:rFonts w:hint="eastAsia" w:asciiTheme="minorEastAsia" w:hAnsiTheme="minorEastAsia"/>
                <w:sz w:val="24"/>
                <w:szCs w:val="24"/>
              </w:rPr>
              <w:t>12</w:t>
            </w:r>
          </w:p>
        </w:tc>
        <w:tc>
          <w:tcPr>
            <w:tcW w:w="5082" w:type="dxa"/>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非医疗不锈钢物体表面闪钢保养</w:t>
            </w:r>
          </w:p>
        </w:tc>
        <w:tc>
          <w:tcPr>
            <w:tcW w:w="1481" w:type="dxa"/>
            <w:tcBorders>
              <w:right w:val="single" w:color="auto" w:sz="12" w:space="0"/>
            </w:tcBorders>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每周1次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81" w:hRule="atLeast"/>
        </w:trPr>
        <w:tc>
          <w:tcPr>
            <w:tcW w:w="873" w:type="dxa"/>
            <w:vMerge w:val="continue"/>
            <w:tcBorders>
              <w:left w:val="single" w:color="auto" w:sz="12" w:space="0"/>
            </w:tcBorders>
          </w:tcPr>
          <w:p>
            <w:pPr>
              <w:spacing w:line="360" w:lineRule="auto"/>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r>
              <w:rPr>
                <w:rFonts w:hint="eastAsia" w:asciiTheme="minorEastAsia" w:hAnsiTheme="minorEastAsia"/>
                <w:sz w:val="24"/>
                <w:szCs w:val="24"/>
              </w:rPr>
              <w:t>13</w:t>
            </w:r>
          </w:p>
        </w:tc>
        <w:tc>
          <w:tcPr>
            <w:tcW w:w="5082" w:type="dxa"/>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高处标牌、壁挂物擦拭</w:t>
            </w:r>
          </w:p>
        </w:tc>
        <w:tc>
          <w:tcPr>
            <w:tcW w:w="1481" w:type="dxa"/>
            <w:tcBorders>
              <w:right w:val="single" w:color="auto" w:sz="12" w:space="0"/>
            </w:tcBorders>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每月2次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81" w:hRule="atLeast"/>
        </w:trPr>
        <w:tc>
          <w:tcPr>
            <w:tcW w:w="873" w:type="dxa"/>
            <w:vMerge w:val="continue"/>
            <w:tcBorders>
              <w:left w:val="single" w:color="auto" w:sz="12" w:space="0"/>
            </w:tcBorders>
          </w:tcPr>
          <w:p>
            <w:pPr>
              <w:spacing w:line="360" w:lineRule="auto"/>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r>
              <w:rPr>
                <w:rFonts w:hint="eastAsia" w:asciiTheme="minorEastAsia" w:hAnsiTheme="minorEastAsia"/>
                <w:sz w:val="24"/>
                <w:szCs w:val="24"/>
              </w:rPr>
              <w:t>14</w:t>
            </w:r>
          </w:p>
        </w:tc>
        <w:tc>
          <w:tcPr>
            <w:tcW w:w="5082" w:type="dxa"/>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高处（含天花板、高处墙面、梁、窗帘及架等）除尘</w:t>
            </w:r>
          </w:p>
        </w:tc>
        <w:tc>
          <w:tcPr>
            <w:tcW w:w="1481" w:type="dxa"/>
            <w:tcBorders>
              <w:right w:val="single" w:color="auto" w:sz="12" w:space="0"/>
            </w:tcBorders>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每月1次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52" w:hRule="atLeast"/>
        </w:trPr>
        <w:tc>
          <w:tcPr>
            <w:tcW w:w="873" w:type="dxa"/>
            <w:vMerge w:val="continue"/>
            <w:tcBorders>
              <w:left w:val="single" w:color="auto" w:sz="12" w:space="0"/>
            </w:tcBorders>
          </w:tcPr>
          <w:p>
            <w:pPr>
              <w:spacing w:line="360" w:lineRule="auto"/>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r>
              <w:rPr>
                <w:rFonts w:hint="eastAsia" w:asciiTheme="minorEastAsia" w:hAnsiTheme="minorEastAsia"/>
                <w:sz w:val="24"/>
                <w:szCs w:val="24"/>
              </w:rPr>
              <w:t>15</w:t>
            </w:r>
          </w:p>
        </w:tc>
        <w:tc>
          <w:tcPr>
            <w:tcW w:w="5082" w:type="dxa"/>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灯具、音响、烟感、监视器、通风口、排气扇、风扇、空调等高处设备擦洗</w:t>
            </w:r>
          </w:p>
        </w:tc>
        <w:tc>
          <w:tcPr>
            <w:tcW w:w="1481" w:type="dxa"/>
            <w:tcBorders>
              <w:right w:val="single" w:color="auto" w:sz="12" w:space="0"/>
            </w:tcBorders>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每月1次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81" w:hRule="atLeast"/>
        </w:trPr>
        <w:tc>
          <w:tcPr>
            <w:tcW w:w="873" w:type="dxa"/>
            <w:vMerge w:val="continue"/>
            <w:tcBorders>
              <w:left w:val="single" w:color="auto" w:sz="12" w:space="0"/>
            </w:tcBorders>
          </w:tcPr>
          <w:p>
            <w:pPr>
              <w:spacing w:line="360" w:lineRule="auto"/>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r>
              <w:rPr>
                <w:rFonts w:hint="eastAsia" w:asciiTheme="minorEastAsia" w:hAnsiTheme="minorEastAsia"/>
                <w:sz w:val="24"/>
                <w:szCs w:val="24"/>
              </w:rPr>
              <w:t>16</w:t>
            </w:r>
          </w:p>
        </w:tc>
        <w:tc>
          <w:tcPr>
            <w:tcW w:w="5082" w:type="dxa"/>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地面机洗、打蜡、晶面处理或保养</w:t>
            </w:r>
          </w:p>
        </w:tc>
        <w:tc>
          <w:tcPr>
            <w:tcW w:w="1481" w:type="dxa"/>
            <w:tcBorders>
              <w:right w:val="single" w:color="auto" w:sz="12" w:space="0"/>
            </w:tcBorders>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每3月1次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81" w:hRule="atLeast"/>
        </w:trPr>
        <w:tc>
          <w:tcPr>
            <w:tcW w:w="873" w:type="dxa"/>
            <w:vMerge w:val="continue"/>
            <w:tcBorders>
              <w:left w:val="single" w:color="auto" w:sz="12" w:space="0"/>
            </w:tcBorders>
          </w:tcPr>
          <w:p>
            <w:pPr>
              <w:spacing w:line="360" w:lineRule="auto"/>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p>
        </w:tc>
        <w:tc>
          <w:tcPr>
            <w:tcW w:w="861" w:type="dxa"/>
            <w:vAlign w:val="center"/>
          </w:tcPr>
          <w:p>
            <w:pPr>
              <w:adjustRightInd w:val="0"/>
              <w:snapToGrid w:val="0"/>
              <w:spacing w:line="360" w:lineRule="auto"/>
              <w:jc w:val="center"/>
              <w:rPr>
                <w:rFonts w:asciiTheme="minorEastAsia" w:hAnsiTheme="minorEastAsia"/>
                <w:sz w:val="24"/>
                <w:szCs w:val="24"/>
              </w:rPr>
            </w:pPr>
            <w:r>
              <w:rPr>
                <w:rFonts w:hint="eastAsia" w:asciiTheme="minorEastAsia" w:hAnsiTheme="minorEastAsia"/>
                <w:sz w:val="24"/>
                <w:szCs w:val="24"/>
              </w:rPr>
              <w:t>17</w:t>
            </w:r>
          </w:p>
        </w:tc>
        <w:tc>
          <w:tcPr>
            <w:tcW w:w="5082" w:type="dxa"/>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巡视保洁、消毒毛巾</w:t>
            </w:r>
          </w:p>
        </w:tc>
        <w:tc>
          <w:tcPr>
            <w:tcW w:w="1481" w:type="dxa"/>
            <w:tcBorders>
              <w:right w:val="single" w:color="auto" w:sz="12" w:space="0"/>
            </w:tcBorders>
            <w:vAlign w:val="center"/>
          </w:tcPr>
          <w:p>
            <w:pPr>
              <w:adjustRightInd w:val="0"/>
              <w:snapToGrid w:val="0"/>
              <w:spacing w:line="360" w:lineRule="auto"/>
              <w:rPr>
                <w:rFonts w:asciiTheme="minorEastAsia" w:hAnsiTheme="minorEastAsia"/>
                <w:sz w:val="24"/>
                <w:szCs w:val="24"/>
              </w:rPr>
            </w:pPr>
            <w:r>
              <w:rPr>
                <w:rFonts w:hint="eastAsia" w:asciiTheme="minorEastAsia" w:hAnsiTheme="minorEastAsia"/>
                <w:sz w:val="24"/>
                <w:szCs w:val="24"/>
              </w:rPr>
              <w:t>随  时</w:t>
            </w:r>
          </w:p>
        </w:tc>
      </w:tr>
    </w:tbl>
    <w:p>
      <w:pPr>
        <w:bidi w:val="0"/>
        <w:spacing w:line="360" w:lineRule="auto"/>
        <w:rPr>
          <w:b/>
          <w:bCs/>
        </w:rPr>
      </w:pPr>
      <w:r>
        <w:rPr>
          <w:rFonts w:hint="eastAsia"/>
          <w:b/>
          <w:bCs/>
          <w:lang w:eastAsia="zh-CN"/>
        </w:rPr>
        <w:t>（</w:t>
      </w:r>
      <w:r>
        <w:rPr>
          <w:rFonts w:hint="eastAsia"/>
          <w:b/>
          <w:bCs/>
          <w:lang w:val="en-US" w:eastAsia="zh-CN"/>
        </w:rPr>
        <w:t>3）</w:t>
      </w:r>
      <w:r>
        <w:rPr>
          <w:rFonts w:hint="eastAsia"/>
          <w:b/>
          <w:bCs/>
        </w:rPr>
        <w:t>各区域环境保洁的标准</w:t>
      </w:r>
    </w:p>
    <w:p>
      <w:pPr>
        <w:tabs>
          <w:tab w:val="left" w:pos="880"/>
        </w:tabs>
        <w:spacing w:line="360" w:lineRule="auto"/>
        <w:ind w:firstLine="482" w:firstLineChars="200"/>
        <w:rPr>
          <w:rFonts w:asciiTheme="minorEastAsia" w:hAnsiTheme="minorEastAsia"/>
          <w:color w:val="000000"/>
          <w:sz w:val="24"/>
          <w:szCs w:val="24"/>
        </w:rPr>
      </w:pPr>
      <w:r>
        <w:rPr>
          <w:rFonts w:hint="eastAsia" w:asciiTheme="minorEastAsia" w:hAnsiTheme="minorEastAsia"/>
          <w:b/>
          <w:bCs/>
          <w:color w:val="000000"/>
          <w:sz w:val="24"/>
          <w:szCs w:val="24"/>
        </w:rPr>
        <w:t>1 大厅、走廊保洁标准：</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地面：表面洁净、无尘土、污染、烟头、纸屑、油迹及垃圾。</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电梯门：无尘土、光亮洁净，无印迹。</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按键面板：无尘土、无印迹。</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照明灯具：无厚积尘土。</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各房门、通道门：无尘土、污迹。</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客梯厅顶部：无厚积尘土。</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不锈钢面：无脏、污点。</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装饰物：盆、座表面干净无尘土；装饰物（如塑料花卉、油画）等表面无尘土。</w:t>
      </w:r>
    </w:p>
    <w:p>
      <w:pPr>
        <w:tabs>
          <w:tab w:val="left" w:pos="880"/>
        </w:tabs>
        <w:spacing w:line="360" w:lineRule="auto"/>
        <w:ind w:firstLine="482" w:firstLineChars="200"/>
        <w:rPr>
          <w:rFonts w:asciiTheme="minorEastAsia" w:hAnsiTheme="minorEastAsia"/>
          <w:b/>
          <w:bCs/>
          <w:color w:val="000000"/>
          <w:sz w:val="24"/>
          <w:szCs w:val="24"/>
        </w:rPr>
      </w:pPr>
      <w:r>
        <w:rPr>
          <w:rFonts w:hint="eastAsia" w:asciiTheme="minorEastAsia" w:hAnsiTheme="minorEastAsia"/>
          <w:b/>
          <w:bCs/>
          <w:color w:val="000000"/>
          <w:sz w:val="24"/>
          <w:szCs w:val="24"/>
        </w:rPr>
        <w:t>2  公共及病房卫生间保洁标准：</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卫生间：无异味。</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地面：无尘土、碎纸、垃圾烟头、无积水、无尿迹、污迹。</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洗手池：瓷壁无污垢，无痰迹及头发等不洁物。</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水龙头：无印迹、污垢、光亮、洁净。</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洗手池台面：无水迹、无尘土、无污物。</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镜面：无水点、水迹、尘土、污迹。</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小便池：无尿硷水锈引迹（黄迹）、无污物、喷水嘴应洁净。</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大便器：内外洁净、无大便痕迹、无污垢黄迹。每天保洁消毒1-2次，有污染时随时消毒。</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手纸架：无手印、光亮、洁净。</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纸篓：污物量不超过桶体2/3，内外表干净。</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墙面：无尘土，污迹。</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顶板：无尘土，污迹。</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隔板：无尘土，污迹。</w:t>
      </w:r>
    </w:p>
    <w:p>
      <w:pPr>
        <w:tabs>
          <w:tab w:val="left" w:pos="880"/>
        </w:tabs>
        <w:spacing w:line="360" w:lineRule="auto"/>
        <w:ind w:firstLine="482" w:firstLineChars="200"/>
        <w:rPr>
          <w:rFonts w:asciiTheme="minorEastAsia" w:hAnsiTheme="minorEastAsia"/>
          <w:b/>
          <w:bCs/>
          <w:color w:val="000000"/>
          <w:sz w:val="24"/>
          <w:szCs w:val="24"/>
        </w:rPr>
      </w:pPr>
      <w:r>
        <w:rPr>
          <w:rFonts w:hint="eastAsia" w:asciiTheme="minorEastAsia" w:hAnsiTheme="minorEastAsia"/>
          <w:b/>
          <w:bCs/>
          <w:color w:val="000000"/>
          <w:sz w:val="24"/>
          <w:szCs w:val="24"/>
        </w:rPr>
        <w:t>3 楼梯保洁标准：</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地面：无尘土、痰迹、碎纸、烟头及垃圾杂务。</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墙面：无污迹。</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楼梯门：无尘土、污迹。</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消防设备：表面无尘土。</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楼梯：地面无尘土、烟头、痰迹及垃圾杂务，扶手无尘土。</w:t>
      </w:r>
    </w:p>
    <w:p>
      <w:pPr>
        <w:tabs>
          <w:tab w:val="left" w:pos="880"/>
        </w:tabs>
        <w:spacing w:line="360" w:lineRule="auto"/>
        <w:ind w:firstLine="482" w:firstLineChars="200"/>
        <w:rPr>
          <w:rFonts w:asciiTheme="minorEastAsia" w:hAnsiTheme="minorEastAsia"/>
          <w:color w:val="000000"/>
          <w:sz w:val="24"/>
          <w:szCs w:val="24"/>
        </w:rPr>
      </w:pPr>
      <w:r>
        <w:rPr>
          <w:rFonts w:hint="eastAsia" w:asciiTheme="minorEastAsia" w:hAnsiTheme="minorEastAsia"/>
          <w:b/>
          <w:bCs/>
          <w:color w:val="000000"/>
          <w:sz w:val="24"/>
          <w:szCs w:val="24"/>
        </w:rPr>
        <w:t>4 病房保洁标准：</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地面：洁净、光亮、无尘土、痰迹、碎纸、烟头及垃圾杂物。</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墙面：无手印、污迹。</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窗户：明亮、无积灰。</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天花板：无蜘蛛网、无积灰。</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床、床头柜、床架：无尘土、无积灰。</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灯具：无厚积尘土。</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病房床单位实行一桌一巾制，每天至少保洁一次，有血液、体液污染时及时清洁消毒。</w:t>
      </w:r>
    </w:p>
    <w:p>
      <w:pPr>
        <w:tabs>
          <w:tab w:val="left" w:pos="880"/>
        </w:tabs>
        <w:spacing w:line="360" w:lineRule="auto"/>
        <w:ind w:firstLine="482" w:firstLineChars="200"/>
        <w:rPr>
          <w:rFonts w:asciiTheme="minorEastAsia" w:hAnsiTheme="minorEastAsia"/>
          <w:b/>
          <w:bCs/>
          <w:color w:val="000000"/>
          <w:sz w:val="24"/>
          <w:szCs w:val="24"/>
        </w:rPr>
      </w:pPr>
      <w:r>
        <w:rPr>
          <w:rFonts w:hint="eastAsia" w:asciiTheme="minorEastAsia" w:hAnsiTheme="minorEastAsia"/>
          <w:b/>
          <w:bCs/>
          <w:color w:val="000000"/>
          <w:sz w:val="24"/>
          <w:szCs w:val="24"/>
        </w:rPr>
        <w:t>5 办公室保洁标准</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桌面、窗台：无尘土。</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地面：无污渍，地毯上无碎屑、无渣、云石地面（砖在面）清抹干净。</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所有垃圾桶、碎纸机保持外表干净。</w:t>
      </w:r>
    </w:p>
    <w:p>
      <w:pPr>
        <w:tabs>
          <w:tab w:val="left" w:pos="880"/>
        </w:tabs>
        <w:spacing w:line="360" w:lineRule="auto"/>
        <w:ind w:firstLine="482" w:firstLineChars="200"/>
        <w:rPr>
          <w:rFonts w:asciiTheme="minorEastAsia" w:hAnsiTheme="minorEastAsia"/>
          <w:color w:val="000000"/>
          <w:sz w:val="24"/>
          <w:szCs w:val="24"/>
        </w:rPr>
      </w:pPr>
      <w:r>
        <w:rPr>
          <w:rFonts w:hint="eastAsia" w:asciiTheme="minorEastAsia" w:hAnsiTheme="minorEastAsia"/>
          <w:b/>
          <w:bCs/>
          <w:color w:val="000000"/>
          <w:sz w:val="24"/>
          <w:szCs w:val="24"/>
        </w:rPr>
        <w:t>6 院落、道路保洁标准</w:t>
      </w:r>
      <w:r>
        <w:rPr>
          <w:rFonts w:hint="eastAsia" w:asciiTheme="minorEastAsia" w:hAnsiTheme="minorEastAsia"/>
          <w:color w:val="000000"/>
          <w:sz w:val="24"/>
          <w:szCs w:val="24"/>
        </w:rPr>
        <w:t>：</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院落整洁、卫生、无杂物。</w:t>
      </w:r>
    </w:p>
    <w:p>
      <w:pPr>
        <w:tabs>
          <w:tab w:val="left" w:pos="880"/>
        </w:tabs>
        <w:spacing w:line="360" w:lineRule="auto"/>
        <w:ind w:firstLine="480" w:firstLineChars="200"/>
        <w:rPr>
          <w:rFonts w:asciiTheme="minorEastAsia" w:hAnsiTheme="minorEastAsia"/>
          <w:color w:val="000000"/>
          <w:sz w:val="24"/>
          <w:szCs w:val="24"/>
        </w:rPr>
      </w:pPr>
      <w:r>
        <w:rPr>
          <w:rFonts w:hint="eastAsia" w:asciiTheme="minorEastAsia" w:hAnsiTheme="minorEastAsia"/>
          <w:color w:val="000000"/>
          <w:sz w:val="24"/>
          <w:szCs w:val="24"/>
        </w:rPr>
        <w:t>人行道、走道绿化带内无垃圾、烟头、杂物。</w:t>
      </w:r>
    </w:p>
    <w:p>
      <w:pPr>
        <w:widowControl/>
        <w:spacing w:line="360" w:lineRule="auto"/>
        <w:rPr>
          <w:b/>
          <w:bCs/>
        </w:rPr>
      </w:pPr>
      <w:r>
        <w:rPr>
          <w:rFonts w:hint="eastAsia"/>
          <w:b/>
          <w:bCs/>
        </w:rPr>
        <w:t>（4）保洁作业程序及细则</w:t>
      </w:r>
    </w:p>
    <w:tbl>
      <w:tblPr>
        <w:tblStyle w:val="10"/>
        <w:tblW w:w="872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5"/>
        <w:gridCol w:w="2071"/>
        <w:gridCol w:w="59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4" w:hRule="atLeast"/>
        </w:trPr>
        <w:tc>
          <w:tcPr>
            <w:tcW w:w="8726"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napToGrid w:val="0"/>
              <w:spacing w:line="360" w:lineRule="auto"/>
              <w:ind w:firstLine="230"/>
              <w:jc w:val="left"/>
              <w:rPr>
                <w:spacing w:val="10"/>
              </w:rPr>
            </w:pPr>
            <w:r>
              <w:rPr>
                <w:rFonts w:hint="eastAsia"/>
                <w:spacing w:val="10"/>
              </w:rPr>
              <w:t>病房七步工作法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8726"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napToGrid w:val="0"/>
              <w:spacing w:line="360" w:lineRule="auto"/>
              <w:ind w:firstLine="230"/>
              <w:jc w:val="left"/>
              <w:rPr>
                <w:rFonts w:ascii="宋体" w:hAnsi="宋体" w:cs="宋体"/>
              </w:rPr>
            </w:pPr>
            <w:r>
              <w:rPr>
                <w:rFonts w:hint="eastAsia"/>
                <w:spacing w:val="10"/>
              </w:rPr>
              <w:t>一、高处除尘（计划性工作</w:t>
            </w:r>
            <w:r>
              <w:rPr>
                <w:rFonts w:hint="eastAsi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89" w:hRule="atLeast"/>
        </w:trPr>
        <w:tc>
          <w:tcPr>
            <w:tcW w:w="745" w:type="dxa"/>
            <w:tcBorders>
              <w:top w:val="single" w:color="auto" w:sz="4" w:space="0"/>
              <w:left w:val="single" w:color="auto" w:sz="4" w:space="0"/>
              <w:bottom w:val="single" w:color="auto" w:sz="4" w:space="0"/>
              <w:right w:val="single" w:color="auto" w:sz="4" w:space="0"/>
            </w:tcBorders>
            <w:vAlign w:val="center"/>
          </w:tcPr>
          <w:p>
            <w:pPr>
              <w:autoSpaceDE w:val="0"/>
              <w:autoSpaceDN w:val="0"/>
              <w:ind w:firstLine="210"/>
              <w:jc w:val="center"/>
              <w:rPr>
                <w:rFonts w:ascii="宋体" w:hAnsi="宋体" w:cs="宋体"/>
              </w:rPr>
            </w:pPr>
            <w:r>
              <w:rPr>
                <w:rFonts w:hint="eastAsia"/>
              </w:rPr>
              <w:t>序号</w:t>
            </w:r>
          </w:p>
        </w:tc>
        <w:tc>
          <w:tcPr>
            <w:tcW w:w="2071" w:type="dxa"/>
            <w:tcBorders>
              <w:top w:val="single" w:color="auto" w:sz="4" w:space="0"/>
              <w:left w:val="nil"/>
              <w:bottom w:val="single" w:color="auto" w:sz="4" w:space="0"/>
              <w:right w:val="single" w:color="auto" w:sz="4" w:space="0"/>
            </w:tcBorders>
            <w:vAlign w:val="center"/>
          </w:tcPr>
          <w:p>
            <w:pPr>
              <w:autoSpaceDE w:val="0"/>
              <w:autoSpaceDN w:val="0"/>
              <w:ind w:firstLine="250"/>
              <w:jc w:val="center"/>
              <w:rPr>
                <w:rFonts w:ascii="宋体" w:hAnsi="宋体" w:cs="宋体"/>
              </w:rPr>
            </w:pPr>
            <w:r>
              <w:rPr>
                <w:rFonts w:hint="eastAsia"/>
                <w:spacing w:val="20"/>
              </w:rPr>
              <w:t>操作步</w:t>
            </w:r>
            <w:r>
              <w:rPr>
                <w:rFonts w:hint="eastAsia"/>
                <w:spacing w:val="-1"/>
              </w:rPr>
              <w:t>骤</w:t>
            </w:r>
          </w:p>
        </w:tc>
        <w:tc>
          <w:tcPr>
            <w:tcW w:w="5910" w:type="dxa"/>
            <w:tcBorders>
              <w:top w:val="single" w:color="auto" w:sz="4" w:space="0"/>
              <w:left w:val="nil"/>
              <w:bottom w:val="single" w:color="auto" w:sz="4" w:space="0"/>
              <w:right w:val="single" w:color="auto" w:sz="4" w:space="0"/>
            </w:tcBorders>
            <w:vAlign w:val="center"/>
          </w:tcPr>
          <w:p>
            <w:pPr>
              <w:autoSpaceDE w:val="0"/>
              <w:autoSpaceDN w:val="0"/>
              <w:ind w:firstLine="650"/>
              <w:jc w:val="center"/>
              <w:rPr>
                <w:rFonts w:ascii="宋体" w:hAnsi="宋体" w:cs="宋体"/>
              </w:rPr>
            </w:pPr>
            <w:r>
              <w:rPr>
                <w:rFonts w:hint="eastAsia"/>
                <w:spacing w:val="220"/>
              </w:rPr>
              <w:t>解释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89" w:hRule="atLeast"/>
        </w:trPr>
        <w:tc>
          <w:tcPr>
            <w:tcW w:w="745" w:type="dxa"/>
            <w:tcBorders>
              <w:top w:val="single" w:color="auto" w:sz="4" w:space="0"/>
              <w:left w:val="single" w:color="auto" w:sz="4" w:space="0"/>
              <w:bottom w:val="single" w:color="auto" w:sz="4" w:space="0"/>
              <w:right w:val="single" w:color="auto" w:sz="4" w:space="0"/>
            </w:tcBorders>
            <w:vAlign w:val="center"/>
          </w:tcPr>
          <w:p>
            <w:pPr>
              <w:autoSpaceDE w:val="0"/>
              <w:autoSpaceDN w:val="0"/>
              <w:ind w:firstLine="210"/>
              <w:jc w:val="center"/>
              <w:rPr>
                <w:rFonts w:ascii="宋体" w:hAnsi="宋体" w:cs="宋体"/>
              </w:rPr>
            </w:pPr>
            <w:r>
              <w:rPr>
                <w:rFonts w:hint="eastAsia"/>
              </w:rPr>
              <w:t>1</w:t>
            </w:r>
          </w:p>
        </w:tc>
        <w:tc>
          <w:tcPr>
            <w:tcW w:w="2071" w:type="dxa"/>
            <w:tcBorders>
              <w:top w:val="single" w:color="auto" w:sz="4" w:space="0"/>
              <w:left w:val="nil"/>
              <w:bottom w:val="single" w:color="auto" w:sz="4" w:space="0"/>
              <w:right w:val="single" w:color="auto" w:sz="4" w:space="0"/>
            </w:tcBorders>
            <w:vAlign w:val="center"/>
          </w:tcPr>
          <w:p>
            <w:pPr>
              <w:autoSpaceDE w:val="0"/>
              <w:autoSpaceDN w:val="0"/>
              <w:ind w:firstLine="260"/>
              <w:jc w:val="center"/>
              <w:rPr>
                <w:rFonts w:ascii="宋体" w:hAnsi="宋体" w:cs="宋体"/>
              </w:rPr>
            </w:pPr>
            <w:r>
              <w:rPr>
                <w:rFonts w:hint="eastAsia"/>
                <w:spacing w:val="25"/>
              </w:rPr>
              <w:t>高处除尘</w:t>
            </w:r>
          </w:p>
        </w:tc>
        <w:tc>
          <w:tcPr>
            <w:tcW w:w="5910" w:type="dxa"/>
            <w:tcBorders>
              <w:top w:val="single" w:color="auto" w:sz="4" w:space="0"/>
              <w:left w:val="nil"/>
              <w:bottom w:val="single" w:color="auto" w:sz="4" w:space="0"/>
              <w:right w:val="single" w:color="auto" w:sz="4" w:space="0"/>
            </w:tcBorders>
            <w:vAlign w:val="center"/>
          </w:tcPr>
          <w:p>
            <w:pPr>
              <w:autoSpaceDE w:val="0"/>
              <w:autoSpaceDN w:val="0"/>
              <w:ind w:firstLine="260"/>
              <w:jc w:val="left"/>
              <w:rPr>
                <w:rFonts w:ascii="宋体" w:hAnsi="宋体" w:cs="宋体"/>
              </w:rPr>
            </w:pPr>
            <w:r>
              <w:rPr>
                <w:rFonts w:hint="eastAsia"/>
                <w:spacing w:val="25"/>
              </w:rPr>
              <w:t>用干净的高处除尘扫在屋内以逆时针方向清扫肩部以上区域。主要清洁灯具顶、门、窗帘顶、壁挂电视机等。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745" w:type="dxa"/>
            <w:tcBorders>
              <w:top w:val="single" w:color="auto" w:sz="4" w:space="0"/>
              <w:left w:val="single" w:color="auto" w:sz="4" w:space="0"/>
              <w:bottom w:val="single" w:color="auto" w:sz="4" w:space="0"/>
              <w:right w:val="single" w:color="auto" w:sz="4" w:space="0"/>
            </w:tcBorders>
            <w:vAlign w:val="center"/>
          </w:tcPr>
          <w:p>
            <w:pPr>
              <w:autoSpaceDE w:val="0"/>
              <w:autoSpaceDN w:val="0"/>
              <w:ind w:firstLine="210"/>
              <w:jc w:val="center"/>
              <w:rPr>
                <w:rFonts w:ascii="宋体" w:hAnsi="宋体" w:cs="宋体"/>
              </w:rPr>
            </w:pPr>
            <w:r>
              <w:rPr>
                <w:rFonts w:hint="eastAsia"/>
              </w:rPr>
              <w:t>2</w:t>
            </w:r>
          </w:p>
        </w:tc>
        <w:tc>
          <w:tcPr>
            <w:tcW w:w="2071" w:type="dxa"/>
            <w:tcBorders>
              <w:top w:val="single" w:color="auto" w:sz="4" w:space="0"/>
              <w:left w:val="nil"/>
              <w:bottom w:val="single" w:color="auto" w:sz="4" w:space="0"/>
              <w:right w:val="single" w:color="auto" w:sz="4" w:space="0"/>
            </w:tcBorders>
            <w:vAlign w:val="center"/>
          </w:tcPr>
          <w:p>
            <w:pPr>
              <w:autoSpaceDE w:val="0"/>
              <w:autoSpaceDN w:val="0"/>
              <w:ind w:firstLine="260"/>
              <w:jc w:val="center"/>
              <w:rPr>
                <w:rFonts w:ascii="宋体" w:hAnsi="宋体" w:cs="宋体"/>
              </w:rPr>
            </w:pPr>
            <w:r>
              <w:rPr>
                <w:rFonts w:hint="eastAsia"/>
                <w:spacing w:val="25"/>
              </w:rPr>
              <w:t>清理高处除尘布头</w:t>
            </w:r>
          </w:p>
        </w:tc>
        <w:tc>
          <w:tcPr>
            <w:tcW w:w="5910" w:type="dxa"/>
            <w:tcBorders>
              <w:top w:val="single" w:color="auto" w:sz="4" w:space="0"/>
              <w:left w:val="nil"/>
              <w:bottom w:val="single" w:color="auto" w:sz="4" w:space="0"/>
              <w:right w:val="single" w:color="auto" w:sz="4" w:space="0"/>
            </w:tcBorders>
            <w:vAlign w:val="center"/>
          </w:tcPr>
          <w:p>
            <w:pPr>
              <w:autoSpaceDE w:val="0"/>
              <w:autoSpaceDN w:val="0"/>
              <w:ind w:firstLine="260"/>
              <w:jc w:val="left"/>
              <w:rPr>
                <w:rFonts w:ascii="宋体" w:hAnsi="宋体" w:cs="宋体"/>
              </w:rPr>
            </w:pPr>
            <w:r>
              <w:rPr>
                <w:rFonts w:hint="eastAsia"/>
                <w:spacing w:val="25"/>
              </w:rPr>
              <w:t>在每间屋内高处除尘后，用台刷将尘土刷到保洁车上的清洁袋内。要轻轻地向下刷。及时更换除尘布头。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8726" w:type="dxa"/>
            <w:gridSpan w:val="3"/>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auto"/>
              <w:ind w:left="719" w:leftChars="0" w:hanging="719" w:hangingChars="248"/>
              <w:jc w:val="left"/>
              <w:rPr>
                <w:rFonts w:ascii="宋体" w:hAnsi="宋体" w:cs="宋体"/>
              </w:rPr>
            </w:pPr>
            <w:r>
              <w:rPr>
                <w:rFonts w:hint="eastAsia"/>
                <w:spacing w:val="25"/>
              </w:rPr>
              <w:t>注意：高处除尘是一项计划性工作，病人出院时必须进行除尘，躺着病人的头顶上不要进行除尘操作。高尘扫头要用牵尘液处理后24小时使用按逆时针方向对肩部以上的墙角、灯具、家具顶部、通风口进行除尘。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8726"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ind w:firstLine="234"/>
              <w:jc w:val="left"/>
              <w:rPr>
                <w:rFonts w:ascii="宋体" w:hAnsi="宋体" w:cs="宋体"/>
              </w:rPr>
            </w:pPr>
            <w:r>
              <w:rPr>
                <w:rFonts w:hint="eastAsia"/>
                <w:spacing w:val="12"/>
              </w:rPr>
              <w:t>二、重点清洁和消毒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745" w:type="dxa"/>
            <w:tcBorders>
              <w:top w:val="single" w:color="auto" w:sz="4" w:space="0"/>
              <w:left w:val="single" w:color="auto" w:sz="4" w:space="0"/>
              <w:bottom w:val="single" w:color="auto" w:sz="4" w:space="0"/>
              <w:right w:val="single" w:color="auto" w:sz="4" w:space="0"/>
            </w:tcBorders>
            <w:vAlign w:val="center"/>
          </w:tcPr>
          <w:p>
            <w:pPr>
              <w:autoSpaceDE w:val="0"/>
              <w:autoSpaceDN w:val="0"/>
              <w:ind w:firstLine="210"/>
              <w:jc w:val="center"/>
              <w:rPr>
                <w:rFonts w:ascii="宋体" w:hAnsi="宋体" w:cs="宋体"/>
              </w:rPr>
            </w:pPr>
            <w:r>
              <w:rPr>
                <w:rFonts w:hint="eastAsia"/>
              </w:rPr>
              <w:t>1</w:t>
            </w:r>
          </w:p>
        </w:tc>
        <w:tc>
          <w:tcPr>
            <w:tcW w:w="2071" w:type="dxa"/>
            <w:tcBorders>
              <w:top w:val="single" w:color="auto" w:sz="4" w:space="0"/>
              <w:left w:val="nil"/>
              <w:bottom w:val="single" w:color="auto" w:sz="4" w:space="0"/>
              <w:right w:val="single" w:color="auto" w:sz="4" w:space="0"/>
            </w:tcBorders>
            <w:vAlign w:val="center"/>
          </w:tcPr>
          <w:p>
            <w:pPr>
              <w:autoSpaceDE w:val="0"/>
              <w:autoSpaceDN w:val="0"/>
              <w:ind w:firstLine="234"/>
              <w:jc w:val="center"/>
              <w:rPr>
                <w:rFonts w:ascii="宋体" w:hAnsi="宋体" w:cs="宋体"/>
              </w:rPr>
            </w:pPr>
            <w:r>
              <w:rPr>
                <w:rFonts w:hint="eastAsia"/>
                <w:spacing w:val="12"/>
              </w:rPr>
              <w:t>一房一巾</w:t>
            </w:r>
          </w:p>
        </w:tc>
        <w:tc>
          <w:tcPr>
            <w:tcW w:w="5910" w:type="dxa"/>
            <w:tcBorders>
              <w:top w:val="single" w:color="auto" w:sz="4" w:space="0"/>
              <w:left w:val="nil"/>
              <w:bottom w:val="single" w:color="auto" w:sz="4" w:space="0"/>
              <w:right w:val="single" w:color="auto" w:sz="4" w:space="0"/>
            </w:tcBorders>
            <w:vAlign w:val="center"/>
          </w:tcPr>
          <w:p>
            <w:pPr>
              <w:adjustRightInd w:val="0"/>
              <w:snapToGrid w:val="0"/>
              <w:spacing w:line="360" w:lineRule="auto"/>
              <w:ind w:left="3510" w:hanging="3960" w:hangingChars="1500"/>
              <w:jc w:val="center"/>
              <w:rPr>
                <w:rFonts w:ascii="宋体" w:hAnsi="宋体" w:cs="宋体"/>
                <w:spacing w:val="12"/>
              </w:rPr>
            </w:pPr>
            <w:r>
              <w:rPr>
                <w:rFonts w:hint="eastAsia"/>
                <w:spacing w:val="12"/>
              </w:rPr>
              <w:t>用消毒好的一房一巾（蓝色毛巾）在屋内沿逆时</w:t>
            </w:r>
          </w:p>
          <w:p>
            <w:pPr>
              <w:adjustRightInd w:val="0"/>
              <w:snapToGrid w:val="0"/>
              <w:spacing w:line="360" w:lineRule="auto"/>
              <w:ind w:left="3510" w:hanging="3960" w:hangingChars="1500"/>
              <w:jc w:val="center"/>
              <w:rPr>
                <w:spacing w:val="12"/>
              </w:rPr>
            </w:pPr>
            <w:r>
              <w:rPr>
                <w:rFonts w:hint="eastAsia"/>
                <w:spacing w:val="12"/>
              </w:rPr>
              <w:t>针方向给肩部以下区域消毒。包括壁架、桌子、台</w:t>
            </w:r>
          </w:p>
          <w:p>
            <w:pPr>
              <w:adjustRightInd w:val="0"/>
              <w:snapToGrid w:val="0"/>
              <w:spacing w:line="360" w:lineRule="auto"/>
              <w:ind w:left="3510" w:hanging="3960" w:hangingChars="1500"/>
              <w:jc w:val="center"/>
              <w:rPr>
                <w:spacing w:val="12"/>
              </w:rPr>
            </w:pPr>
            <w:r>
              <w:rPr>
                <w:rFonts w:hint="eastAsia"/>
                <w:spacing w:val="12"/>
              </w:rPr>
              <w:t>面、电话(听筒和话筒)、门框、照明灯、设备带、</w:t>
            </w:r>
          </w:p>
          <w:p>
            <w:pPr>
              <w:adjustRightInd w:val="0"/>
              <w:snapToGrid w:val="0"/>
              <w:spacing w:line="360" w:lineRule="auto"/>
              <w:ind w:left="3510" w:hanging="3960" w:hangingChars="1500"/>
              <w:jc w:val="center"/>
              <w:rPr>
                <w:spacing w:val="12"/>
              </w:rPr>
            </w:pPr>
            <w:r>
              <w:rPr>
                <w:rFonts w:hint="eastAsia"/>
                <w:spacing w:val="12"/>
              </w:rPr>
              <w:t>墙上的手印和污渍等。注意不要用另外一个房间里</w:t>
            </w:r>
          </w:p>
          <w:p>
            <w:pPr>
              <w:autoSpaceDE w:val="0"/>
              <w:autoSpaceDN w:val="0"/>
              <w:adjustRightInd w:val="0"/>
              <w:snapToGrid w:val="0"/>
              <w:spacing w:line="360" w:lineRule="auto"/>
              <w:ind w:left="3510" w:hanging="3960" w:hangingChars="1500"/>
              <w:jc w:val="left"/>
              <w:rPr>
                <w:rFonts w:ascii="宋体" w:hAnsi="宋体" w:cs="宋体"/>
              </w:rPr>
            </w:pPr>
            <w:r>
              <w:rPr>
                <w:rFonts w:hint="eastAsia"/>
                <w:spacing w:val="12"/>
              </w:rPr>
              <w:t>用过的蓝色毛巾。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745" w:type="dxa"/>
            <w:tcBorders>
              <w:top w:val="single" w:color="auto" w:sz="4" w:space="0"/>
              <w:left w:val="single" w:color="auto" w:sz="4" w:space="0"/>
              <w:bottom w:val="single" w:color="auto" w:sz="4" w:space="0"/>
              <w:right w:val="single" w:color="auto" w:sz="4" w:space="0"/>
            </w:tcBorders>
            <w:vAlign w:val="center"/>
          </w:tcPr>
          <w:p>
            <w:pPr>
              <w:autoSpaceDE w:val="0"/>
              <w:autoSpaceDN w:val="0"/>
              <w:ind w:firstLine="210"/>
              <w:jc w:val="center"/>
              <w:rPr>
                <w:rFonts w:ascii="宋体" w:hAnsi="宋体" w:cs="宋体"/>
              </w:rPr>
            </w:pPr>
            <w:r>
              <w:rPr>
                <w:rFonts w:hint="eastAsia"/>
              </w:rPr>
              <w:t>2</w:t>
            </w:r>
          </w:p>
        </w:tc>
        <w:tc>
          <w:tcPr>
            <w:tcW w:w="2071" w:type="dxa"/>
            <w:tcBorders>
              <w:top w:val="single" w:color="auto" w:sz="4" w:space="0"/>
              <w:left w:val="nil"/>
              <w:bottom w:val="single" w:color="auto" w:sz="4" w:space="0"/>
              <w:right w:val="single" w:color="auto" w:sz="4" w:space="0"/>
            </w:tcBorders>
            <w:vAlign w:val="center"/>
          </w:tcPr>
          <w:p>
            <w:pPr>
              <w:autoSpaceDE w:val="0"/>
              <w:autoSpaceDN w:val="0"/>
              <w:ind w:firstLine="234"/>
              <w:jc w:val="center"/>
              <w:rPr>
                <w:rFonts w:ascii="宋体" w:hAnsi="宋体" w:cs="宋体"/>
              </w:rPr>
            </w:pPr>
            <w:r>
              <w:rPr>
                <w:rFonts w:hint="eastAsia"/>
                <w:spacing w:val="12"/>
              </w:rPr>
              <w:t>一床一巾</w:t>
            </w:r>
          </w:p>
        </w:tc>
        <w:tc>
          <w:tcPr>
            <w:tcW w:w="5910" w:type="dxa"/>
            <w:tcBorders>
              <w:top w:val="single" w:color="auto" w:sz="4" w:space="0"/>
              <w:left w:val="nil"/>
              <w:bottom w:val="single" w:color="auto" w:sz="4" w:space="0"/>
              <w:right w:val="single" w:color="auto" w:sz="4" w:space="0"/>
            </w:tcBorders>
            <w:vAlign w:val="center"/>
          </w:tcPr>
          <w:p>
            <w:pPr>
              <w:autoSpaceDE w:val="0"/>
              <w:autoSpaceDN w:val="0"/>
              <w:ind w:firstLine="234"/>
              <w:jc w:val="left"/>
              <w:rPr>
                <w:rFonts w:ascii="宋体" w:hAnsi="宋体" w:cs="宋体"/>
              </w:rPr>
            </w:pPr>
            <w:r>
              <w:rPr>
                <w:rFonts w:hint="eastAsia"/>
                <w:spacing w:val="12"/>
              </w:rPr>
              <w:t>用消毒好的一床一巾（白色小方巾）沿逆时针方向擦试床单元（病床、床头柜、赔伴椅）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745" w:type="dxa"/>
            <w:tcBorders>
              <w:top w:val="single" w:color="auto" w:sz="4" w:space="0"/>
              <w:left w:val="single" w:color="auto" w:sz="4" w:space="0"/>
              <w:bottom w:val="single" w:color="auto" w:sz="4" w:space="0"/>
              <w:right w:val="single" w:color="auto" w:sz="4" w:space="0"/>
            </w:tcBorders>
            <w:vAlign w:val="center"/>
          </w:tcPr>
          <w:p>
            <w:pPr>
              <w:autoSpaceDE w:val="0"/>
              <w:autoSpaceDN w:val="0"/>
              <w:ind w:firstLine="210"/>
              <w:jc w:val="center"/>
              <w:rPr>
                <w:rFonts w:ascii="宋体" w:hAnsi="宋体" w:cs="宋体"/>
              </w:rPr>
            </w:pPr>
            <w:r>
              <w:rPr>
                <w:rFonts w:hint="eastAsia"/>
              </w:rPr>
              <w:t>3</w:t>
            </w:r>
          </w:p>
        </w:tc>
        <w:tc>
          <w:tcPr>
            <w:tcW w:w="2071" w:type="dxa"/>
            <w:tcBorders>
              <w:top w:val="single" w:color="auto" w:sz="4" w:space="0"/>
              <w:left w:val="nil"/>
              <w:bottom w:val="single" w:color="auto" w:sz="4" w:space="0"/>
              <w:right w:val="single" w:color="auto" w:sz="4" w:space="0"/>
            </w:tcBorders>
            <w:vAlign w:val="center"/>
          </w:tcPr>
          <w:p>
            <w:pPr>
              <w:autoSpaceDE w:val="0"/>
              <w:autoSpaceDN w:val="0"/>
              <w:ind w:firstLine="234"/>
              <w:jc w:val="center"/>
              <w:rPr>
                <w:rFonts w:ascii="宋体" w:hAnsi="宋体" w:cs="宋体"/>
              </w:rPr>
            </w:pPr>
            <w:r>
              <w:rPr>
                <w:rFonts w:hint="eastAsia"/>
                <w:spacing w:val="12"/>
              </w:rPr>
              <w:t>擦玻璃</w:t>
            </w:r>
          </w:p>
        </w:tc>
        <w:tc>
          <w:tcPr>
            <w:tcW w:w="5910" w:type="dxa"/>
            <w:tcBorders>
              <w:top w:val="single" w:color="auto" w:sz="4" w:space="0"/>
              <w:left w:val="nil"/>
              <w:bottom w:val="single" w:color="auto" w:sz="4" w:space="0"/>
              <w:right w:val="single" w:color="auto" w:sz="4" w:space="0"/>
            </w:tcBorders>
            <w:vAlign w:val="center"/>
          </w:tcPr>
          <w:p>
            <w:pPr>
              <w:adjustRightInd w:val="0"/>
              <w:snapToGrid w:val="0"/>
              <w:spacing w:line="360" w:lineRule="auto"/>
              <w:ind w:left="3510" w:hanging="3960" w:hangingChars="1500"/>
              <w:jc w:val="center"/>
              <w:rPr>
                <w:rFonts w:ascii="宋体" w:hAnsi="宋体" w:cs="宋体"/>
                <w:spacing w:val="12"/>
              </w:rPr>
            </w:pPr>
            <w:r>
              <w:rPr>
                <w:rFonts w:hint="eastAsia"/>
                <w:spacing w:val="12"/>
              </w:rPr>
              <w:t>先用水擦洗玻璃然后擦干。如果有水擦不掉的地方</w:t>
            </w:r>
          </w:p>
          <w:p>
            <w:pPr>
              <w:adjustRightInd w:val="0"/>
              <w:snapToGrid w:val="0"/>
              <w:spacing w:line="360" w:lineRule="auto"/>
              <w:ind w:left="3510" w:hanging="3960" w:hangingChars="1500"/>
              <w:jc w:val="center"/>
              <w:rPr>
                <w:spacing w:val="12"/>
              </w:rPr>
            </w:pPr>
            <w:r>
              <w:rPr>
                <w:rFonts w:hint="eastAsia"/>
                <w:spacing w:val="12"/>
              </w:rPr>
              <w:t>就用玻璃清洁剂溶液擦，然后擦干。不要用消毒液</w:t>
            </w:r>
          </w:p>
          <w:p>
            <w:pPr>
              <w:adjustRightInd w:val="0"/>
              <w:snapToGrid w:val="0"/>
              <w:spacing w:line="360" w:lineRule="auto"/>
              <w:ind w:left="3510" w:hanging="3960" w:hangingChars="1500"/>
              <w:jc w:val="center"/>
              <w:rPr>
                <w:spacing w:val="12"/>
              </w:rPr>
            </w:pPr>
            <w:r>
              <w:rPr>
                <w:rFonts w:hint="eastAsia"/>
                <w:spacing w:val="12"/>
              </w:rPr>
              <w:t>全能清洁剂擦玻璃，否则会在玻璃上留下一层水</w:t>
            </w:r>
          </w:p>
          <w:p>
            <w:pPr>
              <w:autoSpaceDE w:val="0"/>
              <w:autoSpaceDN w:val="0"/>
              <w:adjustRightInd w:val="0"/>
              <w:snapToGrid w:val="0"/>
              <w:spacing w:line="360" w:lineRule="auto"/>
              <w:ind w:left="3510" w:hanging="3960" w:hangingChars="1500"/>
              <w:jc w:val="left"/>
              <w:rPr>
                <w:rFonts w:ascii="宋体" w:hAnsi="宋体" w:cs="宋体"/>
              </w:rPr>
            </w:pPr>
            <w:r>
              <w:rPr>
                <w:rFonts w:hint="eastAsia"/>
                <w:spacing w:val="12"/>
              </w:rPr>
              <w:t>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8726" w:type="dxa"/>
            <w:gridSpan w:val="3"/>
            <w:tcBorders>
              <w:top w:val="single" w:color="auto" w:sz="4" w:space="0"/>
              <w:left w:val="single" w:color="auto" w:sz="4" w:space="0"/>
              <w:bottom w:val="single" w:color="auto" w:sz="4" w:space="0"/>
              <w:right w:val="single" w:color="auto" w:sz="4" w:space="0"/>
            </w:tcBorders>
            <w:vAlign w:val="center"/>
          </w:tcPr>
          <w:p>
            <w:pPr>
              <w:widowControl/>
              <w:ind w:left="966" w:leftChars="0" w:hanging="966" w:hangingChars="366"/>
              <w:jc w:val="left"/>
              <w:rPr>
                <w:rFonts w:ascii="宋体" w:hAnsi="宋体" w:cs="宋体"/>
              </w:rPr>
            </w:pPr>
            <w:r>
              <w:rPr>
                <w:rFonts w:hint="eastAsia"/>
                <w:spacing w:val="12"/>
              </w:rPr>
              <w:t>注意：按房间的布局顺序门、门框、窗台、床头柜、家具、床架、氧气吸引架、扶手、休息椅、监视仪等。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8726"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ind w:firstLine="234"/>
              <w:jc w:val="left"/>
              <w:rPr>
                <w:rFonts w:ascii="宋体" w:hAnsi="宋体" w:cs="宋体"/>
              </w:rPr>
            </w:pPr>
            <w:r>
              <w:rPr>
                <w:rFonts w:hint="eastAsia"/>
                <w:spacing w:val="12"/>
              </w:rPr>
              <w:t>三、卫生间清洁与消毒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745" w:type="dxa"/>
            <w:tcBorders>
              <w:top w:val="single" w:color="auto" w:sz="4" w:space="0"/>
              <w:left w:val="single" w:color="auto" w:sz="4" w:space="0"/>
              <w:bottom w:val="single" w:color="auto" w:sz="4" w:space="0"/>
              <w:right w:val="single" w:color="auto" w:sz="4" w:space="0"/>
            </w:tcBorders>
            <w:vAlign w:val="center"/>
          </w:tcPr>
          <w:p>
            <w:pPr>
              <w:autoSpaceDE w:val="0"/>
              <w:autoSpaceDN w:val="0"/>
              <w:ind w:firstLine="210"/>
              <w:jc w:val="center"/>
              <w:rPr>
                <w:rFonts w:ascii="宋体" w:hAnsi="宋体" w:cs="宋体"/>
              </w:rPr>
            </w:pPr>
            <w:r>
              <w:rPr>
                <w:rFonts w:hint="eastAsia"/>
              </w:rPr>
              <w:t>1</w:t>
            </w:r>
          </w:p>
        </w:tc>
        <w:tc>
          <w:tcPr>
            <w:tcW w:w="2071" w:type="dxa"/>
            <w:tcBorders>
              <w:top w:val="single" w:color="auto" w:sz="4" w:space="0"/>
              <w:left w:val="nil"/>
              <w:bottom w:val="single" w:color="auto" w:sz="4" w:space="0"/>
              <w:right w:val="single" w:color="auto" w:sz="4" w:space="0"/>
            </w:tcBorders>
            <w:vAlign w:val="center"/>
          </w:tcPr>
          <w:p>
            <w:pPr>
              <w:autoSpaceDE w:val="0"/>
              <w:autoSpaceDN w:val="0"/>
              <w:ind w:firstLine="234"/>
              <w:jc w:val="center"/>
              <w:rPr>
                <w:rFonts w:ascii="宋体" w:hAnsi="宋体" w:cs="宋体"/>
              </w:rPr>
            </w:pPr>
            <w:r>
              <w:rPr>
                <w:rFonts w:hint="eastAsia"/>
                <w:spacing w:val="12"/>
              </w:rPr>
              <w:t>药剂倾洒</w:t>
            </w:r>
          </w:p>
        </w:tc>
        <w:tc>
          <w:tcPr>
            <w:tcW w:w="5910" w:type="dxa"/>
            <w:tcBorders>
              <w:top w:val="single" w:color="auto" w:sz="4" w:space="0"/>
              <w:left w:val="nil"/>
              <w:bottom w:val="single" w:color="auto" w:sz="4" w:space="0"/>
              <w:right w:val="single" w:color="auto" w:sz="4" w:space="0"/>
            </w:tcBorders>
            <w:vAlign w:val="center"/>
          </w:tcPr>
          <w:p>
            <w:pPr>
              <w:autoSpaceDE w:val="0"/>
              <w:autoSpaceDN w:val="0"/>
              <w:ind w:left="0" w:leftChars="0" w:firstLine="240" w:firstLineChars="0"/>
              <w:jc w:val="left"/>
              <w:rPr>
                <w:rFonts w:ascii="宋体" w:hAnsi="宋体" w:cs="宋体"/>
              </w:rPr>
            </w:pPr>
            <w:r>
              <w:rPr>
                <w:rFonts w:hint="eastAsia"/>
                <w:spacing w:val="13"/>
              </w:rPr>
              <w:t>马桶（洁厕液）--面池（全能）--镜子（玻璃清洁剂）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745" w:type="dxa"/>
            <w:tcBorders>
              <w:top w:val="single" w:color="auto" w:sz="4" w:space="0"/>
              <w:left w:val="single" w:color="auto" w:sz="4" w:space="0"/>
              <w:bottom w:val="single" w:color="auto" w:sz="4" w:space="0"/>
              <w:right w:val="single" w:color="auto" w:sz="4" w:space="0"/>
            </w:tcBorders>
            <w:vAlign w:val="center"/>
          </w:tcPr>
          <w:p>
            <w:pPr>
              <w:autoSpaceDE w:val="0"/>
              <w:autoSpaceDN w:val="0"/>
              <w:ind w:firstLine="210"/>
              <w:jc w:val="center"/>
              <w:rPr>
                <w:rFonts w:ascii="宋体" w:hAnsi="宋体" w:cs="宋体"/>
              </w:rPr>
            </w:pPr>
            <w:r>
              <w:rPr>
                <w:rFonts w:hint="eastAsia"/>
              </w:rPr>
              <w:t>2</w:t>
            </w:r>
          </w:p>
        </w:tc>
        <w:tc>
          <w:tcPr>
            <w:tcW w:w="2071" w:type="dxa"/>
            <w:tcBorders>
              <w:top w:val="single" w:color="auto" w:sz="4" w:space="0"/>
              <w:left w:val="nil"/>
              <w:bottom w:val="single" w:color="auto" w:sz="4" w:space="0"/>
              <w:right w:val="single" w:color="auto" w:sz="4" w:space="0"/>
            </w:tcBorders>
            <w:vAlign w:val="center"/>
          </w:tcPr>
          <w:p>
            <w:pPr>
              <w:autoSpaceDE w:val="0"/>
              <w:autoSpaceDN w:val="0"/>
              <w:ind w:firstLine="234"/>
              <w:jc w:val="center"/>
              <w:rPr>
                <w:rFonts w:ascii="宋体" w:hAnsi="宋体" w:cs="宋体"/>
                <w:b/>
                <w:bCs/>
              </w:rPr>
            </w:pPr>
            <w:r>
              <w:rPr>
                <w:rFonts w:hint="eastAsia"/>
                <w:spacing w:val="12"/>
              </w:rPr>
              <w:t>门和门框的清洁与消毒</w:t>
            </w:r>
          </w:p>
        </w:tc>
        <w:tc>
          <w:tcPr>
            <w:tcW w:w="5910" w:type="dxa"/>
            <w:tcBorders>
              <w:top w:val="single" w:color="auto" w:sz="4" w:space="0"/>
              <w:left w:val="nil"/>
              <w:bottom w:val="single" w:color="auto" w:sz="4" w:space="0"/>
              <w:right w:val="single" w:color="auto" w:sz="4" w:space="0"/>
            </w:tcBorders>
            <w:vAlign w:val="center"/>
          </w:tcPr>
          <w:p>
            <w:pPr>
              <w:autoSpaceDE w:val="0"/>
              <w:autoSpaceDN w:val="0"/>
              <w:ind w:firstLine="234"/>
              <w:jc w:val="left"/>
              <w:rPr>
                <w:rFonts w:ascii="宋体" w:hAnsi="宋体" w:cs="宋体"/>
              </w:rPr>
            </w:pPr>
            <w:r>
              <w:rPr>
                <w:rFonts w:hint="eastAsia"/>
                <w:spacing w:val="12"/>
              </w:rPr>
              <w:t>必要时清洁门、门框和门把手。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745" w:type="dxa"/>
            <w:tcBorders>
              <w:top w:val="single" w:color="auto" w:sz="4" w:space="0"/>
              <w:left w:val="single" w:color="auto" w:sz="4" w:space="0"/>
              <w:bottom w:val="single" w:color="auto" w:sz="4" w:space="0"/>
              <w:right w:val="single" w:color="auto" w:sz="4" w:space="0"/>
            </w:tcBorders>
            <w:vAlign w:val="center"/>
          </w:tcPr>
          <w:p>
            <w:pPr>
              <w:autoSpaceDE w:val="0"/>
              <w:autoSpaceDN w:val="0"/>
              <w:ind w:firstLine="210"/>
              <w:jc w:val="center"/>
              <w:rPr>
                <w:rFonts w:ascii="宋体" w:hAnsi="宋体" w:cs="宋体"/>
              </w:rPr>
            </w:pPr>
            <w:r>
              <w:rPr>
                <w:rFonts w:hint="eastAsia"/>
              </w:rPr>
              <w:t>3</w:t>
            </w:r>
          </w:p>
        </w:tc>
        <w:tc>
          <w:tcPr>
            <w:tcW w:w="2071" w:type="dxa"/>
            <w:tcBorders>
              <w:top w:val="single" w:color="auto" w:sz="4" w:space="0"/>
              <w:left w:val="nil"/>
              <w:bottom w:val="single" w:color="auto" w:sz="4" w:space="0"/>
              <w:right w:val="single" w:color="auto" w:sz="4" w:space="0"/>
            </w:tcBorders>
            <w:vAlign w:val="center"/>
          </w:tcPr>
          <w:p>
            <w:pPr>
              <w:autoSpaceDE w:val="0"/>
              <w:autoSpaceDN w:val="0"/>
              <w:ind w:firstLine="234"/>
              <w:jc w:val="center"/>
              <w:rPr>
                <w:rFonts w:ascii="宋体" w:hAnsi="宋体" w:cs="宋体"/>
              </w:rPr>
            </w:pPr>
            <w:r>
              <w:rPr>
                <w:rFonts w:hint="eastAsia"/>
                <w:spacing w:val="12"/>
              </w:rPr>
              <w:t>清洁水池和镜子</w:t>
            </w:r>
          </w:p>
        </w:tc>
        <w:tc>
          <w:tcPr>
            <w:tcW w:w="5910" w:type="dxa"/>
            <w:tcBorders>
              <w:top w:val="single" w:color="auto" w:sz="4" w:space="0"/>
              <w:left w:val="nil"/>
              <w:bottom w:val="single" w:color="auto" w:sz="4" w:space="0"/>
              <w:right w:val="single" w:color="auto" w:sz="4" w:space="0"/>
            </w:tcBorders>
            <w:vAlign w:val="center"/>
          </w:tcPr>
          <w:p>
            <w:pPr>
              <w:adjustRightInd w:val="0"/>
              <w:snapToGrid w:val="0"/>
              <w:spacing w:line="360" w:lineRule="auto"/>
              <w:ind w:left="3744" w:hanging="4224" w:hangingChars="1600"/>
              <w:jc w:val="center"/>
              <w:rPr>
                <w:rFonts w:ascii="宋体" w:hAnsi="宋体" w:cs="宋体"/>
                <w:spacing w:val="12"/>
              </w:rPr>
            </w:pPr>
            <w:r>
              <w:rPr>
                <w:rFonts w:hint="eastAsia"/>
                <w:spacing w:val="12"/>
              </w:rPr>
              <w:t>用全能清洁剂擦台面、台面下部和水池的水管。进</w:t>
            </w:r>
          </w:p>
          <w:p>
            <w:pPr>
              <w:adjustRightInd w:val="0"/>
              <w:snapToGrid w:val="0"/>
              <w:spacing w:line="360" w:lineRule="auto"/>
              <w:ind w:left="3744" w:hanging="4224" w:hangingChars="1600"/>
              <w:jc w:val="center"/>
              <w:rPr>
                <w:spacing w:val="12"/>
              </w:rPr>
            </w:pPr>
            <w:r>
              <w:rPr>
                <w:rFonts w:hint="eastAsia"/>
                <w:spacing w:val="12"/>
              </w:rPr>
              <w:t>一步的清洁水池可以用全能清洁剂擦去长期累积</w:t>
            </w:r>
          </w:p>
          <w:p>
            <w:pPr>
              <w:autoSpaceDE w:val="0"/>
              <w:autoSpaceDN w:val="0"/>
              <w:adjustRightInd w:val="0"/>
              <w:snapToGrid w:val="0"/>
              <w:spacing w:line="360" w:lineRule="auto"/>
              <w:ind w:left="3744" w:hanging="4224" w:hangingChars="1600"/>
              <w:jc w:val="center"/>
              <w:rPr>
                <w:rFonts w:ascii="宋体" w:hAnsi="宋体" w:cs="宋体"/>
              </w:rPr>
            </w:pPr>
            <w:r>
              <w:rPr>
                <w:rFonts w:hint="eastAsia"/>
                <w:spacing w:val="12"/>
              </w:rPr>
              <w:t>的尘土或污垢。用玻璃清洁剂擦洗玻璃，然后擦干。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745" w:type="dxa"/>
            <w:tcBorders>
              <w:top w:val="single" w:color="auto" w:sz="4" w:space="0"/>
              <w:left w:val="single" w:color="auto" w:sz="4" w:space="0"/>
              <w:bottom w:val="single" w:color="auto" w:sz="4" w:space="0"/>
              <w:right w:val="single" w:color="auto" w:sz="4" w:space="0"/>
            </w:tcBorders>
            <w:vAlign w:val="center"/>
          </w:tcPr>
          <w:p>
            <w:pPr>
              <w:autoSpaceDE w:val="0"/>
              <w:autoSpaceDN w:val="0"/>
              <w:ind w:firstLine="210"/>
              <w:jc w:val="center"/>
              <w:rPr>
                <w:rFonts w:ascii="宋体" w:hAnsi="宋体" w:cs="宋体"/>
              </w:rPr>
            </w:pPr>
            <w:r>
              <w:rPr>
                <w:rFonts w:hint="eastAsia"/>
              </w:rPr>
              <w:t>4</w:t>
            </w:r>
          </w:p>
        </w:tc>
        <w:tc>
          <w:tcPr>
            <w:tcW w:w="2071" w:type="dxa"/>
            <w:tcBorders>
              <w:top w:val="single" w:color="auto" w:sz="4" w:space="0"/>
              <w:left w:val="nil"/>
              <w:bottom w:val="single" w:color="auto" w:sz="4" w:space="0"/>
              <w:right w:val="single" w:color="auto" w:sz="4" w:space="0"/>
            </w:tcBorders>
            <w:vAlign w:val="center"/>
          </w:tcPr>
          <w:p>
            <w:pPr>
              <w:autoSpaceDE w:val="0"/>
              <w:autoSpaceDN w:val="0"/>
              <w:ind w:firstLine="234"/>
              <w:jc w:val="center"/>
              <w:rPr>
                <w:rFonts w:ascii="宋体" w:hAnsi="宋体" w:cs="宋体"/>
              </w:rPr>
            </w:pPr>
            <w:r>
              <w:rPr>
                <w:rFonts w:hint="eastAsia"/>
                <w:spacing w:val="12"/>
              </w:rPr>
              <w:t>清洁恭桶和便池</w:t>
            </w:r>
          </w:p>
        </w:tc>
        <w:tc>
          <w:tcPr>
            <w:tcW w:w="5910" w:type="dxa"/>
            <w:tcBorders>
              <w:top w:val="single" w:color="auto" w:sz="4" w:space="0"/>
              <w:left w:val="nil"/>
              <w:bottom w:val="single" w:color="auto" w:sz="4" w:space="0"/>
              <w:right w:val="single" w:color="auto" w:sz="4" w:space="0"/>
            </w:tcBorders>
            <w:vAlign w:val="center"/>
          </w:tcPr>
          <w:p>
            <w:pPr>
              <w:autoSpaceDE w:val="0"/>
              <w:autoSpaceDN w:val="0"/>
              <w:ind w:firstLine="234"/>
              <w:jc w:val="left"/>
              <w:rPr>
                <w:rFonts w:ascii="宋体" w:hAnsi="宋体" w:cs="宋体"/>
              </w:rPr>
            </w:pPr>
            <w:r>
              <w:rPr>
                <w:rFonts w:hint="eastAsia"/>
                <w:spacing w:val="12"/>
              </w:rPr>
              <w:t>用厕刷蘸洁厕剂清洗和消毒恭桶，要全面擦洗，确保擦去高低各处的污垢。恭桶和便池外部用全能清洁剂喷在布上然后擦拭。应避免在金属、合金、薄板层表面、地板砖和任何落完蜡地板上用洁厕剂。意外泼洒可以用水冲净后擦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745" w:type="dxa"/>
            <w:tcBorders>
              <w:top w:val="single" w:color="auto" w:sz="4" w:space="0"/>
              <w:left w:val="single" w:color="auto" w:sz="4" w:space="0"/>
              <w:bottom w:val="single" w:color="auto" w:sz="4" w:space="0"/>
              <w:right w:val="single" w:color="auto" w:sz="4" w:space="0"/>
            </w:tcBorders>
            <w:vAlign w:val="center"/>
          </w:tcPr>
          <w:p>
            <w:pPr>
              <w:autoSpaceDE w:val="0"/>
              <w:autoSpaceDN w:val="0"/>
              <w:ind w:firstLine="210"/>
              <w:jc w:val="center"/>
              <w:rPr>
                <w:rFonts w:ascii="宋体" w:hAnsi="宋体" w:cs="宋体"/>
              </w:rPr>
            </w:pPr>
            <w:r>
              <w:rPr>
                <w:rFonts w:hint="eastAsia"/>
              </w:rPr>
              <w:t>5</w:t>
            </w:r>
          </w:p>
        </w:tc>
        <w:tc>
          <w:tcPr>
            <w:tcW w:w="2071" w:type="dxa"/>
            <w:tcBorders>
              <w:top w:val="single" w:color="auto" w:sz="4" w:space="0"/>
              <w:left w:val="nil"/>
              <w:bottom w:val="single" w:color="auto" w:sz="4" w:space="0"/>
              <w:right w:val="single" w:color="auto" w:sz="4" w:space="0"/>
            </w:tcBorders>
            <w:vAlign w:val="center"/>
          </w:tcPr>
          <w:p>
            <w:pPr>
              <w:autoSpaceDE w:val="0"/>
              <w:autoSpaceDN w:val="0"/>
              <w:ind w:firstLine="234"/>
              <w:jc w:val="center"/>
              <w:rPr>
                <w:rFonts w:ascii="宋体" w:hAnsi="宋体" w:cs="宋体"/>
              </w:rPr>
            </w:pPr>
            <w:r>
              <w:rPr>
                <w:rFonts w:hint="eastAsia"/>
                <w:spacing w:val="12"/>
              </w:rPr>
              <w:t>浴缸／淋浴</w:t>
            </w:r>
          </w:p>
        </w:tc>
        <w:tc>
          <w:tcPr>
            <w:tcW w:w="5910" w:type="dxa"/>
            <w:tcBorders>
              <w:top w:val="single" w:color="auto" w:sz="4" w:space="0"/>
              <w:left w:val="nil"/>
              <w:bottom w:val="single" w:color="auto" w:sz="4" w:space="0"/>
              <w:right w:val="single" w:color="auto" w:sz="4" w:space="0"/>
            </w:tcBorders>
            <w:vAlign w:val="center"/>
          </w:tcPr>
          <w:p>
            <w:pPr>
              <w:autoSpaceDE w:val="0"/>
              <w:autoSpaceDN w:val="0"/>
              <w:ind w:firstLine="234"/>
              <w:jc w:val="left"/>
              <w:rPr>
                <w:rFonts w:ascii="宋体" w:hAnsi="宋体" w:cs="宋体"/>
              </w:rPr>
            </w:pPr>
            <w:r>
              <w:rPr>
                <w:rFonts w:hint="eastAsia"/>
                <w:spacing w:val="12"/>
              </w:rPr>
              <w:t>用全能清洁剂擦浴缸／淋浴。擦瓷砖以避免肥皂的累积。用干布擦金属五金件。检查浴帘看是否需要清洗或更换。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745" w:type="dxa"/>
            <w:tcBorders>
              <w:top w:val="single" w:color="auto" w:sz="4" w:space="0"/>
              <w:left w:val="single" w:color="auto" w:sz="4" w:space="0"/>
              <w:bottom w:val="single" w:color="auto" w:sz="4" w:space="0"/>
              <w:right w:val="single" w:color="auto" w:sz="4" w:space="0"/>
            </w:tcBorders>
            <w:vAlign w:val="center"/>
          </w:tcPr>
          <w:p>
            <w:pPr>
              <w:autoSpaceDE w:val="0"/>
              <w:autoSpaceDN w:val="0"/>
              <w:ind w:firstLine="210"/>
              <w:jc w:val="center"/>
              <w:rPr>
                <w:rFonts w:ascii="宋体" w:hAnsi="宋体" w:cs="宋体"/>
              </w:rPr>
            </w:pPr>
            <w:r>
              <w:rPr>
                <w:rFonts w:hint="eastAsia"/>
              </w:rPr>
              <w:t>6</w:t>
            </w:r>
          </w:p>
        </w:tc>
        <w:tc>
          <w:tcPr>
            <w:tcW w:w="2071" w:type="dxa"/>
            <w:tcBorders>
              <w:top w:val="single" w:color="auto" w:sz="4" w:space="0"/>
              <w:left w:val="nil"/>
              <w:bottom w:val="single" w:color="auto" w:sz="4" w:space="0"/>
              <w:right w:val="single" w:color="auto" w:sz="4" w:space="0"/>
            </w:tcBorders>
            <w:vAlign w:val="center"/>
          </w:tcPr>
          <w:p>
            <w:pPr>
              <w:autoSpaceDE w:val="0"/>
              <w:autoSpaceDN w:val="0"/>
              <w:ind w:firstLine="236"/>
              <w:jc w:val="center"/>
              <w:rPr>
                <w:rFonts w:ascii="宋体" w:hAnsi="宋体" w:cs="宋体"/>
              </w:rPr>
            </w:pPr>
            <w:r>
              <w:rPr>
                <w:rFonts w:hint="eastAsia"/>
                <w:spacing w:val="13"/>
              </w:rPr>
              <w:t>地面消毒</w:t>
            </w:r>
          </w:p>
        </w:tc>
        <w:tc>
          <w:tcPr>
            <w:tcW w:w="5910" w:type="dxa"/>
            <w:tcBorders>
              <w:top w:val="single" w:color="auto" w:sz="4" w:space="0"/>
              <w:left w:val="nil"/>
              <w:bottom w:val="single" w:color="auto" w:sz="4" w:space="0"/>
              <w:right w:val="single" w:color="auto" w:sz="4" w:space="0"/>
            </w:tcBorders>
            <w:vAlign w:val="center"/>
          </w:tcPr>
          <w:p>
            <w:pPr>
              <w:tabs>
                <w:tab w:val="left" w:pos="0"/>
              </w:tabs>
              <w:adjustRightInd w:val="0"/>
              <w:snapToGrid w:val="0"/>
              <w:spacing w:line="360" w:lineRule="auto"/>
              <w:ind w:left="0" w:leftChars="0" w:hanging="12" w:firstLineChars="0"/>
              <w:jc w:val="left"/>
              <w:rPr>
                <w:rFonts w:ascii="宋体" w:hAnsi="宋体" w:cs="宋体"/>
              </w:rPr>
            </w:pPr>
            <w:r>
              <w:rPr>
                <w:rFonts w:hint="eastAsia"/>
                <w:spacing w:val="13"/>
              </w:rPr>
              <w:t>用湿拖把拖地与消毒。从房间最里面开始向门口拖地。在地板的边角处仔细擦掉角落里的尘土。地面的其他部分可用“S”形行进方式擦。不要把水溅到墙和墙围上。</w:t>
            </w:r>
            <w:r>
              <w:rPr>
                <w:rFonts w:hint="eastAsia"/>
                <w:spacing w:val="14"/>
              </w:rPr>
              <w:t>注意拖屋角和踢脚板垃圾篓下面和边上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8726" w:type="dxa"/>
            <w:gridSpan w:val="3"/>
            <w:tcBorders>
              <w:top w:val="single" w:color="auto" w:sz="4" w:space="0"/>
              <w:left w:val="single" w:color="auto" w:sz="4" w:space="0"/>
              <w:bottom w:val="single" w:color="auto" w:sz="4" w:space="0"/>
              <w:right w:val="single" w:color="auto" w:sz="4" w:space="0"/>
            </w:tcBorders>
            <w:vAlign w:val="center"/>
          </w:tcPr>
          <w:p>
            <w:pPr>
              <w:widowControl/>
              <w:autoSpaceDE w:val="0"/>
              <w:autoSpaceDN w:val="0"/>
              <w:ind w:firstLine="236"/>
              <w:jc w:val="left"/>
              <w:rPr>
                <w:rFonts w:ascii="宋体" w:hAnsi="宋体" w:cs="宋体"/>
              </w:rPr>
            </w:pPr>
            <w:r>
              <w:rPr>
                <w:rFonts w:hint="eastAsia"/>
                <w:spacing w:val="13"/>
              </w:rPr>
              <w:t>注意：注意喷洒清洁剂的顺序马桶、面池。清洁的顺序镜面、龙头、面池、马桶、垃圾桶、湿拖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8726"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napToGrid w:val="0"/>
              <w:spacing w:line="360" w:lineRule="auto"/>
              <w:ind w:firstLine="236"/>
              <w:jc w:val="left"/>
              <w:rPr>
                <w:rFonts w:ascii="宋体" w:hAnsi="宋体" w:cs="宋体"/>
              </w:rPr>
            </w:pPr>
            <w:r>
              <w:rPr>
                <w:rFonts w:hint="eastAsia"/>
                <w:spacing w:val="13"/>
              </w:rPr>
              <w:t>四、清倒垃圾桶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745" w:type="dxa"/>
            <w:tcBorders>
              <w:top w:val="single" w:color="auto" w:sz="4" w:space="0"/>
              <w:left w:val="single" w:color="auto" w:sz="4" w:space="0"/>
              <w:bottom w:val="single" w:color="auto" w:sz="4" w:space="0"/>
              <w:right w:val="single" w:color="auto" w:sz="4" w:space="0"/>
            </w:tcBorders>
            <w:vAlign w:val="center"/>
          </w:tcPr>
          <w:p>
            <w:pPr>
              <w:autoSpaceDE w:val="0"/>
              <w:autoSpaceDN w:val="0"/>
              <w:ind w:firstLine="210"/>
              <w:jc w:val="center"/>
              <w:rPr>
                <w:rFonts w:ascii="宋体" w:hAnsi="宋体" w:cs="宋体"/>
              </w:rPr>
            </w:pPr>
            <w:r>
              <w:rPr>
                <w:rFonts w:hint="eastAsia"/>
              </w:rPr>
              <w:t>1</w:t>
            </w:r>
          </w:p>
        </w:tc>
        <w:tc>
          <w:tcPr>
            <w:tcW w:w="2071" w:type="dxa"/>
            <w:tcBorders>
              <w:top w:val="single" w:color="auto" w:sz="4" w:space="0"/>
              <w:left w:val="nil"/>
              <w:bottom w:val="single" w:color="auto" w:sz="4" w:space="0"/>
              <w:right w:val="single" w:color="auto" w:sz="4" w:space="0"/>
            </w:tcBorders>
            <w:vAlign w:val="center"/>
          </w:tcPr>
          <w:p>
            <w:pPr>
              <w:autoSpaceDE w:val="0"/>
              <w:autoSpaceDN w:val="0"/>
              <w:ind w:firstLine="236"/>
              <w:jc w:val="center"/>
              <w:rPr>
                <w:rFonts w:ascii="宋体" w:hAnsi="宋体" w:cs="宋体"/>
              </w:rPr>
            </w:pPr>
            <w:r>
              <w:rPr>
                <w:rFonts w:hint="eastAsia"/>
                <w:spacing w:val="13"/>
              </w:rPr>
              <w:t>倒净垃圾桶</w:t>
            </w:r>
          </w:p>
        </w:tc>
        <w:tc>
          <w:tcPr>
            <w:tcW w:w="5910" w:type="dxa"/>
            <w:tcBorders>
              <w:top w:val="single" w:color="auto" w:sz="4" w:space="0"/>
              <w:left w:val="nil"/>
              <w:bottom w:val="single" w:color="auto" w:sz="4" w:space="0"/>
              <w:right w:val="single" w:color="auto" w:sz="4" w:space="0"/>
            </w:tcBorders>
            <w:vAlign w:val="center"/>
          </w:tcPr>
          <w:p>
            <w:pPr>
              <w:autoSpaceDE w:val="0"/>
              <w:autoSpaceDN w:val="0"/>
              <w:ind w:firstLine="236"/>
              <w:jc w:val="left"/>
              <w:rPr>
                <w:rFonts w:ascii="宋体" w:hAnsi="宋体" w:cs="宋体"/>
              </w:rPr>
            </w:pPr>
            <w:r>
              <w:rPr>
                <w:rFonts w:hint="eastAsia"/>
                <w:spacing w:val="13"/>
              </w:rPr>
              <w:t>先将垃圾袋打结系紧。再从垃圾桶中取出装满垃圾的垃圾袋并换上新的垃圾袋。将装着垃圾的垃圾袋放入保洁车上的清洁袋内。用全能清洁剂和清洁布擦净垃圾桶内外。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8726"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napToGrid w:val="0"/>
              <w:spacing w:line="360" w:lineRule="auto"/>
              <w:ind w:firstLine="236"/>
              <w:jc w:val="left"/>
              <w:rPr>
                <w:rFonts w:ascii="宋体" w:hAnsi="宋体" w:cs="宋体"/>
                <w:spacing w:val="13"/>
              </w:rPr>
            </w:pPr>
            <w:r>
              <w:rPr>
                <w:rFonts w:hint="eastAsia"/>
                <w:spacing w:val="13"/>
              </w:rPr>
              <w:t>五、尘推地面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745" w:type="dxa"/>
            <w:tcBorders>
              <w:top w:val="single" w:color="auto" w:sz="4" w:space="0"/>
              <w:left w:val="single" w:color="auto" w:sz="4" w:space="0"/>
              <w:bottom w:val="single" w:color="auto" w:sz="4" w:space="0"/>
              <w:right w:val="single" w:color="auto" w:sz="4" w:space="0"/>
            </w:tcBorders>
            <w:vAlign w:val="center"/>
          </w:tcPr>
          <w:p>
            <w:pPr>
              <w:autoSpaceDE w:val="0"/>
              <w:autoSpaceDN w:val="0"/>
              <w:ind w:firstLine="210"/>
              <w:jc w:val="center"/>
              <w:rPr>
                <w:rFonts w:ascii="宋体" w:hAnsi="宋体" w:cs="宋体"/>
              </w:rPr>
            </w:pPr>
            <w:r>
              <w:rPr>
                <w:rFonts w:hint="eastAsia"/>
              </w:rPr>
              <w:t>1</w:t>
            </w:r>
          </w:p>
        </w:tc>
        <w:tc>
          <w:tcPr>
            <w:tcW w:w="2071" w:type="dxa"/>
            <w:tcBorders>
              <w:top w:val="single" w:color="auto" w:sz="4" w:space="0"/>
              <w:left w:val="nil"/>
              <w:bottom w:val="single" w:color="auto" w:sz="4" w:space="0"/>
              <w:right w:val="single" w:color="auto" w:sz="4" w:space="0"/>
            </w:tcBorders>
            <w:vAlign w:val="center"/>
          </w:tcPr>
          <w:p>
            <w:pPr>
              <w:autoSpaceDE w:val="0"/>
              <w:autoSpaceDN w:val="0"/>
              <w:ind w:firstLine="236"/>
              <w:jc w:val="center"/>
              <w:rPr>
                <w:rFonts w:ascii="宋体" w:hAnsi="宋体" w:cs="宋体"/>
              </w:rPr>
            </w:pPr>
            <w:r>
              <w:rPr>
                <w:rFonts w:hint="eastAsia"/>
                <w:spacing w:val="13"/>
              </w:rPr>
              <w:t>房间除尘</w:t>
            </w:r>
          </w:p>
        </w:tc>
        <w:tc>
          <w:tcPr>
            <w:tcW w:w="5910" w:type="dxa"/>
            <w:tcBorders>
              <w:top w:val="single" w:color="auto" w:sz="4" w:space="0"/>
              <w:left w:val="nil"/>
              <w:bottom w:val="single" w:color="auto" w:sz="4" w:space="0"/>
              <w:right w:val="single" w:color="auto" w:sz="4" w:space="0"/>
            </w:tcBorders>
            <w:vAlign w:val="center"/>
          </w:tcPr>
          <w:p>
            <w:pPr>
              <w:autoSpaceDE w:val="0"/>
              <w:autoSpaceDN w:val="0"/>
              <w:ind w:firstLine="236"/>
              <w:jc w:val="left"/>
              <w:rPr>
                <w:rFonts w:ascii="宋体" w:hAnsi="宋体" w:cs="宋体"/>
              </w:rPr>
            </w:pPr>
            <w:r>
              <w:rPr>
                <w:rFonts w:hint="eastAsia"/>
                <w:spacing w:val="13"/>
              </w:rPr>
              <w:t>用消过毒的除尘拖把从</w:t>
            </w:r>
            <w:r>
              <w:rPr>
                <w:rFonts w:hint="eastAsia"/>
                <w:spacing w:val="14"/>
              </w:rPr>
              <w:t>从门后沿踢脚线至</w:t>
            </w:r>
            <w:r>
              <w:rPr>
                <w:rFonts w:hint="eastAsia"/>
                <w:spacing w:val="13"/>
              </w:rPr>
              <w:t>房间最里面向门口处推尘，采取“S”形行进方式把尘土粘在拖把的最前端。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745" w:type="dxa"/>
            <w:tcBorders>
              <w:top w:val="single" w:color="auto" w:sz="4" w:space="0"/>
              <w:left w:val="single" w:color="auto" w:sz="4" w:space="0"/>
              <w:bottom w:val="single" w:color="auto" w:sz="4" w:space="0"/>
              <w:right w:val="single" w:color="auto" w:sz="4" w:space="0"/>
            </w:tcBorders>
            <w:vAlign w:val="center"/>
          </w:tcPr>
          <w:p>
            <w:pPr>
              <w:autoSpaceDE w:val="0"/>
              <w:autoSpaceDN w:val="0"/>
              <w:ind w:firstLine="210"/>
              <w:jc w:val="center"/>
              <w:rPr>
                <w:rFonts w:ascii="宋体" w:hAnsi="宋体" w:cs="宋体"/>
              </w:rPr>
            </w:pPr>
            <w:r>
              <w:rPr>
                <w:rFonts w:hint="eastAsia"/>
              </w:rPr>
              <w:t>2</w:t>
            </w:r>
          </w:p>
        </w:tc>
        <w:tc>
          <w:tcPr>
            <w:tcW w:w="2071" w:type="dxa"/>
            <w:tcBorders>
              <w:top w:val="single" w:color="auto" w:sz="4" w:space="0"/>
              <w:left w:val="nil"/>
              <w:bottom w:val="single" w:color="auto" w:sz="4" w:space="0"/>
              <w:right w:val="single" w:color="auto" w:sz="4" w:space="0"/>
            </w:tcBorders>
            <w:vAlign w:val="center"/>
          </w:tcPr>
          <w:p>
            <w:pPr>
              <w:autoSpaceDE w:val="0"/>
              <w:autoSpaceDN w:val="0"/>
              <w:ind w:firstLine="236"/>
              <w:jc w:val="center"/>
              <w:rPr>
                <w:rFonts w:ascii="宋体" w:hAnsi="宋体" w:cs="宋体"/>
              </w:rPr>
            </w:pPr>
            <w:r>
              <w:rPr>
                <w:rFonts w:hint="eastAsia"/>
                <w:spacing w:val="13"/>
              </w:rPr>
              <w:t>集中尘土</w:t>
            </w:r>
          </w:p>
        </w:tc>
        <w:tc>
          <w:tcPr>
            <w:tcW w:w="5910" w:type="dxa"/>
            <w:tcBorders>
              <w:top w:val="single" w:color="auto" w:sz="4" w:space="0"/>
              <w:left w:val="nil"/>
              <w:bottom w:val="single" w:color="auto" w:sz="4" w:space="0"/>
              <w:right w:val="single" w:color="auto" w:sz="4" w:space="0"/>
            </w:tcBorders>
            <w:vAlign w:val="center"/>
          </w:tcPr>
          <w:p>
            <w:pPr>
              <w:adjustRightInd w:val="0"/>
              <w:snapToGrid w:val="0"/>
              <w:spacing w:line="360" w:lineRule="auto"/>
              <w:ind w:left="15" w:leftChars="0" w:hanging="15" w:hangingChars="6"/>
              <w:jc w:val="left"/>
              <w:rPr>
                <w:rFonts w:ascii="宋体" w:hAnsi="宋体" w:cs="宋体"/>
              </w:rPr>
            </w:pPr>
            <w:r>
              <w:rPr>
                <w:rFonts w:hint="eastAsia"/>
                <w:spacing w:val="13"/>
              </w:rPr>
              <w:t>用簸箕和台刷在门外把尘土扫起来，倒入保洁车上的垃圾袋内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745" w:type="dxa"/>
            <w:tcBorders>
              <w:top w:val="single" w:color="auto" w:sz="4" w:space="0"/>
              <w:left w:val="single" w:color="auto" w:sz="4" w:space="0"/>
              <w:bottom w:val="single" w:color="auto" w:sz="4" w:space="0"/>
              <w:right w:val="single" w:color="auto" w:sz="4" w:space="0"/>
            </w:tcBorders>
            <w:vAlign w:val="center"/>
          </w:tcPr>
          <w:p>
            <w:pPr>
              <w:autoSpaceDE w:val="0"/>
              <w:autoSpaceDN w:val="0"/>
              <w:ind w:firstLine="210"/>
              <w:jc w:val="center"/>
              <w:rPr>
                <w:rFonts w:ascii="宋体" w:hAnsi="宋体" w:cs="宋体"/>
              </w:rPr>
            </w:pPr>
            <w:r>
              <w:rPr>
                <w:rFonts w:hint="eastAsia"/>
              </w:rPr>
              <w:t>3</w:t>
            </w:r>
          </w:p>
        </w:tc>
        <w:tc>
          <w:tcPr>
            <w:tcW w:w="2071" w:type="dxa"/>
            <w:tcBorders>
              <w:top w:val="single" w:color="auto" w:sz="4" w:space="0"/>
              <w:left w:val="nil"/>
              <w:bottom w:val="single" w:color="auto" w:sz="4" w:space="0"/>
              <w:right w:val="single" w:color="auto" w:sz="4" w:space="0"/>
            </w:tcBorders>
            <w:vAlign w:val="center"/>
          </w:tcPr>
          <w:p>
            <w:pPr>
              <w:autoSpaceDE w:val="0"/>
              <w:autoSpaceDN w:val="0"/>
              <w:ind w:firstLine="236"/>
              <w:jc w:val="center"/>
              <w:rPr>
                <w:rFonts w:ascii="宋体" w:hAnsi="宋体" w:cs="宋体"/>
              </w:rPr>
            </w:pPr>
            <w:r>
              <w:rPr>
                <w:rFonts w:hint="eastAsia"/>
                <w:spacing w:val="13"/>
              </w:rPr>
              <w:t>清理尘推</w:t>
            </w:r>
          </w:p>
        </w:tc>
        <w:tc>
          <w:tcPr>
            <w:tcW w:w="5910" w:type="dxa"/>
            <w:tcBorders>
              <w:top w:val="single" w:color="auto" w:sz="4" w:space="0"/>
              <w:left w:val="nil"/>
              <w:bottom w:val="single" w:color="auto" w:sz="4" w:space="0"/>
              <w:right w:val="single" w:color="auto" w:sz="4" w:space="0"/>
            </w:tcBorders>
            <w:vAlign w:val="center"/>
          </w:tcPr>
          <w:p>
            <w:pPr>
              <w:adjustRightInd w:val="0"/>
              <w:snapToGrid w:val="0"/>
              <w:spacing w:line="360" w:lineRule="auto"/>
              <w:ind w:left="15" w:leftChars="0" w:hanging="15" w:hangingChars="6"/>
              <w:jc w:val="left"/>
              <w:rPr>
                <w:rFonts w:ascii="宋体" w:hAnsi="宋体" w:cs="宋体"/>
              </w:rPr>
            </w:pPr>
            <w:r>
              <w:rPr>
                <w:rFonts w:hint="eastAsia"/>
                <w:spacing w:val="13"/>
              </w:rPr>
              <w:t>把除尘拖把放在地板上小心清理。用台刷慢慢向下刷以避免扬起灰尘。清理后把地板上和拖把上的尘土集中起来，放进保洁车上的清洁袋中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8726" w:type="dxa"/>
            <w:gridSpan w:val="3"/>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auto"/>
              <w:ind w:left="734" w:leftChars="0" w:hanging="734" w:hangingChars="276"/>
              <w:jc w:val="left"/>
              <w:rPr>
                <w:rFonts w:ascii="宋体" w:hAnsi="宋体" w:cs="宋体"/>
                <w:spacing w:val="13"/>
              </w:rPr>
            </w:pPr>
            <w:r>
              <w:rPr>
                <w:rFonts w:hint="eastAsia"/>
                <w:spacing w:val="13"/>
              </w:rPr>
              <w:t>注意：尘推地面已一项无尘操作。用“S”型拖地法尘推包括阳台、床底、床头柜底、厕所内地面。用刮刀去除地面上的口香糖和其他顽渍。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8726"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napToGrid w:val="0"/>
              <w:spacing w:line="360" w:lineRule="auto"/>
              <w:ind w:left="3776" w:hanging="4256" w:hangingChars="1600"/>
              <w:jc w:val="left"/>
              <w:rPr>
                <w:rFonts w:ascii="宋体" w:hAnsi="宋体" w:cs="宋体"/>
                <w:spacing w:val="13"/>
              </w:rPr>
            </w:pPr>
            <w:r>
              <w:rPr>
                <w:rFonts w:hint="eastAsia"/>
                <w:spacing w:val="13"/>
              </w:rPr>
              <w:t>六、湿拖地面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745"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napToGrid w:val="0"/>
              <w:spacing w:line="360" w:lineRule="auto"/>
              <w:ind w:left="3776" w:hanging="4256" w:hangingChars="1600"/>
              <w:jc w:val="center"/>
              <w:rPr>
                <w:rFonts w:ascii="宋体" w:hAnsi="宋体" w:cs="宋体"/>
                <w:spacing w:val="13"/>
              </w:rPr>
            </w:pPr>
            <w:r>
              <w:rPr>
                <w:rFonts w:hint="eastAsia"/>
                <w:spacing w:val="13"/>
              </w:rPr>
              <w:t>1</w:t>
            </w:r>
          </w:p>
        </w:tc>
        <w:tc>
          <w:tcPr>
            <w:tcW w:w="2071" w:type="dxa"/>
            <w:tcBorders>
              <w:top w:val="single" w:color="auto" w:sz="4" w:space="0"/>
              <w:left w:val="nil"/>
              <w:bottom w:val="single" w:color="auto" w:sz="4" w:space="0"/>
              <w:right w:val="single" w:color="auto" w:sz="4" w:space="0"/>
            </w:tcBorders>
            <w:vAlign w:val="center"/>
          </w:tcPr>
          <w:p>
            <w:pPr>
              <w:autoSpaceDE w:val="0"/>
              <w:autoSpaceDN w:val="0"/>
              <w:adjustRightInd w:val="0"/>
              <w:snapToGrid w:val="0"/>
              <w:spacing w:line="360" w:lineRule="auto"/>
              <w:ind w:left="3808" w:hanging="4288" w:hangingChars="1600"/>
              <w:jc w:val="center"/>
              <w:rPr>
                <w:rFonts w:ascii="宋体" w:hAnsi="宋体" w:cs="宋体"/>
                <w:spacing w:val="13"/>
              </w:rPr>
            </w:pPr>
            <w:r>
              <w:rPr>
                <w:rFonts w:hint="eastAsia"/>
                <w:spacing w:val="14"/>
              </w:rPr>
              <w:t>湿拖地板</w:t>
            </w:r>
          </w:p>
        </w:tc>
        <w:tc>
          <w:tcPr>
            <w:tcW w:w="5910" w:type="dxa"/>
            <w:tcBorders>
              <w:top w:val="single" w:color="auto" w:sz="4" w:space="0"/>
              <w:left w:val="nil"/>
              <w:bottom w:val="single" w:color="auto" w:sz="4" w:space="0"/>
              <w:right w:val="single" w:color="auto" w:sz="4" w:space="0"/>
            </w:tcBorders>
            <w:vAlign w:val="center"/>
          </w:tcPr>
          <w:p>
            <w:pPr>
              <w:adjustRightInd w:val="0"/>
              <w:snapToGrid w:val="0"/>
              <w:spacing w:line="360" w:lineRule="auto"/>
              <w:ind w:left="0" w:leftChars="0" w:hanging="8" w:firstLineChars="0"/>
              <w:jc w:val="left"/>
              <w:rPr>
                <w:rFonts w:ascii="宋体" w:hAnsi="宋体" w:cs="宋体"/>
                <w:spacing w:val="13"/>
              </w:rPr>
            </w:pPr>
            <w:r>
              <w:rPr>
                <w:rFonts w:hint="eastAsia"/>
                <w:spacing w:val="14"/>
              </w:rPr>
              <w:t>湿拖地板时，将拖把榨干。在用“S”形行进方式拖地，从门后沿踢脚线至房间最里面向门口进行，注意湿拖边角。避免将水拖洒在踢脚板上。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745"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napToGrid w:val="0"/>
              <w:spacing w:line="360" w:lineRule="auto"/>
              <w:ind w:left="3776" w:hanging="4256" w:hangingChars="1600"/>
              <w:jc w:val="center"/>
              <w:rPr>
                <w:rFonts w:ascii="宋体" w:hAnsi="宋体" w:cs="宋体"/>
                <w:spacing w:val="13"/>
              </w:rPr>
            </w:pPr>
            <w:r>
              <w:rPr>
                <w:rFonts w:hint="eastAsia"/>
                <w:spacing w:val="13"/>
              </w:rPr>
              <w:t>2</w:t>
            </w:r>
          </w:p>
        </w:tc>
        <w:tc>
          <w:tcPr>
            <w:tcW w:w="2071" w:type="dxa"/>
            <w:tcBorders>
              <w:top w:val="single" w:color="auto" w:sz="4" w:space="0"/>
              <w:left w:val="nil"/>
              <w:bottom w:val="single" w:color="auto" w:sz="4" w:space="0"/>
              <w:right w:val="single" w:color="auto" w:sz="4" w:space="0"/>
            </w:tcBorders>
            <w:vAlign w:val="center"/>
          </w:tcPr>
          <w:p>
            <w:pPr>
              <w:autoSpaceDE w:val="0"/>
              <w:autoSpaceDN w:val="0"/>
              <w:adjustRightInd w:val="0"/>
              <w:snapToGrid w:val="0"/>
              <w:spacing w:line="360" w:lineRule="auto"/>
              <w:ind w:left="3808" w:hanging="4288" w:hangingChars="1600"/>
              <w:jc w:val="center"/>
              <w:rPr>
                <w:rFonts w:ascii="宋体" w:hAnsi="宋体" w:cs="宋体"/>
                <w:spacing w:val="13"/>
              </w:rPr>
            </w:pPr>
            <w:r>
              <w:rPr>
                <w:rFonts w:hint="eastAsia"/>
                <w:spacing w:val="14"/>
              </w:rPr>
              <w:t>换水和拖把头</w:t>
            </w:r>
          </w:p>
        </w:tc>
        <w:tc>
          <w:tcPr>
            <w:tcW w:w="5910" w:type="dxa"/>
            <w:tcBorders>
              <w:top w:val="single" w:color="auto" w:sz="4" w:space="0"/>
              <w:left w:val="nil"/>
              <w:bottom w:val="single" w:color="auto" w:sz="4" w:space="0"/>
              <w:right w:val="single" w:color="auto" w:sz="4" w:space="0"/>
            </w:tcBorders>
            <w:vAlign w:val="center"/>
          </w:tcPr>
          <w:p>
            <w:pPr>
              <w:adjustRightInd w:val="0"/>
              <w:snapToGrid w:val="0"/>
              <w:spacing w:line="360" w:lineRule="auto"/>
              <w:ind w:left="0" w:leftChars="0" w:hanging="8" w:firstLineChars="0"/>
              <w:jc w:val="left"/>
              <w:rPr>
                <w:rFonts w:ascii="宋体" w:hAnsi="宋体" w:cs="宋体"/>
                <w:spacing w:val="13"/>
              </w:rPr>
            </w:pPr>
            <w:r>
              <w:rPr>
                <w:rFonts w:hint="eastAsia"/>
                <w:spacing w:val="14"/>
              </w:rPr>
              <w:t>湿拖病房时用全能清洁剂（或消毒液）。拖地的水要每拖二到三间房更换一次，换区域湿拖时要更换拖布头，用搓法清洗拖把。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8726"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napToGrid w:val="0"/>
              <w:spacing w:line="360" w:lineRule="auto"/>
              <w:ind w:left="3776" w:hanging="4256" w:hangingChars="1600"/>
              <w:jc w:val="left"/>
              <w:rPr>
                <w:rFonts w:ascii="宋体" w:hAnsi="宋体" w:cs="宋体"/>
                <w:spacing w:val="13"/>
              </w:rPr>
            </w:pPr>
            <w:r>
              <w:rPr>
                <w:rFonts w:hint="eastAsia"/>
                <w:spacing w:val="13"/>
              </w:rPr>
              <w:t>七、检查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745"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napToGrid w:val="0"/>
              <w:spacing w:line="360" w:lineRule="auto"/>
              <w:ind w:left="3776" w:hanging="4256" w:hangingChars="1600"/>
              <w:jc w:val="center"/>
              <w:rPr>
                <w:rFonts w:ascii="宋体" w:hAnsi="宋体" w:cs="宋体"/>
                <w:spacing w:val="13"/>
              </w:rPr>
            </w:pPr>
          </w:p>
        </w:tc>
        <w:tc>
          <w:tcPr>
            <w:tcW w:w="2071" w:type="dxa"/>
            <w:tcBorders>
              <w:top w:val="single" w:color="auto" w:sz="4" w:space="0"/>
              <w:left w:val="nil"/>
              <w:bottom w:val="single" w:color="auto" w:sz="4" w:space="0"/>
              <w:right w:val="single" w:color="auto" w:sz="4" w:space="0"/>
            </w:tcBorders>
            <w:vAlign w:val="center"/>
          </w:tcPr>
          <w:p>
            <w:pPr>
              <w:autoSpaceDE w:val="0"/>
              <w:autoSpaceDN w:val="0"/>
              <w:adjustRightInd w:val="0"/>
              <w:snapToGrid w:val="0"/>
              <w:spacing w:line="360" w:lineRule="auto"/>
              <w:ind w:left="3776" w:hanging="4256" w:hangingChars="1600"/>
              <w:jc w:val="center"/>
              <w:rPr>
                <w:rFonts w:ascii="宋体" w:hAnsi="宋体" w:cs="宋体"/>
                <w:spacing w:val="13"/>
              </w:rPr>
            </w:pPr>
            <w:r>
              <w:rPr>
                <w:rFonts w:hint="eastAsia"/>
                <w:spacing w:val="13"/>
              </w:rPr>
              <w:t>程序</w:t>
            </w:r>
          </w:p>
        </w:tc>
        <w:tc>
          <w:tcPr>
            <w:tcW w:w="5910" w:type="dxa"/>
            <w:tcBorders>
              <w:top w:val="single" w:color="auto" w:sz="4" w:space="0"/>
              <w:left w:val="nil"/>
              <w:bottom w:val="single" w:color="auto" w:sz="4" w:space="0"/>
              <w:right w:val="single" w:color="auto" w:sz="4" w:space="0"/>
            </w:tcBorders>
            <w:vAlign w:val="center"/>
          </w:tcPr>
          <w:p>
            <w:pPr>
              <w:adjustRightInd w:val="0"/>
              <w:snapToGrid w:val="0"/>
              <w:spacing w:line="360" w:lineRule="auto"/>
              <w:ind w:left="0" w:leftChars="0" w:hanging="8" w:firstLineChars="0"/>
              <w:jc w:val="left"/>
              <w:rPr>
                <w:rFonts w:ascii="宋体" w:hAnsi="宋体" w:cs="宋体"/>
                <w:spacing w:val="13"/>
              </w:rPr>
            </w:pPr>
            <w:r>
              <w:rPr>
                <w:rFonts w:hint="eastAsia"/>
                <w:spacing w:val="14"/>
              </w:rPr>
              <w:t>对房间做一般观察以确定并修正有问题的地方，使房间应看上去整齐有序、外表干净。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745"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napToGrid w:val="0"/>
              <w:spacing w:line="360" w:lineRule="auto"/>
              <w:ind w:left="3776" w:hanging="4256" w:hangingChars="1600"/>
              <w:jc w:val="center"/>
              <w:rPr>
                <w:rFonts w:ascii="宋体" w:hAnsi="宋体" w:cs="宋体"/>
                <w:spacing w:val="13"/>
              </w:rPr>
            </w:pPr>
          </w:p>
        </w:tc>
        <w:tc>
          <w:tcPr>
            <w:tcW w:w="2071" w:type="dxa"/>
            <w:tcBorders>
              <w:top w:val="single" w:color="auto" w:sz="4" w:space="0"/>
              <w:left w:val="nil"/>
              <w:bottom w:val="single" w:color="auto" w:sz="4" w:space="0"/>
              <w:right w:val="single" w:color="auto" w:sz="4" w:space="0"/>
            </w:tcBorders>
            <w:vAlign w:val="center"/>
          </w:tcPr>
          <w:p>
            <w:pPr>
              <w:autoSpaceDE w:val="0"/>
              <w:autoSpaceDN w:val="0"/>
              <w:adjustRightInd w:val="0"/>
              <w:snapToGrid w:val="0"/>
              <w:spacing w:line="360" w:lineRule="auto"/>
              <w:ind w:left="3776" w:hanging="4256" w:hangingChars="1600"/>
              <w:jc w:val="center"/>
              <w:rPr>
                <w:rFonts w:ascii="宋体" w:hAnsi="宋体" w:cs="宋体"/>
                <w:spacing w:val="13"/>
              </w:rPr>
            </w:pPr>
            <w:r>
              <w:rPr>
                <w:rFonts w:hint="eastAsia"/>
                <w:spacing w:val="13"/>
              </w:rPr>
              <w:t>地面</w:t>
            </w:r>
          </w:p>
        </w:tc>
        <w:tc>
          <w:tcPr>
            <w:tcW w:w="5910" w:type="dxa"/>
            <w:tcBorders>
              <w:top w:val="single" w:color="auto" w:sz="4" w:space="0"/>
              <w:left w:val="nil"/>
              <w:bottom w:val="single" w:color="auto" w:sz="4" w:space="0"/>
              <w:right w:val="single" w:color="auto" w:sz="4" w:space="0"/>
            </w:tcBorders>
            <w:vAlign w:val="center"/>
          </w:tcPr>
          <w:p>
            <w:pPr>
              <w:autoSpaceDE w:val="0"/>
              <w:autoSpaceDN w:val="0"/>
              <w:adjustRightInd w:val="0"/>
              <w:snapToGrid w:val="0"/>
              <w:spacing w:line="360" w:lineRule="auto"/>
              <w:ind w:left="3776" w:hanging="4256" w:hangingChars="1600"/>
              <w:jc w:val="both"/>
              <w:rPr>
                <w:rFonts w:ascii="宋体" w:hAnsi="宋体" w:cs="宋体"/>
                <w:spacing w:val="13"/>
              </w:rPr>
            </w:pPr>
            <w:r>
              <w:rPr>
                <w:rFonts w:hint="eastAsia"/>
                <w:spacing w:val="13"/>
              </w:rPr>
              <w:t>观察地面是否有污渍和残渣。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745"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napToGrid w:val="0"/>
              <w:spacing w:line="360" w:lineRule="auto"/>
              <w:ind w:left="3776" w:hanging="4256" w:hangingChars="1600"/>
              <w:jc w:val="center"/>
              <w:rPr>
                <w:rFonts w:ascii="宋体" w:hAnsi="宋体" w:cs="宋体"/>
                <w:spacing w:val="13"/>
              </w:rPr>
            </w:pPr>
          </w:p>
        </w:tc>
        <w:tc>
          <w:tcPr>
            <w:tcW w:w="2071" w:type="dxa"/>
            <w:tcBorders>
              <w:top w:val="single" w:color="auto" w:sz="4" w:space="0"/>
              <w:left w:val="nil"/>
              <w:bottom w:val="single" w:color="auto" w:sz="4" w:space="0"/>
              <w:right w:val="single" w:color="auto" w:sz="4" w:space="0"/>
            </w:tcBorders>
            <w:vAlign w:val="center"/>
          </w:tcPr>
          <w:p>
            <w:pPr>
              <w:autoSpaceDE w:val="0"/>
              <w:autoSpaceDN w:val="0"/>
              <w:adjustRightInd w:val="0"/>
              <w:snapToGrid w:val="0"/>
              <w:spacing w:line="360" w:lineRule="auto"/>
              <w:ind w:left="3776" w:hanging="4256" w:hangingChars="1600"/>
              <w:jc w:val="center"/>
              <w:rPr>
                <w:rFonts w:ascii="宋体" w:hAnsi="宋体" w:cs="宋体"/>
                <w:spacing w:val="13"/>
              </w:rPr>
            </w:pPr>
            <w:r>
              <w:rPr>
                <w:rFonts w:hint="eastAsia"/>
                <w:spacing w:val="13"/>
              </w:rPr>
              <w:t>墙面</w:t>
            </w:r>
          </w:p>
        </w:tc>
        <w:tc>
          <w:tcPr>
            <w:tcW w:w="5910" w:type="dxa"/>
            <w:tcBorders>
              <w:top w:val="single" w:color="auto" w:sz="4" w:space="0"/>
              <w:left w:val="nil"/>
              <w:bottom w:val="single" w:color="auto" w:sz="4" w:space="0"/>
              <w:right w:val="single" w:color="auto" w:sz="4" w:space="0"/>
            </w:tcBorders>
            <w:vAlign w:val="center"/>
          </w:tcPr>
          <w:p>
            <w:pPr>
              <w:autoSpaceDE w:val="0"/>
              <w:autoSpaceDN w:val="0"/>
              <w:adjustRightInd w:val="0"/>
              <w:snapToGrid w:val="0"/>
              <w:spacing w:line="360" w:lineRule="auto"/>
              <w:ind w:left="3776" w:hanging="4256" w:hangingChars="1600"/>
              <w:jc w:val="both"/>
              <w:rPr>
                <w:rFonts w:ascii="宋体" w:hAnsi="宋体" w:cs="宋体"/>
                <w:spacing w:val="13"/>
              </w:rPr>
            </w:pPr>
            <w:r>
              <w:rPr>
                <w:rFonts w:hint="eastAsia"/>
                <w:spacing w:val="13"/>
              </w:rPr>
              <w:t>观察墙面是否有污渍和手印。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745"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napToGrid w:val="0"/>
              <w:spacing w:line="360" w:lineRule="auto"/>
              <w:ind w:left="3776" w:hanging="4256" w:hangingChars="1600"/>
              <w:jc w:val="center"/>
              <w:rPr>
                <w:rFonts w:ascii="宋体" w:hAnsi="宋体" w:cs="宋体"/>
                <w:spacing w:val="13"/>
              </w:rPr>
            </w:pPr>
          </w:p>
        </w:tc>
        <w:tc>
          <w:tcPr>
            <w:tcW w:w="2071" w:type="dxa"/>
            <w:tcBorders>
              <w:top w:val="single" w:color="auto" w:sz="4" w:space="0"/>
              <w:left w:val="nil"/>
              <w:bottom w:val="single" w:color="auto" w:sz="4" w:space="0"/>
              <w:right w:val="single" w:color="auto" w:sz="4" w:space="0"/>
            </w:tcBorders>
            <w:vAlign w:val="center"/>
          </w:tcPr>
          <w:p>
            <w:pPr>
              <w:autoSpaceDE w:val="0"/>
              <w:autoSpaceDN w:val="0"/>
              <w:adjustRightInd w:val="0"/>
              <w:snapToGrid w:val="0"/>
              <w:spacing w:line="360" w:lineRule="auto"/>
              <w:ind w:left="3776" w:hanging="4256" w:hangingChars="1600"/>
              <w:jc w:val="center"/>
              <w:rPr>
                <w:rFonts w:ascii="宋体" w:hAnsi="宋体" w:cs="宋体"/>
                <w:spacing w:val="13"/>
              </w:rPr>
            </w:pPr>
            <w:r>
              <w:rPr>
                <w:rFonts w:hint="eastAsia"/>
                <w:spacing w:val="13"/>
              </w:rPr>
              <w:t>家具</w:t>
            </w:r>
          </w:p>
        </w:tc>
        <w:tc>
          <w:tcPr>
            <w:tcW w:w="5910" w:type="dxa"/>
            <w:tcBorders>
              <w:top w:val="single" w:color="auto" w:sz="4" w:space="0"/>
              <w:left w:val="nil"/>
              <w:bottom w:val="single" w:color="auto" w:sz="4" w:space="0"/>
              <w:right w:val="single" w:color="auto" w:sz="4" w:space="0"/>
            </w:tcBorders>
            <w:vAlign w:val="center"/>
          </w:tcPr>
          <w:p>
            <w:pPr>
              <w:autoSpaceDE w:val="0"/>
              <w:autoSpaceDN w:val="0"/>
              <w:adjustRightInd w:val="0"/>
              <w:snapToGrid w:val="0"/>
              <w:spacing w:line="360" w:lineRule="auto"/>
              <w:ind w:left="3776" w:hanging="4256" w:hangingChars="1600"/>
              <w:jc w:val="both"/>
              <w:rPr>
                <w:rFonts w:ascii="宋体" w:hAnsi="宋体" w:cs="宋体"/>
                <w:spacing w:val="13"/>
              </w:rPr>
            </w:pPr>
            <w:r>
              <w:rPr>
                <w:rFonts w:hint="eastAsia"/>
                <w:spacing w:val="13"/>
              </w:rPr>
              <w:t>观察家具上是否有污渍。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745"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napToGrid w:val="0"/>
              <w:spacing w:line="360" w:lineRule="auto"/>
              <w:ind w:left="3776" w:hanging="4256" w:hangingChars="1600"/>
              <w:jc w:val="center"/>
              <w:rPr>
                <w:rFonts w:ascii="宋体" w:hAnsi="宋体" w:cs="宋体"/>
                <w:spacing w:val="13"/>
              </w:rPr>
            </w:pPr>
          </w:p>
        </w:tc>
        <w:tc>
          <w:tcPr>
            <w:tcW w:w="2071" w:type="dxa"/>
            <w:tcBorders>
              <w:top w:val="single" w:color="auto" w:sz="4" w:space="0"/>
              <w:left w:val="nil"/>
              <w:bottom w:val="single" w:color="auto" w:sz="4" w:space="0"/>
              <w:right w:val="single" w:color="auto" w:sz="4" w:space="0"/>
            </w:tcBorders>
            <w:vAlign w:val="center"/>
          </w:tcPr>
          <w:p>
            <w:pPr>
              <w:autoSpaceDE w:val="0"/>
              <w:autoSpaceDN w:val="0"/>
              <w:adjustRightInd w:val="0"/>
              <w:snapToGrid w:val="0"/>
              <w:spacing w:line="360" w:lineRule="auto"/>
              <w:ind w:left="3776" w:hanging="4256" w:hangingChars="1600"/>
              <w:jc w:val="center"/>
              <w:rPr>
                <w:rFonts w:ascii="宋体" w:hAnsi="宋体" w:cs="宋体"/>
                <w:spacing w:val="13"/>
              </w:rPr>
            </w:pPr>
            <w:r>
              <w:rPr>
                <w:rFonts w:hint="eastAsia"/>
                <w:spacing w:val="13"/>
              </w:rPr>
              <w:t>垃圾桶</w:t>
            </w:r>
          </w:p>
        </w:tc>
        <w:tc>
          <w:tcPr>
            <w:tcW w:w="5910" w:type="dxa"/>
            <w:tcBorders>
              <w:top w:val="single" w:color="auto" w:sz="4" w:space="0"/>
              <w:left w:val="nil"/>
              <w:bottom w:val="single" w:color="auto" w:sz="4" w:space="0"/>
              <w:right w:val="single" w:color="auto" w:sz="4" w:space="0"/>
            </w:tcBorders>
            <w:vAlign w:val="center"/>
          </w:tcPr>
          <w:p>
            <w:pPr>
              <w:autoSpaceDE w:val="0"/>
              <w:autoSpaceDN w:val="0"/>
              <w:adjustRightInd w:val="0"/>
              <w:snapToGrid w:val="0"/>
              <w:spacing w:line="360" w:lineRule="auto"/>
              <w:ind w:left="3776" w:hanging="4256" w:hangingChars="1600"/>
              <w:jc w:val="both"/>
              <w:rPr>
                <w:rFonts w:ascii="宋体" w:hAnsi="宋体" w:cs="宋体"/>
                <w:spacing w:val="13"/>
              </w:rPr>
            </w:pPr>
            <w:r>
              <w:rPr>
                <w:rFonts w:hint="eastAsia"/>
                <w:spacing w:val="13"/>
              </w:rPr>
              <w:t>检查垃圾袋是否扎口</w:t>
            </w:r>
          </w:p>
        </w:tc>
      </w:tr>
    </w:tbl>
    <w:p>
      <w:pPr>
        <w:widowControl/>
        <w:spacing w:line="360" w:lineRule="auto"/>
        <w:rPr>
          <w:b/>
          <w:bCs/>
        </w:rPr>
      </w:pPr>
      <w:r>
        <w:rPr>
          <w:rFonts w:hint="eastAsia"/>
          <w:b/>
          <w:bCs/>
        </w:rPr>
        <w:t>（5）日常保洁专业化</w:t>
      </w:r>
    </w:p>
    <w:p>
      <w:pPr>
        <w:widowControl/>
        <w:spacing w:line="360" w:lineRule="auto"/>
        <w:rPr>
          <w:color w:val="000000"/>
          <w:sz w:val="24"/>
          <w:szCs w:val="24"/>
        </w:rPr>
      </w:pPr>
      <w:r>
        <w:rPr>
          <w:rFonts w:hint="eastAsia"/>
          <w:color w:val="000000"/>
          <w:sz w:val="24"/>
          <w:szCs w:val="24"/>
        </w:rPr>
        <w:t>环境保洁细化为日常保洁与专项保洁；首先日常保洁实行工用具的标准化配置</w:t>
      </w:r>
    </w:p>
    <w:p>
      <w:pPr>
        <w:widowControl/>
        <w:spacing w:line="360" w:lineRule="auto"/>
        <w:ind w:firstLine="480" w:firstLineChars="200"/>
        <w:rPr>
          <w:sz w:val="24"/>
          <w:szCs w:val="24"/>
        </w:rPr>
      </w:pPr>
      <w:r>
        <w:rPr>
          <w:rFonts w:hint="eastAsia"/>
          <w:sz w:val="24"/>
          <w:szCs w:val="24"/>
        </w:rPr>
        <w:t>一、保洁车上物品的正确摆放：</w:t>
      </w:r>
    </w:p>
    <w:p>
      <w:pPr>
        <w:widowControl/>
        <w:spacing w:line="360" w:lineRule="auto"/>
        <w:ind w:left="142"/>
        <w:rPr>
          <w:sz w:val="24"/>
          <w:szCs w:val="24"/>
        </w:rPr>
      </w:pPr>
      <w:r>
        <w:rPr>
          <w:rFonts w:hint="eastAsia"/>
          <w:sz w:val="24"/>
          <w:szCs w:val="24"/>
        </w:rPr>
        <w:drawing>
          <wp:anchor distT="0" distB="0" distL="114300" distR="114300" simplePos="0" relativeHeight="4259774464" behindDoc="0" locked="0" layoutInCell="1" allowOverlap="0">
            <wp:simplePos x="0" y="0"/>
            <wp:positionH relativeFrom="column">
              <wp:posOffset>3667125</wp:posOffset>
            </wp:positionH>
            <wp:positionV relativeFrom="line">
              <wp:posOffset>66675</wp:posOffset>
            </wp:positionV>
            <wp:extent cx="1019175" cy="1647825"/>
            <wp:effectExtent l="0" t="0" r="9525" b="9525"/>
            <wp:wrapSquare wrapText="bothSides"/>
            <wp:docPr id="224" name="图片 32" descr="C:\Users\ADMINI~1\AppData\Local\Temp\ksohtml\wps15B5.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图片 32" descr="C:\Users\ADMINI~1\AppData\Local\Temp\ksohtml\wps15B5.tmp.png"/>
                    <pic:cNvPicPr>
                      <a:picLocks noChangeAspect="1" noChangeArrowheads="1"/>
                    </pic:cNvPicPr>
                  </pic:nvPicPr>
                  <pic:blipFill>
                    <a:blip r:embed="rId4" cstate="print"/>
                    <a:srcRect/>
                    <a:stretch>
                      <a:fillRect/>
                    </a:stretch>
                  </pic:blipFill>
                  <pic:spPr>
                    <a:xfrm>
                      <a:off x="0" y="0"/>
                      <a:ext cx="1019175" cy="1647825"/>
                    </a:xfrm>
                    <a:prstGeom prst="rect">
                      <a:avLst/>
                    </a:prstGeom>
                    <a:noFill/>
                    <a:ln w="9525">
                      <a:noFill/>
                      <a:miter lim="800000"/>
                      <a:headEnd/>
                      <a:tailEnd/>
                    </a:ln>
                  </pic:spPr>
                </pic:pic>
              </a:graphicData>
            </a:graphic>
          </wp:anchor>
        </w:drawing>
      </w:r>
      <w:r>
        <w:rPr>
          <w:rFonts w:hint="eastAsia"/>
          <w:sz w:val="24"/>
          <w:szCs w:val="24"/>
        </w:rPr>
        <w:t>前面：</w:t>
      </w:r>
    </w:p>
    <w:p>
      <w:pPr>
        <w:widowControl/>
        <w:spacing w:line="360" w:lineRule="auto"/>
        <w:ind w:left="420"/>
        <w:rPr>
          <w:sz w:val="24"/>
          <w:szCs w:val="24"/>
        </w:rPr>
      </w:pPr>
      <w:r>
        <w:rPr>
          <w:rFonts w:hint="eastAsia"/>
          <w:sz w:val="24"/>
          <w:szCs w:val="24"/>
        </w:rPr>
        <w:t>a带有榨水器的水桶</w:t>
      </w:r>
    </w:p>
    <w:p>
      <w:pPr>
        <w:widowControl/>
        <w:spacing w:line="360" w:lineRule="auto"/>
        <w:ind w:left="420"/>
        <w:rPr>
          <w:sz w:val="24"/>
          <w:szCs w:val="24"/>
        </w:rPr>
      </w:pPr>
      <w:r>
        <w:rPr>
          <w:rFonts w:hint="eastAsia"/>
          <w:sz w:val="24"/>
          <w:szCs w:val="24"/>
        </w:rPr>
        <w:t>b可更换的湿拖把组合工具</w:t>
      </w:r>
    </w:p>
    <w:p>
      <w:pPr>
        <w:widowControl/>
        <w:spacing w:line="360" w:lineRule="auto"/>
        <w:ind w:left="420"/>
        <w:rPr>
          <w:sz w:val="24"/>
          <w:szCs w:val="24"/>
        </w:rPr>
      </w:pPr>
      <w:r>
        <w:rPr>
          <w:rFonts w:hint="eastAsia"/>
          <w:sz w:val="24"/>
          <w:szCs w:val="24"/>
        </w:rPr>
        <w:t>c“小心地滑”警示牌</w:t>
      </w:r>
    </w:p>
    <w:p>
      <w:pPr>
        <w:widowControl/>
        <w:spacing w:line="360" w:lineRule="auto"/>
        <w:ind w:left="142"/>
        <w:rPr>
          <w:sz w:val="24"/>
          <w:szCs w:val="24"/>
        </w:rPr>
      </w:pPr>
      <w:r>
        <w:rPr>
          <w:rFonts w:hint="eastAsia"/>
          <w:sz w:val="24"/>
          <w:szCs w:val="24"/>
        </w:rPr>
        <w:t>侧面：</w:t>
      </w:r>
    </w:p>
    <w:p>
      <w:pPr>
        <w:widowControl/>
        <w:spacing w:line="360" w:lineRule="auto"/>
        <w:ind w:left="420"/>
        <w:rPr>
          <w:sz w:val="24"/>
          <w:szCs w:val="24"/>
        </w:rPr>
      </w:pPr>
      <w:r>
        <w:rPr>
          <w:rFonts w:hint="eastAsia"/>
          <w:sz w:val="24"/>
          <w:szCs w:val="24"/>
        </w:rPr>
        <w:t>a台刷</w:t>
      </w:r>
    </w:p>
    <w:p>
      <w:pPr>
        <w:widowControl/>
        <w:spacing w:line="360" w:lineRule="auto"/>
        <w:ind w:left="420"/>
        <w:rPr>
          <w:sz w:val="24"/>
          <w:szCs w:val="24"/>
        </w:rPr>
      </w:pPr>
      <w:r>
        <w:rPr>
          <w:rFonts w:hint="eastAsia"/>
          <w:sz w:val="24"/>
          <w:szCs w:val="24"/>
        </w:rPr>
        <w:t>b簸箕</w:t>
      </w:r>
    </w:p>
    <w:p>
      <w:pPr>
        <w:widowControl/>
        <w:spacing w:line="360" w:lineRule="auto"/>
        <w:ind w:left="420"/>
        <w:rPr>
          <w:sz w:val="24"/>
          <w:szCs w:val="24"/>
        </w:rPr>
      </w:pPr>
      <w:r>
        <w:rPr>
          <w:rFonts w:hint="eastAsia"/>
          <w:sz w:val="24"/>
          <w:szCs w:val="24"/>
        </w:rPr>
        <w:t>c“小心地滑”指示牌（红色垃圾袋与车架中间）</w:t>
      </w:r>
    </w:p>
    <w:p>
      <w:pPr>
        <w:widowControl/>
        <w:spacing w:line="360" w:lineRule="auto"/>
        <w:ind w:left="420"/>
        <w:rPr>
          <w:sz w:val="24"/>
          <w:szCs w:val="24"/>
        </w:rPr>
      </w:pPr>
      <w:r>
        <w:rPr>
          <w:rFonts w:hint="eastAsia"/>
          <w:sz w:val="24"/>
          <w:szCs w:val="24"/>
        </w:rPr>
        <w:t>d日常保洁工作表六七步工作法卡片（面正对榨水桶时的红色垃圾代右边）</w:t>
      </w:r>
    </w:p>
    <w:p>
      <w:pPr>
        <w:widowControl/>
        <w:spacing w:line="360" w:lineRule="auto"/>
        <w:ind w:left="420"/>
        <w:rPr>
          <w:sz w:val="24"/>
          <w:szCs w:val="24"/>
        </w:rPr>
      </w:pPr>
      <w:r>
        <w:rPr>
          <w:rFonts w:hint="eastAsia"/>
          <w:sz w:val="24"/>
          <w:szCs w:val="24"/>
        </w:rPr>
        <w:t>e尘推布头和手柄</w:t>
      </w:r>
    </w:p>
    <w:p>
      <w:pPr>
        <w:widowControl/>
        <w:spacing w:line="360" w:lineRule="auto"/>
        <w:ind w:left="420"/>
        <w:rPr>
          <w:sz w:val="24"/>
          <w:szCs w:val="24"/>
        </w:rPr>
      </w:pPr>
      <w:r>
        <w:rPr>
          <w:rFonts w:hint="eastAsia"/>
          <w:sz w:val="24"/>
          <w:szCs w:val="24"/>
        </w:rPr>
        <w:drawing>
          <wp:anchor distT="0" distB="0" distL="114300" distR="114300" simplePos="0" relativeHeight="4259775488" behindDoc="0" locked="0" layoutInCell="1" allowOverlap="0">
            <wp:simplePos x="0" y="0"/>
            <wp:positionH relativeFrom="column">
              <wp:posOffset>2733675</wp:posOffset>
            </wp:positionH>
            <wp:positionV relativeFrom="line">
              <wp:posOffset>219075</wp:posOffset>
            </wp:positionV>
            <wp:extent cx="2762250" cy="1838325"/>
            <wp:effectExtent l="0" t="0" r="0" b="9525"/>
            <wp:wrapSquare wrapText="bothSides"/>
            <wp:docPr id="926" name="图片 33" descr="C:\Users\ADMINI~1\AppData\Local\Temp\ksohtml\wps15B6.t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6" name="图片 33" descr="C:\Users\ADMINI~1\AppData\Local\Temp\ksohtml\wps15B6.tmp.jpg"/>
                    <pic:cNvPicPr>
                      <a:picLocks noChangeAspect="1" noChangeArrowheads="1"/>
                    </pic:cNvPicPr>
                  </pic:nvPicPr>
                  <pic:blipFill>
                    <a:blip r:embed="rId5" cstate="print"/>
                    <a:srcRect/>
                    <a:stretch>
                      <a:fillRect/>
                    </a:stretch>
                  </pic:blipFill>
                  <pic:spPr>
                    <a:xfrm>
                      <a:off x="0" y="0"/>
                      <a:ext cx="2762250" cy="1838325"/>
                    </a:xfrm>
                    <a:prstGeom prst="rect">
                      <a:avLst/>
                    </a:prstGeom>
                    <a:noFill/>
                    <a:ln w="9525">
                      <a:noFill/>
                      <a:miter lim="800000"/>
                      <a:headEnd/>
                      <a:tailEnd/>
                    </a:ln>
                  </pic:spPr>
                </pic:pic>
              </a:graphicData>
            </a:graphic>
          </wp:anchor>
        </w:drawing>
      </w:r>
      <w:r>
        <w:rPr>
          <w:rFonts w:hint="eastAsia"/>
          <w:sz w:val="24"/>
          <w:szCs w:val="24"/>
        </w:rPr>
        <w:t>f高处除尘布头和手柄</w:t>
      </w:r>
    </w:p>
    <w:p>
      <w:pPr>
        <w:widowControl/>
        <w:spacing w:line="360" w:lineRule="auto"/>
        <w:ind w:left="420"/>
        <w:rPr>
          <w:sz w:val="24"/>
          <w:szCs w:val="24"/>
        </w:rPr>
      </w:pPr>
      <w:r>
        <w:rPr>
          <w:rFonts w:hint="eastAsia"/>
          <w:sz w:val="24"/>
          <w:szCs w:val="24"/>
        </w:rPr>
        <w:t>g常用手套</w:t>
      </w:r>
    </w:p>
    <w:p>
      <w:pPr>
        <w:widowControl/>
        <w:spacing w:line="360" w:lineRule="auto"/>
        <w:ind w:left="420"/>
        <w:rPr>
          <w:sz w:val="24"/>
          <w:szCs w:val="24"/>
        </w:rPr>
      </w:pPr>
      <w:r>
        <w:rPr>
          <w:rFonts w:hint="eastAsia"/>
          <w:sz w:val="24"/>
          <w:szCs w:val="24"/>
        </w:rPr>
        <w:t>h云石铲刀</w:t>
      </w:r>
    </w:p>
    <w:p>
      <w:pPr>
        <w:widowControl/>
        <w:spacing w:line="360" w:lineRule="auto"/>
        <w:ind w:left="142"/>
        <w:rPr>
          <w:b/>
          <w:bCs/>
          <w:sz w:val="24"/>
          <w:szCs w:val="24"/>
        </w:rPr>
      </w:pPr>
      <w:r>
        <w:rPr>
          <w:rFonts w:hint="eastAsia"/>
          <w:b/>
          <w:bCs/>
          <w:sz w:val="24"/>
          <w:szCs w:val="24"/>
        </w:rPr>
        <w:t>车后部</w:t>
      </w:r>
    </w:p>
    <w:p>
      <w:pPr>
        <w:widowControl/>
        <w:spacing w:line="360" w:lineRule="auto"/>
        <w:ind w:left="420"/>
        <w:rPr>
          <w:sz w:val="24"/>
          <w:szCs w:val="24"/>
        </w:rPr>
      </w:pPr>
      <w:r>
        <w:rPr>
          <w:rFonts w:hint="eastAsia"/>
          <w:sz w:val="24"/>
          <w:szCs w:val="24"/>
        </w:rPr>
        <w:t xml:space="preserve">  红色垃圾袋及盖（注：使用后随手将盖复原）</w:t>
      </w:r>
    </w:p>
    <w:p>
      <w:pPr>
        <w:widowControl/>
        <w:spacing w:line="360" w:lineRule="auto"/>
        <w:ind w:left="142"/>
        <w:rPr>
          <w:sz w:val="24"/>
          <w:szCs w:val="24"/>
        </w:rPr>
      </w:pPr>
      <w:r>
        <w:rPr>
          <w:rFonts w:hint="eastAsia"/>
          <w:sz w:val="24"/>
          <w:szCs w:val="24"/>
        </w:rPr>
        <w:t>第一层：</w:t>
      </w:r>
    </w:p>
    <w:p>
      <w:pPr>
        <w:widowControl/>
        <w:spacing w:line="360" w:lineRule="auto"/>
        <w:ind w:left="420"/>
        <w:rPr>
          <w:sz w:val="24"/>
          <w:szCs w:val="24"/>
        </w:rPr>
      </w:pPr>
      <w:r>
        <w:rPr>
          <w:rFonts w:hint="eastAsia"/>
          <w:sz w:val="24"/>
          <w:szCs w:val="24"/>
        </w:rPr>
        <w:t>a全能清洁剂喷壶</w:t>
      </w:r>
    </w:p>
    <w:p>
      <w:pPr>
        <w:widowControl/>
        <w:spacing w:line="360" w:lineRule="auto"/>
        <w:ind w:left="420"/>
        <w:rPr>
          <w:sz w:val="24"/>
          <w:szCs w:val="24"/>
        </w:rPr>
      </w:pPr>
      <w:r>
        <w:rPr>
          <w:rFonts w:hint="eastAsia"/>
          <w:sz w:val="24"/>
          <w:szCs w:val="24"/>
        </w:rPr>
        <w:t>b玻璃清洁剂喷壶</w:t>
      </w:r>
    </w:p>
    <w:p>
      <w:pPr>
        <w:widowControl/>
        <w:spacing w:line="360" w:lineRule="auto"/>
        <w:ind w:left="420"/>
        <w:rPr>
          <w:sz w:val="24"/>
          <w:szCs w:val="24"/>
        </w:rPr>
      </w:pPr>
      <w:r>
        <w:rPr>
          <w:rFonts w:hint="eastAsia"/>
          <w:sz w:val="24"/>
          <w:szCs w:val="24"/>
        </w:rPr>
        <w:t>c消毒剂喷壶</w:t>
      </w:r>
    </w:p>
    <w:p>
      <w:pPr>
        <w:widowControl/>
        <w:spacing w:line="360" w:lineRule="auto"/>
        <w:ind w:left="420"/>
        <w:rPr>
          <w:sz w:val="24"/>
          <w:szCs w:val="24"/>
        </w:rPr>
      </w:pPr>
      <w:r>
        <w:rPr>
          <w:rFonts w:hint="eastAsia"/>
          <w:sz w:val="24"/>
          <w:szCs w:val="24"/>
        </w:rPr>
        <w:t>d洁厕剂（注：必须换成蓝色专用壶嘴）</w:t>
      </w:r>
    </w:p>
    <w:p>
      <w:pPr>
        <w:widowControl/>
        <w:spacing w:line="360" w:lineRule="auto"/>
        <w:ind w:left="420"/>
        <w:rPr>
          <w:sz w:val="24"/>
          <w:szCs w:val="24"/>
        </w:rPr>
      </w:pPr>
      <w:r>
        <w:rPr>
          <w:rFonts w:hint="eastAsia"/>
          <w:sz w:val="24"/>
          <w:szCs w:val="24"/>
        </w:rPr>
        <w:t>e空气清新剂喷壶</w:t>
      </w:r>
    </w:p>
    <w:p>
      <w:pPr>
        <w:widowControl/>
        <w:spacing w:line="360" w:lineRule="auto"/>
        <w:ind w:left="420"/>
        <w:rPr>
          <w:sz w:val="24"/>
          <w:szCs w:val="24"/>
        </w:rPr>
      </w:pPr>
      <w:r>
        <w:rPr>
          <w:rFonts w:hint="eastAsia"/>
          <w:sz w:val="24"/>
          <w:szCs w:val="24"/>
        </w:rPr>
        <w:t>f不锈钢光亮剂（注：为了安全，喷雾产品不可与洁厕剂摆放在一起，同时生 锈后的不锈钢瓶不应放在提篮中，这些均易引起爆炸等事故）。</w:t>
      </w:r>
    </w:p>
    <w:p>
      <w:pPr>
        <w:widowControl/>
        <w:spacing w:line="360" w:lineRule="auto"/>
        <w:ind w:firstLine="480" w:firstLineChars="200"/>
        <w:rPr>
          <w:sz w:val="24"/>
          <w:szCs w:val="24"/>
        </w:rPr>
      </w:pPr>
      <w:r>
        <w:rPr>
          <w:rFonts w:hint="eastAsia"/>
          <w:sz w:val="24"/>
          <w:szCs w:val="24"/>
        </w:rPr>
        <w:t>注：喷壶上标签统一贴在标记上面，喷壶嘴方向统一45°向左（面正对着榨水桶</w:t>
      </w:r>
      <w:r>
        <w:rPr>
          <w:rFonts w:hint="eastAsia"/>
          <w:sz w:val="24"/>
          <w:szCs w:val="24"/>
        </w:rPr>
        <w:drawing>
          <wp:anchor distT="0" distB="0" distL="114300" distR="114300" simplePos="0" relativeHeight="4259776512" behindDoc="0" locked="0" layoutInCell="1" allowOverlap="0">
            <wp:simplePos x="0" y="0"/>
            <wp:positionH relativeFrom="column">
              <wp:posOffset>2990850</wp:posOffset>
            </wp:positionH>
            <wp:positionV relativeFrom="line">
              <wp:posOffset>284480</wp:posOffset>
            </wp:positionV>
            <wp:extent cx="2743200" cy="1819275"/>
            <wp:effectExtent l="0" t="0" r="0" b="9525"/>
            <wp:wrapSquare wrapText="bothSides"/>
            <wp:docPr id="924" name="图片 34" descr="C:\Users\ADMINI~1\AppData\Local\Temp\ksohtml\wps15B7.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4" name="图片 34" descr="C:\Users\ADMINI~1\AppData\Local\Temp\ksohtml\wps15B7.tmp.png"/>
                    <pic:cNvPicPr>
                      <a:picLocks noChangeAspect="1" noChangeArrowheads="1"/>
                    </pic:cNvPicPr>
                  </pic:nvPicPr>
                  <pic:blipFill>
                    <a:blip r:embed="rId6" cstate="print"/>
                    <a:srcRect/>
                    <a:stretch>
                      <a:fillRect/>
                    </a:stretch>
                  </pic:blipFill>
                  <pic:spPr>
                    <a:xfrm>
                      <a:off x="0" y="0"/>
                      <a:ext cx="2743200" cy="1819275"/>
                    </a:xfrm>
                    <a:prstGeom prst="rect">
                      <a:avLst/>
                    </a:prstGeom>
                    <a:noFill/>
                    <a:ln w="9525">
                      <a:noFill/>
                      <a:miter lim="800000"/>
                      <a:headEnd/>
                      <a:tailEnd/>
                    </a:ln>
                  </pic:spPr>
                </pic:pic>
              </a:graphicData>
            </a:graphic>
          </wp:anchor>
        </w:drawing>
      </w:r>
      <w:r>
        <w:rPr>
          <w:rFonts w:hint="eastAsia"/>
          <w:sz w:val="24"/>
          <w:szCs w:val="24"/>
        </w:rPr>
        <w:t>时的左边），喷壶嘴对着标签的中间。</w:t>
      </w:r>
    </w:p>
    <w:p>
      <w:pPr>
        <w:widowControl/>
        <w:spacing w:line="360" w:lineRule="auto"/>
        <w:ind w:left="142"/>
        <w:rPr>
          <w:sz w:val="24"/>
          <w:szCs w:val="24"/>
        </w:rPr>
      </w:pPr>
      <w:r>
        <w:rPr>
          <w:rFonts w:hint="eastAsia"/>
          <w:sz w:val="24"/>
          <w:szCs w:val="24"/>
        </w:rPr>
        <w:t>第二层：</w:t>
      </w:r>
    </w:p>
    <w:p>
      <w:pPr>
        <w:widowControl/>
        <w:spacing w:line="360" w:lineRule="auto"/>
        <w:ind w:left="420"/>
        <w:rPr>
          <w:sz w:val="24"/>
          <w:szCs w:val="24"/>
        </w:rPr>
      </w:pPr>
      <w:r>
        <w:rPr>
          <w:rFonts w:hint="eastAsia"/>
          <w:sz w:val="24"/>
          <w:szCs w:val="24"/>
        </w:rPr>
        <w:t>a装有三种颜色干净毛巾的毛巾筐</w:t>
      </w:r>
    </w:p>
    <w:p>
      <w:pPr>
        <w:widowControl/>
        <w:spacing w:line="360" w:lineRule="auto"/>
        <w:ind w:left="420"/>
        <w:rPr>
          <w:sz w:val="24"/>
          <w:szCs w:val="24"/>
        </w:rPr>
      </w:pPr>
      <w:r>
        <w:rPr>
          <w:rFonts w:hint="eastAsia"/>
          <w:sz w:val="24"/>
          <w:szCs w:val="24"/>
        </w:rPr>
        <w:t xml:space="preserve">   黄色（用于清洁区）</w:t>
      </w:r>
    </w:p>
    <w:p>
      <w:pPr>
        <w:widowControl/>
        <w:spacing w:line="360" w:lineRule="auto"/>
        <w:ind w:firstLine="840" w:firstLineChars="350"/>
        <w:rPr>
          <w:sz w:val="24"/>
          <w:szCs w:val="24"/>
        </w:rPr>
      </w:pPr>
      <w:r>
        <w:rPr>
          <w:rFonts w:hint="eastAsia"/>
          <w:sz w:val="24"/>
          <w:szCs w:val="24"/>
        </w:rPr>
        <w:t>蓝色（用于半污染区）</w:t>
      </w:r>
    </w:p>
    <w:p>
      <w:pPr>
        <w:widowControl/>
        <w:spacing w:line="360" w:lineRule="auto"/>
        <w:ind w:firstLine="840" w:firstLineChars="350"/>
        <w:rPr>
          <w:sz w:val="24"/>
          <w:szCs w:val="24"/>
        </w:rPr>
      </w:pPr>
      <w:r>
        <w:rPr>
          <w:rFonts w:hint="eastAsia"/>
          <w:sz w:val="24"/>
          <w:szCs w:val="24"/>
        </w:rPr>
        <w:t>褐色（用于污染区）</w:t>
      </w:r>
    </w:p>
    <w:p>
      <w:pPr>
        <w:widowControl/>
        <w:spacing w:line="360" w:lineRule="auto"/>
        <w:ind w:firstLine="240" w:firstLineChars="100"/>
        <w:rPr>
          <w:sz w:val="24"/>
          <w:szCs w:val="24"/>
        </w:rPr>
      </w:pPr>
      <w:r>
        <w:rPr>
          <w:rFonts w:hint="eastAsia"/>
          <w:sz w:val="24"/>
          <w:szCs w:val="24"/>
        </w:rPr>
        <w:t>备注：清洁区：办公室、值班室</w:t>
      </w:r>
    </w:p>
    <w:p>
      <w:pPr>
        <w:widowControl/>
        <w:spacing w:line="360" w:lineRule="auto"/>
        <w:ind w:firstLine="840" w:firstLineChars="350"/>
        <w:rPr>
          <w:sz w:val="24"/>
          <w:szCs w:val="24"/>
        </w:rPr>
      </w:pPr>
      <w:r>
        <w:rPr>
          <w:rFonts w:hint="eastAsia"/>
          <w:sz w:val="24"/>
          <w:szCs w:val="24"/>
        </w:rPr>
        <w:t>半污染区：通道、护士站、诊断室</w:t>
      </w:r>
    </w:p>
    <w:p>
      <w:pPr>
        <w:widowControl/>
        <w:spacing w:line="360" w:lineRule="auto"/>
        <w:ind w:firstLine="840" w:firstLineChars="350"/>
        <w:rPr>
          <w:sz w:val="24"/>
          <w:szCs w:val="24"/>
        </w:rPr>
      </w:pPr>
      <w:r>
        <w:rPr>
          <w:rFonts w:hint="eastAsia"/>
          <w:sz w:val="24"/>
          <w:szCs w:val="24"/>
        </w:rPr>
        <w:t>污染区：污物间、卫生间</w:t>
      </w:r>
    </w:p>
    <w:p>
      <w:pPr>
        <w:widowControl/>
        <w:spacing w:line="360" w:lineRule="auto"/>
        <w:ind w:left="420"/>
        <w:rPr>
          <w:sz w:val="24"/>
          <w:szCs w:val="24"/>
        </w:rPr>
      </w:pPr>
      <w:r>
        <w:rPr>
          <w:rFonts w:hint="eastAsia"/>
          <w:sz w:val="24"/>
          <w:szCs w:val="24"/>
        </w:rPr>
        <w:t>b塑料垃圾袋（大、中、小）</w:t>
      </w:r>
    </w:p>
    <w:p>
      <w:pPr>
        <w:widowControl/>
        <w:spacing w:line="360" w:lineRule="auto"/>
        <w:ind w:left="142"/>
        <w:rPr>
          <w:sz w:val="24"/>
          <w:szCs w:val="24"/>
        </w:rPr>
      </w:pPr>
      <w:r>
        <w:rPr>
          <w:rFonts w:hint="eastAsia"/>
          <w:sz w:val="24"/>
          <w:szCs w:val="24"/>
        </w:rPr>
        <w:t>底层：</w:t>
      </w:r>
    </w:p>
    <w:p>
      <w:pPr>
        <w:widowControl/>
        <w:spacing w:line="360" w:lineRule="auto"/>
        <w:ind w:left="420"/>
        <w:rPr>
          <w:sz w:val="24"/>
          <w:szCs w:val="24"/>
        </w:rPr>
      </w:pPr>
      <w:r>
        <w:rPr>
          <w:rFonts w:hint="eastAsia"/>
          <w:sz w:val="24"/>
          <w:szCs w:val="24"/>
        </w:rPr>
        <w:t>a洁厕刷和拖架</w:t>
      </w:r>
    </w:p>
    <w:p>
      <w:pPr>
        <w:widowControl/>
        <w:spacing w:line="360" w:lineRule="auto"/>
        <w:ind w:left="420"/>
        <w:rPr>
          <w:sz w:val="24"/>
          <w:szCs w:val="24"/>
        </w:rPr>
      </w:pPr>
      <w:r>
        <w:rPr>
          <w:rFonts w:hint="eastAsia"/>
          <w:sz w:val="24"/>
          <w:szCs w:val="24"/>
        </w:rPr>
        <w:t>b塑料袋：装干净的备用拖布头</w:t>
      </w:r>
    </w:p>
    <w:p>
      <w:pPr>
        <w:widowControl/>
        <w:spacing w:line="360" w:lineRule="auto"/>
        <w:ind w:left="420"/>
        <w:rPr>
          <w:sz w:val="24"/>
          <w:szCs w:val="24"/>
        </w:rPr>
      </w:pPr>
      <w:r>
        <w:rPr>
          <w:rFonts w:hint="eastAsia"/>
          <w:sz w:val="24"/>
          <w:szCs w:val="24"/>
        </w:rPr>
        <w:t>c塑料袋：装干净的备用尘推头和高处除尘棉刷头（经过牵尘液处理过的）</w:t>
      </w:r>
    </w:p>
    <w:p>
      <w:pPr>
        <w:widowControl/>
        <w:spacing w:line="360" w:lineRule="auto"/>
        <w:ind w:firstLine="360" w:firstLineChars="150"/>
        <w:rPr>
          <w:sz w:val="24"/>
          <w:szCs w:val="24"/>
        </w:rPr>
      </w:pPr>
      <w:r>
        <w:rPr>
          <w:rFonts w:hint="eastAsia"/>
          <w:sz w:val="24"/>
          <w:szCs w:val="24"/>
        </w:rPr>
        <w:t>d塑料袋：装脏污的抹布、拖布头、尘推头和高处除尘棉纱头</w:t>
      </w:r>
    </w:p>
    <w:p>
      <w:pPr>
        <w:widowControl/>
        <w:spacing w:line="360" w:lineRule="auto"/>
        <w:ind w:left="420"/>
        <w:rPr>
          <w:sz w:val="24"/>
          <w:szCs w:val="24"/>
        </w:rPr>
      </w:pPr>
      <w:r>
        <w:rPr>
          <w:rFonts w:hint="eastAsia"/>
          <w:sz w:val="24"/>
          <w:szCs w:val="24"/>
        </w:rPr>
        <w:t>e塑料袋：（收集其他辅助小工具，如百洁布、钢丝球、小刷子等）</w:t>
      </w:r>
    </w:p>
    <w:p>
      <w:pPr>
        <w:widowControl/>
        <w:spacing w:line="360" w:lineRule="auto"/>
        <w:ind w:left="-278"/>
        <w:rPr>
          <w:sz w:val="24"/>
          <w:szCs w:val="24"/>
        </w:rPr>
      </w:pPr>
      <w:r>
        <w:rPr>
          <w:rFonts w:hint="eastAsia"/>
          <w:sz w:val="24"/>
          <w:szCs w:val="24"/>
        </w:rPr>
        <w:t>下班后榨水器</w:t>
      </w:r>
    </w:p>
    <w:p>
      <w:pPr>
        <w:widowControl/>
        <w:spacing w:line="360" w:lineRule="auto"/>
        <w:ind w:firstLine="247" w:firstLineChars="103"/>
        <w:rPr>
          <w:sz w:val="24"/>
          <w:szCs w:val="24"/>
        </w:rPr>
      </w:pPr>
      <w:r>
        <w:rPr>
          <w:rFonts w:hint="eastAsia"/>
          <w:sz w:val="24"/>
          <w:szCs w:val="24"/>
        </w:rPr>
        <w:t xml:space="preserve">  下班后的榨水器状态(毛巾擦拭干净,桶倒扣,榨水器横放桶上，桶上可垫一张 毛巾,以免桶表面产生划痕)</w:t>
      </w:r>
    </w:p>
    <w:p>
      <w:pPr>
        <w:widowControl/>
        <w:spacing w:line="360" w:lineRule="auto"/>
        <w:ind w:left="142"/>
        <w:rPr>
          <w:sz w:val="24"/>
          <w:szCs w:val="24"/>
        </w:rPr>
      </w:pPr>
      <w:r>
        <w:rPr>
          <w:rFonts w:hint="eastAsia"/>
          <w:sz w:val="24"/>
          <w:szCs w:val="24"/>
        </w:rPr>
        <w:t>保洁车的正确摆放</w:t>
      </w:r>
    </w:p>
    <w:p>
      <w:pPr>
        <w:widowControl/>
        <w:spacing w:line="360" w:lineRule="auto"/>
        <w:ind w:left="400"/>
        <w:rPr>
          <w:sz w:val="24"/>
          <w:szCs w:val="24"/>
        </w:rPr>
      </w:pPr>
      <w:r>
        <w:rPr>
          <w:rFonts w:hint="eastAsia"/>
          <w:sz w:val="24"/>
          <w:szCs w:val="24"/>
        </w:rPr>
        <w:t>a间隔10公分靠墙平行放置，推行保洁车时不应倒退；</w:t>
      </w:r>
    </w:p>
    <w:p>
      <w:pPr>
        <w:widowControl/>
        <w:spacing w:line="360" w:lineRule="auto"/>
        <w:ind w:left="400"/>
        <w:rPr>
          <w:sz w:val="24"/>
          <w:szCs w:val="24"/>
        </w:rPr>
      </w:pPr>
      <w:r>
        <w:rPr>
          <w:rFonts w:hint="eastAsia"/>
          <w:sz w:val="24"/>
          <w:szCs w:val="24"/>
        </w:rPr>
        <w:t>b排拖向外。</w:t>
      </w:r>
    </w:p>
    <w:p>
      <w:pPr>
        <w:widowControl/>
        <w:spacing w:line="360" w:lineRule="auto"/>
        <w:ind w:left="142"/>
        <w:rPr>
          <w:sz w:val="24"/>
          <w:szCs w:val="24"/>
        </w:rPr>
      </w:pPr>
      <w:r>
        <w:rPr>
          <w:rFonts w:hint="eastAsia"/>
          <w:sz w:val="24"/>
          <w:szCs w:val="24"/>
        </w:rPr>
        <w:t xml:space="preserve">保洁车的日常清洁和维护    </w:t>
      </w:r>
    </w:p>
    <w:p>
      <w:pPr>
        <w:widowControl/>
        <w:spacing w:line="360" w:lineRule="auto"/>
        <w:rPr>
          <w:sz w:val="24"/>
          <w:szCs w:val="24"/>
        </w:rPr>
      </w:pPr>
      <w:r>
        <w:rPr>
          <w:rFonts w:hint="eastAsia"/>
          <w:sz w:val="24"/>
          <w:szCs w:val="24"/>
        </w:rPr>
        <w:t xml:space="preserve">  （注：车上不能放置除以上物品外的其他物品）</w:t>
      </w:r>
    </w:p>
    <w:p>
      <w:pPr>
        <w:widowControl/>
        <w:spacing w:line="360" w:lineRule="auto"/>
        <w:rPr>
          <w:b/>
          <w:bCs/>
          <w:sz w:val="24"/>
          <w:szCs w:val="24"/>
        </w:rPr>
      </w:pPr>
      <w:r>
        <w:rPr>
          <w:rFonts w:hint="eastAsia"/>
          <w:b/>
          <w:bCs/>
          <w:sz w:val="24"/>
          <w:szCs w:val="24"/>
        </w:rPr>
        <w:t>（6）突出日常保洁精细化</w:t>
      </w:r>
    </w:p>
    <w:p>
      <w:pPr>
        <w:pStyle w:val="14"/>
        <w:widowControl/>
        <w:autoSpaceDN/>
        <w:spacing w:line="360" w:lineRule="auto"/>
        <w:ind w:left="420" w:firstLine="482"/>
        <w:rPr>
          <w:b/>
          <w:bCs/>
          <w:sz w:val="24"/>
          <w:szCs w:val="24"/>
        </w:rPr>
      </w:pPr>
      <w:r>
        <w:rPr>
          <w:rFonts w:hint="eastAsia"/>
          <w:b/>
          <w:bCs/>
          <w:sz w:val="24"/>
          <w:szCs w:val="24"/>
        </w:rPr>
        <w:t>重点污渍清洁和抹尘</w:t>
      </w:r>
    </w:p>
    <w:p>
      <w:pPr>
        <w:widowControl/>
        <w:spacing w:line="360" w:lineRule="auto"/>
        <w:rPr>
          <w:sz w:val="24"/>
          <w:szCs w:val="24"/>
        </w:rPr>
      </w:pPr>
      <w:r>
        <w:rPr>
          <w:rFonts w:hint="eastAsia"/>
          <w:b/>
          <w:bCs/>
          <w:sz w:val="24"/>
          <w:szCs w:val="24"/>
        </w:rPr>
        <w:t>目的：</w:t>
      </w:r>
      <w:r>
        <w:rPr>
          <w:rFonts w:hint="eastAsia"/>
          <w:sz w:val="24"/>
          <w:szCs w:val="24"/>
        </w:rPr>
        <w:t>为从事日常保洁的保洁员提供该方面的保洁指导。</w:t>
      </w:r>
    </w:p>
    <w:p>
      <w:pPr>
        <w:widowControl/>
        <w:spacing w:line="360" w:lineRule="auto"/>
        <w:ind w:firstLine="480" w:firstLineChars="200"/>
        <w:rPr>
          <w:sz w:val="24"/>
          <w:szCs w:val="24"/>
        </w:rPr>
      </w:pPr>
      <w:r>
        <w:rPr>
          <w:rFonts w:hint="eastAsia"/>
          <w:sz w:val="24"/>
          <w:szCs w:val="24"/>
        </w:rPr>
        <w:t>内容范围：</w:t>
      </w:r>
    </w:p>
    <w:p>
      <w:pPr>
        <w:widowControl/>
        <w:spacing w:line="360" w:lineRule="auto"/>
        <w:ind w:firstLine="480" w:firstLineChars="200"/>
        <w:rPr>
          <w:sz w:val="24"/>
          <w:szCs w:val="24"/>
        </w:rPr>
      </w:pPr>
      <w:r>
        <w:rPr>
          <w:rFonts w:hint="eastAsia"/>
          <w:sz w:val="24"/>
          <w:szCs w:val="24"/>
        </w:rPr>
        <w:t>所有与抹尘和重点污渍清洁有关的工作。</w:t>
      </w:r>
    </w:p>
    <w:p>
      <w:pPr>
        <w:widowControl/>
        <w:spacing w:line="360" w:lineRule="auto"/>
        <w:rPr>
          <w:sz w:val="24"/>
          <w:szCs w:val="24"/>
        </w:rPr>
      </w:pPr>
      <w:r>
        <w:rPr>
          <w:rFonts w:hint="eastAsia"/>
          <w:b/>
          <w:bCs/>
          <w:sz w:val="24"/>
          <w:szCs w:val="24"/>
        </w:rPr>
        <w:t>责任：</w:t>
      </w:r>
      <w:r>
        <w:rPr>
          <w:rFonts w:hint="eastAsia"/>
          <w:sz w:val="24"/>
          <w:szCs w:val="24"/>
        </w:rPr>
        <w:t>所有从事日常保洁和专项保洁的员工。</w:t>
      </w:r>
    </w:p>
    <w:p>
      <w:pPr>
        <w:widowControl/>
        <w:spacing w:line="360" w:lineRule="auto"/>
        <w:rPr>
          <w:sz w:val="24"/>
          <w:szCs w:val="24"/>
        </w:rPr>
      </w:pPr>
      <w:r>
        <w:rPr>
          <w:rFonts w:hint="eastAsia"/>
          <w:b/>
          <w:bCs/>
          <w:sz w:val="24"/>
          <w:szCs w:val="24"/>
        </w:rPr>
        <w:t>准备工作：</w:t>
      </w:r>
      <w:r>
        <w:rPr>
          <w:rFonts w:hint="eastAsia"/>
          <w:sz w:val="24"/>
          <w:szCs w:val="24"/>
        </w:rPr>
        <w:t>相关工具\物料\药剂的准备（工作车上需配备工具：手提蓝、抹布、手套、铲刀、湿拖布等；药剂：全能清洁剂、不锈钢光亮剂等）；</w:t>
      </w:r>
    </w:p>
    <w:p>
      <w:pPr>
        <w:widowControl/>
        <w:spacing w:line="360" w:lineRule="auto"/>
        <w:rPr>
          <w:sz w:val="24"/>
          <w:szCs w:val="24"/>
        </w:rPr>
      </w:pPr>
      <w:r>
        <w:rPr>
          <w:rFonts w:hint="eastAsia"/>
          <w:b/>
          <w:bCs/>
          <w:sz w:val="24"/>
          <w:szCs w:val="24"/>
        </w:rPr>
        <w:t>日常保洁范围：</w:t>
      </w:r>
      <w:r>
        <w:rPr>
          <w:rFonts w:hint="eastAsia"/>
          <w:sz w:val="24"/>
          <w:szCs w:val="24"/>
        </w:rPr>
        <w:t>所服务区域的所有物体表面和内部（医疗器械除外）每日均需清洁维护，或根据区域污染情况每周进行计划清洁。</w:t>
      </w:r>
    </w:p>
    <w:p>
      <w:pPr>
        <w:widowControl/>
        <w:spacing w:line="360" w:lineRule="auto"/>
        <w:rPr>
          <w:b/>
          <w:bCs/>
          <w:sz w:val="24"/>
          <w:szCs w:val="24"/>
        </w:rPr>
      </w:pPr>
      <w:r>
        <w:rPr>
          <w:rFonts w:hint="eastAsia"/>
          <w:b/>
          <w:bCs/>
          <w:sz w:val="24"/>
          <w:szCs w:val="24"/>
        </w:rPr>
        <w:t>操作步骤：</w:t>
      </w:r>
    </w:p>
    <w:p>
      <w:pPr>
        <w:widowControl/>
        <w:spacing w:line="360" w:lineRule="auto"/>
        <w:ind w:firstLine="420" w:firstLineChars="175"/>
        <w:rPr>
          <w:sz w:val="24"/>
          <w:szCs w:val="24"/>
        </w:rPr>
      </w:pPr>
      <w:r>
        <w:rPr>
          <w:rFonts w:hint="eastAsia"/>
          <w:sz w:val="24"/>
          <w:szCs w:val="24"/>
        </w:rPr>
        <w:t>a清洁房间前把药剂提篮带入房间（视房间布局，放置在卫生间门前左侧或</w:t>
      </w:r>
      <w:r>
        <w:rPr>
          <w:rFonts w:hint="eastAsia"/>
          <w:sz w:val="24"/>
          <w:szCs w:val="24"/>
        </w:rPr>
        <w:drawing>
          <wp:anchor distT="0" distB="0" distL="114300" distR="114300" simplePos="0" relativeHeight="4259777536" behindDoc="0" locked="0" layoutInCell="1" allowOverlap="0">
            <wp:simplePos x="0" y="0"/>
            <wp:positionH relativeFrom="column">
              <wp:posOffset>2924175</wp:posOffset>
            </wp:positionH>
            <wp:positionV relativeFrom="line">
              <wp:posOffset>22860</wp:posOffset>
            </wp:positionV>
            <wp:extent cx="2552700" cy="1695450"/>
            <wp:effectExtent l="0" t="0" r="0" b="0"/>
            <wp:wrapSquare wrapText="bothSides"/>
            <wp:docPr id="923" name="图片 35" descr="C:\Users\ADMINI~1\AppData\Local\Temp\ksohtml\wps15B8.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 name="图片 35" descr="C:\Users\ADMINI~1\AppData\Local\Temp\ksohtml\wps15B8.tmp.png"/>
                    <pic:cNvPicPr>
                      <a:picLocks noChangeAspect="1" noChangeArrowheads="1"/>
                    </pic:cNvPicPr>
                  </pic:nvPicPr>
                  <pic:blipFill>
                    <a:blip r:embed="rId7" cstate="print"/>
                    <a:srcRect/>
                    <a:stretch>
                      <a:fillRect/>
                    </a:stretch>
                  </pic:blipFill>
                  <pic:spPr>
                    <a:xfrm>
                      <a:off x="0" y="0"/>
                      <a:ext cx="2552700" cy="1695450"/>
                    </a:xfrm>
                    <a:prstGeom prst="rect">
                      <a:avLst/>
                    </a:prstGeom>
                    <a:noFill/>
                    <a:ln w="9525">
                      <a:noFill/>
                      <a:miter lim="800000"/>
                      <a:headEnd/>
                      <a:tailEnd/>
                    </a:ln>
                  </pic:spPr>
                </pic:pic>
              </a:graphicData>
            </a:graphic>
          </wp:anchor>
        </w:drawing>
      </w:r>
      <w:r>
        <w:rPr>
          <w:rFonts w:hint="eastAsia"/>
          <w:sz w:val="24"/>
          <w:szCs w:val="24"/>
        </w:rPr>
        <w:t>右侧），准备好清洁垫和分别装有半湿润的干净毛巾和脏毛巾的两个塑料袋，确保做到及时清洁重点污渍、严格执行“一床一巾”制度；</w:t>
      </w:r>
    </w:p>
    <w:p>
      <w:pPr>
        <w:widowControl/>
        <w:spacing w:line="360" w:lineRule="auto"/>
        <w:ind w:firstLine="420" w:firstLineChars="175"/>
        <w:rPr>
          <w:sz w:val="24"/>
          <w:szCs w:val="24"/>
        </w:rPr>
      </w:pPr>
      <w:r>
        <w:rPr>
          <w:rFonts w:hint="eastAsia"/>
          <w:sz w:val="24"/>
          <w:szCs w:val="24"/>
        </w:rPr>
        <w:t>b从进门右侧开始后，从高到低、按逆时针方向系统的清洁每一个区域；</w:t>
      </w:r>
    </w:p>
    <w:p>
      <w:pPr>
        <w:widowControl/>
        <w:spacing w:line="360" w:lineRule="auto"/>
        <w:ind w:firstLine="420" w:firstLineChars="175"/>
        <w:rPr>
          <w:sz w:val="24"/>
          <w:szCs w:val="24"/>
        </w:rPr>
      </w:pPr>
      <w:r>
        <w:rPr>
          <w:rFonts w:hint="eastAsia"/>
          <w:sz w:val="24"/>
          <w:szCs w:val="24"/>
        </w:rPr>
        <w:t>c先将要清洁的物体表面的重点污渍用清洁垫和全能清洁剂轻轻擦拭掉后，</w:t>
      </w:r>
      <w:r>
        <w:rPr>
          <w:rFonts w:hint="eastAsia"/>
          <w:sz w:val="24"/>
          <w:szCs w:val="24"/>
        </w:rPr>
        <w:drawing>
          <wp:anchor distT="0" distB="0" distL="114300" distR="114300" simplePos="0" relativeHeight="4259778560" behindDoc="0" locked="0" layoutInCell="1" allowOverlap="0">
            <wp:simplePos x="0" y="0"/>
            <wp:positionH relativeFrom="column">
              <wp:posOffset>2838450</wp:posOffset>
            </wp:positionH>
            <wp:positionV relativeFrom="line">
              <wp:posOffset>228600</wp:posOffset>
            </wp:positionV>
            <wp:extent cx="2486025" cy="1647825"/>
            <wp:effectExtent l="0" t="0" r="9525" b="9525"/>
            <wp:wrapSquare wrapText="bothSides"/>
            <wp:docPr id="922" name="图片 36" descr="C:\Users\ADMINI~1\AppData\Local\Temp\ksohtml\wps15B9.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 name="图片 36" descr="C:\Users\ADMINI~1\AppData\Local\Temp\ksohtml\wps15B9.tmp.png"/>
                    <pic:cNvPicPr>
                      <a:picLocks noChangeAspect="1" noChangeArrowheads="1"/>
                    </pic:cNvPicPr>
                  </pic:nvPicPr>
                  <pic:blipFill>
                    <a:blip r:embed="rId8" cstate="print"/>
                    <a:srcRect/>
                    <a:stretch>
                      <a:fillRect/>
                    </a:stretch>
                  </pic:blipFill>
                  <pic:spPr>
                    <a:xfrm>
                      <a:off x="0" y="0"/>
                      <a:ext cx="2486025" cy="1647825"/>
                    </a:xfrm>
                    <a:prstGeom prst="rect">
                      <a:avLst/>
                    </a:prstGeom>
                    <a:noFill/>
                    <a:ln w="9525">
                      <a:noFill/>
                      <a:miter lim="800000"/>
                      <a:headEnd/>
                      <a:tailEnd/>
                    </a:ln>
                  </pic:spPr>
                </pic:pic>
              </a:graphicData>
            </a:graphic>
          </wp:anchor>
        </w:drawing>
      </w:r>
      <w:r>
        <w:rPr>
          <w:rFonts w:hint="eastAsia"/>
          <w:sz w:val="24"/>
          <w:szCs w:val="24"/>
        </w:rPr>
        <w:t>再将物体表面依次抹尘,清洁干净；</w:t>
      </w:r>
    </w:p>
    <w:p>
      <w:pPr>
        <w:widowControl/>
        <w:spacing w:line="360" w:lineRule="auto"/>
        <w:ind w:firstLine="420" w:firstLineChars="175"/>
        <w:rPr>
          <w:sz w:val="24"/>
          <w:szCs w:val="24"/>
        </w:rPr>
      </w:pPr>
      <w:r>
        <w:rPr>
          <w:rFonts w:hint="eastAsia"/>
          <w:sz w:val="24"/>
          <w:szCs w:val="24"/>
        </w:rPr>
        <w:t>d清洁床单元时，应依次从餐板、床头柜表面、设备带、床架进行清洁；</w:t>
      </w:r>
    </w:p>
    <w:p>
      <w:pPr>
        <w:widowControl/>
        <w:spacing w:line="360" w:lineRule="auto"/>
        <w:ind w:firstLine="420" w:firstLineChars="175"/>
        <w:rPr>
          <w:sz w:val="24"/>
          <w:szCs w:val="24"/>
        </w:rPr>
      </w:pPr>
      <w:r>
        <w:rPr>
          <w:rFonts w:hint="eastAsia"/>
          <w:sz w:val="24"/>
          <w:szCs w:val="24"/>
        </w:rPr>
        <w:t>e电源开关面板、储物柜门面窗台、墙面(重点污渍)每日必须清洁维护, 床头柜内的边角缝隙、座椅、病床下方床架、床轮等及肩部以上物品，根据区域污染情况每周进行计划清洁；</w:t>
      </w:r>
    </w:p>
    <w:p>
      <w:pPr>
        <w:widowControl/>
        <w:spacing w:line="360" w:lineRule="auto"/>
        <w:ind w:firstLine="420" w:firstLineChars="175"/>
        <w:rPr>
          <w:sz w:val="24"/>
          <w:szCs w:val="24"/>
        </w:rPr>
      </w:pPr>
      <w:r>
        <w:rPr>
          <w:rFonts w:hint="eastAsia"/>
          <w:sz w:val="24"/>
          <w:szCs w:val="24"/>
        </w:rPr>
        <w:t>f公共区域附属物（信息栏、指示牌、窗台、灭火器箱、消防栓门面等）每日均需抹尘清洁，肩部以上物品，根据区域污染情况每周进行计划清洁。</w:t>
      </w:r>
    </w:p>
    <w:p>
      <w:pPr>
        <w:widowControl/>
        <w:spacing w:line="360" w:lineRule="auto"/>
        <w:ind w:firstLine="482" w:firstLineChars="200"/>
        <w:rPr>
          <w:b/>
          <w:bCs/>
          <w:sz w:val="24"/>
          <w:szCs w:val="24"/>
        </w:rPr>
      </w:pPr>
      <w:r>
        <w:rPr>
          <w:rFonts w:hint="eastAsia"/>
          <w:b/>
          <w:bCs/>
          <w:sz w:val="24"/>
          <w:szCs w:val="24"/>
        </w:rPr>
        <w:t>注意事项：</w:t>
      </w:r>
    </w:p>
    <w:p>
      <w:pPr>
        <w:widowControl/>
        <w:spacing w:line="360" w:lineRule="auto"/>
        <w:ind w:firstLine="420" w:firstLineChars="175"/>
        <w:rPr>
          <w:sz w:val="24"/>
          <w:szCs w:val="24"/>
        </w:rPr>
      </w:pPr>
      <w:r>
        <w:rPr>
          <w:rFonts w:hint="eastAsia"/>
          <w:sz w:val="24"/>
          <w:szCs w:val="24"/>
        </w:rPr>
        <w:t>a毛巾应分类使用:黄色用于清洁区（办公用房、治疗室），蓝色用于半污染区（护士站、病房、诊断室、公共区域等），褐色用于污染区（卫生间、污物间）；</w:t>
      </w:r>
    </w:p>
    <w:p>
      <w:pPr>
        <w:widowControl/>
        <w:spacing w:line="360" w:lineRule="auto"/>
        <w:ind w:firstLine="420" w:firstLineChars="175"/>
        <w:rPr>
          <w:sz w:val="24"/>
          <w:szCs w:val="24"/>
        </w:rPr>
      </w:pPr>
      <w:r>
        <w:rPr>
          <w:rFonts w:hint="eastAsia"/>
          <w:sz w:val="24"/>
          <w:szCs w:val="24"/>
        </w:rPr>
        <w:t>b清洁卫生流程是先做清洁区再做污染区，在连续清洁不同房间、每个病区的前后都应严格洗手消毒；</w:t>
      </w:r>
    </w:p>
    <w:p>
      <w:pPr>
        <w:widowControl/>
        <w:spacing w:line="360" w:lineRule="auto"/>
        <w:ind w:firstLine="420" w:firstLineChars="175"/>
        <w:rPr>
          <w:sz w:val="24"/>
          <w:szCs w:val="24"/>
        </w:rPr>
      </w:pPr>
      <w:r>
        <w:rPr>
          <w:rFonts w:hint="eastAsia"/>
          <w:sz w:val="24"/>
          <w:szCs w:val="24"/>
        </w:rPr>
        <w:t>c抹尘时，切忌来回抹，以免造成交叉污染；抹尘后将物品归位；</w:t>
      </w:r>
    </w:p>
    <w:p>
      <w:pPr>
        <w:widowControl/>
        <w:spacing w:line="360" w:lineRule="auto"/>
        <w:ind w:firstLine="420" w:firstLineChars="175"/>
        <w:rPr>
          <w:sz w:val="24"/>
          <w:szCs w:val="24"/>
        </w:rPr>
      </w:pPr>
      <w:r>
        <w:rPr>
          <w:rFonts w:hint="eastAsia"/>
          <w:sz w:val="24"/>
          <w:szCs w:val="24"/>
        </w:rPr>
        <w:t>d进入治疗室等特殊区域时应注意戴口罩；</w:t>
      </w:r>
    </w:p>
    <w:p>
      <w:pPr>
        <w:widowControl/>
        <w:spacing w:line="360" w:lineRule="auto"/>
        <w:ind w:firstLine="420" w:firstLineChars="175"/>
        <w:rPr>
          <w:sz w:val="24"/>
          <w:szCs w:val="24"/>
        </w:rPr>
      </w:pPr>
      <w:r>
        <w:rPr>
          <w:rFonts w:hint="eastAsia"/>
          <w:sz w:val="24"/>
          <w:szCs w:val="24"/>
        </w:rPr>
        <w:t>e使用相关药剂时，浓度应从低到高(药剂应喷在毛巾或清洁垫上而不能喷在物体表面)，并尽量不要使用黑垫、钢丝球等物品，以免对物品表面造成损伤，清洁后一定要用清水抹布擦净残留药剂。</w:t>
      </w:r>
    </w:p>
    <w:p>
      <w:pPr>
        <w:widowControl/>
        <w:spacing w:line="360" w:lineRule="auto"/>
        <w:ind w:firstLine="420" w:firstLineChars="175"/>
        <w:rPr>
          <w:sz w:val="24"/>
          <w:szCs w:val="24"/>
        </w:rPr>
      </w:pPr>
      <w:r>
        <w:rPr>
          <w:rFonts w:hint="eastAsia"/>
          <w:sz w:val="24"/>
          <w:szCs w:val="24"/>
        </w:rPr>
        <w:t>f对因病人特殊情况，未让其清洁床头柜等物品时，应及时进行沟通下次清洁时间，避免引起相关投诉。</w:t>
      </w:r>
    </w:p>
    <w:p>
      <w:pPr>
        <w:widowControl/>
        <w:spacing w:line="360" w:lineRule="auto"/>
        <w:ind w:firstLine="420" w:firstLineChars="175"/>
        <w:rPr>
          <w:sz w:val="24"/>
          <w:szCs w:val="24"/>
        </w:rPr>
      </w:pPr>
      <w:r>
        <w:rPr>
          <w:rFonts w:hint="eastAsia"/>
          <w:sz w:val="24"/>
          <w:szCs w:val="24"/>
        </w:rPr>
        <w:t>g对一般区域每天仅用清水抹尘即可，对出院病床或血迹、口痰等体液污染物体表面和特殊区域，如手术室、ICU、感染科、烧伤科、器官移置等科室，应按院感要求，用规定比例健之素消毒后，半小时后再用清水抹净。</w:t>
      </w:r>
    </w:p>
    <w:p>
      <w:pPr>
        <w:pStyle w:val="14"/>
        <w:widowControl/>
        <w:autoSpaceDN/>
        <w:spacing w:line="360" w:lineRule="auto"/>
        <w:ind w:left="420" w:firstLine="482"/>
        <w:rPr>
          <w:b/>
          <w:bCs/>
          <w:sz w:val="24"/>
          <w:szCs w:val="24"/>
        </w:rPr>
      </w:pPr>
      <w:r>
        <w:rPr>
          <w:rFonts w:hint="eastAsia"/>
          <w:b/>
          <w:bCs/>
          <w:sz w:val="24"/>
          <w:szCs w:val="24"/>
        </w:rPr>
        <w:t>高处除尘</w:t>
      </w:r>
    </w:p>
    <w:p>
      <w:pPr>
        <w:widowControl/>
        <w:spacing w:line="360" w:lineRule="auto"/>
        <w:ind w:firstLine="482" w:firstLineChars="200"/>
        <w:rPr>
          <w:sz w:val="24"/>
          <w:szCs w:val="24"/>
        </w:rPr>
      </w:pPr>
      <w:r>
        <w:rPr>
          <w:rFonts w:hint="eastAsia"/>
          <w:b/>
          <w:bCs/>
          <w:sz w:val="24"/>
          <w:szCs w:val="24"/>
        </w:rPr>
        <w:t>日常保洁范围：</w:t>
      </w:r>
    </w:p>
    <w:p>
      <w:pPr>
        <w:widowControl/>
        <w:spacing w:line="360" w:lineRule="auto"/>
        <w:ind w:firstLine="480" w:firstLineChars="200"/>
        <w:rPr>
          <w:sz w:val="24"/>
          <w:szCs w:val="24"/>
        </w:rPr>
      </w:pPr>
      <w:r>
        <w:rPr>
          <w:rFonts w:hint="eastAsia"/>
          <w:sz w:val="24"/>
          <w:szCs w:val="24"/>
        </w:rPr>
        <w:t>所服务区域的所有肩部以上的区域及物体表面，每日均需进行高处清洁维护，或根据区域污染情况每周进行计划清洁。</w:t>
      </w:r>
    </w:p>
    <w:p>
      <w:pPr>
        <w:widowControl/>
        <w:spacing w:line="360" w:lineRule="auto"/>
        <w:ind w:firstLine="482" w:firstLineChars="200"/>
        <w:rPr>
          <w:b/>
          <w:bCs/>
          <w:sz w:val="24"/>
          <w:szCs w:val="24"/>
        </w:rPr>
      </w:pPr>
      <w:r>
        <w:rPr>
          <w:rFonts w:hint="eastAsia"/>
          <w:b/>
          <w:bCs/>
          <w:sz w:val="24"/>
          <w:szCs w:val="24"/>
        </w:rPr>
        <w:t>准备工作：</w:t>
      </w:r>
    </w:p>
    <w:p>
      <w:pPr>
        <w:widowControl/>
        <w:spacing w:line="360" w:lineRule="auto"/>
        <w:ind w:firstLine="480" w:firstLineChars="200"/>
        <w:rPr>
          <w:sz w:val="24"/>
          <w:szCs w:val="24"/>
        </w:rPr>
      </w:pPr>
      <w:r>
        <w:rPr>
          <w:rFonts w:hint="eastAsia"/>
          <w:sz w:val="24"/>
          <w:szCs w:val="24"/>
        </w:rPr>
        <w:t>相关工具物料的准备（工作车上需配备经过牵尘液处理的高尘扫、台刷等工具）。</w:t>
      </w:r>
    </w:p>
    <w:p>
      <w:pPr>
        <w:widowControl/>
        <w:spacing w:line="360" w:lineRule="auto"/>
        <w:ind w:firstLine="482" w:firstLineChars="200"/>
        <w:rPr>
          <w:b/>
          <w:bCs/>
          <w:sz w:val="24"/>
          <w:szCs w:val="24"/>
        </w:rPr>
      </w:pPr>
      <w:r>
        <w:rPr>
          <w:rFonts w:hint="eastAsia"/>
          <w:b/>
          <w:bCs/>
          <w:sz w:val="24"/>
          <w:szCs w:val="24"/>
        </w:rPr>
        <w:t>操作步骤：</w:t>
      </w:r>
    </w:p>
    <w:p>
      <w:pPr>
        <w:widowControl/>
        <w:spacing w:line="360" w:lineRule="auto"/>
        <w:ind w:firstLine="420" w:firstLineChars="175"/>
        <w:rPr>
          <w:sz w:val="24"/>
          <w:szCs w:val="24"/>
        </w:rPr>
      </w:pPr>
      <w:r>
        <w:rPr>
          <w:rFonts w:hint="eastAsia"/>
          <w:sz w:val="24"/>
          <w:szCs w:val="24"/>
        </w:rPr>
        <w:t xml:space="preserve">a清洁房间时，应从进门右侧开始，从高到低、按逆时针方向系统的清洁每一个区域； </w:t>
      </w:r>
    </w:p>
    <w:p>
      <w:pPr>
        <w:widowControl/>
        <w:spacing w:line="360" w:lineRule="auto"/>
        <w:ind w:firstLine="420" w:firstLineChars="175"/>
        <w:rPr>
          <w:sz w:val="24"/>
          <w:szCs w:val="24"/>
        </w:rPr>
      </w:pPr>
      <w:r>
        <w:rPr>
          <w:rFonts w:hint="eastAsia"/>
          <w:sz w:val="24"/>
          <w:szCs w:val="24"/>
        </w:rPr>
        <w:t>b病房内电视机（柜）、输液架、隔帘轨，风口、天花板边角等肩部以上每日必须清洁维护,储物柜或更衣柜顶部可安排每周进行计划清洁；</w:t>
      </w:r>
    </w:p>
    <w:p>
      <w:pPr>
        <w:widowControl/>
        <w:spacing w:line="360" w:lineRule="auto"/>
        <w:ind w:firstLine="420" w:firstLineChars="175"/>
        <w:rPr>
          <w:sz w:val="24"/>
          <w:szCs w:val="24"/>
        </w:rPr>
      </w:pPr>
      <w:r>
        <w:rPr>
          <w:rFonts w:hint="eastAsia"/>
          <w:sz w:val="24"/>
          <w:szCs w:val="24"/>
        </w:rPr>
        <w:t>c在做完每个房间的高处除尘后，将除尘布头上的灰尘用台刷轻轻地扫到保洁车上的垃圾袋内。</w:t>
      </w:r>
    </w:p>
    <w:p>
      <w:pPr>
        <w:widowControl/>
        <w:spacing w:line="360" w:lineRule="auto"/>
        <w:ind w:firstLine="482" w:firstLineChars="200"/>
        <w:rPr>
          <w:sz w:val="24"/>
          <w:szCs w:val="24"/>
        </w:rPr>
      </w:pPr>
      <w:r>
        <w:rPr>
          <w:rFonts w:hint="eastAsia"/>
          <w:b/>
          <w:bCs/>
          <w:sz w:val="24"/>
          <w:szCs w:val="24"/>
        </w:rPr>
        <w:t>注意事项:</w:t>
      </w:r>
    </w:p>
    <w:p>
      <w:pPr>
        <w:widowControl/>
        <w:spacing w:line="360" w:lineRule="auto"/>
        <w:ind w:firstLine="480" w:firstLineChars="200"/>
        <w:rPr>
          <w:b/>
          <w:bCs/>
          <w:sz w:val="24"/>
          <w:szCs w:val="24"/>
        </w:rPr>
      </w:pPr>
      <w:r>
        <w:rPr>
          <w:rFonts w:hint="eastAsia"/>
          <w:sz w:val="24"/>
          <w:szCs w:val="24"/>
        </w:rPr>
        <w:t>★清洁时应避免碰触到消防喷淋头等消防设施；</w:t>
      </w:r>
    </w:p>
    <w:p>
      <w:pPr>
        <w:pStyle w:val="14"/>
        <w:widowControl/>
        <w:autoSpaceDN/>
        <w:spacing w:line="360" w:lineRule="auto"/>
        <w:ind w:left="420" w:firstLine="482"/>
        <w:rPr>
          <w:b/>
          <w:bCs/>
          <w:sz w:val="24"/>
          <w:szCs w:val="24"/>
        </w:rPr>
      </w:pPr>
      <w:r>
        <w:rPr>
          <w:rFonts w:hint="eastAsia"/>
          <w:b/>
          <w:bCs/>
          <w:sz w:val="24"/>
          <w:szCs w:val="24"/>
        </w:rPr>
        <w:t>卫生间清洁和消毒</w:t>
      </w:r>
    </w:p>
    <w:p>
      <w:pPr>
        <w:widowControl/>
        <w:spacing w:line="360" w:lineRule="auto"/>
        <w:ind w:firstLine="482" w:firstLineChars="200"/>
        <w:rPr>
          <w:b/>
          <w:bCs/>
          <w:sz w:val="24"/>
          <w:szCs w:val="24"/>
        </w:rPr>
      </w:pPr>
      <w:r>
        <w:rPr>
          <w:rFonts w:hint="eastAsia"/>
          <w:b/>
          <w:bCs/>
          <w:sz w:val="24"/>
          <w:szCs w:val="24"/>
        </w:rPr>
        <w:t>目的：</w:t>
      </w:r>
    </w:p>
    <w:p>
      <w:pPr>
        <w:widowControl/>
        <w:spacing w:line="360" w:lineRule="auto"/>
        <w:ind w:firstLine="480" w:firstLineChars="200"/>
        <w:rPr>
          <w:b/>
          <w:bCs/>
          <w:sz w:val="24"/>
          <w:szCs w:val="24"/>
        </w:rPr>
      </w:pPr>
      <w:r>
        <w:rPr>
          <w:rFonts w:hint="eastAsia"/>
          <w:sz w:val="24"/>
          <w:szCs w:val="24"/>
        </w:rPr>
        <w:t>为从事卫生间清洁的保洁员提供该方面的保洁指导。</w:t>
      </w:r>
    </w:p>
    <w:p>
      <w:pPr>
        <w:widowControl/>
        <w:spacing w:line="360" w:lineRule="auto"/>
        <w:ind w:firstLine="482" w:firstLineChars="200"/>
        <w:rPr>
          <w:sz w:val="24"/>
          <w:szCs w:val="24"/>
        </w:rPr>
      </w:pPr>
      <w:r>
        <w:rPr>
          <w:rFonts w:hint="eastAsia"/>
          <w:b/>
          <w:bCs/>
          <w:sz w:val="24"/>
          <w:szCs w:val="24"/>
        </w:rPr>
        <w:drawing>
          <wp:anchor distT="0" distB="0" distL="114300" distR="114300" simplePos="0" relativeHeight="4259779584" behindDoc="0" locked="0" layoutInCell="1" allowOverlap="0">
            <wp:simplePos x="0" y="0"/>
            <wp:positionH relativeFrom="column">
              <wp:posOffset>3562350</wp:posOffset>
            </wp:positionH>
            <wp:positionV relativeFrom="line">
              <wp:posOffset>5715</wp:posOffset>
            </wp:positionV>
            <wp:extent cx="1962150" cy="2524125"/>
            <wp:effectExtent l="0" t="0" r="0" b="9525"/>
            <wp:wrapSquare wrapText="bothSides"/>
            <wp:docPr id="921" name="图片 37" descr="C:\Users\ADMINI~1\AppData\Local\Temp\ksohtml\wps15BA.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 name="图片 37" descr="C:\Users\ADMINI~1\AppData\Local\Temp\ksohtml\wps15BA.tmp.png"/>
                    <pic:cNvPicPr>
                      <a:picLocks noChangeAspect="1" noChangeArrowheads="1"/>
                    </pic:cNvPicPr>
                  </pic:nvPicPr>
                  <pic:blipFill>
                    <a:blip r:embed="rId9" cstate="print"/>
                    <a:srcRect/>
                    <a:stretch>
                      <a:fillRect/>
                    </a:stretch>
                  </pic:blipFill>
                  <pic:spPr>
                    <a:xfrm>
                      <a:off x="0" y="0"/>
                      <a:ext cx="1962150" cy="2524125"/>
                    </a:xfrm>
                    <a:prstGeom prst="rect">
                      <a:avLst/>
                    </a:prstGeom>
                    <a:noFill/>
                    <a:ln w="9525">
                      <a:noFill/>
                      <a:miter lim="800000"/>
                      <a:headEnd/>
                      <a:tailEnd/>
                    </a:ln>
                  </pic:spPr>
                </pic:pic>
              </a:graphicData>
            </a:graphic>
          </wp:anchor>
        </w:drawing>
      </w:r>
      <w:r>
        <w:rPr>
          <w:rFonts w:hint="eastAsia"/>
          <w:b/>
          <w:bCs/>
          <w:sz w:val="24"/>
          <w:szCs w:val="24"/>
        </w:rPr>
        <w:t>内容范围</w:t>
      </w:r>
      <w:r>
        <w:rPr>
          <w:rFonts w:hint="eastAsia"/>
          <w:sz w:val="24"/>
          <w:szCs w:val="24"/>
        </w:rPr>
        <w:t>：</w:t>
      </w:r>
    </w:p>
    <w:p>
      <w:pPr>
        <w:widowControl/>
        <w:spacing w:line="360" w:lineRule="auto"/>
        <w:ind w:firstLine="480" w:firstLineChars="200"/>
        <w:rPr>
          <w:b/>
          <w:bCs/>
          <w:sz w:val="24"/>
          <w:szCs w:val="24"/>
        </w:rPr>
      </w:pPr>
      <w:r>
        <w:rPr>
          <w:rFonts w:hint="eastAsia"/>
          <w:sz w:val="24"/>
          <w:szCs w:val="24"/>
        </w:rPr>
        <w:t>所有与卫生间清洁有关的工作。</w:t>
      </w:r>
    </w:p>
    <w:p>
      <w:pPr>
        <w:widowControl/>
        <w:spacing w:line="360" w:lineRule="auto"/>
        <w:ind w:firstLine="482" w:firstLineChars="200"/>
        <w:rPr>
          <w:b/>
          <w:bCs/>
          <w:sz w:val="24"/>
          <w:szCs w:val="24"/>
        </w:rPr>
      </w:pPr>
      <w:r>
        <w:rPr>
          <w:rFonts w:hint="eastAsia"/>
          <w:b/>
          <w:bCs/>
          <w:sz w:val="24"/>
          <w:szCs w:val="24"/>
        </w:rPr>
        <w:t>责任</w:t>
      </w:r>
      <w:r>
        <w:rPr>
          <w:rFonts w:hint="eastAsia"/>
          <w:sz w:val="24"/>
          <w:szCs w:val="24"/>
        </w:rPr>
        <w:t>：所有从事日常保洁和专项保洁的员工。</w:t>
      </w:r>
    </w:p>
    <w:p>
      <w:pPr>
        <w:widowControl/>
        <w:spacing w:line="360" w:lineRule="auto"/>
        <w:ind w:firstLine="482" w:firstLineChars="200"/>
        <w:rPr>
          <w:sz w:val="24"/>
          <w:szCs w:val="24"/>
        </w:rPr>
      </w:pPr>
      <w:r>
        <w:rPr>
          <w:rFonts w:hint="eastAsia"/>
          <w:b/>
          <w:bCs/>
          <w:sz w:val="24"/>
          <w:szCs w:val="24"/>
        </w:rPr>
        <w:t xml:space="preserve">准备工作： </w:t>
      </w:r>
    </w:p>
    <w:p>
      <w:pPr>
        <w:widowControl/>
        <w:spacing w:line="360" w:lineRule="auto"/>
        <w:ind w:left="400"/>
        <w:rPr>
          <w:sz w:val="24"/>
          <w:szCs w:val="24"/>
        </w:rPr>
      </w:pPr>
      <w:r>
        <w:rPr>
          <w:rFonts w:hint="eastAsia"/>
          <w:sz w:val="24"/>
          <w:szCs w:val="24"/>
        </w:rPr>
        <w:t>a工具物料的准备：工作车上需配备手提蓝、抹布（绿色）、手套、地刷、水管、地垫、铲刀、玻璃刮刀、湿拖布等；</w:t>
      </w:r>
    </w:p>
    <w:p>
      <w:pPr>
        <w:widowControl/>
        <w:spacing w:line="360" w:lineRule="auto"/>
        <w:ind w:left="400"/>
        <w:rPr>
          <w:sz w:val="24"/>
          <w:szCs w:val="24"/>
        </w:rPr>
      </w:pPr>
      <w:r>
        <w:rPr>
          <w:rFonts w:hint="eastAsia"/>
          <w:sz w:val="24"/>
          <w:szCs w:val="24"/>
        </w:rPr>
        <w:t>b做好客户、病人及家属的宣传沟通工作，避免因清洁时间长，给使用带来不便；</w:t>
      </w:r>
    </w:p>
    <w:p>
      <w:pPr>
        <w:widowControl/>
        <w:spacing w:line="360" w:lineRule="auto"/>
        <w:ind w:left="400"/>
        <w:rPr>
          <w:sz w:val="24"/>
          <w:szCs w:val="24"/>
        </w:rPr>
      </w:pPr>
      <w:r>
        <w:rPr>
          <w:rFonts w:hint="eastAsia"/>
          <w:sz w:val="24"/>
          <w:szCs w:val="24"/>
        </w:rPr>
        <w:t>c将卫生间的物品移出；</w:t>
      </w:r>
    </w:p>
    <w:p>
      <w:pPr>
        <w:widowControl/>
        <w:spacing w:line="360" w:lineRule="auto"/>
        <w:ind w:left="400"/>
        <w:rPr>
          <w:sz w:val="24"/>
          <w:szCs w:val="24"/>
        </w:rPr>
      </w:pPr>
      <w:r>
        <w:rPr>
          <w:rFonts w:hint="eastAsia"/>
          <w:sz w:val="24"/>
          <w:szCs w:val="24"/>
        </w:rPr>
        <w:t>d先按马桶或便池开关冲水，再倒适量“康洁”洒在马桶或便池内侧；</w:t>
      </w:r>
    </w:p>
    <w:p>
      <w:pPr>
        <w:widowControl/>
        <w:spacing w:line="360" w:lineRule="auto"/>
        <w:ind w:left="400"/>
        <w:rPr>
          <w:sz w:val="24"/>
          <w:szCs w:val="24"/>
        </w:rPr>
      </w:pPr>
      <w:r>
        <w:rPr>
          <w:rFonts w:hint="eastAsia"/>
          <w:sz w:val="24"/>
          <w:szCs w:val="24"/>
        </w:rPr>
        <w:t>e在卫生间门口放上“小心地滑”的警告牌和备用地垫。</w:t>
      </w:r>
    </w:p>
    <w:p>
      <w:pPr>
        <w:widowControl/>
        <w:spacing w:line="360" w:lineRule="auto"/>
        <w:ind w:firstLine="482" w:firstLineChars="200"/>
        <w:rPr>
          <w:b/>
          <w:bCs/>
          <w:sz w:val="24"/>
          <w:szCs w:val="24"/>
        </w:rPr>
      </w:pPr>
      <w:r>
        <w:rPr>
          <w:rFonts w:hint="eastAsia"/>
          <w:b/>
          <w:bCs/>
          <w:sz w:val="24"/>
          <w:szCs w:val="24"/>
        </w:rPr>
        <w:t>操作步骤：</w:t>
      </w:r>
    </w:p>
    <w:p>
      <w:pPr>
        <w:widowControl/>
        <w:spacing w:line="360" w:lineRule="auto"/>
        <w:ind w:left="400"/>
        <w:rPr>
          <w:b/>
          <w:bCs/>
          <w:sz w:val="24"/>
          <w:szCs w:val="24"/>
        </w:rPr>
      </w:pPr>
      <w:r>
        <w:rPr>
          <w:rFonts w:hint="eastAsia"/>
          <w:b/>
          <w:bCs/>
          <w:sz w:val="24"/>
          <w:szCs w:val="24"/>
        </w:rPr>
        <w:t>收垃圾并将垃圾筐（桶）彻底清洁和消毒；</w:t>
      </w:r>
    </w:p>
    <w:p>
      <w:pPr>
        <w:widowControl/>
        <w:spacing w:line="360" w:lineRule="auto"/>
        <w:ind w:left="400"/>
        <w:rPr>
          <w:b/>
          <w:bCs/>
          <w:sz w:val="24"/>
          <w:szCs w:val="24"/>
        </w:rPr>
      </w:pPr>
      <w:r>
        <w:rPr>
          <w:rFonts w:hint="eastAsia"/>
          <w:b/>
          <w:bCs/>
          <w:sz w:val="24"/>
          <w:szCs w:val="24"/>
        </w:rPr>
        <w:t>高处除尘：</w:t>
      </w:r>
    </w:p>
    <w:p>
      <w:pPr>
        <w:widowControl/>
        <w:spacing w:line="360" w:lineRule="auto"/>
        <w:ind w:firstLine="480" w:firstLineChars="200"/>
        <w:rPr>
          <w:sz w:val="24"/>
          <w:szCs w:val="24"/>
        </w:rPr>
      </w:pPr>
      <w:r>
        <w:rPr>
          <w:rFonts w:hint="eastAsia"/>
          <w:sz w:val="24"/>
          <w:szCs w:val="24"/>
        </w:rPr>
        <w:drawing>
          <wp:anchor distT="0" distB="0" distL="114300" distR="114300" simplePos="0" relativeHeight="4259781632" behindDoc="0" locked="0" layoutInCell="1" allowOverlap="0">
            <wp:simplePos x="0" y="0"/>
            <wp:positionH relativeFrom="column">
              <wp:posOffset>3209925</wp:posOffset>
            </wp:positionH>
            <wp:positionV relativeFrom="line">
              <wp:posOffset>43815</wp:posOffset>
            </wp:positionV>
            <wp:extent cx="2409825" cy="1600200"/>
            <wp:effectExtent l="0" t="0" r="9525" b="0"/>
            <wp:wrapSquare wrapText="bothSides"/>
            <wp:docPr id="919" name="图片 39" descr="C:\Users\ADMINI~1\AppData\Local\Temp\ksohtml\wps15CB.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9" name="图片 39" descr="C:\Users\ADMINI~1\AppData\Local\Temp\ksohtml\wps15CB.tmp.png"/>
                    <pic:cNvPicPr>
                      <a:picLocks noChangeAspect="1" noChangeArrowheads="1"/>
                    </pic:cNvPicPr>
                  </pic:nvPicPr>
                  <pic:blipFill>
                    <a:blip r:embed="rId10" cstate="print"/>
                    <a:srcRect/>
                    <a:stretch>
                      <a:fillRect/>
                    </a:stretch>
                  </pic:blipFill>
                  <pic:spPr>
                    <a:xfrm>
                      <a:off x="0" y="0"/>
                      <a:ext cx="2409825" cy="1600200"/>
                    </a:xfrm>
                    <a:prstGeom prst="rect">
                      <a:avLst/>
                    </a:prstGeom>
                    <a:noFill/>
                    <a:ln w="9525">
                      <a:noFill/>
                      <a:miter lim="800000"/>
                      <a:headEnd/>
                      <a:tailEnd/>
                    </a:ln>
                  </pic:spPr>
                </pic:pic>
              </a:graphicData>
            </a:graphic>
          </wp:anchor>
        </w:drawing>
      </w:r>
      <w:r>
        <w:rPr>
          <w:rFonts w:hint="eastAsia"/>
          <w:sz w:val="24"/>
          <w:szCs w:val="24"/>
        </w:rPr>
        <w:t>将天花板、排气扇、热水器等肩部以上的物体表面高处除尘（日常清洁时可不做高处除尘）；</w:t>
      </w:r>
    </w:p>
    <w:p>
      <w:pPr>
        <w:widowControl/>
        <w:spacing w:line="360" w:lineRule="auto"/>
        <w:ind w:left="400"/>
        <w:rPr>
          <w:b/>
          <w:bCs/>
          <w:sz w:val="24"/>
          <w:szCs w:val="24"/>
        </w:rPr>
      </w:pPr>
      <w:r>
        <w:rPr>
          <w:rFonts w:hint="eastAsia"/>
          <w:b/>
          <w:bCs/>
          <w:sz w:val="24"/>
          <w:szCs w:val="24"/>
        </w:rPr>
        <w:t>墙面清洁：</w:t>
      </w:r>
    </w:p>
    <w:p>
      <w:pPr>
        <w:widowControl/>
        <w:spacing w:line="360" w:lineRule="auto"/>
        <w:ind w:firstLine="480" w:firstLineChars="200"/>
        <w:rPr>
          <w:sz w:val="24"/>
          <w:szCs w:val="24"/>
        </w:rPr>
      </w:pPr>
      <w:r>
        <w:rPr>
          <w:rFonts w:hint="eastAsia"/>
          <w:sz w:val="24"/>
          <w:szCs w:val="24"/>
        </w:rPr>
        <w:t>a、使用全能清洁剂及蓝垫擦洗墙面（注意重点污渍的处理）；</w:t>
      </w:r>
    </w:p>
    <w:p>
      <w:pPr>
        <w:widowControl/>
        <w:spacing w:line="360" w:lineRule="auto"/>
        <w:ind w:firstLine="480" w:firstLineChars="200"/>
        <w:rPr>
          <w:sz w:val="24"/>
          <w:szCs w:val="24"/>
        </w:rPr>
      </w:pPr>
      <w:r>
        <w:rPr>
          <w:rFonts w:hint="eastAsia"/>
          <w:sz w:val="24"/>
          <w:szCs w:val="24"/>
        </w:rPr>
        <w:drawing>
          <wp:anchor distT="0" distB="0" distL="114300" distR="114300" simplePos="0" relativeHeight="4259780608" behindDoc="0" locked="0" layoutInCell="1" allowOverlap="0">
            <wp:simplePos x="0" y="0"/>
            <wp:positionH relativeFrom="column">
              <wp:posOffset>3343275</wp:posOffset>
            </wp:positionH>
            <wp:positionV relativeFrom="line">
              <wp:posOffset>29845</wp:posOffset>
            </wp:positionV>
            <wp:extent cx="2095500" cy="2333625"/>
            <wp:effectExtent l="0" t="0" r="0" b="9525"/>
            <wp:wrapSquare wrapText="bothSides"/>
            <wp:docPr id="920" name="图片 38" descr="C:\Users\ADMINI~1\AppData\Local\Temp\ksohtml\wps15BB.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0" name="图片 38" descr="C:\Users\ADMINI~1\AppData\Local\Temp\ksohtml\wps15BB.tmp.png"/>
                    <pic:cNvPicPr>
                      <a:picLocks noChangeAspect="1" noChangeArrowheads="1"/>
                    </pic:cNvPicPr>
                  </pic:nvPicPr>
                  <pic:blipFill>
                    <a:blip r:embed="rId11" cstate="print"/>
                    <a:srcRect/>
                    <a:stretch>
                      <a:fillRect/>
                    </a:stretch>
                  </pic:blipFill>
                  <pic:spPr>
                    <a:xfrm>
                      <a:off x="0" y="0"/>
                      <a:ext cx="2095500" cy="2333625"/>
                    </a:xfrm>
                    <a:prstGeom prst="rect">
                      <a:avLst/>
                    </a:prstGeom>
                    <a:noFill/>
                    <a:ln w="9525">
                      <a:noFill/>
                      <a:miter lim="800000"/>
                      <a:headEnd/>
                      <a:tailEnd/>
                    </a:ln>
                  </pic:spPr>
                </pic:pic>
              </a:graphicData>
            </a:graphic>
          </wp:anchor>
        </w:drawing>
      </w:r>
      <w:r>
        <w:rPr>
          <w:rFonts w:hint="eastAsia"/>
          <w:sz w:val="24"/>
          <w:szCs w:val="24"/>
        </w:rPr>
        <w:t>b、及时用清水冲洗干净；</w:t>
      </w:r>
    </w:p>
    <w:p>
      <w:pPr>
        <w:widowControl/>
        <w:spacing w:line="360" w:lineRule="auto"/>
        <w:ind w:firstLine="480" w:firstLineChars="200"/>
        <w:rPr>
          <w:sz w:val="24"/>
          <w:szCs w:val="24"/>
        </w:rPr>
      </w:pPr>
      <w:r>
        <w:rPr>
          <w:rFonts w:hint="eastAsia"/>
          <w:sz w:val="24"/>
          <w:szCs w:val="24"/>
        </w:rPr>
        <w:t>c、用干净的干抹布擦干水迹,直至光亮（日常清洁时仅需要对底墙面和重点污渍进行处理</w:t>
      </w:r>
      <w:r>
        <w:rPr>
          <w:rFonts w:hint="eastAsia"/>
          <w:b/>
          <w:bCs/>
          <w:sz w:val="24"/>
          <w:szCs w:val="24"/>
        </w:rPr>
        <w:t>）。</w:t>
      </w:r>
    </w:p>
    <w:p>
      <w:pPr>
        <w:widowControl/>
        <w:spacing w:line="360" w:lineRule="auto"/>
        <w:ind w:left="400"/>
        <w:rPr>
          <w:b/>
          <w:bCs/>
          <w:sz w:val="24"/>
          <w:szCs w:val="24"/>
        </w:rPr>
      </w:pPr>
      <w:r>
        <w:rPr>
          <w:rFonts w:hint="eastAsia"/>
          <w:b/>
          <w:bCs/>
          <w:sz w:val="24"/>
          <w:szCs w:val="24"/>
        </w:rPr>
        <w:t>镜面清洁：</w:t>
      </w:r>
    </w:p>
    <w:p>
      <w:pPr>
        <w:widowControl/>
        <w:spacing w:line="360" w:lineRule="auto"/>
        <w:ind w:firstLine="480" w:firstLineChars="200"/>
        <w:rPr>
          <w:sz w:val="24"/>
          <w:szCs w:val="24"/>
        </w:rPr>
      </w:pPr>
      <w:r>
        <w:rPr>
          <w:rFonts w:hint="eastAsia"/>
          <w:sz w:val="24"/>
          <w:szCs w:val="24"/>
        </w:rPr>
        <w:t>a、使用玻璃清洁剂和湿抹布除去污渍；</w:t>
      </w:r>
    </w:p>
    <w:p>
      <w:pPr>
        <w:widowControl/>
        <w:spacing w:line="360" w:lineRule="auto"/>
        <w:ind w:firstLine="480" w:firstLineChars="200"/>
        <w:rPr>
          <w:b/>
          <w:bCs/>
          <w:sz w:val="24"/>
          <w:szCs w:val="24"/>
        </w:rPr>
      </w:pPr>
      <w:r>
        <w:rPr>
          <w:rFonts w:hint="eastAsia"/>
          <w:sz w:val="24"/>
          <w:szCs w:val="24"/>
        </w:rPr>
        <w:t>b、用湿的干净抹布擦去过多的清洁剂溶液；</w:t>
      </w:r>
    </w:p>
    <w:p>
      <w:pPr>
        <w:widowControl/>
        <w:spacing w:line="360" w:lineRule="auto"/>
        <w:ind w:firstLine="480" w:firstLineChars="200"/>
        <w:rPr>
          <w:sz w:val="24"/>
          <w:szCs w:val="24"/>
        </w:rPr>
      </w:pPr>
      <w:r>
        <w:rPr>
          <w:rFonts w:hint="eastAsia"/>
          <w:sz w:val="24"/>
          <w:szCs w:val="24"/>
        </w:rPr>
        <w:t>c、用干净的棉质干抹布擦干水迹,直至光亮;</w:t>
      </w:r>
    </w:p>
    <w:p>
      <w:pPr>
        <w:widowControl/>
        <w:spacing w:line="360" w:lineRule="auto"/>
        <w:ind w:left="400"/>
        <w:rPr>
          <w:b/>
          <w:bCs/>
          <w:sz w:val="24"/>
          <w:szCs w:val="24"/>
        </w:rPr>
      </w:pPr>
      <w:r>
        <w:rPr>
          <w:rFonts w:hint="eastAsia"/>
          <w:b/>
          <w:bCs/>
          <w:sz w:val="24"/>
          <w:szCs w:val="24"/>
        </w:rPr>
        <w:t>面盆和台面清洁：</w:t>
      </w:r>
    </w:p>
    <w:p>
      <w:pPr>
        <w:widowControl/>
        <w:spacing w:line="360" w:lineRule="auto"/>
        <w:ind w:firstLine="480" w:firstLineChars="200"/>
        <w:rPr>
          <w:sz w:val="24"/>
          <w:szCs w:val="24"/>
        </w:rPr>
      </w:pPr>
      <w:r>
        <w:rPr>
          <w:rFonts w:hint="eastAsia"/>
          <w:sz w:val="24"/>
          <w:szCs w:val="24"/>
        </w:rPr>
        <w:t>a、使用全能清洁剂及红垫擦洗面盆以及台面；</w:t>
      </w:r>
    </w:p>
    <w:p>
      <w:pPr>
        <w:widowControl/>
        <w:spacing w:line="360" w:lineRule="auto"/>
        <w:ind w:firstLine="480" w:firstLineChars="200"/>
        <w:rPr>
          <w:sz w:val="24"/>
          <w:szCs w:val="24"/>
        </w:rPr>
      </w:pPr>
      <w:r>
        <w:rPr>
          <w:rFonts w:hint="eastAsia"/>
          <w:sz w:val="24"/>
          <w:szCs w:val="24"/>
        </w:rPr>
        <w:t>b、用清水冲洗干净；</w:t>
      </w:r>
    </w:p>
    <w:p>
      <w:pPr>
        <w:widowControl/>
        <w:spacing w:line="360" w:lineRule="auto"/>
        <w:ind w:firstLine="480" w:firstLineChars="200"/>
        <w:rPr>
          <w:sz w:val="24"/>
          <w:szCs w:val="24"/>
        </w:rPr>
      </w:pPr>
      <w:r>
        <w:rPr>
          <w:rFonts w:hint="eastAsia"/>
          <w:sz w:val="24"/>
          <w:szCs w:val="24"/>
        </w:rPr>
        <w:t>c、使用干净的干抹布擦干水迹；</w:t>
      </w:r>
    </w:p>
    <w:p>
      <w:pPr>
        <w:widowControl/>
        <w:spacing w:line="360" w:lineRule="auto"/>
        <w:ind w:firstLine="480" w:firstLineChars="200"/>
        <w:rPr>
          <w:sz w:val="24"/>
          <w:szCs w:val="24"/>
        </w:rPr>
      </w:pPr>
      <w:r>
        <w:rPr>
          <w:rFonts w:hint="eastAsia"/>
          <w:sz w:val="24"/>
          <w:szCs w:val="24"/>
        </w:rPr>
        <w:t xml:space="preserve">d、用干净的干抹布抛光开关和龙头； </w:t>
      </w:r>
    </w:p>
    <w:p>
      <w:pPr>
        <w:widowControl/>
        <w:spacing w:line="360" w:lineRule="auto"/>
        <w:ind w:left="400"/>
        <w:rPr>
          <w:b/>
          <w:bCs/>
          <w:sz w:val="24"/>
          <w:szCs w:val="24"/>
        </w:rPr>
      </w:pPr>
      <w:r>
        <w:rPr>
          <w:rFonts w:hint="eastAsia"/>
          <w:b/>
          <w:bCs/>
          <w:sz w:val="24"/>
          <w:szCs w:val="24"/>
        </w:rPr>
        <w:t>马桶以及便池清洁：</w:t>
      </w:r>
    </w:p>
    <w:p>
      <w:pPr>
        <w:widowControl/>
        <w:spacing w:line="360" w:lineRule="auto"/>
        <w:ind w:firstLine="480" w:firstLineChars="200"/>
        <w:rPr>
          <w:sz w:val="24"/>
          <w:szCs w:val="24"/>
        </w:rPr>
      </w:pPr>
      <w:r>
        <w:rPr>
          <w:rFonts w:hint="eastAsia"/>
          <w:sz w:val="24"/>
          <w:szCs w:val="24"/>
        </w:rPr>
        <w:drawing>
          <wp:anchor distT="0" distB="0" distL="114300" distR="114300" simplePos="0" relativeHeight="4259782656" behindDoc="0" locked="0" layoutInCell="1" allowOverlap="0">
            <wp:simplePos x="0" y="0"/>
            <wp:positionH relativeFrom="column">
              <wp:posOffset>2857500</wp:posOffset>
            </wp:positionH>
            <wp:positionV relativeFrom="line">
              <wp:posOffset>146685</wp:posOffset>
            </wp:positionV>
            <wp:extent cx="2646680" cy="1752600"/>
            <wp:effectExtent l="0" t="0" r="1270" b="0"/>
            <wp:wrapSquare wrapText="bothSides"/>
            <wp:docPr id="918" name="图片 40" descr="C:\Users\ADMINI~1\AppData\Local\Temp\ksohtml\wps15CC.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 name="图片 40" descr="C:\Users\ADMINI~1\AppData\Local\Temp\ksohtml\wps15CC.tmp.png"/>
                    <pic:cNvPicPr>
                      <a:picLocks noChangeAspect="1" noChangeArrowheads="1"/>
                    </pic:cNvPicPr>
                  </pic:nvPicPr>
                  <pic:blipFill>
                    <a:blip r:embed="rId12" cstate="print"/>
                    <a:srcRect/>
                    <a:stretch>
                      <a:fillRect/>
                    </a:stretch>
                  </pic:blipFill>
                  <pic:spPr>
                    <a:xfrm>
                      <a:off x="0" y="0"/>
                      <a:ext cx="2646680" cy="1752600"/>
                    </a:xfrm>
                    <a:prstGeom prst="rect">
                      <a:avLst/>
                    </a:prstGeom>
                    <a:noFill/>
                    <a:ln w="9525">
                      <a:noFill/>
                      <a:miter lim="800000"/>
                      <a:headEnd/>
                      <a:tailEnd/>
                    </a:ln>
                  </pic:spPr>
                </pic:pic>
              </a:graphicData>
            </a:graphic>
          </wp:anchor>
        </w:drawing>
      </w:r>
      <w:r>
        <w:rPr>
          <w:rFonts w:hint="eastAsia"/>
          <w:sz w:val="24"/>
          <w:szCs w:val="24"/>
        </w:rPr>
        <w:t>a、用清洁垫彻底擦洗马桶或便池的内表面；</w:t>
      </w:r>
    </w:p>
    <w:p>
      <w:pPr>
        <w:widowControl/>
        <w:spacing w:line="360" w:lineRule="auto"/>
        <w:ind w:firstLine="480" w:firstLineChars="200"/>
        <w:rPr>
          <w:sz w:val="24"/>
          <w:szCs w:val="24"/>
        </w:rPr>
      </w:pPr>
      <w:r>
        <w:rPr>
          <w:rFonts w:hint="eastAsia"/>
          <w:sz w:val="24"/>
          <w:szCs w:val="24"/>
        </w:rPr>
        <w:t>b、使用全能清洁剂和红垫擦洗外表面以及水管和冲水阀；</w:t>
      </w:r>
    </w:p>
    <w:p>
      <w:pPr>
        <w:widowControl/>
        <w:spacing w:line="360" w:lineRule="auto"/>
        <w:ind w:firstLine="480" w:firstLineChars="200"/>
        <w:rPr>
          <w:sz w:val="24"/>
          <w:szCs w:val="24"/>
        </w:rPr>
      </w:pPr>
      <w:r>
        <w:rPr>
          <w:rFonts w:hint="eastAsia"/>
          <w:sz w:val="24"/>
          <w:szCs w:val="24"/>
        </w:rPr>
        <w:t>c、用清洁垫彻底擦洗马桶或便池的外表面；</w:t>
      </w:r>
    </w:p>
    <w:p>
      <w:pPr>
        <w:widowControl/>
        <w:spacing w:line="360" w:lineRule="auto"/>
        <w:ind w:firstLine="480" w:firstLineChars="200"/>
        <w:rPr>
          <w:sz w:val="24"/>
          <w:szCs w:val="24"/>
        </w:rPr>
      </w:pPr>
      <w:r>
        <w:rPr>
          <w:rFonts w:hint="eastAsia"/>
          <w:sz w:val="24"/>
          <w:szCs w:val="24"/>
        </w:rPr>
        <w:t>d、用康洁和钢丝刷刷洗下水管内壁；</w:t>
      </w:r>
    </w:p>
    <w:p>
      <w:pPr>
        <w:widowControl/>
        <w:spacing w:line="360" w:lineRule="auto"/>
        <w:ind w:firstLine="480" w:firstLineChars="200"/>
        <w:rPr>
          <w:sz w:val="24"/>
          <w:szCs w:val="24"/>
        </w:rPr>
      </w:pPr>
      <w:r>
        <w:rPr>
          <w:rFonts w:hint="eastAsia"/>
          <w:sz w:val="24"/>
          <w:szCs w:val="24"/>
        </w:rPr>
        <w:drawing>
          <wp:anchor distT="0" distB="0" distL="114300" distR="114300" simplePos="0" relativeHeight="4259783680" behindDoc="0" locked="0" layoutInCell="1" allowOverlap="0">
            <wp:simplePos x="0" y="0"/>
            <wp:positionH relativeFrom="column">
              <wp:posOffset>2781300</wp:posOffset>
            </wp:positionH>
            <wp:positionV relativeFrom="line">
              <wp:posOffset>293370</wp:posOffset>
            </wp:positionV>
            <wp:extent cx="2752725" cy="1819275"/>
            <wp:effectExtent l="0" t="0" r="9525" b="9525"/>
            <wp:wrapSquare wrapText="bothSides"/>
            <wp:docPr id="916" name="图片 41" descr="C:\Users\ADMINI~1\AppData\Local\Temp\ksohtml\wps15CD.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 name="图片 41" descr="C:\Users\ADMINI~1\AppData\Local\Temp\ksohtml\wps15CD.tmp.png"/>
                    <pic:cNvPicPr>
                      <a:picLocks noChangeAspect="1" noChangeArrowheads="1"/>
                    </pic:cNvPicPr>
                  </pic:nvPicPr>
                  <pic:blipFill>
                    <a:blip r:embed="rId13" cstate="print"/>
                    <a:srcRect/>
                    <a:stretch>
                      <a:fillRect/>
                    </a:stretch>
                  </pic:blipFill>
                  <pic:spPr>
                    <a:xfrm>
                      <a:off x="0" y="0"/>
                      <a:ext cx="2752725" cy="1819275"/>
                    </a:xfrm>
                    <a:prstGeom prst="rect">
                      <a:avLst/>
                    </a:prstGeom>
                    <a:noFill/>
                    <a:ln w="9525">
                      <a:noFill/>
                      <a:miter lim="800000"/>
                      <a:headEnd/>
                      <a:tailEnd/>
                    </a:ln>
                  </pic:spPr>
                </pic:pic>
              </a:graphicData>
            </a:graphic>
          </wp:anchor>
        </w:drawing>
      </w:r>
      <w:r>
        <w:rPr>
          <w:rFonts w:hint="eastAsia"/>
          <w:sz w:val="24"/>
          <w:szCs w:val="24"/>
        </w:rPr>
        <w:t>e、用干净的干抹布抛光开关和龙头；</w:t>
      </w:r>
    </w:p>
    <w:p>
      <w:pPr>
        <w:widowControl/>
        <w:spacing w:line="360" w:lineRule="auto"/>
        <w:ind w:firstLine="482" w:firstLineChars="200"/>
        <w:rPr>
          <w:b/>
          <w:bCs/>
          <w:sz w:val="24"/>
          <w:szCs w:val="24"/>
        </w:rPr>
      </w:pPr>
      <w:r>
        <w:rPr>
          <w:rFonts w:hint="eastAsia"/>
          <w:b/>
          <w:bCs/>
          <w:sz w:val="24"/>
          <w:szCs w:val="24"/>
        </w:rPr>
        <w:t>备注：</w:t>
      </w:r>
    </w:p>
    <w:p>
      <w:pPr>
        <w:widowControl/>
        <w:spacing w:line="360" w:lineRule="auto"/>
        <w:ind w:firstLine="480" w:firstLineChars="200"/>
        <w:rPr>
          <w:sz w:val="24"/>
          <w:szCs w:val="24"/>
        </w:rPr>
      </w:pPr>
      <w:r>
        <w:rPr>
          <w:rFonts w:hint="eastAsia"/>
          <w:sz w:val="24"/>
          <w:szCs w:val="24"/>
        </w:rPr>
        <w:t>日常清洁时仅需要做a、c、e步骤</w:t>
      </w:r>
    </w:p>
    <w:p>
      <w:pPr>
        <w:widowControl/>
        <w:spacing w:line="360" w:lineRule="auto"/>
        <w:ind w:left="400"/>
        <w:rPr>
          <w:b/>
          <w:bCs/>
          <w:sz w:val="24"/>
          <w:szCs w:val="24"/>
        </w:rPr>
      </w:pPr>
      <w:r>
        <w:rPr>
          <w:rFonts w:hint="eastAsia"/>
          <w:b/>
          <w:bCs/>
          <w:sz w:val="24"/>
          <w:szCs w:val="24"/>
        </w:rPr>
        <w:t>地面清洁：(图略)</w:t>
      </w:r>
    </w:p>
    <w:p>
      <w:pPr>
        <w:widowControl/>
        <w:spacing w:line="360" w:lineRule="auto"/>
        <w:ind w:firstLine="480" w:firstLineChars="200"/>
        <w:rPr>
          <w:sz w:val="24"/>
          <w:szCs w:val="24"/>
        </w:rPr>
      </w:pPr>
      <w:r>
        <w:rPr>
          <w:rFonts w:hint="eastAsia"/>
          <w:sz w:val="24"/>
          <w:szCs w:val="24"/>
        </w:rPr>
        <w:t>a、配制全能清洁剂（比例：1：32）或消毒剂；</w:t>
      </w:r>
    </w:p>
    <w:p>
      <w:pPr>
        <w:widowControl/>
        <w:spacing w:line="360" w:lineRule="auto"/>
        <w:ind w:firstLine="480" w:firstLineChars="200"/>
        <w:rPr>
          <w:sz w:val="24"/>
          <w:szCs w:val="24"/>
        </w:rPr>
      </w:pPr>
      <w:r>
        <w:rPr>
          <w:rFonts w:hint="eastAsia"/>
          <w:sz w:val="24"/>
          <w:szCs w:val="24"/>
        </w:rPr>
        <w:t>b、使用全能清洁剂和地刷（边角须用清洁垫）洗地面；</w:t>
      </w:r>
    </w:p>
    <w:p>
      <w:pPr>
        <w:widowControl/>
        <w:spacing w:line="360" w:lineRule="auto"/>
        <w:ind w:firstLine="480" w:firstLineChars="200"/>
        <w:rPr>
          <w:sz w:val="24"/>
          <w:szCs w:val="24"/>
        </w:rPr>
      </w:pPr>
      <w:r>
        <w:rPr>
          <w:rFonts w:hint="eastAsia"/>
          <w:sz w:val="24"/>
          <w:szCs w:val="24"/>
        </w:rPr>
        <w:t>c、用清水冲洗干净；</w:t>
      </w:r>
    </w:p>
    <w:p>
      <w:pPr>
        <w:widowControl/>
        <w:spacing w:line="360" w:lineRule="auto"/>
        <w:ind w:firstLine="480" w:firstLineChars="200"/>
        <w:rPr>
          <w:sz w:val="24"/>
          <w:szCs w:val="24"/>
        </w:rPr>
      </w:pPr>
      <w:r>
        <w:rPr>
          <w:rFonts w:hint="eastAsia"/>
          <w:sz w:val="24"/>
          <w:szCs w:val="24"/>
        </w:rPr>
        <w:t>d、使用干净的干拖布拖干水迹。</w:t>
      </w:r>
    </w:p>
    <w:p>
      <w:pPr>
        <w:widowControl/>
        <w:spacing w:line="360" w:lineRule="auto"/>
        <w:ind w:firstLine="482" w:firstLineChars="200"/>
        <w:rPr>
          <w:b/>
          <w:bCs/>
          <w:sz w:val="24"/>
          <w:szCs w:val="24"/>
        </w:rPr>
      </w:pPr>
      <w:r>
        <w:rPr>
          <w:rFonts w:hint="eastAsia"/>
          <w:b/>
          <w:bCs/>
          <w:sz w:val="24"/>
          <w:szCs w:val="24"/>
        </w:rPr>
        <w:t>备注：</w:t>
      </w:r>
    </w:p>
    <w:p>
      <w:pPr>
        <w:widowControl/>
        <w:spacing w:line="360" w:lineRule="auto"/>
        <w:ind w:firstLine="480" w:firstLineChars="200"/>
        <w:rPr>
          <w:sz w:val="24"/>
          <w:szCs w:val="24"/>
        </w:rPr>
      </w:pPr>
      <w:r>
        <w:rPr>
          <w:rFonts w:hint="eastAsia"/>
          <w:sz w:val="24"/>
          <w:szCs w:val="24"/>
        </w:rPr>
        <w:t>日常清洁时仅需使用全能清洁剂对地面进行湿拖。</w:t>
      </w:r>
    </w:p>
    <w:p>
      <w:pPr>
        <w:widowControl/>
        <w:spacing w:line="360" w:lineRule="auto"/>
        <w:ind w:left="400"/>
        <w:rPr>
          <w:b/>
          <w:bCs/>
          <w:sz w:val="24"/>
          <w:szCs w:val="24"/>
        </w:rPr>
      </w:pPr>
      <w:r>
        <w:rPr>
          <w:rFonts w:hint="eastAsia"/>
          <w:b/>
          <w:bCs/>
          <w:sz w:val="24"/>
          <w:szCs w:val="24"/>
        </w:rPr>
        <w:t>物品架的清洁：</w:t>
      </w:r>
    </w:p>
    <w:p>
      <w:pPr>
        <w:widowControl/>
        <w:spacing w:line="360" w:lineRule="auto"/>
        <w:ind w:firstLine="480" w:firstLineChars="200"/>
        <w:rPr>
          <w:sz w:val="24"/>
          <w:szCs w:val="24"/>
        </w:rPr>
      </w:pPr>
      <w:r>
        <w:rPr>
          <w:rFonts w:hint="eastAsia"/>
          <w:sz w:val="24"/>
          <w:szCs w:val="24"/>
        </w:rPr>
        <w:t>a、使用全能清洁剂及红垫擦洗物品架；</w:t>
      </w:r>
    </w:p>
    <w:p>
      <w:pPr>
        <w:widowControl/>
        <w:spacing w:line="360" w:lineRule="auto"/>
        <w:ind w:firstLine="480" w:firstLineChars="200"/>
        <w:rPr>
          <w:sz w:val="24"/>
          <w:szCs w:val="24"/>
        </w:rPr>
      </w:pPr>
      <w:r>
        <w:rPr>
          <w:rFonts w:hint="eastAsia"/>
          <w:sz w:val="24"/>
          <w:szCs w:val="24"/>
        </w:rPr>
        <w:t>b、使用干净的干抹布擦干水迹；</w:t>
      </w:r>
    </w:p>
    <w:p>
      <w:pPr>
        <w:widowControl/>
        <w:spacing w:line="360" w:lineRule="auto"/>
        <w:ind w:firstLine="480" w:firstLineChars="200"/>
        <w:rPr>
          <w:b/>
          <w:bCs/>
          <w:sz w:val="24"/>
          <w:szCs w:val="24"/>
        </w:rPr>
      </w:pPr>
      <w:r>
        <w:rPr>
          <w:rFonts w:hint="eastAsia"/>
          <w:sz w:val="24"/>
          <w:szCs w:val="24"/>
        </w:rPr>
        <w:t>c、用喷有不锈钢光亮剂的干抹布抛光不锈钢物品架；</w:t>
      </w:r>
    </w:p>
    <w:p>
      <w:pPr>
        <w:widowControl/>
        <w:spacing w:line="360" w:lineRule="auto"/>
        <w:ind w:firstLine="482" w:firstLineChars="200"/>
        <w:rPr>
          <w:b/>
          <w:bCs/>
          <w:sz w:val="24"/>
          <w:szCs w:val="24"/>
        </w:rPr>
      </w:pPr>
      <w:r>
        <w:rPr>
          <w:rFonts w:hint="eastAsia"/>
          <w:b/>
          <w:bCs/>
          <w:sz w:val="24"/>
          <w:szCs w:val="24"/>
        </w:rPr>
        <w:t>备注：</w:t>
      </w:r>
    </w:p>
    <w:p>
      <w:pPr>
        <w:widowControl/>
        <w:spacing w:line="360" w:lineRule="auto"/>
        <w:ind w:firstLine="480" w:firstLineChars="200"/>
        <w:rPr>
          <w:sz w:val="24"/>
          <w:szCs w:val="24"/>
        </w:rPr>
      </w:pPr>
      <w:r>
        <w:rPr>
          <w:rFonts w:hint="eastAsia"/>
          <w:sz w:val="24"/>
          <w:szCs w:val="24"/>
        </w:rPr>
        <w:t xml:space="preserve">日常清洁时仅需对重点污渍清洁。 </w:t>
      </w:r>
    </w:p>
    <w:p>
      <w:pPr>
        <w:widowControl/>
        <w:spacing w:line="360" w:lineRule="auto"/>
        <w:ind w:left="400"/>
        <w:rPr>
          <w:b/>
          <w:bCs/>
          <w:sz w:val="24"/>
          <w:szCs w:val="24"/>
        </w:rPr>
      </w:pPr>
      <w:r>
        <w:rPr>
          <w:rFonts w:hint="eastAsia"/>
          <w:b/>
          <w:bCs/>
          <w:sz w:val="24"/>
          <w:szCs w:val="24"/>
        </w:rPr>
        <w:t>物品归位：</w:t>
      </w:r>
    </w:p>
    <w:p>
      <w:pPr>
        <w:widowControl/>
        <w:spacing w:line="360" w:lineRule="auto"/>
        <w:ind w:firstLine="480" w:firstLineChars="200"/>
        <w:rPr>
          <w:b/>
          <w:bCs/>
          <w:sz w:val="24"/>
          <w:szCs w:val="24"/>
        </w:rPr>
      </w:pPr>
      <w:r>
        <w:rPr>
          <w:rFonts w:hint="eastAsia"/>
          <w:sz w:val="24"/>
          <w:szCs w:val="24"/>
        </w:rPr>
        <w:t>将搬出的物品放回原位。</w:t>
      </w:r>
    </w:p>
    <w:p>
      <w:pPr>
        <w:widowControl/>
        <w:spacing w:line="360" w:lineRule="auto"/>
        <w:ind w:left="400"/>
        <w:rPr>
          <w:b/>
          <w:bCs/>
          <w:sz w:val="24"/>
          <w:szCs w:val="24"/>
        </w:rPr>
      </w:pPr>
      <w:r>
        <w:rPr>
          <w:rFonts w:hint="eastAsia"/>
          <w:b/>
          <w:bCs/>
          <w:sz w:val="24"/>
          <w:szCs w:val="24"/>
        </w:rPr>
        <w:t>喷洒空气清新剂：</w:t>
      </w:r>
    </w:p>
    <w:p>
      <w:pPr>
        <w:widowControl/>
        <w:spacing w:line="360" w:lineRule="auto"/>
        <w:ind w:firstLine="480" w:firstLineChars="200"/>
        <w:rPr>
          <w:sz w:val="24"/>
          <w:szCs w:val="24"/>
        </w:rPr>
      </w:pPr>
      <w:r>
        <w:rPr>
          <w:rFonts w:hint="eastAsia"/>
          <w:sz w:val="24"/>
          <w:szCs w:val="24"/>
        </w:rPr>
        <w:t>站在卫生间门口，轻轻摇动瓶子，将喷嘴口朝上，向空中方向喷洒2-3次。</w:t>
      </w:r>
    </w:p>
    <w:p>
      <w:pPr>
        <w:widowControl/>
        <w:spacing w:line="360" w:lineRule="auto"/>
        <w:ind w:left="400"/>
        <w:rPr>
          <w:b/>
          <w:bCs/>
          <w:sz w:val="24"/>
          <w:szCs w:val="24"/>
        </w:rPr>
      </w:pPr>
      <w:r>
        <w:rPr>
          <w:rFonts w:hint="eastAsia"/>
          <w:b/>
          <w:bCs/>
          <w:sz w:val="24"/>
          <w:szCs w:val="24"/>
        </w:rPr>
        <w:t>检查：</w:t>
      </w:r>
    </w:p>
    <w:p>
      <w:pPr>
        <w:widowControl/>
        <w:spacing w:line="360" w:lineRule="auto"/>
        <w:ind w:firstLine="480" w:firstLineChars="200"/>
        <w:rPr>
          <w:sz w:val="24"/>
          <w:szCs w:val="24"/>
        </w:rPr>
      </w:pPr>
      <w:r>
        <w:rPr>
          <w:rFonts w:hint="eastAsia"/>
          <w:sz w:val="24"/>
          <w:szCs w:val="24"/>
        </w:rPr>
        <w:t>物品遗留和清洁情况。</w:t>
      </w:r>
    </w:p>
    <w:p>
      <w:pPr>
        <w:widowControl/>
        <w:spacing w:line="360" w:lineRule="auto"/>
        <w:ind w:firstLine="482" w:firstLineChars="200"/>
        <w:rPr>
          <w:b/>
          <w:bCs/>
          <w:sz w:val="24"/>
          <w:szCs w:val="24"/>
        </w:rPr>
      </w:pPr>
      <w:r>
        <w:rPr>
          <w:rFonts w:hint="eastAsia"/>
          <w:b/>
          <w:bCs/>
          <w:sz w:val="24"/>
          <w:szCs w:val="24"/>
        </w:rPr>
        <w:t>注意事项：</w:t>
      </w:r>
    </w:p>
    <w:p>
      <w:pPr>
        <w:widowControl/>
        <w:spacing w:line="360" w:lineRule="auto"/>
        <w:ind w:firstLine="480" w:firstLineChars="200"/>
        <w:rPr>
          <w:sz w:val="24"/>
          <w:szCs w:val="24"/>
        </w:rPr>
      </w:pPr>
      <w:r>
        <w:rPr>
          <w:rFonts w:hint="eastAsia"/>
          <w:sz w:val="24"/>
          <w:szCs w:val="24"/>
        </w:rPr>
        <w:t>a对出院终末消毒及特殊感染病人使用的卫生间，用配制好的健之素消毒剂（3000-5000mg/升），均匀喷洒在物体表面和地面上，作用30分钟后（不锈钢除外），用干净的湿毛巾擦拭已消毒处并用干净的湿拖布进行拖地。</w:t>
      </w:r>
    </w:p>
    <w:p>
      <w:pPr>
        <w:widowControl/>
        <w:spacing w:line="360" w:lineRule="auto"/>
        <w:rPr>
          <w:sz w:val="24"/>
          <w:szCs w:val="24"/>
        </w:rPr>
      </w:pPr>
      <w:r>
        <w:rPr>
          <w:rFonts w:hint="eastAsia"/>
          <w:sz w:val="24"/>
          <w:szCs w:val="24"/>
        </w:rPr>
        <w:drawing>
          <wp:anchor distT="0" distB="0" distL="114300" distR="114300" simplePos="0" relativeHeight="4259784704" behindDoc="0" locked="0" layoutInCell="1" allowOverlap="0">
            <wp:simplePos x="0" y="0"/>
            <wp:positionH relativeFrom="column">
              <wp:posOffset>2990850</wp:posOffset>
            </wp:positionH>
            <wp:positionV relativeFrom="line">
              <wp:posOffset>224790</wp:posOffset>
            </wp:positionV>
            <wp:extent cx="2486025" cy="1647825"/>
            <wp:effectExtent l="0" t="0" r="9525" b="9525"/>
            <wp:wrapSquare wrapText="bothSides"/>
            <wp:docPr id="915" name="图片 42" descr="C:\Users\ADMINI~1\AppData\Local\Temp\ksohtml\wps15CE.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5" name="图片 42" descr="C:\Users\ADMINI~1\AppData\Local\Temp\ksohtml\wps15CE.tmp.png"/>
                    <pic:cNvPicPr>
                      <a:picLocks noChangeAspect="1" noChangeArrowheads="1"/>
                    </pic:cNvPicPr>
                  </pic:nvPicPr>
                  <pic:blipFill>
                    <a:blip r:embed="rId14" cstate="print"/>
                    <a:srcRect/>
                    <a:stretch>
                      <a:fillRect/>
                    </a:stretch>
                  </pic:blipFill>
                  <pic:spPr>
                    <a:xfrm>
                      <a:off x="0" y="0"/>
                      <a:ext cx="2486025" cy="1647825"/>
                    </a:xfrm>
                    <a:prstGeom prst="rect">
                      <a:avLst/>
                    </a:prstGeom>
                    <a:noFill/>
                    <a:ln w="9525">
                      <a:noFill/>
                      <a:miter lim="800000"/>
                      <a:headEnd/>
                      <a:tailEnd/>
                    </a:ln>
                  </pic:spPr>
                </pic:pic>
              </a:graphicData>
            </a:graphic>
          </wp:anchor>
        </w:drawing>
      </w:r>
      <w:r>
        <w:rPr>
          <w:rFonts w:hint="eastAsia"/>
          <w:sz w:val="24"/>
          <w:szCs w:val="24"/>
        </w:rPr>
        <w:t xml:space="preserve">   b随时注意卫生间的日常维护，特别是卫生间的地面、洗手池、台面、镜面的维护清洁。</w:t>
      </w:r>
    </w:p>
    <w:p>
      <w:pPr>
        <w:pStyle w:val="14"/>
        <w:widowControl/>
        <w:autoSpaceDN/>
        <w:spacing w:line="360" w:lineRule="auto"/>
        <w:ind w:left="420" w:firstLine="482"/>
        <w:rPr>
          <w:b/>
          <w:bCs/>
          <w:sz w:val="24"/>
          <w:szCs w:val="24"/>
        </w:rPr>
      </w:pPr>
      <w:r>
        <w:rPr>
          <w:rFonts w:hint="eastAsia"/>
          <w:b/>
          <w:bCs/>
          <w:sz w:val="24"/>
          <w:szCs w:val="24"/>
        </w:rPr>
        <w:t>清倒垃圾</w:t>
      </w:r>
    </w:p>
    <w:p>
      <w:pPr>
        <w:widowControl/>
        <w:spacing w:line="360" w:lineRule="auto"/>
        <w:ind w:firstLine="482" w:firstLineChars="200"/>
        <w:rPr>
          <w:b/>
          <w:bCs/>
          <w:sz w:val="24"/>
          <w:szCs w:val="24"/>
        </w:rPr>
      </w:pPr>
      <w:r>
        <w:rPr>
          <w:rFonts w:hint="eastAsia"/>
          <w:b/>
          <w:bCs/>
          <w:sz w:val="24"/>
          <w:szCs w:val="24"/>
        </w:rPr>
        <w:t>准备工作：</w:t>
      </w:r>
    </w:p>
    <w:p>
      <w:pPr>
        <w:widowControl/>
        <w:spacing w:line="360" w:lineRule="auto"/>
        <w:ind w:firstLine="480" w:firstLineChars="200"/>
        <w:rPr>
          <w:sz w:val="24"/>
          <w:szCs w:val="24"/>
        </w:rPr>
      </w:pPr>
      <w:r>
        <w:rPr>
          <w:rFonts w:hint="eastAsia"/>
          <w:sz w:val="24"/>
          <w:szCs w:val="24"/>
        </w:rPr>
        <w:t>取用必需的工具和物料：防护手套、垃圾袋、清洁布和全能清洁剂。</w:t>
      </w:r>
    </w:p>
    <w:p>
      <w:pPr>
        <w:widowControl/>
        <w:spacing w:line="360" w:lineRule="auto"/>
        <w:ind w:firstLine="482" w:firstLineChars="200"/>
        <w:rPr>
          <w:b/>
          <w:bCs/>
          <w:sz w:val="24"/>
          <w:szCs w:val="24"/>
        </w:rPr>
      </w:pPr>
      <w:r>
        <w:rPr>
          <w:rFonts w:hint="eastAsia"/>
          <w:b/>
          <w:bCs/>
          <w:sz w:val="24"/>
          <w:szCs w:val="24"/>
        </w:rPr>
        <w:t>操作步骤:</w:t>
      </w:r>
    </w:p>
    <w:p>
      <w:pPr>
        <w:widowControl/>
        <w:spacing w:line="360" w:lineRule="auto"/>
        <w:ind w:left="400"/>
        <w:rPr>
          <w:sz w:val="24"/>
          <w:szCs w:val="24"/>
        </w:rPr>
      </w:pPr>
      <w:r>
        <w:rPr>
          <w:rFonts w:hint="eastAsia"/>
          <w:sz w:val="24"/>
          <w:szCs w:val="24"/>
        </w:rPr>
        <w:t>a将垃圾筐(桶)中的垃圾袋口打结、系牢；</w:t>
      </w:r>
    </w:p>
    <w:p>
      <w:pPr>
        <w:widowControl/>
        <w:spacing w:line="360" w:lineRule="auto"/>
        <w:ind w:left="400"/>
        <w:rPr>
          <w:sz w:val="24"/>
          <w:szCs w:val="24"/>
        </w:rPr>
      </w:pPr>
      <w:r>
        <w:rPr>
          <w:rFonts w:hint="eastAsia"/>
          <w:sz w:val="24"/>
          <w:szCs w:val="24"/>
        </w:rPr>
        <w:t>b将垃圾袋从垃圾桶中拿出来,注意不要碰触到身体；</w:t>
      </w:r>
    </w:p>
    <w:p>
      <w:pPr>
        <w:widowControl/>
        <w:spacing w:line="360" w:lineRule="auto"/>
        <w:ind w:left="400"/>
        <w:rPr>
          <w:sz w:val="24"/>
          <w:szCs w:val="24"/>
        </w:rPr>
      </w:pPr>
      <w:r>
        <w:rPr>
          <w:rFonts w:hint="eastAsia"/>
          <w:sz w:val="24"/>
          <w:szCs w:val="24"/>
        </w:rPr>
        <w:t>c将垃圾袋装入工作车的大垃圾袋内；</w:t>
      </w:r>
    </w:p>
    <w:p>
      <w:pPr>
        <w:widowControl/>
        <w:spacing w:line="360" w:lineRule="auto"/>
        <w:ind w:left="400"/>
        <w:rPr>
          <w:sz w:val="24"/>
          <w:szCs w:val="24"/>
        </w:rPr>
      </w:pPr>
      <w:r>
        <w:rPr>
          <w:rFonts w:hint="eastAsia"/>
          <w:sz w:val="24"/>
          <w:szCs w:val="24"/>
        </w:rPr>
        <w:t>d将垃圾筐(桶)内外用毛巾清洁干净；</w:t>
      </w:r>
    </w:p>
    <w:p>
      <w:pPr>
        <w:widowControl/>
        <w:spacing w:line="360" w:lineRule="auto"/>
        <w:ind w:left="400"/>
        <w:rPr>
          <w:sz w:val="24"/>
          <w:szCs w:val="24"/>
        </w:rPr>
      </w:pPr>
      <w:r>
        <w:rPr>
          <w:rFonts w:hint="eastAsia"/>
          <w:sz w:val="24"/>
          <w:szCs w:val="24"/>
        </w:rPr>
        <w:drawing>
          <wp:anchor distT="0" distB="0" distL="114300" distR="114300" simplePos="0" relativeHeight="4259785728" behindDoc="0" locked="0" layoutInCell="1" allowOverlap="0">
            <wp:simplePos x="0" y="0"/>
            <wp:positionH relativeFrom="column">
              <wp:posOffset>3305175</wp:posOffset>
            </wp:positionH>
            <wp:positionV relativeFrom="line">
              <wp:posOffset>40005</wp:posOffset>
            </wp:positionV>
            <wp:extent cx="2085975" cy="2295525"/>
            <wp:effectExtent l="0" t="0" r="9525" b="9525"/>
            <wp:wrapSquare wrapText="bothSides"/>
            <wp:docPr id="912" name="图片 43" descr="C:\Users\ADMINI~1\AppData\Local\Temp\ksohtml\wps15CF.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 name="图片 43" descr="C:\Users\ADMINI~1\AppData\Local\Temp\ksohtml\wps15CF.tmp.png"/>
                    <pic:cNvPicPr>
                      <a:picLocks noChangeAspect="1" noChangeArrowheads="1"/>
                    </pic:cNvPicPr>
                  </pic:nvPicPr>
                  <pic:blipFill>
                    <a:blip r:embed="rId15" cstate="print"/>
                    <a:srcRect/>
                    <a:stretch>
                      <a:fillRect/>
                    </a:stretch>
                  </pic:blipFill>
                  <pic:spPr>
                    <a:xfrm>
                      <a:off x="0" y="0"/>
                      <a:ext cx="2085975" cy="2295525"/>
                    </a:xfrm>
                    <a:prstGeom prst="rect">
                      <a:avLst/>
                    </a:prstGeom>
                    <a:noFill/>
                    <a:ln w="9525">
                      <a:noFill/>
                      <a:miter lim="800000"/>
                      <a:headEnd/>
                      <a:tailEnd/>
                    </a:ln>
                  </pic:spPr>
                </pic:pic>
              </a:graphicData>
            </a:graphic>
          </wp:anchor>
        </w:drawing>
      </w:r>
      <w:r>
        <w:rPr>
          <w:rFonts w:hint="eastAsia"/>
          <w:sz w:val="24"/>
          <w:szCs w:val="24"/>
        </w:rPr>
        <w:t>e用消毒剂清洁垃圾筐(桶)的里面和表面；</w:t>
      </w:r>
    </w:p>
    <w:p>
      <w:pPr>
        <w:widowControl/>
        <w:spacing w:line="360" w:lineRule="auto"/>
        <w:ind w:left="400"/>
        <w:rPr>
          <w:sz w:val="24"/>
          <w:szCs w:val="24"/>
        </w:rPr>
      </w:pPr>
      <w:r>
        <w:rPr>
          <w:rFonts w:hint="eastAsia"/>
          <w:sz w:val="24"/>
          <w:szCs w:val="24"/>
        </w:rPr>
        <w:t xml:space="preserve">f在垃圾筐(桶)上面放上新垃圾袋，注意保证垃圾袋能罩住垃圾桶，并在袋口处打结。 </w:t>
      </w:r>
    </w:p>
    <w:p>
      <w:pPr>
        <w:pStyle w:val="14"/>
        <w:widowControl/>
        <w:autoSpaceDN/>
        <w:spacing w:line="360" w:lineRule="auto"/>
        <w:ind w:left="284" w:firstLine="482"/>
        <w:rPr>
          <w:b/>
          <w:bCs/>
          <w:sz w:val="24"/>
          <w:szCs w:val="24"/>
        </w:rPr>
      </w:pPr>
      <w:r>
        <w:rPr>
          <w:rFonts w:hint="eastAsia"/>
          <w:b/>
          <w:bCs/>
          <w:sz w:val="24"/>
          <w:szCs w:val="24"/>
        </w:rPr>
        <w:t>尘推地面</w:t>
      </w:r>
    </w:p>
    <w:p>
      <w:pPr>
        <w:widowControl/>
        <w:spacing w:line="360" w:lineRule="auto"/>
        <w:ind w:firstLine="482" w:firstLineChars="200"/>
        <w:rPr>
          <w:sz w:val="24"/>
          <w:szCs w:val="24"/>
        </w:rPr>
      </w:pPr>
      <w:r>
        <w:rPr>
          <w:rFonts w:hint="eastAsia"/>
          <w:b/>
          <w:bCs/>
          <w:sz w:val="24"/>
          <w:szCs w:val="24"/>
        </w:rPr>
        <w:t>日常保洁范围：</w:t>
      </w:r>
    </w:p>
    <w:p>
      <w:pPr>
        <w:widowControl/>
        <w:spacing w:line="360" w:lineRule="auto"/>
        <w:ind w:firstLine="480" w:firstLineChars="200"/>
        <w:rPr>
          <w:sz w:val="24"/>
          <w:szCs w:val="24"/>
        </w:rPr>
      </w:pPr>
      <w:r>
        <w:rPr>
          <w:rFonts w:hint="eastAsia"/>
          <w:sz w:val="24"/>
          <w:szCs w:val="24"/>
        </w:rPr>
        <w:t>所服务区域的所有地表面</w:t>
      </w:r>
    </w:p>
    <w:p>
      <w:pPr>
        <w:widowControl/>
        <w:spacing w:line="360" w:lineRule="auto"/>
        <w:ind w:firstLine="482" w:firstLineChars="200"/>
        <w:rPr>
          <w:sz w:val="24"/>
          <w:szCs w:val="24"/>
        </w:rPr>
      </w:pPr>
      <w:r>
        <w:rPr>
          <w:rFonts w:hint="eastAsia"/>
          <w:b/>
          <w:bCs/>
          <w:sz w:val="24"/>
          <w:szCs w:val="24"/>
        </w:rPr>
        <w:t>干拖的重要性:</w:t>
      </w:r>
    </w:p>
    <w:p>
      <w:pPr>
        <w:widowControl/>
        <w:spacing w:line="360" w:lineRule="auto"/>
        <w:ind w:left="400"/>
        <w:rPr>
          <w:sz w:val="24"/>
          <w:szCs w:val="24"/>
        </w:rPr>
      </w:pPr>
      <w:r>
        <w:rPr>
          <w:rFonts w:hint="eastAsia"/>
          <w:sz w:val="24"/>
          <w:szCs w:val="24"/>
        </w:rPr>
        <w:t>a干拖是公司标准化的要求；</w:t>
      </w:r>
    </w:p>
    <w:p>
      <w:pPr>
        <w:widowControl/>
        <w:spacing w:line="360" w:lineRule="auto"/>
        <w:ind w:left="400"/>
        <w:rPr>
          <w:sz w:val="24"/>
          <w:szCs w:val="24"/>
        </w:rPr>
      </w:pPr>
      <w:r>
        <w:rPr>
          <w:rFonts w:hint="eastAsia"/>
          <w:sz w:val="24"/>
          <w:szCs w:val="24"/>
        </w:rPr>
        <w:t>b能够很快很彻底的清除地面小垃圾提高工作效率；</w:t>
      </w:r>
    </w:p>
    <w:p>
      <w:pPr>
        <w:widowControl/>
        <w:spacing w:line="360" w:lineRule="auto"/>
        <w:ind w:left="400"/>
        <w:rPr>
          <w:sz w:val="24"/>
          <w:szCs w:val="24"/>
        </w:rPr>
      </w:pPr>
      <w:r>
        <w:rPr>
          <w:rFonts w:hint="eastAsia"/>
          <w:sz w:val="24"/>
          <w:szCs w:val="24"/>
        </w:rPr>
        <w:t>c能够有效的去除地面沙粒和灰尘,有利于蜡面的维护保养；</w:t>
      </w:r>
    </w:p>
    <w:p>
      <w:pPr>
        <w:widowControl/>
        <w:spacing w:line="360" w:lineRule="auto"/>
        <w:ind w:left="400"/>
        <w:rPr>
          <w:sz w:val="24"/>
          <w:szCs w:val="24"/>
        </w:rPr>
      </w:pPr>
      <w:r>
        <w:rPr>
          <w:rFonts w:hint="eastAsia"/>
          <w:sz w:val="24"/>
          <w:szCs w:val="24"/>
        </w:rPr>
        <w:t>d为地面的彻底清洁与消毒打下基础；</w:t>
      </w:r>
    </w:p>
    <w:p>
      <w:pPr>
        <w:widowControl/>
        <w:spacing w:line="360" w:lineRule="auto"/>
        <w:ind w:firstLine="482" w:firstLineChars="200"/>
        <w:rPr>
          <w:sz w:val="24"/>
          <w:szCs w:val="24"/>
        </w:rPr>
      </w:pPr>
      <w:r>
        <w:rPr>
          <w:rFonts w:hint="eastAsia"/>
          <w:b/>
          <w:bCs/>
          <w:sz w:val="24"/>
          <w:szCs w:val="24"/>
        </w:rPr>
        <w:t>准备工作:</w:t>
      </w:r>
    </w:p>
    <w:p>
      <w:pPr>
        <w:widowControl/>
        <w:spacing w:line="360" w:lineRule="auto"/>
        <w:ind w:left="400"/>
        <w:rPr>
          <w:sz w:val="24"/>
          <w:szCs w:val="24"/>
        </w:rPr>
      </w:pPr>
      <w:r>
        <w:rPr>
          <w:rFonts w:hint="eastAsia"/>
          <w:sz w:val="24"/>
          <w:szCs w:val="24"/>
        </w:rPr>
        <w:t>a经过牵尘液处理过的尘推头（中号或大号尘推用于干拖通道地面，小号尘推用于干拖房间地面）；</w:t>
      </w:r>
    </w:p>
    <w:p>
      <w:pPr>
        <w:widowControl/>
        <w:spacing w:line="360" w:lineRule="auto"/>
        <w:ind w:left="400"/>
        <w:rPr>
          <w:sz w:val="24"/>
          <w:szCs w:val="24"/>
        </w:rPr>
      </w:pPr>
      <w:r>
        <w:rPr>
          <w:rFonts w:hint="eastAsia"/>
          <w:sz w:val="24"/>
          <w:szCs w:val="24"/>
        </w:rPr>
        <w:t>b干拖地面前，用铲刀将地面上的口香糖等污渍铲掉；</w:t>
      </w:r>
    </w:p>
    <w:p>
      <w:pPr>
        <w:widowControl/>
        <w:spacing w:line="360" w:lineRule="auto"/>
        <w:ind w:left="400"/>
        <w:rPr>
          <w:sz w:val="24"/>
          <w:szCs w:val="24"/>
        </w:rPr>
      </w:pPr>
      <w:r>
        <w:rPr>
          <w:rFonts w:hint="eastAsia"/>
          <w:sz w:val="24"/>
          <w:szCs w:val="24"/>
        </w:rPr>
        <w:t>c用台刷把尘推头清扫干净，如果尘推头很脏就要更换干净的尘推头；</w:t>
      </w:r>
    </w:p>
    <w:p>
      <w:pPr>
        <w:widowControl/>
        <w:spacing w:line="360" w:lineRule="auto"/>
        <w:ind w:firstLine="482" w:firstLineChars="200"/>
        <w:rPr>
          <w:b/>
          <w:bCs/>
          <w:sz w:val="24"/>
          <w:szCs w:val="24"/>
        </w:rPr>
      </w:pPr>
      <w:r>
        <w:rPr>
          <w:rFonts w:hint="eastAsia"/>
          <w:b/>
          <w:bCs/>
          <w:sz w:val="24"/>
          <w:szCs w:val="24"/>
        </w:rPr>
        <w:t xml:space="preserve">操作步骤: </w:t>
      </w:r>
    </w:p>
    <w:p>
      <w:pPr>
        <w:widowControl/>
        <w:spacing w:line="360" w:lineRule="auto"/>
        <w:ind w:left="400"/>
        <w:rPr>
          <w:sz w:val="24"/>
          <w:szCs w:val="24"/>
        </w:rPr>
      </w:pPr>
      <w:r>
        <w:rPr>
          <w:rFonts w:hint="eastAsia"/>
          <w:sz w:val="24"/>
          <w:szCs w:val="24"/>
        </w:rPr>
        <w:t>a干拖房间时，应从房间右侧门口边角开始走边,将边角灰尘和沙砾推干净；</w:t>
      </w:r>
    </w:p>
    <w:p>
      <w:pPr>
        <w:widowControl/>
        <w:spacing w:line="360" w:lineRule="auto"/>
        <w:ind w:left="400"/>
        <w:rPr>
          <w:sz w:val="24"/>
          <w:szCs w:val="24"/>
        </w:rPr>
      </w:pPr>
      <w:r>
        <w:rPr>
          <w:rFonts w:hint="eastAsia"/>
          <w:sz w:val="24"/>
          <w:szCs w:val="24"/>
        </w:rPr>
        <w:t>b以逆时针方向先右边区域，再左边区域进行地面干拖，采用“S”方式，后一次于前一次重合二分之一(见图示)；</w:t>
      </w:r>
    </w:p>
    <w:p>
      <w:pPr>
        <w:widowControl/>
        <w:spacing w:line="360" w:lineRule="auto"/>
        <w:ind w:left="400"/>
        <w:rPr>
          <w:sz w:val="24"/>
          <w:szCs w:val="24"/>
        </w:rPr>
      </w:pPr>
      <w:r>
        <w:rPr>
          <w:rFonts w:hint="eastAsia"/>
          <w:sz w:val="24"/>
          <w:szCs w:val="24"/>
        </w:rPr>
        <w:t>c干拖时应避开有水或有液体污染的地面，注意床下、电线和电话线下面的灰尘的清洁，并将可挪动的家具移开，干推完之后将家具放回原位；</w:t>
      </w:r>
    </w:p>
    <w:p>
      <w:pPr>
        <w:widowControl/>
        <w:spacing w:line="360" w:lineRule="auto"/>
        <w:ind w:left="400"/>
        <w:rPr>
          <w:sz w:val="24"/>
          <w:szCs w:val="24"/>
        </w:rPr>
      </w:pPr>
      <w:r>
        <w:rPr>
          <w:rFonts w:hint="eastAsia"/>
          <w:sz w:val="24"/>
          <w:szCs w:val="24"/>
        </w:rPr>
        <w:t>d对落蜡和抛光后地面应及时进行干拖维护，并适当增加干拖频率每两小时一次，以免人员流动带动泥沙继续污染地面；</w:t>
      </w:r>
    </w:p>
    <w:p>
      <w:pPr>
        <w:widowControl/>
        <w:spacing w:line="360" w:lineRule="auto"/>
        <w:ind w:left="400"/>
        <w:rPr>
          <w:sz w:val="24"/>
          <w:szCs w:val="24"/>
        </w:rPr>
      </w:pPr>
      <w:r>
        <w:rPr>
          <w:rFonts w:hint="eastAsia"/>
          <w:sz w:val="24"/>
          <w:szCs w:val="24"/>
        </w:rPr>
        <w:t>e应注意在干拖每个房间后对尘拖把进行清洁，清洁时把尘推头放在清洁车的垃圾袋上，为避免灰尘扬起，用台刷轻轻地将尘推头上的灰尘扫进垃圾袋内，然后放回工作车上。</w:t>
      </w:r>
    </w:p>
    <w:p>
      <w:pPr>
        <w:pStyle w:val="14"/>
        <w:widowControl/>
        <w:autoSpaceDN/>
        <w:spacing w:line="360" w:lineRule="auto"/>
        <w:ind w:left="284" w:firstLine="482"/>
        <w:rPr>
          <w:b/>
          <w:bCs/>
          <w:sz w:val="24"/>
          <w:szCs w:val="24"/>
        </w:rPr>
      </w:pPr>
      <w:r>
        <w:rPr>
          <w:rFonts w:hint="eastAsia"/>
          <w:b/>
          <w:bCs/>
          <w:sz w:val="24"/>
          <w:szCs w:val="24"/>
        </w:rPr>
        <w:t>地毯吸尘：</w:t>
      </w:r>
    </w:p>
    <w:p>
      <w:pPr>
        <w:widowControl/>
        <w:spacing w:line="360" w:lineRule="auto"/>
        <w:ind w:left="400"/>
        <w:rPr>
          <w:sz w:val="24"/>
          <w:szCs w:val="24"/>
        </w:rPr>
      </w:pPr>
      <w:r>
        <w:rPr>
          <w:rFonts w:hint="eastAsia"/>
          <w:sz w:val="24"/>
          <w:szCs w:val="24"/>
        </w:rPr>
        <w:t>a取用必需的工具、物料：直立式吸尘器，肩背式吸尘器。</w:t>
      </w:r>
    </w:p>
    <w:p>
      <w:pPr>
        <w:widowControl/>
        <w:spacing w:line="360" w:lineRule="auto"/>
        <w:ind w:left="400"/>
        <w:rPr>
          <w:sz w:val="24"/>
          <w:szCs w:val="24"/>
        </w:rPr>
      </w:pPr>
      <w:r>
        <w:rPr>
          <w:rFonts w:hint="eastAsia"/>
          <w:sz w:val="24"/>
          <w:szCs w:val="24"/>
        </w:rPr>
        <w:t>b地毯吸尘：从房间最里面开始，至门口。将吸尘器扁嘴装在吸尘器的吸管</w:t>
      </w:r>
      <w:r>
        <w:rPr>
          <w:rFonts w:hint="eastAsia"/>
          <w:sz w:val="24"/>
          <w:szCs w:val="24"/>
        </w:rPr>
        <w:drawing>
          <wp:anchor distT="0" distB="0" distL="114300" distR="114300" simplePos="0" relativeHeight="4259786752" behindDoc="0" locked="0" layoutInCell="1" allowOverlap="0">
            <wp:simplePos x="0" y="0"/>
            <wp:positionH relativeFrom="column">
              <wp:posOffset>2983230</wp:posOffset>
            </wp:positionH>
            <wp:positionV relativeFrom="line">
              <wp:posOffset>45720</wp:posOffset>
            </wp:positionV>
            <wp:extent cx="2504440" cy="1383030"/>
            <wp:effectExtent l="0" t="0" r="10160" b="7620"/>
            <wp:wrapSquare wrapText="bothSides"/>
            <wp:docPr id="911" name="图片 44" descr="C:\Users\ADMINI~1\AppData\Local\Temp\ksohtml\wps15D0.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1" name="图片 44" descr="C:\Users\ADMINI~1\AppData\Local\Temp\ksohtml\wps15D0.tmp.png"/>
                    <pic:cNvPicPr>
                      <a:picLocks noChangeAspect="1" noChangeArrowheads="1"/>
                    </pic:cNvPicPr>
                  </pic:nvPicPr>
                  <pic:blipFill>
                    <a:blip r:embed="rId16" cstate="print"/>
                    <a:srcRect/>
                    <a:stretch>
                      <a:fillRect/>
                    </a:stretch>
                  </pic:blipFill>
                  <pic:spPr>
                    <a:xfrm>
                      <a:off x="0" y="0"/>
                      <a:ext cx="2504440" cy="1383030"/>
                    </a:xfrm>
                    <a:prstGeom prst="rect">
                      <a:avLst/>
                    </a:prstGeom>
                    <a:noFill/>
                    <a:ln w="9525">
                      <a:noFill/>
                      <a:miter lim="800000"/>
                      <a:headEnd/>
                      <a:tailEnd/>
                    </a:ln>
                  </pic:spPr>
                </pic:pic>
              </a:graphicData>
            </a:graphic>
          </wp:anchor>
        </w:drawing>
      </w:r>
      <w:r>
        <w:rPr>
          <w:rFonts w:hint="eastAsia"/>
          <w:sz w:val="24"/>
          <w:szCs w:val="24"/>
        </w:rPr>
        <w:t>上，沿踢脚线将所有边角吸尘。注意电器和电线下面，并挪动沙发，边柜等可移动的家具。吸尘结束后，将家具放回原处。将吸尘器表面擦干净放好。</w:t>
      </w:r>
    </w:p>
    <w:p>
      <w:pPr>
        <w:pStyle w:val="14"/>
        <w:widowControl/>
        <w:autoSpaceDN/>
        <w:spacing w:line="360" w:lineRule="auto"/>
        <w:ind w:left="84" w:firstLine="241" w:firstLineChars="100"/>
        <w:rPr>
          <w:b/>
          <w:bCs/>
          <w:sz w:val="24"/>
          <w:szCs w:val="24"/>
        </w:rPr>
      </w:pPr>
      <w:r>
        <w:rPr>
          <w:rFonts w:hint="eastAsia"/>
          <w:b/>
          <w:bCs/>
          <w:sz w:val="24"/>
          <w:szCs w:val="24"/>
        </w:rPr>
        <w:t>消毒/湿拖地面</w:t>
      </w:r>
    </w:p>
    <w:p>
      <w:pPr>
        <w:widowControl/>
        <w:spacing w:line="360" w:lineRule="auto"/>
        <w:ind w:firstLine="482" w:firstLineChars="200"/>
        <w:rPr>
          <w:sz w:val="24"/>
          <w:szCs w:val="24"/>
        </w:rPr>
      </w:pPr>
      <w:r>
        <w:rPr>
          <w:rFonts w:hint="eastAsia"/>
          <w:b/>
          <w:bCs/>
          <w:sz w:val="24"/>
          <w:szCs w:val="24"/>
        </w:rPr>
        <w:t>日常保洁范围：</w:t>
      </w:r>
    </w:p>
    <w:p>
      <w:pPr>
        <w:widowControl/>
        <w:spacing w:line="360" w:lineRule="auto"/>
        <w:ind w:firstLine="480" w:firstLineChars="200"/>
        <w:rPr>
          <w:sz w:val="24"/>
          <w:szCs w:val="24"/>
        </w:rPr>
      </w:pPr>
      <w:r>
        <w:rPr>
          <w:rFonts w:hint="eastAsia"/>
          <w:sz w:val="24"/>
          <w:szCs w:val="24"/>
        </w:rPr>
        <w:t>所服务区域的所有地表面</w:t>
      </w:r>
    </w:p>
    <w:p>
      <w:pPr>
        <w:widowControl/>
        <w:spacing w:line="360" w:lineRule="auto"/>
        <w:ind w:firstLine="482" w:firstLineChars="200"/>
        <w:rPr>
          <w:b/>
          <w:bCs/>
          <w:sz w:val="24"/>
          <w:szCs w:val="24"/>
        </w:rPr>
      </w:pPr>
      <w:r>
        <w:rPr>
          <w:rFonts w:hint="eastAsia"/>
          <w:b/>
          <w:bCs/>
          <w:sz w:val="24"/>
          <w:szCs w:val="24"/>
        </w:rPr>
        <w:t>准备工作:</w:t>
      </w:r>
    </w:p>
    <w:p>
      <w:pPr>
        <w:widowControl/>
        <w:spacing w:line="360" w:lineRule="auto"/>
        <w:ind w:left="400"/>
        <w:rPr>
          <w:sz w:val="24"/>
          <w:szCs w:val="24"/>
        </w:rPr>
      </w:pPr>
      <w:r>
        <w:rPr>
          <w:rFonts w:hint="eastAsia"/>
          <w:sz w:val="24"/>
          <w:szCs w:val="24"/>
        </w:rPr>
        <w:t>a湿拖头的配备:黄色用于清洁区（办公用房、治疗室），蓝色用于半污染区（护士站、病房、诊断室、公共区域等），褐色用于污染区（卫生间、污物间）；</w:t>
      </w:r>
    </w:p>
    <w:p>
      <w:pPr>
        <w:widowControl/>
        <w:spacing w:line="360" w:lineRule="auto"/>
        <w:ind w:left="400"/>
        <w:rPr>
          <w:sz w:val="24"/>
          <w:szCs w:val="24"/>
        </w:rPr>
      </w:pPr>
      <w:r>
        <w:rPr>
          <w:rFonts w:hint="eastAsia"/>
          <w:sz w:val="24"/>
          <w:szCs w:val="24"/>
        </w:rPr>
        <w:t>b湿拖地面前，把湿拖头清洁干净,将不锈钢桶内装上干净的清水(注意水面不要没过榨水器底部)；</w:t>
      </w:r>
    </w:p>
    <w:p>
      <w:pPr>
        <w:widowControl/>
        <w:spacing w:line="360" w:lineRule="auto"/>
        <w:ind w:left="400"/>
        <w:rPr>
          <w:sz w:val="24"/>
          <w:szCs w:val="24"/>
        </w:rPr>
      </w:pPr>
      <w:r>
        <w:rPr>
          <w:rFonts w:hint="eastAsia"/>
          <w:sz w:val="24"/>
          <w:szCs w:val="24"/>
        </w:rPr>
        <w:t>c在湿拖前，摆放“小心地滑”牌，并跟医务人员和病人及家属做好宣传解释工作，将对湿拖效果有很大帮助；</w:t>
      </w:r>
    </w:p>
    <w:p>
      <w:pPr>
        <w:widowControl/>
        <w:spacing w:line="360" w:lineRule="auto"/>
        <w:ind w:left="400"/>
        <w:rPr>
          <w:sz w:val="24"/>
          <w:szCs w:val="24"/>
        </w:rPr>
      </w:pPr>
      <w:r>
        <w:rPr>
          <w:rFonts w:hint="eastAsia"/>
          <w:sz w:val="24"/>
          <w:szCs w:val="24"/>
        </w:rPr>
        <w:t>d将湿拖头尽量榨干(榨的方法具体为第一次直接将拖布头平放入榨水器中榨水；第二次将拖布头按顺时针方向旋转一圈，继续榨水；第三次将拖布头继续按按逆时针方向旋转一圈，最后榨水，注意每次应将榨水器手柄压到底，稍做停留等水从榨水器中流出），避免使用水分太多的拖布头，留下安全隐患，影响地面干燥时间，给客户、病人及家属带来不便；</w:t>
      </w:r>
    </w:p>
    <w:p>
      <w:pPr>
        <w:widowControl/>
        <w:spacing w:line="360" w:lineRule="auto"/>
        <w:ind w:firstLine="482" w:firstLineChars="200"/>
        <w:rPr>
          <w:b/>
          <w:bCs/>
          <w:sz w:val="24"/>
          <w:szCs w:val="24"/>
        </w:rPr>
      </w:pPr>
      <w:r>
        <w:rPr>
          <w:rFonts w:hint="eastAsia"/>
          <w:b/>
          <w:bCs/>
          <w:sz w:val="24"/>
          <w:szCs w:val="24"/>
        </w:rPr>
        <w:t>操作步骤:</w:t>
      </w:r>
    </w:p>
    <w:p>
      <w:pPr>
        <w:widowControl/>
        <w:spacing w:line="360" w:lineRule="auto"/>
        <w:ind w:left="400"/>
        <w:rPr>
          <w:sz w:val="24"/>
          <w:szCs w:val="24"/>
        </w:rPr>
      </w:pPr>
      <w:r>
        <w:rPr>
          <w:rFonts w:hint="eastAsia"/>
          <w:sz w:val="24"/>
          <w:szCs w:val="24"/>
        </w:rPr>
        <w:t>a房间湿拖时，应从房间右侧门口边角开始走边,将边角灰尘和</w:t>
      </w:r>
      <w:r>
        <w:rPr>
          <w:rFonts w:hint="eastAsia"/>
          <w:b/>
          <w:bCs/>
          <w:sz w:val="24"/>
          <w:szCs w:val="24"/>
        </w:rPr>
        <w:t>污渍</w:t>
      </w:r>
      <w:r>
        <w:rPr>
          <w:rFonts w:hint="eastAsia"/>
          <w:sz w:val="24"/>
          <w:szCs w:val="24"/>
        </w:rPr>
        <w:t>清洁干净；</w:t>
      </w:r>
    </w:p>
    <w:p>
      <w:pPr>
        <w:widowControl/>
        <w:spacing w:line="360" w:lineRule="auto"/>
        <w:ind w:left="400"/>
        <w:rPr>
          <w:sz w:val="24"/>
          <w:szCs w:val="24"/>
        </w:rPr>
      </w:pPr>
      <w:r>
        <w:rPr>
          <w:rFonts w:hint="eastAsia"/>
          <w:sz w:val="24"/>
          <w:szCs w:val="24"/>
        </w:rPr>
        <w:t>b从进门右侧起以逆时针方向湿拖房间地面，先右边区域，拖布头翻面再拖左边区域，清洗拖布头后再拖房间主通道，采用“S”方式，后一次于前一次重合二分之一；</w:t>
      </w:r>
    </w:p>
    <w:p>
      <w:pPr>
        <w:widowControl/>
        <w:spacing w:line="360" w:lineRule="auto"/>
        <w:ind w:left="400"/>
        <w:rPr>
          <w:sz w:val="24"/>
          <w:szCs w:val="24"/>
        </w:rPr>
      </w:pPr>
      <w:r>
        <w:rPr>
          <w:rFonts w:hint="eastAsia"/>
          <w:sz w:val="24"/>
          <w:szCs w:val="24"/>
        </w:rPr>
        <w:t>c拖布头要经常清洗和更换清洗拖布头的水（一般大房间要清洗1至2次，1间换一次水，小房间视地面清洁程度，一般3至4间或水脏污时更换），特殊情况视地面清洁程度调整；</w:t>
      </w:r>
    </w:p>
    <w:p>
      <w:pPr>
        <w:widowControl/>
        <w:spacing w:line="360" w:lineRule="auto"/>
        <w:ind w:left="400"/>
        <w:rPr>
          <w:sz w:val="24"/>
          <w:szCs w:val="24"/>
        </w:rPr>
      </w:pPr>
      <w:r>
        <w:rPr>
          <w:rFonts w:hint="eastAsia"/>
          <w:sz w:val="24"/>
          <w:szCs w:val="24"/>
        </w:rPr>
        <w:t xml:space="preserve">d在湿拖过程中，如遇到病人个人物品（如衣物、鞋子等），应及时移开，湿拖后归回原位，禁止用清洁工具直接接触上述物品； </w:t>
      </w:r>
    </w:p>
    <w:p>
      <w:pPr>
        <w:widowControl/>
        <w:spacing w:line="360" w:lineRule="auto"/>
        <w:ind w:firstLine="482" w:firstLineChars="200"/>
        <w:rPr>
          <w:b/>
          <w:bCs/>
          <w:sz w:val="24"/>
          <w:szCs w:val="24"/>
        </w:rPr>
      </w:pPr>
      <w:r>
        <w:rPr>
          <w:rFonts w:hint="eastAsia"/>
          <w:b/>
          <w:bCs/>
          <w:sz w:val="24"/>
          <w:szCs w:val="24"/>
        </w:rPr>
        <w:t>注意事项：</w:t>
      </w:r>
    </w:p>
    <w:p>
      <w:pPr>
        <w:widowControl/>
        <w:spacing w:line="360" w:lineRule="auto"/>
        <w:ind w:left="400"/>
        <w:rPr>
          <w:sz w:val="24"/>
          <w:szCs w:val="24"/>
        </w:rPr>
      </w:pPr>
      <w:r>
        <w:rPr>
          <w:rFonts w:hint="eastAsia"/>
          <w:sz w:val="24"/>
          <w:szCs w:val="24"/>
        </w:rPr>
        <w:t>a在地面落蜡后24小时之内或抛光后4小时之内，尽量避免湿拖，对有水或液体污染局部地面及时使用抹布或拖布进行局部湿拖处理，注意避免扩大污染空间；</w:t>
      </w:r>
    </w:p>
    <w:p>
      <w:pPr>
        <w:widowControl/>
        <w:spacing w:line="360" w:lineRule="auto"/>
        <w:ind w:left="400"/>
        <w:rPr>
          <w:sz w:val="24"/>
          <w:szCs w:val="24"/>
        </w:rPr>
      </w:pPr>
      <w:r>
        <w:rPr>
          <w:rFonts w:hint="eastAsia"/>
          <w:sz w:val="24"/>
          <w:szCs w:val="24"/>
        </w:rPr>
        <w:t>b为保证地面清洁质量，应做到多巡视，及时发现污染源（如卫生间地面有积水，使用人出入带入房间地面等），应及时对污染源进行处理，确保地面整体效果良好；</w:t>
      </w:r>
    </w:p>
    <w:p>
      <w:pPr>
        <w:widowControl/>
        <w:spacing w:line="360" w:lineRule="auto"/>
        <w:ind w:left="400"/>
        <w:rPr>
          <w:sz w:val="24"/>
          <w:szCs w:val="24"/>
        </w:rPr>
      </w:pPr>
      <w:r>
        <w:rPr>
          <w:rFonts w:hint="eastAsia"/>
          <w:sz w:val="24"/>
          <w:szCs w:val="24"/>
        </w:rPr>
        <w:t>c为保证地面湿拖质量，应主动做好向客户、病人及家属的宣传沟通工作（在地面未干透前，尽量不要进入）防止造成人员跌倒和地面污染，共同做好地面卫生预防工作。</w:t>
      </w:r>
    </w:p>
    <w:p>
      <w:pPr>
        <w:pStyle w:val="14"/>
        <w:widowControl/>
        <w:autoSpaceDN/>
        <w:spacing w:line="360" w:lineRule="auto"/>
        <w:ind w:left="84" w:firstLine="482"/>
        <w:rPr>
          <w:b/>
          <w:bCs/>
          <w:sz w:val="24"/>
          <w:szCs w:val="24"/>
        </w:rPr>
      </w:pPr>
      <w:r>
        <w:rPr>
          <w:rFonts w:hint="eastAsia"/>
          <w:b/>
          <w:bCs/>
          <w:sz w:val="24"/>
          <w:szCs w:val="24"/>
        </w:rPr>
        <w:t>地毯湿拖：</w:t>
      </w:r>
    </w:p>
    <w:p>
      <w:pPr>
        <w:widowControl/>
        <w:spacing w:line="360" w:lineRule="auto"/>
        <w:ind w:left="400"/>
        <w:rPr>
          <w:sz w:val="24"/>
          <w:szCs w:val="24"/>
        </w:rPr>
      </w:pPr>
      <w:r>
        <w:rPr>
          <w:rFonts w:hint="eastAsia"/>
          <w:sz w:val="24"/>
          <w:szCs w:val="24"/>
        </w:rPr>
        <w:t>a取用必需的工具、物料：白色湿拖布头和手柄、水桶和榨水器、清洁消毒剂或全能清洁剂（注意：使用消毒液进行地毯湿拖时，使用前做测试，看看是否对地毯有损坏）。</w:t>
      </w:r>
    </w:p>
    <w:p>
      <w:pPr>
        <w:widowControl/>
        <w:spacing w:line="360" w:lineRule="auto"/>
        <w:ind w:left="400"/>
        <w:rPr>
          <w:sz w:val="24"/>
          <w:szCs w:val="24"/>
        </w:rPr>
      </w:pPr>
      <w:r>
        <w:rPr>
          <w:rFonts w:hint="eastAsia"/>
          <w:sz w:val="24"/>
          <w:szCs w:val="24"/>
        </w:rPr>
        <w:t>b地毯湿拖：将拖布头放入拖布桶内浸湿。用榨水器将拖布上的水榨出来。采用“S”形方式，从房间最里面开始向外湿拖。只湿拖墙角固定家具和人走动的地方；湿拖地毯时用拖布头的下方2/3处。当拖布头的一面脏了的时候，翻转拖布头，更换另一面继续湿拖。</w:t>
      </w:r>
    </w:p>
    <w:p>
      <w:pPr>
        <w:widowControl/>
        <w:spacing w:line="360" w:lineRule="auto"/>
        <w:ind w:left="400"/>
        <w:rPr>
          <w:sz w:val="24"/>
          <w:szCs w:val="24"/>
        </w:rPr>
      </w:pPr>
      <w:r>
        <w:rPr>
          <w:rFonts w:hint="eastAsia"/>
          <w:sz w:val="24"/>
          <w:szCs w:val="24"/>
        </w:rPr>
        <w:t>c换水和更换湿拖布头：每湿拖三到四个房间更换一次拖布水或水脏污时及时更换。拖布头脏污时也要更换。</w:t>
      </w:r>
    </w:p>
    <w:p>
      <w:pPr>
        <w:pStyle w:val="14"/>
        <w:widowControl/>
        <w:autoSpaceDN/>
        <w:spacing w:line="360" w:lineRule="auto"/>
        <w:ind w:left="84" w:firstLine="241" w:firstLineChars="100"/>
        <w:rPr>
          <w:b/>
          <w:bCs/>
          <w:sz w:val="24"/>
          <w:szCs w:val="24"/>
        </w:rPr>
      </w:pPr>
      <w:r>
        <w:rPr>
          <w:rFonts w:hint="eastAsia"/>
          <w:b/>
          <w:bCs/>
          <w:sz w:val="24"/>
          <w:szCs w:val="24"/>
        </w:rPr>
        <w:t>质量检查</w:t>
      </w:r>
    </w:p>
    <w:p>
      <w:pPr>
        <w:widowControl/>
        <w:spacing w:line="360" w:lineRule="auto"/>
        <w:ind w:firstLine="482" w:firstLineChars="200"/>
        <w:rPr>
          <w:b/>
          <w:bCs/>
          <w:sz w:val="24"/>
          <w:szCs w:val="24"/>
        </w:rPr>
      </w:pPr>
      <w:r>
        <w:rPr>
          <w:rFonts w:hint="eastAsia"/>
          <w:b/>
          <w:bCs/>
          <w:sz w:val="24"/>
          <w:szCs w:val="24"/>
        </w:rPr>
        <w:t>目的：</w:t>
      </w:r>
    </w:p>
    <w:p>
      <w:pPr>
        <w:widowControl/>
        <w:spacing w:line="360" w:lineRule="auto"/>
        <w:ind w:firstLine="480" w:firstLineChars="200"/>
        <w:rPr>
          <w:b/>
          <w:bCs/>
          <w:sz w:val="24"/>
          <w:szCs w:val="24"/>
        </w:rPr>
      </w:pPr>
      <w:r>
        <w:rPr>
          <w:rFonts w:hint="eastAsia"/>
          <w:sz w:val="24"/>
          <w:szCs w:val="24"/>
        </w:rPr>
        <w:t>为前面一至六步做好补充,确保日常保洁的保洁质量</w:t>
      </w:r>
    </w:p>
    <w:p>
      <w:pPr>
        <w:widowControl/>
        <w:spacing w:line="360" w:lineRule="auto"/>
        <w:ind w:firstLine="482" w:firstLineChars="200"/>
        <w:rPr>
          <w:sz w:val="24"/>
          <w:szCs w:val="24"/>
        </w:rPr>
      </w:pPr>
      <w:r>
        <w:rPr>
          <w:rFonts w:hint="eastAsia"/>
          <w:b/>
          <w:bCs/>
          <w:sz w:val="24"/>
          <w:szCs w:val="24"/>
        </w:rPr>
        <w:drawing>
          <wp:anchor distT="0" distB="0" distL="114300" distR="114300" simplePos="0" relativeHeight="4259787776" behindDoc="0" locked="0" layoutInCell="1" allowOverlap="0">
            <wp:simplePos x="0" y="0"/>
            <wp:positionH relativeFrom="column">
              <wp:posOffset>3181350</wp:posOffset>
            </wp:positionH>
            <wp:positionV relativeFrom="line">
              <wp:posOffset>215265</wp:posOffset>
            </wp:positionV>
            <wp:extent cx="1990725" cy="1323975"/>
            <wp:effectExtent l="0" t="0" r="9525" b="9525"/>
            <wp:wrapSquare wrapText="bothSides"/>
            <wp:docPr id="910" name="图片 45" descr="C:\Users\ADMINI~1\AppData\Local\Temp\ksohtml\wps15D1.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0" name="图片 45" descr="C:\Users\ADMINI~1\AppData\Local\Temp\ksohtml\wps15D1.tmp.png"/>
                    <pic:cNvPicPr>
                      <a:picLocks noChangeAspect="1" noChangeArrowheads="1"/>
                    </pic:cNvPicPr>
                  </pic:nvPicPr>
                  <pic:blipFill>
                    <a:blip r:embed="rId17" cstate="print"/>
                    <a:srcRect/>
                    <a:stretch>
                      <a:fillRect/>
                    </a:stretch>
                  </pic:blipFill>
                  <pic:spPr>
                    <a:xfrm>
                      <a:off x="0" y="0"/>
                      <a:ext cx="1990725" cy="1323975"/>
                    </a:xfrm>
                    <a:prstGeom prst="rect">
                      <a:avLst/>
                    </a:prstGeom>
                    <a:noFill/>
                    <a:ln w="9525">
                      <a:noFill/>
                      <a:miter lim="800000"/>
                      <a:headEnd/>
                      <a:tailEnd/>
                    </a:ln>
                  </pic:spPr>
                </pic:pic>
              </a:graphicData>
            </a:graphic>
          </wp:anchor>
        </w:drawing>
      </w:r>
      <w:r>
        <w:rPr>
          <w:rFonts w:hint="eastAsia"/>
          <w:b/>
          <w:bCs/>
          <w:sz w:val="24"/>
          <w:szCs w:val="24"/>
        </w:rPr>
        <w:t>内容范围</w:t>
      </w:r>
      <w:r>
        <w:rPr>
          <w:rFonts w:hint="eastAsia"/>
          <w:sz w:val="24"/>
          <w:szCs w:val="24"/>
        </w:rPr>
        <w:t>：</w:t>
      </w:r>
    </w:p>
    <w:p>
      <w:pPr>
        <w:widowControl/>
        <w:spacing w:line="360" w:lineRule="auto"/>
        <w:ind w:firstLine="480" w:firstLineChars="200"/>
        <w:rPr>
          <w:b/>
          <w:bCs/>
          <w:sz w:val="24"/>
          <w:szCs w:val="24"/>
        </w:rPr>
      </w:pPr>
      <w:r>
        <w:rPr>
          <w:rFonts w:hint="eastAsia"/>
          <w:sz w:val="24"/>
          <w:szCs w:val="24"/>
        </w:rPr>
        <w:t>所有与日常保洁清洁有关的工作。</w:t>
      </w:r>
    </w:p>
    <w:p>
      <w:pPr>
        <w:widowControl/>
        <w:spacing w:line="360" w:lineRule="auto"/>
        <w:ind w:firstLine="482" w:firstLineChars="200"/>
        <w:rPr>
          <w:sz w:val="24"/>
          <w:szCs w:val="24"/>
        </w:rPr>
      </w:pPr>
      <w:r>
        <w:rPr>
          <w:rFonts w:hint="eastAsia"/>
          <w:b/>
          <w:bCs/>
          <w:sz w:val="24"/>
          <w:szCs w:val="24"/>
        </w:rPr>
        <w:t>责任</w:t>
      </w:r>
      <w:r>
        <w:rPr>
          <w:rFonts w:hint="eastAsia"/>
          <w:sz w:val="24"/>
          <w:szCs w:val="24"/>
        </w:rPr>
        <w:t>：</w:t>
      </w:r>
    </w:p>
    <w:p>
      <w:pPr>
        <w:widowControl/>
        <w:spacing w:line="360" w:lineRule="auto"/>
        <w:ind w:firstLine="480" w:firstLineChars="200"/>
        <w:rPr>
          <w:sz w:val="24"/>
          <w:szCs w:val="24"/>
        </w:rPr>
      </w:pPr>
      <w:r>
        <w:rPr>
          <w:rFonts w:hint="eastAsia"/>
          <w:sz w:val="24"/>
          <w:szCs w:val="24"/>
        </w:rPr>
        <w:t>所有从事日常保洁和专项保洁的员工。</w:t>
      </w:r>
    </w:p>
    <w:p>
      <w:pPr>
        <w:widowControl/>
        <w:spacing w:line="360" w:lineRule="auto"/>
        <w:ind w:firstLine="482" w:firstLineChars="200"/>
        <w:rPr>
          <w:sz w:val="24"/>
          <w:szCs w:val="24"/>
        </w:rPr>
      </w:pPr>
      <w:r>
        <w:rPr>
          <w:rFonts w:hint="eastAsia"/>
          <w:b/>
          <w:bCs/>
          <w:sz w:val="24"/>
          <w:szCs w:val="24"/>
        </w:rPr>
        <w:t>保洁范围：</w:t>
      </w:r>
    </w:p>
    <w:p>
      <w:pPr>
        <w:widowControl/>
        <w:spacing w:line="360" w:lineRule="auto"/>
        <w:ind w:firstLine="480" w:firstLineChars="200"/>
        <w:rPr>
          <w:sz w:val="24"/>
          <w:szCs w:val="24"/>
        </w:rPr>
      </w:pPr>
      <w:r>
        <w:rPr>
          <w:rFonts w:hint="eastAsia"/>
          <w:sz w:val="24"/>
          <w:szCs w:val="24"/>
        </w:rPr>
        <w:t>所服务区域的所有物体表面、墙面、地面及天花板清洁后的自查。</w:t>
      </w:r>
    </w:p>
    <w:p>
      <w:pPr>
        <w:widowControl/>
        <w:spacing w:line="360" w:lineRule="auto"/>
        <w:ind w:firstLine="482" w:firstLineChars="200"/>
        <w:rPr>
          <w:sz w:val="24"/>
          <w:szCs w:val="24"/>
        </w:rPr>
      </w:pPr>
      <w:r>
        <w:rPr>
          <w:rFonts w:hint="eastAsia"/>
          <w:b/>
          <w:bCs/>
          <w:sz w:val="24"/>
          <w:szCs w:val="24"/>
        </w:rPr>
        <w:t>操作步骤</w:t>
      </w:r>
      <w:r>
        <w:rPr>
          <w:rFonts w:hint="eastAsia"/>
          <w:sz w:val="24"/>
          <w:szCs w:val="24"/>
        </w:rPr>
        <w:t>：</w:t>
      </w:r>
    </w:p>
    <w:p>
      <w:pPr>
        <w:widowControl/>
        <w:spacing w:line="360" w:lineRule="auto"/>
        <w:ind w:firstLine="480" w:firstLineChars="200"/>
        <w:rPr>
          <w:sz w:val="24"/>
          <w:szCs w:val="24"/>
        </w:rPr>
      </w:pPr>
      <w:r>
        <w:rPr>
          <w:rFonts w:hint="eastAsia"/>
          <w:sz w:val="24"/>
          <w:szCs w:val="24"/>
        </w:rPr>
        <w:t>对所清洁后的区域按照从高到低，从右至左，由内向外逐一进行目测，确保现场卫生质量和每步工作细节是否到位。</w:t>
      </w:r>
    </w:p>
    <w:p>
      <w:pPr>
        <w:pStyle w:val="14"/>
        <w:widowControl/>
        <w:autoSpaceDN/>
        <w:spacing w:line="360" w:lineRule="auto"/>
        <w:ind w:left="284" w:firstLine="482"/>
        <w:rPr>
          <w:b/>
          <w:bCs/>
          <w:sz w:val="24"/>
          <w:szCs w:val="24"/>
        </w:rPr>
      </w:pPr>
      <w:r>
        <w:rPr>
          <w:rFonts w:hint="eastAsia"/>
          <w:b/>
          <w:bCs/>
          <w:sz w:val="24"/>
          <w:szCs w:val="24"/>
        </w:rPr>
        <w:t>出院床单清洁和消毒</w:t>
      </w:r>
    </w:p>
    <w:p>
      <w:pPr>
        <w:widowControl/>
        <w:spacing w:line="360" w:lineRule="auto"/>
        <w:ind w:firstLine="482" w:firstLineChars="200"/>
        <w:rPr>
          <w:b/>
          <w:bCs/>
          <w:sz w:val="24"/>
          <w:szCs w:val="24"/>
        </w:rPr>
      </w:pPr>
      <w:r>
        <w:rPr>
          <w:rFonts w:hint="eastAsia"/>
          <w:b/>
          <w:bCs/>
          <w:sz w:val="24"/>
          <w:szCs w:val="24"/>
        </w:rPr>
        <w:t>目的：</w:t>
      </w:r>
    </w:p>
    <w:p>
      <w:pPr>
        <w:widowControl/>
        <w:spacing w:line="360" w:lineRule="auto"/>
        <w:ind w:firstLine="480" w:firstLineChars="200"/>
        <w:rPr>
          <w:sz w:val="24"/>
          <w:szCs w:val="24"/>
        </w:rPr>
      </w:pPr>
      <w:r>
        <w:rPr>
          <w:rFonts w:hint="eastAsia"/>
          <w:sz w:val="24"/>
          <w:szCs w:val="24"/>
        </w:rPr>
        <w:t>为从事出院床单清洁的保洁员提供该方面的保洁指导。</w:t>
      </w:r>
    </w:p>
    <w:p>
      <w:pPr>
        <w:widowControl/>
        <w:spacing w:line="360" w:lineRule="auto"/>
        <w:ind w:firstLine="482" w:firstLineChars="200"/>
        <w:rPr>
          <w:b/>
          <w:bCs/>
          <w:sz w:val="24"/>
          <w:szCs w:val="24"/>
        </w:rPr>
      </w:pPr>
      <w:r>
        <w:rPr>
          <w:rFonts w:hint="eastAsia"/>
          <w:b/>
          <w:bCs/>
          <w:sz w:val="24"/>
          <w:szCs w:val="24"/>
        </w:rPr>
        <w:t>内容范围：</w:t>
      </w:r>
    </w:p>
    <w:p>
      <w:pPr>
        <w:widowControl/>
        <w:spacing w:line="360" w:lineRule="auto"/>
        <w:ind w:firstLine="480" w:firstLineChars="200"/>
        <w:rPr>
          <w:sz w:val="24"/>
          <w:szCs w:val="24"/>
        </w:rPr>
      </w:pPr>
      <w:r>
        <w:rPr>
          <w:rFonts w:hint="eastAsia"/>
          <w:sz w:val="24"/>
          <w:szCs w:val="24"/>
        </w:rPr>
        <w:t>所有与出院床单清洁有关的工作。</w:t>
      </w:r>
    </w:p>
    <w:p>
      <w:pPr>
        <w:widowControl/>
        <w:spacing w:line="360" w:lineRule="auto"/>
        <w:ind w:firstLine="482" w:firstLineChars="200"/>
        <w:rPr>
          <w:b/>
          <w:bCs/>
          <w:sz w:val="24"/>
          <w:szCs w:val="24"/>
        </w:rPr>
      </w:pPr>
      <w:r>
        <w:rPr>
          <w:rFonts w:hint="eastAsia"/>
          <w:b/>
          <w:bCs/>
          <w:sz w:val="24"/>
          <w:szCs w:val="24"/>
        </w:rPr>
        <w:t>责任：</w:t>
      </w:r>
    </w:p>
    <w:p>
      <w:pPr>
        <w:widowControl/>
        <w:spacing w:line="360" w:lineRule="auto"/>
        <w:ind w:firstLine="480" w:firstLineChars="200"/>
        <w:rPr>
          <w:sz w:val="24"/>
          <w:szCs w:val="24"/>
        </w:rPr>
      </w:pPr>
      <w:r>
        <w:rPr>
          <w:rFonts w:hint="eastAsia"/>
          <w:sz w:val="24"/>
          <w:szCs w:val="24"/>
        </w:rPr>
        <w:t>所有从事日常保洁和专项保洁的员工。</w:t>
      </w:r>
    </w:p>
    <w:p>
      <w:pPr>
        <w:widowControl/>
        <w:spacing w:line="360" w:lineRule="auto"/>
        <w:ind w:firstLine="482" w:firstLineChars="200"/>
        <w:rPr>
          <w:b/>
          <w:bCs/>
          <w:sz w:val="24"/>
          <w:szCs w:val="24"/>
        </w:rPr>
      </w:pPr>
      <w:r>
        <w:rPr>
          <w:rFonts w:hint="eastAsia"/>
          <w:b/>
          <w:bCs/>
          <w:sz w:val="24"/>
          <w:szCs w:val="24"/>
        </w:rPr>
        <w:t>准备工作：</w:t>
      </w:r>
    </w:p>
    <w:p>
      <w:pPr>
        <w:widowControl/>
        <w:spacing w:line="360" w:lineRule="auto"/>
        <w:ind w:left="400"/>
        <w:rPr>
          <w:sz w:val="24"/>
          <w:szCs w:val="24"/>
        </w:rPr>
      </w:pPr>
      <w:r>
        <w:rPr>
          <w:rFonts w:hint="eastAsia"/>
          <w:sz w:val="24"/>
          <w:szCs w:val="24"/>
        </w:rPr>
        <w:t>a毛巾（白色）必须保证一床一巾；</w:t>
      </w:r>
    </w:p>
    <w:p>
      <w:pPr>
        <w:widowControl/>
        <w:spacing w:line="360" w:lineRule="auto"/>
        <w:ind w:left="400"/>
        <w:rPr>
          <w:sz w:val="24"/>
          <w:szCs w:val="24"/>
        </w:rPr>
      </w:pPr>
      <w:r>
        <w:rPr>
          <w:rFonts w:hint="eastAsia"/>
          <w:sz w:val="24"/>
          <w:szCs w:val="24"/>
        </w:rPr>
        <w:t>b毛巾的折叠（对折两次，分八面使用）；</w:t>
      </w:r>
    </w:p>
    <w:p>
      <w:pPr>
        <w:widowControl/>
        <w:spacing w:line="360" w:lineRule="auto"/>
        <w:ind w:left="400"/>
        <w:rPr>
          <w:sz w:val="24"/>
          <w:szCs w:val="24"/>
        </w:rPr>
      </w:pPr>
      <w:r>
        <w:rPr>
          <w:rFonts w:hint="eastAsia"/>
          <w:sz w:val="24"/>
          <w:szCs w:val="24"/>
        </w:rPr>
        <w:t>c配制好的专业全能清洁剂（浓度为20%-32%）和配制好的消毒剂（物体表面消毒含氯浓度为7‰，地面消毒含氯浓度为14‰）；</w:t>
      </w:r>
    </w:p>
    <w:p>
      <w:pPr>
        <w:widowControl/>
        <w:spacing w:line="360" w:lineRule="auto"/>
        <w:ind w:left="400"/>
        <w:rPr>
          <w:sz w:val="24"/>
          <w:szCs w:val="24"/>
        </w:rPr>
      </w:pPr>
      <w:r>
        <w:rPr>
          <w:rFonts w:hint="eastAsia"/>
          <w:sz w:val="24"/>
          <w:szCs w:val="24"/>
        </w:rPr>
        <w:t>d安全措施：戴防护手套、口罩(根据实际情况的需求)等；</w:t>
      </w:r>
    </w:p>
    <w:p>
      <w:pPr>
        <w:widowControl/>
        <w:spacing w:line="360" w:lineRule="auto"/>
        <w:ind w:left="400"/>
        <w:rPr>
          <w:sz w:val="24"/>
          <w:szCs w:val="24"/>
        </w:rPr>
      </w:pPr>
      <w:r>
        <w:rPr>
          <w:rFonts w:hint="eastAsia"/>
          <w:sz w:val="24"/>
          <w:szCs w:val="24"/>
        </w:rPr>
        <w:t>e在进行清洁和消毒之前， 要使病房保持通风状态。</w:t>
      </w:r>
    </w:p>
    <w:p>
      <w:pPr>
        <w:widowControl/>
        <w:spacing w:line="360" w:lineRule="auto"/>
        <w:ind w:firstLine="482" w:firstLineChars="200"/>
        <w:rPr>
          <w:sz w:val="24"/>
          <w:szCs w:val="24"/>
        </w:rPr>
      </w:pPr>
      <w:r>
        <w:rPr>
          <w:rFonts w:hint="eastAsia"/>
          <w:b/>
          <w:bCs/>
          <w:sz w:val="24"/>
          <w:szCs w:val="24"/>
        </w:rPr>
        <w:t>清洁和消毒程序：</w:t>
      </w:r>
    </w:p>
    <w:p>
      <w:pPr>
        <w:widowControl/>
        <w:spacing w:line="360" w:lineRule="auto"/>
        <w:ind w:left="400"/>
        <w:rPr>
          <w:sz w:val="24"/>
          <w:szCs w:val="24"/>
        </w:rPr>
      </w:pPr>
      <w:r>
        <w:rPr>
          <w:rFonts w:hint="eastAsia"/>
          <w:sz w:val="24"/>
          <w:szCs w:val="24"/>
        </w:rPr>
        <w:t>a做到“一看二问三检查”，先到护士站了解出入院病床相关情况，并询问出院时间和此病床将入院病人大概时间，与护士以及相关医护人员，特别是护工保持密切联系，随时检查出院，入院，转床情况，及时清洁出院病床床单卫生；</w:t>
      </w:r>
    </w:p>
    <w:p>
      <w:pPr>
        <w:widowControl/>
        <w:spacing w:line="360" w:lineRule="auto"/>
        <w:ind w:left="400"/>
        <w:rPr>
          <w:sz w:val="24"/>
          <w:szCs w:val="24"/>
        </w:rPr>
      </w:pPr>
      <w:r>
        <w:rPr>
          <w:rFonts w:hint="eastAsia"/>
          <w:sz w:val="24"/>
          <w:szCs w:val="24"/>
        </w:rPr>
        <w:t>b将清洁车上的提篮拿到病房内，先清理出院的遗留物品和垃圾（如果是一次性的用具，如便盆、水壶、碗等应扔掉。注意区分被扔掉器具的垃圾分类，是生活垃圾还是医疗垃圾），再做消毒清洁工作；</w:t>
      </w:r>
    </w:p>
    <w:p>
      <w:pPr>
        <w:widowControl/>
        <w:spacing w:line="360" w:lineRule="auto"/>
        <w:ind w:left="400"/>
        <w:rPr>
          <w:sz w:val="24"/>
          <w:szCs w:val="24"/>
        </w:rPr>
      </w:pPr>
      <w:r>
        <w:rPr>
          <w:rFonts w:hint="eastAsia"/>
          <w:sz w:val="24"/>
          <w:szCs w:val="24"/>
        </w:rPr>
        <w:t>c高处除尘，对床周围肩部以上位置的平面高空除尘；</w:t>
      </w:r>
    </w:p>
    <w:p>
      <w:pPr>
        <w:widowControl/>
        <w:spacing w:line="360" w:lineRule="auto"/>
        <w:ind w:left="400"/>
        <w:rPr>
          <w:sz w:val="24"/>
          <w:szCs w:val="24"/>
        </w:rPr>
      </w:pPr>
      <w:r>
        <w:rPr>
          <w:rFonts w:hint="eastAsia"/>
          <w:sz w:val="24"/>
          <w:szCs w:val="24"/>
        </w:rPr>
        <w:t>d按照从高到低，从左至右、从里往外、从上到下顺序，系统地清洁消毒出院病，顺序为：设备带→餐板→床头柜→床架（应把床架摇起清洁床垫下床面）→椅子→墙面→储物柜等，与病人有关的所有的水平器材、装置和家具，要求物品内部消毒清洁到位，特别是细小垃圾以及边角的处理；</w:t>
      </w:r>
    </w:p>
    <w:p>
      <w:pPr>
        <w:widowControl/>
        <w:spacing w:line="360" w:lineRule="auto"/>
        <w:ind w:left="400"/>
        <w:rPr>
          <w:sz w:val="24"/>
          <w:szCs w:val="24"/>
        </w:rPr>
      </w:pPr>
      <w:r>
        <w:rPr>
          <w:rFonts w:hint="eastAsia"/>
          <w:sz w:val="24"/>
          <w:szCs w:val="24"/>
        </w:rPr>
        <w:t>e最后对地面进行干湿拖清洁时，一定注意把床头柜和病床挪开进行，对地面消毒后，注意物品归位；</w:t>
      </w:r>
    </w:p>
    <w:p>
      <w:pPr>
        <w:widowControl/>
        <w:spacing w:line="360" w:lineRule="auto"/>
        <w:ind w:left="400"/>
        <w:rPr>
          <w:sz w:val="24"/>
          <w:szCs w:val="24"/>
        </w:rPr>
      </w:pPr>
      <w:r>
        <w:rPr>
          <w:rFonts w:hint="eastAsia"/>
          <w:sz w:val="24"/>
          <w:szCs w:val="24"/>
        </w:rPr>
        <w:t>f做完后，将清洁工具归位；</w:t>
      </w:r>
    </w:p>
    <w:p>
      <w:pPr>
        <w:widowControl/>
        <w:spacing w:line="360" w:lineRule="auto"/>
        <w:ind w:left="400"/>
        <w:rPr>
          <w:sz w:val="24"/>
          <w:szCs w:val="24"/>
        </w:rPr>
      </w:pPr>
      <w:r>
        <w:rPr>
          <w:rFonts w:hint="eastAsia"/>
          <w:sz w:val="24"/>
          <w:szCs w:val="24"/>
        </w:rPr>
        <w:t>g自我检查。</w:t>
      </w:r>
    </w:p>
    <w:p>
      <w:pPr>
        <w:widowControl/>
        <w:spacing w:line="360" w:lineRule="auto"/>
        <w:ind w:firstLine="482" w:firstLineChars="200"/>
        <w:rPr>
          <w:sz w:val="24"/>
          <w:szCs w:val="24"/>
        </w:rPr>
      </w:pPr>
      <w:r>
        <w:rPr>
          <w:rFonts w:hint="eastAsia"/>
          <w:b/>
          <w:bCs/>
          <w:sz w:val="24"/>
          <w:szCs w:val="24"/>
        </w:rPr>
        <w:t>清洁和消毒注意事项：</w:t>
      </w:r>
    </w:p>
    <w:p>
      <w:pPr>
        <w:widowControl/>
        <w:spacing w:line="360" w:lineRule="auto"/>
        <w:ind w:left="420"/>
        <w:rPr>
          <w:sz w:val="24"/>
          <w:szCs w:val="24"/>
        </w:rPr>
      </w:pPr>
      <w:r>
        <w:rPr>
          <w:rFonts w:hint="eastAsia"/>
          <w:sz w:val="24"/>
          <w:szCs w:val="24"/>
        </w:rPr>
        <w:t>a用适量消毒剂充分浸泡干净毛巾备用（500mg健之素浸泡白毛巾5分钟以上拧干，用塑料袋密封好，防止挥发）；</w:t>
      </w:r>
    </w:p>
    <w:p>
      <w:pPr>
        <w:widowControl/>
        <w:spacing w:line="360" w:lineRule="auto"/>
        <w:ind w:left="420"/>
        <w:rPr>
          <w:sz w:val="24"/>
          <w:szCs w:val="24"/>
        </w:rPr>
      </w:pPr>
      <w:r>
        <w:rPr>
          <w:rFonts w:hint="eastAsia"/>
          <w:sz w:val="24"/>
          <w:szCs w:val="24"/>
        </w:rPr>
        <w:t>b用消毒毛巾彻底清洁台面及物表，作用5-30分钟后，用干净的湿毛巾擦拭已消毒处，要保证滞留时间；</w:t>
      </w:r>
    </w:p>
    <w:p>
      <w:pPr>
        <w:widowControl/>
        <w:spacing w:line="360" w:lineRule="auto"/>
        <w:ind w:left="420"/>
        <w:rPr>
          <w:sz w:val="24"/>
          <w:szCs w:val="24"/>
        </w:rPr>
      </w:pPr>
      <w:r>
        <w:rPr>
          <w:rFonts w:hint="eastAsia"/>
          <w:sz w:val="24"/>
          <w:szCs w:val="24"/>
        </w:rPr>
        <w:t>c对血渍等体液污染消毒时，先用盛有该浓度消毒剂的喷壶对准血渍等沿四周方向向中心喷洒，作用30分钟后，用专用（报废）毛巾清洁，然后将此毛巾作医疗废物处理；</w:t>
      </w:r>
    </w:p>
    <w:p>
      <w:pPr>
        <w:widowControl/>
        <w:spacing w:line="360" w:lineRule="auto"/>
        <w:ind w:left="420"/>
        <w:rPr>
          <w:sz w:val="24"/>
          <w:szCs w:val="24"/>
        </w:rPr>
      </w:pPr>
      <w:r>
        <w:rPr>
          <w:rFonts w:hint="eastAsia"/>
          <w:sz w:val="24"/>
          <w:szCs w:val="24"/>
        </w:rPr>
        <w:t>d禁止将使用过的毛巾随意丢放在地面上；</w:t>
      </w:r>
    </w:p>
    <w:p>
      <w:pPr>
        <w:widowControl/>
        <w:spacing w:line="360" w:lineRule="auto"/>
        <w:ind w:left="420"/>
        <w:rPr>
          <w:sz w:val="24"/>
          <w:szCs w:val="24"/>
        </w:rPr>
      </w:pPr>
      <w:r>
        <w:rPr>
          <w:rFonts w:hint="eastAsia"/>
          <w:sz w:val="24"/>
          <w:szCs w:val="24"/>
        </w:rPr>
        <w:t>e禁止使用未经清洗过毛巾的擦拭另一个区域的家具、器具和装置；</w:t>
      </w:r>
    </w:p>
    <w:p>
      <w:pPr>
        <w:widowControl/>
        <w:spacing w:line="360" w:lineRule="auto"/>
        <w:ind w:left="420"/>
        <w:rPr>
          <w:sz w:val="24"/>
          <w:szCs w:val="24"/>
        </w:rPr>
      </w:pPr>
      <w:r>
        <w:rPr>
          <w:rFonts w:hint="eastAsia"/>
          <w:sz w:val="24"/>
          <w:szCs w:val="24"/>
        </w:rPr>
        <w:t>f对重点污渍清洁采用逆时针方向，使用专业全能清洁剂；</w:t>
      </w:r>
    </w:p>
    <w:p>
      <w:pPr>
        <w:widowControl/>
        <w:spacing w:line="360" w:lineRule="auto"/>
        <w:ind w:left="420"/>
        <w:rPr>
          <w:sz w:val="24"/>
          <w:szCs w:val="24"/>
        </w:rPr>
      </w:pPr>
      <w:r>
        <w:rPr>
          <w:rFonts w:hint="eastAsia"/>
          <w:sz w:val="24"/>
          <w:szCs w:val="24"/>
        </w:rPr>
        <w:t>g重点污渍清洁要使用专用的毛巾（百洁布或垫子），不能与消毒的毛巾混用。</w:t>
      </w:r>
    </w:p>
    <w:p>
      <w:pPr>
        <w:widowControl/>
        <w:spacing w:line="360" w:lineRule="auto"/>
        <w:rPr>
          <w:b/>
          <w:bCs/>
          <w:sz w:val="24"/>
          <w:szCs w:val="24"/>
        </w:rPr>
      </w:pPr>
      <w:r>
        <w:rPr>
          <w:rFonts w:hint="eastAsia"/>
          <w:b/>
          <w:bCs/>
          <w:sz w:val="24"/>
          <w:szCs w:val="24"/>
        </w:rPr>
        <w:t>（7）突出专项保洁专业化</w:t>
      </w:r>
    </w:p>
    <w:p>
      <w:pPr>
        <w:widowControl/>
        <w:spacing w:line="360" w:lineRule="auto"/>
        <w:ind w:left="14" w:hanging="14" w:hangingChars="6"/>
        <w:rPr>
          <w:color w:val="000000"/>
          <w:sz w:val="24"/>
          <w:szCs w:val="24"/>
        </w:rPr>
      </w:pPr>
      <w:r>
        <w:rPr>
          <w:rFonts w:hint="eastAsia"/>
          <w:b/>
          <w:bCs/>
          <w:color w:val="000000"/>
          <w:sz w:val="24"/>
          <w:szCs w:val="24"/>
        </w:rPr>
        <w:t xml:space="preserve">第一部分：玻璃清洁 </w:t>
      </w:r>
    </w:p>
    <w:p>
      <w:pPr>
        <w:widowControl/>
        <w:spacing w:line="360" w:lineRule="auto"/>
        <w:rPr>
          <w:color w:val="000000"/>
          <w:sz w:val="24"/>
          <w:szCs w:val="24"/>
        </w:rPr>
      </w:pPr>
      <w:r>
        <w:rPr>
          <w:rFonts w:hint="eastAsia"/>
          <w:b/>
          <w:bCs/>
          <w:color w:val="000000"/>
          <w:sz w:val="24"/>
          <w:szCs w:val="24"/>
        </w:rPr>
        <w:t>玻璃清洁使用工具</w:t>
      </w:r>
      <w:r>
        <w:rPr>
          <w:rFonts w:hint="eastAsia"/>
          <w:b/>
          <w:bCs/>
          <w:color w:val="000000"/>
          <w:sz w:val="24"/>
          <w:szCs w:val="24"/>
        </w:rPr>
        <w:br w:type="textWrapping"/>
      </w:r>
      <w:r>
        <w:rPr>
          <w:rFonts w:hint="eastAsia"/>
          <w:color w:val="000000"/>
          <w:sz w:val="24"/>
          <w:szCs w:val="24"/>
        </w:rPr>
        <w:t>玻璃清洁套装（伸缩竿、毛头、刮玻器、玻璃刮刀）玻璃清洁桶、毛巾及毛巾筐、浴巾、喷壶、1、5米的梯子、两个垃圾袋（装干净和脏毛巾）、手套、小心地滑牌</w:t>
      </w:r>
    </w:p>
    <w:p>
      <w:pPr>
        <w:widowControl/>
        <w:spacing w:line="360" w:lineRule="auto"/>
        <w:ind w:left="420"/>
        <w:rPr>
          <w:color w:val="000000"/>
          <w:sz w:val="24"/>
          <w:szCs w:val="24"/>
        </w:rPr>
      </w:pPr>
      <w:r>
        <w:rPr>
          <w:rFonts w:hint="eastAsia"/>
          <w:b/>
          <w:bCs/>
          <w:color w:val="000000"/>
          <w:sz w:val="24"/>
          <w:szCs w:val="24"/>
        </w:rPr>
        <w:t>药剂</w:t>
      </w:r>
      <w:r>
        <w:rPr>
          <w:rFonts w:hint="eastAsia"/>
          <w:b/>
          <w:bCs/>
          <w:color w:val="000000"/>
          <w:sz w:val="24"/>
          <w:szCs w:val="24"/>
        </w:rPr>
        <w:br w:type="textWrapping"/>
      </w:r>
      <w:r>
        <w:rPr>
          <w:rFonts w:hint="eastAsia"/>
          <w:color w:val="000000"/>
          <w:sz w:val="24"/>
          <w:szCs w:val="24"/>
        </w:rPr>
        <w:t>玻璃清洁剂：一般浓度为1：128,也可采用1：32、1：64（根据玻璃表面的脏污情况来定），原则为从轻到重。</w:t>
      </w:r>
    </w:p>
    <w:p>
      <w:pPr>
        <w:widowControl/>
        <w:spacing w:line="360" w:lineRule="auto"/>
        <w:ind w:left="420"/>
        <w:rPr>
          <w:b/>
          <w:bCs/>
          <w:color w:val="000000"/>
          <w:sz w:val="24"/>
          <w:szCs w:val="24"/>
        </w:rPr>
      </w:pPr>
      <w:r>
        <w:rPr>
          <w:rFonts w:hint="eastAsia"/>
          <w:b/>
          <w:bCs/>
          <w:color w:val="000000"/>
          <w:sz w:val="24"/>
          <w:szCs w:val="24"/>
        </w:rPr>
        <w:t>操作步骤</w:t>
      </w:r>
    </w:p>
    <w:p>
      <w:pPr>
        <w:widowControl/>
        <w:spacing w:line="360" w:lineRule="auto"/>
        <w:ind w:left="400"/>
        <w:rPr>
          <w:color w:val="000000"/>
          <w:sz w:val="24"/>
          <w:szCs w:val="24"/>
        </w:rPr>
      </w:pPr>
      <w:r>
        <w:rPr>
          <w:rFonts w:hint="eastAsia"/>
          <w:color w:val="000000"/>
          <w:sz w:val="24"/>
          <w:szCs w:val="24"/>
        </w:rPr>
        <w:t>a首先将配好的玻璃清洁剂倒入玻璃清洁桶中,其次将毛头浸入水中，再次把毛头放在玻璃桶中的隔板上。</w:t>
      </w:r>
    </w:p>
    <w:p>
      <w:pPr>
        <w:widowControl/>
        <w:spacing w:line="360" w:lineRule="auto"/>
        <w:ind w:left="400"/>
        <w:rPr>
          <w:color w:val="000000"/>
          <w:sz w:val="24"/>
          <w:szCs w:val="24"/>
        </w:rPr>
      </w:pPr>
      <w:r>
        <w:rPr>
          <w:rFonts w:hint="eastAsia"/>
          <w:color w:val="000000"/>
          <w:sz w:val="24"/>
          <w:szCs w:val="24"/>
        </w:rPr>
        <w:t>b摆好小心地滑牌和梯子（靠边，不影响客户通行为宜）用报废的床单或浴巾将玻璃下边框及台面封闭起来，以免木窗口、台面、墙面被流下的污水所污染。</w:t>
      </w:r>
    </w:p>
    <w:p>
      <w:pPr>
        <w:widowControl/>
        <w:spacing w:line="360" w:lineRule="auto"/>
        <w:ind w:left="400"/>
        <w:rPr>
          <w:color w:val="000000"/>
          <w:sz w:val="24"/>
          <w:szCs w:val="24"/>
        </w:rPr>
      </w:pPr>
      <w:r>
        <w:rPr>
          <w:rFonts w:hint="eastAsia"/>
          <w:color w:val="000000"/>
          <w:sz w:val="24"/>
          <w:szCs w:val="24"/>
        </w:rPr>
        <w:t>c用戴手套的手将毛头攥干（平拿时不往下滴清洁剂为宜），将玻璃清洁剂均匀涂抹在玻璃表面（注意不要有漏擦的地方 ），有重点污迹的地方采用清抬一面毛头，另一边反复擦拭污迹，必要时使用铲刀（一般采用与玻璃成15度角的方式铲除，特别严重的先四周，再中间的方式进行；刀片生锈容易将玻璃划伤）。</w:t>
      </w:r>
    </w:p>
    <w:p>
      <w:pPr>
        <w:widowControl/>
        <w:spacing w:line="360" w:lineRule="auto"/>
        <w:ind w:left="400"/>
        <w:rPr>
          <w:color w:val="000000"/>
          <w:sz w:val="24"/>
          <w:szCs w:val="24"/>
        </w:rPr>
      </w:pPr>
      <w:r>
        <w:rPr>
          <w:rFonts w:hint="eastAsia"/>
          <w:color w:val="000000"/>
          <w:sz w:val="24"/>
          <w:szCs w:val="24"/>
        </w:rPr>
        <w:t>d如果水较少时，可以重复4步骤。用刮玻器采用从上到下的方式进行刮洗,注意边角和收边的处理。再使用干净毛巾将胶条的污水擦干，如玻璃还有残留污渍应重复以上步骤。其次使用纯毛毛巾或者静电布进行玻璃上的余水擦拭，再次使用毛巾将玻璃边角进行收边擦拭，最后擦拭玻璃窗框的彻底清洁。</w:t>
      </w:r>
    </w:p>
    <w:p>
      <w:pPr>
        <w:widowControl/>
        <w:spacing w:line="360" w:lineRule="auto"/>
        <w:ind w:left="400"/>
        <w:rPr>
          <w:color w:val="000000"/>
          <w:sz w:val="24"/>
          <w:szCs w:val="24"/>
        </w:rPr>
      </w:pPr>
      <w:r>
        <w:rPr>
          <w:rFonts w:hint="eastAsia"/>
          <w:color w:val="000000"/>
          <w:sz w:val="24"/>
          <w:szCs w:val="24"/>
        </w:rPr>
        <w:t>e第一部分擦拭清洁完毕，移到第二部分继续擦拭清洁。</w:t>
      </w:r>
    </w:p>
    <w:p>
      <w:pPr>
        <w:widowControl/>
        <w:spacing w:line="360" w:lineRule="auto"/>
        <w:ind w:left="400"/>
        <w:rPr>
          <w:color w:val="000000"/>
          <w:sz w:val="24"/>
          <w:szCs w:val="24"/>
        </w:rPr>
      </w:pPr>
      <w:r>
        <w:rPr>
          <w:rFonts w:hint="eastAsia"/>
          <w:color w:val="000000"/>
          <w:sz w:val="24"/>
          <w:szCs w:val="24"/>
        </w:rPr>
        <w:t>f每完成一次操作，都要检查一下毛巾和玻璃毛头，如果毛巾和玻璃毛头很脏，就要更换干净的继续进行。</w:t>
      </w:r>
    </w:p>
    <w:p>
      <w:pPr>
        <w:widowControl/>
        <w:spacing w:line="360" w:lineRule="auto"/>
        <w:ind w:left="400"/>
        <w:rPr>
          <w:color w:val="000000"/>
          <w:sz w:val="24"/>
          <w:szCs w:val="24"/>
        </w:rPr>
      </w:pPr>
      <w:r>
        <w:rPr>
          <w:rFonts w:hint="eastAsia"/>
          <w:color w:val="000000"/>
          <w:sz w:val="24"/>
          <w:szCs w:val="24"/>
        </w:rPr>
        <w:t>g自我检查：检查玻璃表面和边框有无残留污迹及水印，确保玻璃表面干净、光亮，边框干净、无污迹。</w:t>
      </w:r>
    </w:p>
    <w:p>
      <w:pPr>
        <w:widowControl/>
        <w:spacing w:line="360" w:lineRule="auto"/>
        <w:ind w:left="400"/>
        <w:rPr>
          <w:color w:val="000000"/>
          <w:sz w:val="24"/>
          <w:szCs w:val="24"/>
        </w:rPr>
      </w:pPr>
      <w:r>
        <w:rPr>
          <w:rFonts w:hint="eastAsia"/>
          <w:color w:val="000000"/>
          <w:sz w:val="24"/>
          <w:szCs w:val="24"/>
        </w:rPr>
        <w:t>h将玻璃桶里的水倒空并用清水冲洗干净，将工具及物品放回原处。</w:t>
      </w:r>
    </w:p>
    <w:p>
      <w:pPr>
        <w:widowControl/>
        <w:spacing w:line="360" w:lineRule="auto"/>
        <w:ind w:left="420"/>
        <w:rPr>
          <w:b/>
          <w:bCs/>
          <w:color w:val="000000"/>
          <w:sz w:val="24"/>
          <w:szCs w:val="24"/>
        </w:rPr>
      </w:pPr>
      <w:r>
        <w:rPr>
          <w:rFonts w:hint="eastAsia"/>
          <w:b/>
          <w:bCs/>
          <w:color w:val="000000"/>
          <w:sz w:val="24"/>
          <w:szCs w:val="24"/>
        </w:rPr>
        <w:t xml:space="preserve">注意事项： </w:t>
      </w:r>
    </w:p>
    <w:p>
      <w:pPr>
        <w:widowControl/>
        <w:spacing w:line="360" w:lineRule="auto"/>
        <w:ind w:left="400"/>
        <w:rPr>
          <w:color w:val="000000"/>
          <w:sz w:val="24"/>
          <w:szCs w:val="24"/>
        </w:rPr>
      </w:pPr>
      <w:r>
        <w:rPr>
          <w:rFonts w:hint="eastAsia"/>
          <w:color w:val="000000"/>
          <w:sz w:val="24"/>
          <w:szCs w:val="24"/>
        </w:rPr>
        <w:t>a毛巾颜色的分区（公共区域和病房内用蓝色、卫生间用红色、办公房用白色），并且毛巾干净并且表面无细小纤维、毛絮附着物。</w:t>
      </w:r>
    </w:p>
    <w:p>
      <w:pPr>
        <w:widowControl/>
        <w:spacing w:line="360" w:lineRule="auto"/>
        <w:ind w:left="400"/>
        <w:rPr>
          <w:color w:val="000000"/>
          <w:sz w:val="24"/>
          <w:szCs w:val="24"/>
        </w:rPr>
      </w:pPr>
      <w:r>
        <w:rPr>
          <w:rFonts w:hint="eastAsia"/>
          <w:color w:val="000000"/>
          <w:sz w:val="24"/>
          <w:szCs w:val="24"/>
        </w:rPr>
        <w:t>b首先检查玻璃胶条不能有砂子或者缺口以及保持平直，铲刀的刀片不能生锈；各种工具的接头不能破损、必须连接紧密、牢固。梯子的连接绳或者架不能磨损，破坏，防滑角必须有效。</w:t>
      </w:r>
    </w:p>
    <w:p>
      <w:pPr>
        <w:widowControl/>
        <w:spacing w:line="360" w:lineRule="auto"/>
        <w:ind w:left="400"/>
        <w:rPr>
          <w:color w:val="000000"/>
          <w:sz w:val="24"/>
          <w:szCs w:val="24"/>
        </w:rPr>
      </w:pPr>
      <w:r>
        <w:rPr>
          <w:rFonts w:hint="eastAsia"/>
          <w:color w:val="000000"/>
          <w:sz w:val="24"/>
          <w:szCs w:val="24"/>
        </w:rPr>
        <w:t>c使用伸缩杆清洁高处玻璃时，应注意：</w:t>
      </w:r>
    </w:p>
    <w:p>
      <w:pPr>
        <w:widowControl/>
        <w:spacing w:line="360" w:lineRule="auto"/>
        <w:ind w:left="400"/>
        <w:rPr>
          <w:color w:val="000000"/>
          <w:sz w:val="24"/>
          <w:szCs w:val="24"/>
        </w:rPr>
      </w:pPr>
      <w:r>
        <w:rPr>
          <w:rFonts w:hint="eastAsia"/>
          <w:color w:val="000000"/>
          <w:sz w:val="24"/>
          <w:szCs w:val="24"/>
        </w:rPr>
        <w:t>将毛头或刮玻器完全紧固在伸缩杆顶部，以免毛头或刮玻器脱落，造成安全事故。</w:t>
      </w:r>
    </w:p>
    <w:p>
      <w:pPr>
        <w:widowControl/>
        <w:spacing w:line="360" w:lineRule="auto"/>
        <w:rPr>
          <w:color w:val="000000"/>
          <w:sz w:val="24"/>
          <w:szCs w:val="24"/>
        </w:rPr>
      </w:pPr>
      <w:r>
        <w:rPr>
          <w:rFonts w:hint="eastAsia"/>
          <w:color w:val="000000"/>
          <w:sz w:val="24"/>
          <w:szCs w:val="24"/>
        </w:rPr>
        <w:t>用手紧握住伸缩杆后部，避免伤及他人。</w:t>
      </w:r>
    </w:p>
    <w:p>
      <w:pPr>
        <w:widowControl/>
        <w:spacing w:line="360" w:lineRule="auto"/>
        <w:rPr>
          <w:color w:val="000000"/>
          <w:sz w:val="24"/>
          <w:szCs w:val="24"/>
        </w:rPr>
      </w:pPr>
      <w:r>
        <w:rPr>
          <w:rFonts w:hint="eastAsia"/>
          <w:color w:val="000000"/>
          <w:sz w:val="24"/>
          <w:szCs w:val="24"/>
        </w:rPr>
        <w:t>使用梯子清洁高处的玻璃时，应注意自身安全。</w:t>
      </w:r>
    </w:p>
    <w:p>
      <w:pPr>
        <w:widowControl/>
        <w:spacing w:line="360" w:lineRule="auto"/>
        <w:rPr>
          <w:color w:val="000000"/>
          <w:sz w:val="24"/>
          <w:szCs w:val="24"/>
        </w:rPr>
      </w:pPr>
      <w:r>
        <w:rPr>
          <w:rFonts w:hint="eastAsia"/>
          <w:color w:val="000000"/>
          <w:sz w:val="24"/>
          <w:szCs w:val="24"/>
        </w:rPr>
        <w:t>进行房间清洁时，随时与客户保持良好沟通，特别进出房间移动客户的物品时。</w:t>
      </w:r>
    </w:p>
    <w:p>
      <w:pPr>
        <w:widowControl/>
        <w:spacing w:line="360" w:lineRule="auto"/>
        <w:rPr>
          <w:color w:val="000000"/>
          <w:sz w:val="24"/>
          <w:szCs w:val="24"/>
        </w:rPr>
      </w:pPr>
      <w:r>
        <w:rPr>
          <w:rFonts w:hint="eastAsia"/>
          <w:color w:val="000000"/>
          <w:sz w:val="24"/>
          <w:szCs w:val="24"/>
        </w:rPr>
        <w:t xml:space="preserve">进行公共区域玻璃清洁时，窗外手够不到的地方不进行清洁。 </w:t>
      </w:r>
    </w:p>
    <w:p>
      <w:pPr>
        <w:widowControl/>
        <w:spacing w:line="360" w:lineRule="auto"/>
        <w:rPr>
          <w:color w:val="000000"/>
          <w:sz w:val="24"/>
          <w:szCs w:val="24"/>
        </w:rPr>
      </w:pPr>
      <w:r>
        <w:rPr>
          <w:rFonts w:hint="eastAsia"/>
          <w:color w:val="000000"/>
          <w:sz w:val="24"/>
          <w:szCs w:val="24"/>
        </w:rPr>
        <w:t>发现任何物品损坏或者存在安全隐患的时候，及时上报主管。</w:t>
      </w:r>
    </w:p>
    <w:p>
      <w:pPr>
        <w:widowControl/>
        <w:spacing w:line="360" w:lineRule="auto"/>
        <w:ind w:left="14" w:hanging="14" w:hangingChars="6"/>
        <w:rPr>
          <w:color w:val="000000"/>
          <w:sz w:val="24"/>
          <w:szCs w:val="24"/>
        </w:rPr>
      </w:pPr>
      <w:r>
        <w:rPr>
          <w:rFonts w:hint="eastAsia"/>
          <w:b/>
          <w:bCs/>
          <w:color w:val="000000"/>
          <w:sz w:val="24"/>
          <w:szCs w:val="24"/>
        </w:rPr>
        <w:t xml:space="preserve">第二部分：不锈钢清洁 </w:t>
      </w:r>
    </w:p>
    <w:p>
      <w:pPr>
        <w:widowControl/>
        <w:spacing w:line="360" w:lineRule="auto"/>
        <w:ind w:left="420"/>
        <w:rPr>
          <w:b/>
          <w:bCs/>
          <w:color w:val="000000"/>
          <w:sz w:val="24"/>
          <w:szCs w:val="24"/>
        </w:rPr>
      </w:pPr>
      <w:r>
        <w:rPr>
          <w:rFonts w:hint="eastAsia"/>
          <w:b/>
          <w:bCs/>
          <w:color w:val="000000"/>
          <w:sz w:val="24"/>
          <w:szCs w:val="24"/>
        </w:rPr>
        <w:t xml:space="preserve">工作效率(1人)： </w:t>
      </w:r>
    </w:p>
    <w:p>
      <w:pPr>
        <w:widowControl/>
        <w:spacing w:line="360" w:lineRule="auto"/>
        <w:ind w:left="-12" w:leftChars="-5"/>
        <w:rPr>
          <w:color w:val="000000"/>
          <w:sz w:val="24"/>
          <w:szCs w:val="24"/>
        </w:rPr>
      </w:pPr>
      <w:r>
        <w:rPr>
          <w:rFonts w:hint="eastAsia"/>
          <w:color w:val="000000"/>
          <w:sz w:val="24"/>
          <w:szCs w:val="24"/>
        </w:rPr>
        <w:t xml:space="preserve">    单面10—15平方米/小时，双面8—12平方米/小时；稀释后的药剂（玻璃清洁剂）用量：30—45平方米/加仑（根据现场情况配比，如：1：64  1：48 1：32）；胶条寿命3000—3500平方米/条。</w:t>
      </w:r>
    </w:p>
    <w:p>
      <w:pPr>
        <w:widowControl/>
        <w:spacing w:line="360" w:lineRule="auto"/>
        <w:ind w:left="420"/>
        <w:rPr>
          <w:b/>
          <w:bCs/>
          <w:sz w:val="24"/>
          <w:szCs w:val="24"/>
        </w:rPr>
      </w:pPr>
      <w:r>
        <w:rPr>
          <w:rFonts w:hint="eastAsia"/>
          <w:b/>
          <w:bCs/>
          <w:sz w:val="24"/>
          <w:szCs w:val="24"/>
        </w:rPr>
        <w:t>不锈钢清洁使用工具：</w:t>
      </w:r>
    </w:p>
    <w:p>
      <w:pPr>
        <w:widowControl/>
        <w:spacing w:line="360" w:lineRule="auto"/>
        <w:rPr>
          <w:b/>
          <w:bCs/>
          <w:sz w:val="24"/>
          <w:szCs w:val="24"/>
        </w:rPr>
      </w:pPr>
      <w:r>
        <w:rPr>
          <w:rFonts w:hint="eastAsia"/>
          <w:color w:val="000000"/>
          <w:sz w:val="24"/>
          <w:szCs w:val="24"/>
        </w:rPr>
        <w:t xml:space="preserve">    墙面清洁组合工具、玻璃刮刀、 喷壶（２个） 、毛巾和毛巾筐、“小心地滑” 牌、垃圾袋（装脏毛巾用）、平口螺丝刀、白布、浴巾</w:t>
      </w:r>
    </w:p>
    <w:p>
      <w:pPr>
        <w:widowControl/>
        <w:spacing w:line="360" w:lineRule="auto"/>
        <w:ind w:firstLine="482" w:firstLineChars="200"/>
        <w:rPr>
          <w:b/>
          <w:bCs/>
          <w:sz w:val="24"/>
          <w:szCs w:val="24"/>
        </w:rPr>
      </w:pPr>
      <w:r>
        <w:rPr>
          <w:rFonts w:hint="eastAsia"/>
          <w:b/>
          <w:bCs/>
          <w:color w:val="000000"/>
          <w:sz w:val="24"/>
          <w:szCs w:val="24"/>
        </w:rPr>
        <w:t>药剂：</w:t>
      </w:r>
    </w:p>
    <w:p>
      <w:pPr>
        <w:widowControl/>
        <w:spacing w:line="360" w:lineRule="auto"/>
        <w:ind w:firstLine="480"/>
        <w:rPr>
          <w:color w:val="000000"/>
          <w:sz w:val="24"/>
          <w:szCs w:val="24"/>
        </w:rPr>
      </w:pPr>
      <w:r>
        <w:rPr>
          <w:rFonts w:hint="eastAsia"/>
          <w:color w:val="000000"/>
          <w:sz w:val="24"/>
          <w:szCs w:val="24"/>
        </w:rPr>
        <w:t>全能清洁剂、不锈钢光亮剂、不锈钢除锈剂、除胶剂</w:t>
      </w:r>
    </w:p>
    <w:p>
      <w:pPr>
        <w:widowControl/>
        <w:spacing w:line="360" w:lineRule="auto"/>
        <w:ind w:firstLine="482" w:firstLineChars="200"/>
        <w:rPr>
          <w:color w:val="000000"/>
          <w:sz w:val="24"/>
          <w:szCs w:val="24"/>
        </w:rPr>
      </w:pPr>
      <w:r>
        <w:rPr>
          <w:rFonts w:hint="eastAsia"/>
          <w:b/>
          <w:bCs/>
          <w:color w:val="000000"/>
          <w:sz w:val="24"/>
          <w:szCs w:val="24"/>
        </w:rPr>
        <w:t>操作步骤：</w:t>
      </w:r>
    </w:p>
    <w:p>
      <w:pPr>
        <w:widowControl/>
        <w:spacing w:line="360" w:lineRule="auto"/>
        <w:ind w:left="400"/>
        <w:rPr>
          <w:color w:val="000000"/>
          <w:sz w:val="24"/>
          <w:szCs w:val="24"/>
        </w:rPr>
      </w:pPr>
      <w:r>
        <w:rPr>
          <w:rFonts w:hint="eastAsia"/>
          <w:color w:val="000000"/>
          <w:sz w:val="24"/>
          <w:szCs w:val="24"/>
        </w:rPr>
        <w:t>a将要清洁的区域用床单或浴巾隔离起来，并放上“小心地滑” 警示牌提示周围人员注意安全。</w:t>
      </w:r>
    </w:p>
    <w:p>
      <w:pPr>
        <w:widowControl/>
        <w:spacing w:line="360" w:lineRule="auto"/>
        <w:ind w:left="400"/>
        <w:rPr>
          <w:color w:val="000000"/>
          <w:sz w:val="24"/>
          <w:szCs w:val="24"/>
        </w:rPr>
      </w:pPr>
      <w:r>
        <w:rPr>
          <w:rFonts w:hint="eastAsia"/>
          <w:color w:val="000000"/>
          <w:sz w:val="24"/>
          <w:szCs w:val="24"/>
        </w:rPr>
        <w:t>b将全能清洁剂的浓度调配好（由淡至浓调整到能清洁掉不锈钢表面的污渍为宜），并进行擦拭。</w:t>
      </w:r>
    </w:p>
    <w:p>
      <w:pPr>
        <w:widowControl/>
        <w:spacing w:line="360" w:lineRule="auto"/>
        <w:ind w:left="400"/>
        <w:rPr>
          <w:color w:val="000000"/>
          <w:sz w:val="24"/>
          <w:szCs w:val="24"/>
        </w:rPr>
      </w:pPr>
      <w:r>
        <w:rPr>
          <w:rFonts w:hint="eastAsia"/>
          <w:color w:val="000000"/>
          <w:sz w:val="24"/>
          <w:szCs w:val="24"/>
        </w:rPr>
        <w:t>c用玻璃刮刀去除不锈钢表面上的顽渍、胶印。</w:t>
      </w:r>
    </w:p>
    <w:p>
      <w:pPr>
        <w:widowControl/>
        <w:spacing w:line="360" w:lineRule="auto"/>
        <w:ind w:left="400"/>
        <w:rPr>
          <w:color w:val="000000"/>
          <w:sz w:val="24"/>
          <w:szCs w:val="24"/>
        </w:rPr>
      </w:pPr>
      <w:r>
        <w:rPr>
          <w:rFonts w:hint="eastAsia"/>
          <w:color w:val="000000"/>
          <w:sz w:val="24"/>
          <w:szCs w:val="24"/>
        </w:rPr>
        <w:t>d将喷有全能清洁剂的毛巾或墙推布从上到下，从左到右（注意不要有遗漏，重叠1/3）进行操作，擦去不锈钢表面的污渍。</w:t>
      </w:r>
    </w:p>
    <w:p>
      <w:pPr>
        <w:widowControl/>
        <w:spacing w:line="360" w:lineRule="auto"/>
        <w:ind w:left="400"/>
        <w:rPr>
          <w:color w:val="000000"/>
          <w:sz w:val="24"/>
          <w:szCs w:val="24"/>
        </w:rPr>
      </w:pPr>
      <w:r>
        <w:rPr>
          <w:rFonts w:hint="eastAsia"/>
          <w:color w:val="000000"/>
          <w:sz w:val="24"/>
          <w:szCs w:val="24"/>
        </w:rPr>
        <w:t>e再用清水彻底清洁不锈钢的表面，把不锈钢物体表面彻底擦干净,确保无残留药剂，然后用干布擦干剩余水迹，然后进行收边处理（如清洁电梯时，应用平口螺丝刀（小铲刀）和毛巾将电梯门缝、滑槽和轨道清洁干净。</w:t>
      </w:r>
    </w:p>
    <w:p>
      <w:pPr>
        <w:widowControl/>
        <w:spacing w:line="360" w:lineRule="auto"/>
        <w:ind w:left="400"/>
        <w:rPr>
          <w:color w:val="000000"/>
          <w:sz w:val="24"/>
          <w:szCs w:val="24"/>
        </w:rPr>
      </w:pPr>
      <w:r>
        <w:rPr>
          <w:rFonts w:hint="eastAsia"/>
          <w:color w:val="000000"/>
          <w:sz w:val="24"/>
          <w:szCs w:val="24"/>
        </w:rPr>
        <w:t>f等侯3至5分钟,不锈钢表面彻底干透后，将不锈钢光亮剂或不锈钢油(仅用于不锈钢光亮剂难于维护的不锈钢)均匀喷在毛巾或墙推布头上(大面积的不锈钢一般直接喷到不锈钢上）,再从左到右，从高到低抹在不锈钢物体表面上，注意不要有遗漏。</w:t>
      </w:r>
    </w:p>
    <w:p>
      <w:pPr>
        <w:widowControl/>
        <w:spacing w:line="360" w:lineRule="auto"/>
        <w:ind w:left="400"/>
        <w:rPr>
          <w:color w:val="000000"/>
          <w:sz w:val="24"/>
          <w:szCs w:val="24"/>
        </w:rPr>
      </w:pPr>
      <w:r>
        <w:rPr>
          <w:rFonts w:hint="eastAsia"/>
          <w:color w:val="000000"/>
          <w:sz w:val="24"/>
          <w:szCs w:val="24"/>
        </w:rPr>
        <w:t>g用干净的毛巾和墙推布顺着不锈钢表面纹路或者小圆圈的方式进行抛光，直至光亮。</w:t>
      </w:r>
    </w:p>
    <w:p>
      <w:pPr>
        <w:widowControl/>
        <w:spacing w:line="360" w:lineRule="auto"/>
        <w:ind w:left="400"/>
        <w:rPr>
          <w:color w:val="000000"/>
          <w:sz w:val="24"/>
          <w:szCs w:val="24"/>
        </w:rPr>
      </w:pPr>
      <w:r>
        <w:rPr>
          <w:rFonts w:hint="eastAsia"/>
          <w:color w:val="000000"/>
          <w:sz w:val="24"/>
          <w:szCs w:val="24"/>
        </w:rPr>
        <w:t>h自我检查，检查不锈钢表面有无水迹或油印、手印，确保其表面洁净、光亮。</w:t>
      </w:r>
    </w:p>
    <w:p>
      <w:pPr>
        <w:widowControl/>
        <w:spacing w:line="360" w:lineRule="auto"/>
        <w:ind w:left="400"/>
        <w:rPr>
          <w:color w:val="000000"/>
          <w:sz w:val="24"/>
          <w:szCs w:val="24"/>
        </w:rPr>
      </w:pPr>
      <w:r>
        <w:rPr>
          <w:rFonts w:hint="eastAsia"/>
          <w:color w:val="000000"/>
          <w:sz w:val="24"/>
          <w:szCs w:val="24"/>
        </w:rPr>
        <w:t>i清点并彻底清洁工具，然后更换物料，最后放回原处</w:t>
      </w:r>
      <w:r>
        <w:rPr>
          <w:rFonts w:hint="eastAsia"/>
          <w:b/>
          <w:bCs/>
          <w:color w:val="000000"/>
          <w:sz w:val="24"/>
          <w:szCs w:val="24"/>
        </w:rPr>
        <w:t>。</w:t>
      </w:r>
    </w:p>
    <w:p>
      <w:pPr>
        <w:widowControl/>
        <w:spacing w:line="360" w:lineRule="auto"/>
        <w:rPr>
          <w:b/>
          <w:bCs/>
          <w:color w:val="000000"/>
          <w:sz w:val="24"/>
          <w:szCs w:val="24"/>
        </w:rPr>
      </w:pPr>
      <w:r>
        <w:rPr>
          <w:rFonts w:hint="eastAsia"/>
          <w:b/>
          <w:bCs/>
          <w:color w:val="000000"/>
          <w:sz w:val="24"/>
          <w:szCs w:val="24"/>
        </w:rPr>
        <w:t>注意事项：</w:t>
      </w:r>
    </w:p>
    <w:p>
      <w:pPr>
        <w:widowControl/>
        <w:spacing w:line="360" w:lineRule="auto"/>
        <w:ind w:left="400"/>
        <w:rPr>
          <w:color w:val="000000"/>
          <w:sz w:val="24"/>
          <w:szCs w:val="24"/>
        </w:rPr>
      </w:pPr>
      <w:r>
        <w:rPr>
          <w:rFonts w:hint="eastAsia"/>
          <w:sz w:val="24"/>
          <w:szCs w:val="24"/>
        </w:rPr>
        <w:t>a毛巾颜色的分区（公共区域和病房内用蓝色、卫生间用褐色、办公房用黄色），并且保证毛巾干净并且表面无细小纤维、毛絮附着物。</w:t>
      </w:r>
    </w:p>
    <w:p>
      <w:pPr>
        <w:widowControl/>
        <w:spacing w:line="360" w:lineRule="auto"/>
        <w:ind w:left="400"/>
        <w:rPr>
          <w:color w:val="000000"/>
          <w:sz w:val="24"/>
          <w:szCs w:val="24"/>
        </w:rPr>
      </w:pPr>
      <w:r>
        <w:rPr>
          <w:rFonts w:hint="eastAsia"/>
          <w:color w:val="000000"/>
          <w:sz w:val="24"/>
          <w:szCs w:val="24"/>
        </w:rPr>
        <w:t>b向毛巾或墙推布头表面喷不锈钢光亮剂时，应将喷壶嘴调整为雾状喷洒，保持均匀，而且量不能太多。</w:t>
      </w:r>
    </w:p>
    <w:p>
      <w:pPr>
        <w:widowControl/>
        <w:spacing w:line="360" w:lineRule="auto"/>
        <w:ind w:left="400"/>
        <w:rPr>
          <w:color w:val="000000"/>
          <w:sz w:val="24"/>
          <w:szCs w:val="24"/>
        </w:rPr>
      </w:pPr>
      <w:r>
        <w:rPr>
          <w:rFonts w:hint="eastAsia"/>
          <w:color w:val="000000"/>
          <w:sz w:val="24"/>
          <w:szCs w:val="24"/>
        </w:rPr>
        <w:t>c用喷有不锈钢光亮剂的毛巾或墙推布头往不锈钢表面上油时，应保证不漏缝，不重复，而且用力要均匀。</w:t>
      </w:r>
    </w:p>
    <w:p>
      <w:pPr>
        <w:widowControl/>
        <w:spacing w:line="360" w:lineRule="auto"/>
        <w:ind w:left="400"/>
        <w:rPr>
          <w:color w:val="000000"/>
          <w:sz w:val="24"/>
          <w:szCs w:val="24"/>
        </w:rPr>
      </w:pPr>
      <w:r>
        <w:rPr>
          <w:rFonts w:hint="eastAsia"/>
          <w:color w:val="000000"/>
          <w:sz w:val="24"/>
          <w:szCs w:val="24"/>
        </w:rPr>
        <w:t>d使用墙推杆对不锈钢表面清洁、上油、抛光时，应用手握住墙推杆的后顶部，以免造成安全事故。</w:t>
      </w:r>
    </w:p>
    <w:p>
      <w:pPr>
        <w:widowControl/>
        <w:spacing w:line="360" w:lineRule="auto"/>
        <w:ind w:left="400"/>
        <w:rPr>
          <w:color w:val="000000"/>
          <w:sz w:val="24"/>
          <w:szCs w:val="24"/>
        </w:rPr>
      </w:pPr>
      <w:r>
        <w:rPr>
          <w:rFonts w:hint="eastAsia"/>
          <w:color w:val="000000"/>
          <w:sz w:val="24"/>
          <w:szCs w:val="24"/>
        </w:rPr>
        <w:t>e清洁电梯门或电梯滑槽时，不能影响客户正常上下电梯，并注意操作安全。</w:t>
      </w:r>
    </w:p>
    <w:p>
      <w:pPr>
        <w:widowControl/>
        <w:spacing w:line="360" w:lineRule="auto"/>
        <w:ind w:left="400"/>
        <w:rPr>
          <w:color w:val="000000"/>
          <w:sz w:val="24"/>
          <w:szCs w:val="24"/>
        </w:rPr>
      </w:pPr>
      <w:r>
        <w:rPr>
          <w:rFonts w:hint="eastAsia"/>
          <w:color w:val="000000"/>
          <w:sz w:val="24"/>
          <w:szCs w:val="24"/>
        </w:rPr>
        <w:t>f不要使用生锈的玻璃铲刀，否则容易引起不锈钢表面划伤。</w:t>
      </w:r>
    </w:p>
    <w:p>
      <w:pPr>
        <w:widowControl/>
        <w:spacing w:line="360" w:lineRule="auto"/>
        <w:ind w:left="400"/>
        <w:rPr>
          <w:color w:val="000000"/>
          <w:sz w:val="24"/>
          <w:szCs w:val="24"/>
        </w:rPr>
      </w:pPr>
      <w:r>
        <w:rPr>
          <w:rFonts w:hint="eastAsia"/>
          <w:color w:val="000000"/>
          <w:sz w:val="24"/>
          <w:szCs w:val="24"/>
        </w:rPr>
        <w:t>g使用全能清洁剂彻底清洁不锈钢时，一定要使用清水清洗干净，否则容易引起不锈钢表面发黄或生锈。</w:t>
      </w:r>
    </w:p>
    <w:p>
      <w:pPr>
        <w:widowControl/>
        <w:spacing w:line="360" w:lineRule="auto"/>
        <w:ind w:left="400"/>
        <w:rPr>
          <w:color w:val="000000"/>
          <w:sz w:val="24"/>
          <w:szCs w:val="24"/>
        </w:rPr>
      </w:pPr>
      <w:r>
        <w:rPr>
          <w:rFonts w:hint="eastAsia"/>
          <w:color w:val="000000"/>
          <w:sz w:val="24"/>
          <w:szCs w:val="24"/>
        </w:rPr>
        <w:t>h对于已经生锈的不锈钢，首先清除掉较多的锈痕，然后喷洒不锈钢除锈剂，进行养护，等3天后才能进行维护抛光，锈痕便会逐渐消除。</w:t>
      </w:r>
    </w:p>
    <w:p>
      <w:pPr>
        <w:widowControl/>
        <w:spacing w:line="360" w:lineRule="auto"/>
        <w:ind w:left="14" w:hanging="14" w:hangingChars="6"/>
        <w:rPr>
          <w:color w:val="000000"/>
          <w:sz w:val="24"/>
          <w:szCs w:val="24"/>
        </w:rPr>
      </w:pPr>
      <w:r>
        <w:rPr>
          <w:rFonts w:hint="eastAsia"/>
          <w:b/>
          <w:bCs/>
          <w:color w:val="000000"/>
          <w:sz w:val="24"/>
          <w:szCs w:val="24"/>
        </w:rPr>
        <w:t xml:space="preserve">第三部分：灯具、风口清洁 </w:t>
      </w:r>
    </w:p>
    <w:p>
      <w:pPr>
        <w:widowControl/>
        <w:spacing w:line="360" w:lineRule="auto"/>
        <w:ind w:left="420"/>
        <w:rPr>
          <w:b/>
          <w:bCs/>
          <w:color w:val="000000"/>
          <w:sz w:val="24"/>
          <w:szCs w:val="24"/>
        </w:rPr>
      </w:pPr>
      <w:r>
        <w:rPr>
          <w:rFonts w:hint="eastAsia"/>
          <w:b/>
          <w:bCs/>
          <w:color w:val="000000"/>
          <w:sz w:val="24"/>
          <w:szCs w:val="24"/>
        </w:rPr>
        <w:t xml:space="preserve">工作效率(1人)： </w:t>
      </w:r>
    </w:p>
    <w:p>
      <w:pPr>
        <w:widowControl/>
        <w:spacing w:line="360" w:lineRule="auto"/>
        <w:rPr>
          <w:b/>
          <w:bCs/>
          <w:color w:val="000000"/>
          <w:sz w:val="24"/>
          <w:szCs w:val="24"/>
        </w:rPr>
      </w:pPr>
      <w:r>
        <w:rPr>
          <w:rFonts w:hint="eastAsia"/>
          <w:color w:val="000000"/>
          <w:sz w:val="24"/>
          <w:szCs w:val="24"/>
        </w:rPr>
        <w:t xml:space="preserve">    电梯轿厢8—12分钟/个，电梯门2—3分钟/个，电梯轨道1—2分钟/个；不锈钢油的用量：300—350平方米/瓶（上油的抹布密封好可重复使用）。</w:t>
      </w:r>
    </w:p>
    <w:p>
      <w:pPr>
        <w:widowControl/>
        <w:spacing w:line="360" w:lineRule="auto"/>
        <w:ind w:left="420"/>
        <w:rPr>
          <w:color w:val="000000"/>
          <w:sz w:val="24"/>
          <w:szCs w:val="24"/>
        </w:rPr>
      </w:pPr>
      <w:r>
        <w:rPr>
          <w:rFonts w:hint="eastAsia"/>
          <w:b/>
          <w:bCs/>
          <w:color w:val="000000"/>
          <w:sz w:val="24"/>
          <w:szCs w:val="24"/>
        </w:rPr>
        <w:t>灯具、风口使用工具：</w:t>
      </w:r>
    </w:p>
    <w:p>
      <w:pPr>
        <w:widowControl/>
        <w:spacing w:line="360" w:lineRule="auto"/>
        <w:rPr>
          <w:color w:val="000000"/>
          <w:sz w:val="24"/>
          <w:szCs w:val="24"/>
        </w:rPr>
      </w:pPr>
      <w:r>
        <w:rPr>
          <w:rFonts w:hint="eastAsia"/>
          <w:color w:val="000000"/>
          <w:sz w:val="24"/>
          <w:szCs w:val="24"/>
        </w:rPr>
        <w:t xml:space="preserve">    毛巾和毛巾筐、喷壶、梯子、“小心地滑”牌、鞋套（布质）、毛刷、黑色垃圾袋2个（分别装干净毛巾和脏毛巾）。</w:t>
      </w:r>
    </w:p>
    <w:p>
      <w:pPr>
        <w:widowControl/>
        <w:spacing w:line="360" w:lineRule="auto"/>
        <w:ind w:left="420"/>
        <w:rPr>
          <w:b/>
          <w:bCs/>
          <w:color w:val="000000"/>
          <w:sz w:val="24"/>
          <w:szCs w:val="24"/>
        </w:rPr>
      </w:pPr>
      <w:r>
        <w:rPr>
          <w:rFonts w:hint="eastAsia"/>
          <w:b/>
          <w:bCs/>
          <w:color w:val="000000"/>
          <w:sz w:val="24"/>
          <w:szCs w:val="24"/>
        </w:rPr>
        <w:t>使用药剂：</w:t>
      </w:r>
    </w:p>
    <w:p>
      <w:pPr>
        <w:widowControl/>
        <w:spacing w:line="360" w:lineRule="auto"/>
        <w:rPr>
          <w:b/>
          <w:bCs/>
          <w:color w:val="000000"/>
          <w:sz w:val="24"/>
          <w:szCs w:val="24"/>
        </w:rPr>
      </w:pPr>
      <w:r>
        <w:rPr>
          <w:rFonts w:hint="eastAsia"/>
          <w:color w:val="000000"/>
          <w:sz w:val="24"/>
          <w:szCs w:val="24"/>
        </w:rPr>
        <w:t xml:space="preserve">     全能清洁剂。</w:t>
      </w:r>
    </w:p>
    <w:p>
      <w:pPr>
        <w:widowControl/>
        <w:spacing w:line="360" w:lineRule="auto"/>
        <w:ind w:left="420"/>
        <w:rPr>
          <w:b/>
          <w:bCs/>
          <w:color w:val="000000"/>
          <w:sz w:val="24"/>
          <w:szCs w:val="24"/>
        </w:rPr>
      </w:pPr>
      <w:r>
        <w:rPr>
          <w:rFonts w:hint="eastAsia"/>
          <w:b/>
          <w:bCs/>
          <w:color w:val="000000"/>
          <w:sz w:val="24"/>
          <w:szCs w:val="24"/>
        </w:rPr>
        <w:t>操作步骤：</w:t>
      </w:r>
    </w:p>
    <w:p>
      <w:pPr>
        <w:widowControl/>
        <w:spacing w:line="360" w:lineRule="auto"/>
        <w:ind w:left="400"/>
        <w:rPr>
          <w:b/>
          <w:bCs/>
          <w:color w:val="000000"/>
          <w:sz w:val="24"/>
          <w:szCs w:val="24"/>
        </w:rPr>
      </w:pPr>
      <w:r>
        <w:rPr>
          <w:rFonts w:hint="eastAsia"/>
          <w:b/>
          <w:bCs/>
          <w:color w:val="000000"/>
          <w:sz w:val="24"/>
          <w:szCs w:val="24"/>
        </w:rPr>
        <w:t>灯具清洁：</w:t>
      </w:r>
    </w:p>
    <w:p>
      <w:pPr>
        <w:widowControl/>
        <w:numPr>
          <w:ilvl w:val="0"/>
          <w:numId w:val="5"/>
        </w:numPr>
        <w:autoSpaceDE w:val="0"/>
        <w:spacing w:line="360" w:lineRule="auto"/>
        <w:ind w:firstLine="415"/>
        <w:jc w:val="left"/>
        <w:rPr>
          <w:color w:val="000000"/>
          <w:sz w:val="24"/>
          <w:szCs w:val="24"/>
        </w:rPr>
      </w:pPr>
      <w:r>
        <w:rPr>
          <w:rFonts w:hint="eastAsia"/>
          <w:color w:val="000000"/>
          <w:sz w:val="24"/>
          <w:szCs w:val="24"/>
        </w:rPr>
        <w:t>将要清洁的灯具或风口先切断电源。</w:t>
      </w:r>
    </w:p>
    <w:p>
      <w:pPr>
        <w:widowControl/>
        <w:numPr>
          <w:ilvl w:val="0"/>
          <w:numId w:val="5"/>
        </w:numPr>
        <w:autoSpaceDE w:val="0"/>
        <w:spacing w:line="360" w:lineRule="auto"/>
        <w:ind w:firstLine="415"/>
        <w:jc w:val="left"/>
        <w:rPr>
          <w:color w:val="000000"/>
          <w:sz w:val="24"/>
          <w:szCs w:val="24"/>
        </w:rPr>
      </w:pPr>
      <w:r>
        <w:rPr>
          <w:rFonts w:hint="eastAsia"/>
          <w:color w:val="000000"/>
          <w:sz w:val="24"/>
          <w:szCs w:val="24"/>
        </w:rPr>
        <w:t>将梯子安放好，并在梯子前后各摆放一个“小心地滑”警示牌，以此提醒周边人员注意安全。</w:t>
      </w:r>
    </w:p>
    <w:p>
      <w:pPr>
        <w:widowControl/>
        <w:numPr>
          <w:ilvl w:val="0"/>
          <w:numId w:val="5"/>
        </w:numPr>
        <w:autoSpaceDE w:val="0"/>
        <w:spacing w:line="360" w:lineRule="auto"/>
        <w:ind w:firstLine="415"/>
        <w:jc w:val="left"/>
        <w:rPr>
          <w:color w:val="000000"/>
          <w:sz w:val="24"/>
          <w:szCs w:val="24"/>
        </w:rPr>
      </w:pPr>
      <w:r>
        <w:rPr>
          <w:rFonts w:hint="eastAsia"/>
          <w:color w:val="000000"/>
          <w:sz w:val="24"/>
          <w:szCs w:val="24"/>
        </w:rPr>
        <w:t>操作人员先穿上鞋套（布质），再站或半坐在梯子上。</w:t>
      </w:r>
    </w:p>
    <w:p>
      <w:pPr>
        <w:widowControl/>
        <w:numPr>
          <w:ilvl w:val="0"/>
          <w:numId w:val="5"/>
        </w:numPr>
        <w:autoSpaceDE w:val="0"/>
        <w:spacing w:line="360" w:lineRule="auto"/>
        <w:ind w:firstLine="415"/>
        <w:jc w:val="left"/>
        <w:rPr>
          <w:color w:val="000000"/>
          <w:sz w:val="24"/>
          <w:szCs w:val="24"/>
        </w:rPr>
      </w:pPr>
      <w:r>
        <w:rPr>
          <w:rFonts w:hint="eastAsia"/>
          <w:color w:val="000000"/>
          <w:sz w:val="24"/>
          <w:szCs w:val="24"/>
        </w:rPr>
        <w:t>将灯罩一边先轻取下，用拧干的毛巾轻轻擦拭灯罩里面及表面，如有擦拭不掉的污渍或蚊虫血迹，可以往毛巾上面喷一些全能清洁剂，轻轻将污渍擦拭干净。</w:t>
      </w:r>
    </w:p>
    <w:p>
      <w:pPr>
        <w:widowControl/>
        <w:numPr>
          <w:ilvl w:val="0"/>
          <w:numId w:val="5"/>
        </w:numPr>
        <w:autoSpaceDE w:val="0"/>
        <w:spacing w:line="360" w:lineRule="auto"/>
        <w:ind w:firstLine="415"/>
        <w:jc w:val="left"/>
        <w:rPr>
          <w:color w:val="000000"/>
          <w:sz w:val="24"/>
          <w:szCs w:val="24"/>
        </w:rPr>
      </w:pPr>
      <w:r>
        <w:rPr>
          <w:rFonts w:hint="eastAsia"/>
          <w:color w:val="000000"/>
          <w:sz w:val="24"/>
          <w:szCs w:val="24"/>
        </w:rPr>
        <w:t>用拧干的毛巾轻轻擦拭灯管及灯具里面，应避免碰触到灯内的线路。</w:t>
      </w:r>
    </w:p>
    <w:p>
      <w:pPr>
        <w:widowControl/>
        <w:numPr>
          <w:ilvl w:val="0"/>
          <w:numId w:val="5"/>
        </w:numPr>
        <w:autoSpaceDE w:val="0"/>
        <w:spacing w:line="360" w:lineRule="auto"/>
        <w:ind w:firstLine="415"/>
        <w:jc w:val="left"/>
        <w:rPr>
          <w:color w:val="000000"/>
          <w:sz w:val="24"/>
          <w:szCs w:val="24"/>
        </w:rPr>
      </w:pPr>
      <w:r>
        <w:rPr>
          <w:rFonts w:hint="eastAsia"/>
          <w:color w:val="000000"/>
          <w:sz w:val="24"/>
          <w:szCs w:val="24"/>
        </w:rPr>
        <w:t>用干净的干毛巾擦拭灯罩里面及表面的水印 。</w:t>
      </w:r>
    </w:p>
    <w:p>
      <w:pPr>
        <w:widowControl/>
        <w:numPr>
          <w:ilvl w:val="0"/>
          <w:numId w:val="5"/>
        </w:numPr>
        <w:autoSpaceDE w:val="0"/>
        <w:spacing w:line="360" w:lineRule="auto"/>
        <w:ind w:firstLine="415"/>
        <w:jc w:val="left"/>
        <w:rPr>
          <w:color w:val="000000"/>
          <w:sz w:val="24"/>
          <w:szCs w:val="24"/>
        </w:rPr>
      </w:pPr>
      <w:r>
        <w:rPr>
          <w:rFonts w:hint="eastAsia"/>
          <w:color w:val="000000"/>
          <w:sz w:val="24"/>
          <w:szCs w:val="24"/>
        </w:rPr>
        <w:t>将灯罩轻轻还原，并确保其完全归位。</w:t>
      </w:r>
    </w:p>
    <w:p>
      <w:pPr>
        <w:widowControl/>
        <w:numPr>
          <w:ilvl w:val="0"/>
          <w:numId w:val="5"/>
        </w:numPr>
        <w:autoSpaceDE w:val="0"/>
        <w:spacing w:line="360" w:lineRule="auto"/>
        <w:ind w:firstLine="415"/>
        <w:jc w:val="left"/>
        <w:rPr>
          <w:color w:val="000000"/>
          <w:sz w:val="24"/>
          <w:szCs w:val="24"/>
        </w:rPr>
      </w:pPr>
      <w:r>
        <w:rPr>
          <w:rFonts w:hint="eastAsia"/>
          <w:color w:val="000000"/>
          <w:sz w:val="24"/>
          <w:szCs w:val="24"/>
        </w:rPr>
        <w:t>自我检查，检查灯具表面有无残留污迹及水印，确保灯具表面干净、光亮。</w:t>
      </w:r>
    </w:p>
    <w:p>
      <w:pPr>
        <w:widowControl/>
        <w:numPr>
          <w:ilvl w:val="0"/>
          <w:numId w:val="5"/>
        </w:numPr>
        <w:autoSpaceDE w:val="0"/>
        <w:spacing w:line="360" w:lineRule="auto"/>
        <w:ind w:firstLine="415"/>
        <w:jc w:val="left"/>
        <w:rPr>
          <w:color w:val="000000"/>
          <w:sz w:val="24"/>
          <w:szCs w:val="24"/>
        </w:rPr>
      </w:pPr>
      <w:r>
        <w:rPr>
          <w:rFonts w:hint="eastAsia"/>
          <w:color w:val="000000"/>
          <w:sz w:val="24"/>
          <w:szCs w:val="24"/>
        </w:rPr>
        <w:t>将梯子收好后，撤去“小心地滑”警示牌并将灯开关打开。</w:t>
      </w:r>
    </w:p>
    <w:p>
      <w:pPr>
        <w:widowControl/>
        <w:numPr>
          <w:ilvl w:val="0"/>
          <w:numId w:val="5"/>
        </w:numPr>
        <w:autoSpaceDE w:val="0"/>
        <w:spacing w:line="360" w:lineRule="auto"/>
        <w:ind w:firstLine="415"/>
        <w:jc w:val="left"/>
        <w:rPr>
          <w:color w:val="000000"/>
          <w:sz w:val="24"/>
          <w:szCs w:val="24"/>
        </w:rPr>
      </w:pPr>
      <w:r>
        <w:rPr>
          <w:rFonts w:hint="eastAsia"/>
          <w:color w:val="000000"/>
          <w:sz w:val="24"/>
          <w:szCs w:val="24"/>
        </w:rPr>
        <w:t>清点工具，物品并放回原处</w:t>
      </w:r>
      <w:r>
        <w:rPr>
          <w:rFonts w:hint="eastAsia"/>
          <w:b/>
          <w:bCs/>
          <w:color w:val="000000"/>
          <w:sz w:val="24"/>
          <w:szCs w:val="24"/>
        </w:rPr>
        <w:t>。</w:t>
      </w:r>
    </w:p>
    <w:p>
      <w:pPr>
        <w:widowControl/>
        <w:spacing w:line="360" w:lineRule="auto"/>
        <w:rPr>
          <w:color w:val="000000"/>
          <w:sz w:val="24"/>
          <w:szCs w:val="24"/>
        </w:rPr>
      </w:pPr>
      <w:r>
        <w:rPr>
          <w:rFonts w:hint="eastAsia"/>
          <w:b/>
          <w:bCs/>
          <w:color w:val="000000"/>
          <w:sz w:val="24"/>
          <w:szCs w:val="24"/>
        </w:rPr>
        <w:t>风口清洁：</w:t>
      </w:r>
      <w:r>
        <w:rPr>
          <w:rFonts w:hint="eastAsia"/>
          <w:b/>
          <w:bCs/>
          <w:color w:val="000000"/>
          <w:sz w:val="24"/>
          <w:szCs w:val="24"/>
        </w:rPr>
        <w:br w:type="textWrapping"/>
      </w:r>
      <w:r>
        <w:rPr>
          <w:rFonts w:hint="eastAsia"/>
          <w:color w:val="000000"/>
          <w:sz w:val="24"/>
          <w:szCs w:val="24"/>
        </w:rPr>
        <w:t>a.将要清洁的风口先切断电源。</w:t>
      </w:r>
    </w:p>
    <w:p>
      <w:pPr>
        <w:widowControl/>
        <w:spacing w:line="360" w:lineRule="auto"/>
        <w:ind w:left="420" w:firstLine="420" w:firstLineChars="175"/>
        <w:rPr>
          <w:color w:val="000000"/>
          <w:sz w:val="24"/>
          <w:szCs w:val="24"/>
        </w:rPr>
      </w:pPr>
      <w:r>
        <w:rPr>
          <w:rFonts w:hint="eastAsia"/>
          <w:color w:val="000000"/>
          <w:sz w:val="24"/>
          <w:szCs w:val="24"/>
        </w:rPr>
        <w:t>b.将梯子安放好，并在梯子前后各摆放一个“小心地滑”警示牌，以此提醒周边人员注意安全。</w:t>
      </w:r>
    </w:p>
    <w:p>
      <w:pPr>
        <w:widowControl/>
        <w:spacing w:line="360" w:lineRule="auto"/>
        <w:ind w:left="840"/>
        <w:rPr>
          <w:color w:val="000000"/>
          <w:sz w:val="24"/>
          <w:szCs w:val="24"/>
        </w:rPr>
      </w:pPr>
      <w:r>
        <w:rPr>
          <w:rFonts w:hint="eastAsia"/>
          <w:color w:val="000000"/>
          <w:sz w:val="24"/>
          <w:szCs w:val="24"/>
        </w:rPr>
        <w:t>c.操作人员先穿上鞋套（布质），再半坐在梯子上。</w:t>
      </w:r>
    </w:p>
    <w:p>
      <w:pPr>
        <w:widowControl/>
        <w:spacing w:line="360" w:lineRule="auto"/>
        <w:ind w:left="480" w:leftChars="200" w:firstLine="420" w:firstLineChars="175"/>
        <w:rPr>
          <w:color w:val="000000"/>
          <w:sz w:val="24"/>
          <w:szCs w:val="24"/>
        </w:rPr>
      </w:pPr>
      <w:r>
        <w:rPr>
          <w:rFonts w:hint="eastAsia"/>
          <w:color w:val="000000"/>
          <w:sz w:val="24"/>
          <w:szCs w:val="24"/>
        </w:rPr>
        <w:t>d.将风口罩的两端先取下，用毛刷将风口里的积尘轻轻刷下，再用半湿润的毛巾擦拭干净。</w:t>
      </w:r>
    </w:p>
    <w:p>
      <w:pPr>
        <w:widowControl/>
        <w:spacing w:line="360" w:lineRule="auto"/>
        <w:ind w:left="480" w:leftChars="200" w:firstLine="420" w:firstLineChars="175"/>
        <w:rPr>
          <w:b/>
          <w:bCs/>
          <w:color w:val="000000"/>
          <w:sz w:val="24"/>
          <w:szCs w:val="24"/>
        </w:rPr>
      </w:pPr>
      <w:r>
        <w:rPr>
          <w:rFonts w:hint="eastAsia"/>
          <w:color w:val="000000"/>
          <w:sz w:val="24"/>
          <w:szCs w:val="24"/>
        </w:rPr>
        <w:t>e.将风口罩的两端先取下，用毛刷将风口罩上的积尘轻轻刷下，放到水龙头下冲洗干净，如有清洁不掉的污渍或蚊虫血迹，可以往毛巾上面喷一些全能清洁剂，轻轻将污渍擦拭干净</w:t>
      </w:r>
      <w:r>
        <w:rPr>
          <w:rFonts w:hint="eastAsia"/>
          <w:b/>
          <w:bCs/>
          <w:color w:val="000000"/>
          <w:sz w:val="24"/>
          <w:szCs w:val="24"/>
        </w:rPr>
        <w:t>。</w:t>
      </w:r>
    </w:p>
    <w:p>
      <w:pPr>
        <w:widowControl/>
        <w:spacing w:line="360" w:lineRule="auto"/>
        <w:ind w:left="480" w:leftChars="200" w:firstLine="420" w:firstLineChars="175"/>
        <w:rPr>
          <w:color w:val="000000"/>
          <w:sz w:val="24"/>
          <w:szCs w:val="24"/>
        </w:rPr>
      </w:pPr>
      <w:r>
        <w:rPr>
          <w:rFonts w:hint="eastAsia"/>
          <w:color w:val="000000"/>
          <w:sz w:val="24"/>
          <w:szCs w:val="24"/>
        </w:rPr>
        <w:t>f.用干毛巾将风口罩上面的水迹擦干。</w:t>
      </w:r>
    </w:p>
    <w:p>
      <w:pPr>
        <w:widowControl/>
        <w:spacing w:line="360" w:lineRule="auto"/>
        <w:ind w:left="480" w:leftChars="200" w:firstLine="420" w:firstLineChars="175"/>
        <w:rPr>
          <w:color w:val="000000"/>
          <w:sz w:val="24"/>
          <w:szCs w:val="24"/>
        </w:rPr>
      </w:pPr>
      <w:r>
        <w:rPr>
          <w:rFonts w:hint="eastAsia"/>
          <w:color w:val="000000"/>
          <w:sz w:val="24"/>
          <w:szCs w:val="24"/>
        </w:rPr>
        <w:t>g.将风口罩轻轻还原，并确保其完全归位。</w:t>
      </w:r>
    </w:p>
    <w:p>
      <w:pPr>
        <w:widowControl/>
        <w:spacing w:line="360" w:lineRule="auto"/>
        <w:ind w:left="480" w:leftChars="200" w:firstLine="420" w:firstLineChars="175"/>
        <w:rPr>
          <w:color w:val="000000"/>
          <w:sz w:val="24"/>
          <w:szCs w:val="24"/>
        </w:rPr>
      </w:pPr>
      <w:r>
        <w:rPr>
          <w:rFonts w:hint="eastAsia"/>
          <w:color w:val="000000"/>
          <w:sz w:val="24"/>
          <w:szCs w:val="24"/>
        </w:rPr>
        <w:t>h.对于联体式的风口，先用半湿润的毛巾檫拭，如有清洁不掉的污渍或蚊虫血迹，可以往毛巾上面喷一些全能清洁剂，将污渍擦拭干净；再用半湿润的毛巾将残留药剂抹去。</w:t>
      </w:r>
    </w:p>
    <w:p>
      <w:pPr>
        <w:widowControl/>
        <w:spacing w:line="360" w:lineRule="auto"/>
        <w:ind w:left="480" w:leftChars="200" w:firstLine="420" w:firstLineChars="175"/>
        <w:rPr>
          <w:color w:val="000000"/>
          <w:sz w:val="24"/>
          <w:szCs w:val="24"/>
        </w:rPr>
      </w:pPr>
      <w:r>
        <w:rPr>
          <w:rFonts w:hint="eastAsia"/>
          <w:color w:val="000000"/>
          <w:sz w:val="24"/>
          <w:szCs w:val="24"/>
        </w:rPr>
        <w:t>i.自我检查，检查风口表面有无残留污迹及水印，确保风口表面干净。</w:t>
      </w:r>
    </w:p>
    <w:p>
      <w:pPr>
        <w:widowControl/>
        <w:spacing w:line="360" w:lineRule="auto"/>
        <w:ind w:left="480" w:leftChars="200" w:firstLine="420" w:firstLineChars="175"/>
        <w:rPr>
          <w:color w:val="000000"/>
          <w:sz w:val="24"/>
          <w:szCs w:val="24"/>
        </w:rPr>
      </w:pPr>
      <w:r>
        <w:rPr>
          <w:rFonts w:hint="eastAsia"/>
          <w:color w:val="000000"/>
          <w:sz w:val="24"/>
          <w:szCs w:val="24"/>
        </w:rPr>
        <w:t>j.将梯子收好后，撤去“小心地滑”警示牌并将开关打开；</w:t>
      </w:r>
    </w:p>
    <w:p>
      <w:pPr>
        <w:widowControl/>
        <w:spacing w:line="360" w:lineRule="auto"/>
        <w:ind w:left="480" w:leftChars="200" w:firstLine="420" w:firstLineChars="175"/>
        <w:rPr>
          <w:color w:val="000000"/>
          <w:sz w:val="24"/>
          <w:szCs w:val="24"/>
        </w:rPr>
      </w:pPr>
      <w:r>
        <w:rPr>
          <w:rFonts w:hint="eastAsia"/>
          <w:color w:val="000000"/>
          <w:sz w:val="24"/>
          <w:szCs w:val="24"/>
        </w:rPr>
        <w:t>k.清点工具，物品并放回原处。</w:t>
      </w:r>
    </w:p>
    <w:p>
      <w:pPr>
        <w:widowControl/>
        <w:spacing w:line="360" w:lineRule="auto"/>
        <w:ind w:left="422" w:hanging="422" w:hangingChars="175"/>
        <w:rPr>
          <w:sz w:val="24"/>
          <w:szCs w:val="24"/>
        </w:rPr>
      </w:pPr>
      <w:r>
        <w:rPr>
          <w:rFonts w:hint="eastAsia"/>
          <w:b/>
          <w:bCs/>
          <w:sz w:val="24"/>
          <w:szCs w:val="24"/>
        </w:rPr>
        <w:t>注意事项：</w:t>
      </w:r>
      <w:r>
        <w:rPr>
          <w:rFonts w:hint="eastAsia"/>
          <w:sz w:val="24"/>
          <w:szCs w:val="24"/>
        </w:rPr>
        <w:br w:type="textWrapping"/>
      </w:r>
      <w:r>
        <w:rPr>
          <w:rFonts w:hint="eastAsia"/>
          <w:sz w:val="24"/>
          <w:szCs w:val="24"/>
        </w:rPr>
        <w:t>1.毛巾颜色的分区（公共区域和病房内用蓝色、卫生间用褐色、办公房用黄色），并且保证毛巾干净并且表面无细小纤维、毛絮附着物。</w:t>
      </w:r>
      <w:r>
        <w:rPr>
          <w:rFonts w:hint="eastAsia"/>
          <w:sz w:val="24"/>
          <w:szCs w:val="24"/>
        </w:rPr>
        <w:br w:type="textWrapping"/>
      </w:r>
      <w:r>
        <w:rPr>
          <w:rFonts w:hint="eastAsia"/>
          <w:sz w:val="24"/>
          <w:szCs w:val="24"/>
        </w:rPr>
        <w:t>2.清洁前务必切断电源；清洁时应避免碰触到灯内的线路；清洁后应确保灯罩及风口罩完全归位。</w:t>
      </w:r>
      <w:r>
        <w:rPr>
          <w:rFonts w:hint="eastAsia"/>
          <w:sz w:val="24"/>
          <w:szCs w:val="24"/>
        </w:rPr>
        <w:br w:type="textWrapping"/>
      </w:r>
      <w:r>
        <w:rPr>
          <w:rFonts w:hint="eastAsia"/>
          <w:sz w:val="24"/>
          <w:szCs w:val="24"/>
        </w:rPr>
        <w:t>3.使用梯子清洁高处的灯具、风口时，应穿上鞋套并注意自身安全。</w:t>
      </w:r>
      <w:r>
        <w:rPr>
          <w:rFonts w:hint="eastAsia"/>
          <w:sz w:val="24"/>
          <w:szCs w:val="24"/>
        </w:rPr>
        <w:br w:type="textWrapping"/>
      </w:r>
      <w:r>
        <w:rPr>
          <w:rFonts w:hint="eastAsia"/>
          <w:sz w:val="24"/>
          <w:szCs w:val="24"/>
        </w:rPr>
        <w:t>4.检查梯子的使用安全状况，本在使用过程中，3米的梯子必须2人配合。</w:t>
      </w:r>
      <w:r>
        <w:rPr>
          <w:rFonts w:hint="eastAsia"/>
          <w:sz w:val="24"/>
          <w:szCs w:val="24"/>
        </w:rPr>
        <w:br w:type="textWrapping"/>
      </w:r>
      <w:r>
        <w:rPr>
          <w:rFonts w:hint="eastAsia"/>
          <w:sz w:val="24"/>
          <w:szCs w:val="24"/>
        </w:rPr>
        <w:t>5.操作过程中，注意风口的刃面划伤手，并且时刻提醒过往行人注意安全。</w:t>
      </w:r>
    </w:p>
    <w:p>
      <w:pPr>
        <w:widowControl/>
        <w:spacing w:line="360" w:lineRule="auto"/>
        <w:ind w:left="14" w:hanging="14" w:hangingChars="6"/>
        <w:rPr>
          <w:color w:val="000000"/>
          <w:sz w:val="24"/>
          <w:szCs w:val="24"/>
        </w:rPr>
      </w:pPr>
      <w:r>
        <w:rPr>
          <w:rFonts w:hint="eastAsia"/>
          <w:b/>
          <w:bCs/>
          <w:color w:val="000000"/>
          <w:sz w:val="24"/>
          <w:szCs w:val="24"/>
        </w:rPr>
        <w:t xml:space="preserve">第四部分：墙面 </w:t>
      </w:r>
    </w:p>
    <w:p>
      <w:pPr>
        <w:widowControl/>
        <w:spacing w:line="360" w:lineRule="auto"/>
        <w:rPr>
          <w:color w:val="000000"/>
          <w:sz w:val="24"/>
          <w:szCs w:val="24"/>
        </w:rPr>
      </w:pPr>
      <w:r>
        <w:rPr>
          <w:rFonts w:hint="eastAsia"/>
          <w:b/>
          <w:bCs/>
          <w:color w:val="000000"/>
          <w:sz w:val="24"/>
          <w:szCs w:val="24"/>
        </w:rPr>
        <w:t xml:space="preserve">工作效率(1人)： </w:t>
      </w:r>
    </w:p>
    <w:p>
      <w:pPr>
        <w:widowControl/>
        <w:spacing w:line="360" w:lineRule="auto"/>
        <w:rPr>
          <w:color w:val="000000"/>
          <w:sz w:val="24"/>
          <w:szCs w:val="24"/>
        </w:rPr>
      </w:pPr>
      <w:r>
        <w:rPr>
          <w:rFonts w:hint="eastAsia"/>
          <w:color w:val="000000"/>
          <w:sz w:val="24"/>
          <w:szCs w:val="24"/>
        </w:rPr>
        <w:t xml:space="preserve">    风口3—5分钟/个，排风扇4—6分钟/个，天花板30—45平方米/小时，不锈钢灯架5—8分钟/个、扣板日光灯3—4分钟/个、筒灯2—3分钟/个、吊灯6—8分钟/个；稀释后的药剂（全能清洁剂）用量：45—60平方米/加仑（根据现场情况配比）。</w:t>
      </w:r>
    </w:p>
    <w:p>
      <w:pPr>
        <w:widowControl/>
        <w:spacing w:line="360" w:lineRule="auto"/>
        <w:rPr>
          <w:color w:val="000000"/>
          <w:sz w:val="24"/>
          <w:szCs w:val="24"/>
        </w:rPr>
      </w:pPr>
      <w:r>
        <w:rPr>
          <w:rFonts w:hint="eastAsia"/>
          <w:b/>
          <w:bCs/>
          <w:color w:val="000000"/>
          <w:sz w:val="24"/>
          <w:szCs w:val="24"/>
        </w:rPr>
        <w:t>墙面清洁使用工具：</w:t>
      </w:r>
      <w:r>
        <w:rPr>
          <w:rFonts w:hint="eastAsia"/>
          <w:b/>
          <w:bCs/>
          <w:color w:val="000000"/>
          <w:sz w:val="24"/>
          <w:szCs w:val="24"/>
        </w:rPr>
        <w:br w:type="textWrapping"/>
      </w:r>
      <w:r>
        <w:rPr>
          <w:rFonts w:hint="eastAsia"/>
          <w:color w:val="000000"/>
          <w:sz w:val="24"/>
          <w:szCs w:val="24"/>
        </w:rPr>
        <w:t>墙面清洁组合、喷壶、毛巾和毛巾筐、百洁布、垃圾袋（装脏毛巾用）、梯子。</w:t>
      </w:r>
      <w:r>
        <w:rPr>
          <w:rFonts w:hint="eastAsia"/>
          <w:color w:val="000000"/>
          <w:sz w:val="24"/>
          <w:szCs w:val="24"/>
        </w:rPr>
        <w:br w:type="textWrapping"/>
      </w:r>
      <w:r>
        <w:rPr>
          <w:rFonts w:hint="eastAsia"/>
          <w:b/>
          <w:bCs/>
          <w:color w:val="000000"/>
          <w:sz w:val="24"/>
          <w:szCs w:val="24"/>
        </w:rPr>
        <w:t>清洁剂</w:t>
      </w:r>
      <w:r>
        <w:rPr>
          <w:rFonts w:hint="eastAsia"/>
          <w:b/>
          <w:bCs/>
          <w:color w:val="000000"/>
          <w:sz w:val="24"/>
          <w:szCs w:val="24"/>
        </w:rPr>
        <w:br w:type="textWrapping"/>
      </w:r>
      <w:r>
        <w:rPr>
          <w:rFonts w:hint="eastAsia"/>
          <w:color w:val="000000"/>
          <w:sz w:val="24"/>
          <w:szCs w:val="24"/>
        </w:rPr>
        <w:t>全能清洁剂、墙保墙壁清洁剂。</w:t>
      </w:r>
    </w:p>
    <w:p>
      <w:pPr>
        <w:widowControl/>
        <w:spacing w:line="360" w:lineRule="auto"/>
        <w:rPr>
          <w:b/>
          <w:bCs/>
          <w:color w:val="000000"/>
          <w:sz w:val="24"/>
          <w:szCs w:val="24"/>
        </w:rPr>
      </w:pPr>
      <w:r>
        <w:rPr>
          <w:rFonts w:hint="eastAsia"/>
          <w:b/>
          <w:bCs/>
          <w:color w:val="000000"/>
          <w:sz w:val="24"/>
          <w:szCs w:val="24"/>
        </w:rPr>
        <w:t>操作步骤：</w:t>
      </w:r>
    </w:p>
    <w:p>
      <w:pPr>
        <w:widowControl/>
        <w:spacing w:line="360" w:lineRule="auto"/>
        <w:ind w:left="400"/>
        <w:rPr>
          <w:color w:val="000000"/>
          <w:sz w:val="24"/>
          <w:szCs w:val="24"/>
        </w:rPr>
      </w:pPr>
      <w:r>
        <w:rPr>
          <w:rFonts w:hint="eastAsia"/>
          <w:color w:val="000000"/>
          <w:sz w:val="24"/>
          <w:szCs w:val="24"/>
        </w:rPr>
        <w:t>a将喷有全能清洁剂的毛巾在一小块墙面上试擦几下，将全能清洁剂的浓度调配好，并将配置好的溶液倒入清洁桶中，清洁桶的另一半装入清水。</w:t>
      </w:r>
    </w:p>
    <w:p>
      <w:pPr>
        <w:widowControl/>
        <w:spacing w:line="360" w:lineRule="auto"/>
        <w:ind w:left="400"/>
        <w:rPr>
          <w:color w:val="000000"/>
          <w:sz w:val="24"/>
          <w:szCs w:val="24"/>
        </w:rPr>
      </w:pPr>
      <w:r>
        <w:rPr>
          <w:rFonts w:hint="eastAsia"/>
          <w:color w:val="000000"/>
          <w:sz w:val="24"/>
          <w:szCs w:val="24"/>
        </w:rPr>
        <w:t>b如果墙面面积较大，可分成四个部分来进行清洁。</w:t>
      </w:r>
    </w:p>
    <w:p>
      <w:pPr>
        <w:widowControl/>
        <w:spacing w:line="360" w:lineRule="auto"/>
        <w:ind w:left="400"/>
        <w:rPr>
          <w:color w:val="000000"/>
          <w:sz w:val="24"/>
          <w:szCs w:val="24"/>
        </w:rPr>
      </w:pPr>
      <w:r>
        <w:rPr>
          <w:rFonts w:hint="eastAsia"/>
          <w:color w:val="000000"/>
          <w:sz w:val="24"/>
          <w:szCs w:val="24"/>
        </w:rPr>
        <w:t>c用报废的床单或浴巾铺在需要清洁墙面的地面上，以免地面被流下的污水所污染。</w:t>
      </w:r>
    </w:p>
    <w:p>
      <w:pPr>
        <w:widowControl/>
        <w:spacing w:line="360" w:lineRule="auto"/>
        <w:ind w:left="400"/>
        <w:rPr>
          <w:color w:val="000000"/>
          <w:sz w:val="24"/>
          <w:szCs w:val="24"/>
        </w:rPr>
      </w:pPr>
      <w:r>
        <w:rPr>
          <w:rFonts w:hint="eastAsia"/>
          <w:color w:val="000000"/>
          <w:sz w:val="24"/>
          <w:szCs w:val="24"/>
        </w:rPr>
        <w:t>d用干毛巾或墙推布头从天花板处由高到低，总体线路呈水平方向将墙面上的浮尘清除干净。</w:t>
      </w:r>
    </w:p>
    <w:p>
      <w:pPr>
        <w:widowControl/>
        <w:spacing w:line="360" w:lineRule="auto"/>
        <w:ind w:left="400"/>
        <w:rPr>
          <w:color w:val="000000"/>
          <w:sz w:val="24"/>
          <w:szCs w:val="24"/>
        </w:rPr>
      </w:pPr>
      <w:r>
        <w:rPr>
          <w:rFonts w:hint="eastAsia"/>
          <w:color w:val="000000"/>
          <w:sz w:val="24"/>
          <w:szCs w:val="24"/>
        </w:rPr>
        <w:t>e将全能清洁剂喷在毛巾或百洁布上，对墙面上重点污渍进行清洁或直接把墙壁清洁剂摇匀后喷在墙面的污渍上面（注意喷射量不能太多），稍做停留后，用干净的毛巾轻轻将污渍擦拭干净。</w:t>
      </w:r>
    </w:p>
    <w:p>
      <w:pPr>
        <w:widowControl/>
        <w:spacing w:line="360" w:lineRule="auto"/>
        <w:ind w:left="400"/>
        <w:rPr>
          <w:color w:val="000000"/>
          <w:sz w:val="24"/>
          <w:szCs w:val="24"/>
        </w:rPr>
      </w:pPr>
      <w:r>
        <w:rPr>
          <w:rFonts w:hint="eastAsia"/>
          <w:color w:val="000000"/>
          <w:sz w:val="24"/>
          <w:szCs w:val="24"/>
        </w:rPr>
        <w:t>用喷有全能清洁剂的毛巾或墙推布头从左到右，从高到低，轻轻擦去墙面的污渍，注意擦拭要直到天花板处。</w:t>
      </w:r>
    </w:p>
    <w:p>
      <w:pPr>
        <w:widowControl/>
        <w:spacing w:line="360" w:lineRule="auto"/>
        <w:ind w:left="400"/>
        <w:rPr>
          <w:color w:val="000000"/>
          <w:sz w:val="24"/>
          <w:szCs w:val="24"/>
        </w:rPr>
      </w:pPr>
      <w:r>
        <w:rPr>
          <w:rFonts w:hint="eastAsia"/>
          <w:color w:val="000000"/>
          <w:sz w:val="24"/>
          <w:szCs w:val="24"/>
        </w:rPr>
        <w:t>f用清水打湿的半湿润的毛巾或墙推布头，把墙体表面从高到低，总体线路呈水平方向擦干净,确保无残留药剂或漏缝，再用干毛巾布头擦干水迹。</w:t>
      </w:r>
    </w:p>
    <w:p>
      <w:pPr>
        <w:widowControl/>
        <w:spacing w:line="360" w:lineRule="auto"/>
        <w:ind w:left="400"/>
        <w:rPr>
          <w:color w:val="000000"/>
          <w:sz w:val="24"/>
          <w:szCs w:val="24"/>
        </w:rPr>
      </w:pPr>
      <w:r>
        <w:rPr>
          <w:rFonts w:hint="eastAsia"/>
          <w:color w:val="000000"/>
          <w:sz w:val="24"/>
          <w:szCs w:val="24"/>
        </w:rPr>
        <w:t>g每擦完一快墙面，都要检察一下毛巾和布头，如果毛巾和布头很脏，就要换干净的。</w:t>
      </w:r>
    </w:p>
    <w:p>
      <w:pPr>
        <w:widowControl/>
        <w:spacing w:line="360" w:lineRule="auto"/>
        <w:ind w:left="400"/>
        <w:rPr>
          <w:color w:val="000000"/>
          <w:sz w:val="24"/>
          <w:szCs w:val="24"/>
        </w:rPr>
      </w:pPr>
      <w:r>
        <w:rPr>
          <w:rFonts w:hint="eastAsia"/>
          <w:color w:val="000000"/>
          <w:sz w:val="24"/>
          <w:szCs w:val="24"/>
        </w:rPr>
        <w:t>h自我检查：检查墙体表面有无污渍、水迹，确保其表面干净。</w:t>
      </w:r>
    </w:p>
    <w:p>
      <w:pPr>
        <w:widowControl/>
        <w:spacing w:line="360" w:lineRule="auto"/>
        <w:ind w:left="400"/>
        <w:rPr>
          <w:color w:val="000000"/>
          <w:sz w:val="24"/>
          <w:szCs w:val="24"/>
        </w:rPr>
      </w:pPr>
      <w:r>
        <w:rPr>
          <w:rFonts w:hint="eastAsia"/>
          <w:color w:val="000000"/>
          <w:sz w:val="24"/>
          <w:szCs w:val="24"/>
        </w:rPr>
        <w:t xml:space="preserve">i将桶里的水倒空并用清水冲洗干净，将工具及物品放回原处。                     </w:t>
      </w:r>
      <w:r>
        <w:rPr>
          <w:rFonts w:hint="eastAsia"/>
          <w:color w:val="000000"/>
          <w:sz w:val="24"/>
          <w:szCs w:val="24"/>
        </w:rPr>
        <w:br w:type="textWrapping"/>
      </w:r>
      <w:r>
        <w:rPr>
          <w:rFonts w:hint="eastAsia"/>
          <w:b/>
          <w:bCs/>
          <w:color w:val="000000"/>
          <w:sz w:val="24"/>
          <w:szCs w:val="24"/>
        </w:rPr>
        <w:t>注意事项：</w:t>
      </w:r>
    </w:p>
    <w:p>
      <w:pPr>
        <w:widowControl/>
        <w:spacing w:line="360" w:lineRule="auto"/>
        <w:ind w:left="400"/>
        <w:rPr>
          <w:color w:val="000000"/>
          <w:sz w:val="24"/>
          <w:szCs w:val="24"/>
        </w:rPr>
      </w:pPr>
      <w:r>
        <w:rPr>
          <w:rFonts w:hint="eastAsia"/>
          <w:color w:val="000000"/>
          <w:sz w:val="24"/>
          <w:szCs w:val="24"/>
        </w:rPr>
        <w:t>a一定保证毛巾干净并且表面无细小纤维、毛絮附着物。</w:t>
      </w:r>
    </w:p>
    <w:p>
      <w:pPr>
        <w:widowControl/>
        <w:spacing w:line="360" w:lineRule="auto"/>
        <w:ind w:left="400"/>
        <w:rPr>
          <w:color w:val="000000"/>
          <w:sz w:val="24"/>
          <w:szCs w:val="24"/>
        </w:rPr>
      </w:pPr>
      <w:r>
        <w:rPr>
          <w:rFonts w:hint="eastAsia"/>
          <w:color w:val="000000"/>
          <w:sz w:val="24"/>
          <w:szCs w:val="24"/>
        </w:rPr>
        <w:t>b清洁天花板时，应避免碰触到灯具等垂悬物或相关附属设施，如发现需要维修的设施，应及时报告主管。</w:t>
      </w:r>
    </w:p>
    <w:p>
      <w:pPr>
        <w:widowControl/>
        <w:spacing w:line="360" w:lineRule="auto"/>
        <w:ind w:left="400"/>
        <w:rPr>
          <w:color w:val="000000"/>
          <w:sz w:val="24"/>
          <w:szCs w:val="24"/>
        </w:rPr>
      </w:pPr>
      <w:r>
        <w:rPr>
          <w:rFonts w:hint="eastAsia"/>
          <w:color w:val="000000"/>
          <w:sz w:val="24"/>
          <w:szCs w:val="24"/>
        </w:rPr>
        <w:t>c用墙推清洁墙面时，应用手紧握住墙推杆后部，避免伤及他人。</w:t>
      </w:r>
    </w:p>
    <w:p>
      <w:pPr>
        <w:widowControl/>
        <w:spacing w:line="360" w:lineRule="auto"/>
        <w:ind w:left="400"/>
        <w:rPr>
          <w:color w:val="000000"/>
          <w:sz w:val="24"/>
          <w:szCs w:val="24"/>
        </w:rPr>
      </w:pPr>
      <w:r>
        <w:rPr>
          <w:rFonts w:hint="eastAsia"/>
          <w:color w:val="000000"/>
          <w:sz w:val="24"/>
          <w:szCs w:val="24"/>
        </w:rPr>
        <w:t>d使用梯子时，应注意自身安全。</w:t>
      </w:r>
    </w:p>
    <w:p>
      <w:pPr>
        <w:rPr>
          <w:rFonts w:hint="eastAsia"/>
          <w:b/>
          <w:bCs/>
          <w:color w:val="000000"/>
        </w:rPr>
      </w:pPr>
      <w:r>
        <w:rPr>
          <w:rFonts w:hint="eastAsia"/>
          <w:b/>
          <w:bCs/>
          <w:color w:val="000000"/>
        </w:rPr>
        <w:br w:type="page"/>
      </w:r>
    </w:p>
    <w:p>
      <w:pPr>
        <w:widowControl/>
        <w:jc w:val="left"/>
        <w:rPr>
          <w:b/>
          <w:bCs/>
          <w:color w:val="000000"/>
        </w:rPr>
      </w:pPr>
      <w:r>
        <w:rPr>
          <w:rFonts w:hint="eastAsia"/>
          <w:b/>
          <w:bCs/>
          <w:color w:val="000000"/>
        </w:rPr>
        <w:t xml:space="preserve">第五部分：垃圾清运 </w:t>
      </w:r>
    </w:p>
    <w:p>
      <w:pPr>
        <w:jc w:val="left"/>
      </w:pPr>
      <w:r>
        <w:drawing>
          <wp:inline distT="0" distB="0" distL="0" distR="0">
            <wp:extent cx="5721350" cy="8150860"/>
            <wp:effectExtent l="0" t="0" r="12700" b="2540"/>
            <wp:docPr id="12223" name="图片 12223" descr="C:\Users\Administrator\Desktop\文档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23" name="图片 12223" descr="C:\Users\Administrator\Desktop\文档2.jpg"/>
                    <pic:cNvPicPr>
                      <a:picLocks noChangeAspect="1" noChangeArrowheads="1"/>
                    </pic:cNvPicPr>
                  </pic:nvPicPr>
                  <pic:blipFill>
                    <a:blip r:embed="rId18" cstate="print"/>
                    <a:srcRect l="14447" t="7918" r="1758" b="6130"/>
                    <a:stretch>
                      <a:fillRect/>
                    </a:stretch>
                  </pic:blipFill>
                  <pic:spPr>
                    <a:xfrm>
                      <a:off x="0" y="0"/>
                      <a:ext cx="5725510" cy="8150860"/>
                    </a:xfrm>
                    <a:prstGeom prst="rect">
                      <a:avLst/>
                    </a:prstGeom>
                    <a:noFill/>
                    <a:ln w="9525">
                      <a:noFill/>
                      <a:miter lim="800000"/>
                      <a:headEnd/>
                      <a:tailEnd/>
                    </a:ln>
                  </pic:spPr>
                </pic:pic>
              </a:graphicData>
            </a:graphic>
          </wp:inline>
        </w:drawing>
      </w:r>
    </w:p>
    <w:p>
      <w:pPr>
        <w:widowControl/>
        <w:spacing w:line="360" w:lineRule="auto"/>
        <w:rPr>
          <w:b/>
          <w:bCs/>
          <w:color w:val="000000"/>
          <w:sz w:val="24"/>
          <w:szCs w:val="24"/>
        </w:rPr>
      </w:pPr>
      <w:r>
        <w:rPr>
          <w:rFonts w:hint="eastAsia"/>
          <w:b/>
          <w:bCs/>
          <w:color w:val="000000"/>
          <w:sz w:val="24"/>
          <w:szCs w:val="24"/>
        </w:rPr>
        <w:t xml:space="preserve">工作效率(1人)： </w:t>
      </w:r>
    </w:p>
    <w:p>
      <w:pPr>
        <w:widowControl/>
        <w:spacing w:line="360" w:lineRule="auto"/>
        <w:rPr>
          <w:color w:val="000000"/>
          <w:sz w:val="24"/>
          <w:szCs w:val="24"/>
        </w:rPr>
      </w:pPr>
      <w:r>
        <w:rPr>
          <w:rFonts w:hint="eastAsia"/>
          <w:color w:val="000000"/>
          <w:sz w:val="24"/>
          <w:szCs w:val="24"/>
        </w:rPr>
        <w:t xml:space="preserve">    墙面60—80平方米/小时，稀释后的药剂（全能清洁剂）用量：45—60平方米/加仑（根据现场情况配比）。</w:t>
      </w:r>
    </w:p>
    <w:p>
      <w:pPr>
        <w:widowControl/>
        <w:spacing w:line="360" w:lineRule="auto"/>
        <w:rPr>
          <w:color w:val="000000"/>
          <w:sz w:val="24"/>
          <w:szCs w:val="24"/>
        </w:rPr>
      </w:pPr>
      <w:r>
        <w:rPr>
          <w:rFonts w:hint="eastAsia"/>
          <w:b/>
          <w:bCs/>
          <w:color w:val="000000"/>
          <w:sz w:val="24"/>
          <w:szCs w:val="24"/>
        </w:rPr>
        <w:t>垃圾清运使用工具 ：</w:t>
      </w:r>
      <w:r>
        <w:rPr>
          <w:rFonts w:hint="eastAsia"/>
          <w:b/>
          <w:bCs/>
          <w:color w:val="000000"/>
          <w:sz w:val="24"/>
          <w:szCs w:val="24"/>
        </w:rPr>
        <w:br w:type="textWrapping"/>
      </w:r>
      <w:r>
        <w:rPr>
          <w:rFonts w:hint="eastAsia"/>
          <w:color w:val="000000"/>
          <w:sz w:val="24"/>
          <w:szCs w:val="24"/>
        </w:rPr>
        <w:t>垃圾车（含盖）、喷壶、围裙、帽子、口罩、手套、防护靴、护目眼镜。</w:t>
      </w:r>
      <w:r>
        <w:rPr>
          <w:rFonts w:hint="eastAsia"/>
          <w:color w:val="000000"/>
          <w:sz w:val="24"/>
          <w:szCs w:val="24"/>
        </w:rPr>
        <w:br w:type="textWrapping"/>
      </w:r>
      <w:r>
        <w:rPr>
          <w:rFonts w:hint="eastAsia"/>
          <w:b/>
          <w:bCs/>
          <w:color w:val="000000"/>
          <w:sz w:val="24"/>
          <w:szCs w:val="24"/>
        </w:rPr>
        <w:t>药剂：</w:t>
      </w:r>
      <w:r>
        <w:rPr>
          <w:rFonts w:hint="eastAsia"/>
          <w:b/>
          <w:bCs/>
          <w:color w:val="000000"/>
          <w:sz w:val="24"/>
          <w:szCs w:val="24"/>
        </w:rPr>
        <w:br w:type="textWrapping"/>
      </w:r>
      <w:r>
        <w:rPr>
          <w:rFonts w:hint="eastAsia"/>
          <w:color w:val="000000"/>
          <w:sz w:val="24"/>
          <w:szCs w:val="24"/>
        </w:rPr>
        <w:t>全能清洁剂、健之素消毒液（3片/500毫升）。</w:t>
      </w:r>
    </w:p>
    <w:p>
      <w:pPr>
        <w:widowControl/>
        <w:spacing w:line="360" w:lineRule="auto"/>
        <w:rPr>
          <w:b/>
          <w:bCs/>
          <w:color w:val="000000"/>
          <w:sz w:val="24"/>
          <w:szCs w:val="24"/>
        </w:rPr>
      </w:pPr>
      <w:r>
        <w:rPr>
          <w:rFonts w:hint="eastAsia"/>
          <w:b/>
          <w:bCs/>
          <w:color w:val="000000"/>
          <w:sz w:val="24"/>
          <w:szCs w:val="24"/>
        </w:rPr>
        <w:t>（一）、操作步骤：</w:t>
      </w:r>
      <w:r>
        <w:rPr>
          <w:rFonts w:hint="eastAsia"/>
          <w:b/>
          <w:bCs/>
          <w:color w:val="000000"/>
          <w:sz w:val="24"/>
          <w:szCs w:val="24"/>
        </w:rPr>
        <w:br w:type="textWrapping"/>
      </w:r>
      <w:r>
        <w:rPr>
          <w:rFonts w:hint="eastAsia"/>
          <w:color w:val="000000"/>
          <w:sz w:val="24"/>
          <w:szCs w:val="24"/>
        </w:rPr>
        <w:t xml:space="preserve">★  </w:t>
      </w:r>
      <w:r>
        <w:rPr>
          <w:rFonts w:hint="eastAsia"/>
          <w:b/>
          <w:bCs/>
          <w:color w:val="000000"/>
          <w:sz w:val="24"/>
          <w:szCs w:val="24"/>
        </w:rPr>
        <w:t>生活垃圾清运：</w:t>
      </w:r>
    </w:p>
    <w:p>
      <w:pPr>
        <w:widowControl/>
        <w:spacing w:line="360" w:lineRule="auto"/>
        <w:ind w:left="400"/>
        <w:rPr>
          <w:color w:val="000000"/>
          <w:sz w:val="24"/>
          <w:szCs w:val="24"/>
        </w:rPr>
      </w:pPr>
      <w:r>
        <w:rPr>
          <w:rFonts w:hint="eastAsia"/>
          <w:color w:val="000000"/>
          <w:sz w:val="24"/>
          <w:szCs w:val="24"/>
        </w:rPr>
        <w:t>a将围裙、帽子、口罩、手套、鞋子佩戴整齐。</w:t>
      </w:r>
    </w:p>
    <w:p>
      <w:pPr>
        <w:widowControl/>
        <w:spacing w:line="360" w:lineRule="auto"/>
        <w:ind w:left="400"/>
        <w:rPr>
          <w:color w:val="000000"/>
          <w:sz w:val="24"/>
          <w:szCs w:val="24"/>
        </w:rPr>
      </w:pPr>
      <w:r>
        <w:rPr>
          <w:rFonts w:hint="eastAsia"/>
          <w:color w:val="000000"/>
          <w:sz w:val="24"/>
          <w:szCs w:val="24"/>
        </w:rPr>
        <w:t>b到各科室垃圾暂存处后，将已扎口的装有生活垃圾的黑色垃圾袋从生活垃圾桶中提起，轻放入垃圾车中，注意不要挤压垃圾袋，以免泄漏。</w:t>
      </w:r>
    </w:p>
    <w:p>
      <w:pPr>
        <w:widowControl/>
        <w:spacing w:line="360" w:lineRule="auto"/>
        <w:ind w:left="400"/>
        <w:rPr>
          <w:color w:val="000000"/>
          <w:sz w:val="24"/>
          <w:szCs w:val="24"/>
        </w:rPr>
      </w:pPr>
      <w:r>
        <w:rPr>
          <w:rFonts w:hint="eastAsia"/>
          <w:color w:val="000000"/>
          <w:sz w:val="24"/>
          <w:szCs w:val="24"/>
        </w:rPr>
        <w:t>c垃圾车装满后，注意不能超重，盖上盖子，应尽量避免通过病区，乘坐专用污物电梯和规定路线将垃圾送往生活垃圾站。</w:t>
      </w:r>
    </w:p>
    <w:p>
      <w:pPr>
        <w:widowControl/>
        <w:spacing w:line="360" w:lineRule="auto"/>
        <w:ind w:left="400"/>
        <w:rPr>
          <w:color w:val="000000"/>
          <w:sz w:val="24"/>
          <w:szCs w:val="24"/>
        </w:rPr>
      </w:pPr>
      <w:r>
        <w:rPr>
          <w:rFonts w:hint="eastAsia"/>
          <w:color w:val="000000"/>
          <w:sz w:val="24"/>
          <w:szCs w:val="24"/>
        </w:rPr>
        <w:t>d重复以上步骤，将生活垃圾收完后，用全能清洁剂将垃圾车清洗干净并放回原处。</w:t>
      </w:r>
    </w:p>
    <w:p>
      <w:pPr>
        <w:widowControl/>
        <w:spacing w:line="360" w:lineRule="auto"/>
        <w:ind w:left="400"/>
        <w:rPr>
          <w:color w:val="000000"/>
          <w:sz w:val="24"/>
          <w:szCs w:val="24"/>
        </w:rPr>
      </w:pPr>
      <w:r>
        <w:rPr>
          <w:rFonts w:hint="eastAsia"/>
          <w:color w:val="000000"/>
          <w:sz w:val="24"/>
          <w:szCs w:val="24"/>
        </w:rPr>
        <w:t>e用肥皂将手洗干净，注意洗手七部法，并且时间不能低于15秒。</w:t>
      </w:r>
    </w:p>
    <w:p>
      <w:pPr>
        <w:widowControl/>
        <w:spacing w:line="360" w:lineRule="auto"/>
        <w:rPr>
          <w:b/>
          <w:bCs/>
          <w:color w:val="000000"/>
          <w:sz w:val="24"/>
          <w:szCs w:val="24"/>
        </w:rPr>
      </w:pPr>
      <w:r>
        <w:rPr>
          <w:rFonts w:hint="eastAsia"/>
          <w:color w:val="000000"/>
          <w:sz w:val="24"/>
          <w:szCs w:val="24"/>
        </w:rPr>
        <w:t xml:space="preserve">★  </w:t>
      </w:r>
      <w:r>
        <w:rPr>
          <w:rFonts w:hint="eastAsia"/>
          <w:b/>
          <w:bCs/>
          <w:color w:val="000000"/>
          <w:sz w:val="24"/>
          <w:szCs w:val="24"/>
        </w:rPr>
        <w:t>医疗垃圾清运：</w:t>
      </w:r>
    </w:p>
    <w:p>
      <w:pPr>
        <w:widowControl/>
        <w:spacing w:line="360" w:lineRule="auto"/>
        <w:ind w:left="400"/>
        <w:rPr>
          <w:color w:val="000000"/>
          <w:sz w:val="24"/>
          <w:szCs w:val="24"/>
        </w:rPr>
      </w:pPr>
      <w:r>
        <w:rPr>
          <w:rFonts w:hint="eastAsia"/>
          <w:color w:val="000000"/>
          <w:sz w:val="24"/>
          <w:szCs w:val="24"/>
        </w:rPr>
        <w:t>a将围裙、帽子、护目眼镜、口罩、手套、防护靴佩戴整齐。</w:t>
      </w:r>
    </w:p>
    <w:p>
      <w:pPr>
        <w:widowControl/>
        <w:spacing w:line="360" w:lineRule="auto"/>
        <w:ind w:left="400"/>
        <w:rPr>
          <w:color w:val="000000"/>
          <w:sz w:val="24"/>
          <w:szCs w:val="24"/>
        </w:rPr>
      </w:pPr>
      <w:r>
        <w:rPr>
          <w:rFonts w:hint="eastAsia"/>
          <w:color w:val="000000"/>
          <w:sz w:val="24"/>
          <w:szCs w:val="24"/>
        </w:rPr>
        <w:t>b到各科室医疗垃圾暂存处后，应先检查包装物或者容器的标识、标签及封口是否符合以下要求：</w:t>
      </w:r>
    </w:p>
    <w:p>
      <w:pPr>
        <w:widowControl/>
        <w:spacing w:line="360" w:lineRule="auto"/>
        <w:ind w:left="413" w:leftChars="172"/>
        <w:rPr>
          <w:color w:val="000000"/>
          <w:sz w:val="24"/>
          <w:szCs w:val="24"/>
        </w:rPr>
      </w:pPr>
      <w:r>
        <w:rPr>
          <w:rFonts w:hint="eastAsia"/>
          <w:color w:val="000000"/>
          <w:sz w:val="24"/>
          <w:szCs w:val="24"/>
        </w:rPr>
        <w:t>盛装的医疗废物达到包装物或者容器的3/4时，应当使用有效的封口方式，使包装物或者容器的封口紧实、严密。</w:t>
      </w:r>
    </w:p>
    <w:p>
      <w:pPr>
        <w:widowControl/>
        <w:spacing w:line="360" w:lineRule="auto"/>
        <w:ind w:left="413" w:leftChars="172"/>
        <w:rPr>
          <w:color w:val="000000"/>
          <w:sz w:val="24"/>
          <w:szCs w:val="24"/>
        </w:rPr>
      </w:pPr>
      <w:r>
        <w:rPr>
          <w:rFonts w:hint="eastAsia"/>
          <w:color w:val="000000"/>
          <w:sz w:val="24"/>
          <w:szCs w:val="24"/>
        </w:rPr>
        <w:t>包装物或者容器的外表面被感染性废物污染时，应当对被污染处进行消毒处理或者增加一层包装。</w:t>
      </w:r>
    </w:p>
    <w:p>
      <w:pPr>
        <w:widowControl/>
        <w:spacing w:line="360" w:lineRule="auto"/>
        <w:ind w:left="413" w:leftChars="172"/>
        <w:rPr>
          <w:color w:val="000000"/>
          <w:sz w:val="24"/>
          <w:szCs w:val="24"/>
        </w:rPr>
      </w:pPr>
      <w:r>
        <w:rPr>
          <w:rFonts w:hint="eastAsia"/>
          <w:color w:val="000000"/>
          <w:sz w:val="24"/>
          <w:szCs w:val="24"/>
        </w:rPr>
        <w:t>盛装医疗废物的每个包装物、容器外表面应当有警示标识，在每个包装物、容器上应当系中文标签，中文标签的内容应当包括：医疗废物产生单位、产生日期、类别及需要的特别说明等。</w:t>
      </w:r>
    </w:p>
    <w:p>
      <w:pPr>
        <w:widowControl/>
        <w:spacing w:line="360" w:lineRule="auto"/>
        <w:ind w:left="400"/>
        <w:rPr>
          <w:color w:val="000000"/>
          <w:sz w:val="24"/>
          <w:szCs w:val="24"/>
        </w:rPr>
      </w:pPr>
      <w:r>
        <w:rPr>
          <w:rFonts w:hint="eastAsia"/>
          <w:color w:val="000000"/>
          <w:sz w:val="24"/>
          <w:szCs w:val="24"/>
        </w:rPr>
        <w:t>c将装医疗废物的黄色垃圾袋或锐器盒从医疗垃圾桶中提起，应避免不要碰触到身体，轻放入垃圾车中，注意不要挤压垃圾袋，以免泄漏。</w:t>
      </w:r>
    </w:p>
    <w:p>
      <w:pPr>
        <w:widowControl/>
        <w:spacing w:line="360" w:lineRule="auto"/>
        <w:ind w:left="400"/>
        <w:rPr>
          <w:color w:val="000000"/>
          <w:sz w:val="24"/>
          <w:szCs w:val="24"/>
        </w:rPr>
      </w:pPr>
      <w:r>
        <w:rPr>
          <w:rFonts w:hint="eastAsia"/>
          <w:color w:val="000000"/>
          <w:sz w:val="24"/>
          <w:szCs w:val="24"/>
        </w:rPr>
        <w:t>d将每个科室的医疗垃圾收完后，都应找该科室相关责任人签字确认（年、月、日及时间；垃圾袋数量；运输人姓名；科室确认人姓名）。</w:t>
      </w:r>
    </w:p>
    <w:p>
      <w:pPr>
        <w:widowControl/>
        <w:spacing w:line="360" w:lineRule="auto"/>
        <w:ind w:left="400"/>
        <w:rPr>
          <w:color w:val="000000"/>
          <w:sz w:val="24"/>
          <w:szCs w:val="24"/>
        </w:rPr>
      </w:pPr>
      <w:r>
        <w:rPr>
          <w:rFonts w:hint="eastAsia"/>
          <w:color w:val="000000"/>
          <w:sz w:val="24"/>
          <w:szCs w:val="24"/>
        </w:rPr>
        <w:t>e垃圾车装满后，注意不能超重，盖上盖子，应尽量避免通过病区，并乘坐专用污物电梯和规定路线将垃圾送往医疗垃圾中转站。</w:t>
      </w:r>
    </w:p>
    <w:p>
      <w:pPr>
        <w:widowControl/>
        <w:spacing w:line="360" w:lineRule="auto"/>
        <w:ind w:left="400"/>
        <w:rPr>
          <w:color w:val="000000"/>
          <w:sz w:val="24"/>
          <w:szCs w:val="24"/>
        </w:rPr>
      </w:pPr>
      <w:r>
        <w:rPr>
          <w:rFonts w:hint="eastAsia"/>
          <w:color w:val="000000"/>
          <w:sz w:val="24"/>
          <w:szCs w:val="24"/>
        </w:rPr>
        <w:t>f与医疗垃圾中转站驻守人员交接，并将医疗垃圾分类、装箱。</w:t>
      </w:r>
    </w:p>
    <w:p>
      <w:pPr>
        <w:widowControl/>
        <w:spacing w:line="360" w:lineRule="auto"/>
        <w:ind w:left="400"/>
        <w:rPr>
          <w:color w:val="000000"/>
          <w:sz w:val="24"/>
          <w:szCs w:val="24"/>
        </w:rPr>
      </w:pPr>
      <w:r>
        <w:rPr>
          <w:rFonts w:hint="eastAsia"/>
          <w:color w:val="000000"/>
          <w:sz w:val="24"/>
          <w:szCs w:val="24"/>
        </w:rPr>
        <w:t>g驻守人员与特殊垃圾处理厂工人交接。</w:t>
      </w:r>
    </w:p>
    <w:p>
      <w:pPr>
        <w:widowControl/>
        <w:spacing w:line="360" w:lineRule="auto"/>
        <w:ind w:left="400"/>
        <w:rPr>
          <w:color w:val="000000"/>
          <w:sz w:val="24"/>
          <w:szCs w:val="24"/>
        </w:rPr>
      </w:pPr>
      <w:r>
        <w:rPr>
          <w:rFonts w:hint="eastAsia"/>
          <w:color w:val="000000"/>
          <w:sz w:val="24"/>
          <w:szCs w:val="24"/>
        </w:rPr>
        <w:t xml:space="preserve">h重复以上步骤，将医疗垃圾收完后，将污物电梯用规定比例的健之素消毒液进行彻底消毒，在规定地点先用全能清洁剂将垃圾车清洗干净，再用规定比例的健之素消毒液将垃圾车进行彻底消毒并放回原处。 </w:t>
      </w:r>
    </w:p>
    <w:p>
      <w:pPr>
        <w:widowControl/>
        <w:spacing w:line="360" w:lineRule="auto"/>
        <w:ind w:left="400"/>
        <w:rPr>
          <w:color w:val="000000"/>
          <w:sz w:val="24"/>
          <w:szCs w:val="24"/>
        </w:rPr>
      </w:pPr>
      <w:r>
        <w:rPr>
          <w:rFonts w:hint="eastAsia"/>
          <w:color w:val="000000"/>
          <w:sz w:val="24"/>
          <w:szCs w:val="24"/>
        </w:rPr>
        <w:t>i将手用0、3％―0、5%艾力克揉搓1―3分钟进行彻底消毒。</w:t>
      </w:r>
      <w:r>
        <w:rPr>
          <w:rFonts w:hint="eastAsia"/>
          <w:color w:val="000000"/>
          <w:sz w:val="24"/>
          <w:szCs w:val="24"/>
        </w:rPr>
        <w:br w:type="textWrapping"/>
      </w:r>
      <w:r>
        <w:rPr>
          <w:rFonts w:hint="eastAsia"/>
          <w:b/>
          <w:bCs/>
          <w:color w:val="000000"/>
          <w:sz w:val="24"/>
          <w:szCs w:val="24"/>
        </w:rPr>
        <w:t>(二)、注意事项：</w:t>
      </w:r>
    </w:p>
    <w:p>
      <w:pPr>
        <w:widowControl/>
        <w:spacing w:line="360" w:lineRule="auto"/>
        <w:ind w:left="400"/>
        <w:rPr>
          <w:color w:val="000000"/>
          <w:sz w:val="24"/>
          <w:szCs w:val="24"/>
        </w:rPr>
      </w:pPr>
      <w:r>
        <w:rPr>
          <w:rFonts w:hint="eastAsia"/>
          <w:color w:val="000000"/>
          <w:sz w:val="24"/>
          <w:szCs w:val="24"/>
        </w:rPr>
        <w:t>a应保证垃圾车、围裙、帽子、护目眼镜、手套、鞋子完好，如有破损应及时更换。</w:t>
      </w:r>
    </w:p>
    <w:p>
      <w:pPr>
        <w:widowControl/>
        <w:spacing w:line="360" w:lineRule="auto"/>
        <w:ind w:left="400"/>
        <w:rPr>
          <w:color w:val="000000"/>
          <w:sz w:val="24"/>
          <w:szCs w:val="24"/>
        </w:rPr>
      </w:pPr>
      <w:r>
        <w:rPr>
          <w:rFonts w:hint="eastAsia"/>
          <w:color w:val="000000"/>
          <w:sz w:val="24"/>
          <w:szCs w:val="24"/>
        </w:rPr>
        <w:drawing>
          <wp:anchor distT="0" distB="0" distL="114300" distR="114300" simplePos="0" relativeHeight="4259788800" behindDoc="0" locked="0" layoutInCell="1" allowOverlap="0">
            <wp:simplePos x="0" y="0"/>
            <wp:positionH relativeFrom="column">
              <wp:align>left</wp:align>
            </wp:positionH>
            <wp:positionV relativeFrom="line">
              <wp:posOffset>0</wp:posOffset>
            </wp:positionV>
            <wp:extent cx="1533525" cy="1504950"/>
            <wp:effectExtent l="0" t="0" r="9525" b="0"/>
            <wp:wrapSquare wrapText="bothSides"/>
            <wp:docPr id="902" name="图片 46" descr="C:\Users\ADMINI~1\AppData\Local\Temp\ksohtml\wps1687.t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2" name="图片 46" descr="C:\Users\ADMINI~1\AppData\Local\Temp\ksohtml\wps1687.tmp.jpg"/>
                    <pic:cNvPicPr>
                      <a:picLocks noChangeAspect="1" noChangeArrowheads="1"/>
                    </pic:cNvPicPr>
                  </pic:nvPicPr>
                  <pic:blipFill>
                    <a:blip r:embed="rId19" cstate="print"/>
                    <a:srcRect/>
                    <a:stretch>
                      <a:fillRect/>
                    </a:stretch>
                  </pic:blipFill>
                  <pic:spPr>
                    <a:xfrm>
                      <a:off x="0" y="0"/>
                      <a:ext cx="1533525" cy="1504950"/>
                    </a:xfrm>
                    <a:prstGeom prst="rect">
                      <a:avLst/>
                    </a:prstGeom>
                    <a:noFill/>
                    <a:ln w="9525">
                      <a:noFill/>
                      <a:miter lim="800000"/>
                      <a:headEnd/>
                      <a:tailEnd/>
                    </a:ln>
                  </pic:spPr>
                </pic:pic>
              </a:graphicData>
            </a:graphic>
          </wp:anchor>
        </w:drawing>
      </w:r>
      <w:r>
        <w:rPr>
          <w:rFonts w:hint="eastAsia"/>
          <w:color w:val="000000"/>
          <w:sz w:val="24"/>
          <w:szCs w:val="24"/>
        </w:rPr>
        <w:t>b在运送医疗废物时，应当防止造成包装物或容器破损和医疗废物的流失、泄漏和扩散，（如有不慎造成泄漏，应立即采取相关程序，将污染区域彻底消毒，并防止医疗废物直接接触身体。</w:t>
      </w:r>
    </w:p>
    <w:p>
      <w:pPr>
        <w:spacing w:line="360" w:lineRule="auto"/>
        <w:rPr>
          <w:color w:val="000000"/>
          <w:sz w:val="24"/>
          <w:szCs w:val="24"/>
        </w:rPr>
      </w:pPr>
      <w:r>
        <w:rPr>
          <w:rFonts w:hint="eastAsia"/>
          <w:color w:val="000000"/>
          <w:sz w:val="24"/>
          <w:szCs w:val="24"/>
        </w:rPr>
        <w:t>c严禁将生活垃圾和医疗垃圾混装。</w:t>
      </w:r>
    </w:p>
    <w:p>
      <w:pPr>
        <w:pStyle w:val="14"/>
        <w:widowControl/>
        <w:autoSpaceDN/>
        <w:spacing w:line="360" w:lineRule="auto"/>
        <w:ind w:left="284" w:firstLine="482"/>
        <w:rPr>
          <w:color w:val="000000"/>
          <w:sz w:val="24"/>
          <w:szCs w:val="24"/>
        </w:rPr>
      </w:pPr>
      <w:r>
        <w:rPr>
          <w:rFonts w:hint="eastAsia"/>
          <w:b/>
          <w:bCs/>
          <w:color w:val="000000"/>
          <w:sz w:val="24"/>
          <w:szCs w:val="24"/>
        </w:rPr>
        <w:t>地面高速抛光</w:t>
      </w:r>
      <w:r>
        <w:rPr>
          <w:rFonts w:hint="eastAsia"/>
          <w:color w:val="000000"/>
          <w:sz w:val="24"/>
          <w:szCs w:val="24"/>
        </w:rPr>
        <w:br w:type="textWrapping"/>
      </w:r>
      <w:r>
        <w:rPr>
          <w:rFonts w:hint="eastAsia"/>
          <w:b/>
          <w:bCs/>
          <w:color w:val="000000"/>
          <w:sz w:val="24"/>
          <w:szCs w:val="24"/>
        </w:rPr>
        <w:t>目的</w:t>
      </w:r>
      <w:r>
        <w:rPr>
          <w:rFonts w:hint="eastAsia"/>
          <w:color w:val="000000"/>
          <w:sz w:val="24"/>
          <w:szCs w:val="24"/>
        </w:rPr>
        <w:t>：</w:t>
      </w:r>
      <w:r>
        <w:rPr>
          <w:rFonts w:hint="eastAsia"/>
          <w:color w:val="000000"/>
          <w:sz w:val="24"/>
          <w:szCs w:val="24"/>
        </w:rPr>
        <w:br w:type="textWrapping"/>
      </w:r>
      <w:r>
        <w:rPr>
          <w:rFonts w:hint="eastAsia"/>
          <w:color w:val="000000"/>
          <w:sz w:val="24"/>
          <w:szCs w:val="24"/>
        </w:rPr>
        <w:t>对蜡面上的浅表划痕进行修复,并增加蜡面的光洁度。</w:t>
      </w:r>
      <w:r>
        <w:rPr>
          <w:rFonts w:hint="eastAsia"/>
          <w:color w:val="000000"/>
          <w:sz w:val="24"/>
          <w:szCs w:val="24"/>
        </w:rPr>
        <w:br w:type="textWrapping"/>
      </w:r>
      <w:r>
        <w:rPr>
          <w:rFonts w:hint="eastAsia"/>
          <w:b/>
          <w:bCs/>
          <w:color w:val="000000"/>
          <w:sz w:val="24"/>
          <w:szCs w:val="24"/>
        </w:rPr>
        <w:t>使用工具</w:t>
      </w:r>
      <w:r>
        <w:rPr>
          <w:rFonts w:hint="eastAsia"/>
          <w:color w:val="000000"/>
          <w:sz w:val="24"/>
          <w:szCs w:val="24"/>
        </w:rPr>
        <w:t>：</w:t>
      </w:r>
      <w:r>
        <w:rPr>
          <w:rFonts w:hint="eastAsia"/>
          <w:color w:val="000000"/>
          <w:sz w:val="24"/>
          <w:szCs w:val="24"/>
        </w:rPr>
        <w:br w:type="textWrapping"/>
      </w:r>
      <w:r>
        <w:rPr>
          <w:rFonts w:hint="eastAsia"/>
          <w:color w:val="000000"/>
          <w:sz w:val="24"/>
          <w:szCs w:val="24"/>
        </w:rPr>
        <w:t>喷壶、保养蜡、线圈、高抛机、白（粉红）色抛光垫、铲刀、毛巾、“小心地滑“牌（两个）。</w:t>
      </w:r>
      <w:r>
        <w:rPr>
          <w:rFonts w:hint="eastAsia"/>
          <w:color w:val="000000"/>
          <w:sz w:val="24"/>
          <w:szCs w:val="24"/>
        </w:rPr>
        <w:br w:type="textWrapping"/>
      </w:r>
      <w:r>
        <w:rPr>
          <w:rFonts w:hint="eastAsia"/>
          <w:b/>
          <w:bCs/>
          <w:color w:val="000000"/>
          <w:sz w:val="24"/>
          <w:szCs w:val="24"/>
        </w:rPr>
        <w:t>准备工作：</w:t>
      </w:r>
      <w:r>
        <w:rPr>
          <w:rFonts w:hint="eastAsia"/>
          <w:color w:val="000000"/>
          <w:sz w:val="24"/>
          <w:szCs w:val="24"/>
        </w:rPr>
        <w:br w:type="textWrapping"/>
      </w:r>
      <w:r>
        <w:rPr>
          <w:rFonts w:hint="eastAsia"/>
          <w:color w:val="000000"/>
          <w:sz w:val="24"/>
          <w:szCs w:val="24"/>
        </w:rPr>
        <w:t>对即将抛光的地面进行干湿拖处理，且要干透。</w:t>
      </w:r>
    </w:p>
    <w:p>
      <w:pPr>
        <w:widowControl/>
        <w:spacing w:line="360" w:lineRule="auto"/>
        <w:ind w:firstLine="422" w:firstLineChars="175"/>
        <w:rPr>
          <w:b/>
          <w:bCs/>
          <w:color w:val="000000"/>
          <w:sz w:val="24"/>
          <w:szCs w:val="24"/>
        </w:rPr>
      </w:pPr>
      <w:r>
        <w:rPr>
          <w:rFonts w:hint="eastAsia"/>
          <w:b/>
          <w:bCs/>
          <w:color w:val="000000"/>
          <w:sz w:val="24"/>
          <w:szCs w:val="24"/>
        </w:rPr>
        <w:t>操作步骤:</w:t>
      </w:r>
    </w:p>
    <w:p>
      <w:pPr>
        <w:widowControl/>
        <w:spacing w:line="360" w:lineRule="auto"/>
        <w:ind w:left="400"/>
        <w:rPr>
          <w:color w:val="000000"/>
          <w:sz w:val="24"/>
          <w:szCs w:val="24"/>
        </w:rPr>
      </w:pPr>
      <w:r>
        <w:rPr>
          <w:rFonts w:hint="eastAsia"/>
          <w:color w:val="000000"/>
          <w:sz w:val="24"/>
          <w:szCs w:val="24"/>
        </w:rPr>
        <w:t>a检查机器以及线路确保使用安全。</w:t>
      </w:r>
    </w:p>
    <w:p>
      <w:pPr>
        <w:widowControl/>
        <w:spacing w:line="360" w:lineRule="auto"/>
        <w:ind w:left="400"/>
        <w:rPr>
          <w:color w:val="000000"/>
          <w:sz w:val="24"/>
          <w:szCs w:val="24"/>
        </w:rPr>
      </w:pPr>
      <w:r>
        <w:rPr>
          <w:rFonts w:hint="eastAsia"/>
          <w:color w:val="000000"/>
          <w:sz w:val="24"/>
          <w:szCs w:val="24"/>
        </w:rPr>
        <w:t>b检查垫子是否平整,避免因垫子不平而影响了抛光的质量。</w:t>
      </w:r>
    </w:p>
    <w:p>
      <w:pPr>
        <w:widowControl/>
        <w:spacing w:line="360" w:lineRule="auto"/>
        <w:ind w:left="400"/>
        <w:rPr>
          <w:color w:val="000000"/>
          <w:sz w:val="24"/>
          <w:szCs w:val="24"/>
        </w:rPr>
      </w:pPr>
      <w:r>
        <w:rPr>
          <w:rFonts w:hint="eastAsia"/>
          <w:color w:val="000000"/>
          <w:sz w:val="24"/>
          <w:szCs w:val="24"/>
        </w:rPr>
        <w:t>c在要抛光的通道上，摆放“小心地滑”牌（每12米摆放一个）。</w:t>
      </w:r>
    </w:p>
    <w:p>
      <w:pPr>
        <w:widowControl/>
        <w:spacing w:line="360" w:lineRule="auto"/>
        <w:rPr>
          <w:color w:val="000000"/>
          <w:sz w:val="24"/>
          <w:szCs w:val="24"/>
        </w:rPr>
      </w:pPr>
      <w:r>
        <w:rPr>
          <w:rFonts w:hint="eastAsia"/>
          <w:color w:val="000000"/>
          <w:sz w:val="24"/>
          <w:szCs w:val="24"/>
        </w:rPr>
        <w:t xml:space="preserve">   d电源线靠边整齐放置，并且不要横跨通道，以免影响人员和相关车辆通行。</w:t>
      </w:r>
    </w:p>
    <w:p>
      <w:pPr>
        <w:widowControl/>
        <w:spacing w:line="360" w:lineRule="auto"/>
        <w:ind w:left="400"/>
        <w:rPr>
          <w:color w:val="000000"/>
          <w:sz w:val="24"/>
          <w:szCs w:val="24"/>
        </w:rPr>
      </w:pPr>
      <w:r>
        <w:rPr>
          <w:rFonts w:hint="eastAsia"/>
          <w:color w:val="000000"/>
          <w:sz w:val="24"/>
          <w:szCs w:val="24"/>
        </w:rPr>
        <w:t>e将抛光机靠墙放置，并将较长电源线圈成小环状线圈，摆放在“小心地滑”牌旁边。</w:t>
      </w:r>
    </w:p>
    <w:p>
      <w:pPr>
        <w:widowControl/>
        <w:spacing w:line="360" w:lineRule="auto"/>
        <w:ind w:left="400"/>
        <w:rPr>
          <w:color w:val="000000"/>
          <w:sz w:val="24"/>
          <w:szCs w:val="24"/>
        </w:rPr>
      </w:pPr>
      <w:r>
        <w:rPr>
          <w:rFonts w:hint="eastAsia"/>
          <w:color w:val="000000"/>
          <w:sz w:val="24"/>
          <w:szCs w:val="24"/>
        </w:rPr>
        <w:t>f将电源插头插入保洁专用插座中。</w:t>
      </w:r>
    </w:p>
    <w:p>
      <w:pPr>
        <w:widowControl/>
        <w:spacing w:line="360" w:lineRule="auto"/>
        <w:ind w:left="400"/>
        <w:rPr>
          <w:color w:val="000000"/>
          <w:sz w:val="24"/>
          <w:szCs w:val="24"/>
        </w:rPr>
      </w:pPr>
      <w:r>
        <w:rPr>
          <w:rFonts w:hint="eastAsia"/>
          <w:color w:val="000000"/>
          <w:sz w:val="24"/>
          <w:szCs w:val="24"/>
        </w:rPr>
        <w:t>g抛光时推动机器匀速缓慢前进（如地面浅表划痕较多或蜡层表面较脏时，可适量喷一些保养蜡）。</w:t>
      </w:r>
    </w:p>
    <w:p>
      <w:pPr>
        <w:widowControl/>
        <w:spacing w:line="360" w:lineRule="auto"/>
        <w:ind w:left="400"/>
        <w:rPr>
          <w:color w:val="000000"/>
          <w:sz w:val="24"/>
          <w:szCs w:val="24"/>
        </w:rPr>
      </w:pPr>
      <w:r>
        <w:rPr>
          <w:rFonts w:hint="eastAsia"/>
          <w:color w:val="000000"/>
          <w:sz w:val="24"/>
          <w:szCs w:val="24"/>
        </w:rPr>
        <w:t>h转弯时需要倒退进行，转弯后应压上一次抛光区域的三分之一，并且注意安全。</w:t>
      </w:r>
    </w:p>
    <w:p>
      <w:pPr>
        <w:widowControl/>
        <w:spacing w:line="360" w:lineRule="auto"/>
        <w:ind w:left="400"/>
        <w:rPr>
          <w:color w:val="000000"/>
          <w:sz w:val="24"/>
          <w:szCs w:val="24"/>
        </w:rPr>
      </w:pPr>
      <w:r>
        <w:rPr>
          <w:rFonts w:hint="eastAsia"/>
          <w:color w:val="000000"/>
          <w:sz w:val="24"/>
          <w:szCs w:val="24"/>
        </w:rPr>
        <w:t>i抛光垫脏后，应及时用台刷清洁掉上面的尘土后，才能翻面继续使用，以免垫子上的泥沙损伤和划伤地面 。</w:t>
      </w:r>
    </w:p>
    <w:p>
      <w:pPr>
        <w:widowControl/>
        <w:spacing w:line="360" w:lineRule="auto"/>
        <w:ind w:left="400"/>
        <w:rPr>
          <w:color w:val="000000"/>
          <w:sz w:val="24"/>
          <w:szCs w:val="24"/>
        </w:rPr>
      </w:pPr>
      <w:r>
        <w:rPr>
          <w:rFonts w:hint="eastAsia"/>
          <w:color w:val="000000"/>
          <w:sz w:val="24"/>
          <w:szCs w:val="24"/>
        </w:rPr>
        <w:t>j重复以上步骤，直至抛光完成。</w:t>
      </w:r>
    </w:p>
    <w:p>
      <w:pPr>
        <w:widowControl/>
        <w:spacing w:line="360" w:lineRule="auto"/>
        <w:ind w:left="400"/>
        <w:rPr>
          <w:color w:val="000000"/>
          <w:sz w:val="24"/>
          <w:szCs w:val="24"/>
        </w:rPr>
      </w:pPr>
      <w:r>
        <w:rPr>
          <w:rFonts w:hint="eastAsia"/>
          <w:color w:val="000000"/>
          <w:sz w:val="24"/>
          <w:szCs w:val="24"/>
        </w:rPr>
        <w:t>k及时对抛光区域进行干拖，应特别清洁干净边角在抛光过程中产生积淀的浮尘，以免人员流动带动沙尘再次污染地面。</w:t>
      </w:r>
    </w:p>
    <w:p>
      <w:pPr>
        <w:widowControl/>
        <w:spacing w:line="360" w:lineRule="auto"/>
        <w:ind w:left="400"/>
        <w:rPr>
          <w:color w:val="000000"/>
          <w:sz w:val="24"/>
          <w:szCs w:val="24"/>
        </w:rPr>
      </w:pPr>
      <w:r>
        <w:rPr>
          <w:rFonts w:hint="eastAsia"/>
          <w:color w:val="000000"/>
          <w:sz w:val="24"/>
          <w:szCs w:val="24"/>
        </w:rPr>
        <w:t>l自我检查，一是检查工作质量，二是检查是否有物品遗忘在现场。</w:t>
      </w:r>
    </w:p>
    <w:p>
      <w:pPr>
        <w:widowControl/>
        <w:spacing w:line="360" w:lineRule="auto"/>
        <w:ind w:left="480" w:leftChars="200"/>
        <w:rPr>
          <w:b/>
          <w:bCs/>
          <w:color w:val="000000"/>
          <w:sz w:val="24"/>
          <w:szCs w:val="24"/>
        </w:rPr>
      </w:pPr>
      <w:r>
        <w:rPr>
          <w:rFonts w:hint="eastAsia"/>
          <w:b/>
          <w:bCs/>
          <w:color w:val="000000"/>
          <w:sz w:val="24"/>
          <w:szCs w:val="24"/>
        </w:rPr>
        <w:t>注意事项：</w:t>
      </w:r>
    </w:p>
    <w:p>
      <w:pPr>
        <w:widowControl/>
        <w:spacing w:line="360" w:lineRule="auto"/>
        <w:ind w:left="400"/>
        <w:rPr>
          <w:color w:val="000000"/>
          <w:sz w:val="24"/>
          <w:szCs w:val="24"/>
        </w:rPr>
      </w:pPr>
      <w:r>
        <w:rPr>
          <w:rFonts w:hint="eastAsia"/>
          <w:color w:val="000000"/>
          <w:sz w:val="24"/>
          <w:szCs w:val="24"/>
        </w:rPr>
        <w:t>a进入特殊区域需要按照相关规定进行。</w:t>
      </w:r>
    </w:p>
    <w:p>
      <w:pPr>
        <w:widowControl/>
        <w:spacing w:line="360" w:lineRule="auto"/>
        <w:ind w:left="400"/>
        <w:rPr>
          <w:color w:val="000000"/>
          <w:sz w:val="24"/>
          <w:szCs w:val="24"/>
        </w:rPr>
      </w:pPr>
      <w:r>
        <w:rPr>
          <w:rFonts w:hint="eastAsia"/>
          <w:color w:val="000000"/>
          <w:sz w:val="24"/>
          <w:szCs w:val="24"/>
        </w:rPr>
        <w:t>b由于机器容易产生噪音，操作人员应避开医务人员交接班、查房、开会等时间段，挑选其他区域进行，事后再补做。</w:t>
      </w:r>
    </w:p>
    <w:p>
      <w:pPr>
        <w:widowControl/>
        <w:spacing w:line="360" w:lineRule="auto"/>
        <w:ind w:left="400"/>
        <w:rPr>
          <w:color w:val="000000"/>
          <w:sz w:val="24"/>
          <w:szCs w:val="24"/>
        </w:rPr>
      </w:pPr>
      <w:r>
        <w:rPr>
          <w:rFonts w:hint="eastAsia"/>
          <w:color w:val="000000"/>
          <w:sz w:val="24"/>
          <w:szCs w:val="24"/>
        </w:rPr>
        <w:t>c抛光过程中，不能影响人员及相关车辆的正常通行，应主动避让。</w:t>
      </w:r>
    </w:p>
    <w:p>
      <w:pPr>
        <w:widowControl/>
        <w:spacing w:line="360" w:lineRule="auto"/>
        <w:ind w:left="400"/>
        <w:rPr>
          <w:color w:val="000000"/>
          <w:sz w:val="24"/>
          <w:szCs w:val="24"/>
        </w:rPr>
      </w:pPr>
      <w:r>
        <w:rPr>
          <w:rFonts w:hint="eastAsia"/>
          <w:color w:val="000000"/>
          <w:sz w:val="24"/>
          <w:szCs w:val="24"/>
        </w:rPr>
        <w:t>d抛光垫放于日常保洁工作间内或者放于门后隐蔽的地方，工作中及时清洁、更换脏的抛光垫，以免污染了干净地面。</w:t>
      </w:r>
    </w:p>
    <w:p>
      <w:pPr>
        <w:widowControl/>
        <w:spacing w:line="360" w:lineRule="auto"/>
        <w:ind w:left="400"/>
        <w:rPr>
          <w:color w:val="000000"/>
          <w:sz w:val="24"/>
          <w:szCs w:val="24"/>
        </w:rPr>
      </w:pPr>
      <w:r>
        <w:rPr>
          <w:rFonts w:hint="eastAsia"/>
          <w:color w:val="000000"/>
          <w:sz w:val="24"/>
          <w:szCs w:val="24"/>
        </w:rPr>
        <w:t>e及时清除地面的积水和油渍。</w:t>
      </w:r>
    </w:p>
    <w:p>
      <w:pPr>
        <w:widowControl/>
        <w:spacing w:line="360" w:lineRule="auto"/>
        <w:ind w:left="400"/>
        <w:rPr>
          <w:color w:val="000000"/>
          <w:sz w:val="24"/>
          <w:szCs w:val="24"/>
        </w:rPr>
      </w:pPr>
      <w:r>
        <w:rPr>
          <w:rFonts w:hint="eastAsia"/>
          <w:color w:val="000000"/>
          <w:sz w:val="24"/>
          <w:szCs w:val="24"/>
        </w:rPr>
        <w:t>f每抛完一个区域，应对机器进行清洁、日常保养和维护。</w:t>
      </w:r>
    </w:p>
    <w:p>
      <w:pPr>
        <w:widowControl/>
        <w:spacing w:line="360" w:lineRule="auto"/>
        <w:ind w:left="480" w:leftChars="200"/>
        <w:rPr>
          <w:color w:val="000000"/>
          <w:sz w:val="24"/>
          <w:szCs w:val="24"/>
        </w:rPr>
      </w:pPr>
      <w:r>
        <w:rPr>
          <w:rFonts w:hint="eastAsia"/>
          <w:b/>
          <w:bCs/>
          <w:color w:val="000000"/>
          <w:sz w:val="24"/>
          <w:szCs w:val="24"/>
        </w:rPr>
        <w:t xml:space="preserve">工作效率(1人)： </w:t>
      </w:r>
    </w:p>
    <w:p>
      <w:pPr>
        <w:widowControl/>
        <w:spacing w:line="360" w:lineRule="auto"/>
        <w:rPr>
          <w:color w:val="000000"/>
          <w:sz w:val="24"/>
          <w:szCs w:val="24"/>
        </w:rPr>
      </w:pPr>
      <w:r>
        <w:rPr>
          <w:rFonts w:hint="eastAsia"/>
          <w:color w:val="000000"/>
          <w:sz w:val="24"/>
          <w:szCs w:val="24"/>
        </w:rPr>
        <w:t xml:space="preserve">    高速抛光400—500平方米/小时；喷磨抛光200--300平方米/小时，保养蜡用量：4500平方米/加仑（1平方米/喷2-3下；抛光垫寿命12000—15000平方米/张。</w:t>
      </w:r>
    </w:p>
    <w:p>
      <w:pPr>
        <w:pStyle w:val="14"/>
        <w:widowControl/>
        <w:autoSpaceDN/>
        <w:spacing w:line="360" w:lineRule="auto"/>
        <w:ind w:left="284" w:firstLine="482"/>
        <w:rPr>
          <w:color w:val="000000"/>
          <w:sz w:val="24"/>
          <w:szCs w:val="24"/>
        </w:rPr>
      </w:pPr>
      <w:r>
        <w:rPr>
          <w:rFonts w:hint="eastAsia"/>
          <w:b/>
          <w:bCs/>
          <w:color w:val="000000"/>
          <w:sz w:val="24"/>
          <w:szCs w:val="24"/>
        </w:rPr>
        <w:t>PVC地板打蜡</w:t>
      </w:r>
    </w:p>
    <w:p>
      <w:pPr>
        <w:widowControl/>
        <w:spacing w:line="360" w:lineRule="auto"/>
        <w:rPr>
          <w:color w:val="000000"/>
          <w:sz w:val="24"/>
          <w:szCs w:val="24"/>
        </w:rPr>
      </w:pPr>
      <w:r>
        <w:rPr>
          <w:rFonts w:hint="eastAsia"/>
          <w:b/>
          <w:bCs/>
          <w:color w:val="000000"/>
          <w:sz w:val="24"/>
          <w:szCs w:val="24"/>
        </w:rPr>
        <w:t xml:space="preserve">   A、培训目的：</w:t>
      </w:r>
      <w:r>
        <w:rPr>
          <w:rFonts w:hint="eastAsia"/>
          <w:color w:val="000000"/>
          <w:sz w:val="24"/>
          <w:szCs w:val="24"/>
        </w:rPr>
        <w:t xml:space="preserve">通过培训使员工掌握涮洗补蜡工作流程 </w:t>
      </w:r>
    </w:p>
    <w:p>
      <w:pPr>
        <w:widowControl/>
        <w:spacing w:line="360" w:lineRule="auto"/>
        <w:rPr>
          <w:color w:val="000000"/>
          <w:sz w:val="24"/>
          <w:szCs w:val="24"/>
        </w:rPr>
      </w:pPr>
      <w:r>
        <w:rPr>
          <w:rFonts w:hint="eastAsia"/>
          <w:b/>
          <w:bCs/>
          <w:color w:val="000000"/>
          <w:sz w:val="24"/>
          <w:szCs w:val="24"/>
        </w:rPr>
        <w:t xml:space="preserve">   B、物料准备：</w:t>
      </w:r>
      <w:r>
        <w:rPr>
          <w:rFonts w:hint="eastAsia"/>
          <w:color w:val="000000"/>
          <w:sz w:val="24"/>
          <w:szCs w:val="24"/>
        </w:rPr>
        <w:t xml:space="preserve">地擦机、蓝垫2个、吸水机、尘推、扫帚、簸箕、拖帕*2、榨水车、水桶 、黄牌、警戒线、毛巾、起蜡水、面蜡 </w:t>
      </w:r>
    </w:p>
    <w:p>
      <w:pPr>
        <w:widowControl/>
        <w:spacing w:line="360" w:lineRule="auto"/>
        <w:rPr>
          <w:color w:val="000000"/>
          <w:sz w:val="24"/>
          <w:szCs w:val="24"/>
        </w:rPr>
      </w:pPr>
      <w:r>
        <w:rPr>
          <w:rFonts w:hint="eastAsia"/>
          <w:b/>
          <w:bCs/>
          <w:color w:val="000000"/>
          <w:sz w:val="24"/>
          <w:szCs w:val="24"/>
        </w:rPr>
        <w:t xml:space="preserve">   C、涮洗补蜡工作流程</w:t>
      </w:r>
    </w:p>
    <w:p>
      <w:pPr>
        <w:widowControl/>
        <w:spacing w:line="360" w:lineRule="auto"/>
        <w:ind w:left="400"/>
        <w:rPr>
          <w:color w:val="000000"/>
          <w:sz w:val="24"/>
          <w:szCs w:val="24"/>
        </w:rPr>
      </w:pPr>
      <w:r>
        <w:rPr>
          <w:rFonts w:hint="eastAsia"/>
          <w:color w:val="000000"/>
          <w:sz w:val="24"/>
          <w:szCs w:val="24"/>
        </w:rPr>
        <w:t>a先用黄牌封闭作业区域，并清洁作业区（收垃圾、尘推 ），将起蜡水按1：6-16比例兑好后用水桶倒入地擦机水箱（先倒水后倒蜡，因为蜡的比重比水轻）。</w:t>
      </w:r>
    </w:p>
    <w:p>
      <w:pPr>
        <w:widowControl/>
        <w:spacing w:line="360" w:lineRule="auto"/>
        <w:ind w:left="400"/>
        <w:rPr>
          <w:color w:val="000000"/>
          <w:sz w:val="24"/>
          <w:szCs w:val="24"/>
        </w:rPr>
      </w:pPr>
      <w:r>
        <w:rPr>
          <w:rFonts w:hint="eastAsia"/>
          <w:color w:val="000000"/>
          <w:sz w:val="24"/>
          <w:szCs w:val="24"/>
        </w:rPr>
        <w:t>b用上蓝垫的地擦机涮洗作业区，并用吸水机吸干，若遇顽渍反复清洗直至清除，用吸水机吸除脏蜡液（可加消泡剂）</w:t>
      </w:r>
    </w:p>
    <w:p>
      <w:pPr>
        <w:widowControl/>
        <w:spacing w:line="360" w:lineRule="auto"/>
        <w:ind w:left="400"/>
        <w:rPr>
          <w:color w:val="000000"/>
          <w:sz w:val="24"/>
          <w:szCs w:val="24"/>
        </w:rPr>
      </w:pPr>
      <w:r>
        <w:rPr>
          <w:rFonts w:hint="eastAsia"/>
          <w:color w:val="000000"/>
          <w:sz w:val="24"/>
          <w:szCs w:val="24"/>
        </w:rPr>
        <w:t>c彻底清洗地擦机水箱，用吸水机吸干垫子并清洁干净，（注针盘不能直接放在地面上，测试地面是否有蜡，将冷水泼在地面待5分钟后，如有汽泡，说明有蜡水）。</w:t>
      </w:r>
    </w:p>
    <w:p>
      <w:pPr>
        <w:widowControl/>
        <w:spacing w:line="360" w:lineRule="auto"/>
        <w:ind w:left="400"/>
        <w:rPr>
          <w:color w:val="000000"/>
          <w:sz w:val="24"/>
          <w:szCs w:val="24"/>
        </w:rPr>
      </w:pPr>
      <w:r>
        <w:rPr>
          <w:rFonts w:hint="eastAsia"/>
          <w:color w:val="000000"/>
          <w:sz w:val="24"/>
          <w:szCs w:val="24"/>
        </w:rPr>
        <w:t>d湿拖地面</w:t>
      </w:r>
    </w:p>
    <w:p>
      <w:pPr>
        <w:widowControl/>
        <w:spacing w:line="360" w:lineRule="auto"/>
        <w:ind w:left="400"/>
        <w:rPr>
          <w:color w:val="000000"/>
          <w:sz w:val="24"/>
          <w:szCs w:val="24"/>
        </w:rPr>
      </w:pPr>
      <w:r>
        <w:rPr>
          <w:rFonts w:hint="eastAsia"/>
          <w:color w:val="000000"/>
          <w:sz w:val="24"/>
          <w:szCs w:val="24"/>
        </w:rPr>
        <w:t>e待清洗完毕地面彻底干透后，干拖地面。</w:t>
      </w:r>
    </w:p>
    <w:p>
      <w:pPr>
        <w:widowControl/>
        <w:spacing w:line="360" w:lineRule="auto"/>
        <w:ind w:left="400"/>
        <w:rPr>
          <w:color w:val="000000"/>
          <w:sz w:val="24"/>
          <w:szCs w:val="24"/>
        </w:rPr>
      </w:pPr>
      <w:r>
        <w:rPr>
          <w:rFonts w:hint="eastAsia"/>
          <w:color w:val="000000"/>
          <w:sz w:val="24"/>
          <w:szCs w:val="24"/>
        </w:rPr>
        <w:t xml:space="preserve">f 对干透的地面落蜡3遍，每遍间隔大约45分钟，直至干透。 </w:t>
      </w:r>
    </w:p>
    <w:p>
      <w:pPr>
        <w:widowControl/>
        <w:spacing w:line="360" w:lineRule="auto"/>
        <w:ind w:left="400"/>
        <w:rPr>
          <w:color w:val="000000"/>
          <w:sz w:val="24"/>
          <w:szCs w:val="24"/>
        </w:rPr>
      </w:pPr>
      <w:r>
        <w:rPr>
          <w:rFonts w:hint="eastAsia"/>
          <w:color w:val="000000"/>
          <w:sz w:val="24"/>
          <w:szCs w:val="24"/>
        </w:rPr>
        <w:t xml:space="preserve">g工具用后清洗干净方可入库 </w:t>
      </w:r>
    </w:p>
    <w:p>
      <w:pPr>
        <w:widowControl/>
        <w:spacing w:line="360" w:lineRule="auto"/>
        <w:ind w:left="360"/>
        <w:rPr>
          <w:color w:val="000000"/>
          <w:sz w:val="24"/>
          <w:szCs w:val="24"/>
        </w:rPr>
      </w:pPr>
      <w:r>
        <w:rPr>
          <w:rFonts w:hint="eastAsia"/>
          <w:b/>
          <w:bCs/>
          <w:color w:val="000000"/>
          <w:sz w:val="24"/>
          <w:szCs w:val="24"/>
        </w:rPr>
        <w:t xml:space="preserve">D、涮洗补蜡须注意的事项 </w:t>
      </w:r>
    </w:p>
    <w:p>
      <w:pPr>
        <w:widowControl/>
        <w:spacing w:line="360" w:lineRule="auto"/>
        <w:ind w:left="400"/>
        <w:rPr>
          <w:color w:val="000000"/>
          <w:sz w:val="24"/>
          <w:szCs w:val="24"/>
        </w:rPr>
      </w:pPr>
      <w:r>
        <w:rPr>
          <w:rFonts w:hint="eastAsia"/>
          <w:color w:val="000000"/>
          <w:sz w:val="24"/>
          <w:szCs w:val="24"/>
        </w:rPr>
        <w:t>a打蜡前的准备工作（测量、物料申购、客户沟通打蜡的好处以及防护、市场价格）。</w:t>
      </w:r>
    </w:p>
    <w:p>
      <w:pPr>
        <w:widowControl/>
        <w:spacing w:line="360" w:lineRule="auto"/>
        <w:ind w:left="400"/>
        <w:rPr>
          <w:color w:val="000000"/>
          <w:sz w:val="24"/>
          <w:szCs w:val="24"/>
        </w:rPr>
      </w:pPr>
      <w:r>
        <w:rPr>
          <w:rFonts w:hint="eastAsia"/>
          <w:color w:val="000000"/>
          <w:sz w:val="24"/>
          <w:szCs w:val="24"/>
        </w:rPr>
        <w:t xml:space="preserve">b地擦机水箱11L/200平方米，175转/MIN </w:t>
      </w:r>
    </w:p>
    <w:p>
      <w:pPr>
        <w:widowControl/>
        <w:spacing w:line="360" w:lineRule="auto"/>
        <w:ind w:left="400"/>
        <w:rPr>
          <w:color w:val="000000"/>
          <w:sz w:val="24"/>
          <w:szCs w:val="24"/>
        </w:rPr>
      </w:pPr>
      <w:r>
        <w:rPr>
          <w:rFonts w:hint="eastAsia"/>
          <w:color w:val="000000"/>
          <w:sz w:val="24"/>
          <w:szCs w:val="24"/>
        </w:rPr>
        <w:t>c房间打蜡时要用两根浴巾，一铺在门口防止脏水溢出门外破坏走道。</w:t>
      </w:r>
    </w:p>
    <w:p>
      <w:pPr>
        <w:widowControl/>
        <w:spacing w:line="360" w:lineRule="auto"/>
        <w:ind w:left="400"/>
        <w:rPr>
          <w:color w:val="000000"/>
          <w:sz w:val="24"/>
          <w:szCs w:val="24"/>
        </w:rPr>
      </w:pPr>
      <w:r>
        <w:rPr>
          <w:rFonts w:hint="eastAsia"/>
          <w:color w:val="000000"/>
          <w:sz w:val="24"/>
          <w:szCs w:val="24"/>
        </w:rPr>
        <w:t>d打蜡必须分半打，作业前要与护士长先进行沟通，给她说明情况以及打蜡好处。</w:t>
      </w:r>
    </w:p>
    <w:p>
      <w:pPr>
        <w:widowControl/>
        <w:spacing w:line="360" w:lineRule="auto"/>
        <w:ind w:left="400"/>
        <w:rPr>
          <w:color w:val="000000"/>
          <w:sz w:val="24"/>
          <w:szCs w:val="24"/>
        </w:rPr>
      </w:pPr>
      <w:r>
        <w:rPr>
          <w:rFonts w:hint="eastAsia"/>
          <w:color w:val="000000"/>
          <w:sz w:val="24"/>
          <w:szCs w:val="24"/>
        </w:rPr>
        <w:t xml:space="preserve">e边角要用抹布擦 </w:t>
      </w:r>
    </w:p>
    <w:p>
      <w:pPr>
        <w:widowControl/>
        <w:spacing w:line="360" w:lineRule="auto"/>
        <w:ind w:left="480" w:leftChars="200"/>
        <w:rPr>
          <w:color w:val="000000"/>
          <w:sz w:val="24"/>
          <w:szCs w:val="24"/>
        </w:rPr>
      </w:pPr>
      <w:r>
        <w:rPr>
          <w:rFonts w:hint="eastAsia"/>
          <w:b/>
          <w:bCs/>
          <w:color w:val="000000"/>
          <w:sz w:val="24"/>
          <w:szCs w:val="24"/>
        </w:rPr>
        <w:t>彻底起蜡工作流程</w:t>
      </w:r>
    </w:p>
    <w:p>
      <w:pPr>
        <w:widowControl/>
        <w:spacing w:line="360" w:lineRule="auto"/>
        <w:rPr>
          <w:color w:val="000000"/>
          <w:sz w:val="24"/>
          <w:szCs w:val="24"/>
        </w:rPr>
      </w:pPr>
      <w:r>
        <w:rPr>
          <w:rFonts w:hint="eastAsia"/>
          <w:b/>
          <w:bCs/>
          <w:color w:val="000000"/>
          <w:sz w:val="24"/>
          <w:szCs w:val="24"/>
        </w:rPr>
        <w:t xml:space="preserve">   A、工具：</w:t>
      </w:r>
      <w:r>
        <w:rPr>
          <w:rFonts w:hint="eastAsia"/>
          <w:color w:val="000000"/>
          <w:sz w:val="24"/>
          <w:szCs w:val="24"/>
        </w:rPr>
        <w:t xml:space="preserve">榨水车、黄牌、地擦机、黑垫、铲刀、拖布、打蜡工具、扫帚、簸箕/快新起蜡水、超固硬光面蜡。 </w:t>
      </w:r>
    </w:p>
    <w:p>
      <w:pPr>
        <w:widowControl/>
        <w:spacing w:line="360" w:lineRule="auto"/>
        <w:rPr>
          <w:color w:val="000000"/>
          <w:sz w:val="24"/>
          <w:szCs w:val="24"/>
        </w:rPr>
      </w:pPr>
      <w:r>
        <w:rPr>
          <w:rFonts w:hint="eastAsia"/>
          <w:b/>
          <w:bCs/>
          <w:color w:val="000000"/>
          <w:sz w:val="24"/>
          <w:szCs w:val="24"/>
        </w:rPr>
        <w:t xml:space="preserve">   B、工作流程：</w:t>
      </w:r>
    </w:p>
    <w:p>
      <w:pPr>
        <w:widowControl/>
        <w:spacing w:line="360" w:lineRule="auto"/>
        <w:ind w:left="400"/>
        <w:rPr>
          <w:color w:val="000000"/>
          <w:sz w:val="24"/>
          <w:szCs w:val="24"/>
        </w:rPr>
      </w:pPr>
      <w:r>
        <w:rPr>
          <w:rFonts w:hint="eastAsia"/>
          <w:color w:val="000000"/>
          <w:sz w:val="24"/>
          <w:szCs w:val="24"/>
        </w:rPr>
        <w:t xml:space="preserve">a试验-----根据地面赃污程调整起蜡水的浓度。 </w:t>
      </w:r>
    </w:p>
    <w:p>
      <w:pPr>
        <w:widowControl/>
        <w:spacing w:line="360" w:lineRule="auto"/>
        <w:ind w:left="400"/>
        <w:rPr>
          <w:color w:val="000000"/>
          <w:sz w:val="24"/>
          <w:szCs w:val="24"/>
        </w:rPr>
      </w:pPr>
      <w:r>
        <w:rPr>
          <w:rFonts w:hint="eastAsia"/>
          <w:color w:val="000000"/>
          <w:sz w:val="24"/>
          <w:szCs w:val="24"/>
        </w:rPr>
        <w:t>b黄牌封闭工作区域。</w:t>
      </w:r>
    </w:p>
    <w:p>
      <w:pPr>
        <w:widowControl/>
        <w:spacing w:line="360" w:lineRule="auto"/>
        <w:ind w:left="400"/>
        <w:rPr>
          <w:color w:val="000000"/>
          <w:sz w:val="24"/>
          <w:szCs w:val="24"/>
        </w:rPr>
      </w:pPr>
      <w:r>
        <w:rPr>
          <w:rFonts w:hint="eastAsia"/>
          <w:color w:val="000000"/>
          <w:sz w:val="24"/>
          <w:szCs w:val="24"/>
        </w:rPr>
        <w:t>c超霸起蜡水是否与地面发生不良反应，并在实验过程中调整起蜡水的浓度。</w:t>
      </w:r>
    </w:p>
    <w:p>
      <w:pPr>
        <w:widowControl/>
        <w:spacing w:line="360" w:lineRule="auto"/>
        <w:ind w:left="400"/>
        <w:rPr>
          <w:color w:val="000000"/>
          <w:sz w:val="24"/>
          <w:szCs w:val="24"/>
        </w:rPr>
      </w:pPr>
      <w:r>
        <w:rPr>
          <w:rFonts w:hint="eastAsia"/>
          <w:color w:val="000000"/>
          <w:sz w:val="24"/>
          <w:szCs w:val="24"/>
        </w:rPr>
        <w:t>d干拖（清除垃圾）。</w:t>
      </w:r>
    </w:p>
    <w:p>
      <w:pPr>
        <w:widowControl/>
        <w:spacing w:line="360" w:lineRule="auto"/>
        <w:ind w:left="400"/>
        <w:rPr>
          <w:color w:val="000000"/>
          <w:sz w:val="24"/>
          <w:szCs w:val="24"/>
        </w:rPr>
      </w:pPr>
      <w:r>
        <w:rPr>
          <w:rFonts w:hint="eastAsia"/>
          <w:color w:val="000000"/>
          <w:sz w:val="24"/>
          <w:szCs w:val="24"/>
        </w:rPr>
        <w:t>e 用榨水车将起蜡水按1：4比例配热水在榨水车，用湿拖布均匀涂抹在地面，等10分钟，让起蜡水与蜡面充分反应。</w:t>
      </w:r>
    </w:p>
    <w:p>
      <w:pPr>
        <w:widowControl/>
        <w:spacing w:line="360" w:lineRule="auto"/>
        <w:ind w:left="400"/>
        <w:rPr>
          <w:color w:val="000000"/>
          <w:sz w:val="24"/>
          <w:szCs w:val="24"/>
        </w:rPr>
      </w:pPr>
      <w:r>
        <w:rPr>
          <w:rFonts w:hint="eastAsia"/>
          <w:color w:val="000000"/>
          <w:sz w:val="24"/>
          <w:szCs w:val="24"/>
        </w:rPr>
        <w:t>f用上黑垫的地擦机刷洗作业区，并用吸水机吸干，若遇顽渍，反复洗至清除，用吸水机吸除脏蜡液（可加消泡剂）。</w:t>
      </w:r>
    </w:p>
    <w:p>
      <w:pPr>
        <w:widowControl/>
        <w:spacing w:line="360" w:lineRule="auto"/>
        <w:ind w:left="480" w:leftChars="200"/>
        <w:rPr>
          <w:color w:val="000000"/>
          <w:sz w:val="24"/>
          <w:szCs w:val="24"/>
        </w:rPr>
      </w:pPr>
      <w:r>
        <w:rPr>
          <w:rFonts w:hint="eastAsia"/>
          <w:b/>
          <w:bCs/>
          <w:color w:val="000000"/>
          <w:sz w:val="24"/>
          <w:szCs w:val="24"/>
        </w:rPr>
        <w:t xml:space="preserve">工作效率(起蜡、上蜡2人)： </w:t>
      </w:r>
    </w:p>
    <w:p>
      <w:pPr>
        <w:widowControl/>
        <w:spacing w:line="360" w:lineRule="auto"/>
        <w:rPr>
          <w:color w:val="000000"/>
          <w:sz w:val="24"/>
          <w:szCs w:val="24"/>
        </w:rPr>
      </w:pPr>
      <w:r>
        <w:rPr>
          <w:rFonts w:hint="eastAsia"/>
          <w:color w:val="000000"/>
          <w:sz w:val="24"/>
          <w:szCs w:val="24"/>
        </w:rPr>
        <w:t xml:space="preserve">    30—35平方米/小时；稀释后的起蜡水用量：20平方米/加仑；清洁垫寿命3000—4500平方米/张。</w:t>
      </w:r>
    </w:p>
    <w:p>
      <w:pPr>
        <w:widowControl/>
        <w:spacing w:line="360" w:lineRule="auto"/>
        <w:ind w:left="480" w:leftChars="200"/>
        <w:rPr>
          <w:color w:val="000000"/>
          <w:sz w:val="24"/>
          <w:szCs w:val="24"/>
        </w:rPr>
      </w:pPr>
      <w:r>
        <w:rPr>
          <w:rFonts w:hint="eastAsia"/>
          <w:b/>
          <w:bCs/>
          <w:color w:val="000000"/>
          <w:sz w:val="24"/>
          <w:szCs w:val="24"/>
        </w:rPr>
        <w:t>地面翻新培训目的：</w:t>
      </w:r>
    </w:p>
    <w:p>
      <w:pPr>
        <w:widowControl/>
        <w:spacing w:line="360" w:lineRule="auto"/>
        <w:rPr>
          <w:color w:val="000000"/>
          <w:sz w:val="24"/>
          <w:szCs w:val="24"/>
        </w:rPr>
      </w:pPr>
      <w:r>
        <w:rPr>
          <w:rFonts w:hint="eastAsia"/>
          <w:color w:val="000000"/>
          <w:sz w:val="24"/>
          <w:szCs w:val="24"/>
        </w:rPr>
        <w:t xml:space="preserve">    了解玻化砖、微晶石地面翻新处理，所有药剂、设备、工具，熟练掌握玻化砖、微晶石地面翻新处理的工作程序。</w:t>
      </w:r>
    </w:p>
    <w:p>
      <w:pPr>
        <w:widowControl/>
        <w:spacing w:line="360" w:lineRule="auto"/>
        <w:ind w:left="475" w:leftChars="198"/>
        <w:rPr>
          <w:color w:val="000000"/>
          <w:sz w:val="24"/>
          <w:szCs w:val="24"/>
        </w:rPr>
      </w:pPr>
      <w:r>
        <w:rPr>
          <w:rFonts w:hint="eastAsia"/>
          <w:b/>
          <w:bCs/>
          <w:color w:val="000000"/>
          <w:sz w:val="24"/>
          <w:szCs w:val="24"/>
        </w:rPr>
        <w:t xml:space="preserve">必备物品： </w:t>
      </w:r>
    </w:p>
    <w:p>
      <w:pPr>
        <w:widowControl/>
        <w:spacing w:line="360" w:lineRule="auto"/>
        <w:rPr>
          <w:color w:val="000000"/>
          <w:sz w:val="24"/>
          <w:szCs w:val="24"/>
        </w:rPr>
      </w:pPr>
      <w:r>
        <w:rPr>
          <w:rFonts w:hint="eastAsia"/>
          <w:color w:val="000000"/>
          <w:sz w:val="24"/>
          <w:szCs w:val="24"/>
        </w:rPr>
        <w:t xml:space="preserve">    加重地擦机：（配钻石碟片DF抛光碟、黄色纳米抛光垫），使用的钻石碟片编号：500＃、800＃、1500＃、2000＃、3000＃。</w:t>
      </w:r>
    </w:p>
    <w:p>
      <w:pPr>
        <w:widowControl/>
        <w:spacing w:line="360" w:lineRule="auto"/>
        <w:rPr>
          <w:color w:val="000000"/>
          <w:sz w:val="24"/>
          <w:szCs w:val="24"/>
        </w:rPr>
      </w:pPr>
      <w:r>
        <w:rPr>
          <w:rFonts w:hint="eastAsia"/>
          <w:color w:val="000000"/>
          <w:sz w:val="24"/>
          <w:szCs w:val="24"/>
        </w:rPr>
        <w:t xml:space="preserve">    工具：尘推工具、湿拖工具、带榨水器的水通、玻璃刮（配1-2米伸缩杆）、地板铲刀、喷壶、小心地滑牌警界线。 </w:t>
      </w:r>
    </w:p>
    <w:p>
      <w:pPr>
        <w:widowControl/>
        <w:spacing w:line="360" w:lineRule="auto"/>
        <w:rPr>
          <w:color w:val="000000"/>
          <w:sz w:val="24"/>
          <w:szCs w:val="24"/>
        </w:rPr>
      </w:pPr>
      <w:r>
        <w:rPr>
          <w:rFonts w:hint="eastAsia"/>
          <w:color w:val="000000"/>
          <w:sz w:val="24"/>
          <w:szCs w:val="24"/>
        </w:rPr>
        <w:t xml:space="preserve">    药剂：全能清洁剂、玻化砖药剂/CRC/ONESTEP </w:t>
      </w:r>
    </w:p>
    <w:p>
      <w:pPr>
        <w:widowControl/>
        <w:spacing w:line="360" w:lineRule="auto"/>
        <w:rPr>
          <w:color w:val="000000"/>
          <w:sz w:val="24"/>
          <w:szCs w:val="24"/>
        </w:rPr>
      </w:pPr>
      <w:r>
        <w:rPr>
          <w:rFonts w:hint="eastAsia"/>
          <w:color w:val="000000"/>
          <w:sz w:val="24"/>
          <w:szCs w:val="24"/>
        </w:rPr>
        <w:t xml:space="preserve">    打磨翻新处理：</w:t>
      </w:r>
    </w:p>
    <w:p>
      <w:pPr>
        <w:widowControl/>
        <w:spacing w:line="360" w:lineRule="auto"/>
        <w:ind w:left="400"/>
        <w:rPr>
          <w:color w:val="000000"/>
          <w:sz w:val="24"/>
          <w:szCs w:val="24"/>
        </w:rPr>
      </w:pPr>
      <w:r>
        <w:rPr>
          <w:rFonts w:hint="eastAsia"/>
          <w:color w:val="000000"/>
          <w:sz w:val="24"/>
          <w:szCs w:val="24"/>
        </w:rPr>
        <w:t>a放置小心地滑牌警界线。</w:t>
      </w:r>
    </w:p>
    <w:p>
      <w:pPr>
        <w:widowControl/>
        <w:spacing w:line="360" w:lineRule="auto"/>
        <w:ind w:left="400"/>
        <w:rPr>
          <w:color w:val="000000"/>
          <w:sz w:val="24"/>
          <w:szCs w:val="24"/>
        </w:rPr>
      </w:pPr>
      <w:r>
        <w:rPr>
          <w:rFonts w:hint="eastAsia"/>
          <w:color w:val="000000"/>
          <w:sz w:val="24"/>
          <w:szCs w:val="24"/>
        </w:rPr>
        <w:t>b用测光仪测定地面反光度。反光度亮度如何在选择翻新碟片。</w:t>
      </w:r>
    </w:p>
    <w:p>
      <w:pPr>
        <w:widowControl/>
        <w:spacing w:line="360" w:lineRule="auto"/>
        <w:ind w:left="400"/>
        <w:rPr>
          <w:color w:val="000000"/>
          <w:sz w:val="24"/>
          <w:szCs w:val="24"/>
        </w:rPr>
      </w:pPr>
      <w:r>
        <w:rPr>
          <w:rFonts w:hint="eastAsia"/>
          <w:color w:val="000000"/>
          <w:sz w:val="24"/>
          <w:szCs w:val="24"/>
        </w:rPr>
        <w:t>c将500＃钻石碟片3个安装在加重机针盘碟座上检查到位，在准备操作从机器水箱放出50-100毫升水后打开机器从左到右或从右到左扇形慢慢磨5-10遍翻新机上加重铁达到80-90公斤重量。第一个程序完成用吸水机吸完脏水。</w:t>
      </w:r>
    </w:p>
    <w:p>
      <w:pPr>
        <w:widowControl/>
        <w:spacing w:line="360" w:lineRule="auto"/>
        <w:ind w:left="400"/>
        <w:rPr>
          <w:color w:val="000000"/>
          <w:sz w:val="24"/>
          <w:szCs w:val="24"/>
        </w:rPr>
      </w:pPr>
      <w:r>
        <w:rPr>
          <w:rFonts w:hint="eastAsia"/>
          <w:color w:val="000000"/>
          <w:sz w:val="24"/>
          <w:szCs w:val="24"/>
        </w:rPr>
        <w:t>d将800＃钻石碟片3个安装在加重机针盘碟座上检查到位，再准备操作从机器水箱放出50-100毫升水后，打开机器从左到右或从右到左扇形慢慢磨5-10遍，翻新机加重铁50-60公斤。第二个程序完成用吸水机吸完脏水。</w:t>
      </w:r>
    </w:p>
    <w:p>
      <w:pPr>
        <w:widowControl/>
        <w:spacing w:line="360" w:lineRule="auto"/>
        <w:ind w:left="400"/>
        <w:rPr>
          <w:color w:val="000000"/>
          <w:sz w:val="24"/>
          <w:szCs w:val="24"/>
        </w:rPr>
      </w:pPr>
      <w:r>
        <w:rPr>
          <w:rFonts w:hint="eastAsia"/>
          <w:color w:val="000000"/>
          <w:sz w:val="24"/>
          <w:szCs w:val="24"/>
        </w:rPr>
        <w:t>e将1500＃钻石碟片3个安装在加重机针盘上检查到位，再准备操作从机器水箱放出50-100毫升水后，打开机器从左到右或从右到左扇形慢慢磨5-10遍，翻新机加重铁30公斤。第三个程序完成用吸水机吸完脏水。</w:t>
      </w:r>
    </w:p>
    <w:p>
      <w:pPr>
        <w:widowControl/>
        <w:spacing w:line="360" w:lineRule="auto"/>
        <w:ind w:left="400"/>
        <w:rPr>
          <w:color w:val="000000"/>
          <w:sz w:val="24"/>
          <w:szCs w:val="24"/>
        </w:rPr>
      </w:pPr>
      <w:r>
        <w:rPr>
          <w:rFonts w:hint="eastAsia"/>
          <w:color w:val="000000"/>
          <w:sz w:val="24"/>
          <w:szCs w:val="24"/>
        </w:rPr>
        <w:t>f将2000＃钻石碟片3个安装在加重机针盘上检查到位，再准备操作从机器水箱放出50-100毫升水后，打开机器从左到右或从右到左扇形慢慢磨5-10遍，不用加重铁。第四个程序完成用吸水机吸完脏水。</w:t>
      </w:r>
    </w:p>
    <w:p>
      <w:pPr>
        <w:widowControl/>
        <w:spacing w:line="360" w:lineRule="auto"/>
        <w:ind w:left="400"/>
        <w:rPr>
          <w:color w:val="000000"/>
          <w:sz w:val="24"/>
          <w:szCs w:val="24"/>
        </w:rPr>
      </w:pPr>
      <w:r>
        <w:rPr>
          <w:rFonts w:hint="eastAsia"/>
          <w:color w:val="000000"/>
          <w:sz w:val="24"/>
          <w:szCs w:val="24"/>
        </w:rPr>
        <w:t>g将3000＃钻石碟片3个安装在加重机针盘上检查到位，再准备操作从机器水箱放出50-100毫升水后，打开机器从左到右或从右到左扇形慢慢磨5-10遍，不用加重铁。第五个程序完成用吸水机吸完脏水。</w:t>
      </w:r>
    </w:p>
    <w:p>
      <w:pPr>
        <w:widowControl/>
        <w:spacing w:line="360" w:lineRule="auto"/>
        <w:ind w:left="400"/>
        <w:rPr>
          <w:color w:val="000000"/>
          <w:sz w:val="24"/>
          <w:szCs w:val="24"/>
        </w:rPr>
      </w:pPr>
      <w:r>
        <w:rPr>
          <w:rFonts w:hint="eastAsia"/>
          <w:color w:val="000000"/>
          <w:sz w:val="24"/>
          <w:szCs w:val="24"/>
        </w:rPr>
        <w:t>h将DF抛光碟片3个安装在加重机针盘上检查到位，再准备操作从机器水箱放出50-100毫升水后，打开机器从左到右或从右到左扇形慢慢磨5-10遍，不用加重铁。第六个程序完成用吸水机吸完脏水。</w:t>
      </w:r>
    </w:p>
    <w:p>
      <w:pPr>
        <w:widowControl/>
        <w:spacing w:line="360" w:lineRule="auto"/>
        <w:ind w:left="400"/>
        <w:rPr>
          <w:color w:val="000000"/>
          <w:sz w:val="24"/>
          <w:szCs w:val="24"/>
        </w:rPr>
      </w:pPr>
      <w:r>
        <w:rPr>
          <w:rFonts w:hint="eastAsia"/>
          <w:color w:val="000000"/>
          <w:sz w:val="24"/>
          <w:szCs w:val="24"/>
        </w:rPr>
        <w:t>i将翻新地面用地擦机用红色垫彻底清洗地面2遍，用吸水机吸干在用拖布头处理边角和死角到位晾干。</w:t>
      </w:r>
    </w:p>
    <w:p>
      <w:pPr>
        <w:widowControl/>
        <w:spacing w:line="360" w:lineRule="auto"/>
        <w:ind w:left="400"/>
        <w:rPr>
          <w:color w:val="000000"/>
          <w:sz w:val="24"/>
          <w:szCs w:val="24"/>
        </w:rPr>
      </w:pPr>
      <w:r>
        <w:rPr>
          <w:rFonts w:hint="eastAsia"/>
          <w:color w:val="000000"/>
          <w:sz w:val="24"/>
          <w:szCs w:val="24"/>
        </w:rPr>
        <w:t>j操作完毕之后将溶液箱关闭，将地擦机推因到存放地。将水箱内的溶液倒掉，用清水冲干净。将针盘和清洁垫卸下来，清洁垫冲洗干净，放回原处存放。</w:t>
      </w:r>
    </w:p>
    <w:p>
      <w:pPr>
        <w:widowControl/>
        <w:spacing w:line="360" w:lineRule="auto"/>
        <w:ind w:left="400"/>
        <w:rPr>
          <w:color w:val="000000"/>
          <w:sz w:val="24"/>
          <w:szCs w:val="24"/>
        </w:rPr>
      </w:pPr>
      <w:r>
        <w:rPr>
          <w:rFonts w:hint="eastAsia"/>
          <w:color w:val="000000"/>
          <w:sz w:val="24"/>
          <w:szCs w:val="24"/>
        </w:rPr>
        <w:t>k根据需要将刷洗完毕的地面用湿拖布拖一遍</w:t>
      </w:r>
    </w:p>
    <w:p>
      <w:pPr>
        <w:widowControl/>
        <w:spacing w:line="360" w:lineRule="auto"/>
        <w:ind w:left="400"/>
        <w:rPr>
          <w:color w:val="000000"/>
          <w:sz w:val="24"/>
          <w:szCs w:val="24"/>
        </w:rPr>
      </w:pPr>
      <w:r>
        <w:rPr>
          <w:rFonts w:hint="eastAsia"/>
          <w:color w:val="000000"/>
          <w:sz w:val="24"/>
          <w:szCs w:val="24"/>
        </w:rPr>
        <w:t>l用玻璃刮将地面的磨浆水刮开，看看其反光度，在灯光照射下无任何反光度时，打磨才能停止。</w:t>
      </w:r>
    </w:p>
    <w:p>
      <w:pPr>
        <w:widowControl/>
        <w:spacing w:line="360" w:lineRule="auto"/>
        <w:ind w:left="400"/>
        <w:rPr>
          <w:color w:val="000000"/>
          <w:sz w:val="24"/>
          <w:szCs w:val="24"/>
        </w:rPr>
      </w:pPr>
      <w:r>
        <w:rPr>
          <w:rFonts w:hint="eastAsia"/>
          <w:color w:val="000000"/>
          <w:sz w:val="24"/>
          <w:szCs w:val="24"/>
        </w:rPr>
        <w:t>m每个型号的碟片打磨地面完成后，用吸水吸尘器将地面上的液体吸干。（碟片编号越高，地面上打磨出的液体就越清亮，地面的光亮度也就越高）。</w:t>
      </w:r>
    </w:p>
    <w:p>
      <w:pPr>
        <w:widowControl/>
        <w:spacing w:line="360" w:lineRule="auto"/>
        <w:ind w:left="400"/>
        <w:rPr>
          <w:color w:val="000000"/>
          <w:sz w:val="24"/>
          <w:szCs w:val="24"/>
        </w:rPr>
      </w:pPr>
      <w:r>
        <w:rPr>
          <w:rFonts w:hint="eastAsia"/>
          <w:color w:val="000000"/>
          <w:sz w:val="24"/>
          <w:szCs w:val="24"/>
        </w:rPr>
        <w:t>n将装有DF抛光碟的翻新碟座安装在加重型地擦机上，将水注入水箱内。用水箱里的水将地面润湿（400毫升左右），用慢速将地面打磨3-5分钟。</w:t>
      </w:r>
    </w:p>
    <w:p>
      <w:pPr>
        <w:widowControl/>
        <w:spacing w:line="360" w:lineRule="auto"/>
        <w:ind w:left="400"/>
        <w:rPr>
          <w:color w:val="000000"/>
          <w:sz w:val="24"/>
          <w:szCs w:val="24"/>
        </w:rPr>
      </w:pPr>
      <w:r>
        <w:rPr>
          <w:rFonts w:hint="eastAsia"/>
          <w:color w:val="000000"/>
          <w:sz w:val="24"/>
          <w:szCs w:val="24"/>
        </w:rPr>
        <w:t>o用吸水吸尘机将地面上的水吸干净，用反光测试仪器测定地面的反光度是否达到60°以上。</w:t>
      </w:r>
    </w:p>
    <w:p>
      <w:pPr>
        <w:widowControl/>
        <w:spacing w:line="360" w:lineRule="auto"/>
        <w:ind w:left="400"/>
        <w:rPr>
          <w:color w:val="000000"/>
          <w:sz w:val="24"/>
          <w:szCs w:val="24"/>
        </w:rPr>
      </w:pPr>
      <w:r>
        <w:rPr>
          <w:rFonts w:hint="eastAsia"/>
          <w:color w:val="000000"/>
          <w:sz w:val="24"/>
          <w:szCs w:val="24"/>
        </w:rPr>
        <w:t>p在上抛光浆之前将地面湿拖一遍，要保证地面干净无尘。</w:t>
      </w:r>
    </w:p>
    <w:p>
      <w:pPr>
        <w:widowControl/>
        <w:spacing w:line="360" w:lineRule="auto"/>
        <w:ind w:left="400"/>
        <w:rPr>
          <w:color w:val="000000"/>
          <w:sz w:val="24"/>
          <w:szCs w:val="24"/>
        </w:rPr>
      </w:pPr>
      <w:r>
        <w:rPr>
          <w:rFonts w:hint="eastAsia"/>
          <w:color w:val="000000"/>
          <w:sz w:val="24"/>
          <w:szCs w:val="24"/>
        </w:rPr>
        <w:t>q将抛光浆均匀地涂抹在地面上。每平方米的抛光浆用量约20-30克。</w:t>
      </w:r>
    </w:p>
    <w:p>
      <w:pPr>
        <w:widowControl/>
        <w:spacing w:line="360" w:lineRule="auto"/>
        <w:ind w:left="400"/>
        <w:rPr>
          <w:color w:val="000000"/>
          <w:sz w:val="24"/>
          <w:szCs w:val="24"/>
        </w:rPr>
      </w:pPr>
      <w:r>
        <w:rPr>
          <w:rFonts w:hint="eastAsia"/>
          <w:color w:val="000000"/>
          <w:sz w:val="24"/>
          <w:szCs w:val="24"/>
        </w:rPr>
        <w:t>r将黄色纳米抛光垫安装在地擦机的针盘上（如果没有黄色纳米垫，可以用0＃钢丝棉压在针盘下，为防止钢丝棉磨薄后针盘直接触及地面，在针盘和钢丝棉之间放一张红色保养垫作保护层）。</w:t>
      </w:r>
    </w:p>
    <w:p>
      <w:pPr>
        <w:widowControl/>
        <w:spacing w:line="360" w:lineRule="auto"/>
        <w:ind w:left="400"/>
        <w:rPr>
          <w:color w:val="000000"/>
          <w:sz w:val="24"/>
          <w:szCs w:val="24"/>
        </w:rPr>
      </w:pPr>
      <w:r>
        <w:rPr>
          <w:rFonts w:hint="eastAsia"/>
          <w:color w:val="000000"/>
          <w:sz w:val="24"/>
          <w:szCs w:val="24"/>
        </w:rPr>
        <w:t>s启动地擦机，开始慢速打磨地面。打磨5-10遍（约为3-5分钟），用玻璃刮将打磨过的地面刮开一部分，查看是否达到所要求的亮度。</w:t>
      </w:r>
    </w:p>
    <w:p>
      <w:pPr>
        <w:widowControl/>
        <w:spacing w:line="360" w:lineRule="auto"/>
        <w:ind w:left="400"/>
        <w:rPr>
          <w:color w:val="000000"/>
          <w:sz w:val="24"/>
          <w:szCs w:val="24"/>
        </w:rPr>
      </w:pPr>
      <w:r>
        <w:rPr>
          <w:rFonts w:hint="eastAsia"/>
          <w:color w:val="000000"/>
          <w:sz w:val="24"/>
          <w:szCs w:val="24"/>
        </w:rPr>
        <w:t>t用吸水吸尘机配合用地擦机洗地将地面清洗干净。</w:t>
      </w:r>
    </w:p>
    <w:p>
      <w:pPr>
        <w:widowControl/>
        <w:spacing w:line="360" w:lineRule="auto"/>
        <w:ind w:left="400"/>
        <w:rPr>
          <w:color w:val="000000"/>
          <w:sz w:val="24"/>
          <w:szCs w:val="24"/>
        </w:rPr>
      </w:pPr>
      <w:r>
        <w:rPr>
          <w:rFonts w:hint="eastAsia"/>
          <w:color w:val="000000"/>
          <w:sz w:val="24"/>
          <w:szCs w:val="24"/>
        </w:rPr>
        <w:t>u用尘推清洁打磨过的地面时，确保地面无任何灰尘，无机器留下来的水渍。</w:t>
      </w:r>
    </w:p>
    <w:p>
      <w:pPr>
        <w:pStyle w:val="14"/>
        <w:widowControl/>
        <w:autoSpaceDN/>
        <w:spacing w:line="360" w:lineRule="auto"/>
        <w:ind w:left="284" w:firstLine="482"/>
        <w:rPr>
          <w:color w:val="000000"/>
          <w:sz w:val="24"/>
          <w:szCs w:val="24"/>
        </w:rPr>
      </w:pPr>
      <w:r>
        <w:rPr>
          <w:rFonts w:hint="eastAsia"/>
          <w:b/>
          <w:bCs/>
          <w:color w:val="000000"/>
          <w:sz w:val="24"/>
          <w:szCs w:val="24"/>
        </w:rPr>
        <w:t>花岗岩类石材翻新操作规范：</w:t>
      </w:r>
    </w:p>
    <w:p>
      <w:pPr>
        <w:widowControl/>
        <w:spacing w:line="360" w:lineRule="auto"/>
        <w:ind w:left="480" w:leftChars="200"/>
        <w:rPr>
          <w:color w:val="000000"/>
          <w:sz w:val="24"/>
          <w:szCs w:val="24"/>
        </w:rPr>
      </w:pPr>
      <w:r>
        <w:rPr>
          <w:rFonts w:hint="eastAsia"/>
          <w:b/>
          <w:bCs/>
          <w:color w:val="000000"/>
          <w:sz w:val="24"/>
          <w:szCs w:val="24"/>
        </w:rPr>
        <w:t>目的：</w:t>
      </w:r>
    </w:p>
    <w:p>
      <w:pPr>
        <w:widowControl/>
        <w:spacing w:line="360" w:lineRule="auto"/>
        <w:rPr>
          <w:color w:val="000000"/>
          <w:sz w:val="24"/>
          <w:szCs w:val="24"/>
        </w:rPr>
      </w:pPr>
      <w:r>
        <w:rPr>
          <w:rFonts w:hint="eastAsia"/>
          <w:color w:val="000000"/>
          <w:sz w:val="24"/>
          <w:szCs w:val="24"/>
        </w:rPr>
        <w:t xml:space="preserve">    将表面已无任何反光度的（指反光度30°以下）花岗岩类硬地坪打磨翻新出较好的亮度（指反光度70°以上）。</w:t>
      </w:r>
    </w:p>
    <w:p>
      <w:pPr>
        <w:widowControl/>
        <w:spacing w:line="360" w:lineRule="auto"/>
        <w:ind w:left="480" w:leftChars="200"/>
        <w:rPr>
          <w:color w:val="000000"/>
          <w:sz w:val="24"/>
          <w:szCs w:val="24"/>
        </w:rPr>
      </w:pPr>
      <w:r>
        <w:rPr>
          <w:rFonts w:hint="eastAsia"/>
          <w:b/>
          <w:bCs/>
          <w:color w:val="000000"/>
          <w:sz w:val="24"/>
          <w:szCs w:val="24"/>
        </w:rPr>
        <w:t>药剂：</w:t>
      </w:r>
    </w:p>
    <w:p>
      <w:pPr>
        <w:widowControl/>
        <w:spacing w:line="360" w:lineRule="auto"/>
        <w:ind w:left="420"/>
        <w:rPr>
          <w:color w:val="000000"/>
          <w:sz w:val="24"/>
          <w:szCs w:val="24"/>
        </w:rPr>
      </w:pPr>
      <w:r>
        <w:rPr>
          <w:rFonts w:hint="eastAsia"/>
          <w:color w:val="000000"/>
          <w:sz w:val="24"/>
          <w:szCs w:val="24"/>
        </w:rPr>
        <w:t>a清水</w:t>
      </w:r>
    </w:p>
    <w:p>
      <w:pPr>
        <w:widowControl/>
        <w:spacing w:line="360" w:lineRule="auto"/>
        <w:ind w:left="420"/>
        <w:rPr>
          <w:color w:val="000000"/>
          <w:sz w:val="24"/>
          <w:szCs w:val="24"/>
        </w:rPr>
      </w:pPr>
      <w:r>
        <w:rPr>
          <w:rFonts w:hint="eastAsia"/>
          <w:color w:val="000000"/>
          <w:sz w:val="24"/>
          <w:szCs w:val="24"/>
        </w:rPr>
        <w:t>b 2535花岗岩晶亮剂</w:t>
      </w:r>
    </w:p>
    <w:p>
      <w:pPr>
        <w:widowControl/>
        <w:spacing w:line="360" w:lineRule="auto"/>
        <w:ind w:left="420"/>
        <w:rPr>
          <w:color w:val="000000"/>
          <w:sz w:val="24"/>
          <w:szCs w:val="24"/>
        </w:rPr>
      </w:pPr>
      <w:r>
        <w:rPr>
          <w:rFonts w:hint="eastAsia"/>
          <w:color w:val="000000"/>
          <w:sz w:val="24"/>
          <w:szCs w:val="24"/>
        </w:rPr>
        <w:t>c 2502浅度翻新浆（指浅色花岗岩用）或用GRP深度翻新浆（指黑色或红色花岗岩用）。</w:t>
      </w:r>
    </w:p>
    <w:p>
      <w:pPr>
        <w:widowControl/>
        <w:spacing w:line="360" w:lineRule="auto"/>
        <w:ind w:left="480" w:leftChars="200"/>
        <w:rPr>
          <w:color w:val="000000"/>
          <w:sz w:val="24"/>
          <w:szCs w:val="24"/>
        </w:rPr>
      </w:pPr>
      <w:r>
        <w:rPr>
          <w:rFonts w:hint="eastAsia"/>
          <w:b/>
          <w:bCs/>
          <w:color w:val="000000"/>
          <w:sz w:val="24"/>
          <w:szCs w:val="24"/>
        </w:rPr>
        <w:t>设备：</w:t>
      </w:r>
    </w:p>
    <w:p>
      <w:pPr>
        <w:widowControl/>
        <w:spacing w:line="360" w:lineRule="auto"/>
        <w:ind w:left="400"/>
        <w:rPr>
          <w:color w:val="000000"/>
          <w:sz w:val="24"/>
          <w:szCs w:val="24"/>
        </w:rPr>
      </w:pPr>
      <w:r>
        <w:rPr>
          <w:rFonts w:hint="eastAsia"/>
          <w:color w:val="000000"/>
          <w:sz w:val="24"/>
          <w:szCs w:val="24"/>
        </w:rPr>
        <w:t>aVF18HD加重型石材处理机</w:t>
      </w:r>
    </w:p>
    <w:p>
      <w:pPr>
        <w:widowControl/>
        <w:spacing w:line="360" w:lineRule="auto"/>
        <w:ind w:left="400"/>
        <w:rPr>
          <w:color w:val="000000"/>
          <w:sz w:val="24"/>
          <w:szCs w:val="24"/>
        </w:rPr>
      </w:pPr>
      <w:r>
        <w:rPr>
          <w:rFonts w:hint="eastAsia"/>
          <w:color w:val="000000"/>
          <w:sz w:val="24"/>
          <w:szCs w:val="24"/>
        </w:rPr>
        <w:t>b喷壶2支（1支装清水，另外1支装2535花岗岩晶亮剂）</w:t>
      </w:r>
    </w:p>
    <w:p>
      <w:pPr>
        <w:widowControl/>
        <w:spacing w:line="360" w:lineRule="auto"/>
        <w:ind w:left="400"/>
        <w:rPr>
          <w:color w:val="000000"/>
          <w:sz w:val="24"/>
          <w:szCs w:val="24"/>
        </w:rPr>
      </w:pPr>
      <w:r>
        <w:rPr>
          <w:rFonts w:hint="eastAsia"/>
          <w:color w:val="000000"/>
          <w:sz w:val="24"/>
          <w:szCs w:val="24"/>
        </w:rPr>
        <w:t>c花岗石材翻新用钻石软磨片，50</w:t>
      </w:r>
      <w:r>
        <w:rPr>
          <w:rFonts w:hint="eastAsia"/>
          <w:color w:val="000000"/>
          <w:sz w:val="24"/>
          <w:szCs w:val="24"/>
          <w:vertAlign w:val="superscript"/>
        </w:rPr>
        <w:t xml:space="preserve"># </w:t>
      </w:r>
      <w:r>
        <w:rPr>
          <w:rFonts w:hint="eastAsia"/>
          <w:color w:val="000000"/>
          <w:sz w:val="24"/>
          <w:szCs w:val="24"/>
        </w:rPr>
        <w:t>150</w:t>
      </w:r>
      <w:r>
        <w:rPr>
          <w:rFonts w:hint="eastAsia"/>
          <w:color w:val="000000"/>
          <w:sz w:val="24"/>
          <w:szCs w:val="24"/>
          <w:vertAlign w:val="superscript"/>
        </w:rPr>
        <w:t xml:space="preserve"># </w:t>
      </w:r>
      <w:r>
        <w:rPr>
          <w:rFonts w:hint="eastAsia"/>
          <w:color w:val="000000"/>
          <w:sz w:val="24"/>
          <w:szCs w:val="24"/>
        </w:rPr>
        <w:t>300</w:t>
      </w:r>
      <w:r>
        <w:rPr>
          <w:rFonts w:hint="eastAsia"/>
          <w:color w:val="000000"/>
          <w:sz w:val="24"/>
          <w:szCs w:val="24"/>
          <w:vertAlign w:val="superscript"/>
        </w:rPr>
        <w:t>#</w:t>
      </w:r>
      <w:r>
        <w:rPr>
          <w:rFonts w:hint="eastAsia"/>
          <w:color w:val="000000"/>
          <w:sz w:val="24"/>
          <w:szCs w:val="24"/>
        </w:rPr>
        <w:t xml:space="preserve"> 500</w:t>
      </w:r>
      <w:r>
        <w:rPr>
          <w:rFonts w:hint="eastAsia"/>
          <w:color w:val="000000"/>
          <w:sz w:val="24"/>
          <w:szCs w:val="24"/>
          <w:vertAlign w:val="superscript"/>
        </w:rPr>
        <w:t>#</w:t>
      </w:r>
      <w:r>
        <w:rPr>
          <w:rFonts w:hint="eastAsia"/>
          <w:color w:val="000000"/>
          <w:sz w:val="24"/>
          <w:szCs w:val="24"/>
        </w:rPr>
        <w:t xml:space="preserve"> 1000</w:t>
      </w:r>
      <w:r>
        <w:rPr>
          <w:rFonts w:hint="eastAsia"/>
          <w:color w:val="000000"/>
          <w:sz w:val="24"/>
          <w:szCs w:val="24"/>
          <w:vertAlign w:val="superscript"/>
        </w:rPr>
        <w:t>#</w:t>
      </w:r>
      <w:r>
        <w:rPr>
          <w:rFonts w:hint="eastAsia"/>
          <w:color w:val="000000"/>
          <w:sz w:val="24"/>
          <w:szCs w:val="24"/>
        </w:rPr>
        <w:t xml:space="preserve"> 2000</w:t>
      </w:r>
      <w:r>
        <w:rPr>
          <w:rFonts w:hint="eastAsia"/>
          <w:color w:val="000000"/>
          <w:sz w:val="24"/>
          <w:szCs w:val="24"/>
          <w:vertAlign w:val="superscript"/>
        </w:rPr>
        <w:t>#</w:t>
      </w:r>
      <w:r>
        <w:rPr>
          <w:rFonts w:hint="eastAsia"/>
          <w:color w:val="000000"/>
          <w:sz w:val="24"/>
          <w:szCs w:val="24"/>
        </w:rPr>
        <w:t xml:space="preserve"> 3000</w:t>
      </w:r>
      <w:r>
        <w:rPr>
          <w:rFonts w:hint="eastAsia"/>
          <w:color w:val="000000"/>
          <w:sz w:val="24"/>
          <w:szCs w:val="24"/>
          <w:vertAlign w:val="superscript"/>
        </w:rPr>
        <w:t xml:space="preserve"># </w:t>
      </w:r>
      <w:r>
        <w:rPr>
          <w:rFonts w:hint="eastAsia"/>
          <w:color w:val="000000"/>
          <w:sz w:val="24"/>
          <w:szCs w:val="24"/>
        </w:rPr>
        <w:t>，DF抛光盘各3片。</w:t>
      </w:r>
    </w:p>
    <w:p>
      <w:pPr>
        <w:widowControl/>
        <w:spacing w:line="360" w:lineRule="auto"/>
        <w:ind w:left="400"/>
        <w:rPr>
          <w:color w:val="000000"/>
          <w:sz w:val="24"/>
          <w:szCs w:val="24"/>
        </w:rPr>
      </w:pPr>
      <w:r>
        <w:rPr>
          <w:rFonts w:hint="eastAsia"/>
          <w:color w:val="000000"/>
          <w:sz w:val="24"/>
          <w:szCs w:val="24"/>
        </w:rPr>
        <w:t>d尘推一把（干的）</w:t>
      </w:r>
    </w:p>
    <w:p>
      <w:pPr>
        <w:widowControl/>
        <w:spacing w:line="360" w:lineRule="auto"/>
        <w:ind w:left="400"/>
        <w:rPr>
          <w:color w:val="000000"/>
          <w:sz w:val="24"/>
          <w:szCs w:val="24"/>
        </w:rPr>
      </w:pPr>
      <w:r>
        <w:rPr>
          <w:rFonts w:hint="eastAsia"/>
          <w:color w:val="000000"/>
          <w:sz w:val="24"/>
          <w:szCs w:val="24"/>
        </w:rPr>
        <w:t>e吸水机</w:t>
      </w:r>
    </w:p>
    <w:p>
      <w:pPr>
        <w:widowControl/>
        <w:spacing w:line="360" w:lineRule="auto"/>
        <w:ind w:left="400"/>
        <w:rPr>
          <w:color w:val="000000"/>
          <w:sz w:val="24"/>
          <w:szCs w:val="24"/>
        </w:rPr>
      </w:pPr>
      <w:r>
        <w:rPr>
          <w:rFonts w:hint="eastAsia"/>
          <w:color w:val="000000"/>
          <w:sz w:val="24"/>
          <w:szCs w:val="24"/>
        </w:rPr>
        <w:t>f玻璃刮一套配1.2米伸缩杆</w:t>
      </w:r>
    </w:p>
    <w:p>
      <w:pPr>
        <w:widowControl/>
        <w:spacing w:line="360" w:lineRule="auto"/>
        <w:ind w:left="400"/>
        <w:rPr>
          <w:color w:val="000000"/>
          <w:sz w:val="24"/>
          <w:szCs w:val="24"/>
        </w:rPr>
      </w:pPr>
      <w:r>
        <w:rPr>
          <w:rFonts w:hint="eastAsia"/>
          <w:color w:val="000000"/>
          <w:sz w:val="24"/>
          <w:szCs w:val="24"/>
        </w:rPr>
        <w:t>g“小心地滑”，“工作进行中”告示牌</w:t>
      </w:r>
    </w:p>
    <w:p>
      <w:pPr>
        <w:widowControl/>
        <w:spacing w:line="360" w:lineRule="auto"/>
        <w:ind w:left="400"/>
        <w:rPr>
          <w:color w:val="000000"/>
          <w:sz w:val="24"/>
          <w:szCs w:val="24"/>
        </w:rPr>
      </w:pPr>
      <w:r>
        <w:rPr>
          <w:rFonts w:hint="eastAsia"/>
          <w:color w:val="000000"/>
          <w:sz w:val="24"/>
          <w:szCs w:val="24"/>
        </w:rPr>
        <w:t>h纤维垫（白色或灰色）</w:t>
      </w:r>
    </w:p>
    <w:p>
      <w:pPr>
        <w:widowControl/>
        <w:spacing w:line="360" w:lineRule="auto"/>
        <w:ind w:left="400"/>
        <w:rPr>
          <w:color w:val="000000"/>
          <w:sz w:val="24"/>
          <w:szCs w:val="24"/>
        </w:rPr>
      </w:pPr>
      <w:r>
        <w:rPr>
          <w:rFonts w:hint="eastAsia"/>
          <w:color w:val="000000"/>
          <w:sz w:val="24"/>
          <w:szCs w:val="24"/>
        </w:rPr>
        <w:t>i深色花岗岩须用0</w:t>
      </w:r>
      <w:r>
        <w:rPr>
          <w:rFonts w:hint="eastAsia"/>
          <w:color w:val="000000"/>
          <w:sz w:val="24"/>
          <w:szCs w:val="24"/>
          <w:vertAlign w:val="superscript"/>
        </w:rPr>
        <w:t>#</w:t>
      </w:r>
      <w:r>
        <w:rPr>
          <w:rFonts w:hint="eastAsia"/>
          <w:color w:val="000000"/>
          <w:sz w:val="24"/>
          <w:szCs w:val="24"/>
        </w:rPr>
        <w:t>钢丝棉（盘状）</w:t>
      </w:r>
    </w:p>
    <w:p>
      <w:pPr>
        <w:widowControl/>
        <w:spacing w:line="360" w:lineRule="auto"/>
        <w:ind w:left="400"/>
        <w:rPr>
          <w:color w:val="000000"/>
          <w:sz w:val="24"/>
          <w:szCs w:val="24"/>
        </w:rPr>
      </w:pPr>
      <w:r>
        <w:rPr>
          <w:rFonts w:hint="eastAsia"/>
          <w:color w:val="000000"/>
          <w:sz w:val="24"/>
          <w:szCs w:val="24"/>
        </w:rPr>
        <w:t>j浅色花岗岩用含有兽毛纤维垫</w:t>
      </w:r>
    </w:p>
    <w:p>
      <w:pPr>
        <w:widowControl/>
        <w:spacing w:line="360" w:lineRule="auto"/>
        <w:ind w:left="400"/>
        <w:rPr>
          <w:color w:val="000000"/>
          <w:sz w:val="24"/>
          <w:szCs w:val="24"/>
        </w:rPr>
      </w:pPr>
      <w:r>
        <w:rPr>
          <w:rFonts w:hint="eastAsia"/>
          <w:color w:val="000000"/>
          <w:sz w:val="24"/>
          <w:szCs w:val="24"/>
        </w:rPr>
        <w:t>k红色纤维垫（洗地用）</w:t>
      </w:r>
    </w:p>
    <w:p>
      <w:pPr>
        <w:widowControl/>
        <w:spacing w:line="360" w:lineRule="auto"/>
        <w:ind w:left="400"/>
        <w:rPr>
          <w:color w:val="000000"/>
          <w:sz w:val="24"/>
          <w:szCs w:val="24"/>
        </w:rPr>
      </w:pPr>
      <w:r>
        <w:rPr>
          <w:rFonts w:hint="eastAsia"/>
          <w:color w:val="000000"/>
          <w:sz w:val="24"/>
          <w:szCs w:val="24"/>
        </w:rPr>
        <w:t>l中性清洁剂</w:t>
      </w:r>
    </w:p>
    <w:p>
      <w:pPr>
        <w:widowControl/>
        <w:spacing w:line="360" w:lineRule="auto"/>
        <w:ind w:left="400"/>
        <w:rPr>
          <w:color w:val="000000"/>
          <w:sz w:val="24"/>
          <w:szCs w:val="24"/>
        </w:rPr>
      </w:pPr>
      <w:r>
        <w:rPr>
          <w:rFonts w:hint="eastAsia"/>
          <w:color w:val="000000"/>
          <w:sz w:val="24"/>
          <w:szCs w:val="24"/>
        </w:rPr>
        <w:t>m地板铲刀</w:t>
      </w:r>
    </w:p>
    <w:p>
      <w:pPr>
        <w:widowControl/>
        <w:spacing w:line="360" w:lineRule="auto"/>
        <w:ind w:left="475" w:leftChars="198" w:firstLine="3"/>
        <w:rPr>
          <w:color w:val="000000"/>
          <w:sz w:val="24"/>
          <w:szCs w:val="24"/>
        </w:rPr>
      </w:pPr>
      <w:r>
        <w:rPr>
          <w:rFonts w:hint="eastAsia"/>
          <w:b/>
          <w:bCs/>
          <w:color w:val="000000"/>
          <w:sz w:val="24"/>
          <w:szCs w:val="24"/>
        </w:rPr>
        <w:t>操作程序：</w:t>
      </w:r>
    </w:p>
    <w:p>
      <w:pPr>
        <w:widowControl/>
        <w:spacing w:line="360" w:lineRule="auto"/>
        <w:ind w:left="400"/>
        <w:rPr>
          <w:color w:val="000000"/>
          <w:sz w:val="24"/>
          <w:szCs w:val="24"/>
        </w:rPr>
      </w:pPr>
      <w:r>
        <w:rPr>
          <w:rFonts w:hint="eastAsia"/>
          <w:color w:val="000000"/>
          <w:sz w:val="24"/>
          <w:szCs w:val="24"/>
        </w:rPr>
        <w:t>a所有的铝制品，不锈钢制品，金属制品，家具或脚板须先盖上或封好以防化学品溅上。</w:t>
      </w:r>
    </w:p>
    <w:p>
      <w:pPr>
        <w:widowControl/>
        <w:spacing w:line="360" w:lineRule="auto"/>
        <w:ind w:left="400"/>
        <w:rPr>
          <w:color w:val="000000"/>
          <w:sz w:val="24"/>
          <w:szCs w:val="24"/>
        </w:rPr>
      </w:pPr>
      <w:r>
        <w:rPr>
          <w:rFonts w:hint="eastAsia"/>
          <w:color w:val="000000"/>
          <w:sz w:val="24"/>
          <w:szCs w:val="24"/>
        </w:rPr>
        <w:t>b按照洗地程序把硬地面清洗干净，保证花岗岩表面无沙粒灰尘。</w:t>
      </w:r>
    </w:p>
    <w:p>
      <w:pPr>
        <w:widowControl/>
        <w:spacing w:line="360" w:lineRule="auto"/>
        <w:ind w:left="400"/>
        <w:rPr>
          <w:color w:val="000000"/>
          <w:sz w:val="24"/>
          <w:szCs w:val="24"/>
        </w:rPr>
      </w:pPr>
      <w:r>
        <w:rPr>
          <w:rFonts w:hint="eastAsia"/>
          <w:color w:val="000000"/>
          <w:sz w:val="24"/>
          <w:szCs w:val="24"/>
        </w:rPr>
        <w:t>c用测光表测试地面反光度（或用眼观察表面反应度）。例：灯光反映在地面上是一团晕，看不到清晰的灯杯倒影，这种地面反应度基本在30°以下可选用50</w:t>
      </w:r>
      <w:r>
        <w:rPr>
          <w:rFonts w:hint="eastAsia"/>
          <w:color w:val="000000"/>
          <w:sz w:val="24"/>
          <w:szCs w:val="24"/>
          <w:vertAlign w:val="superscript"/>
        </w:rPr>
        <w:t>#</w:t>
      </w:r>
      <w:r>
        <w:rPr>
          <w:rFonts w:hint="eastAsia"/>
          <w:color w:val="000000"/>
          <w:sz w:val="24"/>
          <w:szCs w:val="24"/>
        </w:rPr>
        <w:t>碟片打磨地面，如反光度在50°左右可选用500</w:t>
      </w:r>
      <w:r>
        <w:rPr>
          <w:rFonts w:hint="eastAsia"/>
          <w:color w:val="000000"/>
          <w:sz w:val="24"/>
          <w:szCs w:val="24"/>
          <w:vertAlign w:val="superscript"/>
        </w:rPr>
        <w:t>#</w:t>
      </w:r>
      <w:r>
        <w:rPr>
          <w:rFonts w:hint="eastAsia"/>
          <w:color w:val="000000"/>
          <w:sz w:val="24"/>
          <w:szCs w:val="24"/>
        </w:rPr>
        <w:t>以上碟片。但至少要从500</w:t>
      </w:r>
      <w:r>
        <w:rPr>
          <w:rFonts w:hint="eastAsia"/>
          <w:color w:val="000000"/>
          <w:sz w:val="24"/>
          <w:szCs w:val="24"/>
          <w:vertAlign w:val="superscript"/>
        </w:rPr>
        <w:t>#</w:t>
      </w:r>
      <w:r>
        <w:rPr>
          <w:rFonts w:hint="eastAsia"/>
          <w:color w:val="000000"/>
          <w:sz w:val="24"/>
          <w:szCs w:val="24"/>
        </w:rPr>
        <w:t>碟片磨起。</w:t>
      </w:r>
    </w:p>
    <w:p>
      <w:pPr>
        <w:widowControl/>
        <w:spacing w:line="360" w:lineRule="auto"/>
        <w:ind w:left="400"/>
        <w:rPr>
          <w:color w:val="000000"/>
          <w:sz w:val="24"/>
          <w:szCs w:val="24"/>
        </w:rPr>
      </w:pPr>
      <w:r>
        <w:rPr>
          <w:rFonts w:hint="eastAsia"/>
          <w:color w:val="000000"/>
          <w:sz w:val="24"/>
          <w:szCs w:val="24"/>
        </w:rPr>
        <w:t>d将翻新碟座按对称角度分别安放一片钻石碟，共计3片。</w:t>
      </w:r>
    </w:p>
    <w:p>
      <w:pPr>
        <w:widowControl/>
        <w:spacing w:line="360" w:lineRule="auto"/>
        <w:ind w:left="400"/>
        <w:rPr>
          <w:color w:val="000000"/>
          <w:sz w:val="24"/>
          <w:szCs w:val="24"/>
        </w:rPr>
      </w:pPr>
      <w:r>
        <w:rPr>
          <w:rFonts w:hint="eastAsia"/>
          <w:color w:val="000000"/>
          <w:sz w:val="24"/>
          <w:szCs w:val="24"/>
        </w:rPr>
        <w:t>e将VF18HD型加重石材处理机放倒，把沾有钻石碟片的翻新碟座按装在机器上（此过程须两人操作，其中一人按住机器手柄，避免安装碟座过程中机器翻倒，砸伤人或砸坏地面）。</w:t>
      </w:r>
    </w:p>
    <w:p>
      <w:pPr>
        <w:widowControl/>
        <w:spacing w:line="360" w:lineRule="auto"/>
        <w:ind w:left="400"/>
        <w:rPr>
          <w:color w:val="000000"/>
          <w:sz w:val="24"/>
          <w:szCs w:val="24"/>
        </w:rPr>
      </w:pPr>
      <w:r>
        <w:rPr>
          <w:rFonts w:hint="eastAsia"/>
          <w:color w:val="000000"/>
          <w:sz w:val="24"/>
          <w:szCs w:val="24"/>
        </w:rPr>
        <w:t>f将VF18HD型加重石材处理面机保持直立，将手柄调整至合适位置（手臂自然下垂，手刚好握住手柄为宜）。</w:t>
      </w:r>
    </w:p>
    <w:p>
      <w:pPr>
        <w:widowControl/>
        <w:spacing w:line="360" w:lineRule="auto"/>
        <w:ind w:left="400"/>
        <w:rPr>
          <w:color w:val="000000"/>
          <w:sz w:val="24"/>
          <w:szCs w:val="24"/>
        </w:rPr>
      </w:pPr>
      <w:r>
        <w:rPr>
          <w:rFonts w:hint="eastAsia"/>
          <w:color w:val="000000"/>
          <w:sz w:val="24"/>
          <w:szCs w:val="24"/>
        </w:rPr>
        <w:t>g操作一次的翻新面积一般不应超过4个平方米，最佳翻新面积应为操作者不需过多移动，机器所能有效打磨地面的面积（视操作者的身高和臂长而定）。</w:t>
      </w:r>
    </w:p>
    <w:p>
      <w:pPr>
        <w:widowControl/>
        <w:spacing w:line="360" w:lineRule="auto"/>
        <w:ind w:left="400"/>
        <w:rPr>
          <w:color w:val="000000"/>
          <w:sz w:val="24"/>
          <w:szCs w:val="24"/>
        </w:rPr>
      </w:pPr>
      <w:r>
        <w:rPr>
          <w:rFonts w:hint="eastAsia"/>
          <w:color w:val="000000"/>
          <w:sz w:val="24"/>
          <w:szCs w:val="24"/>
        </w:rPr>
        <w:t>h将VF18HD加重石面处理机的水箱注入半箱水的高度（水加至过满会导致操作者较累）。拉动放水拉把，将一定量的水（每平方米800ml）放置于待翻新地面。打磨过程中必须保持地面有一定量的水，不能磨干，地面液体不能呈泥浆状，应呈较稀液态。</w:t>
      </w:r>
    </w:p>
    <w:p>
      <w:pPr>
        <w:widowControl/>
        <w:spacing w:line="360" w:lineRule="auto"/>
        <w:ind w:left="400"/>
        <w:rPr>
          <w:color w:val="000000"/>
          <w:sz w:val="24"/>
          <w:szCs w:val="24"/>
        </w:rPr>
      </w:pPr>
      <w:r>
        <w:rPr>
          <w:rFonts w:hint="eastAsia"/>
          <w:color w:val="000000"/>
          <w:sz w:val="24"/>
          <w:szCs w:val="24"/>
        </w:rPr>
        <w:t>i按下保险键座，抓住开关，启动机器，匀速打磨地面，应横向一圈圈相覆盖，纵向一行行相叠压，慢速打磨。</w:t>
      </w:r>
    </w:p>
    <w:p>
      <w:pPr>
        <w:widowControl/>
        <w:spacing w:line="360" w:lineRule="auto"/>
        <w:ind w:left="400"/>
        <w:rPr>
          <w:b/>
          <w:bCs/>
          <w:color w:val="000000"/>
          <w:sz w:val="24"/>
          <w:szCs w:val="24"/>
        </w:rPr>
      </w:pPr>
      <w:r>
        <w:rPr>
          <w:rFonts w:hint="eastAsia"/>
          <w:color w:val="000000"/>
          <w:sz w:val="24"/>
          <w:szCs w:val="24"/>
        </w:rPr>
        <w:t xml:space="preserve">j地面慢速打磨3-5分钟。5-10遍后，用玻璃刮开石面浆水，观察其反光度，以整个磨过的石材无任何反光度为准，参照灯光反射应无任何亮度，打磨过程中必须地面有一定量的水，不能磨干或液体呈泥状，应为较稀液体。   </w:t>
      </w:r>
    </w:p>
    <w:p>
      <w:pPr>
        <w:widowControl/>
        <w:spacing w:line="360" w:lineRule="auto"/>
        <w:rPr>
          <w:color w:val="000000"/>
          <w:sz w:val="24"/>
          <w:szCs w:val="24"/>
        </w:rPr>
      </w:pPr>
      <w:r>
        <w:rPr>
          <w:rFonts w:hint="eastAsia"/>
          <w:b/>
          <w:bCs/>
          <w:color w:val="000000"/>
          <w:sz w:val="24"/>
          <w:szCs w:val="24"/>
        </w:rPr>
        <w:t xml:space="preserve">注意： </w:t>
      </w:r>
    </w:p>
    <w:p>
      <w:pPr>
        <w:widowControl/>
        <w:numPr>
          <w:ilvl w:val="0"/>
          <w:numId w:val="6"/>
        </w:numPr>
        <w:autoSpaceDE w:val="0"/>
        <w:spacing w:line="360" w:lineRule="auto"/>
        <w:jc w:val="left"/>
        <w:rPr>
          <w:color w:val="000000"/>
          <w:sz w:val="24"/>
          <w:szCs w:val="24"/>
        </w:rPr>
      </w:pPr>
      <w:r>
        <w:rPr>
          <w:rFonts w:hint="eastAsia"/>
          <w:color w:val="000000"/>
          <w:sz w:val="24"/>
          <w:szCs w:val="24"/>
        </w:rPr>
        <w:t>应按顺序打磨地面不能跳号打磨。例：50</w:t>
      </w:r>
      <w:r>
        <w:rPr>
          <w:rFonts w:hint="eastAsia"/>
          <w:color w:val="000000"/>
          <w:sz w:val="24"/>
          <w:szCs w:val="24"/>
          <w:vertAlign w:val="superscript"/>
        </w:rPr>
        <w:t>#</w:t>
      </w:r>
      <w:r>
        <w:rPr>
          <w:rFonts w:hint="eastAsia"/>
          <w:color w:val="000000"/>
          <w:sz w:val="24"/>
          <w:szCs w:val="24"/>
        </w:rPr>
        <w:t>之后一定用150</w:t>
      </w:r>
      <w:r>
        <w:rPr>
          <w:rFonts w:hint="eastAsia"/>
          <w:color w:val="000000"/>
          <w:sz w:val="24"/>
          <w:szCs w:val="24"/>
          <w:vertAlign w:val="superscript"/>
        </w:rPr>
        <w:t>#</w:t>
      </w:r>
      <w:r>
        <w:rPr>
          <w:rFonts w:hint="eastAsia"/>
          <w:color w:val="000000"/>
          <w:sz w:val="24"/>
          <w:szCs w:val="24"/>
        </w:rPr>
        <w:t>不能直接到300</w:t>
      </w:r>
      <w:r>
        <w:rPr>
          <w:rFonts w:hint="eastAsia"/>
          <w:color w:val="000000"/>
          <w:sz w:val="24"/>
          <w:szCs w:val="24"/>
          <w:vertAlign w:val="superscript"/>
        </w:rPr>
        <w:t>#</w:t>
      </w:r>
    </w:p>
    <w:p>
      <w:pPr>
        <w:widowControl/>
        <w:numPr>
          <w:ilvl w:val="0"/>
          <w:numId w:val="6"/>
        </w:numPr>
        <w:autoSpaceDE w:val="0"/>
        <w:spacing w:line="360" w:lineRule="auto"/>
        <w:jc w:val="left"/>
        <w:rPr>
          <w:color w:val="000000"/>
          <w:sz w:val="24"/>
          <w:szCs w:val="24"/>
        </w:rPr>
      </w:pPr>
      <w:r>
        <w:rPr>
          <w:rFonts w:hint="eastAsia"/>
          <w:color w:val="000000"/>
          <w:sz w:val="24"/>
          <w:szCs w:val="24"/>
        </w:rPr>
        <w:t>打磨过程中地面必须保持有一定量的水（如：【10】所述）。</w:t>
      </w:r>
    </w:p>
    <w:p>
      <w:pPr>
        <w:widowControl/>
        <w:numPr>
          <w:ilvl w:val="0"/>
          <w:numId w:val="6"/>
        </w:numPr>
        <w:autoSpaceDE w:val="0"/>
        <w:spacing w:line="360" w:lineRule="auto"/>
        <w:jc w:val="left"/>
        <w:rPr>
          <w:color w:val="000000"/>
          <w:sz w:val="24"/>
          <w:szCs w:val="24"/>
        </w:rPr>
      </w:pPr>
      <w:r>
        <w:rPr>
          <w:rFonts w:hint="eastAsia"/>
          <w:color w:val="000000"/>
          <w:sz w:val="24"/>
          <w:szCs w:val="24"/>
        </w:rPr>
        <w:t>如地面石材不够平整，按缝高低剪口较大，应小心操作机器，避免损伤机器，尽量避开剪口打磨地面。</w:t>
      </w:r>
    </w:p>
    <w:p>
      <w:pPr>
        <w:widowControl/>
        <w:numPr>
          <w:ilvl w:val="0"/>
          <w:numId w:val="6"/>
        </w:numPr>
        <w:autoSpaceDE w:val="0"/>
        <w:spacing w:line="360" w:lineRule="auto"/>
        <w:jc w:val="left"/>
        <w:rPr>
          <w:color w:val="000000"/>
          <w:sz w:val="24"/>
          <w:szCs w:val="24"/>
        </w:rPr>
      </w:pPr>
      <w:r>
        <w:rPr>
          <w:rFonts w:hint="eastAsia"/>
          <w:color w:val="000000"/>
          <w:sz w:val="24"/>
          <w:szCs w:val="24"/>
        </w:rPr>
        <w:t>打磨过程切忌停留在一个位置时间过长，这样会把地面磨至深痕，一旦如此很难找平。</w:t>
      </w:r>
    </w:p>
    <w:p>
      <w:pPr>
        <w:widowControl/>
        <w:numPr>
          <w:ilvl w:val="0"/>
          <w:numId w:val="6"/>
        </w:numPr>
        <w:autoSpaceDE w:val="0"/>
        <w:spacing w:line="360" w:lineRule="auto"/>
        <w:jc w:val="left"/>
        <w:rPr>
          <w:color w:val="000000"/>
          <w:sz w:val="24"/>
          <w:szCs w:val="24"/>
        </w:rPr>
      </w:pPr>
      <w:r>
        <w:rPr>
          <w:rFonts w:hint="eastAsia"/>
          <w:color w:val="000000"/>
          <w:sz w:val="24"/>
          <w:szCs w:val="24"/>
        </w:rPr>
        <w:t>每个型号碟片打磨好后应将地面残留液体用吸水机吸净，如有残留石粉应用VF18HD加重晶面机配洗地刷，洗干净，并用吸水机吸干。</w:t>
      </w:r>
    </w:p>
    <w:p>
      <w:pPr>
        <w:widowControl/>
        <w:numPr>
          <w:ilvl w:val="0"/>
          <w:numId w:val="6"/>
        </w:numPr>
        <w:autoSpaceDE w:val="0"/>
        <w:spacing w:line="360" w:lineRule="auto"/>
        <w:jc w:val="left"/>
        <w:rPr>
          <w:color w:val="000000"/>
          <w:sz w:val="24"/>
          <w:szCs w:val="24"/>
        </w:rPr>
      </w:pPr>
      <w:r>
        <w:rPr>
          <w:rFonts w:hint="eastAsia"/>
          <w:color w:val="000000"/>
          <w:sz w:val="24"/>
          <w:szCs w:val="24"/>
        </w:rPr>
        <w:t>碟片自小号逐一打磨至最高号3000</w:t>
      </w:r>
      <w:r>
        <w:rPr>
          <w:rFonts w:hint="eastAsia"/>
          <w:color w:val="000000"/>
          <w:sz w:val="24"/>
          <w:szCs w:val="24"/>
          <w:vertAlign w:val="superscript"/>
        </w:rPr>
        <w:t>#</w:t>
      </w:r>
      <w:r>
        <w:rPr>
          <w:rFonts w:hint="eastAsia"/>
          <w:color w:val="000000"/>
          <w:sz w:val="24"/>
          <w:szCs w:val="24"/>
        </w:rPr>
        <w:t>，当打磨至3000</w:t>
      </w:r>
      <w:r>
        <w:rPr>
          <w:rFonts w:hint="eastAsia"/>
          <w:color w:val="000000"/>
          <w:sz w:val="24"/>
          <w:szCs w:val="24"/>
          <w:vertAlign w:val="superscript"/>
        </w:rPr>
        <w:t>#</w:t>
      </w:r>
      <w:r>
        <w:rPr>
          <w:rFonts w:hint="eastAsia"/>
          <w:color w:val="000000"/>
          <w:sz w:val="24"/>
          <w:szCs w:val="24"/>
        </w:rPr>
        <w:t>时地面液体基本不会混浊，且地面已有一定光亮度。</w:t>
      </w:r>
    </w:p>
    <w:p>
      <w:pPr>
        <w:widowControl/>
        <w:numPr>
          <w:ilvl w:val="0"/>
          <w:numId w:val="6"/>
        </w:numPr>
        <w:autoSpaceDE w:val="0"/>
        <w:spacing w:line="360" w:lineRule="auto"/>
        <w:jc w:val="left"/>
        <w:rPr>
          <w:color w:val="000000"/>
          <w:sz w:val="24"/>
          <w:szCs w:val="24"/>
        </w:rPr>
      </w:pPr>
      <w:r>
        <w:rPr>
          <w:rFonts w:hint="eastAsia"/>
          <w:color w:val="000000"/>
          <w:sz w:val="24"/>
          <w:szCs w:val="24"/>
        </w:rPr>
        <w:t>最后，根据石材颜色（深浅）选择DF抛光碟（黑或白），安放于翻新碟座上。从水箱中放适量清水于地面400ml，类似于打磨地面一样慢速打磨3-5分钟。</w:t>
      </w:r>
    </w:p>
    <w:p>
      <w:pPr>
        <w:widowControl/>
        <w:numPr>
          <w:ilvl w:val="0"/>
          <w:numId w:val="6"/>
        </w:numPr>
        <w:autoSpaceDE w:val="0"/>
        <w:spacing w:line="360" w:lineRule="auto"/>
        <w:jc w:val="left"/>
        <w:rPr>
          <w:color w:val="000000"/>
          <w:sz w:val="24"/>
          <w:szCs w:val="24"/>
        </w:rPr>
      </w:pPr>
      <w:r>
        <w:rPr>
          <w:rFonts w:hint="eastAsia"/>
          <w:color w:val="000000"/>
          <w:sz w:val="24"/>
          <w:szCs w:val="24"/>
        </w:rPr>
        <w:t>吸干水后，观察效果，反光度在80°以上，如不到80°，问题应出在首张打磨碟号数过大，或打磨过程中某一型号钻石碟打磨时间过短，没有充分磨匀地面至有效目数。处理此问题无其它办法，只能从头再来，所以为不必要的反工，应认真仔细按操作程序一步步来，任何的投机取巧都可能弄巧成拙。</w:t>
      </w:r>
    </w:p>
    <w:p>
      <w:pPr>
        <w:widowControl/>
        <w:numPr>
          <w:ilvl w:val="0"/>
          <w:numId w:val="6"/>
        </w:numPr>
        <w:autoSpaceDE w:val="0"/>
        <w:spacing w:line="360" w:lineRule="auto"/>
        <w:jc w:val="left"/>
        <w:rPr>
          <w:color w:val="000000"/>
          <w:sz w:val="24"/>
          <w:szCs w:val="24"/>
        </w:rPr>
      </w:pPr>
      <w:r>
        <w:rPr>
          <w:rFonts w:hint="eastAsia"/>
          <w:color w:val="000000"/>
          <w:sz w:val="24"/>
          <w:szCs w:val="24"/>
        </w:rPr>
        <w:t>用干尘推推净地面，确保地面无任何污粘灰尘，并检查VF18HD机体无任何水渍并将VF18HD水箱内未用完的水放空（或用吸水机吸干）。用干风机帮助地面完全干透。</w:t>
      </w:r>
    </w:p>
    <w:p>
      <w:pPr>
        <w:widowControl/>
        <w:numPr>
          <w:ilvl w:val="0"/>
          <w:numId w:val="6"/>
        </w:numPr>
        <w:autoSpaceDE w:val="0"/>
        <w:spacing w:line="360" w:lineRule="auto"/>
        <w:jc w:val="left"/>
        <w:rPr>
          <w:color w:val="000000"/>
          <w:sz w:val="24"/>
          <w:szCs w:val="24"/>
        </w:rPr>
      </w:pPr>
      <w:r>
        <w:rPr>
          <w:rFonts w:hint="eastAsia"/>
          <w:color w:val="000000"/>
          <w:sz w:val="24"/>
          <w:szCs w:val="24"/>
        </w:rPr>
        <w:t>以晶面处理剂2535护理，首先确定石材颜色深浅，深色石材应用0</w:t>
      </w:r>
      <w:r>
        <w:rPr>
          <w:rFonts w:hint="eastAsia"/>
          <w:color w:val="000000"/>
          <w:sz w:val="24"/>
          <w:szCs w:val="24"/>
          <w:vertAlign w:val="superscript"/>
        </w:rPr>
        <w:t>#</w:t>
      </w:r>
      <w:r>
        <w:rPr>
          <w:rFonts w:hint="eastAsia"/>
          <w:color w:val="000000"/>
          <w:sz w:val="24"/>
          <w:szCs w:val="24"/>
        </w:rPr>
        <w:t>钢丝棉，浅色石材应用灰色兽毛垫。将钢丝棉或兽毛垫压在针盘下，其中钢丝棉之上应先压一张纤维垫，以防钢丝棉磨薄后针盘擦花地面。</w:t>
      </w:r>
    </w:p>
    <w:p>
      <w:pPr>
        <w:widowControl/>
        <w:numPr>
          <w:ilvl w:val="0"/>
          <w:numId w:val="6"/>
        </w:numPr>
        <w:autoSpaceDE w:val="0"/>
        <w:spacing w:line="360" w:lineRule="auto"/>
        <w:jc w:val="left"/>
        <w:rPr>
          <w:color w:val="000000"/>
          <w:sz w:val="24"/>
          <w:szCs w:val="24"/>
        </w:rPr>
      </w:pPr>
      <w:r>
        <w:rPr>
          <w:rFonts w:hint="eastAsia"/>
          <w:color w:val="000000"/>
          <w:sz w:val="24"/>
          <w:szCs w:val="24"/>
        </w:rPr>
        <w:t>2535花岗岩晶面剂须用原液，不能加水，且用于地面做晶面加光处理过程中不能有任何水渍或地面潮湿，都不能达到理想效果。将装有2535花岗岩晶机剂的喷壶调成极细小的喷雾状，每平方米喷1-3次，用VF18HD配合钢丝棉或兽毛垫进行抛光，直至地面雾状液体抛磨至干燥为止。观察地面光度，如不满意可重复进行喷抛一次。</w:t>
      </w:r>
    </w:p>
    <w:p>
      <w:pPr>
        <w:widowControl/>
        <w:numPr>
          <w:ilvl w:val="0"/>
          <w:numId w:val="6"/>
        </w:numPr>
        <w:autoSpaceDE w:val="0"/>
        <w:spacing w:line="360" w:lineRule="auto"/>
        <w:jc w:val="left"/>
        <w:rPr>
          <w:color w:val="000000"/>
          <w:sz w:val="24"/>
          <w:szCs w:val="24"/>
        </w:rPr>
      </w:pPr>
      <w:r>
        <w:rPr>
          <w:rFonts w:hint="eastAsia"/>
          <w:color w:val="000000"/>
          <w:sz w:val="24"/>
          <w:szCs w:val="24"/>
        </w:rPr>
        <w:t>已翻新花岗岩须视人流摩擦情况，用2535花岗岩晶面剂，做日常护理，人流多的地方，如：门口、电梯间，每3-4天喷抛一次，人流少的地方每周一次即可。</w:t>
      </w:r>
    </w:p>
    <w:p>
      <w:pPr>
        <w:widowControl/>
        <w:numPr>
          <w:ilvl w:val="0"/>
          <w:numId w:val="6"/>
        </w:numPr>
        <w:autoSpaceDE w:val="0"/>
        <w:spacing w:line="360" w:lineRule="auto"/>
        <w:jc w:val="left"/>
        <w:rPr>
          <w:color w:val="000000"/>
          <w:sz w:val="24"/>
          <w:szCs w:val="24"/>
        </w:rPr>
      </w:pPr>
      <w:r>
        <w:rPr>
          <w:rFonts w:hint="eastAsia"/>
          <w:color w:val="000000"/>
          <w:sz w:val="24"/>
          <w:szCs w:val="24"/>
        </w:rPr>
        <w:t>如用2535花岗岩晶面处理剂作日常护理经过3-4个月后，地面亮度已有明显衰减，此时不必重新用钻石碟做翻新石材的工序，只须视石材颜色深浅，分别采用2502浅度翻新桨（指浅色花岗岩用）或GRP深度翻新浆（指黑色或红色花岗石用）进行翻新。</w:t>
      </w:r>
    </w:p>
    <w:p>
      <w:pPr>
        <w:widowControl/>
        <w:spacing w:line="360" w:lineRule="auto"/>
        <w:ind w:left="480" w:leftChars="200"/>
        <w:rPr>
          <w:color w:val="000000"/>
          <w:sz w:val="24"/>
          <w:szCs w:val="24"/>
        </w:rPr>
      </w:pPr>
      <w:r>
        <w:rPr>
          <w:rFonts w:hint="eastAsia"/>
          <w:b/>
          <w:bCs/>
          <w:color w:val="000000"/>
          <w:sz w:val="24"/>
          <w:szCs w:val="24"/>
        </w:rPr>
        <w:t>具体翻新程序如下：</w:t>
      </w:r>
    </w:p>
    <w:p>
      <w:pPr>
        <w:widowControl/>
        <w:spacing w:line="360" w:lineRule="auto"/>
        <w:rPr>
          <w:color w:val="000000"/>
          <w:sz w:val="24"/>
          <w:szCs w:val="24"/>
        </w:rPr>
      </w:pPr>
      <w:r>
        <w:rPr>
          <w:rFonts w:hint="eastAsia"/>
          <w:color w:val="000000"/>
          <w:sz w:val="24"/>
          <w:szCs w:val="24"/>
        </w:rPr>
        <w:t xml:space="preserve"> 用2502浅度翻新浆（浅色花岗岩）</w:t>
      </w:r>
    </w:p>
    <w:p>
      <w:pPr>
        <w:widowControl/>
        <w:numPr>
          <w:ilvl w:val="0"/>
          <w:numId w:val="7"/>
        </w:numPr>
        <w:autoSpaceDE w:val="0"/>
        <w:spacing w:line="360" w:lineRule="auto"/>
        <w:jc w:val="left"/>
        <w:rPr>
          <w:color w:val="000000"/>
          <w:sz w:val="24"/>
          <w:szCs w:val="24"/>
        </w:rPr>
      </w:pPr>
      <w:r>
        <w:rPr>
          <w:rFonts w:hint="eastAsia"/>
          <w:color w:val="000000"/>
          <w:sz w:val="24"/>
          <w:szCs w:val="24"/>
        </w:rPr>
        <w:t>将地面清洗干净</w:t>
      </w:r>
    </w:p>
    <w:p>
      <w:pPr>
        <w:widowControl/>
        <w:numPr>
          <w:ilvl w:val="0"/>
          <w:numId w:val="7"/>
        </w:numPr>
        <w:autoSpaceDE w:val="0"/>
        <w:spacing w:line="360" w:lineRule="auto"/>
        <w:jc w:val="left"/>
        <w:rPr>
          <w:color w:val="000000"/>
          <w:sz w:val="24"/>
          <w:szCs w:val="24"/>
        </w:rPr>
      </w:pPr>
      <w:r>
        <w:rPr>
          <w:rFonts w:hint="eastAsia"/>
          <w:color w:val="000000"/>
          <w:sz w:val="24"/>
          <w:szCs w:val="24"/>
        </w:rPr>
        <w:t>每平米花岗岩放置2502翻新浆2-4安士，并加入2-4安士清水，调匀。</w:t>
      </w:r>
    </w:p>
    <w:p>
      <w:pPr>
        <w:widowControl/>
        <w:numPr>
          <w:ilvl w:val="0"/>
          <w:numId w:val="7"/>
        </w:numPr>
        <w:autoSpaceDE w:val="0"/>
        <w:spacing w:line="360" w:lineRule="auto"/>
        <w:jc w:val="left"/>
        <w:rPr>
          <w:color w:val="000000"/>
          <w:sz w:val="24"/>
          <w:szCs w:val="24"/>
        </w:rPr>
      </w:pPr>
      <w:r>
        <w:rPr>
          <w:rFonts w:hint="eastAsia"/>
          <w:color w:val="000000"/>
          <w:sz w:val="24"/>
          <w:szCs w:val="24"/>
        </w:rPr>
        <w:t>将兽毛垫置于VF18HD机下，用针盘压住，开启机器慢速打磨地面，如果膏状翻新浆快被磨干，应用喷壶，喷雾状水于地面，保持地面2502呈膏浆状，打磨顺序与翻新状态相同，待3-5分钟，5-10遍后，用玻璃刮刮开一部分地面观察亮度，如满意即可用吸水机配合洗地机把地面洗干净。待地面完全干透，重复2535晶面护理过程即可。</w:t>
      </w:r>
    </w:p>
    <w:p>
      <w:pPr>
        <w:widowControl/>
        <w:spacing w:line="360" w:lineRule="auto"/>
        <w:ind w:left="480" w:leftChars="200"/>
        <w:rPr>
          <w:color w:val="000000"/>
          <w:sz w:val="24"/>
          <w:szCs w:val="24"/>
        </w:rPr>
      </w:pPr>
      <w:r>
        <w:rPr>
          <w:rFonts w:hint="eastAsia"/>
          <w:b/>
          <w:bCs/>
          <w:color w:val="000000"/>
          <w:sz w:val="24"/>
          <w:szCs w:val="24"/>
        </w:rPr>
        <w:t xml:space="preserve">注意： </w:t>
      </w:r>
    </w:p>
    <w:p>
      <w:pPr>
        <w:widowControl/>
        <w:numPr>
          <w:ilvl w:val="0"/>
          <w:numId w:val="8"/>
        </w:numPr>
        <w:autoSpaceDE w:val="0"/>
        <w:spacing w:line="360" w:lineRule="auto"/>
        <w:jc w:val="left"/>
        <w:rPr>
          <w:color w:val="000000"/>
          <w:sz w:val="24"/>
          <w:szCs w:val="24"/>
        </w:rPr>
      </w:pPr>
      <w:r>
        <w:rPr>
          <w:rFonts w:hint="eastAsia"/>
          <w:color w:val="000000"/>
          <w:sz w:val="24"/>
          <w:szCs w:val="24"/>
        </w:rPr>
        <w:t>切忌在地面上用202翻新浆翻新地面过程中，只可向地面即将磨干的浆状2502加入喷雾状态和水，不可再加入2502翻新浆。因为此时已经间隔一段时间，翻新浆颗粒已被磨细，如加入新浆容易将已翻新地面磨损。</w:t>
      </w:r>
    </w:p>
    <w:p>
      <w:pPr>
        <w:widowControl/>
        <w:numPr>
          <w:ilvl w:val="0"/>
          <w:numId w:val="8"/>
        </w:numPr>
        <w:autoSpaceDE w:val="0"/>
        <w:spacing w:line="360" w:lineRule="auto"/>
        <w:jc w:val="left"/>
        <w:rPr>
          <w:color w:val="000000"/>
          <w:sz w:val="24"/>
          <w:szCs w:val="24"/>
        </w:rPr>
      </w:pPr>
      <w:r>
        <w:rPr>
          <w:rFonts w:hint="eastAsia"/>
          <w:color w:val="000000"/>
          <w:sz w:val="24"/>
          <w:szCs w:val="24"/>
        </w:rPr>
        <w:t>切忌将膏体磨干。</w:t>
      </w:r>
    </w:p>
    <w:p>
      <w:pPr>
        <w:widowControl/>
        <w:spacing w:line="360" w:lineRule="auto"/>
        <w:rPr>
          <w:b/>
          <w:bCs/>
          <w:sz w:val="24"/>
          <w:szCs w:val="24"/>
        </w:rPr>
      </w:pPr>
      <w:r>
        <w:rPr>
          <w:rFonts w:hint="eastAsia"/>
          <w:b/>
          <w:bCs/>
          <w:sz w:val="24"/>
          <w:szCs w:val="24"/>
        </w:rPr>
        <w:t>（8）保洁注意事项及应急措施</w:t>
      </w:r>
    </w:p>
    <w:p>
      <w:pPr>
        <w:spacing w:line="360" w:lineRule="auto"/>
        <w:ind w:firstLine="482" w:firstLineChars="200"/>
        <w:rPr>
          <w:b/>
          <w:bCs/>
          <w:sz w:val="24"/>
          <w:szCs w:val="24"/>
        </w:rPr>
      </w:pPr>
      <w:r>
        <w:rPr>
          <w:rFonts w:hint="eastAsia"/>
          <w:b/>
          <w:bCs/>
          <w:sz w:val="24"/>
          <w:szCs w:val="24"/>
        </w:rPr>
        <w:t>1）保洁作业注意事项</w:t>
      </w:r>
    </w:p>
    <w:p>
      <w:pPr>
        <w:numPr>
          <w:ilvl w:val="0"/>
          <w:numId w:val="9"/>
        </w:numPr>
        <w:autoSpaceDE w:val="0"/>
        <w:spacing w:after="60" w:line="360" w:lineRule="auto"/>
        <w:jc w:val="left"/>
        <w:rPr>
          <w:sz w:val="24"/>
          <w:szCs w:val="24"/>
        </w:rPr>
      </w:pPr>
      <w:r>
        <w:rPr>
          <w:rFonts w:hint="eastAsia"/>
          <w:sz w:val="24"/>
          <w:szCs w:val="24"/>
        </w:rPr>
        <w:t>污染区作业</w:t>
      </w:r>
    </w:p>
    <w:p>
      <w:pPr>
        <w:spacing w:after="60" w:line="360" w:lineRule="auto"/>
        <w:ind w:firstLine="480" w:firstLineChars="200"/>
        <w:rPr>
          <w:sz w:val="24"/>
          <w:szCs w:val="24"/>
        </w:rPr>
      </w:pPr>
      <w:r>
        <w:rPr>
          <w:rFonts w:hint="eastAsia"/>
          <w:sz w:val="24"/>
          <w:szCs w:val="24"/>
        </w:rPr>
        <w:t>进入污染区作业时，应按要求着装工作服、帽、手套、口罩、鞋等。保洁作业时，保洁工具及用水等应分类使用，不得混用，预防交叉污染。保洁时要认真按正确的操作规范进行作业。清洁完毕后用消毒液进行消毒处理。</w:t>
      </w:r>
    </w:p>
    <w:p>
      <w:pPr>
        <w:numPr>
          <w:ilvl w:val="0"/>
          <w:numId w:val="9"/>
        </w:numPr>
        <w:autoSpaceDE w:val="0"/>
        <w:spacing w:after="60" w:line="360" w:lineRule="auto"/>
        <w:jc w:val="left"/>
        <w:rPr>
          <w:sz w:val="24"/>
          <w:szCs w:val="24"/>
        </w:rPr>
      </w:pPr>
      <w:r>
        <w:rPr>
          <w:rFonts w:hint="eastAsia"/>
          <w:sz w:val="24"/>
          <w:szCs w:val="24"/>
        </w:rPr>
        <w:t>无菌区作业</w:t>
      </w:r>
    </w:p>
    <w:p>
      <w:pPr>
        <w:spacing w:after="60" w:line="360" w:lineRule="auto"/>
        <w:ind w:firstLine="480" w:firstLineChars="200"/>
        <w:rPr>
          <w:sz w:val="24"/>
          <w:szCs w:val="24"/>
        </w:rPr>
      </w:pPr>
      <w:r>
        <w:rPr>
          <w:rFonts w:hint="eastAsia"/>
          <w:sz w:val="24"/>
          <w:szCs w:val="24"/>
        </w:rPr>
        <w:t>进入无菌区作业时，要严格遵守医院消毒隔离原则及无菌区操作程序，按要求着装，按区域归类物品摆放，医生在时，不能进行清洁，待医生操作完毕同意后，方可进行保洁作业。</w:t>
      </w:r>
    </w:p>
    <w:p>
      <w:pPr>
        <w:numPr>
          <w:ilvl w:val="0"/>
          <w:numId w:val="9"/>
        </w:numPr>
        <w:autoSpaceDE w:val="0"/>
        <w:spacing w:after="60" w:line="360" w:lineRule="auto"/>
        <w:jc w:val="left"/>
        <w:rPr>
          <w:sz w:val="24"/>
          <w:szCs w:val="24"/>
        </w:rPr>
      </w:pPr>
      <w:r>
        <w:rPr>
          <w:rFonts w:hint="eastAsia"/>
          <w:sz w:val="24"/>
          <w:szCs w:val="24"/>
        </w:rPr>
        <w:t>划区分工作业</w:t>
      </w:r>
    </w:p>
    <w:p>
      <w:pPr>
        <w:spacing w:after="60" w:line="360" w:lineRule="auto"/>
        <w:ind w:firstLine="480" w:firstLineChars="200"/>
        <w:rPr>
          <w:sz w:val="24"/>
          <w:szCs w:val="24"/>
        </w:rPr>
      </w:pPr>
      <w:r>
        <w:rPr>
          <w:rFonts w:hint="eastAsia"/>
          <w:sz w:val="24"/>
          <w:szCs w:val="24"/>
        </w:rPr>
        <w:t>无菌区和污染区的保洁作业员工，应进行严格分工，责任明确，不得在无菌区和污染区之间交叉作业。不能将污染区的物品带入无菌区，或将无菌区的物品带入污染区。</w:t>
      </w:r>
    </w:p>
    <w:p>
      <w:pPr>
        <w:numPr>
          <w:ilvl w:val="0"/>
          <w:numId w:val="9"/>
        </w:numPr>
        <w:autoSpaceDE w:val="0"/>
        <w:spacing w:after="60" w:line="360" w:lineRule="auto"/>
        <w:jc w:val="left"/>
        <w:rPr>
          <w:sz w:val="24"/>
          <w:szCs w:val="24"/>
        </w:rPr>
      </w:pPr>
      <w:r>
        <w:rPr>
          <w:rFonts w:hint="eastAsia"/>
          <w:sz w:val="24"/>
          <w:szCs w:val="24"/>
        </w:rPr>
        <w:t>手术室作业</w:t>
      </w:r>
    </w:p>
    <w:p>
      <w:pPr>
        <w:spacing w:after="60" w:line="360" w:lineRule="auto"/>
        <w:ind w:firstLine="480" w:firstLineChars="200"/>
        <w:rPr>
          <w:sz w:val="24"/>
          <w:szCs w:val="24"/>
        </w:rPr>
      </w:pPr>
      <w:r>
        <w:rPr>
          <w:rFonts w:hint="eastAsia"/>
          <w:sz w:val="24"/>
          <w:szCs w:val="24"/>
        </w:rPr>
        <w:t>经严格培训的保洁员进入手术室作业，使用清洁剂或消毒剂经护士长同意，在护士长、护士指导下按工具分类规范进行保洁。并按有关规程操作。手术室在进行手术时，切记不得进入或干扰手术的正常运行。</w:t>
      </w:r>
    </w:p>
    <w:p>
      <w:pPr>
        <w:numPr>
          <w:ilvl w:val="0"/>
          <w:numId w:val="9"/>
        </w:numPr>
        <w:autoSpaceDE w:val="0"/>
        <w:spacing w:after="60" w:line="360" w:lineRule="auto"/>
        <w:jc w:val="left"/>
        <w:rPr>
          <w:sz w:val="24"/>
          <w:szCs w:val="24"/>
        </w:rPr>
      </w:pPr>
      <w:r>
        <w:rPr>
          <w:rFonts w:hint="eastAsia"/>
          <w:sz w:val="24"/>
          <w:szCs w:val="24"/>
        </w:rPr>
        <w:t>医院办公室作业</w:t>
      </w:r>
    </w:p>
    <w:p>
      <w:pPr>
        <w:spacing w:after="60" w:line="360" w:lineRule="auto"/>
        <w:ind w:firstLine="480" w:firstLineChars="200"/>
        <w:rPr>
          <w:sz w:val="24"/>
          <w:szCs w:val="24"/>
        </w:rPr>
      </w:pPr>
      <w:r>
        <w:rPr>
          <w:rFonts w:hint="eastAsia"/>
          <w:sz w:val="24"/>
          <w:szCs w:val="24"/>
        </w:rPr>
        <w:t>为办公室保洁作业一般安排在班前或班后进行，特殊情况下，应先敲门并征得同意后方可进入。使用文明用语，如：“对不起，我可以进来保洁吗？”如果医生在会诊或开会时，不得打扰或擅自进行保洁作业。</w:t>
      </w:r>
    </w:p>
    <w:p>
      <w:pPr>
        <w:numPr>
          <w:ilvl w:val="0"/>
          <w:numId w:val="9"/>
        </w:numPr>
        <w:autoSpaceDE w:val="0"/>
        <w:spacing w:after="60" w:line="360" w:lineRule="auto"/>
        <w:jc w:val="left"/>
        <w:rPr>
          <w:sz w:val="24"/>
          <w:szCs w:val="24"/>
        </w:rPr>
      </w:pPr>
      <w:r>
        <w:rPr>
          <w:rFonts w:hint="eastAsia"/>
          <w:sz w:val="24"/>
          <w:szCs w:val="24"/>
        </w:rPr>
        <w:t>病房作业</w:t>
      </w:r>
    </w:p>
    <w:p>
      <w:pPr>
        <w:spacing w:after="60" w:line="360" w:lineRule="auto"/>
        <w:ind w:firstLine="480" w:firstLineChars="200"/>
        <w:rPr>
          <w:sz w:val="24"/>
          <w:szCs w:val="24"/>
        </w:rPr>
      </w:pPr>
      <w:r>
        <w:rPr>
          <w:rFonts w:hint="eastAsia"/>
          <w:sz w:val="24"/>
          <w:szCs w:val="24"/>
        </w:rPr>
        <w:t>进入病房，应尽量集中作业，避免在病人休息和用餐时进行清洁。清洁时动作轻，不得碰坏病人用品，也要避免发出大的响声，轻拿轻放。</w:t>
      </w:r>
    </w:p>
    <w:p>
      <w:pPr>
        <w:numPr>
          <w:ilvl w:val="0"/>
          <w:numId w:val="9"/>
        </w:numPr>
        <w:autoSpaceDE w:val="0"/>
        <w:spacing w:after="60" w:line="360" w:lineRule="auto"/>
        <w:jc w:val="left"/>
        <w:rPr>
          <w:sz w:val="24"/>
          <w:szCs w:val="24"/>
        </w:rPr>
      </w:pPr>
      <w:r>
        <w:rPr>
          <w:rFonts w:hint="eastAsia"/>
          <w:sz w:val="24"/>
          <w:szCs w:val="24"/>
        </w:rPr>
        <w:t>污水池作业</w:t>
      </w:r>
    </w:p>
    <w:p>
      <w:pPr>
        <w:spacing w:after="60" w:line="360" w:lineRule="auto"/>
        <w:ind w:firstLine="480" w:firstLineChars="200"/>
        <w:rPr>
          <w:sz w:val="24"/>
          <w:szCs w:val="24"/>
        </w:rPr>
      </w:pPr>
      <w:r>
        <w:rPr>
          <w:rFonts w:hint="eastAsia"/>
          <w:sz w:val="24"/>
          <w:szCs w:val="24"/>
        </w:rPr>
        <w:t>污水池是病人及家属清倒污物的地方，是主要污染源，所以保洁时应彻底清除一切污物和污渍，每天定期进行消毒处理。保洁工具材料必须专项专用。</w:t>
      </w:r>
    </w:p>
    <w:p>
      <w:pPr>
        <w:numPr>
          <w:ilvl w:val="0"/>
          <w:numId w:val="9"/>
        </w:numPr>
        <w:autoSpaceDE w:val="0"/>
        <w:spacing w:after="60" w:line="360" w:lineRule="auto"/>
        <w:jc w:val="left"/>
        <w:rPr>
          <w:sz w:val="24"/>
          <w:szCs w:val="24"/>
        </w:rPr>
      </w:pPr>
      <w:r>
        <w:rPr>
          <w:rFonts w:hint="eastAsia"/>
          <w:sz w:val="24"/>
          <w:szCs w:val="24"/>
        </w:rPr>
        <w:t>垃圾桶作业</w:t>
      </w:r>
    </w:p>
    <w:p>
      <w:pPr>
        <w:spacing w:after="60" w:line="360" w:lineRule="auto"/>
        <w:ind w:firstLine="480" w:firstLineChars="200"/>
        <w:rPr>
          <w:sz w:val="24"/>
          <w:szCs w:val="24"/>
        </w:rPr>
      </w:pPr>
      <w:r>
        <w:rPr>
          <w:rFonts w:hint="eastAsia"/>
          <w:sz w:val="24"/>
          <w:szCs w:val="24"/>
        </w:rPr>
        <w:t>病区及公共区的垃圾桶由专人经常检查，垃圾量超过2/3应及时清倒，套装垃圾袋时，应检查垃圾是否有破口，不得使用破口或易损的垃圾袋，否则病人倒入的垃圾就会溢出，导致污染。清运或整理垃圾时，应使用闭封垃圾桶。更换垃圾桶应检查垃圾桶并保持垃圾桶定期清洗、消毒、内外壁面洁净、干燥无异味。</w:t>
      </w:r>
    </w:p>
    <w:p>
      <w:pPr>
        <w:numPr>
          <w:ilvl w:val="0"/>
          <w:numId w:val="9"/>
        </w:numPr>
        <w:autoSpaceDE w:val="0"/>
        <w:spacing w:after="60" w:line="360" w:lineRule="auto"/>
        <w:jc w:val="left"/>
        <w:rPr>
          <w:sz w:val="24"/>
          <w:szCs w:val="24"/>
        </w:rPr>
      </w:pPr>
      <w:r>
        <w:rPr>
          <w:rFonts w:hint="eastAsia"/>
          <w:sz w:val="24"/>
          <w:szCs w:val="24"/>
        </w:rPr>
        <w:t>洗手间作业</w:t>
      </w:r>
    </w:p>
    <w:p>
      <w:pPr>
        <w:spacing w:after="60" w:line="360" w:lineRule="auto"/>
        <w:ind w:firstLine="480" w:firstLineChars="200"/>
        <w:rPr>
          <w:sz w:val="24"/>
          <w:szCs w:val="24"/>
        </w:rPr>
      </w:pPr>
      <w:r>
        <w:rPr>
          <w:rFonts w:hint="eastAsia"/>
          <w:sz w:val="24"/>
          <w:szCs w:val="24"/>
        </w:rPr>
        <w:t>洗手间的墙面、地面及大小便池、马桶等每天必须彻底冲刷，除掉一切污渍，并进行有效消毒处理。平时应循环保洁，洗净污物，保持洗手间空气无异味。保洁洗手间工具材料应专用，不得混用，清洁工具洗净之后定位放置，不得随处乱放。</w:t>
      </w:r>
    </w:p>
    <w:p>
      <w:pPr>
        <w:numPr>
          <w:ilvl w:val="0"/>
          <w:numId w:val="9"/>
        </w:numPr>
        <w:autoSpaceDE w:val="0"/>
        <w:spacing w:after="60" w:line="360" w:lineRule="auto"/>
        <w:jc w:val="left"/>
        <w:rPr>
          <w:sz w:val="24"/>
          <w:szCs w:val="24"/>
        </w:rPr>
      </w:pPr>
      <w:r>
        <w:rPr>
          <w:rFonts w:hint="eastAsia"/>
          <w:sz w:val="24"/>
          <w:szCs w:val="24"/>
        </w:rPr>
        <w:t>其它注意事项</w:t>
      </w:r>
    </w:p>
    <w:p>
      <w:pPr>
        <w:spacing w:after="60" w:line="360" w:lineRule="auto"/>
        <w:ind w:firstLine="480" w:firstLineChars="200"/>
        <w:rPr>
          <w:sz w:val="24"/>
          <w:szCs w:val="24"/>
        </w:rPr>
      </w:pPr>
      <w:r>
        <w:rPr>
          <w:rFonts w:hint="eastAsia"/>
          <w:sz w:val="24"/>
          <w:szCs w:val="24"/>
        </w:rPr>
        <w:t>保洁作业时，办公室及病房台面物品不得随意移动，保洁后应物归原位。不得随意翻阅资料及随意打开容器盖、各种无菌包等。保洁员在办公区、病区作业时应保持安静，不得大声喧哗，工作性交谈也必须小声进行，不可干扰医护人员工作和病人休息。</w:t>
      </w:r>
    </w:p>
    <w:p>
      <w:pPr>
        <w:pStyle w:val="15"/>
        <w:autoSpaceDN/>
        <w:spacing w:line="360" w:lineRule="auto"/>
        <w:rPr>
          <w:rFonts w:ascii="宋体" w:eastAsia="宋体"/>
          <w:b/>
          <w:bCs/>
          <w:sz w:val="24"/>
          <w:szCs w:val="24"/>
        </w:rPr>
      </w:pPr>
      <w:r>
        <w:rPr>
          <w:rFonts w:hint="eastAsia" w:ascii="宋体" w:eastAsia="宋体"/>
          <w:b/>
          <w:bCs/>
          <w:sz w:val="24"/>
          <w:szCs w:val="24"/>
        </w:rPr>
        <w:t>2）保洁安全注意事项</w:t>
      </w:r>
    </w:p>
    <w:p>
      <w:pPr>
        <w:pStyle w:val="16"/>
        <w:numPr>
          <w:ilvl w:val="0"/>
          <w:numId w:val="10"/>
        </w:numPr>
        <w:autoSpaceDN/>
        <w:spacing w:line="360" w:lineRule="auto"/>
        <w:ind w:firstLineChars="0"/>
        <w:rPr>
          <w:sz w:val="24"/>
          <w:szCs w:val="24"/>
        </w:rPr>
      </w:pPr>
      <w:r>
        <w:rPr>
          <w:rFonts w:hint="eastAsia"/>
          <w:sz w:val="24"/>
          <w:szCs w:val="24"/>
        </w:rPr>
        <w:t>擦抹灯具时安全注意事项</w:t>
      </w:r>
    </w:p>
    <w:p>
      <w:pPr>
        <w:pStyle w:val="16"/>
        <w:autoSpaceDN/>
        <w:spacing w:line="360" w:lineRule="auto"/>
        <w:ind w:firstLine="480"/>
        <w:rPr>
          <w:sz w:val="24"/>
          <w:szCs w:val="24"/>
        </w:rPr>
      </w:pPr>
      <w:r>
        <w:rPr>
          <w:rFonts w:hint="eastAsia"/>
          <w:sz w:val="24"/>
          <w:szCs w:val="24"/>
        </w:rPr>
        <w:t>1、擦抹配电箱时，不得将配电箱门打开以防触电造成意外。</w:t>
      </w:r>
    </w:p>
    <w:p>
      <w:pPr>
        <w:pStyle w:val="16"/>
        <w:autoSpaceDN/>
        <w:spacing w:line="360" w:lineRule="auto"/>
        <w:ind w:firstLine="480"/>
        <w:rPr>
          <w:sz w:val="24"/>
          <w:szCs w:val="24"/>
        </w:rPr>
      </w:pPr>
      <w:r>
        <w:rPr>
          <w:rFonts w:hint="eastAsia"/>
          <w:sz w:val="24"/>
          <w:szCs w:val="24"/>
        </w:rPr>
        <w:t>2、擦拭电器开关、灯具要用干毛巾以防触电，清洁前应首先关闭灯具电源，以防触电。</w:t>
      </w:r>
    </w:p>
    <w:p>
      <w:pPr>
        <w:pStyle w:val="16"/>
        <w:autoSpaceDN/>
        <w:spacing w:line="360" w:lineRule="auto"/>
        <w:ind w:firstLine="480"/>
        <w:rPr>
          <w:sz w:val="24"/>
          <w:szCs w:val="24"/>
        </w:rPr>
      </w:pPr>
      <w:r>
        <w:rPr>
          <w:rFonts w:hint="eastAsia"/>
          <w:sz w:val="24"/>
          <w:szCs w:val="24"/>
        </w:rPr>
        <w:t>3、人在梯子上作业时，应注意防止灯具和工具掉下碰伤行人。</w:t>
      </w:r>
    </w:p>
    <w:p>
      <w:pPr>
        <w:pStyle w:val="16"/>
        <w:autoSpaceDN/>
        <w:spacing w:line="360" w:lineRule="auto"/>
        <w:ind w:firstLine="480"/>
        <w:rPr>
          <w:sz w:val="24"/>
          <w:szCs w:val="24"/>
        </w:rPr>
      </w:pPr>
      <w:r>
        <w:rPr>
          <w:rFonts w:hint="eastAsia"/>
          <w:sz w:val="24"/>
          <w:szCs w:val="24"/>
        </w:rPr>
        <w:t>4、用螺丝刀拧紧螺钉，固定灯罩时，应将螺钉固定到位，但不要用力过大，防止损坏灯罩。</w:t>
      </w:r>
    </w:p>
    <w:p>
      <w:pPr>
        <w:pStyle w:val="16"/>
        <w:numPr>
          <w:ilvl w:val="0"/>
          <w:numId w:val="10"/>
        </w:numPr>
        <w:autoSpaceDN/>
        <w:spacing w:line="360" w:lineRule="auto"/>
        <w:ind w:firstLineChars="0"/>
        <w:rPr>
          <w:sz w:val="24"/>
          <w:szCs w:val="24"/>
        </w:rPr>
      </w:pPr>
      <w:r>
        <w:rPr>
          <w:rFonts w:hint="eastAsia"/>
          <w:sz w:val="24"/>
          <w:szCs w:val="24"/>
        </w:rPr>
        <w:t>带水作业时安全注意事项</w:t>
      </w:r>
    </w:p>
    <w:p>
      <w:pPr>
        <w:pStyle w:val="16"/>
        <w:autoSpaceDN/>
        <w:spacing w:line="360" w:lineRule="auto"/>
        <w:ind w:firstLine="480"/>
        <w:rPr>
          <w:sz w:val="24"/>
          <w:szCs w:val="24"/>
        </w:rPr>
      </w:pPr>
      <w:r>
        <w:rPr>
          <w:rFonts w:hint="eastAsia"/>
          <w:sz w:val="24"/>
          <w:szCs w:val="24"/>
        </w:rPr>
        <w:t>1、冲刷路面墙面时不得使用消防水。</w:t>
      </w:r>
    </w:p>
    <w:p>
      <w:pPr>
        <w:pStyle w:val="16"/>
        <w:autoSpaceDN/>
        <w:spacing w:line="360" w:lineRule="auto"/>
        <w:ind w:firstLine="480"/>
        <w:rPr>
          <w:sz w:val="24"/>
          <w:szCs w:val="24"/>
        </w:rPr>
      </w:pPr>
      <w:r>
        <w:rPr>
          <w:rFonts w:hint="eastAsia"/>
          <w:sz w:val="24"/>
          <w:szCs w:val="24"/>
        </w:rPr>
        <w:t>2、洗刷楼道时，防止水流入电梯门和轿厢内。</w:t>
      </w:r>
    </w:p>
    <w:p>
      <w:pPr>
        <w:pStyle w:val="16"/>
        <w:numPr>
          <w:ilvl w:val="0"/>
          <w:numId w:val="10"/>
        </w:numPr>
        <w:autoSpaceDN/>
        <w:spacing w:line="360" w:lineRule="auto"/>
        <w:ind w:firstLineChars="0"/>
        <w:rPr>
          <w:sz w:val="24"/>
          <w:szCs w:val="24"/>
        </w:rPr>
      </w:pPr>
      <w:r>
        <w:rPr>
          <w:rFonts w:hint="eastAsia"/>
          <w:sz w:val="24"/>
          <w:szCs w:val="24"/>
        </w:rPr>
        <w:t>登高作业时安全注意事项</w:t>
      </w:r>
    </w:p>
    <w:p>
      <w:pPr>
        <w:pStyle w:val="16"/>
        <w:autoSpaceDN/>
        <w:spacing w:line="360" w:lineRule="auto"/>
        <w:ind w:firstLine="480"/>
        <w:rPr>
          <w:sz w:val="24"/>
          <w:szCs w:val="24"/>
        </w:rPr>
      </w:pPr>
      <w:r>
        <w:rPr>
          <w:rFonts w:hint="eastAsia"/>
          <w:sz w:val="24"/>
          <w:szCs w:val="24"/>
        </w:rPr>
        <w:t>1、梯子必须放稳，清洁人员上下时应注意安全。</w:t>
      </w:r>
    </w:p>
    <w:p>
      <w:pPr>
        <w:pStyle w:val="16"/>
        <w:autoSpaceDN/>
        <w:spacing w:line="360" w:lineRule="auto"/>
        <w:ind w:firstLine="480"/>
        <w:rPr>
          <w:sz w:val="24"/>
          <w:szCs w:val="24"/>
        </w:rPr>
      </w:pPr>
      <w:r>
        <w:rPr>
          <w:rFonts w:hint="eastAsia"/>
          <w:sz w:val="24"/>
          <w:szCs w:val="24"/>
        </w:rPr>
        <w:t>2、杂物、垃圾袋和工具不要往下丢，以免砸伤行人，损坏工具。</w:t>
      </w:r>
    </w:p>
    <w:p>
      <w:pPr>
        <w:pStyle w:val="16"/>
        <w:autoSpaceDN/>
        <w:spacing w:line="360" w:lineRule="auto"/>
        <w:ind w:firstLine="480"/>
        <w:rPr>
          <w:sz w:val="24"/>
          <w:szCs w:val="24"/>
        </w:rPr>
      </w:pPr>
      <w:r>
        <w:rPr>
          <w:rFonts w:hint="eastAsia"/>
          <w:sz w:val="24"/>
          <w:szCs w:val="24"/>
        </w:rPr>
        <w:t>3、清洁完天台后将天台门锁好，防止发生其他事故。</w:t>
      </w:r>
    </w:p>
    <w:p>
      <w:pPr>
        <w:pStyle w:val="16"/>
        <w:numPr>
          <w:ilvl w:val="0"/>
          <w:numId w:val="10"/>
        </w:numPr>
        <w:autoSpaceDN/>
        <w:spacing w:line="360" w:lineRule="auto"/>
        <w:ind w:firstLineChars="0"/>
        <w:rPr>
          <w:sz w:val="24"/>
          <w:szCs w:val="24"/>
        </w:rPr>
      </w:pPr>
      <w:r>
        <w:rPr>
          <w:rFonts w:hint="eastAsia"/>
          <w:sz w:val="24"/>
          <w:szCs w:val="24"/>
        </w:rPr>
        <w:t>清洁道路时安全注意事项</w:t>
      </w:r>
    </w:p>
    <w:p>
      <w:pPr>
        <w:pStyle w:val="16"/>
        <w:autoSpaceDN/>
        <w:spacing w:line="360" w:lineRule="auto"/>
        <w:ind w:firstLine="480"/>
        <w:rPr>
          <w:sz w:val="24"/>
          <w:szCs w:val="24"/>
        </w:rPr>
      </w:pPr>
      <w:r>
        <w:rPr>
          <w:rFonts w:hint="eastAsia"/>
          <w:sz w:val="24"/>
          <w:szCs w:val="24"/>
        </w:rPr>
        <w:t>1、道路清洁时，注意进出车辆，防止撞伤。</w:t>
      </w:r>
    </w:p>
    <w:p>
      <w:pPr>
        <w:pStyle w:val="16"/>
        <w:autoSpaceDN/>
        <w:spacing w:line="360" w:lineRule="auto"/>
        <w:ind w:firstLine="480"/>
        <w:rPr>
          <w:sz w:val="24"/>
          <w:szCs w:val="24"/>
        </w:rPr>
      </w:pPr>
      <w:r>
        <w:rPr>
          <w:rFonts w:hint="eastAsia"/>
          <w:sz w:val="24"/>
          <w:szCs w:val="24"/>
        </w:rPr>
        <w:t>2、清洁道闸时应注意行驶车辆，防止撞人。</w:t>
      </w:r>
    </w:p>
    <w:p>
      <w:pPr>
        <w:pStyle w:val="16"/>
        <w:autoSpaceDN/>
        <w:spacing w:line="360" w:lineRule="auto"/>
        <w:ind w:firstLine="480"/>
        <w:rPr>
          <w:sz w:val="24"/>
          <w:szCs w:val="24"/>
        </w:rPr>
      </w:pPr>
      <w:r>
        <w:rPr>
          <w:rFonts w:hint="eastAsia"/>
          <w:sz w:val="24"/>
          <w:szCs w:val="24"/>
        </w:rPr>
        <w:t>3、发现机动车辆漏油，应通知车主并及时用干抹布抹去燃油后，再用洗洁精清洗油污，以免发生火灾。</w:t>
      </w:r>
    </w:p>
    <w:p>
      <w:pPr>
        <w:pStyle w:val="16"/>
        <w:autoSpaceDN/>
        <w:spacing w:line="360" w:lineRule="auto"/>
        <w:ind w:firstLine="480"/>
        <w:rPr>
          <w:sz w:val="24"/>
          <w:szCs w:val="24"/>
        </w:rPr>
      </w:pPr>
      <w:r>
        <w:rPr>
          <w:rFonts w:hint="eastAsia"/>
          <w:sz w:val="24"/>
          <w:szCs w:val="24"/>
        </w:rPr>
        <w:t>4、清洁时应小心细致，垃圾车和工具不要碰坏其他车辆。</w:t>
      </w:r>
    </w:p>
    <w:p>
      <w:pPr>
        <w:pStyle w:val="16"/>
        <w:numPr>
          <w:ilvl w:val="0"/>
          <w:numId w:val="10"/>
        </w:numPr>
        <w:autoSpaceDN/>
        <w:spacing w:line="360" w:lineRule="auto"/>
        <w:ind w:firstLineChars="0"/>
        <w:rPr>
          <w:sz w:val="24"/>
          <w:szCs w:val="24"/>
        </w:rPr>
      </w:pPr>
      <w:r>
        <w:rPr>
          <w:rFonts w:hint="eastAsia"/>
          <w:sz w:val="24"/>
          <w:szCs w:val="24"/>
        </w:rPr>
        <w:t>清洁电梯时安全注意事项</w:t>
      </w:r>
    </w:p>
    <w:p>
      <w:pPr>
        <w:pStyle w:val="16"/>
        <w:autoSpaceDN/>
        <w:spacing w:line="360" w:lineRule="auto"/>
        <w:ind w:firstLine="480"/>
        <w:rPr>
          <w:sz w:val="24"/>
          <w:szCs w:val="24"/>
        </w:rPr>
      </w:pPr>
      <w:r>
        <w:rPr>
          <w:rFonts w:hint="eastAsia"/>
          <w:sz w:val="24"/>
          <w:szCs w:val="24"/>
        </w:rPr>
        <w:t>1、在清洁电梯外厅门时应防止厅门开关造成的意外。</w:t>
      </w:r>
    </w:p>
    <w:p>
      <w:pPr>
        <w:pStyle w:val="16"/>
        <w:autoSpaceDN/>
        <w:spacing w:line="360" w:lineRule="auto"/>
        <w:ind w:firstLine="480"/>
        <w:rPr>
          <w:sz w:val="24"/>
          <w:szCs w:val="24"/>
        </w:rPr>
      </w:pPr>
      <w:r>
        <w:rPr>
          <w:rFonts w:hint="eastAsia"/>
          <w:sz w:val="24"/>
          <w:szCs w:val="24"/>
        </w:rPr>
        <w:t>2、拖地时不要弄湿电梯厅门，以免腐蚀</w:t>
      </w:r>
    </w:p>
    <w:p>
      <w:pPr>
        <w:pStyle w:val="16"/>
        <w:numPr>
          <w:ilvl w:val="0"/>
          <w:numId w:val="10"/>
        </w:numPr>
        <w:autoSpaceDN/>
        <w:spacing w:line="360" w:lineRule="auto"/>
        <w:ind w:firstLineChars="0"/>
        <w:rPr>
          <w:sz w:val="24"/>
          <w:szCs w:val="24"/>
        </w:rPr>
      </w:pPr>
      <w:r>
        <w:rPr>
          <w:rFonts w:hint="eastAsia"/>
          <w:sz w:val="24"/>
          <w:szCs w:val="24"/>
        </w:rPr>
        <w:t>清洁特殊制品时安全注意事项</w:t>
      </w:r>
    </w:p>
    <w:p>
      <w:pPr>
        <w:pStyle w:val="16"/>
        <w:autoSpaceDN/>
        <w:spacing w:line="360" w:lineRule="auto"/>
        <w:ind w:firstLine="480"/>
        <w:rPr>
          <w:sz w:val="24"/>
          <w:szCs w:val="24"/>
        </w:rPr>
      </w:pPr>
      <w:r>
        <w:rPr>
          <w:rFonts w:hint="eastAsia"/>
          <w:sz w:val="24"/>
          <w:szCs w:val="24"/>
        </w:rPr>
        <w:t>1、大理石打蜡抛光由领班组织操作人员统一进行操作，禁止使用碱性清洁剂，以免损伤表面。</w:t>
      </w:r>
    </w:p>
    <w:p>
      <w:pPr>
        <w:pStyle w:val="16"/>
        <w:autoSpaceDN/>
        <w:spacing w:line="360" w:lineRule="auto"/>
        <w:ind w:firstLine="480"/>
        <w:rPr>
          <w:sz w:val="24"/>
          <w:szCs w:val="24"/>
        </w:rPr>
      </w:pPr>
      <w:r>
        <w:rPr>
          <w:rFonts w:hint="eastAsia"/>
          <w:sz w:val="24"/>
          <w:szCs w:val="24"/>
        </w:rPr>
        <w:t>2、用洁厕水时，应戴胶手套防止损伤皮肤。</w:t>
      </w:r>
    </w:p>
    <w:p>
      <w:pPr>
        <w:pStyle w:val="16"/>
        <w:autoSpaceDN/>
        <w:spacing w:line="360" w:lineRule="auto"/>
        <w:ind w:firstLine="480"/>
        <w:rPr>
          <w:sz w:val="24"/>
          <w:szCs w:val="24"/>
        </w:rPr>
      </w:pPr>
      <w:r>
        <w:rPr>
          <w:rFonts w:hint="eastAsia"/>
          <w:sz w:val="24"/>
          <w:szCs w:val="24"/>
        </w:rPr>
        <w:t>3、上不锈钢油时不宜太多，防止沾污他人衣物，要使用干净的干毛巾，防止砂粒划伤不锈钢表面。</w:t>
      </w:r>
    </w:p>
    <w:p>
      <w:pPr>
        <w:pStyle w:val="16"/>
        <w:autoSpaceDN/>
        <w:spacing w:line="360" w:lineRule="auto"/>
        <w:ind w:firstLine="480"/>
        <w:rPr>
          <w:sz w:val="24"/>
          <w:szCs w:val="24"/>
        </w:rPr>
      </w:pPr>
      <w:r>
        <w:rPr>
          <w:rFonts w:hint="eastAsia"/>
          <w:sz w:val="24"/>
          <w:szCs w:val="24"/>
        </w:rPr>
        <w:t>4、清洁玻璃时，注意防止玻璃刮的金属部分刮花玻璃。</w:t>
      </w:r>
    </w:p>
    <w:p>
      <w:pPr>
        <w:pStyle w:val="16"/>
        <w:autoSpaceDN/>
        <w:spacing w:line="360" w:lineRule="auto"/>
        <w:ind w:firstLine="480"/>
        <w:rPr>
          <w:sz w:val="24"/>
          <w:szCs w:val="24"/>
        </w:rPr>
      </w:pPr>
      <w:r>
        <w:rPr>
          <w:rFonts w:hint="eastAsia"/>
          <w:sz w:val="24"/>
          <w:szCs w:val="24"/>
        </w:rPr>
        <w:t>5、清洁宣传栏玻璃时，小心划伤手，清洁工具不要损伤被清洁物。</w:t>
      </w:r>
    </w:p>
    <w:p>
      <w:pPr>
        <w:pStyle w:val="16"/>
        <w:numPr>
          <w:ilvl w:val="0"/>
          <w:numId w:val="10"/>
        </w:numPr>
        <w:autoSpaceDN/>
        <w:spacing w:line="360" w:lineRule="auto"/>
        <w:ind w:firstLineChars="0"/>
        <w:rPr>
          <w:sz w:val="24"/>
          <w:szCs w:val="24"/>
        </w:rPr>
      </w:pPr>
      <w:r>
        <w:rPr>
          <w:rFonts w:hint="eastAsia"/>
          <w:sz w:val="24"/>
          <w:szCs w:val="24"/>
        </w:rPr>
        <w:t>特殊天气安全注意事项</w:t>
      </w:r>
    </w:p>
    <w:p>
      <w:pPr>
        <w:pStyle w:val="16"/>
        <w:autoSpaceDN/>
        <w:spacing w:line="360" w:lineRule="auto"/>
        <w:ind w:firstLine="480"/>
        <w:rPr>
          <w:b/>
          <w:bCs/>
          <w:sz w:val="24"/>
          <w:szCs w:val="24"/>
        </w:rPr>
      </w:pPr>
      <w:r>
        <w:rPr>
          <w:rFonts w:hint="eastAsia"/>
          <w:sz w:val="24"/>
          <w:szCs w:val="24"/>
        </w:rPr>
        <w:t>1、大风天气注意高空坠物。</w:t>
      </w:r>
    </w:p>
    <w:p>
      <w:pPr>
        <w:pStyle w:val="16"/>
        <w:autoSpaceDN/>
        <w:spacing w:line="360" w:lineRule="auto"/>
        <w:ind w:firstLine="480"/>
        <w:rPr>
          <w:sz w:val="24"/>
          <w:szCs w:val="24"/>
        </w:rPr>
      </w:pPr>
      <w:r>
        <w:rPr>
          <w:rFonts w:hint="eastAsia"/>
          <w:sz w:val="24"/>
          <w:szCs w:val="24"/>
        </w:rPr>
        <w:t>2、下雨天由领班视具体情况安排工作。</w:t>
      </w:r>
    </w:p>
    <w:p>
      <w:pPr>
        <w:pStyle w:val="16"/>
        <w:autoSpaceDN/>
        <w:spacing w:line="360" w:lineRule="auto"/>
        <w:ind w:firstLine="480"/>
        <w:rPr>
          <w:sz w:val="24"/>
          <w:szCs w:val="24"/>
        </w:rPr>
      </w:pPr>
      <w:r>
        <w:rPr>
          <w:rFonts w:hint="eastAsia"/>
          <w:sz w:val="24"/>
          <w:szCs w:val="24"/>
        </w:rPr>
        <w:t>3、高温天气需注意防暑。</w:t>
      </w:r>
    </w:p>
    <w:p>
      <w:pPr>
        <w:widowControl/>
        <w:spacing w:line="360" w:lineRule="auto"/>
        <w:rPr>
          <w:b/>
          <w:bCs/>
          <w:sz w:val="24"/>
          <w:szCs w:val="24"/>
        </w:rPr>
      </w:pPr>
      <w:r>
        <w:rPr>
          <w:rFonts w:hint="eastAsia"/>
          <w:b/>
          <w:bCs/>
          <w:sz w:val="24"/>
          <w:szCs w:val="24"/>
        </w:rPr>
        <w:t>（9） 环境卫生巡查方案</w:t>
      </w:r>
    </w:p>
    <w:p>
      <w:pPr>
        <w:spacing w:line="360" w:lineRule="auto"/>
        <w:ind w:firstLine="482" w:firstLineChars="200"/>
        <w:rPr>
          <w:b/>
          <w:sz w:val="24"/>
          <w:szCs w:val="24"/>
        </w:rPr>
      </w:pPr>
      <w:r>
        <w:rPr>
          <w:rFonts w:hint="eastAsia" w:ascii="宋体" w:hAnsi="宋体"/>
          <w:b/>
          <w:sz w:val="24"/>
          <w:szCs w:val="24"/>
        </w:rPr>
        <w:t>1）员工自查</w:t>
      </w:r>
    </w:p>
    <w:p>
      <w:pPr>
        <w:snapToGrid w:val="0"/>
        <w:spacing w:line="360" w:lineRule="auto"/>
        <w:ind w:firstLine="480" w:firstLineChars="200"/>
        <w:rPr>
          <w:sz w:val="24"/>
          <w:szCs w:val="24"/>
        </w:rPr>
      </w:pPr>
      <w:r>
        <w:rPr>
          <w:rFonts w:hint="eastAsia" w:ascii="宋体" w:hAnsi="宋体"/>
          <w:sz w:val="24"/>
          <w:szCs w:val="24"/>
        </w:rPr>
        <w:t>1、每个员工根据有关作业规程，对自己负责分管区域的保洁项目进行自查，及时发现问题、解决问题，并做好记录。</w:t>
      </w:r>
    </w:p>
    <w:p>
      <w:pPr>
        <w:snapToGrid w:val="0"/>
        <w:spacing w:line="360" w:lineRule="auto"/>
        <w:ind w:firstLine="480" w:firstLineChars="200"/>
        <w:rPr>
          <w:sz w:val="24"/>
          <w:szCs w:val="24"/>
        </w:rPr>
      </w:pPr>
      <w:r>
        <w:rPr>
          <w:rFonts w:hint="eastAsia" w:ascii="宋体" w:hAnsi="宋体"/>
          <w:sz w:val="24"/>
          <w:szCs w:val="24"/>
        </w:rPr>
        <w:t>2、加强对员工的培训：理论与实际相结合，让每位员工都做到“一熟、二勤、三快”：一熟，即对各项工作标准熟悉，明白自己所做的工作细则；二勤，脑勤、手勤；三快，在保证清洁质量的前提下，正确判断问题快，应变能力快，处理问题快，工作效率高。</w:t>
      </w:r>
    </w:p>
    <w:p>
      <w:pPr>
        <w:snapToGrid w:val="0"/>
        <w:spacing w:line="360" w:lineRule="auto"/>
        <w:ind w:firstLine="480" w:firstLineChars="200"/>
        <w:rPr>
          <w:sz w:val="24"/>
          <w:szCs w:val="24"/>
        </w:rPr>
      </w:pPr>
      <w:r>
        <w:rPr>
          <w:rFonts w:hint="eastAsia" w:ascii="宋体" w:hAnsi="宋体"/>
          <w:sz w:val="24"/>
          <w:szCs w:val="24"/>
        </w:rPr>
        <w:t>3、激励员工多提合理化建议，以不断改进工作。</w:t>
      </w:r>
    </w:p>
    <w:p>
      <w:pPr>
        <w:spacing w:line="360" w:lineRule="auto"/>
        <w:ind w:firstLine="482" w:firstLineChars="200"/>
        <w:rPr>
          <w:b/>
          <w:sz w:val="24"/>
          <w:szCs w:val="24"/>
        </w:rPr>
      </w:pPr>
      <w:r>
        <w:rPr>
          <w:rFonts w:hint="eastAsia" w:ascii="宋体" w:hAnsi="宋体"/>
          <w:b/>
          <w:sz w:val="24"/>
          <w:szCs w:val="24"/>
        </w:rPr>
        <w:t>2）领班巡查</w:t>
      </w:r>
    </w:p>
    <w:p>
      <w:pPr>
        <w:spacing w:line="360" w:lineRule="auto"/>
        <w:ind w:firstLine="480" w:firstLineChars="200"/>
        <w:rPr>
          <w:sz w:val="24"/>
          <w:szCs w:val="24"/>
        </w:rPr>
      </w:pPr>
      <w:r>
        <w:rPr>
          <w:rFonts w:hint="eastAsia" w:ascii="宋体" w:hAnsi="宋体"/>
          <w:sz w:val="24"/>
          <w:szCs w:val="24"/>
        </w:rPr>
        <w:t>领班应把巡回检查作为自己的主要工作，对管理区域内所有保洁部位、项目进行巡回检查，每天不得少于二次，并做好记录。</w:t>
      </w:r>
    </w:p>
    <w:p>
      <w:pPr>
        <w:pStyle w:val="16"/>
        <w:spacing w:line="360" w:lineRule="auto"/>
        <w:ind w:firstLine="480"/>
        <w:rPr>
          <w:sz w:val="24"/>
          <w:szCs w:val="24"/>
        </w:rPr>
      </w:pPr>
      <w:r>
        <w:rPr>
          <w:rFonts w:hint="eastAsia"/>
          <w:sz w:val="24"/>
          <w:szCs w:val="24"/>
        </w:rPr>
        <w:t>1、领班应对管辖区域的业户情况以及对楼层公共区域设施的使用情况了如指掌，对环境清洁卫生、绿化区域常青负全面责任。</w:t>
      </w:r>
    </w:p>
    <w:p>
      <w:pPr>
        <w:pStyle w:val="16"/>
        <w:spacing w:line="360" w:lineRule="auto"/>
        <w:ind w:firstLine="480"/>
        <w:rPr>
          <w:sz w:val="24"/>
          <w:szCs w:val="24"/>
        </w:rPr>
      </w:pPr>
      <w:r>
        <w:rPr>
          <w:rFonts w:hint="eastAsia"/>
          <w:sz w:val="24"/>
          <w:szCs w:val="24"/>
        </w:rPr>
        <w:t>2、领班应不定期走访业户，虚心听取业户意见和建议，做好业户走访记录，增强与业户之间的良好关系，取得用户的理解、支持、配合与信赖。</w:t>
      </w:r>
    </w:p>
    <w:p>
      <w:pPr>
        <w:pStyle w:val="16"/>
        <w:spacing w:line="360" w:lineRule="auto"/>
        <w:ind w:firstLine="480"/>
        <w:rPr>
          <w:sz w:val="24"/>
          <w:szCs w:val="24"/>
        </w:rPr>
      </w:pPr>
      <w:r>
        <w:rPr>
          <w:rFonts w:hint="eastAsia"/>
          <w:sz w:val="24"/>
          <w:szCs w:val="24"/>
        </w:rPr>
        <w:t>3、领班每天例行巡视检查制度，对管辖的各个楼层、公共区域的清洁卫生，以及设施的状态情况做到心中有数，发现问题及时报告并督促及时解决。</w:t>
      </w:r>
    </w:p>
    <w:p>
      <w:pPr>
        <w:pStyle w:val="16"/>
        <w:spacing w:line="360" w:lineRule="auto"/>
        <w:ind w:firstLine="480"/>
        <w:rPr>
          <w:sz w:val="24"/>
          <w:szCs w:val="24"/>
        </w:rPr>
      </w:pPr>
      <w:r>
        <w:rPr>
          <w:rFonts w:hint="eastAsia"/>
          <w:sz w:val="24"/>
          <w:szCs w:val="24"/>
        </w:rPr>
        <w:t>4、为保持辖区的清洁卫生始终处于良好状态，领班每天应全面检查两次，填写检查登记表。将检查结果填入考核表格内，每月总结一次，报管理处项目负责人评定，考核结果与月份工资挂钩，做到“奖勤罚懒，奖优罚劣”。</w:t>
      </w:r>
    </w:p>
    <w:p>
      <w:pPr>
        <w:pStyle w:val="16"/>
        <w:spacing w:line="360" w:lineRule="auto"/>
        <w:ind w:firstLine="480"/>
        <w:rPr>
          <w:sz w:val="24"/>
          <w:szCs w:val="24"/>
        </w:rPr>
      </w:pPr>
      <w:r>
        <w:rPr>
          <w:rFonts w:hint="eastAsia"/>
          <w:sz w:val="24"/>
          <w:szCs w:val="24"/>
        </w:rPr>
        <w:t>5、每月发放卫生工具及清洁材料，工具及材料的领用应本着满足工作实际需要，努力降低消耗，节约成本，从严控制的原则。</w:t>
      </w:r>
    </w:p>
    <w:p>
      <w:pPr>
        <w:spacing w:line="360" w:lineRule="auto"/>
        <w:ind w:firstLine="482" w:firstLineChars="200"/>
        <w:rPr>
          <w:sz w:val="24"/>
          <w:szCs w:val="24"/>
        </w:rPr>
      </w:pPr>
      <w:r>
        <w:rPr>
          <w:rFonts w:hint="eastAsia" w:ascii="宋体" w:hAnsi="宋体"/>
          <w:b/>
          <w:sz w:val="24"/>
          <w:szCs w:val="24"/>
        </w:rPr>
        <w:t xml:space="preserve">3）主管抽查 </w:t>
      </w:r>
    </w:p>
    <w:p>
      <w:pPr>
        <w:pStyle w:val="16"/>
        <w:spacing w:line="360" w:lineRule="auto"/>
        <w:ind w:firstLine="480"/>
        <w:rPr>
          <w:sz w:val="24"/>
          <w:szCs w:val="24"/>
        </w:rPr>
      </w:pPr>
      <w:r>
        <w:rPr>
          <w:rFonts w:hint="eastAsia"/>
          <w:sz w:val="24"/>
          <w:szCs w:val="24"/>
        </w:rPr>
        <w:t>为完成物业公司下达的目标管理责任制，加强部门内部各项管理工作，指导和协调内部人员工作要求和工作关系，服务中心项目负责人对各项工作有必要进行检查和监督，使</w:t>
      </w:r>
      <w:r>
        <w:rPr>
          <w:rFonts w:hint="eastAsia"/>
          <w:sz w:val="24"/>
          <w:szCs w:val="24"/>
          <w:lang w:eastAsia="zh-CN"/>
        </w:rPr>
        <w:t>项目</w:t>
      </w:r>
      <w:r>
        <w:rPr>
          <w:rFonts w:hint="eastAsia"/>
          <w:sz w:val="24"/>
          <w:szCs w:val="24"/>
        </w:rPr>
        <w:t>管理工作更加富有成效。</w:t>
      </w:r>
    </w:p>
    <w:p>
      <w:pPr>
        <w:pStyle w:val="16"/>
        <w:spacing w:line="360" w:lineRule="auto"/>
        <w:ind w:firstLine="480"/>
        <w:rPr>
          <w:sz w:val="24"/>
          <w:szCs w:val="24"/>
        </w:rPr>
      </w:pPr>
      <w:r>
        <w:rPr>
          <w:rFonts w:hint="eastAsia"/>
          <w:sz w:val="24"/>
          <w:szCs w:val="24"/>
        </w:rPr>
        <w:t>1、 服务中心项目负责人对物业公司经理进行负责，具体负责分管项目区域清洁、卫生、杀虫灭鼠、绿化美化等管理工作。</w:t>
      </w:r>
    </w:p>
    <w:p>
      <w:pPr>
        <w:pStyle w:val="16"/>
        <w:spacing w:line="360" w:lineRule="auto"/>
        <w:ind w:firstLine="480"/>
        <w:rPr>
          <w:sz w:val="24"/>
          <w:szCs w:val="24"/>
        </w:rPr>
      </w:pPr>
      <w:r>
        <w:rPr>
          <w:rFonts w:hint="eastAsia"/>
          <w:sz w:val="24"/>
          <w:szCs w:val="24"/>
        </w:rPr>
        <w:t>2、服务中心项目负责人每月必须对上述管理工作范畴全面检查一次，并进行认真记录，每月对各项管理工作的实施情况进行评价，并填写相应表格。</w:t>
      </w:r>
    </w:p>
    <w:p>
      <w:pPr>
        <w:pStyle w:val="16"/>
        <w:spacing w:line="360" w:lineRule="auto"/>
        <w:ind w:firstLine="480"/>
        <w:rPr>
          <w:sz w:val="24"/>
          <w:szCs w:val="24"/>
        </w:rPr>
      </w:pPr>
      <w:r>
        <w:rPr>
          <w:rFonts w:hint="eastAsia"/>
          <w:sz w:val="24"/>
          <w:szCs w:val="24"/>
        </w:rPr>
        <w:t>3、服务中心项目负责人应对卫生区域责任范围、消杀范围及重点部位做到心中有数，在每次全面检查过程中要针对存在的问题找出原因和解决办法，及时督促责任人前去处理，并将处理结果记录下来，事后检查完成情况。</w:t>
      </w:r>
    </w:p>
    <w:p>
      <w:pPr>
        <w:pStyle w:val="16"/>
        <w:spacing w:line="360" w:lineRule="auto"/>
        <w:ind w:firstLine="480"/>
        <w:rPr>
          <w:sz w:val="24"/>
          <w:szCs w:val="24"/>
        </w:rPr>
      </w:pPr>
      <w:r>
        <w:rPr>
          <w:rFonts w:hint="eastAsia"/>
          <w:sz w:val="24"/>
          <w:szCs w:val="24"/>
        </w:rPr>
        <w:t>4、服务中心项目负责人应对各项管理工作高标准、严要求，除每个月定期检查以外，还要采取不定期的抽查，突出重点，兼顾全面。努力改进工作要求和提高质量标准，取得客户的理解、支持、配合与信赖。</w:t>
      </w:r>
    </w:p>
    <w:p>
      <w:pPr>
        <w:pStyle w:val="16"/>
        <w:spacing w:line="360" w:lineRule="auto"/>
        <w:ind w:firstLine="480"/>
        <w:rPr>
          <w:rFonts w:ascii="仿宋_GB2312" w:eastAsia="仿宋_GB2312"/>
          <w:sz w:val="24"/>
          <w:szCs w:val="24"/>
        </w:rPr>
      </w:pPr>
      <w:r>
        <w:rPr>
          <w:rFonts w:hint="eastAsia"/>
          <w:sz w:val="24"/>
          <w:szCs w:val="24"/>
        </w:rPr>
        <w:t>5、服务中心项目负责人负责制定各项管理工作的整改措施，对检查出来问题较为严重的，应发出书面的纠正和预防措施，要求责任人限期整改，使存在的问题得到根本解决。</w:t>
      </w:r>
    </w:p>
    <w:p>
      <w:pPr>
        <w:widowControl/>
        <w:jc w:val="left"/>
        <w:rPr>
          <w:rFonts w:ascii="宋体" w:hAnsi="宋体"/>
          <w:b/>
          <w:sz w:val="24"/>
          <w:szCs w:val="24"/>
        </w:rPr>
      </w:pPr>
      <w:r>
        <w:rPr>
          <w:rFonts w:ascii="宋体" w:hAnsi="宋体"/>
          <w:b/>
          <w:sz w:val="24"/>
          <w:szCs w:val="24"/>
        </w:rPr>
        <w:br w:type="page"/>
      </w:r>
    </w:p>
    <w:p>
      <w:pPr>
        <w:spacing w:line="360" w:lineRule="auto"/>
        <w:ind w:firstLine="482" w:firstLineChars="200"/>
        <w:rPr>
          <w:b/>
          <w:sz w:val="24"/>
          <w:szCs w:val="24"/>
        </w:rPr>
      </w:pPr>
      <w:r>
        <w:rPr>
          <w:rFonts w:hint="eastAsia" w:ascii="宋体" w:hAnsi="宋体"/>
          <w:b/>
          <w:sz w:val="24"/>
          <w:szCs w:val="24"/>
        </w:rPr>
        <w:t>4）巡查流程</w:t>
      </w:r>
    </w:p>
    <w:p>
      <w:r>
        <w:rPr>
          <w:b/>
          <w:lang w:eastAsia="en-US"/>
        </w:rPr>
        <mc:AlternateContent>
          <mc:Choice Requires="wpg">
            <w:drawing>
              <wp:anchor distT="0" distB="0" distL="114300" distR="114300" simplePos="0" relativeHeight="4259805184" behindDoc="0" locked="0" layoutInCell="1" allowOverlap="1">
                <wp:simplePos x="0" y="0"/>
                <wp:positionH relativeFrom="column">
                  <wp:posOffset>1067435</wp:posOffset>
                </wp:positionH>
                <wp:positionV relativeFrom="paragraph">
                  <wp:posOffset>180975</wp:posOffset>
                </wp:positionV>
                <wp:extent cx="4109085" cy="4394835"/>
                <wp:effectExtent l="4445" t="5080" r="1270" b="19685"/>
                <wp:wrapTight wrapText="bothSides">
                  <wp:wrapPolygon>
                    <wp:start x="5384" y="-25"/>
                    <wp:lineTo x="5384" y="1379"/>
                    <wp:lineTo x="5584" y="1473"/>
                    <wp:lineTo x="7988" y="1473"/>
                    <wp:lineTo x="3281" y="2035"/>
                    <wp:lineTo x="2380" y="2222"/>
                    <wp:lineTo x="2480" y="2971"/>
                    <wp:lineTo x="177" y="3065"/>
                    <wp:lineTo x="-23" y="3158"/>
                    <wp:lineTo x="-23" y="7091"/>
                    <wp:lineTo x="678" y="7465"/>
                    <wp:lineTo x="2480" y="7465"/>
                    <wp:lineTo x="277" y="7840"/>
                    <wp:lineTo x="-23" y="8027"/>
                    <wp:lineTo x="-23" y="9525"/>
                    <wp:lineTo x="1579" y="10461"/>
                    <wp:lineTo x="-23" y="10461"/>
                    <wp:lineTo x="-23" y="12240"/>
                    <wp:lineTo x="9390" y="13457"/>
                    <wp:lineTo x="10692" y="14956"/>
                    <wp:lineTo x="9590" y="14956"/>
                    <wp:lineTo x="9390" y="15143"/>
                    <wp:lineTo x="9490" y="19169"/>
                    <wp:lineTo x="10191" y="19450"/>
                    <wp:lineTo x="13095" y="19450"/>
                    <wp:lineTo x="10091" y="19918"/>
                    <wp:lineTo x="9590" y="20105"/>
                    <wp:lineTo x="9590" y="21509"/>
                    <wp:lineTo x="17701" y="21509"/>
                    <wp:lineTo x="17902" y="20199"/>
                    <wp:lineTo x="17401" y="20011"/>
                    <wp:lineTo x="13896" y="19450"/>
                    <wp:lineTo x="17000" y="19450"/>
                    <wp:lineTo x="17902" y="19075"/>
                    <wp:lineTo x="17601" y="15049"/>
                    <wp:lineTo x="17000" y="14956"/>
                    <wp:lineTo x="13195" y="14956"/>
                    <wp:lineTo x="17501" y="14019"/>
                    <wp:lineTo x="17401" y="13457"/>
                    <wp:lineTo x="21507" y="12896"/>
                    <wp:lineTo x="21507" y="7746"/>
                    <wp:lineTo x="16099" y="7465"/>
                    <wp:lineTo x="17301" y="6997"/>
                    <wp:lineTo x="17401" y="3252"/>
                    <wp:lineTo x="16900" y="3065"/>
                    <wp:lineTo x="13395" y="2971"/>
                    <wp:lineTo x="13696" y="2316"/>
                    <wp:lineTo x="13095" y="2128"/>
                    <wp:lineTo x="8488" y="1473"/>
                    <wp:lineTo x="10992" y="1473"/>
                    <wp:lineTo x="11392" y="1286"/>
                    <wp:lineTo x="11192" y="-25"/>
                    <wp:lineTo x="5384" y="-25"/>
                  </wp:wrapPolygon>
                </wp:wrapTight>
                <wp:docPr id="210" name="组合 210"/>
                <wp:cNvGraphicFramePr/>
                <a:graphic xmlns:a="http://schemas.openxmlformats.org/drawingml/2006/main">
                  <a:graphicData uri="http://schemas.microsoft.com/office/word/2010/wordprocessingGroup">
                    <wpg:wgp>
                      <wpg:cNvGrpSpPr/>
                      <wpg:grpSpPr>
                        <a:xfrm>
                          <a:off x="0" y="0"/>
                          <a:ext cx="4109085" cy="4394835"/>
                          <a:chOff x="2591" y="3050"/>
                          <a:chExt cx="7100" cy="7481"/>
                        </a:xfrm>
                        <a:effectLst/>
                      </wpg:grpSpPr>
                      <wps:wsp>
                        <wps:cNvPr id="177" name="文本框 3"/>
                        <wps:cNvSpPr txBox="1"/>
                        <wps:spPr>
                          <a:xfrm>
                            <a:off x="8859" y="5973"/>
                            <a:ext cx="832" cy="1475"/>
                          </a:xfrm>
                          <a:prstGeom prst="rect">
                            <a:avLst/>
                          </a:prstGeom>
                          <a:solidFill>
                            <a:srgbClr val="FFFFFF"/>
                          </a:solidFill>
                          <a:ln w="9525">
                            <a:noFill/>
                          </a:ln>
                          <a:effectLst/>
                        </wps:spPr>
                        <wps:txbx>
                          <w:txbxContent>
                            <w:p>
                              <w:pPr>
                                <w:rPr>
                                  <w:rFonts w:asciiTheme="minorEastAsia" w:hAnsiTheme="minorEastAsia" w:eastAsiaTheme="minorEastAsia" w:cstheme="minorEastAsia"/>
                                </w:rPr>
                              </w:pPr>
                              <w:r>
                                <w:rPr>
                                  <w:rFonts w:hint="eastAsia" w:ascii="楷体_GB2312" w:eastAsia="楷体_GB2312"/>
                                </w:rPr>
                                <w:t>合</w:t>
                              </w:r>
                              <w:r>
                                <w:rPr>
                                  <w:rFonts w:hint="eastAsia" w:asciiTheme="minorEastAsia" w:hAnsiTheme="minorEastAsia" w:eastAsiaTheme="minorEastAsia" w:cstheme="minorEastAsia"/>
                                </w:rPr>
                                <w:t>不合格</w:t>
                              </w:r>
                            </w:p>
                          </w:txbxContent>
                        </wps:txbx>
                        <wps:bodyPr vert="eaVert" upright="1"/>
                      </wps:wsp>
                      <wps:wsp>
                        <wps:cNvPr id="178" name="矩形 4"/>
                        <wps:cNvSpPr/>
                        <wps:spPr>
                          <a:xfrm>
                            <a:off x="4411" y="3050"/>
                            <a:ext cx="1799" cy="481"/>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pStyle w:val="18"/>
                                <w:spacing w:before="0" w:beforeAutospacing="0" w:after="0" w:afterAutospacing="0"/>
                                <w:jc w:val="center"/>
                                <w:rPr>
                                  <w:rFonts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日常巡查</w:t>
                              </w:r>
                            </w:p>
                          </w:txbxContent>
                        </wps:txbx>
                        <wps:bodyPr upright="1"/>
                      </wps:wsp>
                      <wps:wsp>
                        <wps:cNvPr id="179" name="矩形 5"/>
                        <wps:cNvSpPr/>
                        <wps:spPr>
                          <a:xfrm>
                            <a:off x="2611" y="4142"/>
                            <a:ext cx="1799" cy="564"/>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pStyle w:val="18"/>
                                <w:spacing w:before="0" w:beforeAutospacing="0" w:after="0" w:afterAutospacing="0"/>
                                <w:jc w:val="center"/>
                                <w:rPr>
                                  <w:rFonts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情况正常</w:t>
                              </w:r>
                            </w:p>
                          </w:txbxContent>
                        </wps:txbx>
                        <wps:bodyPr upright="1"/>
                      </wps:wsp>
                      <wps:wsp>
                        <wps:cNvPr id="180" name="直接连接符 6"/>
                        <wps:cNvCnPr/>
                        <wps:spPr>
                          <a:xfrm>
                            <a:off x="3511" y="3830"/>
                            <a:ext cx="0" cy="312"/>
                          </a:xfrm>
                          <a:prstGeom prst="line">
                            <a:avLst/>
                          </a:prstGeom>
                          <a:ln w="9525" cap="flat" cmpd="sng">
                            <a:solidFill>
                              <a:srgbClr val="000000"/>
                            </a:solidFill>
                            <a:prstDash val="solid"/>
                            <a:headEnd type="none" w="med" len="med"/>
                            <a:tailEnd type="triangle" w="med" len="med"/>
                          </a:ln>
                          <a:effectLst/>
                        </wps:spPr>
                        <wps:bodyPr upright="1"/>
                      </wps:wsp>
                      <wps:wsp>
                        <wps:cNvPr id="181" name="直接连接符 7"/>
                        <wps:cNvCnPr/>
                        <wps:spPr>
                          <a:xfrm>
                            <a:off x="6931" y="3830"/>
                            <a:ext cx="0" cy="312"/>
                          </a:xfrm>
                          <a:prstGeom prst="line">
                            <a:avLst/>
                          </a:prstGeom>
                          <a:ln w="9525" cap="flat" cmpd="sng">
                            <a:solidFill>
                              <a:srgbClr val="000000"/>
                            </a:solidFill>
                            <a:prstDash val="solid"/>
                            <a:headEnd type="none" w="med" len="med"/>
                            <a:tailEnd type="triangle" w="med" len="med"/>
                          </a:ln>
                          <a:effectLst/>
                        </wps:spPr>
                        <wps:bodyPr upright="1"/>
                      </wps:wsp>
                      <wps:wsp>
                        <wps:cNvPr id="182" name="直接连接符 8"/>
                        <wps:cNvCnPr/>
                        <wps:spPr>
                          <a:xfrm>
                            <a:off x="6931" y="4610"/>
                            <a:ext cx="0" cy="312"/>
                          </a:xfrm>
                          <a:prstGeom prst="line">
                            <a:avLst/>
                          </a:prstGeom>
                          <a:ln w="9525" cap="flat" cmpd="sng">
                            <a:solidFill>
                              <a:srgbClr val="000000"/>
                            </a:solidFill>
                            <a:prstDash val="solid"/>
                            <a:headEnd type="none" w="med" len="med"/>
                            <a:tailEnd type="triangle" w="med" len="med"/>
                          </a:ln>
                          <a:effectLst/>
                        </wps:spPr>
                        <wps:bodyPr upright="1"/>
                      </wps:wsp>
                      <wps:wsp>
                        <wps:cNvPr id="183" name="直接连接符 9"/>
                        <wps:cNvCnPr/>
                        <wps:spPr>
                          <a:xfrm>
                            <a:off x="3491" y="4638"/>
                            <a:ext cx="0" cy="369"/>
                          </a:xfrm>
                          <a:prstGeom prst="line">
                            <a:avLst/>
                          </a:prstGeom>
                          <a:ln w="9525" cap="flat" cmpd="sng">
                            <a:solidFill>
                              <a:srgbClr val="000000"/>
                            </a:solidFill>
                            <a:prstDash val="solid"/>
                            <a:headEnd type="none" w="med" len="med"/>
                            <a:tailEnd type="triangle" w="med" len="med"/>
                          </a:ln>
                          <a:effectLst/>
                        </wps:spPr>
                        <wps:bodyPr upright="1"/>
                      </wps:wsp>
                      <wps:wsp>
                        <wps:cNvPr id="184" name="直接连接符 10"/>
                        <wps:cNvCnPr/>
                        <wps:spPr>
                          <a:xfrm>
                            <a:off x="6931" y="5390"/>
                            <a:ext cx="0" cy="312"/>
                          </a:xfrm>
                          <a:prstGeom prst="line">
                            <a:avLst/>
                          </a:prstGeom>
                          <a:ln w="9525" cap="flat" cmpd="sng">
                            <a:solidFill>
                              <a:srgbClr val="000000"/>
                            </a:solidFill>
                            <a:prstDash val="solid"/>
                            <a:headEnd type="none" w="med" len="med"/>
                            <a:tailEnd type="triangle" w="med" len="med"/>
                          </a:ln>
                          <a:effectLst/>
                        </wps:spPr>
                        <wps:bodyPr upright="1"/>
                      </wps:wsp>
                      <wps:wsp>
                        <wps:cNvPr id="185" name="直接连接符 11"/>
                        <wps:cNvCnPr/>
                        <wps:spPr>
                          <a:xfrm>
                            <a:off x="3511" y="3830"/>
                            <a:ext cx="3420" cy="0"/>
                          </a:xfrm>
                          <a:prstGeom prst="line">
                            <a:avLst/>
                          </a:prstGeom>
                          <a:ln w="9525" cap="flat" cmpd="sng">
                            <a:solidFill>
                              <a:srgbClr val="000000"/>
                            </a:solidFill>
                            <a:prstDash val="solid"/>
                            <a:headEnd type="none" w="med" len="med"/>
                            <a:tailEnd type="none" w="med" len="med"/>
                          </a:ln>
                          <a:effectLst/>
                        </wps:spPr>
                        <wps:bodyPr upright="1"/>
                      </wps:wsp>
                      <wps:wsp>
                        <wps:cNvPr id="186" name="直接连接符 12"/>
                        <wps:cNvCnPr/>
                        <wps:spPr>
                          <a:xfrm>
                            <a:off x="5311" y="3518"/>
                            <a:ext cx="0" cy="312"/>
                          </a:xfrm>
                          <a:prstGeom prst="line">
                            <a:avLst/>
                          </a:prstGeom>
                          <a:ln w="9525" cap="flat" cmpd="sng">
                            <a:solidFill>
                              <a:srgbClr val="000000"/>
                            </a:solidFill>
                            <a:prstDash val="solid"/>
                            <a:headEnd type="none" w="med" len="med"/>
                            <a:tailEnd type="triangle" w="med" len="med"/>
                          </a:ln>
                          <a:effectLst/>
                        </wps:spPr>
                        <wps:bodyPr upright="1"/>
                      </wps:wsp>
                      <wps:wsp>
                        <wps:cNvPr id="187" name="直接连接符 13"/>
                        <wps:cNvCnPr/>
                        <wps:spPr>
                          <a:xfrm>
                            <a:off x="6971" y="6954"/>
                            <a:ext cx="0" cy="312"/>
                          </a:xfrm>
                          <a:prstGeom prst="line">
                            <a:avLst/>
                          </a:prstGeom>
                          <a:ln w="9525" cap="flat" cmpd="sng">
                            <a:solidFill>
                              <a:srgbClr val="000000"/>
                            </a:solidFill>
                            <a:prstDash val="solid"/>
                            <a:headEnd type="none" w="med" len="med"/>
                            <a:tailEnd type="triangle" w="med" len="med"/>
                          </a:ln>
                          <a:effectLst/>
                        </wps:spPr>
                        <wps:bodyPr upright="1"/>
                      </wps:wsp>
                      <wps:wsp>
                        <wps:cNvPr id="188" name="直接连接符 14"/>
                        <wps:cNvCnPr/>
                        <wps:spPr>
                          <a:xfrm>
                            <a:off x="7031" y="9608"/>
                            <a:ext cx="0" cy="312"/>
                          </a:xfrm>
                          <a:prstGeom prst="line">
                            <a:avLst/>
                          </a:prstGeom>
                          <a:ln w="9525" cap="flat" cmpd="sng">
                            <a:solidFill>
                              <a:srgbClr val="000000"/>
                            </a:solidFill>
                            <a:prstDash val="solid"/>
                            <a:headEnd type="none" w="med" len="med"/>
                            <a:tailEnd type="triangle" w="med" len="med"/>
                          </a:ln>
                          <a:effectLst/>
                        </wps:spPr>
                        <wps:bodyPr upright="1"/>
                      </wps:wsp>
                      <wps:wsp>
                        <wps:cNvPr id="189" name="矩形 15"/>
                        <wps:cNvSpPr/>
                        <wps:spPr>
                          <a:xfrm>
                            <a:off x="2608" y="5004"/>
                            <a:ext cx="1799" cy="512"/>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rPr>
                                  <w:rFonts w:eastAsia="楷体_GB2312"/>
                                </w:rPr>
                              </w:pPr>
                              <w:r>
                                <w:rPr>
                                  <w:rFonts w:hint="eastAsia" w:asciiTheme="minorEastAsia" w:hAnsiTheme="minorEastAsia" w:eastAsiaTheme="minorEastAsia" w:cstheme="minorEastAsia"/>
                                  <w:kern w:val="0"/>
                                </w:rPr>
                                <w:t>做好相关记</w:t>
                              </w:r>
                              <w:r>
                                <w:rPr>
                                  <w:rFonts w:hint="eastAsia" w:eastAsia="楷体_GB2312"/>
                                  <w:sz w:val="24"/>
                                </w:rPr>
                                <w:t>录</w:t>
                              </w:r>
                            </w:p>
                          </w:txbxContent>
                        </wps:txbx>
                        <wps:bodyPr upright="1"/>
                      </wps:wsp>
                      <wps:wsp>
                        <wps:cNvPr id="190" name="矩形 16"/>
                        <wps:cNvSpPr/>
                        <wps:spPr>
                          <a:xfrm>
                            <a:off x="2608" y="5840"/>
                            <a:ext cx="1799" cy="49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pStyle w:val="18"/>
                                <w:spacing w:before="0" w:beforeAutospacing="0" w:after="0" w:afterAutospacing="0"/>
                                <w:jc w:val="center"/>
                                <w:rPr>
                                  <w:rFonts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交主管审核</w:t>
                              </w:r>
                            </w:p>
                          </w:txbxContent>
                        </wps:txbx>
                        <wps:bodyPr upright="1"/>
                      </wps:wsp>
                      <wps:wsp>
                        <wps:cNvPr id="192" name="矩形 17"/>
                        <wps:cNvSpPr/>
                        <wps:spPr>
                          <a:xfrm>
                            <a:off x="2591" y="6694"/>
                            <a:ext cx="1799" cy="569"/>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楷体_GB2312"/>
                                </w:rPr>
                              </w:pPr>
                              <w:r>
                                <w:rPr>
                                  <w:rFonts w:hint="eastAsia" w:asciiTheme="minorEastAsia" w:hAnsiTheme="minorEastAsia" w:eastAsiaTheme="minorEastAsia" w:cstheme="minorEastAsia"/>
                                  <w:kern w:val="0"/>
                                </w:rPr>
                                <w:t>资料归档保</w:t>
                              </w:r>
                              <w:r>
                                <w:rPr>
                                  <w:rFonts w:hint="eastAsia" w:eastAsia="楷体_GB2312"/>
                                  <w:sz w:val="24"/>
                                </w:rPr>
                                <w:t>存</w:t>
                              </w:r>
                            </w:p>
                          </w:txbxContent>
                        </wps:txbx>
                        <wps:bodyPr upright="1"/>
                      </wps:wsp>
                      <wps:wsp>
                        <wps:cNvPr id="193" name="矩形 18"/>
                        <wps:cNvSpPr/>
                        <wps:spPr>
                          <a:xfrm>
                            <a:off x="5671" y="4142"/>
                            <a:ext cx="2523" cy="537"/>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pStyle w:val="18"/>
                                <w:spacing w:before="0" w:beforeAutospacing="0" w:after="0" w:afterAutospacing="0"/>
                                <w:jc w:val="center"/>
                                <w:rPr>
                                  <w:rFonts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发现问题</w:t>
                              </w:r>
                            </w:p>
                          </w:txbxContent>
                        </wps:txbx>
                        <wps:bodyPr upright="1"/>
                      </wps:wsp>
                      <wps:wsp>
                        <wps:cNvPr id="194" name="矩形 19"/>
                        <wps:cNvSpPr/>
                        <wps:spPr>
                          <a:xfrm>
                            <a:off x="5671" y="4924"/>
                            <a:ext cx="2520" cy="541"/>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pStyle w:val="18"/>
                                <w:spacing w:before="0" w:beforeAutospacing="0" w:after="0" w:afterAutospacing="0"/>
                                <w:jc w:val="center"/>
                                <w:rPr>
                                  <w:rFonts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做好相关记录</w:t>
                              </w:r>
                            </w:p>
                          </w:txbxContent>
                        </wps:txbx>
                        <wps:bodyPr upright="1"/>
                      </wps:wsp>
                      <wps:wsp>
                        <wps:cNvPr id="195" name="矩形 20"/>
                        <wps:cNvSpPr/>
                        <wps:spPr>
                          <a:xfrm>
                            <a:off x="5728" y="5703"/>
                            <a:ext cx="2460" cy="471"/>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pStyle w:val="18"/>
                                <w:spacing w:before="0" w:beforeAutospacing="0" w:after="0" w:afterAutospacing="0"/>
                                <w:jc w:val="center"/>
                                <w:rPr>
                                  <w:rFonts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报相关部门处理</w:t>
                              </w:r>
                            </w:p>
                          </w:txbxContent>
                        </wps:txbx>
                        <wps:bodyPr upright="1"/>
                      </wps:wsp>
                      <wps:wsp>
                        <wps:cNvPr id="196" name="矩形 21"/>
                        <wps:cNvSpPr/>
                        <wps:spPr>
                          <a:xfrm>
                            <a:off x="5731" y="6491"/>
                            <a:ext cx="2520" cy="521"/>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楷体_GB2312"/>
                                </w:rPr>
                              </w:pPr>
                              <w:r>
                                <w:rPr>
                                  <w:rFonts w:hint="eastAsia" w:asciiTheme="minorEastAsia" w:hAnsiTheme="minorEastAsia" w:eastAsiaTheme="minorEastAsia" w:cstheme="minorEastAsia"/>
                                  <w:kern w:val="0"/>
                                </w:rPr>
                                <w:t>相关部门到现场</w:t>
                              </w:r>
                              <w:r>
                                <w:rPr>
                                  <w:rFonts w:hint="eastAsia" w:eastAsia="楷体_GB2312"/>
                                </w:rPr>
                                <w:t>处理</w:t>
                              </w:r>
                            </w:p>
                          </w:txbxContent>
                        </wps:txbx>
                        <wps:bodyPr upright="1"/>
                      </wps:wsp>
                      <wps:wsp>
                        <wps:cNvPr id="197" name="矩形 22"/>
                        <wps:cNvSpPr/>
                        <wps:spPr>
                          <a:xfrm>
                            <a:off x="5727" y="7253"/>
                            <a:ext cx="2523" cy="499"/>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pStyle w:val="18"/>
                                <w:spacing w:before="0" w:beforeAutospacing="0" w:after="0" w:afterAutospacing="0"/>
                                <w:jc w:val="center"/>
                                <w:rPr>
                                  <w:rFonts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巡查人员现场验证</w:t>
                              </w:r>
                            </w:p>
                          </w:txbxContent>
                        </wps:txbx>
                        <wps:bodyPr upright="1"/>
                      </wps:wsp>
                      <wps:wsp>
                        <wps:cNvPr id="198" name="矩形 23"/>
                        <wps:cNvSpPr/>
                        <wps:spPr>
                          <a:xfrm>
                            <a:off x="5731" y="8264"/>
                            <a:ext cx="2520" cy="516"/>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asciiTheme="minorEastAsia" w:hAnsiTheme="minorEastAsia" w:eastAsiaTheme="minorEastAsia" w:cstheme="minorEastAsia"/>
                                  <w:kern w:val="0"/>
                                </w:rPr>
                                <w:t>在记录表上进行消</w:t>
                              </w:r>
                              <w:r>
                                <w:rPr>
                                  <w:rFonts w:hint="eastAsia"/>
                                </w:rPr>
                                <w:t>项</w:t>
                              </w:r>
                            </w:p>
                          </w:txbxContent>
                        </wps:txbx>
                        <wps:bodyPr upright="1"/>
                      </wps:wsp>
                      <wps:wsp>
                        <wps:cNvPr id="199" name="矩形 24"/>
                        <wps:cNvSpPr/>
                        <wps:spPr>
                          <a:xfrm>
                            <a:off x="5791" y="9118"/>
                            <a:ext cx="2551" cy="578"/>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pStyle w:val="18"/>
                                <w:spacing w:before="0" w:beforeAutospacing="0" w:after="0" w:afterAutospacing="0"/>
                                <w:jc w:val="center"/>
                                <w:rPr>
                                  <w:rFonts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交主管确认</w:t>
                              </w:r>
                            </w:p>
                          </w:txbxContent>
                        </wps:txbx>
                        <wps:bodyPr upright="1"/>
                      </wps:wsp>
                      <wps:wsp>
                        <wps:cNvPr id="200" name="矩形 25"/>
                        <wps:cNvSpPr/>
                        <wps:spPr>
                          <a:xfrm>
                            <a:off x="5813" y="10004"/>
                            <a:ext cx="2523" cy="527"/>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pStyle w:val="18"/>
                                <w:spacing w:before="0" w:beforeAutospacing="0" w:after="0" w:afterAutospacing="0"/>
                                <w:jc w:val="center"/>
                                <w:rPr>
                                  <w:rFonts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资料归档保存</w:t>
                              </w:r>
                            </w:p>
                          </w:txbxContent>
                        </wps:txbx>
                        <wps:bodyPr upright="1"/>
                      </wps:wsp>
                      <wps:wsp>
                        <wps:cNvPr id="201" name="直接连接符 26"/>
                        <wps:cNvCnPr/>
                        <wps:spPr>
                          <a:xfrm flipV="1">
                            <a:off x="9611" y="5982"/>
                            <a:ext cx="0" cy="1502"/>
                          </a:xfrm>
                          <a:prstGeom prst="line">
                            <a:avLst/>
                          </a:prstGeom>
                          <a:ln w="9525" cap="flat" cmpd="sng">
                            <a:solidFill>
                              <a:srgbClr val="000000"/>
                            </a:solidFill>
                            <a:prstDash val="solid"/>
                            <a:headEnd type="none" w="med" len="med"/>
                            <a:tailEnd type="none" w="med" len="med"/>
                          </a:ln>
                          <a:effectLst/>
                        </wps:spPr>
                        <wps:bodyPr upright="1"/>
                      </wps:wsp>
                      <wps:wsp>
                        <wps:cNvPr id="202" name="直接连接符 27"/>
                        <wps:cNvCnPr/>
                        <wps:spPr>
                          <a:xfrm flipH="1">
                            <a:off x="8171" y="5982"/>
                            <a:ext cx="1440" cy="0"/>
                          </a:xfrm>
                          <a:prstGeom prst="line">
                            <a:avLst/>
                          </a:prstGeom>
                          <a:ln w="9525" cap="flat" cmpd="sng">
                            <a:solidFill>
                              <a:srgbClr val="000000"/>
                            </a:solidFill>
                            <a:prstDash val="solid"/>
                            <a:headEnd type="none" w="med" len="med"/>
                            <a:tailEnd type="triangle" w="med" len="med"/>
                          </a:ln>
                          <a:effectLst/>
                        </wps:spPr>
                        <wps:bodyPr upright="1"/>
                      </wps:wsp>
                      <wps:wsp>
                        <wps:cNvPr id="203" name="直接连接符 28"/>
                        <wps:cNvCnPr/>
                        <wps:spPr>
                          <a:xfrm>
                            <a:off x="3511" y="5471"/>
                            <a:ext cx="0" cy="369"/>
                          </a:xfrm>
                          <a:prstGeom prst="line">
                            <a:avLst/>
                          </a:prstGeom>
                          <a:ln w="9525" cap="flat" cmpd="sng">
                            <a:solidFill>
                              <a:srgbClr val="000000"/>
                            </a:solidFill>
                            <a:prstDash val="solid"/>
                            <a:headEnd type="none" w="med" len="med"/>
                            <a:tailEnd type="triangle" w="med" len="med"/>
                          </a:ln>
                          <a:effectLst/>
                        </wps:spPr>
                        <wps:bodyPr upright="1"/>
                      </wps:wsp>
                      <wps:wsp>
                        <wps:cNvPr id="204" name="直接连接符 29"/>
                        <wps:cNvCnPr/>
                        <wps:spPr>
                          <a:xfrm>
                            <a:off x="3491" y="6326"/>
                            <a:ext cx="0" cy="369"/>
                          </a:xfrm>
                          <a:prstGeom prst="line">
                            <a:avLst/>
                          </a:prstGeom>
                          <a:ln w="9525" cap="flat" cmpd="sng">
                            <a:solidFill>
                              <a:srgbClr val="000000"/>
                            </a:solidFill>
                            <a:prstDash val="solid"/>
                            <a:headEnd type="none" w="med" len="med"/>
                            <a:tailEnd type="triangle" w="med" len="med"/>
                          </a:ln>
                          <a:effectLst/>
                        </wps:spPr>
                        <wps:bodyPr upright="1"/>
                      </wps:wsp>
                      <wps:wsp>
                        <wps:cNvPr id="205" name="直接连接符 30"/>
                        <wps:cNvCnPr/>
                        <wps:spPr>
                          <a:xfrm>
                            <a:off x="6931" y="6185"/>
                            <a:ext cx="0" cy="312"/>
                          </a:xfrm>
                          <a:prstGeom prst="line">
                            <a:avLst/>
                          </a:prstGeom>
                          <a:ln w="9525" cap="flat" cmpd="sng">
                            <a:solidFill>
                              <a:srgbClr val="000000"/>
                            </a:solidFill>
                            <a:prstDash val="solid"/>
                            <a:headEnd type="none" w="med" len="med"/>
                            <a:tailEnd type="triangle" w="med" len="med"/>
                          </a:ln>
                          <a:effectLst/>
                        </wps:spPr>
                        <wps:bodyPr upright="1"/>
                      </wps:wsp>
                      <wps:wsp>
                        <wps:cNvPr id="206" name="直接连接符 31"/>
                        <wps:cNvCnPr/>
                        <wps:spPr>
                          <a:xfrm>
                            <a:off x="8251" y="7472"/>
                            <a:ext cx="1372" cy="0"/>
                          </a:xfrm>
                          <a:prstGeom prst="line">
                            <a:avLst/>
                          </a:prstGeom>
                          <a:ln w="9525" cap="flat" cmpd="sng">
                            <a:solidFill>
                              <a:srgbClr val="000000"/>
                            </a:solidFill>
                            <a:prstDash val="solid"/>
                            <a:headEnd type="none" w="med" len="med"/>
                            <a:tailEnd type="none" w="med" len="med"/>
                          </a:ln>
                          <a:effectLst/>
                        </wps:spPr>
                        <wps:bodyPr upright="1"/>
                      </wps:wsp>
                      <wps:wsp>
                        <wps:cNvPr id="207" name="直接连接符 32"/>
                        <wps:cNvCnPr/>
                        <wps:spPr>
                          <a:xfrm>
                            <a:off x="6991" y="7735"/>
                            <a:ext cx="0" cy="489"/>
                          </a:xfrm>
                          <a:prstGeom prst="line">
                            <a:avLst/>
                          </a:prstGeom>
                          <a:ln w="9525" cap="flat" cmpd="sng">
                            <a:solidFill>
                              <a:srgbClr val="000000"/>
                            </a:solidFill>
                            <a:prstDash val="solid"/>
                            <a:headEnd type="none" w="med" len="med"/>
                            <a:tailEnd type="triangle" w="med" len="med"/>
                          </a:ln>
                          <a:effectLst/>
                        </wps:spPr>
                        <wps:bodyPr upright="1"/>
                      </wps:wsp>
                      <wps:wsp>
                        <wps:cNvPr id="208" name="直接连接符 33"/>
                        <wps:cNvCnPr/>
                        <wps:spPr>
                          <a:xfrm>
                            <a:off x="7051" y="8793"/>
                            <a:ext cx="0" cy="312"/>
                          </a:xfrm>
                          <a:prstGeom prst="line">
                            <a:avLst/>
                          </a:prstGeom>
                          <a:ln w="9525" cap="flat" cmpd="sng">
                            <a:solidFill>
                              <a:srgbClr val="000000"/>
                            </a:solidFill>
                            <a:prstDash val="solid"/>
                            <a:headEnd type="none" w="med" len="med"/>
                            <a:tailEnd type="triangle" w="med" len="med"/>
                          </a:ln>
                          <a:effectLst/>
                        </wps:spPr>
                        <wps:bodyPr upright="1"/>
                      </wps:wsp>
                    </wpg:wgp>
                  </a:graphicData>
                </a:graphic>
              </wp:anchor>
            </w:drawing>
          </mc:Choice>
          <mc:Fallback>
            <w:pict>
              <v:group id="_x0000_s1026" o:spid="_x0000_s1026" o:spt="203" style="position:absolute;left:0pt;margin-left:84.05pt;margin-top:14.25pt;height:346.05pt;width:323.55pt;mso-wrap-distance-left:9pt;mso-wrap-distance-right:9pt;z-index:-35162112;mso-width-relative:page;mso-height-relative:page;" coordorigin="2591,3050" coordsize="7100,7481" wrapcoords="5384 -25 5384 1379 5584 1473 7988 1473 3281 2035 2380 2222 2480 2971 177 3065 -23 3158 -23 7091 678 7465 2480 7465 277 7840 -23 8027 -23 9525 1579 10461 -23 10461 -23 12240 9390 13457 10692 14956 9590 14956 9390 15143 9490 19169 10191 19450 13095 19450 10091 19918 9590 20105 9590 21509 17701 21509 17902 20199 17401 20011 13896 19450 17000 19450 17902 19075 17601 15049 17000 14956 13195 14956 17501 14019 17401 13457 21507 12896 21507 7746 16099 7465 17301 6997 17401 3252 16900 3065 13395 2971 13696 2316 13095 2128 8488 1473 10992 1473 11392 1286 11192 -25 5384 -25" o:gfxdata="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">
                <o:lock v:ext="edit" aspectratio="f"/>
                <v:shape id="文本框 3" o:spid="_x0000_s1026" o:spt="202" type="#_x0000_t202" style="position:absolute;left:8859;top:5973;height:1475;width:832;" fillcolor="#FFFFFF" filled="t" stroked="f" coordsize="21600,21600" o:gfxdata="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eObM7sAAADc&#10;AAAADwAAAAAAAAABACAAAAAiAAAAZHJzL2Rvd25yZXYueG1sUEsBAhQAFAAAAAgAh07iQDMvBZ47&#10;AAAAOQAAABAAAAAAAAAAAQAgAAAACgEAAGRycy9zaGFwZXhtbC54bWxQSwUGAAAAAAYABgBbAQAA&#10;tAMAAAAA&#10;">
                  <v:fill on="t" focussize="0,0"/>
                  <v:stroke on="f"/>
                  <v:imagedata o:title=""/>
                  <o:lock v:ext="edit" aspectratio="f"/>
                  <v:textbox style="layout-flow:vertical-ideographic;">
                    <w:txbxContent>
                      <w:p>
                        <w:pPr>
                          <w:rPr>
                            <w:rFonts w:asciiTheme="minorEastAsia" w:hAnsiTheme="minorEastAsia" w:eastAsiaTheme="minorEastAsia" w:cstheme="minorEastAsia"/>
                          </w:rPr>
                        </w:pPr>
                        <w:r>
                          <w:rPr>
                            <w:rFonts w:hint="eastAsia" w:ascii="楷体_GB2312" w:eastAsia="楷体_GB2312"/>
                          </w:rPr>
                          <w:t>合</w:t>
                        </w:r>
                        <w:r>
                          <w:rPr>
                            <w:rFonts w:hint="eastAsia" w:asciiTheme="minorEastAsia" w:hAnsiTheme="minorEastAsia" w:eastAsiaTheme="minorEastAsia" w:cstheme="minorEastAsia"/>
                          </w:rPr>
                          <w:t>不合格</w:t>
                        </w:r>
                      </w:p>
                    </w:txbxContent>
                  </v:textbox>
                </v:shape>
                <v:rect id="矩形 4" o:spid="_x0000_s1026" o:spt="1" style="position:absolute;left:4411;top:3050;height:481;width:1799;" fillcolor="#FFFFFF" filled="t" stroked="t" coordsize="21600,21600" o:gfxdata="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oEHZL4A&#10;AADc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pStyle w:val="18"/>
                          <w:spacing w:before="0" w:beforeAutospacing="0" w:after="0" w:afterAutospacing="0"/>
                          <w:jc w:val="center"/>
                          <w:rPr>
                            <w:rFonts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日常巡查</w:t>
                        </w:r>
                      </w:p>
                    </w:txbxContent>
                  </v:textbox>
                </v:rect>
                <v:rect id="矩形 5" o:spid="_x0000_s1026" o:spt="1" style="position:absolute;left:2611;top:4142;height:564;width:1799;" fillcolor="#FFFFFF" filled="t" stroked="t" coordsize="21600,21600" o:gfxdata="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c2i/7sAAADc&#10;AAAADwAAAAAAAAABACAAAAAiAAAAZHJzL2Rvd25yZXYueG1sUEsBAhQAFAAAAAgAh07iQDMvBZ47&#10;AAAAOQAAABAAAAAAAAAAAQAgAAAACgEAAGRycy9zaGFwZXhtbC54bWxQSwUGAAAAAAYABgBbAQAA&#10;tAMAAAAA&#10;">
                  <v:fill on="t" focussize="0,0"/>
                  <v:stroke color="#000000" joinstyle="miter"/>
                  <v:imagedata o:title=""/>
                  <o:lock v:ext="edit" aspectratio="f"/>
                  <v:textbox>
                    <w:txbxContent>
                      <w:p>
                        <w:pPr>
                          <w:pStyle w:val="18"/>
                          <w:spacing w:before="0" w:beforeAutospacing="0" w:after="0" w:afterAutospacing="0"/>
                          <w:jc w:val="center"/>
                          <w:rPr>
                            <w:rFonts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情况正常</w:t>
                        </w:r>
                      </w:p>
                    </w:txbxContent>
                  </v:textbox>
                </v:rect>
                <v:line id="直接连接符 6" o:spid="_x0000_s1026" o:spt="20" style="position:absolute;left:3511;top:3830;height:312;width:0;" filled="f" stroked="t" coordsize="21600,21600" o:gfxdata="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Lbv3s&#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直接连接符 7" o:spid="_x0000_s1026" o:spt="20" style="position:absolute;left:6931;top:3830;height:312;width:0;" filled="f" stroked="t" coordsize="21600,21600" o:gfxdata="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kIlh3vQAA&#10;ANw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line id="直接连接符 8" o:spid="_x0000_s1026" o:spt="20" style="position:absolute;left:6931;top:4610;height:312;width:0;" filled="f" stroked="t" coordsize="21600,21600" o:gfxdata="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TwxgC8AAAA&#10;3AAAAA8AAAAAAAAAAQAgAAAAIgAAAGRycy9kb3ducmV2LnhtbFBLAQIUABQAAAAIAIdO4kAzLwWe&#10;OwAAADkAAAAQAAAAAAAAAAEAIAAAAAsBAABkcnMvc2hhcGV4bWwueG1sUEsFBgAAAAAGAAYAWwEA&#10;ALUDAAAAAA==&#10;">
                  <v:fill on="f" focussize="0,0"/>
                  <v:stroke color="#000000" joinstyle="round" endarrow="block"/>
                  <v:imagedata o:title=""/>
                  <o:lock v:ext="edit" aspectratio="f"/>
                </v:line>
                <v:line id="直接连接符 9" o:spid="_x0000_s1026" o:spt="20" style="position:absolute;left:3491;top:4638;height:369;width:0;" filled="f" stroked="t" coordsize="21600,21600" o:gfxdata="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7vGObvQAA&#10;ANw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line id="直接连接符 10" o:spid="_x0000_s1026" o:spt="20" style="position:absolute;left:6931;top:5390;height:312;width:0;" filled="f" stroked="t" coordsize="21600,21600" o:gfxdata="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0VfvvvQAA&#10;ANw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line id="直接连接符 11" o:spid="_x0000_s1026" o:spt="20" style="position:absolute;left:3511;top:3830;height:0;width:3420;" filled="f" stroked="t" coordsize="21600,21600" o:gfxdata="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ZWTnlugAAANwA&#10;AAAPAAAAAAAAAAEAIAAAACIAAABkcnMvZG93bnJldi54bWxQSwECFAAUAAAACACHTuJAMy8FnjsA&#10;AAA5AAAAEAAAAAAAAAABACAAAAAJAQAAZHJzL3NoYXBleG1sLnhtbFBLBQYAAAAABgAGAFsBAACz&#10;AwAAAAA=&#10;">
                  <v:fill on="f" focussize="0,0"/>
                  <v:stroke color="#000000" joinstyle="round"/>
                  <v:imagedata o:title=""/>
                  <o:lock v:ext="edit" aspectratio="f"/>
                </v:line>
                <v:line id="直接连接符 12" o:spid="_x0000_s1026" o:spt="20" style="position:absolute;left:5311;top:3518;height:312;width:0;" filled="f" stroked="t" coordsize="21600,21600" o:gfxdata="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vLwAO8AAAA&#10;3AAAAA8AAAAAAAAAAQAgAAAAIgAAAGRycy9kb3ducmV2LnhtbFBLAQIUABQAAAAIAIdO4kAzLwWe&#10;OwAAADkAAAAQAAAAAAAAAAEAIAAAAAsBAABkcnMvc2hhcGV4bWwueG1sUEsFBgAAAAAGAAYAWwEA&#10;ALUDAAAAAA==&#10;">
                  <v:fill on="f" focussize="0,0"/>
                  <v:stroke color="#000000" joinstyle="round" endarrow="block"/>
                  <v:imagedata o:title=""/>
                  <o:lock v:ext="edit" aspectratio="f"/>
                </v:line>
                <v:line id="直接连接符 13" o:spid="_x0000_s1026" o:spt="20" style="position:absolute;left:6971;top:6954;height:312;width:0;" filled="f" stroked="t" coordsize="21600,21600" o:gfxdata="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IdlmL4A&#10;AADc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line>
                <v:line id="直接连接符 14" o:spid="_x0000_s1026" o:spt="20" style="position:absolute;left:7031;top:9608;height:312;width:0;" filled="f" stroked="t" coordsize="21600,21600" o:gfxdata="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1GPHq&#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rect id="矩形 15" o:spid="_x0000_s1026" o:spt="1" style="position:absolute;left:2608;top:5004;height:512;width:1799;" fillcolor="#FFFFFF" filled="t" stroked="t" coordsize="21600,21600" o:gfxdata="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wY0ti8AAAA&#10;3A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jc w:val="center"/>
                          <w:rPr>
                            <w:rFonts w:eastAsia="楷体_GB2312"/>
                          </w:rPr>
                        </w:pPr>
                        <w:r>
                          <w:rPr>
                            <w:rFonts w:hint="eastAsia" w:asciiTheme="minorEastAsia" w:hAnsiTheme="minorEastAsia" w:eastAsiaTheme="minorEastAsia" w:cstheme="minorEastAsia"/>
                            <w:kern w:val="0"/>
                          </w:rPr>
                          <w:t>做好相关记</w:t>
                        </w:r>
                        <w:r>
                          <w:rPr>
                            <w:rFonts w:hint="eastAsia" w:eastAsia="楷体_GB2312"/>
                            <w:sz w:val="24"/>
                          </w:rPr>
                          <w:t>录</w:t>
                        </w:r>
                      </w:p>
                    </w:txbxContent>
                  </v:textbox>
                </v:rect>
                <v:rect id="矩形 16" o:spid="_x0000_s1026" o:spt="1" style="position:absolute;left:2608;top:5840;height:495;width:1799;" fillcolor="#FFFFFF" filled="t" stroked="t" coordsize="21600,21600" o:gfxdata="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o++2YvQAA&#10;ANw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pStyle w:val="18"/>
                          <w:spacing w:before="0" w:beforeAutospacing="0" w:after="0" w:afterAutospacing="0"/>
                          <w:jc w:val="center"/>
                          <w:rPr>
                            <w:rFonts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交主管审核</w:t>
                        </w:r>
                      </w:p>
                    </w:txbxContent>
                  </v:textbox>
                </v:rect>
                <v:rect id="矩形 17" o:spid="_x0000_s1026" o:spt="1" style="position:absolute;left:2591;top:6694;height:569;width:1799;" fillcolor="#FFFFFF" filled="t" stroked="t" coordsize="21600,21600" o:gfxdata="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dl1nS8AAAA&#10;3A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rPr>
                            <w:rFonts w:eastAsia="楷体_GB2312"/>
                          </w:rPr>
                        </w:pPr>
                        <w:r>
                          <w:rPr>
                            <w:rFonts w:hint="eastAsia" w:asciiTheme="minorEastAsia" w:hAnsiTheme="minorEastAsia" w:eastAsiaTheme="minorEastAsia" w:cstheme="minorEastAsia"/>
                            <w:kern w:val="0"/>
                          </w:rPr>
                          <w:t>资料归档保</w:t>
                        </w:r>
                        <w:r>
                          <w:rPr>
                            <w:rFonts w:hint="eastAsia" w:eastAsia="楷体_GB2312"/>
                            <w:sz w:val="24"/>
                          </w:rPr>
                          <w:t>存</w:t>
                        </w:r>
                      </w:p>
                    </w:txbxContent>
                  </v:textbox>
                </v:rect>
                <v:rect id="矩形 18" o:spid="_x0000_s1026" o:spt="1" style="position:absolute;left:5671;top:4142;height:537;width:2523;" fillcolor="#FFFFFF" filled="t" stroked="t" coordsize="21600,21600" o:gfxdata="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Clz77sAAADc&#10;AAAADwAAAAAAAAABACAAAAAiAAAAZHJzL2Rvd25yZXYueG1sUEsBAhQAFAAAAAgAh07iQDMvBZ47&#10;AAAAOQAAABAAAAAAAAAAAQAgAAAACgEAAGRycy9zaGFwZXhtbC54bWxQSwUGAAAAAAYABgBbAQAA&#10;tAMAAAAA&#10;">
                  <v:fill on="t" focussize="0,0"/>
                  <v:stroke color="#000000" joinstyle="miter"/>
                  <v:imagedata o:title=""/>
                  <o:lock v:ext="edit" aspectratio="f"/>
                  <v:textbox>
                    <w:txbxContent>
                      <w:p>
                        <w:pPr>
                          <w:pStyle w:val="18"/>
                          <w:spacing w:before="0" w:beforeAutospacing="0" w:after="0" w:afterAutospacing="0"/>
                          <w:jc w:val="center"/>
                          <w:rPr>
                            <w:rFonts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发现问题</w:t>
                        </w:r>
                      </w:p>
                    </w:txbxContent>
                  </v:textbox>
                </v:rect>
                <v:rect id="矩形 19" o:spid="_x0000_s1026" o:spt="1" style="position:absolute;left:5671;top:4924;height:541;width:2520;" fillcolor="#FFFFFF" filled="t" stroked="t" coordsize="21600,21600" o:gfxdata="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8Drm7sAAADc&#10;AAAADwAAAAAAAAABACAAAAAiAAAAZHJzL2Rvd25yZXYueG1sUEsBAhQAFAAAAAgAh07iQDMvBZ47&#10;AAAAOQAAABAAAAAAAAAAAQAgAAAACgEAAGRycy9zaGFwZXhtbC54bWxQSwUGAAAAAAYABgBbAQAA&#10;tAMAAAAA&#10;">
                  <v:fill on="t" focussize="0,0"/>
                  <v:stroke color="#000000" joinstyle="miter"/>
                  <v:imagedata o:title=""/>
                  <o:lock v:ext="edit" aspectratio="f"/>
                  <v:textbox>
                    <w:txbxContent>
                      <w:p>
                        <w:pPr>
                          <w:pStyle w:val="18"/>
                          <w:spacing w:before="0" w:beforeAutospacing="0" w:after="0" w:afterAutospacing="0"/>
                          <w:jc w:val="center"/>
                          <w:rPr>
                            <w:rFonts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做好相关记录</w:t>
                        </w:r>
                      </w:p>
                    </w:txbxContent>
                  </v:textbox>
                </v:rect>
                <v:rect id="矩形 20" o:spid="_x0000_s1026" o:spt="1" style="position:absolute;left:5728;top:5703;height:471;width:2460;" fillcolor="#FFFFFF" filled="t" stroked="t" coordsize="21600,21600" o:gfxdata="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IxOALsAAADc&#10;AAAADwAAAAAAAAABACAAAAAiAAAAZHJzL2Rvd25yZXYueG1sUEsBAhQAFAAAAAgAh07iQDMvBZ47&#10;AAAAOQAAABAAAAAAAAAAAQAgAAAACgEAAGRycy9zaGFwZXhtbC54bWxQSwUGAAAAAAYABgBbAQAA&#10;tAMAAAAA&#10;">
                  <v:fill on="t" focussize="0,0"/>
                  <v:stroke color="#000000" joinstyle="miter"/>
                  <v:imagedata o:title=""/>
                  <o:lock v:ext="edit" aspectratio="f"/>
                  <v:textbox>
                    <w:txbxContent>
                      <w:p>
                        <w:pPr>
                          <w:pStyle w:val="18"/>
                          <w:spacing w:before="0" w:beforeAutospacing="0" w:after="0" w:afterAutospacing="0"/>
                          <w:jc w:val="center"/>
                          <w:rPr>
                            <w:rFonts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报相关部门处理</w:t>
                        </w:r>
                      </w:p>
                    </w:txbxContent>
                  </v:textbox>
                </v:rect>
                <v:rect id="矩形 21" o:spid="_x0000_s1026" o:spt="1" style="position:absolute;left:5731;top:6491;height:521;width:2520;" fillcolor="#FFFFFF" filled="t" stroked="t" coordsize="21600,21600" o:gfxdata="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he0He8AAAA&#10;3A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rPr>
                            <w:rFonts w:eastAsia="楷体_GB2312"/>
                          </w:rPr>
                        </w:pPr>
                        <w:r>
                          <w:rPr>
                            <w:rFonts w:hint="eastAsia" w:asciiTheme="minorEastAsia" w:hAnsiTheme="minorEastAsia" w:eastAsiaTheme="minorEastAsia" w:cstheme="minorEastAsia"/>
                            <w:kern w:val="0"/>
                          </w:rPr>
                          <w:t>相关部门到现场</w:t>
                        </w:r>
                        <w:r>
                          <w:rPr>
                            <w:rFonts w:hint="eastAsia" w:eastAsia="楷体_GB2312"/>
                          </w:rPr>
                          <w:t>处理</w:t>
                        </w:r>
                      </w:p>
                    </w:txbxContent>
                  </v:textbox>
                </v:rect>
                <v:rect id="矩形 22" o:spid="_x0000_s1026" o:spt="1" style="position:absolute;left:5727;top:7253;height:499;width:2523;" fillcolor="#FFFFFF" filled="t" stroked="t" coordsize="21600,21600" o:gfxdata="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5xJ17LsAAADc&#10;AAAADwAAAAAAAAABACAAAAAiAAAAZHJzL2Rvd25yZXYueG1sUEsBAhQAFAAAAAgAh07iQDMvBZ47&#10;AAAAOQAAABAAAAAAAAAAAQAgAAAACgEAAGRycy9zaGFwZXhtbC54bWxQSwUGAAAAAAYABgBbAQAA&#10;tAMAAAAA&#10;">
                  <v:fill on="t" focussize="0,0"/>
                  <v:stroke color="#000000" joinstyle="miter"/>
                  <v:imagedata o:title=""/>
                  <o:lock v:ext="edit" aspectratio="f"/>
                  <v:textbox>
                    <w:txbxContent>
                      <w:p>
                        <w:pPr>
                          <w:pStyle w:val="18"/>
                          <w:spacing w:before="0" w:beforeAutospacing="0" w:after="0" w:afterAutospacing="0"/>
                          <w:jc w:val="center"/>
                          <w:rPr>
                            <w:rFonts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巡查人员现场验证</w:t>
                        </w:r>
                      </w:p>
                    </w:txbxContent>
                  </v:textbox>
                </v:rect>
                <v:rect id="矩形 23" o:spid="_x0000_s1026" o:spt="1" style="position:absolute;left:5731;top:8264;height:516;width:2520;" fillcolor="#FFFFFF" filled="t" stroked="t" coordsize="21600,21600" o:gfxdata="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WjeGevQAA&#10;ANw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r>
                          <w:rPr>
                            <w:rFonts w:hint="eastAsia" w:asciiTheme="minorEastAsia" w:hAnsiTheme="minorEastAsia" w:eastAsiaTheme="minorEastAsia" w:cstheme="minorEastAsia"/>
                            <w:kern w:val="0"/>
                          </w:rPr>
                          <w:t>在记录表上进行消</w:t>
                        </w:r>
                        <w:r>
                          <w:rPr>
                            <w:rFonts w:hint="eastAsia"/>
                          </w:rPr>
                          <w:t>项</w:t>
                        </w:r>
                      </w:p>
                    </w:txbxContent>
                  </v:textbox>
                </v:rect>
                <v:rect id="矩形 24" o:spid="_x0000_s1026" o:spt="1" style="position:absolute;left:5791;top:9118;height:578;width:2551;" fillcolor="#FFFFFF" filled="t" stroked="t" coordsize="21600,21600" o:gfxdata="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5wUQFugAAANwA&#10;AAAPAAAAAAAAAAEAIAAAACIAAABkcnMvZG93bnJldi54bWxQSwECFAAUAAAACACHTuJAMy8FnjsA&#10;AAA5AAAAEAAAAAAAAAABACAAAAAJAQAAZHJzL3NoYXBleG1sLnhtbFBLBQYAAAAABgAGAFsBAACz&#10;AwAAAAA=&#10;">
                  <v:fill on="t" focussize="0,0"/>
                  <v:stroke color="#000000" joinstyle="miter"/>
                  <v:imagedata o:title=""/>
                  <o:lock v:ext="edit" aspectratio="f"/>
                  <v:textbox>
                    <w:txbxContent>
                      <w:p>
                        <w:pPr>
                          <w:pStyle w:val="18"/>
                          <w:spacing w:before="0" w:beforeAutospacing="0" w:after="0" w:afterAutospacing="0"/>
                          <w:jc w:val="center"/>
                          <w:rPr>
                            <w:rFonts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交主管确认</w:t>
                        </w:r>
                      </w:p>
                    </w:txbxContent>
                  </v:textbox>
                </v:rect>
                <v:rect id="矩形 25" o:spid="_x0000_s1026" o:spt="1" style="position:absolute;left:5813;top:10004;height:527;width:2523;" fillcolor="#FFFFFF" filled="t" stroked="t" coordsize="21600,21600" o:gfxdata="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b1BljvQAA&#10;ANw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pStyle w:val="18"/>
                          <w:spacing w:before="0" w:beforeAutospacing="0" w:after="0" w:afterAutospacing="0"/>
                          <w:jc w:val="center"/>
                          <w:rPr>
                            <w:rFonts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资料归档保存</w:t>
                        </w:r>
                      </w:p>
                    </w:txbxContent>
                  </v:textbox>
                </v:rect>
                <v:line id="直接连接符 26" o:spid="_x0000_s1026" o:spt="20" style="position:absolute;left:9611;top:5982;flip:y;height:1502;width:0;" filled="f" stroked="t" coordsize="21600,21600" o:gfxdata="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kqqmRvQAA&#10;ANwAAAAPAAAAAAAAAAEAIAAAACIAAABkcnMvZG93bnJldi54bWxQSwECFAAUAAAACACHTuJAMy8F&#10;njsAAAA5AAAAEAAAAAAAAAABACAAAAAMAQAAZHJzL3NoYXBleG1sLnhtbFBLBQYAAAAABgAGAFsB&#10;AAC2AwAAAAA=&#10;">
                  <v:fill on="f" focussize="0,0"/>
                  <v:stroke color="#000000" joinstyle="round"/>
                  <v:imagedata o:title=""/>
                  <o:lock v:ext="edit" aspectratio="f"/>
                </v:line>
                <v:line id="直接连接符 27" o:spid="_x0000_s1026" o:spt="20" style="position:absolute;left:8171;top:5982;flip:x;height:0;width:1440;" filled="f" stroked="t" coordsize="21600,21600" o:gfxdata="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u4qJa/&#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直接连接符 28" o:spid="_x0000_s1026" o:spt="20" style="position:absolute;left:3511;top:5471;height:369;width:0;" filled="f" stroked="t" coordsize="21600,21600" o:gfxdata="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1KAb2/&#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直接连接符 29" o:spid="_x0000_s1026" o:spt="20" style="position:absolute;left:3491;top:6326;height:369;width:0;" filled="f" stroked="t" coordsize="21600,21600" o:gfxdata="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Kjmcm/&#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直接连接符 30" o:spid="_x0000_s1026" o:spt="20" style="position:absolute;left:6931;top:6185;height:312;width:0;" filled="f" stroked="t" coordsize="21600,21600" o:gfxdata="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3vPFK/&#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直接连接符 31" o:spid="_x0000_s1026" o:spt="20" style="position:absolute;left:8251;top:7472;height:0;width:1372;" filled="f" stroked="t" coordsize="21600,21600" o:gfxdata="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ffcW0vQAA&#10;ANwAAAAPAAAAAAAAAAEAIAAAACIAAABkcnMvZG93bnJldi54bWxQSwECFAAUAAAACACHTuJAMy8F&#10;njsAAAA5AAAAEAAAAAAAAAABACAAAAAMAQAAZHJzL3NoYXBleG1sLnhtbFBLBQYAAAAABgAGAFsB&#10;AAC2AwAAAAA=&#10;">
                  <v:fill on="f" focussize="0,0"/>
                  <v:stroke color="#000000" joinstyle="round"/>
                  <v:imagedata o:title=""/>
                  <o:lock v:ext="edit" aspectratio="f"/>
                </v:line>
                <v:line id="直接连接符 32" o:spid="_x0000_s1026" o:spt="20" style="position:absolute;left:6991;top:7735;height:489;width:0;" filled="f" stroked="t" coordsize="21600,21600" o:gfxdata="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JxB76/&#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直接连接符 33" o:spid="_x0000_s1026" o:spt="20" style="position:absolute;left:7051;top:8793;height:312;width:0;" filled="f" stroked="t" coordsize="21600,21600" o:gfxdata="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Puk8y8AAAA&#10;3AAAAA8AAAAAAAAAAQAgAAAAIgAAAGRycy9kb3ducmV2LnhtbFBLAQIUABQAAAAIAIdO4kAzLwWe&#10;OwAAADkAAAAQAAAAAAAAAAEAIAAAAAsBAABkcnMvc2hhcGV4bWwueG1sUEsFBgAAAAAGAAYAWwEA&#10;ALUDAAAAAA==&#10;">
                  <v:fill on="f" focussize="0,0"/>
                  <v:stroke color="#000000" joinstyle="round" endarrow="block"/>
                  <v:imagedata o:title=""/>
                  <o:lock v:ext="edit" aspectratio="f"/>
                </v:line>
                <w10:wrap type="tight"/>
              </v:group>
            </w:pict>
          </mc:Fallback>
        </mc:AlternateContent>
      </w:r>
    </w:p>
    <w:p>
      <w:pPr>
        <w:spacing w:line="360" w:lineRule="auto"/>
        <w:rPr>
          <w:rFonts w:ascii="仿宋_GB2312" w:eastAsia="仿宋_GB2312"/>
        </w:rPr>
      </w:pPr>
    </w:p>
    <w:p>
      <w:pPr>
        <w:spacing w:line="360" w:lineRule="auto"/>
        <w:ind w:firstLine="480" w:firstLineChars="200"/>
        <w:rPr>
          <w:rFonts w:ascii="仿宋_GB2312" w:eastAsia="仿宋_GB2312"/>
        </w:rPr>
      </w:pPr>
    </w:p>
    <w:p>
      <w:pPr>
        <w:spacing w:line="360" w:lineRule="auto"/>
        <w:ind w:firstLine="480" w:firstLineChars="200"/>
      </w:pPr>
    </w:p>
    <w:p>
      <w:pPr>
        <w:spacing w:line="360" w:lineRule="auto"/>
        <w:ind w:firstLine="480" w:firstLineChars="200"/>
      </w:pPr>
    </w:p>
    <w:p>
      <w:pPr>
        <w:spacing w:line="360" w:lineRule="auto"/>
        <w:ind w:firstLine="480" w:firstLineChars="200"/>
      </w:pPr>
    </w:p>
    <w:p>
      <w:pPr>
        <w:spacing w:line="360" w:lineRule="auto"/>
        <w:ind w:firstLine="480" w:firstLineChars="200"/>
      </w:pPr>
    </w:p>
    <w:p>
      <w:pPr>
        <w:spacing w:line="360" w:lineRule="auto"/>
        <w:ind w:firstLine="480" w:firstLineChars="200"/>
      </w:pPr>
    </w:p>
    <w:p>
      <w:pPr>
        <w:spacing w:line="360" w:lineRule="auto"/>
        <w:ind w:firstLine="480" w:firstLineChars="200"/>
      </w:pPr>
    </w:p>
    <w:p>
      <w:pPr>
        <w:spacing w:line="360" w:lineRule="auto"/>
        <w:ind w:firstLine="480" w:firstLineChars="200"/>
      </w:pPr>
    </w:p>
    <w:p>
      <w:pPr>
        <w:spacing w:line="360" w:lineRule="auto"/>
        <w:ind w:firstLine="480" w:firstLineChars="200"/>
      </w:pPr>
    </w:p>
    <w:p>
      <w:pPr>
        <w:spacing w:line="360" w:lineRule="auto"/>
        <w:ind w:firstLine="480" w:firstLineChars="200"/>
      </w:pPr>
    </w:p>
    <w:p>
      <w:pPr>
        <w:spacing w:line="360" w:lineRule="auto"/>
        <w:ind w:firstLine="480" w:firstLineChars="200"/>
      </w:pPr>
    </w:p>
    <w:p>
      <w:pPr>
        <w:widowControl/>
        <w:spacing w:line="360" w:lineRule="auto"/>
        <w:rPr>
          <w:b/>
          <w:bCs/>
          <w:sz w:val="24"/>
          <w:szCs w:val="24"/>
        </w:rPr>
      </w:pPr>
    </w:p>
    <w:p>
      <w:pPr>
        <w:widowControl/>
        <w:spacing w:line="360" w:lineRule="auto"/>
        <w:rPr>
          <w:b/>
          <w:bCs/>
          <w:sz w:val="24"/>
          <w:szCs w:val="24"/>
        </w:rPr>
      </w:pPr>
    </w:p>
    <w:p>
      <w:pPr>
        <w:rPr>
          <w:b/>
          <w:bCs/>
          <w:sz w:val="24"/>
          <w:szCs w:val="24"/>
        </w:rPr>
      </w:pPr>
    </w:p>
    <w:p/>
    <w:p>
      <w:pPr>
        <w:autoSpaceDE w:val="0"/>
        <w:autoSpaceDN w:val="0"/>
        <w:jc w:val="left"/>
      </w:pPr>
    </w:p>
    <w:p>
      <w:pPr>
        <w:widowControl/>
        <w:jc w:val="left"/>
        <w:rPr>
          <w:rFonts w:asciiTheme="minorEastAsia" w:hAnsiTheme="minorEastAsia" w:eastAsiaTheme="minorEastAsia" w:cstheme="majorBidi"/>
          <w:b/>
          <w:bCs/>
          <w:kern w:val="28"/>
          <w:sz w:val="24"/>
          <w:szCs w:val="24"/>
        </w:rPr>
      </w:pPr>
      <w:r>
        <w:rPr>
          <w:rFonts w:asciiTheme="minorEastAsia" w:hAnsiTheme="minorEastAsia" w:eastAsiaTheme="minorEastAsia"/>
          <w:sz w:val="24"/>
          <w:szCs w:val="24"/>
        </w:rPr>
        <w:br w:type="page"/>
      </w:r>
    </w:p>
    <w:p>
      <w:pPr>
        <w:pStyle w:val="4"/>
        <w:bidi w:val="0"/>
      </w:pPr>
      <w:r>
        <w:rPr>
          <w:rFonts w:hint="eastAsia"/>
          <w:lang w:val="en-US" w:eastAsia="zh-CN"/>
        </w:rPr>
        <w:t>2</w:t>
      </w:r>
      <w:r>
        <w:rPr>
          <w:rFonts w:hint="eastAsia"/>
        </w:rPr>
        <w:t>.5  电梯导乘服务方案</w:t>
      </w:r>
    </w:p>
    <w:p>
      <w:pPr>
        <w:rPr>
          <w:b/>
          <w:sz w:val="24"/>
          <w:szCs w:val="24"/>
        </w:rPr>
      </w:pPr>
      <w:r>
        <w:rPr>
          <w:rFonts w:hint="eastAsia"/>
          <w:b/>
          <w:sz w:val="24"/>
          <w:szCs w:val="24"/>
        </w:rPr>
        <w:t>（1）电梯操作职责</w:t>
      </w:r>
    </w:p>
    <w:p>
      <w:pPr>
        <w:numPr>
          <w:ilvl w:val="0"/>
          <w:numId w:val="11"/>
        </w:numPr>
        <w:tabs>
          <w:tab w:val="left" w:pos="480"/>
        </w:tabs>
        <w:autoSpaceDE w:val="0"/>
        <w:spacing w:line="360" w:lineRule="auto"/>
        <w:ind w:right="17" w:rightChars="7"/>
        <w:rPr>
          <w:sz w:val="24"/>
          <w:szCs w:val="24"/>
        </w:rPr>
      </w:pPr>
      <w:r>
        <w:rPr>
          <w:rFonts w:hint="eastAsia" w:ascii="宋体" w:hAnsi="宋体"/>
          <w:sz w:val="24"/>
          <w:szCs w:val="24"/>
        </w:rPr>
        <w:t>遵守《员工须知》中各项条款。</w:t>
      </w:r>
    </w:p>
    <w:p>
      <w:pPr>
        <w:numPr>
          <w:ilvl w:val="0"/>
          <w:numId w:val="11"/>
        </w:numPr>
        <w:tabs>
          <w:tab w:val="left" w:pos="480"/>
        </w:tabs>
        <w:autoSpaceDE w:val="0"/>
        <w:spacing w:line="360" w:lineRule="auto"/>
        <w:ind w:right="17" w:rightChars="7"/>
        <w:rPr>
          <w:sz w:val="24"/>
          <w:szCs w:val="24"/>
        </w:rPr>
      </w:pPr>
      <w:r>
        <w:rPr>
          <w:rFonts w:hint="eastAsia" w:ascii="宋体" w:hAnsi="宋体"/>
          <w:sz w:val="24"/>
          <w:szCs w:val="24"/>
        </w:rPr>
        <w:t>持证上岗，站立服务，仪表端庄，佩戴工号，挂牌服务。</w:t>
      </w:r>
    </w:p>
    <w:p>
      <w:pPr>
        <w:numPr>
          <w:ilvl w:val="0"/>
          <w:numId w:val="11"/>
        </w:numPr>
        <w:tabs>
          <w:tab w:val="left" w:pos="480"/>
        </w:tabs>
        <w:autoSpaceDE w:val="0"/>
        <w:spacing w:line="360" w:lineRule="auto"/>
        <w:ind w:right="17" w:rightChars="7"/>
        <w:rPr>
          <w:sz w:val="24"/>
          <w:szCs w:val="24"/>
        </w:rPr>
      </w:pPr>
      <w:r>
        <w:rPr>
          <w:rFonts w:hint="eastAsia" w:ascii="宋体" w:hAnsi="宋体"/>
          <w:sz w:val="24"/>
          <w:szCs w:val="24"/>
        </w:rPr>
        <w:t>当班期间不得擅自离岗、串岗。</w:t>
      </w:r>
    </w:p>
    <w:p>
      <w:pPr>
        <w:numPr>
          <w:ilvl w:val="0"/>
          <w:numId w:val="11"/>
        </w:numPr>
        <w:tabs>
          <w:tab w:val="left" w:pos="480"/>
        </w:tabs>
        <w:autoSpaceDE w:val="0"/>
        <w:spacing w:line="360" w:lineRule="auto"/>
        <w:ind w:right="17" w:rightChars="7"/>
        <w:rPr>
          <w:sz w:val="24"/>
          <w:szCs w:val="24"/>
        </w:rPr>
      </w:pPr>
      <w:r>
        <w:rPr>
          <w:rFonts w:hint="eastAsia" w:ascii="宋体" w:hAnsi="宋体"/>
          <w:sz w:val="24"/>
          <w:szCs w:val="24"/>
        </w:rPr>
        <w:t>不超载，不超重，不带故障运行。</w:t>
      </w:r>
    </w:p>
    <w:p>
      <w:pPr>
        <w:numPr>
          <w:ilvl w:val="0"/>
          <w:numId w:val="11"/>
        </w:numPr>
        <w:tabs>
          <w:tab w:val="left" w:pos="480"/>
        </w:tabs>
        <w:autoSpaceDE w:val="0"/>
        <w:spacing w:line="360" w:lineRule="auto"/>
        <w:ind w:right="17" w:rightChars="7"/>
        <w:rPr>
          <w:sz w:val="24"/>
          <w:szCs w:val="24"/>
        </w:rPr>
      </w:pPr>
      <w:r>
        <w:rPr>
          <w:rFonts w:hint="eastAsia" w:ascii="宋体" w:hAnsi="宋体"/>
          <w:sz w:val="24"/>
          <w:szCs w:val="24"/>
        </w:rPr>
        <w:t>应急开关处良好状态；轿厢停靠平稳、平整。</w:t>
      </w:r>
    </w:p>
    <w:p>
      <w:pPr>
        <w:numPr>
          <w:ilvl w:val="0"/>
          <w:numId w:val="11"/>
        </w:numPr>
        <w:tabs>
          <w:tab w:val="left" w:pos="480"/>
        </w:tabs>
        <w:autoSpaceDE w:val="0"/>
        <w:spacing w:line="360" w:lineRule="auto"/>
        <w:ind w:right="17" w:rightChars="7"/>
        <w:rPr>
          <w:sz w:val="24"/>
          <w:szCs w:val="24"/>
        </w:rPr>
      </w:pPr>
      <w:r>
        <w:rPr>
          <w:rFonts w:hint="eastAsia" w:ascii="宋体" w:hAnsi="宋体"/>
          <w:sz w:val="24"/>
          <w:szCs w:val="24"/>
        </w:rPr>
        <w:t>严格执行交接班制度，有交接班运行记录和保养验收记录。</w:t>
      </w:r>
    </w:p>
    <w:p>
      <w:pPr>
        <w:numPr>
          <w:ilvl w:val="0"/>
          <w:numId w:val="11"/>
        </w:numPr>
        <w:tabs>
          <w:tab w:val="left" w:pos="480"/>
        </w:tabs>
        <w:autoSpaceDE w:val="0"/>
        <w:spacing w:line="360" w:lineRule="auto"/>
        <w:ind w:right="17" w:rightChars="7"/>
        <w:rPr>
          <w:sz w:val="24"/>
          <w:szCs w:val="24"/>
        </w:rPr>
      </w:pPr>
      <w:r>
        <w:rPr>
          <w:rFonts w:hint="eastAsia" w:ascii="宋体" w:hAnsi="宋体"/>
          <w:sz w:val="24"/>
          <w:szCs w:val="24"/>
        </w:rPr>
        <w:t>报站服务，主动照顾行动不便的病员进出电梯。</w:t>
      </w:r>
    </w:p>
    <w:p>
      <w:pPr>
        <w:numPr>
          <w:ilvl w:val="0"/>
          <w:numId w:val="11"/>
        </w:numPr>
        <w:tabs>
          <w:tab w:val="left" w:pos="480"/>
        </w:tabs>
        <w:autoSpaceDE w:val="0"/>
        <w:spacing w:line="360" w:lineRule="auto"/>
        <w:ind w:right="17" w:rightChars="7"/>
        <w:rPr>
          <w:sz w:val="24"/>
          <w:szCs w:val="24"/>
        </w:rPr>
      </w:pPr>
      <w:r>
        <w:rPr>
          <w:rFonts w:hint="eastAsia" w:ascii="宋体" w:hAnsi="宋体"/>
          <w:sz w:val="24"/>
          <w:szCs w:val="24"/>
        </w:rPr>
        <w:t>礼貌服务，文明用语：</w:t>
      </w:r>
      <w:r>
        <w:rPr>
          <w:rFonts w:hint="eastAsia"/>
          <w:sz w:val="24"/>
          <w:szCs w:val="24"/>
        </w:rPr>
        <w:t>“请，”“对不起。” “×病区已到，请走好”。</w:t>
      </w:r>
    </w:p>
    <w:p>
      <w:pPr>
        <w:numPr>
          <w:ilvl w:val="0"/>
          <w:numId w:val="11"/>
        </w:numPr>
        <w:tabs>
          <w:tab w:val="left" w:pos="480"/>
        </w:tabs>
        <w:autoSpaceDE w:val="0"/>
        <w:spacing w:line="360" w:lineRule="auto"/>
        <w:ind w:right="17" w:rightChars="7"/>
        <w:rPr>
          <w:sz w:val="24"/>
          <w:szCs w:val="24"/>
        </w:rPr>
      </w:pPr>
      <w:r>
        <w:rPr>
          <w:rFonts w:hint="eastAsia" w:ascii="宋体" w:hAnsi="宋体"/>
          <w:sz w:val="24"/>
          <w:szCs w:val="24"/>
        </w:rPr>
        <w:t>严禁在病区区域就餐。</w:t>
      </w:r>
    </w:p>
    <w:p>
      <w:pPr>
        <w:numPr>
          <w:ilvl w:val="0"/>
          <w:numId w:val="11"/>
        </w:numPr>
        <w:tabs>
          <w:tab w:val="left" w:pos="480"/>
        </w:tabs>
        <w:autoSpaceDE w:val="0"/>
        <w:spacing w:line="360" w:lineRule="auto"/>
        <w:ind w:right="17" w:rightChars="7"/>
        <w:rPr>
          <w:sz w:val="24"/>
          <w:szCs w:val="24"/>
        </w:rPr>
      </w:pPr>
      <w:r>
        <w:rPr>
          <w:rFonts w:hint="eastAsia" w:ascii="宋体" w:hAnsi="宋体"/>
          <w:sz w:val="24"/>
          <w:szCs w:val="24"/>
        </w:rPr>
        <w:t>轿厢区域严禁放置私人物品。</w:t>
      </w:r>
    </w:p>
    <w:p>
      <w:pPr>
        <w:numPr>
          <w:ilvl w:val="0"/>
          <w:numId w:val="11"/>
        </w:numPr>
        <w:tabs>
          <w:tab w:val="left" w:pos="480"/>
        </w:tabs>
        <w:autoSpaceDE w:val="0"/>
        <w:spacing w:line="360" w:lineRule="auto"/>
        <w:ind w:right="17" w:rightChars="7"/>
        <w:rPr>
          <w:sz w:val="24"/>
          <w:szCs w:val="24"/>
        </w:rPr>
      </w:pPr>
      <w:r>
        <w:rPr>
          <w:rFonts w:hint="eastAsia" w:ascii="宋体" w:hAnsi="宋体"/>
          <w:sz w:val="24"/>
          <w:szCs w:val="24"/>
        </w:rPr>
        <w:t>做好轿厢内外、机房的卫生工作。</w:t>
      </w:r>
    </w:p>
    <w:p>
      <w:pPr>
        <w:autoSpaceDE w:val="0"/>
        <w:spacing w:line="360" w:lineRule="auto"/>
        <w:rPr>
          <w:b/>
          <w:bCs/>
          <w:sz w:val="24"/>
          <w:szCs w:val="24"/>
        </w:rPr>
      </w:pPr>
      <w:r>
        <w:rPr>
          <w:rFonts w:hint="eastAsia" w:ascii="宋体" w:hAnsi="宋体"/>
          <w:b/>
          <w:bCs/>
          <w:sz w:val="24"/>
          <w:szCs w:val="24"/>
        </w:rPr>
        <w:drawing>
          <wp:anchor distT="0" distB="0" distL="114300" distR="114300" simplePos="0" relativeHeight="4259801088" behindDoc="0" locked="0" layoutInCell="1" allowOverlap="1">
            <wp:simplePos x="0" y="0"/>
            <wp:positionH relativeFrom="column">
              <wp:posOffset>2517140</wp:posOffset>
            </wp:positionH>
            <wp:positionV relativeFrom="paragraph">
              <wp:posOffset>59690</wp:posOffset>
            </wp:positionV>
            <wp:extent cx="2588895" cy="1718310"/>
            <wp:effectExtent l="0" t="0" r="1905" b="15240"/>
            <wp:wrapSquare wrapText="bothSides"/>
            <wp:docPr id="230" name="图片 12456" descr="E:\王春颖\标书范本\医院方案范本\索克医院图片\3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图片 12456" descr="E:\王春颖\标书范本\医院方案范本\索克医院图片\339.jpg"/>
                    <pic:cNvPicPr>
                      <a:picLocks noChangeAspect="1" noChangeArrowheads="1"/>
                    </pic:cNvPicPr>
                  </pic:nvPicPr>
                  <pic:blipFill>
                    <a:blip r:embed="rId20" cstate="print">
                      <a:lum bright="20000"/>
                    </a:blip>
                    <a:srcRect/>
                    <a:stretch>
                      <a:fillRect/>
                    </a:stretch>
                  </pic:blipFill>
                  <pic:spPr>
                    <a:xfrm>
                      <a:off x="0" y="0"/>
                      <a:ext cx="2588895" cy="1718310"/>
                    </a:xfrm>
                    <a:prstGeom prst="rect">
                      <a:avLst/>
                    </a:prstGeom>
                    <a:noFill/>
                    <a:ln w="9525">
                      <a:noFill/>
                      <a:miter lim="800000"/>
                      <a:headEnd/>
                      <a:tailEnd/>
                    </a:ln>
                  </pic:spPr>
                </pic:pic>
              </a:graphicData>
            </a:graphic>
          </wp:anchor>
        </w:drawing>
      </w:r>
      <w:r>
        <w:rPr>
          <w:rFonts w:hint="eastAsia" w:ascii="宋体" w:hAnsi="宋体"/>
          <w:b/>
          <w:bCs/>
          <w:sz w:val="24"/>
          <w:szCs w:val="24"/>
        </w:rPr>
        <w:t>（2）电梯员礼仪礼貌和行为举止</w:t>
      </w:r>
    </w:p>
    <w:p>
      <w:pPr>
        <w:autoSpaceDE w:val="0"/>
        <w:spacing w:line="360" w:lineRule="auto"/>
        <w:rPr>
          <w:b/>
          <w:bCs/>
          <w:sz w:val="24"/>
          <w:szCs w:val="24"/>
          <w:u w:val="single"/>
        </w:rPr>
      </w:pPr>
      <w:r>
        <w:rPr>
          <w:rFonts w:hint="eastAsia" w:ascii="宋体" w:hAnsi="宋体"/>
          <w:b/>
          <w:bCs/>
          <w:sz w:val="24"/>
          <w:szCs w:val="24"/>
          <w:u w:val="single"/>
        </w:rPr>
        <w:t>目的：</w:t>
      </w:r>
    </w:p>
    <w:p>
      <w:pPr>
        <w:autoSpaceDE w:val="0"/>
        <w:spacing w:line="360" w:lineRule="auto"/>
        <w:rPr>
          <w:sz w:val="24"/>
          <w:szCs w:val="24"/>
        </w:rPr>
      </w:pPr>
      <w:r>
        <w:rPr>
          <w:rFonts w:hint="eastAsia" w:ascii="宋体" w:hAnsi="宋体"/>
          <w:sz w:val="24"/>
          <w:szCs w:val="24"/>
        </w:rPr>
        <w:t>提高电梯员工素质以及服务意识。</w:t>
      </w:r>
    </w:p>
    <w:p>
      <w:pPr>
        <w:autoSpaceDE w:val="0"/>
        <w:spacing w:line="360" w:lineRule="auto"/>
        <w:rPr>
          <w:b/>
          <w:bCs/>
          <w:sz w:val="24"/>
          <w:szCs w:val="24"/>
          <w:u w:val="single"/>
        </w:rPr>
      </w:pPr>
      <w:r>
        <w:rPr>
          <w:rFonts w:hint="eastAsia" w:ascii="宋体" w:hAnsi="宋体"/>
          <w:b/>
          <w:bCs/>
          <w:sz w:val="24"/>
          <w:szCs w:val="24"/>
          <w:u w:val="single"/>
        </w:rPr>
        <w:t>责任：</w:t>
      </w:r>
    </w:p>
    <w:p>
      <w:pPr>
        <w:autoSpaceDE w:val="0"/>
        <w:spacing w:line="360" w:lineRule="auto"/>
        <w:rPr>
          <w:sz w:val="24"/>
          <w:szCs w:val="24"/>
        </w:rPr>
      </w:pPr>
      <w:r>
        <w:rPr>
          <w:rFonts w:hint="eastAsia" w:ascii="宋体" w:hAnsi="宋体"/>
          <w:sz w:val="24"/>
          <w:szCs w:val="24"/>
        </w:rPr>
        <w:t>经理、主管、电梯员。</w:t>
      </w:r>
    </w:p>
    <w:p>
      <w:pPr>
        <w:autoSpaceDE w:val="0"/>
        <w:spacing w:line="360" w:lineRule="auto"/>
        <w:rPr>
          <w:b/>
          <w:bCs/>
          <w:sz w:val="24"/>
          <w:szCs w:val="24"/>
          <w:u w:val="single"/>
        </w:rPr>
      </w:pPr>
      <w:r>
        <w:rPr>
          <w:rFonts w:hint="eastAsia" w:ascii="宋体" w:hAnsi="宋体"/>
          <w:b/>
          <w:bCs/>
          <w:sz w:val="24"/>
          <w:szCs w:val="24"/>
          <w:u w:val="single"/>
        </w:rPr>
        <w:t>内容：</w:t>
      </w:r>
    </w:p>
    <w:p>
      <w:pPr>
        <w:pStyle w:val="5"/>
        <w:autoSpaceDE w:val="0"/>
        <w:spacing w:line="360" w:lineRule="auto"/>
        <w:ind w:firstLine="480" w:firstLineChars="200"/>
        <w:rPr>
          <w:sz w:val="24"/>
          <w:szCs w:val="24"/>
        </w:rPr>
      </w:pPr>
      <w:r>
        <w:rPr>
          <w:rFonts w:hint="eastAsia" w:ascii="宋体" w:hAnsi="宋体"/>
          <w:sz w:val="24"/>
          <w:szCs w:val="24"/>
        </w:rPr>
        <w:t>现代社会，提倡文明礼貌，对个人而言，礼貌是衡量道德水准高低和有无教养的尺度，对企业而言则是一个形象的体现。医院作为社会文明的窗口，对于从事医院服务工作的人来说，礼节礼貌尤其重要。在我们工作过程中主要表现为：一是语言方面的礼貌，二是行为方面的礼貌。</w:t>
      </w:r>
    </w:p>
    <w:p>
      <w:pPr>
        <w:numPr>
          <w:ilvl w:val="0"/>
          <w:numId w:val="12"/>
        </w:numPr>
        <w:autoSpaceDE w:val="0"/>
        <w:spacing w:line="360" w:lineRule="auto"/>
        <w:rPr>
          <w:b/>
          <w:bCs/>
          <w:sz w:val="24"/>
          <w:szCs w:val="24"/>
        </w:rPr>
      </w:pPr>
      <w:r>
        <w:rPr>
          <w:rFonts w:hint="eastAsia" w:ascii="宋体" w:hAnsi="宋体"/>
          <w:b/>
          <w:bCs/>
          <w:sz w:val="24"/>
          <w:szCs w:val="24"/>
        </w:rPr>
        <w:t>语言方面：</w:t>
      </w:r>
    </w:p>
    <w:p>
      <w:pPr>
        <w:numPr>
          <w:ilvl w:val="1"/>
          <w:numId w:val="12"/>
        </w:numPr>
        <w:autoSpaceDE w:val="0"/>
        <w:spacing w:line="360" w:lineRule="auto"/>
        <w:rPr>
          <w:b/>
          <w:bCs/>
          <w:sz w:val="24"/>
          <w:szCs w:val="24"/>
        </w:rPr>
      </w:pPr>
      <w:r>
        <w:rPr>
          <w:rFonts w:hint="eastAsia" w:ascii="宋体" w:hAnsi="宋体"/>
          <w:b/>
          <w:bCs/>
          <w:sz w:val="24"/>
          <w:szCs w:val="24"/>
        </w:rPr>
        <w:t>称呼</w:t>
      </w:r>
    </w:p>
    <w:p>
      <w:pPr>
        <w:autoSpaceDE w:val="0"/>
        <w:spacing w:line="360" w:lineRule="auto"/>
        <w:ind w:left="420"/>
        <w:rPr>
          <w:sz w:val="24"/>
          <w:szCs w:val="24"/>
        </w:rPr>
      </w:pPr>
      <w:r>
        <w:rPr>
          <w:rFonts w:hint="eastAsia"/>
          <w:sz w:val="24"/>
          <w:szCs w:val="24"/>
        </w:rPr>
        <w:t xml:space="preserve">   </w:t>
      </w:r>
      <w:r>
        <w:rPr>
          <w:rFonts w:hint="eastAsia" w:ascii="宋体" w:hAnsi="宋体"/>
          <w:sz w:val="24"/>
          <w:szCs w:val="24"/>
        </w:rPr>
        <w:t>电梯员工作期间，要充分尊重病人、病人家属和医护人员及同事。</w:t>
      </w:r>
    </w:p>
    <w:p>
      <w:pPr>
        <w:autoSpaceDE w:val="0"/>
        <w:spacing w:line="360" w:lineRule="auto"/>
        <w:ind w:left="420"/>
        <w:rPr>
          <w:sz w:val="24"/>
          <w:szCs w:val="24"/>
        </w:rPr>
      </w:pPr>
      <w:r>
        <w:rPr>
          <w:rFonts w:hint="eastAsia" w:ascii="宋体" w:hAnsi="宋体"/>
          <w:sz w:val="24"/>
          <w:szCs w:val="24"/>
        </w:rPr>
        <w:t>一般称熟识的医生为：</w:t>
      </w:r>
      <w:r>
        <w:rPr>
          <w:rFonts w:hint="eastAsia"/>
          <w:sz w:val="24"/>
          <w:szCs w:val="24"/>
        </w:rPr>
        <w:t>X(</w:t>
      </w:r>
      <w:r>
        <w:rPr>
          <w:rFonts w:hint="eastAsia" w:ascii="宋体" w:hAnsi="宋体"/>
          <w:sz w:val="24"/>
          <w:szCs w:val="24"/>
        </w:rPr>
        <w:t>指姓氏</w:t>
      </w:r>
      <w:r>
        <w:rPr>
          <w:rFonts w:hint="eastAsia"/>
          <w:sz w:val="24"/>
          <w:szCs w:val="24"/>
        </w:rPr>
        <w:t>)</w:t>
      </w:r>
      <w:r>
        <w:rPr>
          <w:rFonts w:hint="eastAsia" w:ascii="宋体" w:hAnsi="宋体"/>
          <w:sz w:val="24"/>
          <w:szCs w:val="24"/>
        </w:rPr>
        <w:t>主任、</w:t>
      </w:r>
      <w:r>
        <w:rPr>
          <w:rFonts w:hint="eastAsia"/>
          <w:sz w:val="24"/>
          <w:szCs w:val="24"/>
        </w:rPr>
        <w:t>X</w:t>
      </w:r>
      <w:r>
        <w:rPr>
          <w:rFonts w:hint="eastAsia" w:ascii="宋体" w:hAnsi="宋体"/>
          <w:sz w:val="24"/>
          <w:szCs w:val="24"/>
        </w:rPr>
        <w:t>大夫、</w:t>
      </w:r>
      <w:r>
        <w:rPr>
          <w:rFonts w:hint="eastAsia"/>
          <w:sz w:val="24"/>
          <w:szCs w:val="24"/>
        </w:rPr>
        <w:t>X</w:t>
      </w:r>
      <w:r>
        <w:rPr>
          <w:rFonts w:hint="eastAsia" w:ascii="宋体" w:hAnsi="宋体"/>
          <w:sz w:val="24"/>
          <w:szCs w:val="24"/>
        </w:rPr>
        <w:t>医生等；称护士或护士长为：</w:t>
      </w:r>
      <w:r>
        <w:rPr>
          <w:rFonts w:hint="eastAsia"/>
          <w:sz w:val="24"/>
          <w:szCs w:val="24"/>
        </w:rPr>
        <w:t>XX</w:t>
      </w:r>
      <w:r>
        <w:rPr>
          <w:rFonts w:hint="eastAsia" w:ascii="宋体" w:hAnsi="宋体"/>
          <w:sz w:val="24"/>
          <w:szCs w:val="24"/>
        </w:rPr>
        <w:t>护士长、</w:t>
      </w:r>
      <w:r>
        <w:rPr>
          <w:rFonts w:hint="eastAsia"/>
          <w:sz w:val="24"/>
          <w:szCs w:val="24"/>
        </w:rPr>
        <w:t>X</w:t>
      </w:r>
      <w:r>
        <w:rPr>
          <w:rFonts w:hint="eastAsia" w:ascii="宋体" w:hAnsi="宋体"/>
          <w:sz w:val="24"/>
          <w:szCs w:val="24"/>
        </w:rPr>
        <w:t>老师等；</w:t>
      </w:r>
    </w:p>
    <w:p>
      <w:pPr>
        <w:autoSpaceDE w:val="0"/>
        <w:spacing w:line="360" w:lineRule="auto"/>
        <w:ind w:left="420"/>
        <w:rPr>
          <w:sz w:val="24"/>
          <w:szCs w:val="24"/>
        </w:rPr>
      </w:pPr>
      <w:r>
        <w:rPr>
          <w:rFonts w:hint="eastAsia" w:ascii="宋体" w:hAnsi="宋体"/>
          <w:sz w:val="24"/>
          <w:szCs w:val="24"/>
        </w:rPr>
        <w:t>如遇院领导，称呼为：</w:t>
      </w:r>
      <w:r>
        <w:rPr>
          <w:rFonts w:hint="eastAsia"/>
          <w:sz w:val="24"/>
          <w:szCs w:val="24"/>
        </w:rPr>
        <w:t>X</w:t>
      </w:r>
      <w:r>
        <w:rPr>
          <w:rFonts w:hint="eastAsia" w:ascii="宋体" w:hAnsi="宋体"/>
          <w:sz w:val="24"/>
          <w:szCs w:val="24"/>
        </w:rPr>
        <w:t>院长、</w:t>
      </w:r>
      <w:r>
        <w:rPr>
          <w:rFonts w:hint="eastAsia"/>
          <w:sz w:val="24"/>
          <w:szCs w:val="24"/>
        </w:rPr>
        <w:t>X</w:t>
      </w:r>
      <w:r>
        <w:rPr>
          <w:rFonts w:hint="eastAsia" w:ascii="宋体" w:hAnsi="宋体"/>
          <w:sz w:val="24"/>
          <w:szCs w:val="24"/>
        </w:rPr>
        <w:t>科长、</w:t>
      </w:r>
      <w:r>
        <w:rPr>
          <w:rFonts w:hint="eastAsia"/>
          <w:sz w:val="24"/>
          <w:szCs w:val="24"/>
        </w:rPr>
        <w:t>X</w:t>
      </w:r>
      <w:r>
        <w:rPr>
          <w:rFonts w:hint="eastAsia" w:ascii="宋体" w:hAnsi="宋体"/>
          <w:sz w:val="24"/>
          <w:szCs w:val="24"/>
        </w:rPr>
        <w:t>老师等。</w:t>
      </w:r>
    </w:p>
    <w:p>
      <w:pPr>
        <w:autoSpaceDE w:val="0"/>
        <w:spacing w:line="360" w:lineRule="auto"/>
        <w:ind w:left="420"/>
        <w:rPr>
          <w:b/>
          <w:bCs/>
          <w:sz w:val="24"/>
          <w:szCs w:val="24"/>
        </w:rPr>
      </w:pPr>
      <w:r>
        <w:rPr>
          <w:rFonts w:hint="eastAsia"/>
          <w:b/>
          <w:bCs/>
          <w:sz w:val="24"/>
          <w:szCs w:val="24"/>
        </w:rPr>
        <w:t>2</w:t>
      </w:r>
      <w:r>
        <w:rPr>
          <w:rFonts w:hint="eastAsia" w:ascii="宋体" w:hAnsi="宋体"/>
          <w:b/>
          <w:bCs/>
          <w:sz w:val="24"/>
          <w:szCs w:val="24"/>
        </w:rPr>
        <w:t>、电梯常用礼貌用语</w:t>
      </w:r>
    </w:p>
    <w:p>
      <w:pPr>
        <w:autoSpaceDE w:val="0"/>
        <w:spacing w:line="360" w:lineRule="auto"/>
        <w:ind w:left="420" w:firstLine="480"/>
        <w:rPr>
          <w:b/>
          <w:bCs/>
          <w:sz w:val="24"/>
          <w:szCs w:val="24"/>
        </w:rPr>
      </w:pPr>
      <w:r>
        <w:rPr>
          <w:rFonts w:hint="eastAsia"/>
          <w:sz w:val="24"/>
          <w:szCs w:val="24"/>
        </w:rPr>
        <w:t>A</w:t>
      </w:r>
      <w:r>
        <w:rPr>
          <w:rFonts w:hint="eastAsia" w:ascii="宋体" w:hAnsi="宋体"/>
          <w:b/>
          <w:bCs/>
          <w:sz w:val="24"/>
          <w:szCs w:val="24"/>
        </w:rPr>
        <w:t>您好！请问到几楼？</w:t>
      </w:r>
    </w:p>
    <w:p>
      <w:pPr>
        <w:autoSpaceDE w:val="0"/>
        <w:spacing w:line="360" w:lineRule="auto"/>
        <w:ind w:left="420" w:firstLine="480"/>
        <w:rPr>
          <w:b/>
          <w:bCs/>
          <w:sz w:val="24"/>
          <w:szCs w:val="24"/>
        </w:rPr>
      </w:pPr>
      <w:r>
        <w:rPr>
          <w:rFonts w:hint="eastAsia"/>
          <w:sz w:val="24"/>
          <w:szCs w:val="24"/>
        </w:rPr>
        <w:t xml:space="preserve">B </w:t>
      </w:r>
      <w:r>
        <w:rPr>
          <w:rFonts w:hint="eastAsia"/>
          <w:b/>
          <w:bCs/>
          <w:sz w:val="24"/>
          <w:szCs w:val="24"/>
        </w:rPr>
        <w:t>X</w:t>
      </w:r>
      <w:r>
        <w:rPr>
          <w:rFonts w:hint="eastAsia" w:ascii="宋体" w:hAnsi="宋体"/>
          <w:b/>
          <w:bCs/>
          <w:sz w:val="24"/>
          <w:szCs w:val="24"/>
        </w:rPr>
        <w:t>楼到了，请慢走，或请走好！</w:t>
      </w:r>
    </w:p>
    <w:p>
      <w:pPr>
        <w:autoSpaceDE w:val="0"/>
        <w:spacing w:line="360" w:lineRule="auto"/>
        <w:ind w:left="420" w:firstLine="480"/>
        <w:rPr>
          <w:b/>
          <w:bCs/>
          <w:sz w:val="24"/>
          <w:szCs w:val="24"/>
        </w:rPr>
      </w:pPr>
      <w:r>
        <w:rPr>
          <w:rFonts w:hint="eastAsia"/>
          <w:sz w:val="24"/>
          <w:szCs w:val="24"/>
        </w:rPr>
        <w:t>C</w:t>
      </w:r>
      <w:r>
        <w:rPr>
          <w:rFonts w:hint="eastAsia" w:ascii="宋体" w:hAnsi="宋体"/>
          <w:b/>
          <w:bCs/>
          <w:sz w:val="24"/>
          <w:szCs w:val="24"/>
        </w:rPr>
        <w:t>对不起，电梯超载，后进来的乘客请乘下一趟电梯。</w:t>
      </w:r>
    </w:p>
    <w:p>
      <w:pPr>
        <w:autoSpaceDE w:val="0"/>
        <w:spacing w:line="360" w:lineRule="auto"/>
        <w:ind w:left="420" w:firstLine="480"/>
        <w:rPr>
          <w:sz w:val="24"/>
          <w:szCs w:val="24"/>
        </w:rPr>
      </w:pPr>
      <w:r>
        <w:rPr>
          <w:rFonts w:hint="eastAsia" w:ascii="宋体" w:hAnsi="宋体"/>
          <w:sz w:val="24"/>
          <w:szCs w:val="24"/>
        </w:rPr>
        <w:drawing>
          <wp:anchor distT="0" distB="0" distL="114300" distR="114300" simplePos="0" relativeHeight="4259794944" behindDoc="0" locked="0" layoutInCell="1" allowOverlap="1">
            <wp:simplePos x="0" y="0"/>
            <wp:positionH relativeFrom="column">
              <wp:posOffset>4012565</wp:posOffset>
            </wp:positionH>
            <wp:positionV relativeFrom="paragraph">
              <wp:posOffset>83820</wp:posOffset>
            </wp:positionV>
            <wp:extent cx="1419225" cy="2146300"/>
            <wp:effectExtent l="0" t="0" r="9525" b="6350"/>
            <wp:wrapSquare wrapText="bothSides"/>
            <wp:docPr id="12458" name="图片 12458" descr="E:\王春颖\标书范本\医院方案范本\索克医院图片\4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58" name="图片 12458" descr="E:\王春颖\标书范本\医院方案范本\索克医院图片\456.jpg"/>
                    <pic:cNvPicPr>
                      <a:picLocks noChangeAspect="1" noChangeArrowheads="1"/>
                    </pic:cNvPicPr>
                  </pic:nvPicPr>
                  <pic:blipFill>
                    <a:blip r:embed="rId21" cstate="print"/>
                    <a:srcRect/>
                    <a:stretch>
                      <a:fillRect/>
                    </a:stretch>
                  </pic:blipFill>
                  <pic:spPr>
                    <a:xfrm>
                      <a:off x="0" y="0"/>
                      <a:ext cx="1419225" cy="2146300"/>
                    </a:xfrm>
                    <a:prstGeom prst="rect">
                      <a:avLst/>
                    </a:prstGeom>
                    <a:noFill/>
                    <a:ln w="9525">
                      <a:noFill/>
                      <a:miter lim="800000"/>
                      <a:headEnd/>
                      <a:tailEnd/>
                    </a:ln>
                  </pic:spPr>
                </pic:pic>
              </a:graphicData>
            </a:graphic>
          </wp:anchor>
        </w:drawing>
      </w:r>
      <w:r>
        <w:rPr>
          <w:rFonts w:hint="eastAsia" w:ascii="宋体" w:hAnsi="宋体"/>
          <w:sz w:val="24"/>
          <w:szCs w:val="24"/>
        </w:rPr>
        <w:t>注：当需要使用本地语言时，表达出以上意思即可。</w:t>
      </w:r>
    </w:p>
    <w:p>
      <w:pPr>
        <w:autoSpaceDE w:val="0"/>
        <w:spacing w:line="360" w:lineRule="auto"/>
        <w:ind w:left="480" w:leftChars="200" w:firstLine="480" w:firstLineChars="200"/>
        <w:rPr>
          <w:sz w:val="24"/>
          <w:szCs w:val="24"/>
        </w:rPr>
      </w:pPr>
      <w:r>
        <w:rPr>
          <w:rFonts w:hint="eastAsia" w:ascii="宋体" w:hAnsi="宋体"/>
          <w:sz w:val="24"/>
          <w:szCs w:val="24"/>
        </w:rPr>
        <w:t>除此之外，我们不能忽视同事之间、上下级之间的称呼，即使就是很熟悉很要好的同事在工作期间也不能使用不礼貌的称呼，如呼叫绰号、小名，用名字开玩笑和使用家乡语言笑骂他人、粗言秽语等。</w:t>
      </w:r>
    </w:p>
    <w:p>
      <w:pPr>
        <w:numPr>
          <w:ilvl w:val="0"/>
          <w:numId w:val="13"/>
        </w:numPr>
        <w:autoSpaceDE w:val="0"/>
        <w:spacing w:line="360" w:lineRule="auto"/>
        <w:rPr>
          <w:b/>
          <w:bCs/>
          <w:sz w:val="24"/>
          <w:szCs w:val="24"/>
        </w:rPr>
      </w:pPr>
      <w:r>
        <w:rPr>
          <w:rFonts w:hint="eastAsia" w:ascii="宋体" w:hAnsi="宋体"/>
          <w:b/>
          <w:bCs/>
          <w:sz w:val="24"/>
          <w:szCs w:val="24"/>
        </w:rPr>
        <w:t>语调</w:t>
      </w:r>
    </w:p>
    <w:p>
      <w:pPr>
        <w:autoSpaceDE w:val="0"/>
        <w:spacing w:line="360" w:lineRule="auto"/>
        <w:ind w:left="420"/>
        <w:rPr>
          <w:sz w:val="24"/>
          <w:szCs w:val="24"/>
        </w:rPr>
      </w:pPr>
      <w:r>
        <w:rPr>
          <w:rFonts w:hint="eastAsia"/>
          <w:sz w:val="24"/>
          <w:szCs w:val="24"/>
        </w:rPr>
        <w:t xml:space="preserve">    </w:t>
      </w:r>
      <w:r>
        <w:rPr>
          <w:rFonts w:hint="eastAsia" w:ascii="宋体" w:hAnsi="宋体"/>
          <w:sz w:val="24"/>
          <w:szCs w:val="24"/>
        </w:rPr>
        <w:t>医院内我们接触最多的是病人或者他们的家属以及医生、护士等，我们在工作中常常需要用语言与他们交流，如果掌握不好说话的语气，会经常让别人感觉生硬、没礼貌、没教养等，就体现不出服务的专业性。所以在工作过程中，与人交流应该做到说话语调平缓，不急不躁，和蔼可亲、特别是对病人说话时要有表现出关心的语气和表情，灵活运用礼貌用语及配以友好的微笑就体现公司的专业性了。</w:t>
      </w:r>
    </w:p>
    <w:p>
      <w:pPr>
        <w:numPr>
          <w:ilvl w:val="0"/>
          <w:numId w:val="13"/>
        </w:numPr>
        <w:autoSpaceDE w:val="0"/>
        <w:spacing w:line="360" w:lineRule="auto"/>
        <w:rPr>
          <w:b/>
          <w:bCs/>
          <w:color w:val="000000"/>
          <w:sz w:val="24"/>
          <w:szCs w:val="24"/>
        </w:rPr>
      </w:pPr>
      <w:r>
        <w:rPr>
          <w:rFonts w:hint="eastAsia" w:ascii="宋体" w:hAnsi="宋体"/>
          <w:b/>
          <w:bCs/>
          <w:color w:val="000000"/>
          <w:sz w:val="24"/>
          <w:szCs w:val="24"/>
        </w:rPr>
        <w:t>语速</w:t>
      </w:r>
    </w:p>
    <w:p>
      <w:pPr>
        <w:autoSpaceDE w:val="0"/>
        <w:spacing w:line="360" w:lineRule="auto"/>
        <w:ind w:left="420"/>
        <w:rPr>
          <w:sz w:val="24"/>
          <w:szCs w:val="24"/>
        </w:rPr>
      </w:pPr>
      <w:r>
        <w:rPr>
          <w:rFonts w:hint="eastAsia"/>
          <w:sz w:val="24"/>
          <w:szCs w:val="24"/>
        </w:rPr>
        <w:t xml:space="preserve">   </w:t>
      </w:r>
      <w:r>
        <w:rPr>
          <w:rFonts w:hint="eastAsia" w:ascii="宋体" w:hAnsi="宋体"/>
          <w:sz w:val="24"/>
          <w:szCs w:val="24"/>
        </w:rPr>
        <w:t>说话时语速应不快不慢、让人容易听明白，不要太快，让人都没有反应就说完，这样是一种不礼貌；也不要</w:t>
      </w:r>
      <w:r>
        <w:rPr>
          <w:rFonts w:hint="eastAsia" w:ascii="宋体" w:hAnsi="宋体"/>
          <w:color w:val="000000"/>
          <w:sz w:val="24"/>
          <w:szCs w:val="24"/>
        </w:rPr>
        <w:t>慢条斯理，</w:t>
      </w:r>
      <w:r>
        <w:rPr>
          <w:rFonts w:hint="eastAsia" w:ascii="宋体" w:hAnsi="宋体"/>
          <w:sz w:val="24"/>
          <w:szCs w:val="24"/>
        </w:rPr>
        <w:t>慢得让人无法忍受（因为每个人都很忙），同样也是一种不礼貌，所以掌握得当的语速同样重要。</w:t>
      </w:r>
    </w:p>
    <w:p>
      <w:pPr>
        <w:numPr>
          <w:ilvl w:val="0"/>
          <w:numId w:val="13"/>
        </w:numPr>
        <w:autoSpaceDE w:val="0"/>
        <w:spacing w:line="360" w:lineRule="auto"/>
        <w:rPr>
          <w:b/>
          <w:bCs/>
          <w:sz w:val="24"/>
          <w:szCs w:val="24"/>
        </w:rPr>
      </w:pPr>
      <w:r>
        <w:rPr>
          <w:rFonts w:hint="eastAsia" w:ascii="宋体" w:hAnsi="宋体"/>
          <w:b/>
          <w:bCs/>
          <w:sz w:val="24"/>
          <w:szCs w:val="24"/>
        </w:rPr>
        <w:t>微笑</w:t>
      </w:r>
    </w:p>
    <w:p>
      <w:pPr>
        <w:autoSpaceDE w:val="0"/>
        <w:spacing w:line="360" w:lineRule="auto"/>
        <w:ind w:left="420"/>
        <w:rPr>
          <w:sz w:val="24"/>
          <w:szCs w:val="24"/>
        </w:rPr>
      </w:pPr>
      <w:r>
        <w:rPr>
          <w:rFonts w:hint="eastAsia"/>
          <w:sz w:val="24"/>
          <w:szCs w:val="24"/>
        </w:rPr>
        <w:drawing>
          <wp:anchor distT="0" distB="0" distL="114300" distR="114300" simplePos="0" relativeHeight="4259796992" behindDoc="0" locked="0" layoutInCell="1" allowOverlap="1">
            <wp:simplePos x="0" y="0"/>
            <wp:positionH relativeFrom="column">
              <wp:posOffset>3638550</wp:posOffset>
            </wp:positionH>
            <wp:positionV relativeFrom="paragraph">
              <wp:posOffset>146685</wp:posOffset>
            </wp:positionV>
            <wp:extent cx="1668145" cy="2543810"/>
            <wp:effectExtent l="0" t="0" r="8255" b="8890"/>
            <wp:wrapSquare wrapText="bothSides"/>
            <wp:docPr id="228" name="图片 12459" descr="E:\王春颖\标书范本\医院方案范本\索克医院图片\3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图片 12459" descr="E:\王春颖\标书范本\医院方案范本\索克医院图片\334.jpg"/>
                    <pic:cNvPicPr>
                      <a:picLocks noChangeAspect="1" noChangeArrowheads="1"/>
                    </pic:cNvPicPr>
                  </pic:nvPicPr>
                  <pic:blipFill>
                    <a:blip r:embed="rId22" cstate="print"/>
                    <a:srcRect/>
                    <a:stretch>
                      <a:fillRect/>
                    </a:stretch>
                  </pic:blipFill>
                  <pic:spPr>
                    <a:xfrm>
                      <a:off x="0" y="0"/>
                      <a:ext cx="1668145" cy="2543810"/>
                    </a:xfrm>
                    <a:prstGeom prst="rect">
                      <a:avLst/>
                    </a:prstGeom>
                    <a:noFill/>
                    <a:ln w="9525">
                      <a:noFill/>
                      <a:miter lim="800000"/>
                      <a:headEnd/>
                      <a:tailEnd/>
                    </a:ln>
                  </pic:spPr>
                </pic:pic>
              </a:graphicData>
            </a:graphic>
          </wp:anchor>
        </w:drawing>
      </w:r>
      <w:r>
        <w:rPr>
          <w:rFonts w:hint="eastAsia"/>
          <w:sz w:val="24"/>
          <w:szCs w:val="24"/>
        </w:rPr>
        <w:t xml:space="preserve">  </w:t>
      </w:r>
      <w:r>
        <w:rPr>
          <w:rFonts w:hint="eastAsia"/>
          <w:color w:val="000000"/>
          <w:sz w:val="24"/>
          <w:szCs w:val="24"/>
        </w:rPr>
        <w:t xml:space="preserve"> </w:t>
      </w:r>
      <w:r>
        <w:rPr>
          <w:rFonts w:hint="eastAsia" w:ascii="宋体" w:hAnsi="宋体"/>
          <w:b/>
          <w:bCs/>
          <w:color w:val="000000"/>
          <w:sz w:val="24"/>
          <w:szCs w:val="24"/>
        </w:rPr>
        <w:t>微笑是平息怒火的最佳灭火器。</w:t>
      </w:r>
      <w:r>
        <w:rPr>
          <w:rFonts w:hint="eastAsia" w:ascii="宋体" w:hAnsi="宋体"/>
          <w:sz w:val="24"/>
          <w:szCs w:val="24"/>
        </w:rPr>
        <w:t>在与人交流中始终配以真诚的微笑，会让你的沟通达到事半功倍的成效。</w:t>
      </w:r>
    </w:p>
    <w:p>
      <w:pPr>
        <w:autoSpaceDE w:val="0"/>
        <w:spacing w:line="360" w:lineRule="auto"/>
        <w:rPr>
          <w:sz w:val="24"/>
          <w:szCs w:val="24"/>
        </w:rPr>
      </w:pPr>
      <w:r>
        <w:rPr>
          <w:rFonts w:hint="eastAsia" w:ascii="宋体" w:hAnsi="宋体"/>
          <w:b/>
          <w:bCs/>
          <w:sz w:val="24"/>
          <w:szCs w:val="24"/>
        </w:rPr>
        <w:t>二、行为方面</w:t>
      </w:r>
      <w:r>
        <w:rPr>
          <w:rFonts w:hint="eastAsia" w:ascii="宋体" w:hAnsi="宋体"/>
          <w:sz w:val="24"/>
          <w:szCs w:val="24"/>
        </w:rPr>
        <w:t>：</w:t>
      </w:r>
    </w:p>
    <w:p>
      <w:pPr>
        <w:autoSpaceDE w:val="0"/>
        <w:spacing w:line="360" w:lineRule="auto"/>
        <w:ind w:left="840"/>
        <w:rPr>
          <w:sz w:val="24"/>
          <w:szCs w:val="24"/>
        </w:rPr>
      </w:pPr>
      <w:r>
        <w:rPr>
          <w:rFonts w:hint="eastAsia"/>
          <w:sz w:val="24"/>
          <w:szCs w:val="24"/>
        </w:rPr>
        <w:t>1</w:t>
      </w:r>
      <w:r>
        <w:rPr>
          <w:rFonts w:hint="eastAsia" w:ascii="宋体" w:hAnsi="宋体"/>
          <w:sz w:val="24"/>
          <w:szCs w:val="24"/>
        </w:rPr>
        <w:t>、举止大方</w:t>
      </w:r>
    </w:p>
    <w:p>
      <w:pPr>
        <w:autoSpaceDE w:val="0"/>
        <w:spacing w:line="360" w:lineRule="auto"/>
        <w:ind w:left="420"/>
        <w:rPr>
          <w:sz w:val="24"/>
          <w:szCs w:val="24"/>
        </w:rPr>
      </w:pPr>
      <w:r>
        <w:rPr>
          <w:rFonts w:hint="eastAsia"/>
          <w:sz w:val="24"/>
          <w:szCs w:val="24"/>
        </w:rPr>
        <w:t xml:space="preserve">   </w:t>
      </w:r>
      <w:r>
        <w:rPr>
          <w:rFonts w:hint="eastAsia" w:ascii="宋体" w:hAnsi="宋体"/>
          <w:sz w:val="24"/>
          <w:szCs w:val="24"/>
        </w:rPr>
        <w:t>对待医护人员、病人或家属时态度要端庄和蔼，挺胸正颈，精神饱满。工作操作中要表现出训练有素、快而不乱、礼貌大方等特点。</w:t>
      </w:r>
    </w:p>
    <w:p>
      <w:pPr>
        <w:autoSpaceDE w:val="0"/>
        <w:spacing w:line="360" w:lineRule="auto"/>
        <w:ind w:left="840"/>
        <w:rPr>
          <w:sz w:val="24"/>
          <w:szCs w:val="24"/>
        </w:rPr>
      </w:pPr>
      <w:r>
        <w:rPr>
          <w:rFonts w:hint="eastAsia"/>
          <w:sz w:val="24"/>
          <w:szCs w:val="24"/>
        </w:rPr>
        <w:t>2</w:t>
      </w:r>
      <w:r>
        <w:rPr>
          <w:rFonts w:hint="eastAsia" w:ascii="宋体" w:hAnsi="宋体"/>
          <w:sz w:val="24"/>
          <w:szCs w:val="24"/>
        </w:rPr>
        <w:t>、尊老爱幼</w:t>
      </w:r>
    </w:p>
    <w:p>
      <w:pPr>
        <w:autoSpaceDE w:val="0"/>
        <w:spacing w:line="360" w:lineRule="auto"/>
        <w:ind w:left="420"/>
        <w:rPr>
          <w:sz w:val="24"/>
          <w:szCs w:val="24"/>
        </w:rPr>
      </w:pPr>
      <w:r>
        <w:rPr>
          <w:rFonts w:hint="eastAsia"/>
          <w:sz w:val="24"/>
          <w:szCs w:val="24"/>
        </w:rPr>
        <w:t xml:space="preserve">   </w:t>
      </w:r>
      <w:r>
        <w:rPr>
          <w:rFonts w:hint="eastAsia" w:ascii="宋体" w:hAnsi="宋体"/>
          <w:sz w:val="24"/>
          <w:szCs w:val="24"/>
        </w:rPr>
        <w:t>电梯运行过程中要照顾病人、老年人、小孩，询问其适应情况。如出现不适应症状，应立即在下一层停梯，并用协助到就近的护理站找医护人员处理。</w:t>
      </w:r>
    </w:p>
    <w:p>
      <w:pPr>
        <w:autoSpaceDE w:val="0"/>
        <w:spacing w:line="360" w:lineRule="auto"/>
        <w:ind w:left="480" w:leftChars="200" w:firstLine="480" w:firstLineChars="200"/>
        <w:rPr>
          <w:sz w:val="24"/>
          <w:szCs w:val="24"/>
        </w:rPr>
      </w:pPr>
      <w:r>
        <w:rPr>
          <w:rFonts w:hint="eastAsia"/>
          <w:sz w:val="24"/>
          <w:szCs w:val="24"/>
        </w:rPr>
        <w:t>3</w:t>
      </w:r>
      <w:r>
        <w:rPr>
          <w:rFonts w:hint="eastAsia" w:ascii="宋体" w:hAnsi="宋体"/>
          <w:sz w:val="24"/>
          <w:szCs w:val="24"/>
        </w:rPr>
        <w:t>、仪态</w:t>
      </w:r>
    </w:p>
    <w:p>
      <w:pPr>
        <w:autoSpaceDE w:val="0"/>
        <w:spacing w:line="360" w:lineRule="auto"/>
        <w:ind w:left="420"/>
        <w:rPr>
          <w:sz w:val="24"/>
          <w:szCs w:val="24"/>
        </w:rPr>
      </w:pPr>
      <w:r>
        <w:rPr>
          <w:rFonts w:hint="eastAsia"/>
          <w:sz w:val="24"/>
          <w:szCs w:val="24"/>
        </w:rPr>
        <w:t xml:space="preserve">   </w:t>
      </w:r>
      <w:r>
        <w:rPr>
          <w:rFonts w:hint="eastAsia" w:ascii="宋体" w:hAnsi="宋体"/>
          <w:sz w:val="24"/>
          <w:szCs w:val="24"/>
        </w:rPr>
        <w:t>仪态是指人们在交际中的举止所表现出的姿态和风度，包括日常生活中的和工作中的举止。如站立的姿势，待人的态度，说话的声音，面部的表情等。因此，要求每个员工都要站有站姿，坐有坐相，举止端庄稳重、落落大方、自然优美。</w:t>
      </w:r>
    </w:p>
    <w:p>
      <w:pPr>
        <w:autoSpaceDE w:val="0"/>
        <w:spacing w:line="360" w:lineRule="auto"/>
        <w:ind w:left="840"/>
        <w:rPr>
          <w:sz w:val="24"/>
          <w:szCs w:val="24"/>
        </w:rPr>
      </w:pPr>
      <w:r>
        <w:rPr>
          <w:rFonts w:hint="eastAsia"/>
          <w:sz w:val="24"/>
          <w:szCs w:val="24"/>
        </w:rPr>
        <w:t>A</w:t>
      </w:r>
      <w:r>
        <w:rPr>
          <w:rFonts w:hint="eastAsia" w:ascii="宋体" w:hAnsi="宋体"/>
          <w:sz w:val="24"/>
          <w:szCs w:val="24"/>
        </w:rPr>
        <w:t>良好习惯</w:t>
      </w:r>
    </w:p>
    <w:p>
      <w:pPr>
        <w:autoSpaceDE w:val="0"/>
        <w:spacing w:line="360" w:lineRule="auto"/>
        <w:ind w:left="402" w:leftChars="161" w:hanging="16" w:hangingChars="7"/>
        <w:rPr>
          <w:sz w:val="24"/>
          <w:szCs w:val="24"/>
        </w:rPr>
      </w:pPr>
      <w:r>
        <w:rPr>
          <w:rFonts w:hint="eastAsia"/>
          <w:sz w:val="24"/>
          <w:szCs w:val="24"/>
        </w:rPr>
        <w:t xml:space="preserve">    </w:t>
      </w:r>
      <w:r>
        <w:rPr>
          <w:rFonts w:hint="eastAsia" w:ascii="宋体" w:hAnsi="宋体"/>
          <w:sz w:val="24"/>
          <w:szCs w:val="24"/>
        </w:rPr>
        <w:t>在医院工作应养成良好的卫生的习惯，做到常洗手、常洗澡、勤剪指甲，工作中禁止各种不文明的举动，如：吸烟、吃零食、掏鼻孔、剔牙齿、挖耳朵、打饱嗝、打哈欠、伸懒腰等，更不得随地吐痰、随地丢弃垃圾等。</w:t>
      </w:r>
    </w:p>
    <w:p>
      <w:pPr>
        <w:autoSpaceDE w:val="0"/>
        <w:spacing w:line="360" w:lineRule="auto"/>
        <w:ind w:left="840"/>
        <w:rPr>
          <w:sz w:val="24"/>
          <w:szCs w:val="24"/>
        </w:rPr>
      </w:pPr>
      <w:r>
        <w:rPr>
          <w:rFonts w:hint="eastAsia"/>
          <w:sz w:val="24"/>
          <w:szCs w:val="24"/>
        </w:rPr>
        <w:drawing>
          <wp:anchor distT="0" distB="0" distL="114300" distR="114300" simplePos="0" relativeHeight="4259799040" behindDoc="0" locked="0" layoutInCell="1" allowOverlap="1">
            <wp:simplePos x="0" y="0"/>
            <wp:positionH relativeFrom="column">
              <wp:posOffset>3662680</wp:posOffset>
            </wp:positionH>
            <wp:positionV relativeFrom="paragraph">
              <wp:posOffset>158750</wp:posOffset>
            </wp:positionV>
            <wp:extent cx="2103755" cy="1391285"/>
            <wp:effectExtent l="0" t="0" r="10795" b="18415"/>
            <wp:wrapSquare wrapText="bothSides"/>
            <wp:docPr id="229" name="图片 12460" descr="E:\王春颖\标书范本\医院方案范本\索克医院图片\3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 name="图片 12460" descr="E:\王春颖\标书范本\医院方案范本\索克医院图片\337.jpg"/>
                    <pic:cNvPicPr>
                      <a:picLocks noChangeAspect="1" noChangeArrowheads="1"/>
                    </pic:cNvPicPr>
                  </pic:nvPicPr>
                  <pic:blipFill>
                    <a:blip r:embed="rId23" cstate="print"/>
                    <a:srcRect/>
                    <a:stretch>
                      <a:fillRect/>
                    </a:stretch>
                  </pic:blipFill>
                  <pic:spPr>
                    <a:xfrm>
                      <a:off x="0" y="0"/>
                      <a:ext cx="2103755" cy="1391285"/>
                    </a:xfrm>
                    <a:prstGeom prst="rect">
                      <a:avLst/>
                    </a:prstGeom>
                    <a:noFill/>
                    <a:ln w="9525">
                      <a:noFill/>
                      <a:miter lim="800000"/>
                      <a:headEnd/>
                      <a:tailEnd/>
                    </a:ln>
                  </pic:spPr>
                </pic:pic>
              </a:graphicData>
            </a:graphic>
          </wp:anchor>
        </w:drawing>
      </w:r>
      <w:r>
        <w:rPr>
          <w:rFonts w:hint="eastAsia"/>
          <w:sz w:val="24"/>
          <w:szCs w:val="24"/>
        </w:rPr>
        <w:t>B</w:t>
      </w:r>
      <w:r>
        <w:rPr>
          <w:rFonts w:hint="eastAsia" w:ascii="宋体" w:hAnsi="宋体"/>
          <w:sz w:val="24"/>
          <w:szCs w:val="24"/>
        </w:rPr>
        <w:t>和睦相处</w:t>
      </w:r>
    </w:p>
    <w:p>
      <w:pPr>
        <w:pStyle w:val="6"/>
        <w:autoSpaceDE w:val="0"/>
        <w:spacing w:line="360" w:lineRule="auto"/>
        <w:ind w:firstLine="461"/>
        <w:rPr>
          <w:sz w:val="24"/>
          <w:szCs w:val="24"/>
        </w:rPr>
      </w:pPr>
      <w:r>
        <w:rPr>
          <w:rFonts w:hint="eastAsia" w:ascii="宋体" w:hAnsi="宋体"/>
          <w:sz w:val="24"/>
          <w:szCs w:val="24"/>
        </w:rPr>
        <w:t>与同事和睦相处，在员工更衣室、中心、等员工活动场所不要大声暄哗，不要三五成群打打闹闹，上下班途中不要穿着工服搭背、拉手搂腰、奔跑追逐。</w:t>
      </w:r>
    </w:p>
    <w:p>
      <w:pPr>
        <w:autoSpaceDE w:val="0"/>
        <w:spacing w:line="360" w:lineRule="auto"/>
        <w:ind w:left="840"/>
        <w:rPr>
          <w:sz w:val="24"/>
          <w:szCs w:val="24"/>
        </w:rPr>
      </w:pPr>
      <w:r>
        <w:rPr>
          <w:rFonts w:hint="eastAsia"/>
          <w:sz w:val="24"/>
          <w:szCs w:val="24"/>
        </w:rPr>
        <w:t>C</w:t>
      </w:r>
      <w:r>
        <w:rPr>
          <w:rFonts w:hint="eastAsia" w:ascii="宋体" w:hAnsi="宋体"/>
          <w:sz w:val="24"/>
          <w:szCs w:val="24"/>
        </w:rPr>
        <w:t>帮助同事</w:t>
      </w:r>
    </w:p>
    <w:p>
      <w:pPr>
        <w:autoSpaceDE w:val="0"/>
        <w:spacing w:line="360" w:lineRule="auto"/>
        <w:ind w:left="420"/>
        <w:rPr>
          <w:sz w:val="24"/>
          <w:szCs w:val="24"/>
        </w:rPr>
      </w:pPr>
      <w:r>
        <w:rPr>
          <w:rFonts w:hint="eastAsia"/>
          <w:sz w:val="24"/>
          <w:szCs w:val="24"/>
        </w:rPr>
        <w:t xml:space="preserve">   </w:t>
      </w:r>
      <w:r>
        <w:rPr>
          <w:rFonts w:hint="eastAsia" w:ascii="宋体" w:hAnsi="宋体"/>
          <w:sz w:val="24"/>
          <w:szCs w:val="24"/>
        </w:rPr>
        <w:t>工作操作过程中要帮助运送员或家属把病人拉进和推出电梯，防止病人碰伤、刮伤；并力所能及地帮助同事完成运送工作。</w:t>
      </w:r>
    </w:p>
    <w:p>
      <w:pPr>
        <w:autoSpaceDE w:val="0"/>
        <w:spacing w:line="360" w:lineRule="auto"/>
        <w:rPr>
          <w:b/>
          <w:bCs/>
          <w:sz w:val="24"/>
          <w:szCs w:val="24"/>
        </w:rPr>
      </w:pPr>
      <w:r>
        <w:rPr>
          <w:rFonts w:hint="eastAsia"/>
          <w:b/>
          <w:bCs/>
          <w:sz w:val="24"/>
          <w:szCs w:val="24"/>
        </w:rPr>
        <w:t xml:space="preserve"> （3）</w:t>
      </w:r>
      <w:r>
        <w:rPr>
          <w:rFonts w:hint="eastAsia" w:ascii="宋体" w:hAnsi="宋体"/>
          <w:b/>
          <w:bCs/>
          <w:sz w:val="24"/>
          <w:szCs w:val="24"/>
        </w:rPr>
        <w:t>电梯运行时应做到：</w:t>
      </w:r>
    </w:p>
    <w:p>
      <w:pPr>
        <w:autoSpaceDE w:val="0"/>
        <w:spacing w:line="360" w:lineRule="auto"/>
        <w:rPr>
          <w:sz w:val="24"/>
          <w:szCs w:val="24"/>
        </w:rPr>
      </w:pPr>
      <w:r>
        <w:rPr>
          <w:rFonts w:hint="eastAsia"/>
          <w:sz w:val="24"/>
          <w:szCs w:val="24"/>
        </w:rPr>
        <w:t xml:space="preserve">1. </w:t>
      </w:r>
      <w:r>
        <w:rPr>
          <w:rFonts w:hint="eastAsia" w:ascii="宋体" w:hAnsi="宋体"/>
          <w:sz w:val="24"/>
          <w:szCs w:val="24"/>
        </w:rPr>
        <w:t>电梯驾驶员到岗后，应集中思想安全操作。</w:t>
      </w:r>
    </w:p>
    <w:p>
      <w:pPr>
        <w:autoSpaceDE w:val="0"/>
        <w:spacing w:line="360" w:lineRule="auto"/>
        <w:rPr>
          <w:sz w:val="24"/>
          <w:szCs w:val="24"/>
        </w:rPr>
      </w:pPr>
      <w:r>
        <w:rPr>
          <w:rFonts w:hint="eastAsia"/>
          <w:sz w:val="24"/>
          <w:szCs w:val="24"/>
        </w:rPr>
        <w:t xml:space="preserve">2  </w:t>
      </w:r>
      <w:r>
        <w:rPr>
          <w:rFonts w:hint="eastAsia" w:ascii="宋体" w:hAnsi="宋体"/>
          <w:sz w:val="24"/>
          <w:szCs w:val="24"/>
        </w:rPr>
        <w:t>电梯驾驶员在服务时间内，不准脱离岗位</w:t>
      </w:r>
    </w:p>
    <w:p>
      <w:pPr>
        <w:autoSpaceDE w:val="0"/>
        <w:spacing w:line="360" w:lineRule="auto"/>
        <w:rPr>
          <w:sz w:val="24"/>
          <w:szCs w:val="24"/>
        </w:rPr>
      </w:pPr>
      <w:r>
        <w:rPr>
          <w:rFonts w:hint="eastAsia"/>
          <w:sz w:val="24"/>
          <w:szCs w:val="24"/>
        </w:rPr>
        <w:t xml:space="preserve">3  </w:t>
      </w:r>
      <w:r>
        <w:rPr>
          <w:rFonts w:hint="eastAsia" w:ascii="宋体" w:hAnsi="宋体"/>
          <w:sz w:val="24"/>
          <w:szCs w:val="24"/>
        </w:rPr>
        <w:t>防止电梯超负、超载运行，随时注意电梯过载保护功能；</w:t>
      </w:r>
    </w:p>
    <w:p>
      <w:pPr>
        <w:autoSpaceDE w:val="0"/>
        <w:spacing w:line="360" w:lineRule="auto"/>
        <w:rPr>
          <w:sz w:val="24"/>
          <w:szCs w:val="24"/>
        </w:rPr>
      </w:pPr>
      <w:r>
        <w:rPr>
          <w:rFonts w:hint="eastAsia"/>
          <w:sz w:val="24"/>
          <w:szCs w:val="24"/>
        </w:rPr>
        <w:t xml:space="preserve">4. </w:t>
      </w:r>
      <w:r>
        <w:rPr>
          <w:rFonts w:hint="eastAsia" w:ascii="宋体" w:hAnsi="宋体"/>
          <w:sz w:val="24"/>
          <w:szCs w:val="24"/>
        </w:rPr>
        <w:t>客梯严禁运载货物、尸体、垃圾等；严禁开启轿厢顶安全窗，装运超重，超长的物体</w:t>
      </w:r>
    </w:p>
    <w:p>
      <w:pPr>
        <w:autoSpaceDE w:val="0"/>
        <w:spacing w:line="360" w:lineRule="auto"/>
        <w:rPr>
          <w:sz w:val="24"/>
          <w:szCs w:val="24"/>
        </w:rPr>
      </w:pPr>
      <w:r>
        <w:rPr>
          <w:rFonts w:hint="eastAsia"/>
          <w:sz w:val="24"/>
          <w:szCs w:val="24"/>
        </w:rPr>
        <w:t xml:space="preserve">5. </w:t>
      </w:r>
      <w:r>
        <w:rPr>
          <w:rFonts w:hint="eastAsia" w:ascii="宋体" w:hAnsi="宋体"/>
          <w:sz w:val="24"/>
          <w:szCs w:val="24"/>
        </w:rPr>
        <w:t>严禁装运易燃、易爆、腐蚀、有毒的危险物品。如遇到特殊情况，需经有关安全部门批准，并采取必要安全保护措施；</w:t>
      </w:r>
    </w:p>
    <w:p>
      <w:pPr>
        <w:autoSpaceDE w:val="0"/>
        <w:spacing w:line="360" w:lineRule="auto"/>
        <w:rPr>
          <w:sz w:val="24"/>
          <w:szCs w:val="24"/>
        </w:rPr>
      </w:pPr>
      <w:r>
        <w:rPr>
          <w:rFonts w:hint="eastAsia"/>
          <w:sz w:val="24"/>
          <w:szCs w:val="24"/>
        </w:rPr>
        <w:t xml:space="preserve">6  </w:t>
      </w:r>
      <w:r>
        <w:rPr>
          <w:rFonts w:hint="eastAsia" w:ascii="宋体" w:hAnsi="宋体"/>
          <w:sz w:val="24"/>
          <w:szCs w:val="24"/>
        </w:rPr>
        <w:t>严禁揿按“检修”，“急停”按钮来消除正常行驶中的选层信号；</w:t>
      </w:r>
    </w:p>
    <w:p>
      <w:pPr>
        <w:autoSpaceDE w:val="0"/>
        <w:spacing w:line="360" w:lineRule="auto"/>
        <w:rPr>
          <w:sz w:val="24"/>
          <w:szCs w:val="24"/>
        </w:rPr>
      </w:pPr>
      <w:r>
        <w:rPr>
          <w:rFonts w:hint="eastAsia"/>
          <w:sz w:val="24"/>
          <w:szCs w:val="24"/>
        </w:rPr>
        <w:t xml:space="preserve">7. </w:t>
      </w:r>
      <w:r>
        <w:rPr>
          <w:rFonts w:hint="eastAsia" w:ascii="宋体" w:hAnsi="宋体"/>
          <w:sz w:val="24"/>
          <w:szCs w:val="24"/>
        </w:rPr>
        <w:t>非“专用”情况下，严禁随意将电梯由“自动”运行位置转换到“手动”运行位置；</w:t>
      </w:r>
    </w:p>
    <w:p>
      <w:pPr>
        <w:autoSpaceDE w:val="0"/>
        <w:spacing w:line="360" w:lineRule="auto"/>
        <w:rPr>
          <w:sz w:val="24"/>
          <w:szCs w:val="24"/>
        </w:rPr>
      </w:pPr>
      <w:r>
        <w:rPr>
          <w:rFonts w:hint="eastAsia"/>
          <w:sz w:val="24"/>
          <w:szCs w:val="24"/>
        </w:rPr>
        <w:t xml:space="preserve">8. </w:t>
      </w:r>
      <w:r>
        <w:rPr>
          <w:rFonts w:hint="eastAsia" w:ascii="宋体" w:hAnsi="宋体"/>
          <w:sz w:val="24"/>
          <w:szCs w:val="24"/>
        </w:rPr>
        <w:t>不准乘客将身体倚靠轿门，厅门上；</w:t>
      </w:r>
    </w:p>
    <w:p>
      <w:pPr>
        <w:numPr>
          <w:ilvl w:val="0"/>
          <w:numId w:val="14"/>
        </w:numPr>
        <w:autoSpaceDE w:val="0"/>
        <w:spacing w:line="360" w:lineRule="auto"/>
        <w:rPr>
          <w:sz w:val="24"/>
          <w:szCs w:val="24"/>
        </w:rPr>
      </w:pPr>
      <w:r>
        <w:rPr>
          <w:rFonts w:hint="eastAsia" w:ascii="宋体" w:hAnsi="宋体"/>
          <w:sz w:val="24"/>
          <w:szCs w:val="24"/>
        </w:rPr>
        <w:t>殊情况需要载货时，应尽可能稳当地安放在轿厢中间，以免在运行中倾倒，损坏轿厢；</w:t>
      </w:r>
    </w:p>
    <w:p>
      <w:pPr>
        <w:numPr>
          <w:ilvl w:val="0"/>
          <w:numId w:val="15"/>
        </w:numPr>
        <w:autoSpaceDE w:val="0"/>
        <w:spacing w:line="360" w:lineRule="auto"/>
        <w:rPr>
          <w:sz w:val="24"/>
          <w:szCs w:val="24"/>
        </w:rPr>
      </w:pPr>
      <w:r>
        <w:rPr>
          <w:rFonts w:hint="eastAsia" w:ascii="宋体" w:hAnsi="宋体"/>
          <w:sz w:val="24"/>
          <w:szCs w:val="24"/>
        </w:rPr>
        <w:t>运行时如发生突然停电，电梯驾驶员应安抚乘客不要惊慌，并采取安全救护措施，妥善进行处理。</w:t>
      </w:r>
    </w:p>
    <w:p>
      <w:pPr>
        <w:autoSpaceDE w:val="0"/>
        <w:spacing w:line="360" w:lineRule="auto"/>
        <w:rPr>
          <w:sz w:val="24"/>
          <w:szCs w:val="24"/>
        </w:rPr>
      </w:pPr>
      <w:r>
        <w:rPr>
          <w:rFonts w:hint="eastAsia"/>
          <w:sz w:val="24"/>
          <w:szCs w:val="24"/>
        </w:rPr>
        <w:t xml:space="preserve"> </w:t>
      </w:r>
      <w:r>
        <w:rPr>
          <w:rFonts w:hint="eastAsia"/>
          <w:sz w:val="24"/>
          <w:szCs w:val="24"/>
          <w:lang w:eastAsia="zh-CN"/>
        </w:rPr>
        <w:t>三</w:t>
      </w:r>
      <w:r>
        <w:rPr>
          <w:rFonts w:hint="eastAsia" w:ascii="宋体" w:hAnsi="宋体"/>
          <w:b/>
          <w:bCs/>
          <w:sz w:val="24"/>
          <w:szCs w:val="24"/>
        </w:rPr>
        <w:t>．电梯运行中发生如下故障，立即按</w:t>
      </w:r>
      <w:r>
        <w:rPr>
          <w:rFonts w:hint="eastAsia"/>
          <w:b/>
          <w:bCs/>
          <w:sz w:val="24"/>
          <w:szCs w:val="24"/>
        </w:rPr>
        <w:t>“停止”和“警铃”按钮并及时通知电梯维修人员，</w:t>
      </w:r>
      <w:r>
        <w:rPr>
          <w:rFonts w:hint="eastAsia" w:ascii="宋体" w:hAnsi="宋体"/>
          <w:sz w:val="24"/>
          <w:szCs w:val="24"/>
        </w:rPr>
        <w:t>电梯停运检修</w:t>
      </w:r>
      <w:r>
        <w:rPr>
          <w:rFonts w:hint="eastAsia"/>
          <w:sz w:val="24"/>
          <w:szCs w:val="24"/>
        </w:rPr>
        <w:t>:</w:t>
      </w:r>
    </w:p>
    <w:p>
      <w:pPr>
        <w:autoSpaceDE w:val="0"/>
        <w:spacing w:line="360" w:lineRule="auto"/>
        <w:rPr>
          <w:sz w:val="24"/>
          <w:szCs w:val="24"/>
        </w:rPr>
      </w:pPr>
      <w:r>
        <w:rPr>
          <w:rFonts w:hint="eastAsia"/>
          <w:sz w:val="24"/>
          <w:szCs w:val="24"/>
        </w:rPr>
        <w:t xml:space="preserve">1. </w:t>
      </w:r>
      <w:r>
        <w:rPr>
          <w:rFonts w:hint="eastAsia" w:ascii="宋体" w:hAnsi="宋体"/>
          <w:sz w:val="24"/>
          <w:szCs w:val="24"/>
        </w:rPr>
        <w:t>层，轿门关闭前，电梯自行行驶时；</w:t>
      </w:r>
    </w:p>
    <w:p>
      <w:pPr>
        <w:autoSpaceDE w:val="0"/>
        <w:spacing w:line="360" w:lineRule="auto"/>
        <w:rPr>
          <w:sz w:val="24"/>
          <w:szCs w:val="24"/>
        </w:rPr>
      </w:pPr>
      <w:r>
        <w:rPr>
          <w:rFonts w:hint="eastAsia"/>
          <w:sz w:val="24"/>
          <w:szCs w:val="24"/>
        </w:rPr>
        <w:t xml:space="preserve">2. </w:t>
      </w:r>
      <w:r>
        <w:rPr>
          <w:rFonts w:hint="eastAsia" w:ascii="宋体" w:hAnsi="宋体"/>
          <w:sz w:val="24"/>
          <w:szCs w:val="24"/>
        </w:rPr>
        <w:t>层，轿门完全关闭后，电梯未能正常行驶时；</w:t>
      </w:r>
    </w:p>
    <w:p>
      <w:pPr>
        <w:autoSpaceDE w:val="0"/>
        <w:spacing w:line="360" w:lineRule="auto"/>
        <w:rPr>
          <w:sz w:val="24"/>
          <w:szCs w:val="24"/>
        </w:rPr>
      </w:pPr>
      <w:r>
        <w:rPr>
          <w:rFonts w:hint="eastAsia"/>
          <w:sz w:val="24"/>
          <w:szCs w:val="24"/>
        </w:rPr>
        <w:t>3</w:t>
      </w:r>
      <w:r>
        <w:rPr>
          <w:rFonts w:hint="eastAsia" w:ascii="宋体" w:hAnsi="宋体"/>
          <w:sz w:val="24"/>
          <w:szCs w:val="24"/>
        </w:rPr>
        <w:t>．运行速度显著变化时；</w:t>
      </w:r>
    </w:p>
    <w:p>
      <w:pPr>
        <w:autoSpaceDE w:val="0"/>
        <w:spacing w:line="360" w:lineRule="auto"/>
        <w:rPr>
          <w:sz w:val="24"/>
          <w:szCs w:val="24"/>
        </w:rPr>
      </w:pPr>
      <w:r>
        <w:rPr>
          <w:rFonts w:hint="eastAsia"/>
          <w:sz w:val="24"/>
          <w:szCs w:val="24"/>
        </w:rPr>
        <w:t>4</w:t>
      </w:r>
      <w:r>
        <w:rPr>
          <w:rFonts w:hint="eastAsia" w:ascii="宋体" w:hAnsi="宋体"/>
          <w:sz w:val="24"/>
          <w:szCs w:val="24"/>
        </w:rPr>
        <w:t>．运行方向与选层方向相反时；</w:t>
      </w:r>
    </w:p>
    <w:p>
      <w:pPr>
        <w:autoSpaceDE w:val="0"/>
        <w:spacing w:line="360" w:lineRule="auto"/>
        <w:rPr>
          <w:sz w:val="24"/>
          <w:szCs w:val="24"/>
        </w:rPr>
      </w:pPr>
      <w:r>
        <w:rPr>
          <w:rFonts w:hint="eastAsia"/>
          <w:sz w:val="24"/>
          <w:szCs w:val="24"/>
        </w:rPr>
        <w:t>5</w:t>
      </w:r>
      <w:r>
        <w:rPr>
          <w:rFonts w:hint="eastAsia" w:ascii="宋体" w:hAnsi="宋体"/>
          <w:sz w:val="24"/>
          <w:szCs w:val="24"/>
        </w:rPr>
        <w:t>．内选、平层、快速、召唤和指层信号失灵，失控时；</w:t>
      </w:r>
    </w:p>
    <w:p>
      <w:pPr>
        <w:autoSpaceDE w:val="0"/>
        <w:spacing w:line="360" w:lineRule="auto"/>
        <w:rPr>
          <w:sz w:val="24"/>
          <w:szCs w:val="24"/>
        </w:rPr>
      </w:pPr>
      <w:r>
        <w:rPr>
          <w:rFonts w:hint="eastAsia"/>
          <w:sz w:val="24"/>
          <w:szCs w:val="24"/>
        </w:rPr>
        <w:t>6</w:t>
      </w:r>
      <w:r>
        <w:rPr>
          <w:rFonts w:hint="eastAsia" w:ascii="宋体" w:hAnsi="宋体"/>
          <w:sz w:val="24"/>
          <w:szCs w:val="24"/>
        </w:rPr>
        <w:t>．发觉有异常噪音，较大振动和冲击时；</w:t>
      </w:r>
    </w:p>
    <w:p>
      <w:pPr>
        <w:autoSpaceDE w:val="0"/>
        <w:spacing w:line="360" w:lineRule="auto"/>
        <w:rPr>
          <w:sz w:val="24"/>
          <w:szCs w:val="24"/>
        </w:rPr>
      </w:pPr>
      <w:r>
        <w:rPr>
          <w:rFonts w:hint="eastAsia"/>
          <w:sz w:val="24"/>
          <w:szCs w:val="24"/>
        </w:rPr>
        <w:t>7</w:t>
      </w:r>
      <w:r>
        <w:rPr>
          <w:rFonts w:hint="eastAsia" w:ascii="宋体" w:hAnsi="宋体"/>
          <w:sz w:val="24"/>
          <w:szCs w:val="24"/>
        </w:rPr>
        <w:t>．当轿厢在额定载重量下，如有超越端站位置而继续运行时；</w:t>
      </w:r>
    </w:p>
    <w:p>
      <w:pPr>
        <w:autoSpaceDE w:val="0"/>
        <w:spacing w:line="360" w:lineRule="auto"/>
        <w:rPr>
          <w:sz w:val="24"/>
          <w:szCs w:val="24"/>
        </w:rPr>
      </w:pPr>
      <w:r>
        <w:rPr>
          <w:rFonts w:hint="eastAsia"/>
          <w:sz w:val="24"/>
          <w:szCs w:val="24"/>
        </w:rPr>
        <w:t>8</w:t>
      </w:r>
      <w:r>
        <w:rPr>
          <w:rFonts w:hint="eastAsia" w:ascii="宋体" w:hAnsi="宋体"/>
          <w:sz w:val="24"/>
          <w:szCs w:val="24"/>
        </w:rPr>
        <w:t>．安全嵌误动时；</w:t>
      </w:r>
    </w:p>
    <w:p>
      <w:pPr>
        <w:autoSpaceDE w:val="0"/>
        <w:spacing w:line="360" w:lineRule="auto"/>
        <w:rPr>
          <w:sz w:val="24"/>
          <w:szCs w:val="24"/>
        </w:rPr>
      </w:pPr>
      <w:r>
        <w:rPr>
          <w:rFonts w:hint="eastAsia"/>
          <w:sz w:val="24"/>
          <w:szCs w:val="24"/>
        </w:rPr>
        <w:t xml:space="preserve">9. </w:t>
      </w:r>
      <w:r>
        <w:rPr>
          <w:rFonts w:hint="eastAsia" w:ascii="宋体" w:hAnsi="宋体"/>
          <w:sz w:val="24"/>
          <w:szCs w:val="24"/>
        </w:rPr>
        <w:t>接触到电梯的任何金属部位有麻电现象时；</w:t>
      </w:r>
    </w:p>
    <w:p>
      <w:pPr>
        <w:autoSpaceDE w:val="0"/>
        <w:spacing w:line="360" w:lineRule="auto"/>
        <w:rPr>
          <w:sz w:val="24"/>
          <w:szCs w:val="24"/>
        </w:rPr>
      </w:pPr>
      <w:r>
        <w:rPr>
          <w:rFonts w:hint="eastAsia"/>
          <w:sz w:val="24"/>
          <w:szCs w:val="24"/>
        </w:rPr>
        <w:t>10.</w:t>
      </w:r>
      <w:r>
        <w:rPr>
          <w:rFonts w:hint="eastAsia" w:ascii="宋体" w:hAnsi="宋体"/>
          <w:sz w:val="24"/>
          <w:szCs w:val="24"/>
        </w:rPr>
        <w:t>发觉电气部件因过热而散发焦热的臭味时。</w:t>
      </w:r>
    </w:p>
    <w:p>
      <w:pPr>
        <w:autoSpaceDE w:val="0"/>
        <w:spacing w:line="360" w:lineRule="auto"/>
        <w:rPr>
          <w:b/>
          <w:bCs/>
          <w:sz w:val="24"/>
          <w:szCs w:val="24"/>
        </w:rPr>
      </w:pPr>
      <w:r>
        <w:rPr>
          <w:rFonts w:hint="eastAsia"/>
          <w:b/>
          <w:bCs/>
          <w:sz w:val="24"/>
          <w:szCs w:val="24"/>
        </w:rPr>
        <w:t xml:space="preserve"> </w:t>
      </w:r>
      <w:r>
        <w:rPr>
          <w:rFonts w:hint="eastAsia"/>
          <w:b/>
          <w:bCs/>
          <w:sz w:val="24"/>
          <w:szCs w:val="24"/>
          <w:lang w:eastAsia="zh-CN"/>
        </w:rPr>
        <w:t>四</w:t>
      </w:r>
      <w:r>
        <w:rPr>
          <w:rFonts w:hint="eastAsia" w:ascii="宋体" w:hAnsi="宋体"/>
          <w:b/>
          <w:bCs/>
          <w:sz w:val="24"/>
          <w:szCs w:val="24"/>
        </w:rPr>
        <w:t>．紧急情况的处理和救援措施：</w:t>
      </w:r>
    </w:p>
    <w:p>
      <w:pPr>
        <w:autoSpaceDE w:val="0"/>
        <w:spacing w:line="360" w:lineRule="auto"/>
        <w:rPr>
          <w:sz w:val="24"/>
          <w:szCs w:val="24"/>
        </w:rPr>
      </w:pPr>
      <w:r>
        <w:rPr>
          <w:rFonts w:hint="eastAsia"/>
          <w:sz w:val="24"/>
          <w:szCs w:val="24"/>
        </w:rPr>
        <w:t>1.</w:t>
      </w:r>
      <w:r>
        <w:rPr>
          <w:rFonts w:hint="eastAsia" w:ascii="宋体" w:hAnsi="宋体"/>
          <w:sz w:val="24"/>
          <w:szCs w:val="24"/>
        </w:rPr>
        <w:t>电梯进水：</w:t>
      </w:r>
    </w:p>
    <w:p>
      <w:pPr>
        <w:autoSpaceDE w:val="0"/>
        <w:spacing w:line="360" w:lineRule="auto"/>
        <w:ind w:firstLine="240" w:firstLineChars="100"/>
        <w:rPr>
          <w:sz w:val="24"/>
          <w:szCs w:val="24"/>
        </w:rPr>
      </w:pPr>
      <w:r>
        <w:rPr>
          <w:rFonts w:hint="eastAsia" w:ascii="宋体" w:hAnsi="宋体"/>
          <w:sz w:val="24"/>
          <w:szCs w:val="24"/>
        </w:rPr>
        <w:t>电梯的轿厢，井道，机房等一旦发生进水事故，应立即使电梯就近平层，疏导乘客离开电梯。并使电梯保持在开门位置。同时应迅速切断电梯的动力和照明电源，待电梯电气部分完全晾干（或强制吹干）后方可送电进行全面检查。</w:t>
      </w:r>
    </w:p>
    <w:p>
      <w:pPr>
        <w:autoSpaceDE w:val="0"/>
        <w:spacing w:line="360" w:lineRule="auto"/>
        <w:rPr>
          <w:sz w:val="24"/>
          <w:szCs w:val="24"/>
        </w:rPr>
      </w:pPr>
      <w:r>
        <w:rPr>
          <w:rFonts w:hint="eastAsia"/>
          <w:sz w:val="24"/>
          <w:szCs w:val="24"/>
        </w:rPr>
        <w:t>2.</w:t>
      </w:r>
      <w:r>
        <w:rPr>
          <w:rFonts w:hint="eastAsia" w:ascii="宋体" w:hAnsi="宋体"/>
          <w:sz w:val="24"/>
          <w:szCs w:val="24"/>
        </w:rPr>
        <w:t>发生火警：</w:t>
      </w:r>
    </w:p>
    <w:p>
      <w:pPr>
        <w:autoSpaceDE w:val="0"/>
        <w:spacing w:line="360" w:lineRule="auto"/>
        <w:rPr>
          <w:sz w:val="24"/>
          <w:szCs w:val="24"/>
        </w:rPr>
      </w:pPr>
      <w:r>
        <w:rPr>
          <w:rFonts w:hint="eastAsia"/>
          <w:sz w:val="24"/>
          <w:szCs w:val="24"/>
        </w:rPr>
        <w:t xml:space="preserve">   </w:t>
      </w:r>
      <w:r>
        <w:rPr>
          <w:rFonts w:hint="eastAsia" w:ascii="宋体" w:hAnsi="宋体"/>
          <w:sz w:val="24"/>
          <w:szCs w:val="24"/>
        </w:rPr>
        <w:t>大楼一旦发生火警，应立即启动所有电梯的消防功能，使电梯返回基站，同时及时疏散楼内人员，通过消防通道离开，不要乘坐电梯，并拨打</w:t>
      </w:r>
      <w:r>
        <w:rPr>
          <w:rFonts w:hint="eastAsia"/>
          <w:sz w:val="24"/>
          <w:szCs w:val="24"/>
        </w:rPr>
        <w:t>“119</w:t>
      </w:r>
      <w:r>
        <w:rPr>
          <w:rFonts w:hint="eastAsia" w:ascii="宋体" w:hAnsi="宋体"/>
          <w:sz w:val="24"/>
          <w:szCs w:val="24"/>
        </w:rPr>
        <w:t>”通知消防部门，根据消防部门的要求做好电梯消防员运行的配合工作。</w:t>
      </w:r>
    </w:p>
    <w:p>
      <w:pPr>
        <w:autoSpaceDE w:val="0"/>
        <w:spacing w:line="360" w:lineRule="auto"/>
        <w:rPr>
          <w:sz w:val="24"/>
          <w:szCs w:val="24"/>
        </w:rPr>
      </w:pPr>
      <w:r>
        <w:rPr>
          <w:rFonts w:hint="eastAsia"/>
          <w:sz w:val="24"/>
          <w:szCs w:val="24"/>
        </w:rPr>
        <w:t>3.</w:t>
      </w:r>
      <w:r>
        <w:rPr>
          <w:rFonts w:hint="eastAsia" w:ascii="宋体" w:hAnsi="宋体"/>
          <w:sz w:val="24"/>
          <w:szCs w:val="24"/>
        </w:rPr>
        <w:t>发生地震：；</w:t>
      </w:r>
    </w:p>
    <w:p>
      <w:pPr>
        <w:autoSpaceDE w:val="0"/>
        <w:spacing w:line="360" w:lineRule="auto"/>
        <w:rPr>
          <w:sz w:val="24"/>
          <w:szCs w:val="24"/>
        </w:rPr>
      </w:pPr>
      <w:r>
        <w:rPr>
          <w:rFonts w:hint="eastAsia"/>
          <w:sz w:val="24"/>
          <w:szCs w:val="24"/>
        </w:rPr>
        <w:t xml:space="preserve">   </w:t>
      </w:r>
      <w:r>
        <w:rPr>
          <w:rFonts w:hint="eastAsia" w:ascii="宋体" w:hAnsi="宋体"/>
          <w:sz w:val="24"/>
          <w:szCs w:val="24"/>
        </w:rPr>
        <w:t>如果得到地震预报，应及时将电梯停在基站并关闭电梯门切断电梯电源；一旦突发地震，应立即使电梯就近平层，使人员通过消防通道及时撤离。</w:t>
      </w:r>
    </w:p>
    <w:p>
      <w:pPr>
        <w:autoSpaceDE w:val="0"/>
        <w:spacing w:line="360" w:lineRule="auto"/>
        <w:rPr>
          <w:b/>
          <w:bCs/>
          <w:sz w:val="24"/>
          <w:szCs w:val="24"/>
        </w:rPr>
      </w:pPr>
      <w:r>
        <w:rPr>
          <w:rFonts w:hint="eastAsia" w:ascii="宋体" w:hAnsi="宋体"/>
          <w:b/>
          <w:bCs/>
          <w:sz w:val="24"/>
          <w:szCs w:val="24"/>
          <w:lang w:eastAsia="zh-CN"/>
        </w:rPr>
        <w:t>五</w:t>
      </w:r>
      <w:r>
        <w:rPr>
          <w:rFonts w:hint="eastAsia" w:ascii="宋体" w:hAnsi="宋体"/>
          <w:b/>
          <w:bCs/>
          <w:sz w:val="24"/>
          <w:szCs w:val="24"/>
        </w:rPr>
        <w:t>．发生电梯困人：</w:t>
      </w:r>
    </w:p>
    <w:p>
      <w:pPr>
        <w:autoSpaceDE w:val="0"/>
        <w:spacing w:line="360" w:lineRule="auto"/>
        <w:rPr>
          <w:sz w:val="24"/>
          <w:szCs w:val="24"/>
        </w:rPr>
      </w:pPr>
      <w:r>
        <w:rPr>
          <w:rFonts w:hint="eastAsia"/>
          <w:sz w:val="24"/>
          <w:szCs w:val="24"/>
        </w:rPr>
        <w:t>1.</w:t>
      </w:r>
      <w:r>
        <w:rPr>
          <w:rFonts w:hint="eastAsia" w:ascii="宋体" w:hAnsi="宋体"/>
          <w:sz w:val="24"/>
          <w:szCs w:val="24"/>
        </w:rPr>
        <w:t>电梯驾驶员在事故电梯轿厢内：</w:t>
      </w:r>
    </w:p>
    <w:p>
      <w:pPr>
        <w:autoSpaceDE w:val="0"/>
        <w:spacing w:line="360" w:lineRule="auto"/>
        <w:rPr>
          <w:sz w:val="24"/>
          <w:szCs w:val="24"/>
        </w:rPr>
      </w:pPr>
      <w:r>
        <w:rPr>
          <w:rFonts w:hint="eastAsia"/>
          <w:sz w:val="24"/>
          <w:szCs w:val="24"/>
        </w:rPr>
        <w:t xml:space="preserve">  </w:t>
      </w:r>
      <w:r>
        <w:rPr>
          <w:rFonts w:hint="eastAsia" w:ascii="宋体" w:hAnsi="宋体"/>
          <w:sz w:val="24"/>
          <w:szCs w:val="24"/>
        </w:rPr>
        <w:t>通过电梯轿厢内电话向监控中心进行紧急呼救（同时用对讲机，手机等通讯方式通知电梯主管），并对受困人员进行安抚，提示电梯轿厢内人员保持安静，尽可能远离电梯轿门，配合救援活动。</w:t>
      </w:r>
    </w:p>
    <w:p>
      <w:pPr>
        <w:autoSpaceDE w:val="0"/>
        <w:spacing w:line="360" w:lineRule="auto"/>
        <w:rPr>
          <w:sz w:val="24"/>
          <w:szCs w:val="24"/>
        </w:rPr>
      </w:pPr>
      <w:r>
        <w:rPr>
          <w:rFonts w:hint="eastAsia"/>
          <w:sz w:val="24"/>
          <w:szCs w:val="24"/>
        </w:rPr>
        <w:t>2.</w:t>
      </w:r>
      <w:r>
        <w:rPr>
          <w:rFonts w:hint="eastAsia" w:ascii="宋体" w:hAnsi="宋体"/>
          <w:sz w:val="24"/>
          <w:szCs w:val="24"/>
        </w:rPr>
        <w:t>电梯驾驶员在事故电梯轿厢外：</w:t>
      </w:r>
    </w:p>
    <w:p>
      <w:pPr>
        <w:autoSpaceDE w:val="0"/>
        <w:spacing w:line="360" w:lineRule="auto"/>
        <w:rPr>
          <w:sz w:val="24"/>
          <w:szCs w:val="24"/>
        </w:rPr>
      </w:pPr>
      <w:r>
        <w:rPr>
          <w:rFonts w:hint="eastAsia"/>
          <w:sz w:val="24"/>
          <w:szCs w:val="24"/>
        </w:rPr>
        <w:t xml:space="preserve"> .</w:t>
      </w:r>
      <w:r>
        <w:rPr>
          <w:rFonts w:hint="eastAsia" w:ascii="宋体" w:hAnsi="宋体"/>
          <w:sz w:val="24"/>
          <w:szCs w:val="24"/>
        </w:rPr>
        <w:t>电梯员在接到维修班的电梯困人电话后，要及时找到电梯所在的位置并在该楼层厅外放置防护栏，通过轿门喊话，安抚梯内乘客保持镇静，远离轿厢门，配合救援。应由接受过培训的专业人员打开层门，开门过程中，救援人员应调整身体重心，不要趴在门上或紧贴在轿厢门上，防止向前摔倒。注意在打开层门缝隙不超过</w:t>
      </w:r>
      <w:r>
        <w:rPr>
          <w:rFonts w:hint="eastAsia"/>
          <w:sz w:val="24"/>
          <w:szCs w:val="24"/>
        </w:rPr>
        <w:t>10</w:t>
      </w:r>
      <w:r>
        <w:rPr>
          <w:rFonts w:hint="eastAsia" w:ascii="宋体" w:hAnsi="宋体"/>
          <w:sz w:val="24"/>
          <w:szCs w:val="24"/>
        </w:rPr>
        <w:t>厘米时观察轿厢位置，不要开门过大，防止重心不稳坠入井道。不要强行用手扒开或借助硬件工具撬门，以防发生危险或损坏电梯。</w:t>
      </w:r>
    </w:p>
    <w:p>
      <w:pPr>
        <w:tabs>
          <w:tab w:val="left" w:pos="1260"/>
        </w:tabs>
        <w:snapToGrid w:val="0"/>
        <w:spacing w:line="360" w:lineRule="auto"/>
        <w:rPr>
          <w:rFonts w:asciiTheme="minorEastAsia" w:hAnsiTheme="minorEastAsia" w:eastAsiaTheme="minorEastAsia"/>
          <w:b/>
          <w:sz w:val="24"/>
          <w:szCs w:val="24"/>
        </w:rPr>
      </w:pPr>
      <w:r>
        <w:rPr>
          <w:rFonts w:hint="eastAsia" w:asciiTheme="minorEastAsia" w:hAnsiTheme="minorEastAsia"/>
          <w:b/>
          <w:sz w:val="24"/>
          <w:szCs w:val="24"/>
          <w:lang w:eastAsia="zh-CN"/>
        </w:rPr>
        <w:t>六．</w:t>
      </w:r>
      <w:r>
        <w:rPr>
          <w:rFonts w:hint="eastAsia" w:asciiTheme="minorEastAsia" w:hAnsiTheme="minorEastAsia" w:eastAsiaTheme="minorEastAsia"/>
          <w:b/>
          <w:sz w:val="24"/>
          <w:szCs w:val="24"/>
        </w:rPr>
        <w:t>电梯导乘人员岗位管理职责</w:t>
      </w:r>
    </w:p>
    <w:p>
      <w:pPr>
        <w:widowControl/>
        <w:numPr>
          <w:ilvl w:val="0"/>
          <w:numId w:val="16"/>
        </w:numPr>
        <w:spacing w:line="500" w:lineRule="exact"/>
        <w:textAlignment w:val="baseline"/>
        <w:rPr>
          <w:rFonts w:ascii="宋体" w:hAnsi="宋体"/>
          <w:kern w:val="0"/>
          <w:sz w:val="24"/>
          <w:szCs w:val="24"/>
        </w:rPr>
      </w:pPr>
      <w:r>
        <w:rPr>
          <w:rFonts w:hint="eastAsia" w:ascii="宋体" w:hAnsi="宋体"/>
          <w:kern w:val="0"/>
          <w:sz w:val="24"/>
          <w:szCs w:val="24"/>
        </w:rPr>
        <w:t>必须遵守公司的一切规章制度与作息时间。按时上下班，不能迟到、早退、空岗、串岗，有事要请假，待批准后方能休息，否则按旷工处理。</w:t>
      </w:r>
    </w:p>
    <w:p>
      <w:pPr>
        <w:widowControl/>
        <w:numPr>
          <w:ilvl w:val="0"/>
          <w:numId w:val="16"/>
        </w:numPr>
        <w:spacing w:line="500" w:lineRule="exact"/>
        <w:textAlignment w:val="baseline"/>
        <w:rPr>
          <w:rFonts w:ascii="宋体" w:hAnsi="宋体"/>
          <w:kern w:val="0"/>
          <w:sz w:val="24"/>
          <w:szCs w:val="24"/>
        </w:rPr>
      </w:pPr>
      <w:r>
        <w:rPr>
          <w:rFonts w:hint="eastAsia" w:ascii="宋体" w:hAnsi="宋体"/>
          <w:kern w:val="0"/>
          <w:sz w:val="24"/>
          <w:szCs w:val="24"/>
        </w:rPr>
        <w:t>必须服从双重领导，接受监督与检查，有事向公司反映，不能无理顶撞、刁难领导。如给公司造成不良影响，轻者罚款，重者辞退。</w:t>
      </w:r>
    </w:p>
    <w:p>
      <w:pPr>
        <w:widowControl/>
        <w:numPr>
          <w:ilvl w:val="0"/>
          <w:numId w:val="16"/>
        </w:numPr>
        <w:spacing w:line="500" w:lineRule="exact"/>
        <w:textAlignment w:val="baseline"/>
        <w:rPr>
          <w:rFonts w:ascii="宋体" w:hAnsi="宋体"/>
          <w:kern w:val="0"/>
          <w:sz w:val="24"/>
          <w:szCs w:val="24"/>
        </w:rPr>
      </w:pPr>
      <w:r>
        <w:rPr>
          <w:rFonts w:hint="eastAsia" w:ascii="宋体" w:hAnsi="宋体"/>
          <w:kern w:val="0"/>
          <w:sz w:val="24"/>
          <w:szCs w:val="24"/>
        </w:rPr>
        <w:t>必须统一着装，仪表要整洁卫生，语言与行为要文明礼貌，不许与人争吵以及大声喧哗。</w:t>
      </w:r>
    </w:p>
    <w:p>
      <w:pPr>
        <w:widowControl/>
        <w:numPr>
          <w:ilvl w:val="0"/>
          <w:numId w:val="16"/>
        </w:numPr>
        <w:spacing w:line="500" w:lineRule="exact"/>
        <w:textAlignment w:val="baseline"/>
        <w:rPr>
          <w:rFonts w:ascii="宋体" w:hAnsi="宋体"/>
          <w:kern w:val="0"/>
          <w:sz w:val="24"/>
          <w:szCs w:val="24"/>
        </w:rPr>
      </w:pPr>
      <w:r>
        <w:rPr>
          <w:rFonts w:hint="eastAsia" w:ascii="宋体" w:hAnsi="宋体"/>
          <w:kern w:val="0"/>
          <w:sz w:val="24"/>
          <w:szCs w:val="24"/>
        </w:rPr>
        <w:t>必须微笑服务，层层报站。</w:t>
      </w:r>
    </w:p>
    <w:p>
      <w:pPr>
        <w:widowControl/>
        <w:numPr>
          <w:ilvl w:val="0"/>
          <w:numId w:val="16"/>
        </w:numPr>
        <w:spacing w:line="500" w:lineRule="exact"/>
        <w:textAlignment w:val="baseline"/>
        <w:rPr>
          <w:rFonts w:ascii="宋体" w:hAnsi="宋体"/>
          <w:kern w:val="0"/>
          <w:sz w:val="24"/>
          <w:szCs w:val="24"/>
        </w:rPr>
      </w:pPr>
      <w:r>
        <w:rPr>
          <w:rFonts w:hint="eastAsia" w:ascii="宋体" w:hAnsi="宋体"/>
          <w:kern w:val="0"/>
          <w:sz w:val="24"/>
          <w:szCs w:val="24"/>
        </w:rPr>
        <w:t>穿制服上岗，礼貌文明。</w:t>
      </w:r>
    </w:p>
    <w:p>
      <w:r>
        <w:rPr>
          <w:rFonts w:hint="eastAsia" w:ascii="宋体" w:hAnsi="宋体"/>
          <w:kern w:val="0"/>
          <w:sz w:val="24"/>
          <w:szCs w:val="24"/>
        </w:rPr>
        <w:t>如有特殊原因要辞职，应提前30天向公司有关领导提出申请，待主管批准后办理完各种手续方可离岗，否则当月工资不予发放。</w:t>
      </w:r>
    </w:p>
    <w:p>
      <w:pPr>
        <w:rPr>
          <w:rFonts w:hint="eastAsia" w:cs="Times New Roman" w:asciiTheme="minorEastAsia" w:hAnsiTheme="minorEastAsia"/>
          <w:sz w:val="24"/>
          <w:szCs w:val="24"/>
        </w:rPr>
      </w:pPr>
      <w:r>
        <w:rPr>
          <w:rFonts w:hint="eastAsia" w:cs="Times New Roman" w:asciiTheme="minorEastAsia" w:hAnsiTheme="minorEastAsia"/>
          <w:sz w:val="24"/>
          <w:szCs w:val="24"/>
        </w:rPr>
        <w:br w:type="page"/>
      </w:r>
    </w:p>
    <w:p>
      <w:pPr>
        <w:pStyle w:val="3"/>
        <w:bidi w:val="0"/>
        <w:rPr>
          <w:rFonts w:hint="eastAsia"/>
        </w:rPr>
      </w:pPr>
      <w:bookmarkStart w:id="33" w:name="_Toc2249"/>
      <w:r>
        <w:rPr>
          <w:rFonts w:hint="eastAsia"/>
          <w:lang w:val="en-US" w:eastAsia="zh-CN"/>
        </w:rPr>
        <w:t>3、</w:t>
      </w:r>
      <w:r>
        <w:rPr>
          <w:rFonts w:hint="eastAsia"/>
        </w:rPr>
        <w:t>按照招标要求的物业服务质量标准，服务质量保证措施和年度具体服务计划</w:t>
      </w:r>
      <w:bookmarkEnd w:id="33"/>
    </w:p>
    <w:p>
      <w:pPr>
        <w:pStyle w:val="4"/>
        <w:bidi w:val="0"/>
        <w:rPr>
          <w:rFonts w:hint="eastAsia"/>
        </w:rPr>
      </w:pPr>
      <w:r>
        <w:rPr>
          <w:rFonts w:hint="eastAsia"/>
          <w:lang w:val="en-US" w:eastAsia="zh-CN"/>
        </w:rPr>
        <w:t>3.1</w:t>
      </w:r>
      <w:r>
        <w:rPr>
          <w:rFonts w:hint="eastAsia"/>
        </w:rPr>
        <w:t>服务质量标准</w:t>
      </w:r>
    </w:p>
    <w:p>
      <w:pPr>
        <w:spacing w:line="360" w:lineRule="auto"/>
        <w:ind w:firstLine="720" w:firstLineChars="300"/>
        <w:rPr>
          <w:sz w:val="24"/>
          <w:szCs w:val="24"/>
        </w:rPr>
      </w:pPr>
      <w:r>
        <w:rPr>
          <w:rFonts w:hint="eastAsia" w:ascii="宋体" w:hAnsi="宋体" w:cs="宋体"/>
          <w:sz w:val="24"/>
          <w:szCs w:val="24"/>
        </w:rPr>
        <w:t>索克物业将坚持：优质服务 全员环保 预防为主 依法管理 持续改进的管理方针，坚持以人为本，提供安全、舒适、温馨的医院的环境，完成各项物业管理指标，成为河南省执行物业管理法规和服务标准化的典范。</w:t>
      </w:r>
    </w:p>
    <w:p>
      <w:pPr>
        <w:spacing w:line="360" w:lineRule="auto"/>
        <w:ind w:firstLine="480" w:firstLineChars="200"/>
        <w:rPr>
          <w:bCs/>
          <w:sz w:val="24"/>
          <w:szCs w:val="24"/>
        </w:rPr>
      </w:pPr>
      <w:r>
        <w:rPr>
          <w:rFonts w:hint="eastAsia" w:ascii="宋体" w:hAnsi="宋体" w:cs="宋体"/>
          <w:bCs/>
          <w:sz w:val="24"/>
          <w:szCs w:val="24"/>
        </w:rPr>
        <w:t>（1）承诺服务质量达到《全国物业管理示范项目标准及评分细则》总评90分以上；</w:t>
      </w:r>
    </w:p>
    <w:p>
      <w:pPr>
        <w:spacing w:line="360" w:lineRule="auto"/>
        <w:ind w:firstLine="480" w:firstLineChars="200"/>
        <w:rPr>
          <w:bCs/>
          <w:sz w:val="24"/>
          <w:szCs w:val="24"/>
        </w:rPr>
      </w:pPr>
      <w:r>
        <w:rPr>
          <w:rFonts w:hint="eastAsia" w:ascii="宋体" w:hAnsi="宋体" w:cs="宋体"/>
          <w:bCs/>
          <w:sz w:val="24"/>
          <w:szCs w:val="24"/>
        </w:rPr>
        <w:t>（2）承诺保洁服务质量符合规定的质量标准，满足申报和保持国家级文明单位的各项卫生标准。</w:t>
      </w:r>
    </w:p>
    <w:p>
      <w:pPr>
        <w:spacing w:line="360" w:lineRule="auto"/>
        <w:ind w:firstLine="480" w:firstLineChars="200"/>
        <w:rPr>
          <w:bCs/>
          <w:sz w:val="24"/>
          <w:szCs w:val="24"/>
        </w:rPr>
      </w:pPr>
      <w:r>
        <w:rPr>
          <w:rFonts w:hint="eastAsia" w:ascii="宋体" w:hAnsi="宋体" w:cs="宋体"/>
          <w:bCs/>
          <w:sz w:val="24"/>
          <w:szCs w:val="24"/>
        </w:rPr>
        <w:t>（3）承诺满意率大于95%以上。</w:t>
      </w:r>
    </w:p>
    <w:tbl>
      <w:tblPr>
        <w:tblStyle w:val="9"/>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08"/>
        <w:gridCol w:w="926"/>
        <w:gridCol w:w="650"/>
        <w:gridCol w:w="651"/>
        <w:gridCol w:w="1557"/>
        <w:gridCol w:w="1561"/>
        <w:gridCol w:w="25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47" w:hRule="atLeast"/>
        </w:trPr>
        <w:tc>
          <w:tcPr>
            <w:tcW w:w="608"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0" w:lineRule="atLeast"/>
              <w:jc w:val="center"/>
              <w:rPr>
                <w:rFonts w:asciiTheme="majorEastAsia" w:hAnsiTheme="majorEastAsia" w:eastAsiaTheme="majorEastAsia"/>
                <w:bCs/>
                <w:color w:val="000000"/>
              </w:rPr>
            </w:pPr>
            <w:r>
              <w:rPr>
                <w:rFonts w:hint="eastAsia" w:asciiTheme="majorEastAsia" w:hAnsiTheme="majorEastAsia" w:eastAsiaTheme="majorEastAsia"/>
                <w:bCs/>
                <w:color w:val="000000"/>
              </w:rPr>
              <w:t>序号</w:t>
            </w:r>
          </w:p>
        </w:tc>
        <w:tc>
          <w:tcPr>
            <w:tcW w:w="92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0" w:lineRule="atLeast"/>
              <w:jc w:val="center"/>
              <w:textAlignment w:val="baseline"/>
              <w:rPr>
                <w:rFonts w:asciiTheme="majorEastAsia" w:hAnsiTheme="majorEastAsia" w:eastAsiaTheme="majorEastAsia"/>
                <w:bCs/>
                <w:color w:val="000000"/>
              </w:rPr>
            </w:pPr>
            <w:r>
              <w:rPr>
                <w:rFonts w:hint="eastAsia" w:asciiTheme="majorEastAsia" w:hAnsiTheme="majorEastAsia" w:eastAsiaTheme="majorEastAsia"/>
                <w:bCs/>
                <w:color w:val="000000"/>
              </w:rPr>
              <w:t>管理指标</w:t>
            </w:r>
          </w:p>
        </w:tc>
        <w:tc>
          <w:tcPr>
            <w:tcW w:w="650"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0" w:lineRule="atLeast"/>
              <w:jc w:val="center"/>
              <w:textAlignment w:val="baseline"/>
              <w:rPr>
                <w:rFonts w:asciiTheme="majorEastAsia" w:hAnsiTheme="majorEastAsia" w:eastAsiaTheme="majorEastAsia"/>
                <w:bCs/>
                <w:color w:val="000000"/>
              </w:rPr>
            </w:pPr>
            <w:r>
              <w:rPr>
                <w:rFonts w:hint="eastAsia" w:asciiTheme="majorEastAsia" w:hAnsiTheme="majorEastAsia" w:eastAsiaTheme="majorEastAsia"/>
                <w:bCs/>
                <w:color w:val="000000"/>
              </w:rPr>
              <w:t>国家及市指标</w:t>
            </w:r>
          </w:p>
        </w:tc>
        <w:tc>
          <w:tcPr>
            <w:tcW w:w="65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0" w:lineRule="atLeast"/>
              <w:jc w:val="center"/>
              <w:textAlignment w:val="baseline"/>
              <w:rPr>
                <w:rFonts w:asciiTheme="majorEastAsia" w:hAnsiTheme="majorEastAsia" w:eastAsiaTheme="majorEastAsia"/>
                <w:bCs/>
                <w:color w:val="000000"/>
              </w:rPr>
            </w:pPr>
            <w:r>
              <w:rPr>
                <w:rFonts w:hint="eastAsia" w:asciiTheme="majorEastAsia" w:hAnsiTheme="majorEastAsia" w:eastAsiaTheme="majorEastAsia"/>
                <w:bCs/>
                <w:color w:val="000000"/>
              </w:rPr>
              <w:t>承诺</w:t>
            </w:r>
          </w:p>
          <w:p>
            <w:pPr>
              <w:adjustRightInd w:val="0"/>
              <w:snapToGrid w:val="0"/>
              <w:spacing w:line="0" w:lineRule="atLeast"/>
              <w:jc w:val="center"/>
              <w:textAlignment w:val="baseline"/>
              <w:rPr>
                <w:rFonts w:asciiTheme="majorEastAsia" w:hAnsiTheme="majorEastAsia" w:eastAsiaTheme="majorEastAsia"/>
                <w:bCs/>
                <w:color w:val="000000"/>
              </w:rPr>
            </w:pPr>
            <w:r>
              <w:rPr>
                <w:rFonts w:hint="eastAsia" w:asciiTheme="majorEastAsia" w:hAnsiTheme="majorEastAsia" w:eastAsiaTheme="majorEastAsia"/>
                <w:bCs/>
                <w:color w:val="000000"/>
              </w:rPr>
              <w:t>指标</w:t>
            </w:r>
          </w:p>
        </w:tc>
        <w:tc>
          <w:tcPr>
            <w:tcW w:w="155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0" w:lineRule="atLeast"/>
              <w:jc w:val="center"/>
              <w:textAlignment w:val="baseline"/>
              <w:rPr>
                <w:rFonts w:asciiTheme="majorEastAsia" w:hAnsiTheme="majorEastAsia" w:eastAsiaTheme="majorEastAsia"/>
                <w:bCs/>
                <w:color w:val="000000"/>
              </w:rPr>
            </w:pPr>
            <w:r>
              <w:rPr>
                <w:rFonts w:hint="eastAsia" w:asciiTheme="majorEastAsia" w:hAnsiTheme="majorEastAsia" w:eastAsiaTheme="majorEastAsia"/>
                <w:bCs/>
                <w:color w:val="000000"/>
              </w:rPr>
              <w:t>标   准</w:t>
            </w:r>
          </w:p>
        </w:tc>
        <w:tc>
          <w:tcPr>
            <w:tcW w:w="156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0" w:lineRule="atLeast"/>
              <w:jc w:val="center"/>
              <w:textAlignment w:val="baseline"/>
              <w:rPr>
                <w:rFonts w:asciiTheme="majorEastAsia" w:hAnsiTheme="majorEastAsia" w:eastAsiaTheme="majorEastAsia"/>
                <w:bCs/>
                <w:color w:val="000000"/>
              </w:rPr>
            </w:pPr>
            <w:r>
              <w:rPr>
                <w:rFonts w:hint="eastAsia" w:asciiTheme="majorEastAsia" w:hAnsiTheme="majorEastAsia" w:eastAsiaTheme="majorEastAsia"/>
                <w:bCs/>
                <w:color w:val="000000"/>
              </w:rPr>
              <w:t>测定方法</w:t>
            </w:r>
          </w:p>
        </w:tc>
        <w:tc>
          <w:tcPr>
            <w:tcW w:w="2569"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0" w:lineRule="atLeast"/>
              <w:jc w:val="center"/>
              <w:textAlignment w:val="baseline"/>
              <w:rPr>
                <w:rFonts w:asciiTheme="majorEastAsia" w:hAnsiTheme="majorEastAsia" w:eastAsiaTheme="majorEastAsia"/>
                <w:bCs/>
                <w:color w:val="000000"/>
              </w:rPr>
            </w:pPr>
            <w:r>
              <w:rPr>
                <w:rFonts w:hint="eastAsia" w:asciiTheme="majorEastAsia" w:hAnsiTheme="majorEastAsia" w:eastAsiaTheme="majorEastAsia"/>
                <w:bCs/>
                <w:color w:val="000000"/>
              </w:rPr>
              <w:t>采取的措施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47" w:hRule="atLeast"/>
        </w:trPr>
        <w:tc>
          <w:tcPr>
            <w:tcW w:w="608"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auto"/>
              <w:jc w:val="center"/>
              <w:rPr>
                <w:rFonts w:asciiTheme="majorEastAsia" w:hAnsiTheme="majorEastAsia" w:eastAsiaTheme="majorEastAsia"/>
                <w:bCs/>
                <w:color w:val="000000"/>
              </w:rPr>
            </w:pPr>
            <w:r>
              <w:rPr>
                <w:rFonts w:hint="eastAsia" w:asciiTheme="majorEastAsia" w:hAnsiTheme="majorEastAsia" w:eastAsiaTheme="majorEastAsia"/>
                <w:bCs/>
                <w:color w:val="000000"/>
              </w:rPr>
              <w:t>1</w:t>
            </w:r>
          </w:p>
        </w:tc>
        <w:tc>
          <w:tcPr>
            <w:tcW w:w="92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auto"/>
              <w:jc w:val="center"/>
              <w:textAlignment w:val="baseline"/>
              <w:rPr>
                <w:rFonts w:asciiTheme="majorEastAsia" w:hAnsiTheme="majorEastAsia" w:eastAsiaTheme="majorEastAsia"/>
                <w:bCs/>
                <w:color w:val="000000"/>
              </w:rPr>
            </w:pPr>
            <w:r>
              <w:rPr>
                <w:rFonts w:hint="eastAsia" w:asciiTheme="majorEastAsia" w:hAnsiTheme="majorEastAsia" w:eastAsiaTheme="majorEastAsia"/>
                <w:bCs/>
                <w:color w:val="000000"/>
              </w:rPr>
              <w:t>保洁率</w:t>
            </w:r>
          </w:p>
        </w:tc>
        <w:tc>
          <w:tcPr>
            <w:tcW w:w="650"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auto"/>
              <w:jc w:val="center"/>
              <w:textAlignment w:val="baseline"/>
              <w:rPr>
                <w:rFonts w:asciiTheme="majorEastAsia" w:hAnsiTheme="majorEastAsia" w:eastAsiaTheme="majorEastAsia"/>
                <w:bCs/>
                <w:color w:val="000000"/>
              </w:rPr>
            </w:pPr>
            <w:r>
              <w:rPr>
                <w:rFonts w:hint="eastAsia" w:asciiTheme="majorEastAsia" w:hAnsiTheme="majorEastAsia" w:eastAsiaTheme="majorEastAsia"/>
                <w:bCs/>
                <w:color w:val="000000"/>
              </w:rPr>
              <w:t>98%</w:t>
            </w:r>
          </w:p>
        </w:tc>
        <w:tc>
          <w:tcPr>
            <w:tcW w:w="65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auto"/>
              <w:jc w:val="center"/>
              <w:textAlignment w:val="baseline"/>
              <w:rPr>
                <w:rFonts w:asciiTheme="majorEastAsia" w:hAnsiTheme="majorEastAsia" w:eastAsiaTheme="majorEastAsia"/>
                <w:bCs/>
                <w:color w:val="000000"/>
              </w:rPr>
            </w:pPr>
            <w:r>
              <w:rPr>
                <w:rFonts w:hint="eastAsia" w:asciiTheme="majorEastAsia" w:hAnsiTheme="majorEastAsia" w:eastAsiaTheme="majorEastAsia"/>
                <w:bCs/>
                <w:color w:val="000000"/>
              </w:rPr>
              <w:t>98%</w:t>
            </w:r>
          </w:p>
        </w:tc>
        <w:tc>
          <w:tcPr>
            <w:tcW w:w="155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auto"/>
              <w:textAlignment w:val="baseline"/>
              <w:rPr>
                <w:rFonts w:asciiTheme="majorEastAsia" w:hAnsiTheme="majorEastAsia" w:eastAsiaTheme="majorEastAsia"/>
                <w:bCs/>
                <w:color w:val="000000"/>
              </w:rPr>
            </w:pPr>
            <w:r>
              <w:rPr>
                <w:rFonts w:hint="eastAsia" w:asciiTheme="majorEastAsia" w:hAnsiTheme="majorEastAsia" w:eastAsiaTheme="majorEastAsia"/>
                <w:bCs/>
                <w:color w:val="000000"/>
              </w:rPr>
              <w:t>垃圾日产日清，环境清洁，消杀及时。</w:t>
            </w:r>
          </w:p>
        </w:tc>
        <w:tc>
          <w:tcPr>
            <w:tcW w:w="156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auto"/>
              <w:textAlignment w:val="baseline"/>
              <w:rPr>
                <w:rFonts w:asciiTheme="majorEastAsia" w:hAnsiTheme="majorEastAsia" w:eastAsiaTheme="majorEastAsia"/>
                <w:bCs/>
                <w:color w:val="000000"/>
              </w:rPr>
            </w:pPr>
            <w:r>
              <w:rPr>
                <w:rFonts w:hint="eastAsia" w:asciiTheme="majorEastAsia" w:hAnsiTheme="majorEastAsia" w:eastAsiaTheme="majorEastAsia"/>
                <w:bCs/>
                <w:color w:val="000000"/>
              </w:rPr>
              <w:t>依公司制定的保洁作业标准测定100天</w:t>
            </w:r>
          </w:p>
        </w:tc>
        <w:tc>
          <w:tcPr>
            <w:tcW w:w="2569"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auto"/>
              <w:textAlignment w:val="baseline"/>
              <w:rPr>
                <w:rFonts w:asciiTheme="majorEastAsia" w:hAnsiTheme="majorEastAsia" w:eastAsiaTheme="majorEastAsia"/>
                <w:bCs/>
                <w:color w:val="000000"/>
              </w:rPr>
            </w:pPr>
            <w:r>
              <w:rPr>
                <w:rFonts w:hint="eastAsia" w:asciiTheme="majorEastAsia" w:hAnsiTheme="majorEastAsia" w:eastAsiaTheme="majorEastAsia"/>
                <w:bCs/>
                <w:color w:val="000000"/>
              </w:rPr>
              <w:t>每日清洁达到标准，专人巡视、检查。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47" w:hRule="atLeast"/>
        </w:trPr>
        <w:tc>
          <w:tcPr>
            <w:tcW w:w="608"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auto"/>
              <w:jc w:val="center"/>
              <w:rPr>
                <w:rFonts w:asciiTheme="majorEastAsia" w:hAnsiTheme="majorEastAsia" w:eastAsiaTheme="majorEastAsia"/>
                <w:bCs/>
                <w:color w:val="000000"/>
              </w:rPr>
            </w:pPr>
            <w:r>
              <w:rPr>
                <w:rFonts w:hint="eastAsia" w:asciiTheme="majorEastAsia" w:hAnsiTheme="majorEastAsia" w:eastAsiaTheme="majorEastAsia"/>
                <w:bCs/>
                <w:color w:val="000000"/>
              </w:rPr>
              <w:t>2</w:t>
            </w:r>
          </w:p>
        </w:tc>
        <w:tc>
          <w:tcPr>
            <w:tcW w:w="92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auto"/>
              <w:jc w:val="center"/>
              <w:textAlignment w:val="baseline"/>
              <w:rPr>
                <w:rFonts w:asciiTheme="majorEastAsia" w:hAnsiTheme="majorEastAsia" w:eastAsiaTheme="majorEastAsia"/>
                <w:bCs/>
                <w:color w:val="000000"/>
              </w:rPr>
            </w:pPr>
            <w:r>
              <w:rPr>
                <w:rFonts w:hint="eastAsia" w:asciiTheme="majorEastAsia" w:hAnsiTheme="majorEastAsia" w:eastAsiaTheme="majorEastAsia"/>
                <w:bCs/>
                <w:color w:val="000000"/>
              </w:rPr>
              <w:t>有效投</w:t>
            </w:r>
          </w:p>
          <w:p>
            <w:pPr>
              <w:adjustRightInd w:val="0"/>
              <w:snapToGrid w:val="0"/>
              <w:spacing w:line="360" w:lineRule="auto"/>
              <w:jc w:val="center"/>
              <w:textAlignment w:val="baseline"/>
              <w:rPr>
                <w:rFonts w:asciiTheme="majorEastAsia" w:hAnsiTheme="majorEastAsia" w:eastAsiaTheme="majorEastAsia"/>
                <w:bCs/>
                <w:color w:val="000000"/>
              </w:rPr>
            </w:pPr>
            <w:r>
              <w:rPr>
                <w:rFonts w:hint="eastAsia" w:asciiTheme="majorEastAsia" w:hAnsiTheme="majorEastAsia" w:eastAsiaTheme="majorEastAsia"/>
                <w:bCs/>
                <w:color w:val="000000"/>
              </w:rPr>
              <w:t>诉  率</w:t>
            </w:r>
          </w:p>
        </w:tc>
        <w:tc>
          <w:tcPr>
            <w:tcW w:w="650"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auto"/>
              <w:jc w:val="center"/>
              <w:textAlignment w:val="baseline"/>
              <w:rPr>
                <w:rFonts w:asciiTheme="majorEastAsia" w:hAnsiTheme="majorEastAsia" w:eastAsiaTheme="majorEastAsia"/>
                <w:bCs/>
                <w:color w:val="000000"/>
              </w:rPr>
            </w:pPr>
          </w:p>
        </w:tc>
        <w:tc>
          <w:tcPr>
            <w:tcW w:w="65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auto"/>
              <w:jc w:val="center"/>
              <w:textAlignment w:val="baseline"/>
              <w:rPr>
                <w:rFonts w:asciiTheme="majorEastAsia" w:hAnsiTheme="majorEastAsia" w:eastAsiaTheme="majorEastAsia"/>
                <w:bCs/>
                <w:color w:val="000000"/>
              </w:rPr>
            </w:pPr>
            <w:r>
              <w:rPr>
                <w:rFonts w:hint="eastAsia" w:asciiTheme="majorEastAsia" w:hAnsiTheme="majorEastAsia" w:eastAsiaTheme="majorEastAsia"/>
                <w:bCs/>
                <w:color w:val="000000"/>
              </w:rPr>
              <w:t>0.2%</w:t>
            </w:r>
          </w:p>
        </w:tc>
        <w:tc>
          <w:tcPr>
            <w:tcW w:w="155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auto"/>
              <w:textAlignment w:val="baseline"/>
              <w:rPr>
                <w:rFonts w:asciiTheme="majorEastAsia" w:hAnsiTheme="majorEastAsia" w:eastAsiaTheme="majorEastAsia"/>
                <w:bCs/>
                <w:color w:val="000000"/>
              </w:rPr>
            </w:pPr>
            <w:r>
              <w:rPr>
                <w:rFonts w:hint="eastAsia" w:asciiTheme="majorEastAsia" w:hAnsiTheme="majorEastAsia" w:eastAsiaTheme="majorEastAsia"/>
                <w:bCs/>
                <w:color w:val="000000"/>
              </w:rPr>
              <w:t>为广大用户提供专业化、科学化、规范化、人性化服务。</w:t>
            </w:r>
          </w:p>
        </w:tc>
        <w:tc>
          <w:tcPr>
            <w:tcW w:w="156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auto"/>
              <w:textAlignment w:val="baseline"/>
              <w:rPr>
                <w:rFonts w:asciiTheme="majorEastAsia" w:hAnsiTheme="majorEastAsia" w:eastAsiaTheme="majorEastAsia"/>
                <w:bCs/>
                <w:color w:val="000000"/>
              </w:rPr>
            </w:pPr>
            <w:r>
              <w:rPr>
                <w:rFonts w:hint="eastAsia" w:asciiTheme="majorEastAsia" w:hAnsiTheme="majorEastAsia" w:eastAsiaTheme="majorEastAsia"/>
                <w:bCs/>
                <w:color w:val="000000"/>
              </w:rPr>
              <w:t>投诉次数/使用人数×100%&lt;0.2%</w:t>
            </w:r>
          </w:p>
        </w:tc>
        <w:tc>
          <w:tcPr>
            <w:tcW w:w="2569"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auto"/>
              <w:textAlignment w:val="baseline"/>
              <w:rPr>
                <w:rFonts w:asciiTheme="majorEastAsia" w:hAnsiTheme="majorEastAsia" w:eastAsiaTheme="majorEastAsia"/>
                <w:bCs/>
                <w:color w:val="000000"/>
              </w:rPr>
            </w:pPr>
            <w:r>
              <w:rPr>
                <w:rFonts w:hint="eastAsia" w:asciiTheme="majorEastAsia" w:hAnsiTheme="majorEastAsia" w:eastAsiaTheme="majorEastAsia"/>
                <w:bCs/>
                <w:color w:val="000000"/>
              </w:rPr>
              <w:t>加强日常管理，减少用户不满意，增加满意，加强对管理、服务人员的培训，提高素质，协调好管理服务人员与用户的关系，对用户的疑虑有问必答，有难必解。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47" w:hRule="atLeast"/>
        </w:trPr>
        <w:tc>
          <w:tcPr>
            <w:tcW w:w="608"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auto"/>
              <w:jc w:val="center"/>
              <w:rPr>
                <w:rFonts w:asciiTheme="majorEastAsia" w:hAnsiTheme="majorEastAsia" w:eastAsiaTheme="majorEastAsia"/>
                <w:bCs/>
                <w:color w:val="000000"/>
              </w:rPr>
            </w:pPr>
            <w:r>
              <w:rPr>
                <w:rFonts w:hint="eastAsia" w:asciiTheme="majorEastAsia" w:hAnsiTheme="majorEastAsia" w:eastAsiaTheme="majorEastAsia"/>
                <w:bCs/>
                <w:color w:val="000000"/>
              </w:rPr>
              <w:t>3</w:t>
            </w:r>
          </w:p>
        </w:tc>
        <w:tc>
          <w:tcPr>
            <w:tcW w:w="92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auto"/>
              <w:jc w:val="center"/>
              <w:textAlignment w:val="baseline"/>
              <w:rPr>
                <w:rFonts w:asciiTheme="majorEastAsia" w:hAnsiTheme="majorEastAsia" w:eastAsiaTheme="majorEastAsia"/>
                <w:bCs/>
                <w:color w:val="000000"/>
              </w:rPr>
            </w:pPr>
            <w:r>
              <w:rPr>
                <w:rFonts w:hint="eastAsia" w:asciiTheme="majorEastAsia" w:hAnsiTheme="majorEastAsia" w:eastAsiaTheme="majorEastAsia"/>
                <w:bCs/>
                <w:color w:val="000000"/>
              </w:rPr>
              <w:t>处理率</w:t>
            </w:r>
          </w:p>
        </w:tc>
        <w:tc>
          <w:tcPr>
            <w:tcW w:w="650"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auto"/>
              <w:jc w:val="center"/>
              <w:textAlignment w:val="baseline"/>
              <w:rPr>
                <w:rFonts w:asciiTheme="majorEastAsia" w:hAnsiTheme="majorEastAsia" w:eastAsiaTheme="majorEastAsia"/>
                <w:bCs/>
                <w:color w:val="000000"/>
              </w:rPr>
            </w:pPr>
          </w:p>
        </w:tc>
        <w:tc>
          <w:tcPr>
            <w:tcW w:w="65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auto"/>
              <w:jc w:val="center"/>
              <w:textAlignment w:val="baseline"/>
              <w:rPr>
                <w:rFonts w:asciiTheme="majorEastAsia" w:hAnsiTheme="majorEastAsia" w:eastAsiaTheme="majorEastAsia"/>
                <w:bCs/>
                <w:color w:val="000000"/>
              </w:rPr>
            </w:pPr>
            <w:r>
              <w:rPr>
                <w:rFonts w:hint="eastAsia" w:asciiTheme="majorEastAsia" w:hAnsiTheme="majorEastAsia" w:eastAsiaTheme="majorEastAsia"/>
                <w:bCs/>
                <w:color w:val="000000"/>
              </w:rPr>
              <w:t>100%</w:t>
            </w:r>
          </w:p>
        </w:tc>
        <w:tc>
          <w:tcPr>
            <w:tcW w:w="1557" w:type="dxa"/>
            <w:tcBorders>
              <w:top w:val="single" w:color="auto" w:sz="4" w:space="0"/>
              <w:left w:val="single" w:color="auto" w:sz="4" w:space="0"/>
              <w:bottom w:val="single" w:color="auto" w:sz="4" w:space="0"/>
              <w:right w:val="single" w:color="auto" w:sz="4" w:space="0"/>
            </w:tcBorders>
            <w:vAlign w:val="center"/>
          </w:tcPr>
          <w:p>
            <w:pPr>
              <w:widowControl/>
              <w:spacing w:line="360" w:lineRule="auto"/>
              <w:rPr>
                <w:rFonts w:asciiTheme="majorEastAsia" w:hAnsiTheme="majorEastAsia" w:eastAsiaTheme="majorEastAsia"/>
                <w:bCs/>
                <w:color w:val="000000"/>
              </w:rPr>
            </w:pPr>
          </w:p>
        </w:tc>
        <w:tc>
          <w:tcPr>
            <w:tcW w:w="156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auto"/>
              <w:textAlignment w:val="baseline"/>
              <w:rPr>
                <w:rFonts w:asciiTheme="majorEastAsia" w:hAnsiTheme="majorEastAsia" w:eastAsiaTheme="majorEastAsia"/>
                <w:bCs/>
                <w:color w:val="000000"/>
              </w:rPr>
            </w:pPr>
            <w:r>
              <w:rPr>
                <w:rFonts w:hint="eastAsia" w:asciiTheme="majorEastAsia" w:hAnsiTheme="majorEastAsia" w:eastAsiaTheme="majorEastAsia"/>
                <w:bCs/>
                <w:color w:val="000000"/>
              </w:rPr>
              <w:t>处理次数/投诉次数×100%=100</w:t>
            </w:r>
          </w:p>
        </w:tc>
        <w:tc>
          <w:tcPr>
            <w:tcW w:w="2569" w:type="dxa"/>
            <w:tcBorders>
              <w:top w:val="single" w:color="auto" w:sz="4" w:space="0"/>
              <w:left w:val="single" w:color="auto" w:sz="4" w:space="0"/>
              <w:bottom w:val="single" w:color="auto" w:sz="4" w:space="0"/>
              <w:right w:val="single" w:color="auto" w:sz="4" w:space="0"/>
            </w:tcBorders>
            <w:vAlign w:val="center"/>
          </w:tcPr>
          <w:p>
            <w:pPr>
              <w:widowControl/>
              <w:spacing w:line="360" w:lineRule="auto"/>
              <w:rPr>
                <w:rFonts w:asciiTheme="majorEastAsia" w:hAnsiTheme="majorEastAsia" w:eastAsiaTheme="majorEastAsia"/>
                <w:bCs/>
                <w:color w:val="00000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47" w:hRule="atLeast"/>
        </w:trPr>
        <w:tc>
          <w:tcPr>
            <w:tcW w:w="608"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auto"/>
              <w:jc w:val="center"/>
              <w:rPr>
                <w:rFonts w:asciiTheme="majorEastAsia" w:hAnsiTheme="majorEastAsia" w:eastAsiaTheme="majorEastAsia"/>
                <w:bCs/>
                <w:color w:val="000000"/>
              </w:rPr>
            </w:pPr>
            <w:r>
              <w:rPr>
                <w:rFonts w:hint="eastAsia" w:asciiTheme="majorEastAsia" w:hAnsiTheme="majorEastAsia" w:eastAsiaTheme="majorEastAsia"/>
                <w:bCs/>
                <w:color w:val="000000"/>
              </w:rPr>
              <w:t>4</w:t>
            </w:r>
          </w:p>
        </w:tc>
        <w:tc>
          <w:tcPr>
            <w:tcW w:w="92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auto"/>
              <w:jc w:val="center"/>
              <w:textAlignment w:val="baseline"/>
              <w:rPr>
                <w:rFonts w:asciiTheme="majorEastAsia" w:hAnsiTheme="majorEastAsia" w:eastAsiaTheme="majorEastAsia"/>
                <w:bCs/>
                <w:color w:val="000000"/>
              </w:rPr>
            </w:pPr>
            <w:r>
              <w:rPr>
                <w:rFonts w:hint="eastAsia" w:asciiTheme="majorEastAsia" w:hAnsiTheme="majorEastAsia" w:eastAsiaTheme="majorEastAsia"/>
                <w:bCs/>
                <w:color w:val="000000"/>
              </w:rPr>
              <w:t>物业管理服务满意率调查率</w:t>
            </w:r>
          </w:p>
        </w:tc>
        <w:tc>
          <w:tcPr>
            <w:tcW w:w="650"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auto"/>
              <w:jc w:val="center"/>
              <w:textAlignment w:val="baseline"/>
              <w:rPr>
                <w:rFonts w:asciiTheme="majorEastAsia" w:hAnsiTheme="majorEastAsia" w:eastAsiaTheme="majorEastAsia"/>
                <w:bCs/>
                <w:color w:val="000000"/>
              </w:rPr>
            </w:pPr>
            <w:r>
              <w:rPr>
                <w:rFonts w:hint="eastAsia" w:asciiTheme="majorEastAsia" w:hAnsiTheme="majorEastAsia" w:eastAsiaTheme="majorEastAsia"/>
                <w:bCs/>
                <w:color w:val="000000"/>
              </w:rPr>
              <w:t>80%</w:t>
            </w:r>
          </w:p>
        </w:tc>
        <w:tc>
          <w:tcPr>
            <w:tcW w:w="65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auto"/>
              <w:jc w:val="center"/>
              <w:textAlignment w:val="baseline"/>
              <w:rPr>
                <w:rFonts w:asciiTheme="majorEastAsia" w:hAnsiTheme="majorEastAsia" w:eastAsiaTheme="majorEastAsia"/>
                <w:bCs/>
                <w:color w:val="000000"/>
              </w:rPr>
            </w:pPr>
            <w:r>
              <w:rPr>
                <w:rFonts w:hint="eastAsia" w:asciiTheme="majorEastAsia" w:hAnsiTheme="majorEastAsia" w:eastAsiaTheme="majorEastAsia"/>
                <w:bCs/>
                <w:color w:val="000000"/>
              </w:rPr>
              <w:t>95%</w:t>
            </w:r>
          </w:p>
        </w:tc>
        <w:tc>
          <w:tcPr>
            <w:tcW w:w="155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auto"/>
              <w:textAlignment w:val="baseline"/>
              <w:rPr>
                <w:rFonts w:asciiTheme="majorEastAsia" w:hAnsiTheme="majorEastAsia" w:eastAsiaTheme="majorEastAsia"/>
                <w:bCs/>
                <w:color w:val="000000"/>
              </w:rPr>
            </w:pPr>
            <w:r>
              <w:rPr>
                <w:rFonts w:hint="eastAsia" w:asciiTheme="majorEastAsia" w:hAnsiTheme="majorEastAsia" w:eastAsiaTheme="majorEastAsia"/>
                <w:bCs/>
                <w:color w:val="000000"/>
              </w:rPr>
              <w:t>定期向住户发放物业管理工作征求意见单，对合理的意见及时整改</w:t>
            </w:r>
          </w:p>
        </w:tc>
        <w:tc>
          <w:tcPr>
            <w:tcW w:w="156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auto"/>
              <w:textAlignment w:val="baseline"/>
              <w:rPr>
                <w:rFonts w:asciiTheme="majorEastAsia" w:hAnsiTheme="majorEastAsia" w:eastAsiaTheme="majorEastAsia"/>
                <w:bCs/>
                <w:color w:val="000000"/>
              </w:rPr>
            </w:pPr>
            <w:r>
              <w:rPr>
                <w:rFonts w:hint="eastAsia" w:asciiTheme="majorEastAsia" w:hAnsiTheme="majorEastAsia" w:eastAsiaTheme="majorEastAsia"/>
                <w:bCs/>
                <w:color w:val="000000"/>
              </w:rPr>
              <w:t>满意使用人数/使用总人数×100%≥90%</w:t>
            </w:r>
          </w:p>
        </w:tc>
        <w:tc>
          <w:tcPr>
            <w:tcW w:w="2569"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auto"/>
              <w:textAlignment w:val="baseline"/>
              <w:rPr>
                <w:rFonts w:asciiTheme="majorEastAsia" w:hAnsiTheme="majorEastAsia" w:eastAsiaTheme="majorEastAsia"/>
                <w:bCs/>
                <w:color w:val="000000"/>
              </w:rPr>
            </w:pPr>
            <w:r>
              <w:rPr>
                <w:rFonts w:hint="eastAsia" w:asciiTheme="majorEastAsia" w:hAnsiTheme="majorEastAsia" w:eastAsiaTheme="majorEastAsia"/>
                <w:bCs/>
                <w:color w:val="000000"/>
              </w:rPr>
              <w:t>1、定期检查；2、指定整改措施；3、及时纠正偏差；4、做好整改措施记录。</w:t>
            </w:r>
          </w:p>
        </w:tc>
      </w:tr>
    </w:tbl>
    <w:p>
      <w:pPr>
        <w:rPr>
          <w:rFonts w:hint="eastAsia"/>
        </w:rPr>
      </w:pPr>
    </w:p>
    <w:p>
      <w:pPr>
        <w:pStyle w:val="4"/>
        <w:bidi w:val="0"/>
      </w:pPr>
      <w:r>
        <w:rPr>
          <w:rFonts w:hint="eastAsia"/>
        </w:rPr>
        <w:t>3.</w:t>
      </w:r>
      <w:r>
        <w:rPr>
          <w:rFonts w:hint="eastAsia"/>
          <w:lang w:val="en-US" w:eastAsia="zh-CN"/>
        </w:rPr>
        <w:t>2</w:t>
      </w:r>
      <w:r>
        <w:rPr>
          <w:rFonts w:hint="eastAsia"/>
        </w:rPr>
        <w:t>服务质量保证措施</w:t>
      </w:r>
    </w:p>
    <w:p>
      <w:pPr>
        <w:spacing w:line="360" w:lineRule="auto"/>
        <w:rPr>
          <w:rFonts w:ascii="宋体" w:hAnsi="宋体"/>
          <w:sz w:val="24"/>
          <w:szCs w:val="24"/>
        </w:rPr>
      </w:pPr>
      <w:r>
        <w:rPr>
          <w:rFonts w:hint="eastAsia" w:ascii="宋体" w:hAnsi="宋体"/>
          <w:sz w:val="24"/>
          <w:szCs w:val="24"/>
        </w:rPr>
        <w:t xml:space="preserve">  1、员工入职时就会进行“安全管理入职引导”培训和各专业作业技能培训，通过考试合格后进行上岗作业。</w:t>
      </w:r>
    </w:p>
    <w:p>
      <w:pPr>
        <w:spacing w:line="360" w:lineRule="auto"/>
        <w:ind w:firstLine="240" w:firstLineChars="100"/>
        <w:rPr>
          <w:rFonts w:ascii="宋体" w:hAnsi="宋体"/>
          <w:sz w:val="24"/>
          <w:szCs w:val="24"/>
        </w:rPr>
      </w:pPr>
      <w:r>
        <w:rPr>
          <w:rFonts w:hint="eastAsia" w:ascii="宋体" w:hAnsi="宋体"/>
          <w:sz w:val="24"/>
          <w:szCs w:val="24"/>
        </w:rPr>
        <w:t>2、设施设备、工具、物料全部根据集团合格供方名录里面的企业名单进行对应采购，在采购时严格按照集团的采购标准制度进行，先进行样品的检查，并留存，后期供货全部与样品进行质量标准对比，符合入库，不合格拒收。</w:t>
      </w:r>
    </w:p>
    <w:p>
      <w:pPr>
        <w:spacing w:line="360" w:lineRule="auto"/>
        <w:ind w:firstLine="120" w:firstLineChars="50"/>
        <w:rPr>
          <w:rFonts w:ascii="宋体" w:hAnsi="宋体"/>
          <w:sz w:val="24"/>
          <w:szCs w:val="24"/>
        </w:rPr>
      </w:pPr>
      <w:r>
        <w:rPr>
          <w:rFonts w:hint="eastAsia" w:ascii="宋体" w:hAnsi="宋体"/>
          <w:sz w:val="24"/>
          <w:szCs w:val="24"/>
        </w:rPr>
        <w:t>3、坚持使用部门负责人采购，进行关键验收指标和合格样品提供；仓库管理员按照标准验收入库；使用部门负责人使用时领用制度。</w:t>
      </w:r>
    </w:p>
    <w:p>
      <w:pPr>
        <w:spacing w:line="360" w:lineRule="auto"/>
        <w:ind w:firstLine="120" w:firstLineChars="50"/>
        <w:rPr>
          <w:rFonts w:ascii="宋体" w:hAnsi="宋体"/>
          <w:sz w:val="24"/>
          <w:szCs w:val="24"/>
        </w:rPr>
      </w:pPr>
      <w:r>
        <w:rPr>
          <w:rFonts w:hint="eastAsia" w:ascii="宋体" w:hAnsi="宋体"/>
          <w:sz w:val="24"/>
          <w:szCs w:val="24"/>
        </w:rPr>
        <w:t>4、对于医院可能发生的事件（例如：针刺）进行上岗前培训，考核合格后才能上岗。</w:t>
      </w:r>
    </w:p>
    <w:p>
      <w:pPr>
        <w:spacing w:line="360" w:lineRule="auto"/>
        <w:ind w:firstLine="120" w:firstLineChars="50"/>
        <w:rPr>
          <w:rFonts w:ascii="宋体" w:hAnsi="宋体"/>
          <w:sz w:val="24"/>
          <w:szCs w:val="24"/>
        </w:rPr>
      </w:pPr>
      <w:r>
        <w:rPr>
          <w:rFonts w:hint="eastAsia" w:ascii="宋体" w:hAnsi="宋体"/>
          <w:sz w:val="24"/>
          <w:szCs w:val="24"/>
        </w:rPr>
        <w:t>5、运送部门安全作业保障措施</w:t>
      </w:r>
    </w:p>
    <w:p>
      <w:pPr>
        <w:spacing w:line="360" w:lineRule="auto"/>
        <w:ind w:firstLine="480" w:firstLineChars="200"/>
        <w:rPr>
          <w:rFonts w:ascii="宋体" w:hAnsi="宋体"/>
          <w:sz w:val="24"/>
          <w:szCs w:val="24"/>
        </w:rPr>
      </w:pPr>
      <w:r>
        <w:rPr>
          <w:rFonts w:hint="eastAsia" w:ascii="宋体" w:hAnsi="宋体"/>
          <w:sz w:val="24"/>
          <w:szCs w:val="24"/>
        </w:rPr>
        <w:t>（1）运送过程中，使用的运送工具每天下班后有专职人员进行维修、养护和检查；</w:t>
      </w:r>
    </w:p>
    <w:p>
      <w:pPr>
        <w:spacing w:line="360" w:lineRule="auto"/>
        <w:ind w:firstLine="480" w:firstLineChars="200"/>
        <w:rPr>
          <w:rFonts w:ascii="宋体" w:hAnsi="宋体"/>
          <w:sz w:val="24"/>
          <w:szCs w:val="24"/>
        </w:rPr>
      </w:pPr>
      <w:r>
        <w:rPr>
          <w:rFonts w:hint="eastAsia" w:ascii="宋体" w:hAnsi="宋体"/>
          <w:sz w:val="24"/>
          <w:szCs w:val="24"/>
        </w:rPr>
        <w:t>（2）对于特殊标本和运送物品，进行研究创新，寻找更专业的运送工具进行替代；</w:t>
      </w:r>
    </w:p>
    <w:p>
      <w:pPr>
        <w:spacing w:line="360" w:lineRule="auto"/>
        <w:ind w:firstLine="480" w:firstLineChars="200"/>
        <w:rPr>
          <w:rFonts w:ascii="宋体" w:hAnsi="宋体"/>
          <w:sz w:val="24"/>
          <w:szCs w:val="24"/>
        </w:rPr>
      </w:pPr>
      <w:r>
        <w:rPr>
          <w:rFonts w:hint="eastAsia" w:ascii="宋体" w:hAnsi="宋体"/>
          <w:sz w:val="24"/>
          <w:szCs w:val="24"/>
        </w:rPr>
        <w:t>（3）严格按照院方的院感防护要求，对于传染人员或者物品的运送严格按照运送完毕消毒的原则；</w:t>
      </w:r>
    </w:p>
    <w:p>
      <w:pPr>
        <w:spacing w:line="360" w:lineRule="auto"/>
        <w:ind w:firstLine="480" w:firstLineChars="200"/>
        <w:rPr>
          <w:rFonts w:ascii="宋体" w:hAnsi="宋体"/>
          <w:sz w:val="24"/>
          <w:szCs w:val="24"/>
        </w:rPr>
      </w:pPr>
      <w:r>
        <w:rPr>
          <w:rFonts w:hint="eastAsia" w:ascii="宋体" w:hAnsi="宋体"/>
          <w:sz w:val="24"/>
          <w:szCs w:val="24"/>
        </w:rPr>
        <w:t>（4）对于辐射物品等特殊要求的物品，严格按照标准要求运送；</w:t>
      </w:r>
    </w:p>
    <w:p>
      <w:pPr>
        <w:spacing w:line="360" w:lineRule="auto"/>
        <w:ind w:firstLine="480" w:firstLineChars="200"/>
        <w:rPr>
          <w:rFonts w:ascii="宋体" w:hAnsi="宋体"/>
          <w:sz w:val="24"/>
          <w:szCs w:val="24"/>
        </w:rPr>
      </w:pPr>
      <w:r>
        <w:rPr>
          <w:rFonts w:hint="eastAsia" w:ascii="宋体" w:hAnsi="宋体"/>
          <w:sz w:val="24"/>
          <w:szCs w:val="24"/>
        </w:rPr>
        <w:t>（5）医疗垃圾、生活垃圾运送过程中必须乘坐污物电梯；</w:t>
      </w:r>
    </w:p>
    <w:p>
      <w:pPr>
        <w:spacing w:line="360" w:lineRule="auto"/>
        <w:ind w:firstLine="480" w:firstLineChars="200"/>
        <w:rPr>
          <w:rFonts w:ascii="宋体" w:hAnsi="宋体"/>
          <w:sz w:val="24"/>
          <w:szCs w:val="24"/>
        </w:rPr>
      </w:pPr>
      <w:r>
        <w:rPr>
          <w:rFonts w:hint="eastAsia" w:ascii="宋体" w:hAnsi="宋体"/>
          <w:sz w:val="24"/>
          <w:szCs w:val="24"/>
        </w:rPr>
        <w:t>（6）医疗垃圾桶、生活垃圾桶必须清理完垃圾后进行消毒处理；</w:t>
      </w:r>
    </w:p>
    <w:p>
      <w:pPr>
        <w:spacing w:line="360" w:lineRule="auto"/>
        <w:ind w:firstLine="480" w:firstLineChars="200"/>
        <w:rPr>
          <w:rFonts w:ascii="宋体" w:hAnsi="宋体"/>
          <w:sz w:val="24"/>
          <w:szCs w:val="24"/>
        </w:rPr>
      </w:pPr>
      <w:r>
        <w:rPr>
          <w:rFonts w:hint="eastAsia" w:ascii="宋体" w:hAnsi="宋体"/>
          <w:sz w:val="24"/>
          <w:szCs w:val="24"/>
        </w:rPr>
        <w:t>（7）驻守科室（手术室、内镜中心、供应室）必须按照科室护士长要求进行安全作业；</w:t>
      </w:r>
    </w:p>
    <w:p>
      <w:pPr>
        <w:spacing w:line="360" w:lineRule="auto"/>
        <w:ind w:firstLine="120" w:firstLineChars="50"/>
        <w:rPr>
          <w:rFonts w:ascii="宋体" w:hAnsi="宋体"/>
          <w:sz w:val="24"/>
          <w:szCs w:val="24"/>
        </w:rPr>
      </w:pPr>
      <w:r>
        <w:rPr>
          <w:rFonts w:hint="eastAsia" w:ascii="宋体" w:hAnsi="宋体"/>
          <w:sz w:val="24"/>
          <w:szCs w:val="24"/>
        </w:rPr>
        <w:t>6、保洁部门安全作业保障措施</w:t>
      </w:r>
    </w:p>
    <w:p>
      <w:pPr>
        <w:spacing w:line="360" w:lineRule="auto"/>
        <w:ind w:firstLine="480" w:firstLineChars="200"/>
        <w:rPr>
          <w:rFonts w:ascii="宋体" w:hAnsi="宋体"/>
          <w:sz w:val="24"/>
          <w:szCs w:val="24"/>
        </w:rPr>
      </w:pPr>
      <w:r>
        <w:rPr>
          <w:rFonts w:hint="eastAsia" w:ascii="宋体" w:hAnsi="宋体"/>
          <w:sz w:val="24"/>
          <w:szCs w:val="24"/>
        </w:rPr>
        <w:t>（1）保洁清洁工具必须根据无污染区、半污染区、污染区进行区分，符合院感作业要求，避免在工作过程中造成交叉感染；</w:t>
      </w:r>
    </w:p>
    <w:p>
      <w:pPr>
        <w:spacing w:line="360" w:lineRule="auto"/>
        <w:ind w:firstLine="480" w:firstLineChars="200"/>
        <w:rPr>
          <w:rFonts w:ascii="宋体" w:hAnsi="宋体"/>
          <w:sz w:val="24"/>
          <w:szCs w:val="24"/>
        </w:rPr>
      </w:pPr>
      <w:r>
        <w:rPr>
          <w:rFonts w:hint="eastAsia" w:ascii="宋体" w:hAnsi="宋体"/>
          <w:sz w:val="24"/>
          <w:szCs w:val="24"/>
        </w:rPr>
        <w:t>（2）保洁腐蚀性药剂在使用前必须进行稀释，且不能用手接触；</w:t>
      </w:r>
    </w:p>
    <w:p>
      <w:pPr>
        <w:spacing w:line="360" w:lineRule="auto"/>
        <w:ind w:firstLine="480" w:firstLineChars="200"/>
        <w:rPr>
          <w:rFonts w:ascii="宋体" w:hAnsi="宋体"/>
          <w:sz w:val="24"/>
          <w:szCs w:val="24"/>
        </w:rPr>
      </w:pPr>
      <w:r>
        <w:rPr>
          <w:rFonts w:hint="eastAsia" w:ascii="宋体" w:hAnsi="宋体"/>
          <w:sz w:val="24"/>
          <w:szCs w:val="24"/>
        </w:rPr>
        <w:t>（3）保洁药剂库房储存过程中注意防火和通风；</w:t>
      </w:r>
    </w:p>
    <w:p>
      <w:pPr>
        <w:spacing w:line="360" w:lineRule="auto"/>
        <w:ind w:firstLine="480" w:firstLineChars="200"/>
        <w:rPr>
          <w:rFonts w:ascii="宋体" w:hAnsi="宋体"/>
          <w:sz w:val="24"/>
          <w:szCs w:val="24"/>
        </w:rPr>
      </w:pPr>
      <w:r>
        <w:rPr>
          <w:rFonts w:hint="eastAsia" w:ascii="宋体" w:hAnsi="宋体"/>
          <w:sz w:val="24"/>
          <w:szCs w:val="24"/>
        </w:rPr>
        <w:t>（4）带水作业过程中注意通道水渍的及时清理和作业过程中留出通行区域，同时进行警示告知，避免摔伤事件发生；</w:t>
      </w:r>
    </w:p>
    <w:p>
      <w:pPr>
        <w:spacing w:line="360" w:lineRule="auto"/>
        <w:ind w:firstLine="480" w:firstLineChars="200"/>
        <w:rPr>
          <w:rFonts w:ascii="宋体" w:hAnsi="宋体"/>
          <w:sz w:val="24"/>
          <w:szCs w:val="24"/>
        </w:rPr>
      </w:pPr>
      <w:r>
        <w:rPr>
          <w:rFonts w:hint="eastAsia" w:ascii="宋体" w:hAnsi="宋体"/>
          <w:sz w:val="24"/>
          <w:szCs w:val="24"/>
        </w:rPr>
        <w:t>（5）打蜡过程中要对作业区域进行通行封闭，避免摔伤；</w:t>
      </w:r>
    </w:p>
    <w:p>
      <w:pPr>
        <w:spacing w:line="360" w:lineRule="auto"/>
        <w:ind w:firstLine="480" w:firstLineChars="200"/>
        <w:rPr>
          <w:rFonts w:ascii="宋体" w:hAnsi="宋体"/>
          <w:sz w:val="24"/>
          <w:szCs w:val="24"/>
        </w:rPr>
      </w:pPr>
      <w:r>
        <w:rPr>
          <w:rFonts w:hint="eastAsia" w:ascii="宋体" w:hAnsi="宋体"/>
          <w:sz w:val="24"/>
          <w:szCs w:val="24"/>
        </w:rPr>
        <w:t>（6）登高作业必须两人以上，一人作业，一人看护。</w:t>
      </w:r>
    </w:p>
    <w:p>
      <w:pPr>
        <w:rPr>
          <w:rFonts w:ascii="宋体" w:hAnsi="宋体"/>
          <w:sz w:val="24"/>
          <w:szCs w:val="24"/>
        </w:rPr>
      </w:pPr>
      <w:r>
        <w:rPr>
          <w:rFonts w:hint="eastAsia"/>
        </w:rPr>
        <w:t xml:space="preserve"> </w:t>
      </w:r>
      <w:r>
        <w:rPr>
          <w:rFonts w:hint="eastAsia" w:ascii="宋体" w:hAnsi="宋体"/>
          <w:sz w:val="24"/>
          <w:szCs w:val="24"/>
        </w:rPr>
        <w:t>7、清洁工具及消毒处理</w:t>
      </w:r>
    </w:p>
    <w:p>
      <w:pPr>
        <w:spacing w:line="360" w:lineRule="auto"/>
        <w:ind w:firstLine="480" w:firstLineChars="200"/>
        <w:rPr>
          <w:rFonts w:ascii="宋体" w:hAnsi="宋体"/>
          <w:sz w:val="24"/>
          <w:szCs w:val="24"/>
        </w:rPr>
      </w:pPr>
      <w:r>
        <w:rPr>
          <w:rFonts w:hint="eastAsia" w:ascii="宋体" w:hAnsi="宋体"/>
          <w:sz w:val="24"/>
          <w:szCs w:val="24"/>
        </w:rPr>
        <w:t>1）、尘推、毛巾使用规范</w:t>
      </w:r>
    </w:p>
    <w:p>
      <w:pPr>
        <w:spacing w:line="360" w:lineRule="auto"/>
        <w:ind w:firstLine="480" w:firstLineChars="200"/>
        <w:rPr>
          <w:rFonts w:ascii="宋体" w:hAnsi="宋体"/>
          <w:sz w:val="24"/>
          <w:szCs w:val="24"/>
        </w:rPr>
      </w:pPr>
      <w:r>
        <w:rPr>
          <w:rFonts w:hint="eastAsia" w:ascii="宋体" w:hAnsi="宋体"/>
          <w:sz w:val="24"/>
          <w:szCs w:val="24"/>
        </w:rPr>
        <w:t>（一）、 尘推使用规范</w:t>
      </w:r>
    </w:p>
    <w:p>
      <w:pPr>
        <w:spacing w:line="360" w:lineRule="auto"/>
        <w:ind w:firstLine="480" w:firstLineChars="200"/>
        <w:rPr>
          <w:rFonts w:ascii="宋体" w:hAnsi="宋体"/>
          <w:sz w:val="24"/>
          <w:szCs w:val="24"/>
        </w:rPr>
      </w:pPr>
      <w:r>
        <w:drawing>
          <wp:inline distT="0" distB="0" distL="0" distR="0">
            <wp:extent cx="787400" cy="182880"/>
            <wp:effectExtent l="0" t="0" r="12700" b="7620"/>
            <wp:docPr id="12224" name="图片 12224" descr="C:\Users\ADMINI~1\AppData\Local\Temp\ksohtml\wps7647.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24" name="图片 12224" descr="C:\Users\ADMINI~1\AppData\Local\Temp\ksohtml\wps7647.tmp.png"/>
                    <pic:cNvPicPr>
                      <a:picLocks noChangeAspect="1" noChangeArrowheads="1"/>
                    </pic:cNvPicPr>
                  </pic:nvPicPr>
                  <pic:blipFill>
                    <a:blip r:embed="rId24" cstate="print"/>
                    <a:srcRect/>
                    <a:stretch>
                      <a:fillRect/>
                    </a:stretch>
                  </pic:blipFill>
                  <pic:spPr>
                    <a:xfrm>
                      <a:off x="0" y="0"/>
                      <a:ext cx="787400" cy="182880"/>
                    </a:xfrm>
                    <a:prstGeom prst="rect">
                      <a:avLst/>
                    </a:prstGeom>
                    <a:noFill/>
                    <a:ln w="9525">
                      <a:noFill/>
                      <a:miter lim="800000"/>
                      <a:headEnd/>
                      <a:tailEnd/>
                    </a:ln>
                  </pic:spPr>
                </pic:pic>
              </a:graphicData>
            </a:graphic>
          </wp:inline>
        </w:drawing>
      </w:r>
      <w:r>
        <w:rPr>
          <w:rFonts w:hint="eastAsia" w:ascii="宋体" w:hAnsi="宋体"/>
          <w:sz w:val="24"/>
          <w:szCs w:val="24"/>
        </w:rPr>
        <w:t>40CM 黄色尘推        用于病房</w:t>
      </w:r>
    </w:p>
    <w:p>
      <w:pPr>
        <w:spacing w:line="360" w:lineRule="auto"/>
        <w:ind w:firstLine="480" w:firstLineChars="200"/>
        <w:rPr>
          <w:rFonts w:ascii="宋体" w:hAnsi="宋体"/>
          <w:sz w:val="24"/>
          <w:szCs w:val="24"/>
        </w:rPr>
      </w:pPr>
      <w:r>
        <w:drawing>
          <wp:inline distT="0" distB="0" distL="0" distR="0">
            <wp:extent cx="787400" cy="182880"/>
            <wp:effectExtent l="0" t="0" r="12700" b="7620"/>
            <wp:docPr id="12225" name="图片 12225" descr="C:\Users\ADMINI~1\AppData\Local\Temp\ksohtml\wps7648.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25" name="图片 12225" descr="C:\Users\ADMINI~1\AppData\Local\Temp\ksohtml\wps7648.tmp.png"/>
                    <pic:cNvPicPr>
                      <a:picLocks noChangeAspect="1" noChangeArrowheads="1"/>
                    </pic:cNvPicPr>
                  </pic:nvPicPr>
                  <pic:blipFill>
                    <a:blip r:embed="rId24" cstate="print"/>
                    <a:srcRect/>
                    <a:stretch>
                      <a:fillRect/>
                    </a:stretch>
                  </pic:blipFill>
                  <pic:spPr>
                    <a:xfrm>
                      <a:off x="0" y="0"/>
                      <a:ext cx="787400" cy="182880"/>
                    </a:xfrm>
                    <a:prstGeom prst="rect">
                      <a:avLst/>
                    </a:prstGeom>
                    <a:noFill/>
                    <a:ln w="9525">
                      <a:noFill/>
                      <a:miter lim="800000"/>
                      <a:headEnd/>
                      <a:tailEnd/>
                    </a:ln>
                  </pic:spPr>
                </pic:pic>
              </a:graphicData>
            </a:graphic>
          </wp:inline>
        </w:drawing>
      </w:r>
      <w:r>
        <w:rPr>
          <w:rFonts w:hint="eastAsia" w:ascii="宋体" w:hAnsi="宋体"/>
          <w:sz w:val="24"/>
          <w:szCs w:val="24"/>
        </w:rPr>
        <w:t>40CM 蓝色尘推        用于治疗室、办公室、护士医生值班室</w:t>
      </w:r>
    </w:p>
    <w:p>
      <w:pPr>
        <w:spacing w:line="360" w:lineRule="auto"/>
        <w:ind w:firstLine="480" w:firstLineChars="200"/>
        <w:rPr>
          <w:rFonts w:ascii="宋体" w:hAnsi="宋体"/>
          <w:sz w:val="24"/>
          <w:szCs w:val="24"/>
        </w:rPr>
      </w:pPr>
      <w:r>
        <w:drawing>
          <wp:inline distT="0" distB="0" distL="0" distR="0">
            <wp:extent cx="787400" cy="182880"/>
            <wp:effectExtent l="0" t="0" r="12700" b="7620"/>
            <wp:docPr id="12226" name="图片 12226" descr="C:\Users\ADMINI~1\AppData\Local\Temp\ksohtml\wps7649.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26" name="图片 12226" descr="C:\Users\ADMINI~1\AppData\Local\Temp\ksohtml\wps7649.tmp.png"/>
                    <pic:cNvPicPr>
                      <a:picLocks noChangeAspect="1" noChangeArrowheads="1"/>
                    </pic:cNvPicPr>
                  </pic:nvPicPr>
                  <pic:blipFill>
                    <a:blip r:embed="rId24" cstate="print"/>
                    <a:srcRect/>
                    <a:stretch>
                      <a:fillRect/>
                    </a:stretch>
                  </pic:blipFill>
                  <pic:spPr>
                    <a:xfrm>
                      <a:off x="0" y="0"/>
                      <a:ext cx="787400" cy="182880"/>
                    </a:xfrm>
                    <a:prstGeom prst="rect">
                      <a:avLst/>
                    </a:prstGeom>
                    <a:noFill/>
                    <a:ln w="9525">
                      <a:noFill/>
                      <a:miter lim="800000"/>
                      <a:headEnd/>
                      <a:tailEnd/>
                    </a:ln>
                  </pic:spPr>
                </pic:pic>
              </a:graphicData>
            </a:graphic>
          </wp:inline>
        </w:drawing>
      </w:r>
      <w:r>
        <w:rPr>
          <w:rFonts w:hint="eastAsia" w:ascii="宋体" w:hAnsi="宋体"/>
          <w:sz w:val="24"/>
          <w:szCs w:val="24"/>
        </w:rPr>
        <w:t>60CM 黄色尘推        用于走廊、公共区域地面、楼梯</w:t>
      </w:r>
    </w:p>
    <w:p>
      <w:pPr>
        <w:spacing w:line="360" w:lineRule="auto"/>
        <w:ind w:firstLine="480" w:firstLineChars="200"/>
        <w:rPr>
          <w:rFonts w:ascii="宋体" w:hAnsi="宋体"/>
          <w:sz w:val="24"/>
          <w:szCs w:val="24"/>
        </w:rPr>
      </w:pPr>
      <w:r>
        <w:drawing>
          <wp:inline distT="0" distB="0" distL="0" distR="0">
            <wp:extent cx="787400" cy="182880"/>
            <wp:effectExtent l="0" t="0" r="12700" b="7620"/>
            <wp:docPr id="12227" name="图片 12227" descr="C:\Users\ADMINI~1\AppData\Local\Temp\ksohtml\wps7678.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27" name="图片 12227" descr="C:\Users\ADMINI~1\AppData\Local\Temp\ksohtml\wps7678.tmp.png"/>
                    <pic:cNvPicPr>
                      <a:picLocks noChangeAspect="1" noChangeArrowheads="1"/>
                    </pic:cNvPicPr>
                  </pic:nvPicPr>
                  <pic:blipFill>
                    <a:blip r:embed="rId24" cstate="print"/>
                    <a:srcRect/>
                    <a:stretch>
                      <a:fillRect/>
                    </a:stretch>
                  </pic:blipFill>
                  <pic:spPr>
                    <a:xfrm>
                      <a:off x="0" y="0"/>
                      <a:ext cx="787400" cy="182880"/>
                    </a:xfrm>
                    <a:prstGeom prst="rect">
                      <a:avLst/>
                    </a:prstGeom>
                    <a:noFill/>
                    <a:ln w="9525">
                      <a:noFill/>
                      <a:miter lim="800000"/>
                      <a:headEnd/>
                      <a:tailEnd/>
                    </a:ln>
                  </pic:spPr>
                </pic:pic>
              </a:graphicData>
            </a:graphic>
          </wp:inline>
        </w:drawing>
      </w:r>
      <w:r>
        <w:rPr>
          <w:rFonts w:hint="eastAsia" w:ascii="宋体" w:hAnsi="宋体"/>
          <w:sz w:val="24"/>
          <w:szCs w:val="24"/>
        </w:rPr>
        <w:t>90CM黄色尘推</w:t>
      </w:r>
      <w:r>
        <w:rPr>
          <w:rFonts w:hint="eastAsia" w:ascii="宋体" w:hAnsi="宋体"/>
          <w:sz w:val="24"/>
          <w:szCs w:val="24"/>
        </w:rPr>
        <w:tab/>
      </w:r>
      <w:r>
        <w:rPr>
          <w:rFonts w:hint="eastAsia" w:ascii="宋体" w:hAnsi="宋体"/>
          <w:sz w:val="24"/>
          <w:szCs w:val="24"/>
        </w:rPr>
        <w:t xml:space="preserve">       用于大厅</w:t>
      </w:r>
    </w:p>
    <w:p>
      <w:pPr>
        <w:spacing w:line="360" w:lineRule="auto"/>
        <w:ind w:firstLine="480" w:firstLineChars="200"/>
        <w:rPr>
          <w:rFonts w:ascii="宋体" w:hAnsi="宋体"/>
          <w:sz w:val="24"/>
          <w:szCs w:val="24"/>
        </w:rPr>
      </w:pPr>
      <w:r>
        <w:drawing>
          <wp:inline distT="0" distB="0" distL="0" distR="0">
            <wp:extent cx="787400" cy="182880"/>
            <wp:effectExtent l="0" t="0" r="12700" b="7620"/>
            <wp:docPr id="12228" name="图片 12228" descr="C:\Users\ADMINI~1\AppData\Local\Temp\ksohtml\wps7679.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28" name="图片 12228" descr="C:\Users\ADMINI~1\AppData\Local\Temp\ksohtml\wps7679.tmp.png"/>
                    <pic:cNvPicPr>
                      <a:picLocks noChangeAspect="1" noChangeArrowheads="1"/>
                    </pic:cNvPicPr>
                  </pic:nvPicPr>
                  <pic:blipFill>
                    <a:blip r:embed="rId24" cstate="print"/>
                    <a:srcRect/>
                    <a:stretch>
                      <a:fillRect/>
                    </a:stretch>
                  </pic:blipFill>
                  <pic:spPr>
                    <a:xfrm>
                      <a:off x="0" y="0"/>
                      <a:ext cx="787400" cy="182880"/>
                    </a:xfrm>
                    <a:prstGeom prst="rect">
                      <a:avLst/>
                    </a:prstGeom>
                    <a:noFill/>
                    <a:ln w="9525">
                      <a:noFill/>
                      <a:miter lim="800000"/>
                      <a:headEnd/>
                      <a:tailEnd/>
                    </a:ln>
                  </pic:spPr>
                </pic:pic>
              </a:graphicData>
            </a:graphic>
          </wp:inline>
        </w:drawing>
      </w:r>
      <w:r>
        <w:rPr>
          <w:rFonts w:hint="eastAsia" w:ascii="宋体" w:hAnsi="宋体"/>
          <w:sz w:val="24"/>
          <w:szCs w:val="24"/>
        </w:rPr>
        <w:t xml:space="preserve"> 蜡拖 （红色）       用于卫生间</w:t>
      </w:r>
    </w:p>
    <w:p>
      <w:pPr>
        <w:spacing w:line="360" w:lineRule="auto"/>
        <w:ind w:firstLine="480" w:firstLineChars="200"/>
        <w:rPr>
          <w:rFonts w:ascii="宋体" w:hAnsi="宋体"/>
          <w:sz w:val="24"/>
          <w:szCs w:val="24"/>
        </w:rPr>
      </w:pPr>
      <w:r>
        <w:rPr>
          <w:rFonts w:hint="eastAsia" w:ascii="宋体" w:hAnsi="宋体"/>
          <w:sz w:val="24"/>
          <w:szCs w:val="24"/>
        </w:rPr>
        <w:t>（二） 毛巾使用规范</w:t>
      </w:r>
    </w:p>
    <w:p>
      <w:pPr>
        <w:spacing w:line="360" w:lineRule="auto"/>
        <w:ind w:firstLine="480" w:firstLineChars="200"/>
        <w:rPr>
          <w:rFonts w:ascii="宋体" w:hAnsi="宋体"/>
          <w:sz w:val="24"/>
          <w:szCs w:val="24"/>
        </w:rPr>
      </w:pPr>
      <w:r>
        <w:drawing>
          <wp:inline distT="0" distB="0" distL="0" distR="0">
            <wp:extent cx="787400" cy="182880"/>
            <wp:effectExtent l="0" t="0" r="12700" b="7620"/>
            <wp:docPr id="12229" name="图片 12229" descr="C:\Users\ADMINI~1\AppData\Local\Temp\ksohtml\wps768A.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29" name="图片 12229" descr="C:\Users\ADMINI~1\AppData\Local\Temp\ksohtml\wps768A.tmp.png"/>
                    <pic:cNvPicPr>
                      <a:picLocks noChangeAspect="1" noChangeArrowheads="1"/>
                    </pic:cNvPicPr>
                  </pic:nvPicPr>
                  <pic:blipFill>
                    <a:blip r:embed="rId24" cstate="print"/>
                    <a:srcRect/>
                    <a:stretch>
                      <a:fillRect/>
                    </a:stretch>
                  </pic:blipFill>
                  <pic:spPr>
                    <a:xfrm>
                      <a:off x="0" y="0"/>
                      <a:ext cx="787400" cy="182880"/>
                    </a:xfrm>
                    <a:prstGeom prst="rect">
                      <a:avLst/>
                    </a:prstGeom>
                    <a:noFill/>
                    <a:ln w="9525">
                      <a:noFill/>
                      <a:miter lim="800000"/>
                      <a:headEnd/>
                      <a:tailEnd/>
                    </a:ln>
                  </pic:spPr>
                </pic:pic>
              </a:graphicData>
            </a:graphic>
          </wp:inline>
        </w:drawing>
      </w:r>
      <w:r>
        <w:rPr>
          <w:rFonts w:hint="eastAsia" w:ascii="宋体" w:hAnsi="宋体"/>
          <w:sz w:val="24"/>
          <w:szCs w:val="24"/>
        </w:rPr>
        <w:t>黄色毛巾           用于一床一巾、病人床头柜、床、 设备带</w:t>
      </w:r>
    </w:p>
    <w:p>
      <w:pPr>
        <w:spacing w:line="360" w:lineRule="auto"/>
        <w:ind w:firstLine="480" w:firstLineChars="200"/>
        <w:rPr>
          <w:rFonts w:ascii="宋体" w:hAnsi="宋体"/>
          <w:sz w:val="24"/>
          <w:szCs w:val="24"/>
        </w:rPr>
      </w:pPr>
      <w:r>
        <w:drawing>
          <wp:inline distT="0" distB="0" distL="0" distR="0">
            <wp:extent cx="787400" cy="182880"/>
            <wp:effectExtent l="0" t="0" r="12700" b="7620"/>
            <wp:docPr id="12230" name="图片 12230" descr="C:\Users\ADMINI~1\AppData\Local\Temp\ksohtml\wps768B.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30" name="图片 12230" descr="C:\Users\ADMINI~1\AppData\Local\Temp\ksohtml\wps768B.tmp.png"/>
                    <pic:cNvPicPr>
                      <a:picLocks noChangeAspect="1" noChangeArrowheads="1"/>
                    </pic:cNvPicPr>
                  </pic:nvPicPr>
                  <pic:blipFill>
                    <a:blip r:embed="rId24" cstate="print"/>
                    <a:srcRect/>
                    <a:stretch>
                      <a:fillRect/>
                    </a:stretch>
                  </pic:blipFill>
                  <pic:spPr>
                    <a:xfrm>
                      <a:off x="0" y="0"/>
                      <a:ext cx="787400" cy="182880"/>
                    </a:xfrm>
                    <a:prstGeom prst="rect">
                      <a:avLst/>
                    </a:prstGeom>
                    <a:noFill/>
                    <a:ln w="9525">
                      <a:noFill/>
                      <a:miter lim="800000"/>
                      <a:headEnd/>
                      <a:tailEnd/>
                    </a:ln>
                  </pic:spPr>
                </pic:pic>
              </a:graphicData>
            </a:graphic>
          </wp:inline>
        </w:drawing>
      </w:r>
      <w:r>
        <w:rPr>
          <w:rFonts w:hint="eastAsia" w:ascii="宋体" w:hAnsi="宋体"/>
          <w:sz w:val="24"/>
          <w:szCs w:val="24"/>
        </w:rPr>
        <w:t>蓝色毛巾           用于公共区域、护士台、办公室台面</w:t>
      </w:r>
    </w:p>
    <w:p>
      <w:pPr>
        <w:spacing w:line="360" w:lineRule="auto"/>
        <w:ind w:firstLine="480" w:firstLineChars="200"/>
        <w:rPr>
          <w:rFonts w:ascii="宋体" w:hAnsi="宋体"/>
          <w:sz w:val="24"/>
          <w:szCs w:val="24"/>
        </w:rPr>
      </w:pPr>
      <w:r>
        <w:drawing>
          <wp:inline distT="0" distB="0" distL="0" distR="0">
            <wp:extent cx="787400" cy="182880"/>
            <wp:effectExtent l="0" t="0" r="12700" b="7620"/>
            <wp:docPr id="12231" name="图片 12231" descr="C:\Users\ADMINI~1\AppData\Local\Temp\ksohtml\wps76CA.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31" name="图片 12231" descr="C:\Users\ADMINI~1\AppData\Local\Temp\ksohtml\wps76CA.tmp.png"/>
                    <pic:cNvPicPr>
                      <a:picLocks noChangeAspect="1" noChangeArrowheads="1"/>
                    </pic:cNvPicPr>
                  </pic:nvPicPr>
                  <pic:blipFill>
                    <a:blip r:embed="rId24" cstate="print"/>
                    <a:srcRect/>
                    <a:stretch>
                      <a:fillRect/>
                    </a:stretch>
                  </pic:blipFill>
                  <pic:spPr>
                    <a:xfrm>
                      <a:off x="0" y="0"/>
                      <a:ext cx="787400" cy="182880"/>
                    </a:xfrm>
                    <a:prstGeom prst="rect">
                      <a:avLst/>
                    </a:prstGeom>
                    <a:noFill/>
                    <a:ln w="9525">
                      <a:noFill/>
                      <a:miter lim="800000"/>
                      <a:headEnd/>
                      <a:tailEnd/>
                    </a:ln>
                  </pic:spPr>
                </pic:pic>
              </a:graphicData>
            </a:graphic>
          </wp:inline>
        </w:drawing>
      </w:r>
      <w:r>
        <w:rPr>
          <w:rFonts w:hint="eastAsia" w:ascii="宋体" w:hAnsi="宋体"/>
          <w:sz w:val="24"/>
          <w:szCs w:val="24"/>
        </w:rPr>
        <w:t>咖啡色毛巾         用于卫生间马桶、垃圾桶、临时公共区域地面</w:t>
      </w:r>
    </w:p>
    <w:p>
      <w:pPr>
        <w:spacing w:line="360" w:lineRule="auto"/>
        <w:ind w:firstLine="480" w:firstLineChars="200"/>
        <w:rPr>
          <w:rFonts w:ascii="宋体" w:hAnsi="宋体"/>
          <w:sz w:val="24"/>
          <w:szCs w:val="24"/>
        </w:rPr>
      </w:pPr>
      <w:r>
        <w:drawing>
          <wp:inline distT="0" distB="0" distL="0" distR="0">
            <wp:extent cx="787400" cy="182880"/>
            <wp:effectExtent l="0" t="0" r="12700" b="7620"/>
            <wp:docPr id="12232" name="图片 12232" descr="C:\Users\ADMINI~1\AppData\Local\Temp\ksohtml\wps76CB.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32" name="图片 12232" descr="C:\Users\ADMINI~1\AppData\Local\Temp\ksohtml\wps76CB.tmp.png"/>
                    <pic:cNvPicPr>
                      <a:picLocks noChangeAspect="1" noChangeArrowheads="1"/>
                    </pic:cNvPicPr>
                  </pic:nvPicPr>
                  <pic:blipFill>
                    <a:blip r:embed="rId24" cstate="print"/>
                    <a:srcRect/>
                    <a:stretch>
                      <a:fillRect/>
                    </a:stretch>
                  </pic:blipFill>
                  <pic:spPr>
                    <a:xfrm>
                      <a:off x="0" y="0"/>
                      <a:ext cx="787400" cy="182880"/>
                    </a:xfrm>
                    <a:prstGeom prst="rect">
                      <a:avLst/>
                    </a:prstGeom>
                    <a:noFill/>
                    <a:ln w="9525">
                      <a:noFill/>
                      <a:miter lim="800000"/>
                      <a:headEnd/>
                      <a:tailEnd/>
                    </a:ln>
                  </pic:spPr>
                </pic:pic>
              </a:graphicData>
            </a:graphic>
          </wp:inline>
        </w:drawing>
      </w:r>
      <w:r>
        <w:rPr>
          <w:rFonts w:hint="eastAsia" w:ascii="宋体" w:hAnsi="宋体"/>
          <w:sz w:val="24"/>
          <w:szCs w:val="24"/>
        </w:rPr>
        <w:t>红颜色毛巾         用于病人血迹、污迹、呕吐物、体液</w:t>
      </w:r>
    </w:p>
    <w:p>
      <w:pPr>
        <w:spacing w:line="360" w:lineRule="auto"/>
        <w:ind w:firstLine="480" w:firstLineChars="200"/>
        <w:rPr>
          <w:rFonts w:ascii="宋体" w:hAnsi="宋体"/>
          <w:sz w:val="24"/>
          <w:szCs w:val="24"/>
        </w:rPr>
      </w:pPr>
      <w:r>
        <w:drawing>
          <wp:inline distT="0" distB="0" distL="0" distR="0">
            <wp:extent cx="787400" cy="182880"/>
            <wp:effectExtent l="0" t="0" r="12700" b="7620"/>
            <wp:docPr id="12233" name="图片 12233" descr="C:\Users\ADMINI~1\AppData\Local\Temp\ksohtml\wps76FB.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33" name="图片 12233" descr="C:\Users\ADMINI~1\AppData\Local\Temp\ksohtml\wps76FB.tmp.png"/>
                    <pic:cNvPicPr>
                      <a:picLocks noChangeAspect="1" noChangeArrowheads="1"/>
                    </pic:cNvPicPr>
                  </pic:nvPicPr>
                  <pic:blipFill>
                    <a:blip r:embed="rId24" cstate="print"/>
                    <a:srcRect/>
                    <a:stretch>
                      <a:fillRect/>
                    </a:stretch>
                  </pic:blipFill>
                  <pic:spPr>
                    <a:xfrm>
                      <a:off x="0" y="0"/>
                      <a:ext cx="787400" cy="182880"/>
                    </a:xfrm>
                    <a:prstGeom prst="rect">
                      <a:avLst/>
                    </a:prstGeom>
                    <a:noFill/>
                    <a:ln w="9525">
                      <a:noFill/>
                      <a:miter lim="800000"/>
                      <a:headEnd/>
                      <a:tailEnd/>
                    </a:ln>
                  </pic:spPr>
                </pic:pic>
              </a:graphicData>
            </a:graphic>
          </wp:inline>
        </w:drawing>
      </w:r>
      <w:r>
        <w:rPr>
          <w:rFonts w:hint="eastAsia" w:ascii="宋体" w:hAnsi="宋体"/>
          <w:sz w:val="24"/>
          <w:szCs w:val="24"/>
        </w:rPr>
        <w:t>紫颜色毛巾         用于卫生间台面、玻璃等</w:t>
      </w:r>
    </w:p>
    <w:p>
      <w:pPr>
        <w:spacing w:line="360" w:lineRule="auto"/>
        <w:ind w:firstLine="480" w:firstLineChars="200"/>
        <w:rPr>
          <w:rFonts w:ascii="宋体" w:hAnsi="宋体"/>
          <w:sz w:val="24"/>
          <w:szCs w:val="24"/>
        </w:rPr>
      </w:pPr>
      <w:r>
        <w:rPr>
          <w:rFonts w:hint="eastAsia" w:ascii="宋体" w:hAnsi="宋体"/>
          <w:sz w:val="24"/>
          <w:szCs w:val="24"/>
        </w:rPr>
        <w:t>2）消毒剂的正确使用方法</w:t>
      </w:r>
    </w:p>
    <w:p>
      <w:pPr>
        <w:spacing w:line="360" w:lineRule="auto"/>
        <w:ind w:firstLine="480" w:firstLineChars="200"/>
        <w:rPr>
          <w:rFonts w:ascii="宋体" w:hAnsi="宋体"/>
          <w:sz w:val="24"/>
          <w:szCs w:val="24"/>
        </w:rPr>
      </w:pPr>
      <w:r>
        <w:rPr>
          <w:rFonts w:hint="eastAsia" w:ascii="宋体" w:hAnsi="宋体"/>
          <w:sz w:val="24"/>
          <w:szCs w:val="24"/>
        </w:rPr>
        <w:t xml:space="preserve">   按照使用说明书使用，消毒剂瓶上黏贴专用标签并需标注开瓶时间、失效期和签字；需要配制的消毒液需要注明消毒液浓度或配制方法。</w:t>
      </w:r>
    </w:p>
    <w:p>
      <w:pPr>
        <w:spacing w:line="360" w:lineRule="auto"/>
        <w:ind w:firstLine="480" w:firstLineChars="200"/>
        <w:rPr>
          <w:rFonts w:ascii="宋体" w:hAnsi="宋体"/>
          <w:sz w:val="24"/>
          <w:szCs w:val="24"/>
        </w:rPr>
      </w:pPr>
      <w:r>
        <w:rPr>
          <w:rFonts w:hint="eastAsia" w:ascii="宋体" w:hAnsi="宋体"/>
          <w:sz w:val="24"/>
          <w:szCs w:val="24"/>
        </w:rPr>
        <w:t>保洁药剂的配比：公司统一配置</w:t>
      </w:r>
    </w:p>
    <w:p>
      <w:pPr>
        <w:spacing w:line="360" w:lineRule="auto"/>
        <w:ind w:firstLine="480" w:firstLineChars="200"/>
        <w:rPr>
          <w:rFonts w:ascii="宋体" w:hAnsi="宋体"/>
          <w:sz w:val="24"/>
          <w:szCs w:val="24"/>
        </w:rPr>
      </w:pPr>
      <w:r>
        <w:rPr>
          <w:rFonts w:hint="eastAsia" w:ascii="宋体" w:hAnsi="宋体"/>
          <w:sz w:val="24"/>
          <w:szCs w:val="24"/>
        </w:rPr>
        <w:t>保洁药剂的有效期：公司统一粘贴，2个月有效期</w:t>
      </w:r>
    </w:p>
    <w:p>
      <w:pPr>
        <w:spacing w:line="360" w:lineRule="auto"/>
        <w:ind w:firstLine="480" w:firstLineChars="200"/>
        <w:rPr>
          <w:rFonts w:ascii="宋体" w:hAnsi="宋体"/>
          <w:sz w:val="24"/>
          <w:szCs w:val="24"/>
        </w:rPr>
      </w:pPr>
      <w:r>
        <w:rPr>
          <w:rFonts w:hint="eastAsia" w:ascii="宋体" w:hAnsi="宋体"/>
          <w:sz w:val="24"/>
          <w:szCs w:val="24"/>
        </w:rPr>
        <w:t>保洁车药剂的放置；工作状态一般不离人，非工作状态停放在上锁的房间。</w:t>
      </w:r>
    </w:p>
    <w:p>
      <w:pPr>
        <w:spacing w:line="360" w:lineRule="auto"/>
        <w:ind w:firstLine="480" w:firstLineChars="200"/>
        <w:rPr>
          <w:rFonts w:ascii="宋体" w:hAnsi="宋体"/>
          <w:sz w:val="24"/>
          <w:szCs w:val="24"/>
        </w:rPr>
      </w:pPr>
      <w:r>
        <w:rPr>
          <w:rFonts w:hint="eastAsia" w:ascii="宋体" w:hAnsi="宋体"/>
          <w:sz w:val="24"/>
          <w:szCs w:val="24"/>
        </w:rPr>
        <w:t>500mg/L含氯消毒液：1000ML水+1片</w:t>
      </w:r>
    </w:p>
    <w:p>
      <w:pPr>
        <w:spacing w:line="360" w:lineRule="auto"/>
        <w:ind w:firstLine="480" w:firstLineChars="200"/>
        <w:rPr>
          <w:rFonts w:ascii="宋体" w:hAnsi="宋体"/>
          <w:sz w:val="24"/>
          <w:szCs w:val="24"/>
        </w:rPr>
      </w:pPr>
      <w:r>
        <w:rPr>
          <w:rFonts w:hint="eastAsia" w:ascii="宋体" w:hAnsi="宋体"/>
          <w:sz w:val="24"/>
          <w:szCs w:val="24"/>
        </w:rPr>
        <w:t>1000 mg/L含氯消毒液：1000ML水+2片</w:t>
      </w:r>
    </w:p>
    <w:p>
      <w:pPr>
        <w:spacing w:line="360" w:lineRule="auto"/>
        <w:ind w:firstLine="480" w:firstLineChars="200"/>
        <w:rPr>
          <w:rFonts w:ascii="宋体" w:hAnsi="宋体"/>
          <w:sz w:val="24"/>
          <w:szCs w:val="24"/>
        </w:rPr>
      </w:pPr>
      <w:r>
        <w:rPr>
          <w:rFonts w:hint="eastAsia" w:ascii="宋体" w:hAnsi="宋体"/>
          <w:sz w:val="24"/>
          <w:szCs w:val="24"/>
        </w:rPr>
        <w:t>3）泡腾片的配置用途及拖地水的更换频率及危化品的管理</w:t>
      </w:r>
    </w:p>
    <w:p>
      <w:pPr>
        <w:spacing w:line="360" w:lineRule="auto"/>
        <w:ind w:firstLine="480" w:firstLineChars="200"/>
        <w:rPr>
          <w:rFonts w:ascii="宋体" w:hAnsi="宋体"/>
          <w:sz w:val="24"/>
          <w:szCs w:val="24"/>
        </w:rPr>
      </w:pPr>
      <w:r>
        <w:rPr>
          <w:rFonts w:hint="eastAsia" w:ascii="宋体" w:hAnsi="宋体"/>
          <w:sz w:val="24"/>
          <w:szCs w:val="24"/>
        </w:rPr>
        <w:t>统一配备水桶，并在水桶上标上统一标识和水线，1000ML的水加1颗泡腾片用于擦拭病人床头柜、设备带、床；500ML的水加1颗泡腾片用于消毒病人呕吐物、血迹、体液等；</w:t>
      </w:r>
    </w:p>
    <w:p>
      <w:pPr>
        <w:spacing w:line="360" w:lineRule="auto"/>
        <w:ind w:firstLine="480" w:firstLineChars="200"/>
        <w:rPr>
          <w:rFonts w:ascii="宋体" w:hAnsi="宋体"/>
          <w:sz w:val="24"/>
          <w:szCs w:val="24"/>
        </w:rPr>
      </w:pPr>
      <w:r>
        <w:rPr>
          <w:rFonts w:hint="eastAsia" w:ascii="宋体" w:hAnsi="宋体"/>
          <w:sz w:val="24"/>
          <w:szCs w:val="24"/>
        </w:rPr>
        <w:t>拖地水的更换，原则上40平方米换一次水，小房间2间；大房间1间，遇水浑浊随时更换水；</w:t>
      </w:r>
    </w:p>
    <w:p>
      <w:pPr>
        <w:spacing w:line="360" w:lineRule="auto"/>
        <w:ind w:firstLine="480" w:firstLineChars="200"/>
        <w:rPr>
          <w:rFonts w:ascii="宋体" w:hAnsi="宋体"/>
          <w:sz w:val="24"/>
          <w:szCs w:val="24"/>
        </w:rPr>
      </w:pPr>
      <w:r>
        <w:rPr>
          <w:rFonts w:hint="eastAsia" w:ascii="宋体" w:hAnsi="宋体"/>
          <w:sz w:val="24"/>
          <w:szCs w:val="24"/>
        </w:rPr>
        <w:t>未开启的泡腾片必须存放在铁皮柜内，并双人双锁</w:t>
      </w:r>
    </w:p>
    <w:p>
      <w:pPr>
        <w:spacing w:line="360" w:lineRule="auto"/>
        <w:ind w:firstLine="480" w:firstLineChars="200"/>
        <w:rPr>
          <w:rFonts w:ascii="宋体" w:hAnsi="宋体"/>
          <w:sz w:val="24"/>
          <w:szCs w:val="24"/>
        </w:rPr>
      </w:pPr>
      <w:r>
        <w:rPr>
          <w:rFonts w:hint="eastAsia" w:ascii="宋体" w:hAnsi="宋体"/>
          <w:sz w:val="24"/>
          <w:szCs w:val="24"/>
        </w:rPr>
        <w:t>使用中的泡腾片（少于100片）放在带锁房区域即可，严禁放在保洁车上</w:t>
      </w:r>
    </w:p>
    <w:p>
      <w:pPr>
        <w:spacing w:line="360" w:lineRule="auto"/>
        <w:ind w:firstLine="480" w:firstLineChars="200"/>
        <w:rPr>
          <w:rFonts w:ascii="宋体" w:hAnsi="宋体"/>
          <w:sz w:val="24"/>
          <w:szCs w:val="24"/>
        </w:rPr>
      </w:pPr>
      <w:r>
        <w:rPr>
          <w:rFonts w:hint="eastAsia" w:ascii="宋体" w:hAnsi="宋体"/>
          <w:sz w:val="24"/>
          <w:szCs w:val="24"/>
        </w:rPr>
        <w:t>使用中（打开后）的泡腾片有效期为3个月，配比泡腾片（配置液）为24小时失效，泡腾片消毒水作用时间为10分钟</w:t>
      </w:r>
    </w:p>
    <w:p>
      <w:pPr>
        <w:spacing w:line="360" w:lineRule="auto"/>
        <w:ind w:left="120" w:leftChars="50"/>
        <w:rPr>
          <w:rFonts w:ascii="宋体" w:hAnsi="宋体"/>
          <w:sz w:val="24"/>
          <w:szCs w:val="24"/>
        </w:rPr>
      </w:pPr>
      <w:r>
        <w:rPr>
          <w:rFonts w:hint="eastAsia" w:ascii="宋体" w:hAnsi="宋体"/>
          <w:sz w:val="24"/>
          <w:szCs w:val="24"/>
        </w:rPr>
        <w:t>6.共用坐便器至少每日消毒一次，1000ML的水加1颗泡腾片，有污染立即消毒；</w:t>
      </w:r>
      <w:r>
        <w:rPr>
          <w:rFonts w:hint="eastAsia" w:ascii="宋体" w:hAnsi="宋体"/>
          <w:sz w:val="24"/>
          <w:szCs w:val="24"/>
        </w:rPr>
        <w:br w:type="textWrapping"/>
      </w:r>
      <w:r>
        <w:rPr>
          <w:rFonts w:hint="eastAsia" w:ascii="宋体" w:hAnsi="宋体"/>
          <w:sz w:val="24"/>
          <w:szCs w:val="24"/>
        </w:rPr>
        <w:t xml:space="preserve">7.便器、尿壶、痰盂：每次使用后清洗消毒，做好终末消毒（1000ML的水加1颗泡腾片）； </w:t>
      </w:r>
    </w:p>
    <w:p>
      <w:pPr>
        <w:spacing w:line="360" w:lineRule="auto"/>
        <w:rPr>
          <w:rFonts w:ascii="宋体" w:hAnsi="宋体"/>
          <w:sz w:val="24"/>
          <w:szCs w:val="24"/>
        </w:rPr>
      </w:pPr>
      <w:r>
        <w:rPr>
          <w:rFonts w:hint="eastAsia" w:ascii="宋体" w:hAnsi="宋体"/>
          <w:sz w:val="24"/>
          <w:szCs w:val="24"/>
        </w:rPr>
        <w:t>8.污物间、病房区域地面至少1000ML的水加1颗泡腾片消毒。</w:t>
      </w:r>
    </w:p>
    <w:p>
      <w:pPr>
        <w:spacing w:line="360" w:lineRule="auto"/>
        <w:ind w:firstLine="480" w:firstLineChars="200"/>
        <w:rPr>
          <w:rFonts w:ascii="宋体" w:hAnsi="宋体"/>
          <w:sz w:val="24"/>
          <w:szCs w:val="24"/>
        </w:rPr>
      </w:pPr>
      <w:r>
        <w:rPr>
          <w:rFonts w:hint="eastAsia" w:ascii="宋体" w:hAnsi="宋体"/>
          <w:sz w:val="24"/>
          <w:szCs w:val="24"/>
        </w:rPr>
        <w:t>4）床   1、每日用1颗泡腾片加1000毫升水或消毒湿巾纸擦拭一次，如有污染立即擦拭，如有血液、体液污染，去除污染后，用1颗泡腾片加500毫升的水消毒，用红色毛巾或消毒湿巾纸擦拭。</w:t>
      </w:r>
    </w:p>
    <w:p>
      <w:pPr>
        <w:spacing w:line="360" w:lineRule="auto"/>
        <w:ind w:firstLine="480" w:firstLineChars="200"/>
        <w:rPr>
          <w:rFonts w:ascii="宋体" w:hAnsi="宋体"/>
          <w:sz w:val="24"/>
          <w:szCs w:val="24"/>
        </w:rPr>
      </w:pPr>
      <w:r>
        <w:rPr>
          <w:rFonts w:hint="eastAsia" w:ascii="宋体" w:hAnsi="宋体"/>
          <w:sz w:val="24"/>
          <w:szCs w:val="24"/>
        </w:rPr>
        <w:t>2、病人出院必须进行终末消毒，方法同上。</w:t>
      </w:r>
    </w:p>
    <w:p>
      <w:pPr>
        <w:spacing w:line="360" w:lineRule="auto"/>
        <w:ind w:firstLine="480" w:firstLineChars="200"/>
        <w:rPr>
          <w:rFonts w:ascii="宋体" w:hAnsi="宋体"/>
          <w:sz w:val="24"/>
          <w:szCs w:val="24"/>
        </w:rPr>
      </w:pPr>
      <w:r>
        <w:rPr>
          <w:rFonts w:hint="eastAsia" w:ascii="宋体" w:hAnsi="宋体"/>
          <w:sz w:val="24"/>
          <w:szCs w:val="24"/>
        </w:rPr>
        <w:t>5）病房地面如何清洁？对床单位如何处理？</w:t>
      </w:r>
    </w:p>
    <w:p>
      <w:pPr>
        <w:spacing w:line="360" w:lineRule="auto"/>
        <w:ind w:firstLine="480" w:firstLineChars="200"/>
        <w:rPr>
          <w:rFonts w:ascii="宋体" w:hAnsi="宋体"/>
          <w:sz w:val="24"/>
          <w:szCs w:val="24"/>
        </w:rPr>
      </w:pPr>
      <w:r>
        <w:rPr>
          <w:rFonts w:hint="eastAsia" w:ascii="宋体" w:hAnsi="宋体"/>
          <w:sz w:val="24"/>
          <w:szCs w:val="24"/>
        </w:rPr>
        <w:t>A、地面如何清洁</w:t>
      </w:r>
    </w:p>
    <w:p>
      <w:pPr>
        <w:spacing w:line="360" w:lineRule="auto"/>
        <w:ind w:firstLine="480" w:firstLineChars="200"/>
        <w:rPr>
          <w:rFonts w:ascii="宋体" w:hAnsi="宋体"/>
          <w:sz w:val="24"/>
          <w:szCs w:val="24"/>
        </w:rPr>
      </w:pPr>
      <w:r>
        <w:rPr>
          <w:rFonts w:hint="eastAsia" w:ascii="宋体" w:hAnsi="宋体"/>
          <w:sz w:val="24"/>
          <w:szCs w:val="24"/>
        </w:rPr>
        <w:t>1.抹布、拖把头分区域清洁</w:t>
      </w:r>
    </w:p>
    <w:p>
      <w:pPr>
        <w:spacing w:line="360" w:lineRule="auto"/>
        <w:rPr>
          <w:rFonts w:ascii="宋体" w:hAnsi="宋体"/>
          <w:sz w:val="24"/>
          <w:szCs w:val="24"/>
        </w:rPr>
      </w:pPr>
      <w:r>
        <w:rPr>
          <w:rFonts w:hint="eastAsia" w:ascii="宋体" w:hAnsi="宋体"/>
          <w:sz w:val="24"/>
          <w:szCs w:val="24"/>
        </w:rPr>
        <w:t>2.公共区域地面无污染、病房通道、用湿式清扫；病房、污物间用1000ML的水加1颗泡腾片擦拭</w:t>
      </w:r>
    </w:p>
    <w:p>
      <w:pPr>
        <w:spacing w:line="360" w:lineRule="auto"/>
        <w:rPr>
          <w:rFonts w:ascii="宋体" w:hAnsi="宋体"/>
          <w:sz w:val="24"/>
          <w:szCs w:val="24"/>
        </w:rPr>
      </w:pPr>
      <w:r>
        <w:rPr>
          <w:rFonts w:hint="eastAsia" w:ascii="宋体" w:hAnsi="宋体"/>
          <w:sz w:val="24"/>
          <w:szCs w:val="24"/>
        </w:rPr>
        <w:t>3.不论什么区域，只要血液、体液、排泄液污染或感染患者消毒，500ML的水加1颗泡腾片，作用30分钟。</w:t>
      </w:r>
    </w:p>
    <w:p>
      <w:pPr>
        <w:spacing w:line="360" w:lineRule="auto"/>
        <w:rPr>
          <w:rFonts w:ascii="宋体" w:hAnsi="宋体"/>
          <w:sz w:val="24"/>
          <w:szCs w:val="24"/>
        </w:rPr>
      </w:pPr>
      <w:r>
        <w:rPr>
          <w:rFonts w:hint="eastAsia" w:ascii="宋体" w:hAnsi="宋体"/>
          <w:sz w:val="24"/>
          <w:szCs w:val="24"/>
        </w:rPr>
        <w:t>B、床单位消毒（床头柜、设备带）</w:t>
      </w:r>
    </w:p>
    <w:p>
      <w:pPr>
        <w:spacing w:line="360" w:lineRule="auto"/>
        <w:rPr>
          <w:rFonts w:ascii="宋体" w:hAnsi="宋体"/>
          <w:sz w:val="24"/>
          <w:szCs w:val="24"/>
        </w:rPr>
      </w:pPr>
      <w:r>
        <w:rPr>
          <w:rFonts w:hint="eastAsia" w:ascii="宋体" w:hAnsi="宋体"/>
          <w:sz w:val="24"/>
          <w:szCs w:val="24"/>
        </w:rPr>
        <w:t>每日用1颗泡腾片加1000毫升水或消毒湿巾纸擦拭一次，如有污染立即擦拭</w:t>
      </w:r>
    </w:p>
    <w:p>
      <w:pPr>
        <w:spacing w:line="360" w:lineRule="auto"/>
        <w:rPr>
          <w:rFonts w:ascii="宋体" w:hAnsi="宋体"/>
          <w:sz w:val="24"/>
          <w:szCs w:val="24"/>
        </w:rPr>
      </w:pPr>
      <w:r>
        <w:rPr>
          <w:rFonts w:hint="eastAsia" w:ascii="宋体" w:hAnsi="宋体"/>
          <w:sz w:val="24"/>
          <w:szCs w:val="24"/>
        </w:rPr>
        <w:t>如有血液、体液污染，去除污染后，用1颗泡腾片加500毫升的水消毒，用红色毛巾或消毒湿巾纸擦拭。</w:t>
      </w:r>
    </w:p>
    <w:p>
      <w:pPr>
        <w:spacing w:line="360" w:lineRule="auto"/>
        <w:rPr>
          <w:rFonts w:ascii="宋体" w:hAnsi="宋体"/>
          <w:sz w:val="24"/>
          <w:szCs w:val="24"/>
        </w:rPr>
      </w:pPr>
      <w:r>
        <w:rPr>
          <w:rFonts w:hint="eastAsia" w:ascii="宋体" w:hAnsi="宋体"/>
          <w:sz w:val="24"/>
          <w:szCs w:val="24"/>
        </w:rPr>
        <w:t>病人出院必须进行终末消毒，方法同上</w:t>
      </w:r>
    </w:p>
    <w:p>
      <w:pPr>
        <w:pStyle w:val="4"/>
        <w:bidi w:val="0"/>
        <w:rPr>
          <w:rStyle w:val="17"/>
          <w:rFonts w:hint="eastAsia"/>
          <w:b/>
        </w:rPr>
      </w:pPr>
      <w:r>
        <w:rPr>
          <w:rStyle w:val="17"/>
          <w:rFonts w:hint="eastAsia"/>
          <w:b/>
          <w:lang w:val="en-US" w:eastAsia="zh-CN"/>
        </w:rPr>
        <w:t>3.3</w:t>
      </w:r>
      <w:r>
        <w:rPr>
          <w:rStyle w:val="17"/>
          <w:rFonts w:hint="eastAsia"/>
          <w:b/>
        </w:rPr>
        <w:t>年度具体服务计划</w:t>
      </w:r>
    </w:p>
    <w:p>
      <w:pPr>
        <w:spacing w:line="360" w:lineRule="auto"/>
        <w:ind w:firstLine="241" w:firstLineChars="100"/>
        <w:rPr>
          <w:sz w:val="24"/>
          <w:szCs w:val="24"/>
        </w:rPr>
      </w:pPr>
      <w:r>
        <w:rPr>
          <w:rFonts w:hint="eastAsia" w:asciiTheme="minorEastAsia" w:hAnsiTheme="minorEastAsia" w:eastAsiaTheme="minorEastAsia" w:cstheme="minorEastAsia"/>
          <w:b/>
          <w:sz w:val="24"/>
          <w:szCs w:val="24"/>
        </w:rPr>
        <w:t>1）目标</w:t>
      </w:r>
    </w:p>
    <w:p>
      <w:pPr>
        <w:pStyle w:val="7"/>
        <w:numPr>
          <w:ilvl w:val="0"/>
          <w:numId w:val="3"/>
        </w:numPr>
        <w:snapToGrid w:val="0"/>
        <w:spacing w:line="360" w:lineRule="auto"/>
        <w:jc w:val="left"/>
        <w:rPr>
          <w:rFonts w:asciiTheme="minorEastAsia" w:hAnsiTheme="minorEastAsia" w:eastAsiaTheme="minorEastAsia" w:cstheme="minorEastAsia"/>
        </w:rPr>
      </w:pPr>
      <w:r>
        <w:rPr>
          <w:rFonts w:hint="eastAsia" w:asciiTheme="minorEastAsia" w:hAnsiTheme="minorEastAsia" w:eastAsiaTheme="minorEastAsia" w:cstheme="minorEastAsia"/>
        </w:rPr>
        <w:t>创建一个“安全、整洁、优美、舒适”的环境为目标；</w:t>
      </w:r>
    </w:p>
    <w:p>
      <w:pPr>
        <w:pStyle w:val="7"/>
        <w:numPr>
          <w:ilvl w:val="0"/>
          <w:numId w:val="3"/>
        </w:numPr>
        <w:snapToGrid w:val="0"/>
        <w:spacing w:line="360" w:lineRule="auto"/>
        <w:jc w:val="left"/>
        <w:rPr>
          <w:rFonts w:asciiTheme="minorEastAsia" w:hAnsiTheme="minorEastAsia" w:eastAsiaTheme="minorEastAsia" w:cstheme="minorEastAsia"/>
        </w:rPr>
      </w:pPr>
      <w:r>
        <w:rPr>
          <w:rFonts w:hint="eastAsia" w:asciiTheme="minorEastAsia" w:hAnsiTheme="minorEastAsia" w:eastAsiaTheme="minorEastAsia" w:cstheme="minorEastAsia"/>
        </w:rPr>
        <w:t>客户满意度指数达到市优95%以上；</w:t>
      </w:r>
    </w:p>
    <w:p>
      <w:pPr>
        <w:pStyle w:val="7"/>
        <w:numPr>
          <w:ilvl w:val="0"/>
          <w:numId w:val="3"/>
        </w:numPr>
        <w:snapToGrid w:val="0"/>
        <w:spacing w:line="360" w:lineRule="auto"/>
        <w:jc w:val="left"/>
        <w:rPr>
          <w:rFonts w:asciiTheme="minorEastAsia" w:hAnsiTheme="minorEastAsia" w:eastAsiaTheme="minorEastAsia" w:cstheme="minorEastAsia"/>
        </w:rPr>
      </w:pPr>
      <w:r>
        <w:rPr>
          <w:rFonts w:hint="eastAsia" w:asciiTheme="minorEastAsia" w:hAnsiTheme="minorEastAsia" w:eastAsiaTheme="minorEastAsia" w:cstheme="minorEastAsia"/>
        </w:rPr>
        <w:t>管理人员专业培训合格率100%；</w:t>
      </w:r>
    </w:p>
    <w:p>
      <w:pPr>
        <w:pStyle w:val="7"/>
        <w:numPr>
          <w:ilvl w:val="0"/>
          <w:numId w:val="3"/>
        </w:numPr>
        <w:snapToGrid w:val="0"/>
        <w:spacing w:line="360" w:lineRule="auto"/>
        <w:jc w:val="left"/>
        <w:rPr>
          <w:rFonts w:asciiTheme="minorEastAsia" w:hAnsiTheme="minorEastAsia" w:eastAsiaTheme="minorEastAsia" w:cstheme="minorEastAsia"/>
        </w:rPr>
      </w:pPr>
      <w:r>
        <w:rPr>
          <w:rFonts w:hint="eastAsia" w:asciiTheme="minorEastAsia" w:hAnsiTheme="minorEastAsia" w:eastAsiaTheme="minorEastAsia" w:cstheme="minorEastAsia"/>
        </w:rPr>
        <w:t>管理服务范围内不发生重大安全责任事故；</w:t>
      </w:r>
    </w:p>
    <w:p>
      <w:pPr>
        <w:pStyle w:val="7"/>
        <w:numPr>
          <w:ilvl w:val="0"/>
          <w:numId w:val="3"/>
        </w:numPr>
        <w:snapToGrid w:val="0"/>
        <w:spacing w:line="360" w:lineRule="auto"/>
        <w:jc w:val="left"/>
        <w:rPr>
          <w:rFonts w:asciiTheme="minorEastAsia" w:hAnsiTheme="minorEastAsia" w:eastAsiaTheme="minorEastAsia" w:cstheme="minorEastAsia"/>
        </w:rPr>
      </w:pPr>
      <w:r>
        <w:rPr>
          <w:rFonts w:hint="eastAsia" w:asciiTheme="minorEastAsia" w:hAnsiTheme="minorEastAsia" w:eastAsiaTheme="minorEastAsia" w:cstheme="minorEastAsia"/>
        </w:rPr>
        <w:t>管理服务范围内不发生重大火灾责任事故，</w:t>
      </w:r>
    </w:p>
    <w:p>
      <w:pPr>
        <w:pStyle w:val="7"/>
        <w:numPr>
          <w:ilvl w:val="0"/>
          <w:numId w:val="3"/>
        </w:numPr>
        <w:snapToGrid w:val="0"/>
        <w:spacing w:line="360" w:lineRule="auto"/>
        <w:jc w:val="left"/>
        <w:rPr>
          <w:rFonts w:asciiTheme="minorEastAsia" w:hAnsiTheme="minorEastAsia" w:eastAsiaTheme="minorEastAsia" w:cstheme="minorEastAsia"/>
        </w:rPr>
      </w:pPr>
      <w:r>
        <w:rPr>
          <w:rFonts w:hint="eastAsia" w:asciiTheme="minorEastAsia" w:hAnsiTheme="minorEastAsia" w:eastAsiaTheme="minorEastAsia" w:cstheme="minorEastAsia"/>
        </w:rPr>
        <w:t>全面提升项目知名度，创立物业品牌。</w:t>
      </w:r>
    </w:p>
    <w:p>
      <w:pPr>
        <w:spacing w:line="360" w:lineRule="auto"/>
        <w:ind w:firstLine="241" w:firstLineChars="100"/>
        <w:rPr>
          <w:rFonts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2）工作计划</w:t>
      </w:r>
    </w:p>
    <w:p>
      <w:pPr>
        <w:pStyle w:val="7"/>
        <w:numPr>
          <w:ilvl w:val="0"/>
          <w:numId w:val="4"/>
        </w:numPr>
        <w:snapToGrid w:val="0"/>
        <w:spacing w:line="360" w:lineRule="auto"/>
        <w:jc w:val="left"/>
        <w:rPr>
          <w:rFonts w:asciiTheme="minorEastAsia" w:hAnsiTheme="minorEastAsia" w:eastAsiaTheme="minorEastAsia" w:cstheme="minorEastAsia"/>
        </w:rPr>
      </w:pPr>
      <w:r>
        <w:rPr>
          <w:rFonts w:hint="eastAsia" w:asciiTheme="minorEastAsia" w:hAnsiTheme="minorEastAsia" w:eastAsiaTheme="minorEastAsia" w:cstheme="minorEastAsia"/>
          <w:bCs/>
        </w:rPr>
        <w:t>导入质量保证体系、环境管理体系、职业健康安全管理体系，对医院</w:t>
      </w:r>
      <w:r>
        <w:fldChar w:fldCharType="begin"/>
      </w:r>
      <w:r>
        <w:instrText xml:space="preserve"> HYPERLINK "http://www.wygls.com/" \t "_blank" </w:instrText>
      </w:r>
      <w:r>
        <w:fldChar w:fldCharType="separate"/>
      </w:r>
      <w:r>
        <w:rPr>
          <w:rFonts w:hint="eastAsia" w:asciiTheme="minorEastAsia" w:hAnsiTheme="minorEastAsia" w:eastAsiaTheme="minorEastAsia" w:cstheme="minorEastAsia"/>
          <w:bCs/>
        </w:rPr>
        <w:t>物业管理</w:t>
      </w:r>
      <w:r>
        <w:rPr>
          <w:rFonts w:hint="eastAsia" w:asciiTheme="minorEastAsia" w:hAnsiTheme="minorEastAsia" w:eastAsiaTheme="minorEastAsia" w:cstheme="minorEastAsia"/>
          <w:bCs/>
        </w:rPr>
        <w:fldChar w:fldCharType="end"/>
      </w:r>
      <w:r>
        <w:rPr>
          <w:rFonts w:hint="eastAsia" w:asciiTheme="minorEastAsia" w:hAnsiTheme="minorEastAsia" w:eastAsiaTheme="minorEastAsia" w:cstheme="minorEastAsia"/>
          <w:bCs/>
        </w:rPr>
        <w:t>服务质量进行总体控制</w:t>
      </w:r>
    </w:p>
    <w:p>
      <w:pPr>
        <w:pStyle w:val="7"/>
        <w:snapToGrid w:val="0"/>
        <w:spacing w:line="360" w:lineRule="auto"/>
        <w:ind w:firstLine="600" w:firstLineChars="250"/>
        <w:rPr>
          <w:rFonts w:asciiTheme="minorEastAsia" w:hAnsiTheme="minorEastAsia" w:eastAsiaTheme="minorEastAsia" w:cstheme="minorEastAsia"/>
        </w:rPr>
      </w:pPr>
      <w:r>
        <w:rPr>
          <w:rFonts w:hint="eastAsia" w:asciiTheme="minorEastAsia" w:hAnsiTheme="minorEastAsia" w:eastAsiaTheme="minorEastAsia" w:cstheme="minorEastAsia"/>
        </w:rPr>
        <w:t>根据适用、适应、充实、完善的原则在原有</w:t>
      </w:r>
      <w:r>
        <w:rPr>
          <w:rFonts w:hint="eastAsia" w:asciiTheme="minorEastAsia" w:hAnsiTheme="minorEastAsia" w:eastAsiaTheme="minorEastAsia" w:cstheme="minorEastAsia"/>
          <w:bCs/>
        </w:rPr>
        <w:t>质量保证体系、环境管理体系、职业健康安全管理</w:t>
      </w:r>
      <w:r>
        <w:rPr>
          <w:rFonts w:hint="eastAsia" w:asciiTheme="minorEastAsia" w:hAnsiTheme="minorEastAsia" w:eastAsiaTheme="minorEastAsia" w:cstheme="minorEastAsia"/>
        </w:rPr>
        <w:t>体系基础上，针对医院物业运行实际予以提高和改进。在实施贯标中将主要操作过程规范化、程序化、文件化，并以质量记录保证作业具有可追溯性、可验证性。通过有效控制，切实保证管理服务按照即定的程度和标准，高质量地持续、稳定运行。</w:t>
      </w:r>
    </w:p>
    <w:p>
      <w:pPr>
        <w:pStyle w:val="7"/>
        <w:numPr>
          <w:ilvl w:val="0"/>
          <w:numId w:val="4"/>
        </w:numPr>
        <w:snapToGrid w:val="0"/>
        <w:spacing w:line="360" w:lineRule="auto"/>
        <w:jc w:val="left"/>
        <w:rPr>
          <w:rFonts w:asciiTheme="minorEastAsia" w:hAnsiTheme="minorEastAsia" w:eastAsiaTheme="minorEastAsia" w:cstheme="minorEastAsia"/>
          <w:bCs/>
        </w:rPr>
      </w:pPr>
      <w:r>
        <w:rPr>
          <w:rFonts w:hint="eastAsia" w:asciiTheme="minorEastAsia" w:hAnsiTheme="minorEastAsia" w:eastAsiaTheme="minorEastAsia" w:cstheme="minorEastAsia"/>
          <w:bCs/>
        </w:rPr>
        <w:t>实施劳动定额管理，提高清洁服务质量，降低管理成本</w:t>
      </w:r>
    </w:p>
    <w:p>
      <w:pPr>
        <w:pStyle w:val="7"/>
        <w:snapToGrid w:val="0"/>
        <w:spacing w:line="360" w:lineRule="auto"/>
        <w:ind w:firstLine="600" w:firstLineChars="250"/>
        <w:rPr>
          <w:rFonts w:asciiTheme="minorEastAsia" w:hAnsiTheme="minorEastAsia" w:eastAsiaTheme="minorEastAsia" w:cstheme="minorEastAsia"/>
        </w:rPr>
      </w:pPr>
      <w:r>
        <w:rPr>
          <w:rFonts w:hint="eastAsia" w:asciiTheme="minorEastAsia" w:hAnsiTheme="minorEastAsia" w:eastAsiaTheme="minorEastAsia" w:cstheme="minorEastAsia"/>
        </w:rPr>
        <w:t>责任心不强、服务意识差、消极怠工、出工不出力是医院清洁员普遍存在等问题，且医院在清洁员的工作安排上存在劳动量分配不均、局部劳动力过剩等现象，严重影响清洁服务质量。针对这一情况，管理处及时在保洁服务部实施劳动定额管理，确保每一位清洁员都能按照服务标准，在规定时间内满负荷工作。对每一张台、每一张床、每个病房都设定明确的清洁时间标准，根据各清洁区总劳动量确定清洁员名额，合理调配人员。分工合理、职责明确、劳动积极性和工作效率提高、人员减少使管理成本降低，都是实施劳动定额管理能带来的直观效果。</w:t>
      </w:r>
    </w:p>
    <w:p>
      <w:pPr>
        <w:pStyle w:val="7"/>
        <w:numPr>
          <w:ilvl w:val="0"/>
          <w:numId w:val="4"/>
        </w:numPr>
        <w:snapToGrid w:val="0"/>
        <w:spacing w:line="360" w:lineRule="auto"/>
        <w:jc w:val="left"/>
        <w:rPr>
          <w:rFonts w:asciiTheme="minorEastAsia" w:hAnsiTheme="minorEastAsia" w:eastAsiaTheme="minorEastAsia" w:cstheme="minorEastAsia"/>
          <w:bCs/>
        </w:rPr>
      </w:pPr>
      <w:r>
        <w:rPr>
          <w:rFonts w:hint="eastAsia" w:asciiTheme="minorEastAsia" w:hAnsiTheme="minorEastAsia" w:eastAsiaTheme="minorEastAsia" w:cstheme="minorEastAsia"/>
          <w:bCs/>
        </w:rPr>
        <w:t>建立“加油站式”的员工培训制度</w:t>
      </w:r>
    </w:p>
    <w:p>
      <w:pPr>
        <w:pStyle w:val="7"/>
        <w:snapToGrid w:val="0"/>
        <w:spacing w:line="360" w:lineRule="auto"/>
        <w:ind w:firstLine="600" w:firstLineChars="250"/>
        <w:rPr>
          <w:rFonts w:asciiTheme="minorEastAsia" w:hAnsiTheme="minorEastAsia" w:eastAsiaTheme="minorEastAsia" w:cstheme="minorEastAsia"/>
        </w:rPr>
      </w:pPr>
      <w:r>
        <w:rPr>
          <w:rFonts w:hint="eastAsia" w:asciiTheme="minorEastAsia" w:hAnsiTheme="minorEastAsia" w:eastAsiaTheme="minorEastAsia" w:cstheme="minorEastAsia"/>
        </w:rPr>
        <w:t>由于提供服务产品的主体之间的个性差异，对于服务产品的提供，不能简单地只制造一种“准则”，而是应该依据服务需求的变化而不断调整，即服务的层次、内容和方向做出相应变化，真中一项关键问题就在于对员工持续不断的培训。在实践中，我们推出了“加油站式”的培训体系，做到岗前培训、在岗培训和调岗培训，各层级员工均有明确的培训达标标准，使每一层级员工保持服务知识、技能与服务需求达到动态平衡。同时，我们亦强化“管理者就是培训者”、“培训是公司对职员的最大福利”的观念，并把这种意识在物业管理工作中贯彻始终。</w:t>
      </w:r>
    </w:p>
    <w:p>
      <w:pPr>
        <w:pStyle w:val="7"/>
        <w:numPr>
          <w:ilvl w:val="0"/>
          <w:numId w:val="4"/>
        </w:numPr>
        <w:snapToGrid w:val="0"/>
        <w:spacing w:line="360" w:lineRule="auto"/>
        <w:jc w:val="left"/>
        <w:rPr>
          <w:rFonts w:asciiTheme="minorEastAsia" w:hAnsiTheme="minorEastAsia" w:eastAsiaTheme="minorEastAsia" w:cstheme="minorEastAsia"/>
          <w:bCs/>
        </w:rPr>
      </w:pPr>
      <w:r>
        <w:rPr>
          <w:rFonts w:hint="eastAsia" w:asciiTheme="minorEastAsia" w:hAnsiTheme="minorEastAsia" w:eastAsiaTheme="minorEastAsia" w:cstheme="minorEastAsia"/>
          <w:bCs/>
        </w:rPr>
        <w:t>输入一套人性化、高品位的服务文化</w:t>
      </w:r>
    </w:p>
    <w:p>
      <w:pPr>
        <w:tabs>
          <w:tab w:val="left" w:pos="0"/>
        </w:tabs>
        <w:spacing w:line="360" w:lineRule="auto"/>
        <w:ind w:firstLine="600" w:firstLineChars="25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使医院后勤服务适应现代医院文化建设和当今人民群众的精神生活品位的追求，这是公司服务管理运营所侧重的另一个目标。要真正履行好救人治病，维护人民群众身心健康的职能，医院不仅要提高医疗技术和业务服务质量，也必须注意人民群众，尤其是病人的心里特点和需求，引入现代化服务意识和文化，改变医院建筑风格单调、色彩贫凡、氛围神秘、人面严肃，让人倍觉冰冷，使病人走入医院即诱发社会弱势群体心态的医院传统风格。公司在开展医院后勤服务的经营中必须结合医院的特点，用新的理念，考虑医院的文化建设，在医院引入体现人性化和高品位的服务文化，为医院构造多点文雅文化信息，输入多一点人性化服务，使病人有“消费者”的感觉；使医院少一点刻板单调，多一点姿彩；少一点冷漠，多一点热情；少一点疑虑，多一点自信；少一点苍白，多一点轻松微笑的面容，让医院真正成为人们信赖的地方。</w:t>
      </w:r>
    </w:p>
    <w:p>
      <w:pPr>
        <w:pStyle w:val="7"/>
        <w:numPr>
          <w:ilvl w:val="0"/>
          <w:numId w:val="4"/>
        </w:numPr>
        <w:snapToGrid w:val="0"/>
        <w:spacing w:line="360" w:lineRule="auto"/>
        <w:jc w:val="left"/>
        <w:rPr>
          <w:rFonts w:asciiTheme="minorEastAsia" w:hAnsiTheme="minorEastAsia" w:eastAsiaTheme="minorEastAsia" w:cstheme="minorEastAsia"/>
          <w:bCs/>
        </w:rPr>
      </w:pPr>
      <w:r>
        <w:rPr>
          <w:rFonts w:hint="eastAsia" w:asciiTheme="minorEastAsia" w:hAnsiTheme="minorEastAsia" w:eastAsiaTheme="minorEastAsia" w:cstheme="minorEastAsia"/>
          <w:bCs/>
        </w:rPr>
        <w:t xml:space="preserve">实行严格的考核制度考核监督制 </w:t>
      </w:r>
    </w:p>
    <w:p>
      <w:pPr>
        <w:tabs>
          <w:tab w:val="left" w:pos="0"/>
        </w:tabs>
        <w:spacing w:line="360" w:lineRule="auto"/>
        <w:ind w:firstLine="600" w:firstLineChars="25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一是实行严格的员工录用制度，每个新加入医院后勤服务的员工，无论公共招聘还是推荐选职，必须经过公司人事部门按程序考核考试和公司负责人面试，必须达到规定的条件，择优选用，并且均实行试用。二是实行考评成绩末位淘汰制。除对不适宜聘用的员工随时实施辞退外，定期实施员工考评，对成绩处于末位的员工给予辞退。三是各服务机构对员工实行每月考核制度，考核成绩逐级上报备案。</w:t>
      </w:r>
    </w:p>
    <w:p>
      <w:pPr>
        <w:pStyle w:val="7"/>
        <w:numPr>
          <w:ilvl w:val="0"/>
          <w:numId w:val="4"/>
        </w:numPr>
        <w:snapToGrid w:val="0"/>
        <w:spacing w:line="360" w:lineRule="auto"/>
        <w:jc w:val="left"/>
        <w:rPr>
          <w:rFonts w:asciiTheme="minorEastAsia" w:hAnsiTheme="minorEastAsia" w:eastAsiaTheme="minorEastAsia" w:cstheme="minorEastAsia"/>
          <w:bCs/>
        </w:rPr>
      </w:pPr>
      <w:r>
        <w:rPr>
          <w:rFonts w:hint="eastAsia" w:asciiTheme="minorEastAsia" w:hAnsiTheme="minorEastAsia" w:eastAsiaTheme="minorEastAsia" w:cstheme="minorEastAsia"/>
          <w:bCs/>
        </w:rPr>
        <w:t>服务措施</w:t>
      </w:r>
    </w:p>
    <w:p>
      <w:pPr>
        <w:tabs>
          <w:tab w:val="left" w:pos="0"/>
        </w:tabs>
        <w:spacing w:line="360" w:lineRule="auto"/>
        <w:ind w:firstLine="600" w:firstLineChars="25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严格遵守医疗医护消毒隔离制度</w:t>
      </w:r>
    </w:p>
    <w:p>
      <w:pPr>
        <w:tabs>
          <w:tab w:val="left" w:pos="0"/>
        </w:tabs>
        <w:spacing w:line="360" w:lineRule="auto"/>
        <w:ind w:firstLine="600" w:firstLineChars="25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医院是各种病原体大量存在的地方，若有疏忽则极易造成交叉感染。传染病区尤其如此，不能将传染病原带出传染病区。医院地面经常受到病人排泄物、呕吐物、分泌物的污染，由于人员的流动量大，要及时清除地面污染，以免造成病原菌的扩散。严格区分无污染区和污染区的地拖、桶、扫帚、手套等清洁工具，不能混淆使用，特别要注意的是不仅每个病房的清洁用具不能交叉使用，病床与病床之间的擦布更不能交叉使用。防止病菌交叉污染。凡医院工作人员工作时必须穿戴好工作衣、帽。进入传染病区和肝炎、肠道门诊应穿隔离衣、裤、鞋、口罩。对工作服（隔离衣）应定期或及时更换，进行统一清洁消毒。工作人员不得穿工作服进入食堂、宿舍、哺乳室和到医院以外的地方。手术室等部门的工作人员，应配备专职的清洁员，不准穿该室的衣服到其它病房、科室。因各个科室的消毒隔离要求不同，可采用日光暴晒、紫外线灯照射、臭氧消毒及用各种消毒溶液擦拭、渗泡等方法进行消毒。各个科室还要制订详细的清洁卫生制度及作业指导书，并严格执行。</w:t>
      </w:r>
    </w:p>
    <w:p>
      <w:pPr>
        <w:pStyle w:val="7"/>
        <w:numPr>
          <w:ilvl w:val="0"/>
          <w:numId w:val="4"/>
        </w:numPr>
        <w:snapToGrid w:val="0"/>
        <w:spacing w:line="360" w:lineRule="auto"/>
        <w:jc w:val="left"/>
        <w:rPr>
          <w:rFonts w:asciiTheme="minorEastAsia" w:hAnsiTheme="minorEastAsia" w:eastAsiaTheme="minorEastAsia" w:cstheme="minorEastAsia"/>
          <w:bCs/>
        </w:rPr>
      </w:pPr>
      <w:r>
        <w:rPr>
          <w:rFonts w:hint="eastAsia" w:asciiTheme="minorEastAsia" w:hAnsiTheme="minorEastAsia" w:eastAsiaTheme="minorEastAsia" w:cstheme="minorEastAsia"/>
          <w:bCs/>
        </w:rPr>
        <w:t>保持安静的就医环境</w:t>
      </w:r>
    </w:p>
    <w:p>
      <w:pPr>
        <w:tabs>
          <w:tab w:val="left" w:pos="0"/>
        </w:tabs>
        <w:spacing w:line="360" w:lineRule="auto"/>
        <w:ind w:firstLine="600" w:firstLineChars="25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医院是人们看病养病的地方，需要保持肃静。保洁人员工作时动作要轻快，更不要高声说笑，工作性交谈也必须小声进行，不可干扰医护人员工作和病人的休息。</w:t>
      </w:r>
    </w:p>
    <w:p>
      <w:pPr>
        <w:pStyle w:val="7"/>
        <w:numPr>
          <w:ilvl w:val="0"/>
          <w:numId w:val="4"/>
        </w:numPr>
        <w:snapToGrid w:val="0"/>
        <w:spacing w:line="360" w:lineRule="auto"/>
        <w:jc w:val="left"/>
        <w:rPr>
          <w:rFonts w:asciiTheme="minorEastAsia" w:hAnsiTheme="minorEastAsia" w:eastAsiaTheme="minorEastAsia" w:cstheme="minorEastAsia"/>
          <w:bCs/>
        </w:rPr>
      </w:pPr>
      <w:r>
        <w:rPr>
          <w:rFonts w:hint="eastAsia" w:asciiTheme="minorEastAsia" w:hAnsiTheme="minorEastAsia" w:eastAsiaTheme="minorEastAsia" w:cstheme="minorEastAsia"/>
          <w:bCs/>
        </w:rPr>
        <w:t>保洁要勤快</w:t>
      </w:r>
    </w:p>
    <w:p>
      <w:pPr>
        <w:tabs>
          <w:tab w:val="left" w:pos="0"/>
        </w:tabs>
        <w:spacing w:line="360" w:lineRule="auto"/>
        <w:ind w:firstLine="600" w:firstLineChars="25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医院人流量大，地面、卫生间等公用地方容易脏，保洁人员要采用区域固定式服务和走动巡视式服务相结合，中间加强走动巡检工作，增加巡检频次，随脏随扫，随时保持清洁。做到酒店式服务标准，达到“医院大厅像客厅、病人住院病房像客房”工作服务标准。提升医院的良好服务就医环境。</w:t>
      </w:r>
    </w:p>
    <w:p>
      <w:pPr>
        <w:pStyle w:val="7"/>
        <w:numPr>
          <w:ilvl w:val="0"/>
          <w:numId w:val="4"/>
        </w:numPr>
        <w:snapToGrid w:val="0"/>
        <w:spacing w:line="360" w:lineRule="auto"/>
        <w:jc w:val="left"/>
        <w:rPr>
          <w:rFonts w:asciiTheme="minorEastAsia" w:hAnsiTheme="minorEastAsia" w:eastAsiaTheme="minorEastAsia" w:cstheme="minorEastAsia"/>
          <w:bCs/>
        </w:rPr>
      </w:pPr>
      <w:r>
        <w:rPr>
          <w:rFonts w:hint="eastAsia" w:asciiTheme="minorEastAsia" w:hAnsiTheme="minorEastAsia" w:eastAsiaTheme="minorEastAsia" w:cstheme="minorEastAsia"/>
          <w:bCs/>
        </w:rPr>
        <w:t>服务态度好</w:t>
      </w:r>
    </w:p>
    <w:p>
      <w:pPr>
        <w:tabs>
          <w:tab w:val="left" w:pos="0"/>
        </w:tabs>
        <w:spacing w:line="360" w:lineRule="auto"/>
        <w:ind w:firstLine="600" w:firstLineChars="25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因服务对象大多是前来就诊的患者，有病在身，大多心情不太好或行动不太方便，我们一线的工作人员必须做到耐心、细心，虚心听取各方面的意见并加以改进，才有利于工作的全面开展。要正确、认真面对以下三点（1）对待病人像亲人，（2）对待病人像病人，（3）对待病人像陌生人。建立首问负责制，遇到病人的提问，要耐心解答，对医院的科室分布、行走路线等要熟悉，自己不清楚的要协助病人找到相关部门解决，切忌一问三不知，提升医院的良好就以服务形象。</w:t>
      </w:r>
    </w:p>
    <w:p>
      <w:pPr>
        <w:pStyle w:val="7"/>
        <w:numPr>
          <w:ilvl w:val="0"/>
          <w:numId w:val="4"/>
        </w:numPr>
        <w:snapToGrid w:val="0"/>
        <w:spacing w:line="360" w:lineRule="auto"/>
        <w:jc w:val="left"/>
        <w:rPr>
          <w:rFonts w:asciiTheme="minorEastAsia" w:hAnsiTheme="minorEastAsia" w:eastAsiaTheme="minorEastAsia" w:cstheme="minorEastAsia"/>
          <w:bCs/>
        </w:rPr>
      </w:pPr>
      <w:r>
        <w:rPr>
          <w:rFonts w:hint="eastAsia" w:asciiTheme="minorEastAsia" w:hAnsiTheme="minorEastAsia" w:eastAsiaTheme="minorEastAsia" w:cstheme="minorEastAsia"/>
          <w:bCs/>
        </w:rPr>
        <w:t>消杀工作</w:t>
      </w:r>
    </w:p>
    <w:p>
      <w:pPr>
        <w:tabs>
          <w:tab w:val="left" w:pos="0"/>
        </w:tabs>
        <w:spacing w:line="360" w:lineRule="auto"/>
        <w:ind w:firstLine="600" w:firstLineChars="25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消杀工作主要是除四害。由于老鼠和蚊子是多种病菌的主要传播途径，所以医院的消杀工作和保洁工作具有相等的重要性。消杀人员须熟悉院区环境，掌握四害常出没的地点，熟练使用各种消杀药物，熟知作业过程的规范，保证院内没有虫鼠传播病菌和白蚁侵蚀物业设施。</w:t>
      </w:r>
    </w:p>
    <w:p>
      <w:pPr>
        <w:pStyle w:val="8"/>
        <w:ind w:firstLine="210"/>
      </w:pPr>
      <w:r>
        <w:br w:type="page"/>
      </w:r>
    </w:p>
    <w:p>
      <w:pPr>
        <w:pStyle w:val="3"/>
        <w:numPr>
          <w:ilvl w:val="0"/>
          <w:numId w:val="17"/>
        </w:numPr>
        <w:bidi w:val="0"/>
        <w:rPr>
          <w:rFonts w:hint="eastAsia"/>
        </w:rPr>
      </w:pPr>
      <w:bookmarkStart w:id="34" w:name="_Toc20804"/>
      <w:r>
        <w:rPr>
          <w:rFonts w:hint="eastAsia"/>
        </w:rPr>
        <w:t>对员工的安全教育、文明礼仪、专业技能培训方案，包含具体培训内容和培训计划、方案</w:t>
      </w:r>
      <w:bookmarkEnd w:id="34"/>
    </w:p>
    <w:p>
      <w:pPr>
        <w:pStyle w:val="4"/>
        <w:bidi w:val="0"/>
        <w:rPr>
          <w:rFonts w:hint="default"/>
          <w:highlight w:val="none"/>
          <w:lang w:val="en-US" w:eastAsia="zh-CN"/>
        </w:rPr>
      </w:pPr>
      <w:r>
        <w:rPr>
          <w:rFonts w:hint="eastAsia"/>
          <w:highlight w:val="none"/>
          <w:lang w:val="en-US" w:eastAsia="zh-CN"/>
        </w:rPr>
        <w:t>4.1安全教育</w:t>
      </w:r>
    </w:p>
    <w:p>
      <w:pPr>
        <w:spacing w:line="360" w:lineRule="auto"/>
        <w:rPr>
          <w:rFonts w:hint="eastAsia" w:ascii="宋体" w:hAnsi="宋体" w:eastAsia="宋体" w:cs="宋体"/>
        </w:rPr>
      </w:pPr>
      <w:bookmarkStart w:id="35" w:name="_Toc13338"/>
      <w:bookmarkStart w:id="36" w:name="_Toc2818"/>
      <w:bookmarkStart w:id="37" w:name="_Toc1296"/>
      <w:r>
        <w:rPr>
          <w:rFonts w:hint="eastAsia" w:ascii="宋体" w:hAnsi="宋体" w:eastAsia="宋体" w:cs="宋体"/>
        </w:rPr>
        <w:t>（</w:t>
      </w:r>
      <w:r>
        <w:rPr>
          <w:rFonts w:hint="eastAsia" w:ascii="宋体" w:hAnsi="宋体" w:eastAsia="宋体" w:cs="宋体"/>
          <w:lang w:val="en-US" w:eastAsia="zh-CN"/>
        </w:rPr>
        <w:t>1</w:t>
      </w:r>
      <w:r>
        <w:rPr>
          <w:rFonts w:hint="eastAsia" w:ascii="宋体" w:hAnsi="宋体" w:eastAsia="宋体" w:cs="宋体"/>
        </w:rPr>
        <w:t xml:space="preserve">）牢固树立“安全第一”的思想，确保安全操作。 </w:t>
      </w:r>
      <w:r>
        <w:rPr>
          <w:rFonts w:hint="eastAsia" w:ascii="宋体" w:hAnsi="宋体" w:eastAsia="宋体" w:cs="宋体"/>
        </w:rPr>
        <w:br w:type="textWrapping"/>
      </w:r>
      <w:r>
        <w:rPr>
          <w:rFonts w:hint="eastAsia" w:ascii="宋体" w:hAnsi="宋体" w:eastAsia="宋体" w:cs="宋体"/>
        </w:rPr>
        <w:t>（</w:t>
      </w:r>
      <w:r>
        <w:rPr>
          <w:rFonts w:hint="eastAsia" w:ascii="宋体" w:hAnsi="宋体" w:eastAsia="宋体" w:cs="宋体"/>
          <w:lang w:val="en-US" w:eastAsia="zh-CN"/>
        </w:rPr>
        <w:t>2</w:t>
      </w:r>
      <w:r>
        <w:rPr>
          <w:rFonts w:hint="eastAsia" w:ascii="宋体" w:hAnsi="宋体" w:eastAsia="宋体" w:cs="宋体"/>
        </w:rPr>
        <w:t xml:space="preserve">）操作清洁过程中安全注意事项： </w:t>
      </w:r>
      <w:r>
        <w:rPr>
          <w:rFonts w:hint="eastAsia" w:ascii="宋体" w:hAnsi="宋体" w:eastAsia="宋体" w:cs="宋体"/>
        </w:rPr>
        <w:br w:type="textWrapping"/>
      </w:r>
      <w:r>
        <w:rPr>
          <w:rFonts w:hint="eastAsia" w:ascii="宋体" w:hAnsi="宋体" w:eastAsia="宋体" w:cs="宋体"/>
        </w:rPr>
        <w:t>（</w:t>
      </w:r>
      <w:r>
        <w:rPr>
          <w:rFonts w:hint="eastAsia" w:ascii="宋体" w:hAnsi="宋体" w:eastAsia="宋体" w:cs="宋体"/>
          <w:lang w:val="en-US" w:eastAsia="zh-CN"/>
        </w:rPr>
        <w:t>3</w:t>
      </w:r>
      <w:r>
        <w:rPr>
          <w:rFonts w:hint="eastAsia" w:ascii="宋体" w:hAnsi="宋体" w:eastAsia="宋体" w:cs="宋体"/>
        </w:rPr>
        <w:t>）在超过2米高处操作时，必须双脚踏在凳子上，不得单脚踏在凳子上，以免摔伤。</w:t>
      </w:r>
    </w:p>
    <w:p>
      <w:pPr>
        <w:spacing w:line="360" w:lineRule="auto"/>
        <w:rPr>
          <w:rFonts w:hint="eastAsia" w:ascii="宋体" w:hAnsi="宋体" w:eastAsia="宋体" w:cs="宋体"/>
        </w:rPr>
      </w:pPr>
      <w:r>
        <w:rPr>
          <w:rFonts w:hint="eastAsia" w:ascii="宋体" w:hAnsi="宋体" w:eastAsia="宋体" w:cs="宋体"/>
        </w:rPr>
        <w:t>（</w:t>
      </w:r>
      <w:r>
        <w:rPr>
          <w:rFonts w:hint="eastAsia" w:ascii="宋体" w:hAnsi="宋体" w:eastAsia="宋体" w:cs="宋体"/>
          <w:lang w:val="en-US" w:eastAsia="zh-CN"/>
        </w:rPr>
        <w:t>4</w:t>
      </w:r>
      <w:r>
        <w:rPr>
          <w:rFonts w:hint="eastAsia" w:ascii="宋体" w:hAnsi="宋体" w:eastAsia="宋体" w:cs="宋体"/>
        </w:rPr>
        <w:t xml:space="preserve">）保洁员用升降平台进行高空玻璃擦拭时，必须系好安全带，并把升降平台的支脚放平锁定，然后方可作业。 </w:t>
      </w:r>
      <w:r>
        <w:rPr>
          <w:rFonts w:hint="eastAsia" w:ascii="宋体" w:hAnsi="宋体" w:eastAsia="宋体" w:cs="宋体"/>
        </w:rPr>
        <w:br w:type="textWrapping"/>
      </w:r>
      <w:r>
        <w:rPr>
          <w:rFonts w:hint="eastAsia" w:ascii="宋体" w:hAnsi="宋体" w:eastAsia="宋体" w:cs="宋体"/>
        </w:rPr>
        <w:t>（</w:t>
      </w:r>
      <w:r>
        <w:rPr>
          <w:rFonts w:hint="eastAsia" w:ascii="宋体" w:hAnsi="宋体" w:eastAsia="宋体" w:cs="宋体"/>
          <w:lang w:val="en-US" w:eastAsia="zh-CN"/>
        </w:rPr>
        <w:t>5</w:t>
      </w:r>
      <w:r>
        <w:rPr>
          <w:rFonts w:hint="eastAsia" w:ascii="宋体" w:hAnsi="宋体" w:eastAsia="宋体" w:cs="宋体"/>
        </w:rPr>
        <w:t xml:space="preserve">）保洁员在车场及外围巡视时，一定注意过往车辆，以免发生危险。 </w:t>
      </w:r>
    </w:p>
    <w:p>
      <w:pPr>
        <w:spacing w:line="360" w:lineRule="auto"/>
        <w:rPr>
          <w:rFonts w:hint="eastAsia"/>
          <w:lang w:val="en-US" w:eastAsia="zh-CN"/>
        </w:rPr>
      </w:pPr>
      <w:r>
        <w:rPr>
          <w:rFonts w:hint="eastAsia" w:ascii="宋体" w:hAnsi="宋体" w:eastAsia="宋体" w:cs="宋体"/>
        </w:rPr>
        <w:t>（</w:t>
      </w:r>
      <w:r>
        <w:rPr>
          <w:rFonts w:hint="eastAsia" w:ascii="宋体" w:hAnsi="宋体" w:eastAsia="宋体" w:cs="宋体"/>
          <w:lang w:val="en-US" w:eastAsia="zh-CN"/>
        </w:rPr>
        <w:t>6</w:t>
      </w:r>
      <w:r>
        <w:rPr>
          <w:rFonts w:hint="eastAsia" w:ascii="宋体" w:hAnsi="宋体" w:eastAsia="宋体" w:cs="宋体"/>
        </w:rPr>
        <w:t xml:space="preserve">）室外人员在推垃圾车、装垃圾时，应小心操作，以免伤及身体。 </w:t>
      </w:r>
      <w:r>
        <w:rPr>
          <w:rFonts w:hint="eastAsia" w:ascii="宋体" w:hAnsi="宋体" w:eastAsia="宋体" w:cs="宋体"/>
        </w:rPr>
        <w:br w:type="textWrapping"/>
      </w:r>
      <w:r>
        <w:rPr>
          <w:rFonts w:hint="eastAsia" w:ascii="宋体" w:hAnsi="宋体" w:eastAsia="宋体" w:cs="宋体"/>
        </w:rPr>
        <w:t>（</w:t>
      </w:r>
      <w:r>
        <w:rPr>
          <w:rFonts w:hint="eastAsia" w:ascii="宋体" w:hAnsi="宋体" w:eastAsia="宋体" w:cs="宋体"/>
          <w:lang w:val="en-US" w:eastAsia="zh-CN"/>
        </w:rPr>
        <w:t>7</w:t>
      </w:r>
      <w:r>
        <w:rPr>
          <w:rFonts w:hint="eastAsia" w:ascii="宋体" w:hAnsi="宋体" w:eastAsia="宋体" w:cs="宋体"/>
        </w:rPr>
        <w:t xml:space="preserve">）工作前必须检查所用工具、设备是否完好，有否不安全因素。 </w:t>
      </w:r>
      <w:r>
        <w:rPr>
          <w:rFonts w:hint="eastAsia" w:ascii="宋体" w:hAnsi="宋体" w:eastAsia="宋体" w:cs="宋体"/>
        </w:rPr>
        <w:br w:type="textWrapping"/>
      </w:r>
      <w:r>
        <w:rPr>
          <w:rFonts w:hint="eastAsia" w:ascii="宋体" w:hAnsi="宋体" w:eastAsia="宋体" w:cs="宋体"/>
        </w:rPr>
        <w:t>（</w:t>
      </w:r>
      <w:r>
        <w:rPr>
          <w:rFonts w:hint="eastAsia" w:ascii="宋体" w:hAnsi="宋体" w:eastAsia="宋体" w:cs="宋体"/>
          <w:lang w:val="en-US" w:eastAsia="zh-CN"/>
        </w:rPr>
        <w:t>8</w:t>
      </w:r>
      <w:r>
        <w:rPr>
          <w:rFonts w:hint="eastAsia" w:ascii="宋体" w:hAnsi="宋体" w:eastAsia="宋体" w:cs="宋体"/>
        </w:rPr>
        <w:t xml:space="preserve">）使用扶梯操作时，扶梯要保持一定的斜度（60度），并要采取防滑措施。 </w:t>
      </w:r>
      <w:r>
        <w:rPr>
          <w:rFonts w:hint="eastAsia" w:ascii="宋体" w:hAnsi="宋体" w:eastAsia="宋体" w:cs="宋体"/>
        </w:rPr>
        <w:br w:type="textWrapping"/>
      </w:r>
      <w:r>
        <w:rPr>
          <w:rFonts w:hint="eastAsia" w:ascii="宋体" w:hAnsi="宋体" w:eastAsia="宋体" w:cs="宋体"/>
        </w:rPr>
        <w:t>（</w:t>
      </w:r>
      <w:r>
        <w:rPr>
          <w:rFonts w:hint="eastAsia" w:ascii="宋体" w:hAnsi="宋体" w:eastAsia="宋体" w:cs="宋体"/>
          <w:lang w:val="en-US" w:eastAsia="zh-CN"/>
        </w:rPr>
        <w:t>9</w:t>
      </w:r>
      <w:r>
        <w:rPr>
          <w:rFonts w:hint="eastAsia" w:ascii="宋体" w:hAnsi="宋体" w:eastAsia="宋体" w:cs="宋体"/>
        </w:rPr>
        <w:t xml:space="preserve">）喷药水时，要戴好口罩、手套，站在上风向操作。 </w:t>
      </w:r>
      <w:r>
        <w:rPr>
          <w:rFonts w:hint="eastAsia" w:ascii="宋体" w:hAnsi="宋体" w:eastAsia="宋体" w:cs="宋体"/>
        </w:rPr>
        <w:br w:type="textWrapping"/>
      </w:r>
      <w:r>
        <w:rPr>
          <w:rFonts w:hint="eastAsia" w:ascii="宋体" w:hAnsi="宋体" w:eastAsia="宋体" w:cs="宋体"/>
        </w:rPr>
        <w:t>（</w:t>
      </w:r>
      <w:r>
        <w:rPr>
          <w:rFonts w:hint="eastAsia" w:ascii="宋体" w:hAnsi="宋体" w:eastAsia="宋体" w:cs="宋体"/>
          <w:lang w:val="en-US" w:eastAsia="zh-CN"/>
        </w:rPr>
        <w:t>10</w:t>
      </w:r>
      <w:r>
        <w:rPr>
          <w:rFonts w:hint="eastAsia" w:ascii="宋体" w:hAnsi="宋体" w:eastAsia="宋体" w:cs="宋体"/>
        </w:rPr>
        <w:t xml:space="preserve">）使用有毒有害药水时，必须严格遵照各种有毒物品管理和使用的制度。 </w:t>
      </w:r>
      <w:r>
        <w:rPr>
          <w:rFonts w:hint="eastAsia" w:ascii="宋体" w:hAnsi="宋体" w:eastAsia="宋体" w:cs="宋体"/>
        </w:rPr>
        <w:br w:type="textWrapping"/>
      </w:r>
      <w:r>
        <w:rPr>
          <w:rFonts w:hint="eastAsia" w:ascii="宋体" w:hAnsi="宋体" w:eastAsia="宋体" w:cs="宋体"/>
        </w:rPr>
        <w:t>（</w:t>
      </w:r>
      <w:r>
        <w:rPr>
          <w:rFonts w:hint="eastAsia" w:ascii="宋体" w:hAnsi="宋体" w:eastAsia="宋体" w:cs="宋体"/>
          <w:lang w:val="en-US" w:eastAsia="zh-CN"/>
        </w:rPr>
        <w:t>11</w:t>
      </w:r>
      <w:r>
        <w:rPr>
          <w:rFonts w:hint="eastAsia" w:ascii="宋体" w:hAnsi="宋体" w:eastAsia="宋体" w:cs="宋体"/>
        </w:rPr>
        <w:t xml:space="preserve">）大风天气注意高空坠物。 </w:t>
      </w:r>
      <w:r>
        <w:rPr>
          <w:rFonts w:hint="eastAsia" w:ascii="宋体" w:hAnsi="宋体" w:eastAsia="宋体" w:cs="宋体"/>
        </w:rPr>
        <w:br w:type="textWrapping"/>
      </w:r>
      <w:r>
        <w:rPr>
          <w:rFonts w:hint="eastAsia" w:ascii="宋体" w:hAnsi="宋体" w:eastAsia="宋体" w:cs="宋体"/>
        </w:rPr>
        <w:t xml:space="preserve"> （</w:t>
      </w:r>
      <w:r>
        <w:rPr>
          <w:rFonts w:hint="eastAsia" w:ascii="宋体" w:hAnsi="宋体" w:eastAsia="宋体" w:cs="宋体"/>
          <w:lang w:val="en-US" w:eastAsia="zh-CN"/>
        </w:rPr>
        <w:t>12</w:t>
      </w:r>
      <w:r>
        <w:rPr>
          <w:rFonts w:hint="eastAsia" w:ascii="宋体" w:hAnsi="宋体" w:eastAsia="宋体" w:cs="宋体"/>
        </w:rPr>
        <w:t xml:space="preserve">）雷雨天气暂时避开阔地露天作业，不要在树下避雨，以防雷击。 </w:t>
      </w:r>
      <w:r>
        <w:rPr>
          <w:rFonts w:hint="eastAsia" w:ascii="宋体" w:hAnsi="宋体" w:eastAsia="宋体" w:cs="宋体"/>
        </w:rPr>
        <w:br w:type="textWrapping"/>
      </w:r>
      <w:r>
        <w:rPr>
          <w:rFonts w:hint="eastAsia" w:ascii="宋体" w:hAnsi="宋体" w:eastAsia="宋体" w:cs="宋体"/>
        </w:rPr>
        <w:t xml:space="preserve"> （</w:t>
      </w:r>
      <w:r>
        <w:rPr>
          <w:rFonts w:hint="eastAsia" w:ascii="宋体" w:hAnsi="宋体" w:eastAsia="宋体" w:cs="宋体"/>
          <w:lang w:val="en-US" w:eastAsia="zh-CN"/>
        </w:rPr>
        <w:t>13</w:t>
      </w:r>
      <w:r>
        <w:rPr>
          <w:rFonts w:hint="eastAsia" w:ascii="宋体" w:hAnsi="宋体" w:eastAsia="宋体" w:cs="宋体"/>
        </w:rPr>
        <w:t xml:space="preserve">）高温天气注意防暑。 </w:t>
      </w:r>
      <w:r>
        <w:rPr>
          <w:rFonts w:hint="eastAsia" w:ascii="宋体" w:hAnsi="宋体" w:eastAsia="宋体" w:cs="宋体"/>
        </w:rPr>
        <w:br w:type="textWrapping"/>
      </w:r>
      <w:r>
        <w:rPr>
          <w:rFonts w:hint="eastAsia" w:ascii="宋体" w:hAnsi="宋体" w:eastAsia="宋体" w:cs="宋体"/>
        </w:rPr>
        <w:t xml:space="preserve"> （l</w:t>
      </w:r>
      <w:r>
        <w:rPr>
          <w:rFonts w:hint="eastAsia" w:ascii="宋体" w:hAnsi="宋体" w:eastAsia="宋体" w:cs="宋体"/>
          <w:lang w:val="en-US" w:eastAsia="zh-CN"/>
        </w:rPr>
        <w:t>4</w:t>
      </w:r>
      <w:r>
        <w:rPr>
          <w:rFonts w:hint="eastAsia" w:ascii="宋体" w:hAnsi="宋体" w:eastAsia="宋体" w:cs="宋体"/>
        </w:rPr>
        <w:t xml:space="preserve">）发现随地吐痰、便溺、乱扔垃圾的现象应及时劝住。 </w:t>
      </w:r>
      <w:r>
        <w:rPr>
          <w:rFonts w:hint="eastAsia" w:ascii="宋体" w:hAnsi="宋体" w:eastAsia="宋体" w:cs="宋体"/>
        </w:rPr>
        <w:br w:type="textWrapping"/>
      </w:r>
      <w:r>
        <w:rPr>
          <w:rFonts w:hint="eastAsia" w:ascii="宋体" w:hAnsi="宋体" w:eastAsia="宋体" w:cs="宋体"/>
        </w:rPr>
        <w:t xml:space="preserve"> （</w:t>
      </w:r>
      <w:r>
        <w:rPr>
          <w:rFonts w:hint="eastAsia" w:ascii="宋体" w:hAnsi="宋体" w:eastAsia="宋体" w:cs="宋体"/>
          <w:lang w:val="en-US" w:eastAsia="zh-CN"/>
        </w:rPr>
        <w:t>15</w:t>
      </w:r>
      <w:r>
        <w:rPr>
          <w:rFonts w:hint="eastAsia" w:ascii="宋体" w:hAnsi="宋体" w:eastAsia="宋体" w:cs="宋体"/>
        </w:rPr>
        <w:t xml:space="preserve">）保洁车应停放在不妨碍车辆、行人通行的地方。 </w:t>
      </w:r>
      <w:r>
        <w:rPr>
          <w:rFonts w:hint="eastAsia" w:ascii="宋体" w:hAnsi="宋体" w:eastAsia="宋体" w:cs="宋体"/>
        </w:rPr>
        <w:br w:type="textWrapping"/>
      </w:r>
      <w:r>
        <w:rPr>
          <w:rFonts w:hint="eastAsia" w:ascii="宋体" w:hAnsi="宋体" w:eastAsia="宋体" w:cs="宋体"/>
        </w:rPr>
        <w:t xml:space="preserve"> （</w:t>
      </w:r>
      <w:r>
        <w:rPr>
          <w:rFonts w:hint="eastAsia" w:ascii="宋体" w:hAnsi="宋体" w:eastAsia="宋体" w:cs="宋体"/>
          <w:lang w:val="en-US" w:eastAsia="zh-CN"/>
        </w:rPr>
        <w:t>16</w:t>
      </w:r>
      <w:r>
        <w:rPr>
          <w:rFonts w:hint="eastAsia" w:ascii="宋体" w:hAnsi="宋体" w:eastAsia="宋体" w:cs="宋体"/>
        </w:rPr>
        <w:t xml:space="preserve">）清洁宣传栏玻璃时，小心划伤手。 </w:t>
      </w:r>
      <w:r>
        <w:rPr>
          <w:rFonts w:hint="eastAsia" w:ascii="宋体" w:hAnsi="宋体" w:eastAsia="宋体" w:cs="宋体"/>
        </w:rPr>
        <w:br w:type="textWrapping"/>
      </w:r>
      <w:r>
        <w:rPr>
          <w:rFonts w:hint="eastAsia" w:ascii="宋体" w:hAnsi="宋体" w:eastAsia="宋体" w:cs="宋体"/>
        </w:rPr>
        <w:t xml:space="preserve"> （</w:t>
      </w:r>
      <w:r>
        <w:rPr>
          <w:rFonts w:hint="eastAsia" w:ascii="宋体" w:hAnsi="宋体" w:eastAsia="宋体" w:cs="宋体"/>
          <w:lang w:val="en-US" w:eastAsia="zh-CN"/>
        </w:rPr>
        <w:t>17</w:t>
      </w:r>
      <w:r>
        <w:rPr>
          <w:rFonts w:hint="eastAsia" w:ascii="宋体" w:hAnsi="宋体" w:eastAsia="宋体" w:cs="宋体"/>
        </w:rPr>
        <w:t xml:space="preserve">）清洁工作不要损伤被清洁物。 </w:t>
      </w:r>
      <w:r>
        <w:rPr>
          <w:rFonts w:hint="eastAsia" w:ascii="宋体" w:hAnsi="宋体" w:eastAsia="宋体" w:cs="宋体"/>
        </w:rPr>
        <w:br w:type="textWrapping"/>
      </w:r>
    </w:p>
    <w:p>
      <w:pPr>
        <w:pStyle w:val="4"/>
        <w:bidi w:val="0"/>
        <w:rPr>
          <w:rFonts w:hint="eastAsia"/>
          <w:highlight w:val="none"/>
          <w:lang w:eastAsia="zh-CN"/>
        </w:rPr>
      </w:pPr>
      <w:r>
        <w:rPr>
          <w:rFonts w:hint="eastAsia"/>
          <w:highlight w:val="none"/>
          <w:lang w:val="en-US" w:eastAsia="zh-CN"/>
        </w:rPr>
        <w:t>4.</w:t>
      </w:r>
      <w:bookmarkEnd w:id="35"/>
      <w:bookmarkEnd w:id="36"/>
      <w:bookmarkEnd w:id="37"/>
      <w:r>
        <w:rPr>
          <w:rFonts w:hint="eastAsia"/>
          <w:highlight w:val="none"/>
          <w:lang w:val="en-US" w:eastAsia="zh-CN"/>
        </w:rPr>
        <w:t>2</w:t>
      </w:r>
      <w:r>
        <w:rPr>
          <w:rFonts w:hint="eastAsia"/>
          <w:highlight w:val="none"/>
          <w:lang w:eastAsia="zh-CN"/>
        </w:rPr>
        <w:t>文明礼仪</w:t>
      </w:r>
    </w:p>
    <w:p>
      <w:pPr>
        <w:rPr>
          <w:rFonts w:hint="eastAsia"/>
          <w:lang w:eastAsia="zh-CN"/>
        </w:rPr>
      </w:pPr>
      <w:r>
        <w:rPr>
          <w:rFonts w:hint="eastAsia" w:ascii="宋体" w:hAnsi="宋体" w:eastAsia="宋体" w:cs="宋体"/>
          <w:lang w:val="en-US" w:eastAsia="zh-CN"/>
        </w:rPr>
        <w:t>1、</w:t>
      </w:r>
      <w:r>
        <w:rPr>
          <w:rFonts w:hint="eastAsia" w:ascii="宋体" w:hAnsi="宋体" w:eastAsia="宋体" w:cs="宋体"/>
          <w:lang w:eastAsia="zh-CN"/>
        </w:rPr>
        <w:t>精神文明建设</w:t>
      </w:r>
    </w:p>
    <w:p>
      <w:pPr>
        <w:spacing w:line="360" w:lineRule="auto"/>
        <w:ind w:firstLine="480" w:firstLineChars="200"/>
        <w:rPr>
          <w:rFonts w:hint="eastAsia" w:ascii="宋体" w:hAnsi="宋体" w:eastAsia="宋体" w:cs="宋体"/>
        </w:rPr>
      </w:pPr>
      <w:r>
        <w:rPr>
          <w:rFonts w:hint="eastAsia" w:ascii="宋体" w:hAnsi="宋体" w:eastAsia="宋体" w:cs="宋体"/>
        </w:rPr>
        <w:t>为搞好本项目精神文明建设,使广大业户享有文明、健康的工作环境,制订如下公约，自觉遵守项目各项管理制度。</w:t>
      </w:r>
    </w:p>
    <w:p>
      <w:pPr>
        <w:spacing w:line="360" w:lineRule="auto"/>
        <w:rPr>
          <w:rFonts w:hint="eastAsia" w:ascii="宋体" w:hAnsi="宋体" w:eastAsia="宋体" w:cs="宋体"/>
        </w:rPr>
      </w:pPr>
      <w:r>
        <w:rPr>
          <w:rFonts w:hint="eastAsia" w:ascii="宋体" w:hAnsi="宋体" w:eastAsia="宋体" w:cs="宋体"/>
          <w:snapToGrid w:val="0"/>
          <w:color w:val="000000"/>
          <w:sz w:val="24"/>
        </w:rPr>
        <w:t>（</w:t>
      </w:r>
      <w:r>
        <w:rPr>
          <w:rFonts w:hint="eastAsia" w:ascii="宋体" w:hAnsi="宋体" w:cs="宋体"/>
          <w:snapToGrid w:val="0"/>
          <w:color w:val="000000"/>
          <w:sz w:val="24"/>
          <w:lang w:val="en-US" w:eastAsia="zh-CN"/>
        </w:rPr>
        <w:t>1</w:t>
      </w:r>
      <w:r>
        <w:rPr>
          <w:rFonts w:hint="eastAsia" w:ascii="宋体" w:hAnsi="宋体" w:eastAsia="宋体" w:cs="宋体"/>
          <w:snapToGrid w:val="0"/>
          <w:color w:val="000000"/>
          <w:sz w:val="24"/>
        </w:rPr>
        <w:t>）</w:t>
      </w:r>
      <w:r>
        <w:rPr>
          <w:rFonts w:hint="eastAsia" w:ascii="宋体" w:hAnsi="宋体" w:eastAsia="宋体" w:cs="宋体"/>
        </w:rPr>
        <w:t>遵守国家政策法令、法律和特区的有关规定以及本项目的各项管理规定,做一个遵纪守法的公民。</w:t>
      </w:r>
    </w:p>
    <w:p>
      <w:pPr>
        <w:spacing w:line="360" w:lineRule="auto"/>
        <w:rPr>
          <w:rFonts w:hint="eastAsia" w:ascii="宋体" w:hAnsi="宋体" w:eastAsia="宋体" w:cs="宋体"/>
        </w:rPr>
      </w:pPr>
      <w:r>
        <w:rPr>
          <w:rFonts w:hint="eastAsia" w:ascii="宋体" w:hAnsi="宋体" w:eastAsia="宋体" w:cs="宋体"/>
          <w:snapToGrid w:val="0"/>
          <w:color w:val="000000"/>
          <w:sz w:val="24"/>
        </w:rPr>
        <w:t>（</w:t>
      </w:r>
      <w:r>
        <w:rPr>
          <w:rFonts w:hint="eastAsia" w:ascii="宋体" w:hAnsi="宋体" w:cs="宋体"/>
          <w:snapToGrid w:val="0"/>
          <w:color w:val="000000"/>
          <w:sz w:val="24"/>
          <w:lang w:val="en-US" w:eastAsia="zh-CN"/>
        </w:rPr>
        <w:t>2</w:t>
      </w:r>
      <w:r>
        <w:rPr>
          <w:rFonts w:hint="eastAsia" w:ascii="宋体" w:hAnsi="宋体" w:eastAsia="宋体" w:cs="宋体"/>
          <w:snapToGrid w:val="0"/>
          <w:color w:val="000000"/>
          <w:sz w:val="24"/>
        </w:rPr>
        <w:t>）</w:t>
      </w:r>
      <w:r>
        <w:rPr>
          <w:rFonts w:hint="eastAsia" w:ascii="宋体" w:hAnsi="宋体" w:eastAsia="宋体" w:cs="宋体"/>
        </w:rPr>
        <w:t>养成讲道德、讲文明、讲礼貌、讲卫生、讲秩序和心灵美、语言美、行为美和环境美的习惯。</w:t>
      </w:r>
    </w:p>
    <w:p>
      <w:pPr>
        <w:spacing w:line="360" w:lineRule="auto"/>
        <w:rPr>
          <w:rFonts w:hint="eastAsia" w:ascii="宋体" w:hAnsi="宋体" w:eastAsia="宋体" w:cs="宋体"/>
        </w:rPr>
      </w:pPr>
      <w:r>
        <w:rPr>
          <w:rFonts w:hint="eastAsia" w:ascii="宋体" w:hAnsi="宋体" w:eastAsia="宋体" w:cs="宋体"/>
          <w:snapToGrid w:val="0"/>
          <w:color w:val="000000"/>
          <w:sz w:val="24"/>
        </w:rPr>
        <w:t>（</w:t>
      </w:r>
      <w:r>
        <w:rPr>
          <w:rFonts w:hint="eastAsia" w:ascii="宋体" w:hAnsi="宋体" w:cs="宋体"/>
          <w:snapToGrid w:val="0"/>
          <w:color w:val="000000"/>
          <w:sz w:val="24"/>
          <w:lang w:val="en-US" w:eastAsia="zh-CN"/>
        </w:rPr>
        <w:t>3</w:t>
      </w:r>
      <w:r>
        <w:rPr>
          <w:rFonts w:hint="eastAsia" w:ascii="宋体" w:hAnsi="宋体" w:eastAsia="宋体" w:cs="宋体"/>
          <w:snapToGrid w:val="0"/>
          <w:color w:val="000000"/>
          <w:sz w:val="24"/>
        </w:rPr>
        <w:t>）</w:t>
      </w:r>
      <w:r>
        <w:rPr>
          <w:rFonts w:hint="eastAsia" w:ascii="宋体" w:hAnsi="宋体" w:eastAsia="宋体" w:cs="宋体"/>
        </w:rPr>
        <w:t>不把违禁品、黄色淫秽的书刊、画片、唱片、录音带、录相带、视盘带进本项目所在地;禁止吸毒、赌博等"七害"活动;娱乐活动要文明健康,并根据时间适当控制音量,以免影响其他人。</w:t>
      </w:r>
    </w:p>
    <w:p>
      <w:pPr>
        <w:spacing w:line="360" w:lineRule="auto"/>
        <w:rPr>
          <w:rFonts w:hint="eastAsia" w:ascii="宋体" w:hAnsi="宋体" w:eastAsia="宋体" w:cs="宋体"/>
        </w:rPr>
      </w:pPr>
      <w:r>
        <w:rPr>
          <w:rFonts w:hint="eastAsia" w:ascii="宋体" w:hAnsi="宋体" w:eastAsia="宋体" w:cs="宋体"/>
          <w:snapToGrid w:val="0"/>
          <w:color w:val="000000"/>
          <w:sz w:val="24"/>
        </w:rPr>
        <w:t>（</w:t>
      </w:r>
      <w:r>
        <w:rPr>
          <w:rFonts w:hint="eastAsia" w:ascii="宋体" w:hAnsi="宋体" w:cs="宋体"/>
          <w:snapToGrid w:val="0"/>
          <w:color w:val="000000"/>
          <w:sz w:val="24"/>
          <w:lang w:val="en-US" w:eastAsia="zh-CN"/>
        </w:rPr>
        <w:t>4</w:t>
      </w:r>
      <w:r>
        <w:rPr>
          <w:rFonts w:hint="eastAsia" w:ascii="宋体" w:hAnsi="宋体" w:eastAsia="宋体" w:cs="宋体"/>
          <w:snapToGrid w:val="0"/>
          <w:color w:val="000000"/>
          <w:sz w:val="24"/>
        </w:rPr>
        <w:t>）</w:t>
      </w:r>
      <w:r>
        <w:rPr>
          <w:rFonts w:hint="eastAsia" w:ascii="宋体" w:hAnsi="宋体" w:eastAsia="宋体" w:cs="宋体"/>
        </w:rPr>
        <w:t>爱护公共财物,维护公共设施,关心公益事业,共同创造一个环境优美、秩序良好、安全舒适的工作环境</w:t>
      </w:r>
      <w:r>
        <w:rPr>
          <w:rFonts w:hint="eastAsia" w:ascii="宋体" w:hAnsi="宋体" w:eastAsia="宋体" w:cs="宋体"/>
          <w:lang w:eastAsia="zh-CN"/>
        </w:rPr>
        <w:t>，</w:t>
      </w:r>
      <w:r>
        <w:rPr>
          <w:rFonts w:hint="eastAsia"/>
          <w:lang w:eastAsia="zh-CN"/>
        </w:rPr>
        <w:t>工作中注意文明作业，杜绝听觉污染、视觉污染，感官感受，不能扰民，影响他人。</w:t>
      </w:r>
    </w:p>
    <w:p>
      <w:pPr>
        <w:spacing w:line="360" w:lineRule="auto"/>
        <w:rPr>
          <w:rFonts w:hint="eastAsia" w:ascii="宋体" w:hAnsi="宋体" w:eastAsia="宋体" w:cs="宋体"/>
        </w:rPr>
      </w:pPr>
      <w:r>
        <w:rPr>
          <w:rFonts w:hint="eastAsia" w:ascii="宋体" w:hAnsi="宋体" w:eastAsia="宋体" w:cs="宋体"/>
          <w:snapToGrid w:val="0"/>
          <w:color w:val="000000"/>
          <w:sz w:val="24"/>
        </w:rPr>
        <w:t>（</w:t>
      </w:r>
      <w:r>
        <w:rPr>
          <w:rFonts w:hint="eastAsia" w:ascii="宋体" w:hAnsi="宋体" w:cs="宋体"/>
          <w:snapToGrid w:val="0"/>
          <w:color w:val="000000"/>
          <w:sz w:val="24"/>
          <w:lang w:val="en-US" w:eastAsia="zh-CN"/>
        </w:rPr>
        <w:t>5</w:t>
      </w:r>
      <w:r>
        <w:rPr>
          <w:rFonts w:hint="eastAsia" w:ascii="宋体" w:hAnsi="宋体" w:eastAsia="宋体" w:cs="宋体"/>
          <w:snapToGrid w:val="0"/>
          <w:color w:val="000000"/>
          <w:sz w:val="24"/>
        </w:rPr>
        <w:t>）</w:t>
      </w:r>
      <w:r>
        <w:rPr>
          <w:rFonts w:hint="eastAsia" w:ascii="宋体" w:hAnsi="宋体" w:eastAsia="宋体" w:cs="宋体"/>
        </w:rPr>
        <w:t>在公共场所、走廊堆放物品;不在任何公共</w:t>
      </w:r>
      <w:r>
        <w:rPr>
          <w:rFonts w:hint="eastAsia" w:ascii="宋体" w:hAnsi="宋体" w:eastAsia="宋体" w:cs="宋体"/>
          <w:u w:val="none"/>
        </w:rPr>
        <w:fldChar w:fldCharType="begin"/>
      </w:r>
      <w:r>
        <w:rPr>
          <w:rFonts w:hint="eastAsia" w:ascii="宋体" w:hAnsi="宋体" w:eastAsia="宋体" w:cs="宋体"/>
          <w:u w:val="none"/>
        </w:rPr>
        <w:instrText xml:space="preserve"> HYPERLINK "http://www.fdcew.com/jzxt/Index.html" \t "_blank" </w:instrText>
      </w:r>
      <w:r>
        <w:rPr>
          <w:rFonts w:hint="eastAsia" w:ascii="宋体" w:hAnsi="宋体" w:eastAsia="宋体" w:cs="宋体"/>
          <w:u w:val="none"/>
        </w:rPr>
        <w:fldChar w:fldCharType="separate"/>
      </w:r>
      <w:r>
        <w:rPr>
          <w:rStyle w:val="13"/>
          <w:rFonts w:hint="eastAsia" w:ascii="宋体" w:hAnsi="宋体" w:eastAsia="宋体" w:cs="宋体"/>
          <w:color w:val="000000"/>
          <w:u w:val="none"/>
        </w:rPr>
        <w:t>建筑</w:t>
      </w:r>
      <w:r>
        <w:rPr>
          <w:rFonts w:hint="eastAsia" w:ascii="宋体" w:hAnsi="宋体" w:eastAsia="宋体" w:cs="宋体"/>
          <w:u w:val="none"/>
        </w:rPr>
        <w:fldChar w:fldCharType="end"/>
      </w:r>
      <w:r>
        <w:rPr>
          <w:rFonts w:hint="eastAsia" w:ascii="宋体" w:hAnsi="宋体" w:eastAsia="宋体" w:cs="宋体"/>
        </w:rPr>
        <w:t>物上乱涂乱画、张贴及乱树路牌、</w:t>
      </w:r>
      <w:r>
        <w:rPr>
          <w:rFonts w:hint="eastAsia" w:ascii="宋体" w:hAnsi="宋体" w:eastAsia="宋体" w:cs="宋体"/>
          <w:u w:val="none"/>
        </w:rPr>
        <w:fldChar w:fldCharType="begin"/>
      </w:r>
      <w:r>
        <w:rPr>
          <w:rFonts w:hint="eastAsia" w:ascii="宋体" w:hAnsi="宋体" w:eastAsia="宋体" w:cs="宋体"/>
          <w:u w:val="none"/>
        </w:rPr>
        <w:instrText xml:space="preserve"> HYPERLINK "http://www.fdcew.com/ewxt/List_220.html" \t "_blank" </w:instrText>
      </w:r>
      <w:r>
        <w:rPr>
          <w:rFonts w:hint="eastAsia" w:ascii="宋体" w:hAnsi="宋体" w:eastAsia="宋体" w:cs="宋体"/>
          <w:u w:val="none"/>
        </w:rPr>
        <w:fldChar w:fldCharType="separate"/>
      </w:r>
      <w:r>
        <w:rPr>
          <w:rStyle w:val="13"/>
          <w:rFonts w:hint="eastAsia" w:ascii="宋体" w:hAnsi="宋体" w:eastAsia="宋体" w:cs="宋体"/>
          <w:color w:val="000000"/>
          <w:u w:val="none"/>
        </w:rPr>
        <w:t>广告</w:t>
      </w:r>
      <w:r>
        <w:rPr>
          <w:rFonts w:hint="eastAsia" w:ascii="宋体" w:hAnsi="宋体" w:eastAsia="宋体" w:cs="宋体"/>
          <w:u w:val="none"/>
        </w:rPr>
        <w:fldChar w:fldCharType="end"/>
      </w:r>
      <w:r>
        <w:rPr>
          <w:rFonts w:hint="eastAsia" w:ascii="宋体" w:hAnsi="宋体" w:eastAsia="宋体" w:cs="宋体"/>
        </w:rPr>
        <w:t>牌等,保持公共建筑物的原样和美观。</w:t>
      </w:r>
    </w:p>
    <w:p>
      <w:pPr>
        <w:spacing w:line="360" w:lineRule="auto"/>
        <w:rPr>
          <w:rFonts w:hint="eastAsia" w:ascii="宋体" w:hAnsi="宋体" w:eastAsia="宋体" w:cs="宋体"/>
        </w:rPr>
      </w:pPr>
      <w:r>
        <w:rPr>
          <w:rFonts w:hint="eastAsia" w:ascii="宋体" w:hAnsi="宋体" w:eastAsia="宋体" w:cs="宋体"/>
          <w:snapToGrid w:val="0"/>
          <w:color w:val="000000"/>
          <w:sz w:val="24"/>
        </w:rPr>
        <w:t>（</w:t>
      </w:r>
      <w:r>
        <w:rPr>
          <w:rFonts w:hint="eastAsia" w:ascii="宋体" w:hAnsi="宋体" w:cs="宋体"/>
          <w:snapToGrid w:val="0"/>
          <w:color w:val="000000"/>
          <w:sz w:val="24"/>
          <w:lang w:val="en-US" w:eastAsia="zh-CN"/>
        </w:rPr>
        <w:t>6</w:t>
      </w:r>
      <w:r>
        <w:rPr>
          <w:rFonts w:hint="eastAsia" w:ascii="宋体" w:hAnsi="宋体" w:eastAsia="宋体" w:cs="宋体"/>
          <w:snapToGrid w:val="0"/>
          <w:color w:val="000000"/>
          <w:sz w:val="24"/>
        </w:rPr>
        <w:t>）</w:t>
      </w:r>
      <w:r>
        <w:rPr>
          <w:rFonts w:hint="eastAsia" w:ascii="宋体" w:hAnsi="宋体" w:eastAsia="宋体" w:cs="宋体"/>
        </w:rPr>
        <w:t>爱护公共卫生,不乱丢垃圾、瓜壳、纸屑、烟头,不随地吐痰和大小便,不从窗口向外抛弃废物和乱倒污水,共同维护大厦区域内的公共卫生。</w:t>
      </w:r>
    </w:p>
    <w:p>
      <w:pPr>
        <w:spacing w:line="360" w:lineRule="auto"/>
        <w:rPr>
          <w:rFonts w:hint="eastAsia" w:ascii="宋体" w:hAnsi="宋体" w:eastAsia="宋体" w:cs="宋体"/>
        </w:rPr>
      </w:pPr>
      <w:r>
        <w:rPr>
          <w:rFonts w:hint="eastAsia" w:ascii="宋体" w:hAnsi="宋体" w:eastAsia="宋体" w:cs="宋体"/>
          <w:snapToGrid w:val="0"/>
          <w:color w:val="000000"/>
          <w:sz w:val="24"/>
        </w:rPr>
        <w:t>（</w:t>
      </w:r>
      <w:r>
        <w:rPr>
          <w:rFonts w:hint="eastAsia" w:ascii="宋体" w:hAnsi="宋体" w:cs="宋体"/>
          <w:snapToGrid w:val="0"/>
          <w:color w:val="000000"/>
          <w:sz w:val="24"/>
          <w:lang w:val="en-US" w:eastAsia="zh-CN"/>
        </w:rPr>
        <w:t>7</w:t>
      </w:r>
      <w:r>
        <w:rPr>
          <w:rFonts w:hint="eastAsia" w:ascii="宋体" w:hAnsi="宋体" w:eastAsia="宋体" w:cs="宋体"/>
          <w:snapToGrid w:val="0"/>
          <w:color w:val="000000"/>
          <w:sz w:val="24"/>
        </w:rPr>
        <w:t>）</w:t>
      </w:r>
      <w:r>
        <w:rPr>
          <w:rFonts w:hint="eastAsia" w:ascii="宋体" w:hAnsi="宋体" w:eastAsia="宋体" w:cs="宋体"/>
        </w:rPr>
        <w:t>爱护园林</w:t>
      </w:r>
      <w:r>
        <w:rPr>
          <w:rFonts w:hint="eastAsia" w:ascii="宋体" w:hAnsi="宋体" w:eastAsia="宋体" w:cs="宋体"/>
          <w:u w:val="none"/>
        </w:rPr>
        <w:fldChar w:fldCharType="begin"/>
      </w:r>
      <w:r>
        <w:rPr>
          <w:rFonts w:hint="eastAsia" w:ascii="宋体" w:hAnsi="宋体" w:eastAsia="宋体" w:cs="宋体"/>
          <w:u w:val="none"/>
        </w:rPr>
        <w:instrText xml:space="preserve"> HYPERLINK "http://www.fdcew.com/hypx/List_270.html" \t "_blank" </w:instrText>
      </w:r>
      <w:r>
        <w:rPr>
          <w:rFonts w:hint="eastAsia" w:ascii="宋体" w:hAnsi="宋体" w:eastAsia="宋体" w:cs="宋体"/>
          <w:u w:val="none"/>
        </w:rPr>
        <w:fldChar w:fldCharType="separate"/>
      </w:r>
      <w:r>
        <w:rPr>
          <w:rStyle w:val="13"/>
          <w:rFonts w:hint="eastAsia" w:ascii="宋体" w:hAnsi="宋体" w:eastAsia="宋体" w:cs="宋体"/>
          <w:color w:val="000000"/>
          <w:u w:val="none"/>
        </w:rPr>
        <w:t>绿化</w:t>
      </w:r>
      <w:r>
        <w:rPr>
          <w:rFonts w:hint="eastAsia" w:ascii="宋体" w:hAnsi="宋体" w:eastAsia="宋体" w:cs="宋体"/>
          <w:u w:val="none"/>
        </w:rPr>
        <w:fldChar w:fldCharType="end"/>
      </w:r>
      <w:r>
        <w:rPr>
          <w:rFonts w:hint="eastAsia" w:ascii="宋体" w:hAnsi="宋体" w:eastAsia="宋体" w:cs="宋体"/>
        </w:rPr>
        <w:t>,不攀摘,不践踏,共同维护大厦的整体美观。</w:t>
      </w:r>
    </w:p>
    <w:p>
      <w:pPr>
        <w:spacing w:line="360" w:lineRule="auto"/>
        <w:rPr>
          <w:rFonts w:hint="eastAsia" w:ascii="宋体" w:hAnsi="宋体" w:eastAsia="宋体" w:cs="宋体"/>
        </w:rPr>
      </w:pPr>
      <w:r>
        <w:rPr>
          <w:rFonts w:hint="eastAsia" w:ascii="宋体" w:hAnsi="宋体" w:eastAsia="宋体" w:cs="宋体"/>
          <w:snapToGrid w:val="0"/>
          <w:color w:val="000000"/>
          <w:sz w:val="24"/>
        </w:rPr>
        <w:t>（</w:t>
      </w:r>
      <w:r>
        <w:rPr>
          <w:rFonts w:hint="eastAsia" w:ascii="宋体" w:hAnsi="宋体" w:cs="宋体"/>
          <w:snapToGrid w:val="0"/>
          <w:color w:val="000000"/>
          <w:sz w:val="24"/>
          <w:lang w:val="en-US" w:eastAsia="zh-CN"/>
        </w:rPr>
        <w:t>8</w:t>
      </w:r>
      <w:r>
        <w:rPr>
          <w:rFonts w:hint="eastAsia" w:ascii="宋体" w:hAnsi="宋体" w:eastAsia="宋体" w:cs="宋体"/>
          <w:snapToGrid w:val="0"/>
          <w:color w:val="000000"/>
          <w:sz w:val="24"/>
        </w:rPr>
        <w:t>）</w:t>
      </w:r>
      <w:r>
        <w:rPr>
          <w:rFonts w:hint="eastAsia" w:ascii="宋体" w:hAnsi="宋体" w:eastAsia="宋体" w:cs="宋体"/>
        </w:rPr>
        <w:t>提高防火意识,不在项目内燃放烟花爆竹,焚烧冥纸;注意用电用气安全;维持项目内</w:t>
      </w:r>
      <w:r>
        <w:rPr>
          <w:rFonts w:hint="eastAsia" w:ascii="宋体" w:hAnsi="宋体" w:eastAsia="宋体" w:cs="宋体"/>
        </w:rPr>
        <w:fldChar w:fldCharType="begin"/>
      </w:r>
      <w:r>
        <w:rPr>
          <w:rFonts w:hint="eastAsia" w:ascii="宋体" w:hAnsi="宋体" w:eastAsia="宋体" w:cs="宋体"/>
        </w:rPr>
        <w:instrText xml:space="preserve"> HYPERLINK "http://www.fdcew.com/wgwd/baxf/Index.html" \t "_blank" </w:instrText>
      </w:r>
      <w:r>
        <w:rPr>
          <w:rFonts w:hint="eastAsia" w:ascii="宋体" w:hAnsi="宋体" w:eastAsia="宋体" w:cs="宋体"/>
        </w:rPr>
        <w:fldChar w:fldCharType="separate"/>
      </w:r>
      <w:r>
        <w:rPr>
          <w:rStyle w:val="13"/>
          <w:rFonts w:hint="eastAsia" w:ascii="宋体" w:hAnsi="宋体" w:eastAsia="宋体" w:cs="宋体"/>
          <w:color w:val="000000"/>
        </w:rPr>
        <w:t>消防</w:t>
      </w:r>
      <w:r>
        <w:rPr>
          <w:rFonts w:hint="eastAsia" w:ascii="宋体" w:hAnsi="宋体" w:eastAsia="宋体" w:cs="宋体"/>
        </w:rPr>
        <w:fldChar w:fldCharType="end"/>
      </w:r>
      <w:r>
        <w:rPr>
          <w:rFonts w:hint="eastAsia" w:ascii="宋体" w:hAnsi="宋体" w:eastAsia="宋体" w:cs="宋体"/>
        </w:rPr>
        <w:t>通道、楼梯畅通无阻。</w:t>
      </w:r>
    </w:p>
    <w:p>
      <w:pPr>
        <w:spacing w:line="360" w:lineRule="auto"/>
        <w:rPr>
          <w:rFonts w:hint="eastAsia" w:ascii="宋体" w:hAnsi="宋体" w:eastAsia="宋体" w:cs="宋体"/>
        </w:rPr>
      </w:pPr>
      <w:r>
        <w:rPr>
          <w:rFonts w:hint="eastAsia" w:ascii="宋体" w:hAnsi="宋体" w:eastAsia="宋体" w:cs="宋体"/>
          <w:snapToGrid w:val="0"/>
          <w:color w:val="000000"/>
          <w:sz w:val="24"/>
        </w:rPr>
        <w:t>（</w:t>
      </w:r>
      <w:r>
        <w:rPr>
          <w:rFonts w:hint="eastAsia" w:ascii="宋体" w:hAnsi="宋体" w:cs="宋体"/>
          <w:snapToGrid w:val="0"/>
          <w:color w:val="000000"/>
          <w:sz w:val="24"/>
          <w:lang w:val="en-US" w:eastAsia="zh-CN"/>
        </w:rPr>
        <w:t>9</w:t>
      </w:r>
      <w:r>
        <w:rPr>
          <w:rFonts w:hint="eastAsia" w:ascii="宋体" w:hAnsi="宋体" w:eastAsia="宋体" w:cs="宋体"/>
          <w:snapToGrid w:val="0"/>
          <w:color w:val="000000"/>
          <w:sz w:val="24"/>
        </w:rPr>
        <w:t>）</w:t>
      </w:r>
      <w:r>
        <w:rPr>
          <w:rFonts w:hint="eastAsia" w:ascii="宋体" w:hAnsi="宋体" w:eastAsia="宋体" w:cs="宋体"/>
        </w:rPr>
        <w:t>坚决贯彻执行</w:t>
      </w:r>
      <w:r>
        <w:rPr>
          <w:rFonts w:hint="eastAsia" w:ascii="宋体" w:hAnsi="宋体" w:eastAsia="宋体" w:cs="宋体"/>
          <w:lang w:eastAsia="zh-CN"/>
        </w:rPr>
        <w:t>政府</w:t>
      </w:r>
      <w:r>
        <w:rPr>
          <w:rFonts w:hint="eastAsia" w:ascii="宋体" w:hAnsi="宋体" w:eastAsia="宋体" w:cs="宋体"/>
        </w:rPr>
        <w:t>有关规定,违者将受到政府部门的严肃处理。</w:t>
      </w:r>
    </w:p>
    <w:p>
      <w:pPr>
        <w:spacing w:line="360" w:lineRule="auto"/>
        <w:rPr>
          <w:rFonts w:hint="eastAsia" w:ascii="宋体" w:hAnsi="宋体" w:eastAsia="宋体" w:cs="宋体"/>
        </w:rPr>
      </w:pPr>
      <w:r>
        <w:rPr>
          <w:rFonts w:hint="eastAsia" w:ascii="宋体" w:hAnsi="宋体" w:eastAsia="宋体" w:cs="宋体"/>
          <w:snapToGrid w:val="0"/>
          <w:color w:val="000000"/>
          <w:sz w:val="24"/>
        </w:rPr>
        <w:t>（</w:t>
      </w:r>
      <w:r>
        <w:rPr>
          <w:rFonts w:hint="eastAsia" w:ascii="宋体" w:hAnsi="宋体" w:cs="宋体"/>
          <w:snapToGrid w:val="0"/>
          <w:color w:val="000000"/>
          <w:sz w:val="24"/>
          <w:lang w:val="en-US" w:eastAsia="zh-CN"/>
        </w:rPr>
        <w:t>10</w:t>
      </w:r>
      <w:r>
        <w:rPr>
          <w:rFonts w:hint="eastAsia" w:ascii="宋体" w:hAnsi="宋体" w:eastAsia="宋体" w:cs="宋体"/>
          <w:snapToGrid w:val="0"/>
          <w:color w:val="000000"/>
          <w:sz w:val="24"/>
        </w:rPr>
        <w:t>）</w:t>
      </w:r>
      <w:r>
        <w:rPr>
          <w:rFonts w:hint="eastAsia" w:ascii="宋体" w:hAnsi="宋体" w:eastAsia="宋体" w:cs="宋体"/>
        </w:rPr>
        <w:t>结合项目及有关部门一道携手着力打造高格调文明项目特色。我们的创建口号是“情感服务，人文关怀”。</w:t>
      </w:r>
    </w:p>
    <w:p>
      <w:pPr>
        <w:spacing w:line="360" w:lineRule="auto"/>
        <w:rPr>
          <w:rFonts w:hint="eastAsia" w:ascii="宋体" w:hAnsi="宋体" w:eastAsia="宋体" w:cs="宋体"/>
        </w:rPr>
      </w:pPr>
      <w:r>
        <w:rPr>
          <w:rFonts w:hint="eastAsia" w:ascii="宋体" w:hAnsi="宋体" w:eastAsia="宋体" w:cs="宋体"/>
          <w:snapToGrid w:val="0"/>
          <w:color w:val="000000"/>
          <w:sz w:val="24"/>
        </w:rPr>
        <w:t>（</w:t>
      </w:r>
      <w:r>
        <w:rPr>
          <w:rFonts w:hint="eastAsia" w:ascii="宋体" w:hAnsi="宋体" w:cs="宋体"/>
          <w:snapToGrid w:val="0"/>
          <w:color w:val="000000"/>
          <w:sz w:val="24"/>
          <w:lang w:val="en-US" w:eastAsia="zh-CN"/>
        </w:rPr>
        <w:t>11</w:t>
      </w:r>
      <w:r>
        <w:rPr>
          <w:rFonts w:hint="eastAsia" w:ascii="宋体" w:hAnsi="宋体" w:eastAsia="宋体" w:cs="宋体"/>
          <w:snapToGrid w:val="0"/>
          <w:color w:val="000000"/>
          <w:sz w:val="24"/>
        </w:rPr>
        <w:t>）</w:t>
      </w:r>
      <w:r>
        <w:rPr>
          <w:rFonts w:hint="eastAsia" w:ascii="宋体" w:hAnsi="宋体" w:eastAsia="宋体" w:cs="宋体"/>
        </w:rPr>
        <w:t>利用宣传栏进行安全、环境及政府职能部门的新文件精神等各项宣传工作。</w:t>
      </w:r>
    </w:p>
    <w:p>
      <w:pPr>
        <w:bidi w:val="0"/>
        <w:rPr>
          <w:rFonts w:hint="eastAsia"/>
          <w:b/>
          <w:bCs/>
        </w:rPr>
      </w:pPr>
      <w:bookmarkStart w:id="38" w:name="_Toc12133"/>
      <w:bookmarkStart w:id="39" w:name="_Toc16763"/>
      <w:r>
        <w:rPr>
          <w:rFonts w:hint="eastAsia"/>
          <w:lang w:val="en-US" w:eastAsia="zh-CN"/>
        </w:rPr>
        <w:br w:type="page"/>
      </w:r>
      <w:bookmarkStart w:id="40" w:name="_Toc8392"/>
      <w:r>
        <w:rPr>
          <w:rFonts w:hint="eastAsia"/>
          <w:b/>
          <w:bCs/>
          <w:lang w:val="en-US" w:eastAsia="zh-CN"/>
        </w:rPr>
        <w:t>2、</w:t>
      </w:r>
      <w:r>
        <w:rPr>
          <w:rFonts w:hint="eastAsia"/>
          <w:b/>
          <w:bCs/>
        </w:rPr>
        <w:t>文明守则</w:t>
      </w:r>
      <w:bookmarkEnd w:id="38"/>
      <w:bookmarkEnd w:id="39"/>
      <w:bookmarkEnd w:id="40"/>
    </w:p>
    <w:p>
      <w:pPr>
        <w:spacing w:line="360" w:lineRule="auto"/>
        <w:jc w:val="both"/>
        <w:rPr>
          <w:rFonts w:hint="eastAsia" w:ascii="宋体" w:hAnsi="宋体" w:eastAsia="宋体" w:cs="宋体"/>
          <w:color w:val="000000"/>
          <w:sz w:val="24"/>
        </w:rPr>
      </w:pPr>
      <w:bookmarkStart w:id="41" w:name="_Toc29208_WPSOffice_Level3"/>
      <w:r>
        <w:rPr>
          <w:rFonts w:hint="eastAsia" w:ascii="宋体" w:hAnsi="宋体" w:eastAsia="宋体" w:cs="宋体"/>
          <w:snapToGrid w:val="0"/>
          <w:color w:val="000000"/>
          <w:sz w:val="24"/>
        </w:rPr>
        <w:t>（</w:t>
      </w:r>
      <w:r>
        <w:rPr>
          <w:rFonts w:hint="eastAsia" w:ascii="宋体" w:hAnsi="宋体" w:cs="宋体"/>
          <w:snapToGrid w:val="0"/>
          <w:color w:val="000000"/>
          <w:sz w:val="24"/>
          <w:lang w:val="en-US" w:eastAsia="zh-CN"/>
        </w:rPr>
        <w:t>1</w:t>
      </w:r>
      <w:r>
        <w:rPr>
          <w:rFonts w:hint="eastAsia" w:ascii="宋体" w:hAnsi="宋体" w:eastAsia="宋体" w:cs="宋体"/>
          <w:snapToGrid w:val="0"/>
          <w:color w:val="000000"/>
          <w:sz w:val="24"/>
        </w:rPr>
        <w:t>）</w:t>
      </w:r>
      <w:r>
        <w:rPr>
          <w:rFonts w:hint="eastAsia" w:ascii="宋体" w:hAnsi="宋体" w:eastAsia="宋体" w:cs="宋体"/>
          <w:color w:val="000000"/>
          <w:sz w:val="24"/>
        </w:rPr>
        <w:t>岗位责任、自觉遵守、规章制度、严格执行；</w:t>
      </w:r>
      <w:bookmarkEnd w:id="41"/>
    </w:p>
    <w:p>
      <w:pPr>
        <w:spacing w:line="360" w:lineRule="auto"/>
        <w:jc w:val="both"/>
        <w:rPr>
          <w:rFonts w:hint="eastAsia" w:ascii="宋体" w:hAnsi="宋体" w:eastAsia="宋体" w:cs="宋体"/>
          <w:color w:val="000000"/>
          <w:sz w:val="24"/>
        </w:rPr>
      </w:pPr>
      <w:bookmarkStart w:id="42" w:name="_Toc14800_WPSOffice_Level3"/>
      <w:r>
        <w:rPr>
          <w:rFonts w:hint="eastAsia" w:ascii="宋体" w:hAnsi="宋体" w:eastAsia="宋体" w:cs="宋体"/>
          <w:color w:val="000000"/>
          <w:sz w:val="24"/>
        </w:rPr>
        <w:t>（2）振奋精神、仪表端正、办事认真、讲究效率；</w:t>
      </w:r>
      <w:bookmarkEnd w:id="42"/>
    </w:p>
    <w:p>
      <w:pPr>
        <w:spacing w:line="360" w:lineRule="auto"/>
        <w:jc w:val="both"/>
        <w:rPr>
          <w:rFonts w:hint="eastAsia" w:ascii="宋体" w:hAnsi="宋体" w:eastAsia="宋体" w:cs="宋体"/>
          <w:color w:val="000000"/>
          <w:sz w:val="24"/>
        </w:rPr>
      </w:pPr>
      <w:bookmarkStart w:id="43" w:name="_Toc2400_WPSOffice_Level3"/>
      <w:r>
        <w:rPr>
          <w:rFonts w:hint="eastAsia" w:ascii="宋体" w:hAnsi="宋体" w:eastAsia="宋体" w:cs="宋体"/>
          <w:color w:val="000000"/>
          <w:sz w:val="24"/>
        </w:rPr>
        <w:t>（3）谦虚谨慎、礼貌待人、来信来访、正确处理；</w:t>
      </w:r>
      <w:bookmarkEnd w:id="43"/>
    </w:p>
    <w:p>
      <w:pPr>
        <w:spacing w:line="360" w:lineRule="auto"/>
        <w:jc w:val="both"/>
        <w:rPr>
          <w:rFonts w:hint="eastAsia" w:ascii="宋体" w:hAnsi="宋体" w:eastAsia="宋体" w:cs="宋体"/>
          <w:color w:val="000000"/>
          <w:sz w:val="24"/>
        </w:rPr>
      </w:pPr>
      <w:bookmarkStart w:id="44" w:name="_Toc12403_WPSOffice_Level3"/>
      <w:r>
        <w:rPr>
          <w:rFonts w:hint="eastAsia" w:ascii="宋体" w:hAnsi="宋体" w:eastAsia="宋体" w:cs="宋体"/>
          <w:color w:val="000000"/>
          <w:sz w:val="24"/>
        </w:rPr>
        <w:t>（4）接听电话、文明用语、答复问题、有理有据；</w:t>
      </w:r>
      <w:bookmarkEnd w:id="44"/>
    </w:p>
    <w:p>
      <w:pPr>
        <w:spacing w:line="360" w:lineRule="auto"/>
        <w:jc w:val="both"/>
        <w:rPr>
          <w:rFonts w:hint="eastAsia" w:ascii="宋体" w:hAnsi="宋体" w:eastAsia="宋体" w:cs="宋体"/>
          <w:color w:val="000000"/>
          <w:sz w:val="24"/>
        </w:rPr>
      </w:pPr>
      <w:bookmarkStart w:id="45" w:name="_Toc7203_WPSOffice_Level3"/>
      <w:r>
        <w:rPr>
          <w:rFonts w:hint="eastAsia" w:ascii="宋体" w:hAnsi="宋体" w:eastAsia="宋体" w:cs="宋体"/>
          <w:color w:val="000000"/>
          <w:sz w:val="24"/>
        </w:rPr>
        <w:t>（5）办公用品、放置有序、环境卫生、整洁美观；</w:t>
      </w:r>
      <w:bookmarkEnd w:id="45"/>
    </w:p>
    <w:p>
      <w:pPr>
        <w:spacing w:line="360" w:lineRule="auto"/>
        <w:jc w:val="both"/>
        <w:rPr>
          <w:rFonts w:hint="eastAsia" w:ascii="宋体" w:hAnsi="宋体" w:eastAsia="宋体" w:cs="宋体"/>
          <w:color w:val="000000"/>
          <w:sz w:val="24"/>
        </w:rPr>
      </w:pPr>
      <w:bookmarkStart w:id="46" w:name="_Toc4044_WPSOffice_Level3"/>
      <w:r>
        <w:rPr>
          <w:rFonts w:hint="eastAsia" w:ascii="宋体" w:hAnsi="宋体" w:eastAsia="宋体" w:cs="宋体"/>
          <w:color w:val="000000"/>
          <w:sz w:val="24"/>
        </w:rPr>
        <w:t>（6）友邻单位、团结协作、主动配合、履行职责；</w:t>
      </w:r>
      <w:bookmarkEnd w:id="46"/>
    </w:p>
    <w:p>
      <w:pPr>
        <w:spacing w:line="360" w:lineRule="auto"/>
        <w:jc w:val="both"/>
        <w:rPr>
          <w:rFonts w:hint="eastAsia" w:ascii="宋体" w:hAnsi="宋体" w:eastAsia="宋体" w:cs="宋体"/>
          <w:color w:val="000000"/>
          <w:sz w:val="24"/>
        </w:rPr>
      </w:pPr>
      <w:bookmarkStart w:id="47" w:name="_Toc17494_WPSOffice_Level3"/>
      <w:r>
        <w:rPr>
          <w:rFonts w:hint="eastAsia" w:ascii="宋体" w:hAnsi="宋体" w:eastAsia="宋体" w:cs="宋体"/>
          <w:color w:val="000000"/>
          <w:sz w:val="24"/>
        </w:rPr>
        <w:t>（7）严守岗位、保守秘密、重大问题、及时报告；</w:t>
      </w:r>
      <w:bookmarkEnd w:id="47"/>
    </w:p>
    <w:p>
      <w:pPr>
        <w:rPr>
          <w:rFonts w:hint="eastAsia"/>
        </w:rPr>
      </w:pPr>
      <w:bookmarkStart w:id="48" w:name="_Toc7450_WPSOffice_Level3"/>
      <w:r>
        <w:rPr>
          <w:rFonts w:hint="eastAsia"/>
        </w:rPr>
        <w:t>（8）措施落实、安保井然、安全防范、牢牢记住。</w:t>
      </w:r>
      <w:bookmarkEnd w:id="48"/>
    </w:p>
    <w:p>
      <w:pPr>
        <w:pStyle w:val="4"/>
        <w:bidi w:val="0"/>
        <w:rPr>
          <w:rStyle w:val="17"/>
          <w:b/>
        </w:rPr>
      </w:pPr>
      <w:r>
        <w:rPr>
          <w:rFonts w:hint="eastAsia"/>
          <w:lang w:val="en-US" w:eastAsia="zh-CN"/>
        </w:rPr>
        <w:br w:type="page"/>
      </w:r>
      <w:r>
        <w:rPr>
          <w:rStyle w:val="17"/>
          <w:rFonts w:hint="eastAsia"/>
          <w:b/>
          <w:lang w:val="en-US" w:eastAsia="zh-CN"/>
        </w:rPr>
        <w:t>4.3</w:t>
      </w:r>
      <w:r>
        <w:rPr>
          <w:rStyle w:val="17"/>
          <w:rFonts w:hint="eastAsia"/>
          <w:b/>
        </w:rPr>
        <w:t xml:space="preserve"> </w:t>
      </w:r>
      <w:r>
        <w:rPr>
          <w:rStyle w:val="17"/>
          <w:rFonts w:hint="eastAsia"/>
          <w:b/>
          <w:lang w:eastAsia="zh-CN"/>
        </w:rPr>
        <w:t>专业技能</w:t>
      </w:r>
      <w:r>
        <w:rPr>
          <w:rStyle w:val="17"/>
          <w:rFonts w:hint="eastAsia"/>
          <w:b/>
        </w:rPr>
        <w:t xml:space="preserve">培训方案  </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企业的竞争是人才的竞争，而人才竞争的关键在于企业是否能最大限度地开发。长期以来，索克物业始终把对员工的培训工作当作公司可持续发展的一项战略任务来抓，经过长期的不断实践和探索，已形成一套规范化、制度化、科学化的运作体系。</w:t>
      </w:r>
    </w:p>
    <w:p>
      <w:pPr>
        <w:bidi w:val="0"/>
        <w:rPr>
          <w:b/>
          <w:bCs/>
        </w:rPr>
      </w:pPr>
      <w:r>
        <w:rPr>
          <w:rFonts w:hint="eastAsia"/>
          <w:b/>
          <w:bCs/>
        </w:rPr>
        <w:t>（1）培训计划</w:t>
      </w:r>
    </w:p>
    <w:p>
      <w:pPr>
        <w:spacing w:line="360" w:lineRule="auto"/>
        <w:rPr>
          <w:rFonts w:asciiTheme="minorEastAsia" w:hAnsiTheme="minorEastAsia" w:eastAsiaTheme="minorEastAsia" w:cstheme="minorEastAsia"/>
          <w:b/>
          <w:sz w:val="24"/>
          <w:szCs w:val="24"/>
        </w:rPr>
      </w:pPr>
      <w:r>
        <w:rPr>
          <w:rFonts w:hint="eastAsia" w:asciiTheme="minorEastAsia" w:hAnsiTheme="minorEastAsia" w:eastAsiaTheme="minorEastAsia" w:cstheme="minorEastAsia"/>
          <w:b/>
          <w:bCs/>
          <w:sz w:val="24"/>
          <w:szCs w:val="24"/>
          <w:lang w:val="zh-CN"/>
        </w:rPr>
        <w:t>1）人员选聘用工制度</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1、项目部用工遵守国家《劳动法》有关规定；</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2、经考核被录用的员工，须试用三个月至半年。试用期间如不符合录用条件，随时通知员工解除劳动关系．员工也可随时通知项目部解除劳动关系；</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3、试用期满被正式录用的劳务工，公司应与员工签订劳务合同，按照政府相关部门规定缴纳社会保险，员工辞职需提前三十日以书面形式提出辞职申请，经批准办理辞职手续方可辞职，项目部辞退劳务工，须提前三十日以书面形式通知被辞退者本人；</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4、劳务工在工作期间，项目部按劳动局规定代其办理有关用工手续；</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5、辞退或辞工的员工，应在指定的时间内到项目部办理手续，方可进行结算，逾期不办理者，则不予结算；</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6、劳务工按规定办理辞工手续，交回工作证、服装等有关物件，交接完工作，项目部应按规定给予结帐。</w:t>
      </w:r>
    </w:p>
    <w:p>
      <w:pPr>
        <w:widowControl/>
        <w:spacing w:line="360" w:lineRule="auto"/>
        <w:jc w:val="left"/>
        <w:rPr>
          <w:rFonts w:asciiTheme="minorEastAsia" w:hAnsiTheme="minorEastAsia" w:eastAsiaTheme="minorEastAsia" w:cstheme="minorEastAsia"/>
          <w:b/>
          <w:sz w:val="24"/>
          <w:szCs w:val="24"/>
        </w:rPr>
      </w:pPr>
      <w:r>
        <w:rPr>
          <w:rFonts w:hint="eastAsia" w:asciiTheme="minorEastAsia" w:hAnsiTheme="minorEastAsia" w:eastAsiaTheme="minorEastAsia" w:cstheme="minorEastAsia"/>
          <w:b/>
          <w:bCs/>
          <w:sz w:val="24"/>
          <w:szCs w:val="24"/>
          <w:lang w:val="zh-CN"/>
        </w:rPr>
        <w:t>培训方针</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我们将根据医院物业管理工作的特点，确立了“全员培训、梯级培训、全过程考核”的培训方针。以提高我们各类人员的政治素质、职业道德素质、文化专业素质。充分体现物业管理公司对医院公共事务管理和维持物业区域正常工作秩序的法规要求。真正实现医院物业的管理目标。</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1、政治素质方面：认真学习政治理论和党的方针政策，坚持四项基本原则，遵纪守法、廉洁奉公、作风正派、团结同志、虚心好学、热爱集体、爱护公物，把服务第一当作企业的生命。</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文化专业素质方面：接受物业管理的专业训练，掌握本岗位必备的应知应会和专业技术。在日常管理中，严格按物业管理的“五勤”（管理工作动脑筋要勤—脑勤，观察发现问题要勤—眼勤，说服管理指导要勤—口勤，巡查检查要勤—脚勤，动手参与管理要勤—手勤）要求自己，不断提高物业管理水平。</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3、职业道德素质方面：增强责任心、事业心，任劳任怨、实事求是、严谨细致、主动热情、优质服务、仪态端正，坚决做到“四不讲”（不讲低级庸俗的口头语、不讲不三不四的脏话、不讲讽刺挖苦话、不讲与管理无关的闲话）和“五不能”（不能冷淡、不能刁难、不能取笑、不能训斥、不能报复业主）。通过培训造就一支“政治合格、素质优良、管理有方、服务周到”的员工队伍，为大楼服务质量管理目标的顺利实现提供坚实的保证。</w:t>
      </w:r>
    </w:p>
    <w:p>
      <w:pPr>
        <w:widowControl/>
        <w:spacing w:line="360" w:lineRule="auto"/>
        <w:jc w:val="left"/>
        <w:rPr>
          <w:rFonts w:asciiTheme="minorEastAsia" w:hAnsiTheme="minorEastAsia" w:eastAsiaTheme="minorEastAsia" w:cstheme="minorEastAsia"/>
          <w:b/>
          <w:bCs/>
          <w:sz w:val="24"/>
          <w:szCs w:val="24"/>
          <w:lang w:val="zh-CN"/>
        </w:rPr>
      </w:pPr>
      <w:r>
        <w:rPr>
          <w:rFonts w:hint="eastAsia" w:asciiTheme="minorEastAsia" w:hAnsiTheme="minorEastAsia" w:eastAsiaTheme="minorEastAsia" w:cstheme="minorEastAsia"/>
          <w:b/>
          <w:bCs/>
          <w:sz w:val="24"/>
          <w:szCs w:val="24"/>
          <w:lang w:val="zh-CN"/>
        </w:rPr>
        <w:t>培训特点</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1、系统性：</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从物业管理理念，服务意识，业务知识，技术操作能力的培训，旨在全面提高人员素质。</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2、综合性</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每个岗位人员都必须具有一至二个专业技术技能。</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3、培训目标</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目标就是要通过全方位、全过程，全员的培训，把公司员工培养成一支文化素质高，服务意识强，业务技能精的物业管理队伍。</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4、培训方式</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 1 \* GB2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⑴</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、内部组织培训：由公司办公室根据人员、技术、岗位、工种的需求，制定出共同科目的全员培训计划并实施。</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 2 \* GB2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⑵</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、外部选送培训：有计划地选送员工到行业及相关专业主管部门进行资格培训。</w:t>
      </w:r>
    </w:p>
    <w:p>
      <w:pPr>
        <w:widowControl/>
        <w:spacing w:line="360" w:lineRule="auto"/>
        <w:jc w:val="left"/>
        <w:rPr>
          <w:rFonts w:asciiTheme="minorEastAsia" w:hAnsiTheme="minorEastAsia" w:eastAsiaTheme="minorEastAsia" w:cstheme="minorEastAsia"/>
          <w:b/>
          <w:bCs/>
          <w:sz w:val="24"/>
          <w:szCs w:val="24"/>
          <w:lang w:val="zh-CN"/>
        </w:rPr>
      </w:pPr>
      <w:r>
        <w:rPr>
          <w:rFonts w:hint="eastAsia" w:asciiTheme="minorEastAsia" w:hAnsiTheme="minorEastAsia" w:eastAsiaTheme="minorEastAsia" w:cstheme="minorEastAsia"/>
          <w:b/>
          <w:bCs/>
          <w:sz w:val="24"/>
          <w:szCs w:val="24"/>
          <w:lang w:val="zh-CN"/>
        </w:rPr>
        <w:t>培训计划</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培训计划分为接管前和接管后二部分，并结合本项目特点，细化为管理培训、专业技术培训、法规知识培训等。</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培训计划分为接管前培训和接管后培训计划两部分。由于对培训的高度重视，多年来公司已培养出一大批德才兼备，复合型的物业管理干部，分布在各个重要岗位上，并储备了一批管理干部和技术骨干队伍，对顺利完成公司管理目标起到重要的保证作用，这也是我公司最大的人才优势所在。</w:t>
      </w:r>
    </w:p>
    <w:p>
      <w:pPr>
        <w:widowControl/>
        <w:spacing w:line="360" w:lineRule="auto"/>
        <w:jc w:val="left"/>
        <w:rPr>
          <w:rFonts w:asciiTheme="minorEastAsia" w:hAnsiTheme="minorEastAsia" w:eastAsiaTheme="minorEastAsia" w:cstheme="minorEastAsia"/>
          <w:b/>
          <w:sz w:val="24"/>
          <w:szCs w:val="24"/>
        </w:rPr>
      </w:pPr>
      <w:r>
        <w:rPr>
          <w:rFonts w:hint="eastAsia" w:asciiTheme="minorEastAsia" w:hAnsiTheme="minorEastAsia" w:eastAsiaTheme="minorEastAsia" w:cstheme="minorEastAsia"/>
          <w:b/>
          <w:bCs/>
          <w:sz w:val="24"/>
          <w:szCs w:val="24"/>
          <w:lang w:val="zh-CN"/>
        </w:rPr>
        <w:t>员工培训制度</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1、培训需要</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（1）、每年七月份，项目部对各岗位人员进行一次培训和综合考核，考核的依据是相应的岗位职责和平时工作表现，考核的结果记入《员工培训档案》；</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（2）、根据考核结果，项目部经理提出需要进一步培训的员工及具体的培训要求：</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 1 \* GB3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①</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、员工未能完全具备完成工作的能力；</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 2 \* GB3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②</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、岗位增加新的知识和技能要求；</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 3 \* GB3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③</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、岗位职责有明确培训要求；</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 4 \* GB3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④</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、国家、客户和其它机构提出的明确培训要求。</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（3）、项目部根据培训要求编制《员工年度培训计划》；</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（4）、《员工年度培训计划》应包括以下内容：</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 1 \* GB3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①</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、接受培训的人员及岗位、工种；</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 2 \* GB3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②</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、培训项目或内容（专业知识和技术、质量教育、规章制度等）</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 3 \* GB3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③</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、实施各种培训的方法；（自学、内培、送外培训）</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 4 \* GB3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④</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、培训时间和讲课人；</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 5 \* GB3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⑤</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、培训考核方式；（口试、笔试、实际操作、工作鉴定等）</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 6 \* GB3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⑥</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、培训项目的负责人。</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2、培训流程</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（1）、新招聘的员工由项目部负责组织考核和进行基础培训。考核的依据是相应的岗位职责。基础培训包括项目部管理制度运作方面的内容，至少应有以下几方面：</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 1 \* GB3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①</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、项目部概况及各项规章制度介绍，重点是服务质量特性：</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 2 \* GB3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②</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、项目部管理运作制度及运作方法；</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 3 \* GB3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③</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、员工对有效维持和改进管理工作的作用。</w:t>
      </w:r>
    </w:p>
    <w:p>
      <w:pPr>
        <w:keepNext w:val="0"/>
        <w:keepLines w:val="0"/>
        <w:pageBreakBefore w:val="0"/>
        <w:kinsoku/>
        <w:wordWrap/>
        <w:overflowPunct/>
        <w:topLinePunct w:val="0"/>
        <w:autoSpaceDE/>
        <w:autoSpaceDN/>
        <w:bidi w:val="0"/>
        <w:adjustRightInd/>
        <w:snapToGrid/>
        <w:spacing w:line="336" w:lineRule="auto"/>
        <w:ind w:firstLine="480" w:firstLineChars="200"/>
        <w:textAlignment w:val="auto"/>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（2）、对进入特殊岗位的转岗员工和经过基础培训的新员工，还必须接受相应岗位职责中规定的培训。特殊工作岗位包括：</w:t>
      </w:r>
    </w:p>
    <w:p>
      <w:pPr>
        <w:keepNext w:val="0"/>
        <w:keepLines w:val="0"/>
        <w:pageBreakBefore w:val="0"/>
        <w:kinsoku/>
        <w:wordWrap/>
        <w:overflowPunct/>
        <w:topLinePunct w:val="0"/>
        <w:autoSpaceDE/>
        <w:autoSpaceDN/>
        <w:bidi w:val="0"/>
        <w:adjustRightInd/>
        <w:snapToGrid/>
        <w:spacing w:line="336" w:lineRule="auto"/>
        <w:ind w:firstLine="482" w:firstLineChars="200"/>
        <w:textAlignment w:val="auto"/>
        <w:rPr>
          <w:rFonts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专门针对医院项目设施设备保障技术培训；</w:t>
      </w:r>
    </w:p>
    <w:p>
      <w:pPr>
        <w:keepNext w:val="0"/>
        <w:keepLines w:val="0"/>
        <w:pageBreakBefore w:val="0"/>
        <w:kinsoku/>
        <w:wordWrap/>
        <w:overflowPunct/>
        <w:topLinePunct w:val="0"/>
        <w:autoSpaceDE/>
        <w:autoSpaceDN/>
        <w:bidi w:val="0"/>
        <w:adjustRightInd/>
        <w:snapToGrid/>
        <w:spacing w:line="336" w:lineRule="auto"/>
        <w:ind w:firstLine="480" w:firstLineChars="200"/>
        <w:textAlignment w:val="auto"/>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 1 \* GB3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①</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、全员消防培训；</w:t>
      </w:r>
    </w:p>
    <w:p>
      <w:pPr>
        <w:keepNext w:val="0"/>
        <w:keepLines w:val="0"/>
        <w:pageBreakBefore w:val="0"/>
        <w:kinsoku/>
        <w:wordWrap/>
        <w:overflowPunct/>
        <w:topLinePunct w:val="0"/>
        <w:autoSpaceDE/>
        <w:autoSpaceDN/>
        <w:bidi w:val="0"/>
        <w:adjustRightInd/>
        <w:snapToGrid/>
        <w:spacing w:line="336" w:lineRule="auto"/>
        <w:ind w:firstLine="480" w:firstLineChars="200"/>
        <w:textAlignment w:val="auto"/>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 2 \* GB3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②</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、关键复杂设备操作人员；</w:t>
      </w:r>
    </w:p>
    <w:p>
      <w:pPr>
        <w:keepNext w:val="0"/>
        <w:keepLines w:val="0"/>
        <w:pageBreakBefore w:val="0"/>
        <w:kinsoku/>
        <w:wordWrap/>
        <w:overflowPunct/>
        <w:topLinePunct w:val="0"/>
        <w:autoSpaceDE/>
        <w:autoSpaceDN/>
        <w:bidi w:val="0"/>
        <w:adjustRightInd/>
        <w:snapToGrid/>
        <w:spacing w:line="336" w:lineRule="auto"/>
        <w:ind w:firstLine="480" w:firstLineChars="200"/>
        <w:textAlignment w:val="auto"/>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 3 \* GB3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③</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、精密设备周边保障的保洁培训；</w:t>
      </w:r>
    </w:p>
    <w:p>
      <w:pPr>
        <w:keepNext w:val="0"/>
        <w:keepLines w:val="0"/>
        <w:pageBreakBefore w:val="0"/>
        <w:kinsoku/>
        <w:wordWrap/>
        <w:overflowPunct/>
        <w:topLinePunct w:val="0"/>
        <w:autoSpaceDE/>
        <w:autoSpaceDN/>
        <w:bidi w:val="0"/>
        <w:adjustRightInd/>
        <w:snapToGrid/>
        <w:spacing w:line="336" w:lineRule="auto"/>
        <w:ind w:firstLine="480" w:firstLineChars="200"/>
        <w:textAlignment w:val="auto"/>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 4 \* GB3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④</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、专项保洁人员技术培训。</w:t>
      </w:r>
    </w:p>
    <w:p>
      <w:pPr>
        <w:keepNext w:val="0"/>
        <w:keepLines w:val="0"/>
        <w:pageBreakBefore w:val="0"/>
        <w:kinsoku/>
        <w:wordWrap/>
        <w:overflowPunct/>
        <w:topLinePunct w:val="0"/>
        <w:autoSpaceDE/>
        <w:autoSpaceDN/>
        <w:bidi w:val="0"/>
        <w:adjustRightInd/>
        <w:snapToGrid/>
        <w:spacing w:line="336" w:lineRule="auto"/>
        <w:ind w:firstLine="480" w:firstLineChars="200"/>
        <w:textAlignment w:val="auto"/>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（3）、内培和外培由索克物业管理公司统筹安排，自学和实际操作的培训由图书馆项目部组织安排。</w:t>
      </w:r>
    </w:p>
    <w:p>
      <w:pPr>
        <w:keepNext w:val="0"/>
        <w:keepLines w:val="0"/>
        <w:pageBreakBefore w:val="0"/>
        <w:kinsoku/>
        <w:wordWrap/>
        <w:overflowPunct/>
        <w:topLinePunct w:val="0"/>
        <w:autoSpaceDE/>
        <w:autoSpaceDN/>
        <w:bidi w:val="0"/>
        <w:adjustRightInd/>
        <w:snapToGrid/>
        <w:spacing w:line="336" w:lineRule="auto"/>
        <w:ind w:firstLine="480" w:firstLineChars="200"/>
        <w:textAlignment w:val="auto"/>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3、计划外培训</w:t>
      </w:r>
    </w:p>
    <w:p>
      <w:pPr>
        <w:keepNext w:val="0"/>
        <w:keepLines w:val="0"/>
        <w:pageBreakBefore w:val="0"/>
        <w:kinsoku/>
        <w:wordWrap/>
        <w:overflowPunct/>
        <w:topLinePunct w:val="0"/>
        <w:autoSpaceDE/>
        <w:autoSpaceDN/>
        <w:bidi w:val="0"/>
        <w:adjustRightInd/>
        <w:snapToGrid/>
        <w:spacing w:line="336" w:lineRule="auto"/>
        <w:ind w:firstLine="480" w:firstLineChars="200"/>
        <w:textAlignment w:val="auto"/>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（1）、根据实际情况，临时提出的培训项目由项目部统一安排，并提出临时培训要求及时组织安排；</w:t>
      </w:r>
    </w:p>
    <w:p>
      <w:pPr>
        <w:keepNext w:val="0"/>
        <w:keepLines w:val="0"/>
        <w:pageBreakBefore w:val="0"/>
        <w:kinsoku/>
        <w:wordWrap/>
        <w:overflowPunct/>
        <w:topLinePunct w:val="0"/>
        <w:autoSpaceDE/>
        <w:autoSpaceDN/>
        <w:bidi w:val="0"/>
        <w:adjustRightInd/>
        <w:snapToGrid/>
        <w:spacing w:line="336" w:lineRule="auto"/>
        <w:ind w:firstLine="480" w:firstLineChars="200"/>
        <w:textAlignment w:val="auto"/>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（2）、出现一定数量的不合格或其它质量问题是由于某个员工造成的，必须要求对该员工进行再培训。</w:t>
      </w:r>
    </w:p>
    <w:p>
      <w:pPr>
        <w:keepNext w:val="0"/>
        <w:keepLines w:val="0"/>
        <w:pageBreakBefore w:val="0"/>
        <w:kinsoku/>
        <w:wordWrap/>
        <w:overflowPunct/>
        <w:topLinePunct w:val="0"/>
        <w:autoSpaceDE/>
        <w:autoSpaceDN/>
        <w:bidi w:val="0"/>
        <w:adjustRightInd/>
        <w:snapToGrid/>
        <w:spacing w:line="336" w:lineRule="auto"/>
        <w:ind w:firstLine="480" w:firstLineChars="200"/>
        <w:textAlignment w:val="auto"/>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4、培训记录</w:t>
      </w:r>
    </w:p>
    <w:p>
      <w:pPr>
        <w:keepNext w:val="0"/>
        <w:keepLines w:val="0"/>
        <w:pageBreakBefore w:val="0"/>
        <w:kinsoku/>
        <w:wordWrap/>
        <w:overflowPunct/>
        <w:topLinePunct w:val="0"/>
        <w:autoSpaceDE/>
        <w:autoSpaceDN/>
        <w:bidi w:val="0"/>
        <w:adjustRightInd/>
        <w:snapToGrid/>
        <w:spacing w:line="336" w:lineRule="auto"/>
        <w:ind w:firstLine="480" w:firstLineChars="200"/>
        <w:textAlignment w:val="auto"/>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（1）、每次培训结束，包括基础培训、专业培训、实习、上岗鉴定及临时的培训等，应由该项目的培训负责人填写《培训记录表》交综合事务部审查确认，并登录和保存《员工培训档案》；</w:t>
      </w:r>
    </w:p>
    <w:p>
      <w:pPr>
        <w:keepNext w:val="0"/>
        <w:keepLines w:val="0"/>
        <w:pageBreakBefore w:val="0"/>
        <w:kinsoku/>
        <w:wordWrap/>
        <w:overflowPunct/>
        <w:topLinePunct w:val="0"/>
        <w:autoSpaceDE/>
        <w:autoSpaceDN/>
        <w:bidi w:val="0"/>
        <w:adjustRightInd/>
        <w:snapToGrid/>
        <w:spacing w:line="336" w:lineRule="auto"/>
        <w:ind w:firstLine="480" w:firstLineChars="200"/>
        <w:textAlignment w:val="auto"/>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（2）、送外培训的受培训人必须填写《培训记录表》，连同取得的培训结业证或合格证送综合事务部认可，并留下复印件和记入本人的《员工培训档案表》。</w:t>
      </w:r>
    </w:p>
    <w:p>
      <w:pPr>
        <w:keepNext w:val="0"/>
        <w:keepLines w:val="0"/>
        <w:pageBreakBefore w:val="0"/>
        <w:widowControl/>
        <w:kinsoku/>
        <w:wordWrap/>
        <w:overflowPunct/>
        <w:topLinePunct w:val="0"/>
        <w:autoSpaceDE/>
        <w:autoSpaceDN/>
        <w:bidi w:val="0"/>
        <w:adjustRightInd/>
        <w:snapToGrid/>
        <w:spacing w:line="336" w:lineRule="auto"/>
        <w:jc w:val="left"/>
        <w:textAlignment w:val="auto"/>
        <w:rPr>
          <w:rFonts w:asciiTheme="minorEastAsia" w:hAnsiTheme="minorEastAsia" w:eastAsiaTheme="minorEastAsia" w:cstheme="minorEastAsia"/>
          <w:b/>
          <w:bCs/>
          <w:sz w:val="24"/>
          <w:szCs w:val="24"/>
          <w:lang w:val="zh-CN"/>
        </w:rPr>
      </w:pPr>
      <w:r>
        <w:rPr>
          <w:rFonts w:hint="eastAsia" w:asciiTheme="minorEastAsia" w:hAnsiTheme="minorEastAsia" w:eastAsiaTheme="minorEastAsia" w:cstheme="minorEastAsia"/>
          <w:b/>
          <w:bCs/>
          <w:sz w:val="24"/>
          <w:szCs w:val="24"/>
          <w:lang w:val="zh-CN"/>
        </w:rPr>
        <w:t xml:space="preserve"> 培训后的跟查及评核工作</w:t>
      </w:r>
    </w:p>
    <w:p>
      <w:pPr>
        <w:keepNext w:val="0"/>
        <w:keepLines w:val="0"/>
        <w:pageBreakBefore w:val="0"/>
        <w:kinsoku/>
        <w:wordWrap/>
        <w:overflowPunct/>
        <w:topLinePunct w:val="0"/>
        <w:autoSpaceDE/>
        <w:autoSpaceDN/>
        <w:bidi w:val="0"/>
        <w:adjustRightInd/>
        <w:snapToGrid/>
        <w:spacing w:line="336" w:lineRule="auto"/>
        <w:ind w:firstLine="573"/>
        <w:textAlignment w:val="auto"/>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1、员工经过培训后，组织培训的部门要验证培训效果，即在员工的实际工作中进行检查，该员工是否按培训要求和标准进行工作，对不按要求做的员工进行督导和指正。</w:t>
      </w:r>
    </w:p>
    <w:p>
      <w:pPr>
        <w:keepNext w:val="0"/>
        <w:keepLines w:val="0"/>
        <w:pageBreakBefore w:val="0"/>
        <w:kinsoku/>
        <w:wordWrap/>
        <w:overflowPunct/>
        <w:topLinePunct w:val="0"/>
        <w:autoSpaceDE/>
        <w:autoSpaceDN/>
        <w:bidi w:val="0"/>
        <w:adjustRightInd/>
        <w:snapToGrid/>
        <w:spacing w:line="336" w:lineRule="auto"/>
        <w:ind w:firstLine="600" w:firstLineChars="250"/>
        <w:textAlignment w:val="auto"/>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培训结束后进行考核工作，考核分为实际操作和理论考核两种形式；评核工作是在员工工作一段时期后，由培训组织者检查员工受训前与受训后的工作状态，并做好记录，以便部门主管和公司领导及时了解和掌握员工工作情况，并作为评核培训成绩的依据。</w:t>
      </w:r>
    </w:p>
    <w:p>
      <w:pPr>
        <w:keepNext w:val="0"/>
        <w:keepLines w:val="0"/>
        <w:pageBreakBefore w:val="0"/>
        <w:widowControl/>
        <w:kinsoku/>
        <w:wordWrap/>
        <w:overflowPunct/>
        <w:topLinePunct w:val="0"/>
        <w:autoSpaceDE/>
        <w:autoSpaceDN/>
        <w:bidi w:val="0"/>
        <w:adjustRightInd/>
        <w:snapToGrid/>
        <w:spacing w:line="336" w:lineRule="auto"/>
        <w:jc w:val="left"/>
        <w:textAlignment w:val="auto"/>
        <w:rPr>
          <w:rFonts w:asciiTheme="minorEastAsia" w:hAnsiTheme="minorEastAsia" w:eastAsiaTheme="minorEastAsia" w:cstheme="minorEastAsia"/>
          <w:sz w:val="24"/>
          <w:szCs w:val="24"/>
        </w:rPr>
      </w:pPr>
      <w:r>
        <w:rPr>
          <w:rFonts w:asciiTheme="minorEastAsia" w:hAnsiTheme="minorEastAsia" w:eastAsiaTheme="minorEastAsia" w:cstheme="minorEastAsia"/>
          <w:sz w:val="24"/>
          <w:szCs w:val="24"/>
        </w:rPr>
        <w:br w:type="page"/>
      </w:r>
    </w:p>
    <w:p>
      <w:pPr>
        <w:spacing w:line="400" w:lineRule="exact"/>
        <w:ind w:firstLine="602" w:firstLineChars="250"/>
        <w:rPr>
          <w:rFonts w:asciiTheme="minorEastAsia" w:hAnsiTheme="minorEastAsia" w:eastAsiaTheme="minorEastAsia" w:cstheme="minorEastAsia"/>
          <w:b/>
          <w:sz w:val="24"/>
          <w:szCs w:val="24"/>
        </w:rPr>
      </w:pPr>
    </w:p>
    <w:p>
      <w:pPr>
        <w:jc w:val="center"/>
        <w:rPr>
          <w:rFonts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人事表单编号一览表</w:t>
      </w:r>
    </w:p>
    <w:tbl>
      <w:tblPr>
        <w:tblStyle w:val="9"/>
        <w:tblW w:w="8204" w:type="dxa"/>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1"/>
        <w:gridCol w:w="1767"/>
        <w:gridCol w:w="3394"/>
        <w:gridCol w:w="21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shd w:val="clear" w:color="auto" w:fill="CCCCCC"/>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类别</w:t>
            </w:r>
          </w:p>
        </w:tc>
        <w:tc>
          <w:tcPr>
            <w:tcW w:w="1767" w:type="dxa"/>
            <w:shd w:val="clear" w:color="auto" w:fill="CCCCCC"/>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编号</w:t>
            </w:r>
          </w:p>
        </w:tc>
        <w:tc>
          <w:tcPr>
            <w:tcW w:w="3394" w:type="dxa"/>
            <w:shd w:val="clear" w:color="auto" w:fill="CCCCCC"/>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文件名称</w:t>
            </w:r>
          </w:p>
        </w:tc>
        <w:tc>
          <w:tcPr>
            <w:tcW w:w="2182" w:type="dxa"/>
            <w:shd w:val="clear" w:color="auto" w:fill="CCCCCC"/>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页码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restart"/>
            <w:shd w:val="clear" w:color="auto" w:fill="CCCCCC"/>
            <w:vAlign w:val="center"/>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人</w:t>
            </w:r>
          </w:p>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事</w:t>
            </w:r>
          </w:p>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规</w:t>
            </w:r>
          </w:p>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划</w:t>
            </w: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SKHR-1-1</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工作计划</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vAlign w:val="center"/>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SKHR-1-2</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部门招聘计划表</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vAlign w:val="center"/>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SKHR-1-3</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新员工培训计划表</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vAlign w:val="center"/>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SKHR-1-4</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员工培训安排表</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restart"/>
            <w:shd w:val="clear" w:color="auto" w:fill="CCCCCC"/>
            <w:vAlign w:val="center"/>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员</w:t>
            </w:r>
          </w:p>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工</w:t>
            </w:r>
          </w:p>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招</w:t>
            </w:r>
          </w:p>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聘</w:t>
            </w:r>
          </w:p>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甄</w:t>
            </w:r>
          </w:p>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选</w:t>
            </w: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SKHR-2-1</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应聘人员登记表</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vAlign w:val="center"/>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SKHR-2-2</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招聘申请单</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vAlign w:val="center"/>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SKHR-2-3</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面试人员甄选表</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vAlign w:val="center"/>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SKHR-2-4</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聘用通知书</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vAlign w:val="center"/>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SKHR-2-5</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转正通知书</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vAlign w:val="center"/>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SKHR-2-6</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新员工报到通知书</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vAlign w:val="center"/>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SKHR-2-7</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后备人才/干部储备通知书</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restart"/>
            <w:shd w:val="clear" w:color="auto" w:fill="CCCCCC"/>
            <w:vAlign w:val="center"/>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员</w:t>
            </w:r>
          </w:p>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工</w:t>
            </w:r>
          </w:p>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培</w:t>
            </w:r>
          </w:p>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训</w:t>
            </w: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SKHR-3-1</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员工培训申请表</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vAlign w:val="center"/>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SKHR-3-2</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新员工培训回执单</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vAlign w:val="center"/>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SKHR-3-3</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员工培训记录汇总表</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vAlign w:val="center"/>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SKHR-3-4</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培训/交流记录表</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vAlign w:val="center"/>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SKHR-3-5</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员工培训效果评估表</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restart"/>
            <w:shd w:val="clear" w:color="auto" w:fill="CCCCCC"/>
            <w:vAlign w:val="center"/>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员</w:t>
            </w:r>
          </w:p>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工</w:t>
            </w:r>
          </w:p>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考</w:t>
            </w:r>
          </w:p>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勤</w:t>
            </w: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SKHR-4-1</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月度考勤表</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vAlign w:val="center"/>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SKHR-4-2</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假期申请单</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vAlign w:val="center"/>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SKHR-4-3</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请假申请表</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21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vAlign w:val="center"/>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SKHR-4-4</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加班情况统计表</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restart"/>
            <w:shd w:val="clear" w:color="auto" w:fill="CCCCCC"/>
            <w:vAlign w:val="center"/>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人</w:t>
            </w:r>
          </w:p>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事</w:t>
            </w:r>
          </w:p>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异</w:t>
            </w:r>
          </w:p>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动</w:t>
            </w: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SKHR-5-1</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调动通知书</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vAlign w:val="center"/>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SKHR-5-2</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警告通知书</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vAlign w:val="center"/>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SKHR-5-3</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处分通知书</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vAlign w:val="center"/>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SKHR-5-4</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离职结算单</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vAlign w:val="center"/>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SKHR-5-5</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解除/终止劳动合同通知书</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vAlign w:val="center"/>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SKHR-5-6</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离（辞）职申请表</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28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vAlign w:val="center"/>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SKHR-5-7</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部门退回员工说明表</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29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vAlign w:val="center"/>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SKHR-5-8</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公司员工内部调动表</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restart"/>
            <w:shd w:val="clear" w:color="auto" w:fill="CCCCCC"/>
            <w:vAlign w:val="center"/>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新员工</w:t>
            </w:r>
          </w:p>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考核</w:t>
            </w: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SKHR-6-1</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新员工试用期考核表</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31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vAlign w:val="center"/>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SKHR-6-2</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新员工转正考核表</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vAlign w:val="center"/>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SKHR-6-3</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试用期员工转正审批表</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restart"/>
            <w:shd w:val="clear" w:color="auto" w:fill="CCCCCC"/>
            <w:vAlign w:val="center"/>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员</w:t>
            </w:r>
          </w:p>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工</w:t>
            </w:r>
          </w:p>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薪</w:t>
            </w:r>
          </w:p>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资</w:t>
            </w: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SKHR-7-1</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调薪通知书</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SKHR-7-2</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薪资调整审批表</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SKHR-7-3</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福利补贴审批表</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SKHR-7-4</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福利补贴通知书</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37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SKHR-7-5</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奖励通知单</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38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SKHR-7-6</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处罚通知单</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39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SKHR-7-7</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社会保险申请表</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61" w:type="dxa"/>
            <w:vMerge w:val="continue"/>
            <w:shd w:val="clear" w:color="auto" w:fill="CCCCCC"/>
          </w:tcPr>
          <w:p>
            <w:pPr>
              <w:jc w:val="center"/>
              <w:rPr>
                <w:rFonts w:asciiTheme="minorEastAsia" w:hAnsiTheme="minorEastAsia" w:eastAsiaTheme="minorEastAsia" w:cstheme="minorEastAsia"/>
              </w:rPr>
            </w:pPr>
          </w:p>
        </w:tc>
        <w:tc>
          <w:tcPr>
            <w:tcW w:w="1767"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SKHR-7-8</w:t>
            </w:r>
          </w:p>
        </w:tc>
        <w:tc>
          <w:tcPr>
            <w:tcW w:w="3394" w:type="dxa"/>
          </w:tcPr>
          <w:p>
            <w:pPr>
              <w:rPr>
                <w:rFonts w:asciiTheme="minorEastAsia" w:hAnsiTheme="minorEastAsia" w:eastAsiaTheme="minorEastAsia" w:cstheme="minorEastAsia"/>
              </w:rPr>
            </w:pPr>
            <w:r>
              <w:rPr>
                <w:rFonts w:hint="eastAsia" w:asciiTheme="minorEastAsia" w:hAnsiTheme="minorEastAsia" w:eastAsiaTheme="minorEastAsia" w:cstheme="minorEastAsia"/>
              </w:rPr>
              <w:t>加班申请表</w:t>
            </w:r>
          </w:p>
        </w:tc>
        <w:tc>
          <w:tcPr>
            <w:tcW w:w="2182" w:type="dxa"/>
          </w:tcPr>
          <w:p>
            <w:pPr>
              <w:jc w:val="center"/>
              <w:rPr>
                <w:rFonts w:asciiTheme="minorEastAsia" w:hAnsiTheme="minorEastAsia" w:eastAsiaTheme="minorEastAsia" w:cstheme="minorEastAsia"/>
              </w:rPr>
            </w:pPr>
            <w:r>
              <w:rPr>
                <w:rFonts w:hint="eastAsia" w:asciiTheme="minorEastAsia" w:hAnsiTheme="minorEastAsia" w:eastAsiaTheme="minorEastAsia" w:cstheme="minorEastAsia"/>
              </w:rPr>
              <w:t>41</w:t>
            </w:r>
          </w:p>
        </w:tc>
      </w:tr>
    </w:tbl>
    <w:p>
      <w:pPr>
        <w:rPr>
          <w:rFonts w:asciiTheme="minorEastAsia" w:hAnsiTheme="minorEastAsia" w:eastAsiaTheme="minorEastAsia" w:cstheme="minorEastAsia"/>
          <w:b/>
          <w:sz w:val="24"/>
          <w:szCs w:val="24"/>
        </w:rPr>
      </w:pPr>
    </w:p>
    <w:p>
      <w:pPr>
        <w:rPr>
          <w:rFonts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br w:type="page"/>
      </w:r>
      <w:r>
        <w:rPr>
          <w:rFonts w:hint="eastAsia" w:asciiTheme="minorEastAsia" w:hAnsiTheme="minorEastAsia" w:eastAsiaTheme="minorEastAsia" w:cstheme="minorEastAsia"/>
          <w:b/>
          <w:sz w:val="24"/>
          <w:szCs w:val="24"/>
        </w:rPr>
        <w:t>工作计划</w:t>
      </w:r>
    </w:p>
    <w:p>
      <w:pPr>
        <w:jc w:val="left"/>
        <w:rPr>
          <w:rFonts w:asciiTheme="minorEastAsia" w:hAnsiTheme="minorEastAsia" w:eastAsiaTheme="minorEastAsia" w:cstheme="minorEastAsia"/>
          <w:bCs/>
          <w:kern w:val="0"/>
          <w:sz w:val="24"/>
          <w:szCs w:val="24"/>
        </w:rPr>
      </w:pPr>
      <w:r>
        <w:rPr>
          <w:rFonts w:hint="eastAsia" w:asciiTheme="minorEastAsia" w:hAnsiTheme="minorEastAsia" w:eastAsiaTheme="minorEastAsia" w:cstheme="minorEastAsia"/>
          <w:bCs/>
          <w:kern w:val="0"/>
          <w:sz w:val="24"/>
          <w:szCs w:val="24"/>
        </w:rPr>
        <w:t>制订者：                      编号：SKHR-</w:t>
      </w:r>
      <w:r>
        <w:rPr>
          <w:rFonts w:hint="eastAsia" w:asciiTheme="minorEastAsia" w:hAnsiTheme="minorEastAsia" w:eastAsiaTheme="minorEastAsia" w:cstheme="minorEastAsia"/>
          <w:sz w:val="24"/>
          <w:szCs w:val="24"/>
        </w:rPr>
        <w:t>1</w:t>
      </w:r>
      <w:r>
        <w:rPr>
          <w:rFonts w:hint="eastAsia" w:asciiTheme="minorEastAsia" w:hAnsiTheme="minorEastAsia" w:eastAsiaTheme="minorEastAsia" w:cstheme="minorEastAsia"/>
          <w:bCs/>
          <w:kern w:val="0"/>
          <w:sz w:val="24"/>
          <w:szCs w:val="24"/>
        </w:rPr>
        <w:t>-</w:t>
      </w:r>
      <w:r>
        <w:rPr>
          <w:rFonts w:hint="eastAsia" w:asciiTheme="minorEastAsia" w:hAnsiTheme="minorEastAsia" w:eastAsiaTheme="minorEastAsia" w:cstheme="minorEastAsia"/>
          <w:sz w:val="24"/>
          <w:szCs w:val="24"/>
        </w:rPr>
        <w:t>1</w:t>
      </w:r>
      <w:r>
        <w:rPr>
          <w:rFonts w:hint="eastAsia" w:asciiTheme="minorEastAsia" w:hAnsiTheme="minorEastAsia" w:eastAsiaTheme="minorEastAsia" w:cstheme="minorEastAsia"/>
          <w:bCs/>
          <w:kern w:val="0"/>
          <w:sz w:val="24"/>
          <w:szCs w:val="24"/>
        </w:rPr>
        <w:t>-</w:t>
      </w:r>
    </w:p>
    <w:tbl>
      <w:tblPr>
        <w:tblStyle w:val="9"/>
        <w:tblW w:w="941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09"/>
        <w:gridCol w:w="416"/>
        <w:gridCol w:w="417"/>
        <w:gridCol w:w="417"/>
        <w:gridCol w:w="417"/>
        <w:gridCol w:w="417"/>
        <w:gridCol w:w="417"/>
        <w:gridCol w:w="417"/>
        <w:gridCol w:w="417"/>
        <w:gridCol w:w="417"/>
        <w:gridCol w:w="526"/>
        <w:gridCol w:w="489"/>
        <w:gridCol w:w="456"/>
        <w:gridCol w:w="984"/>
        <w:gridCol w:w="6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30" w:hRule="atLeast"/>
          <w:jc w:val="center"/>
        </w:trPr>
        <w:tc>
          <w:tcPr>
            <w:tcW w:w="9412" w:type="dxa"/>
            <w:gridSpan w:val="15"/>
          </w:tcPr>
          <w:p>
            <w:pPr>
              <w:widowControl/>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年工作计划纲要：</w:t>
            </w:r>
          </w:p>
          <w:p>
            <w:pPr>
              <w:widowControl/>
              <w:spacing w:before="100" w:beforeAutospacing="1" w:after="100" w:afterAutospacing="1"/>
              <w:rPr>
                <w:rFonts w:asciiTheme="minorEastAsia" w:hAnsiTheme="minorEastAsia" w:eastAsiaTheme="minorEastAsia" w:cstheme="minorEastAsia"/>
                <w:kern w:val="0"/>
              </w:rPr>
            </w:pPr>
          </w:p>
          <w:p>
            <w:pPr>
              <w:widowControl/>
              <w:spacing w:before="100" w:beforeAutospacing="1" w:after="100" w:afterAutospacing="1"/>
              <w:rPr>
                <w:rFonts w:asciiTheme="minorEastAsia" w:hAnsiTheme="minorEastAsia" w:eastAsiaTheme="minorEastAsia" w:cstheme="minorEastAsia"/>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30" w:hRule="atLeast"/>
          <w:jc w:val="center"/>
        </w:trPr>
        <w:tc>
          <w:tcPr>
            <w:tcW w:w="2509" w:type="dxa"/>
            <w:vAlign w:val="center"/>
          </w:tcPr>
          <w:p>
            <w:pPr>
              <w:widowControl/>
              <w:spacing w:before="100" w:beforeAutospacing="1" w:after="100" w:afterAutospacing="1"/>
              <w:jc w:val="center"/>
              <w:rPr>
                <w:rFonts w:asciiTheme="minorEastAsia" w:hAnsiTheme="minorEastAsia" w:eastAsiaTheme="minorEastAsia" w:cstheme="minorEastAsia"/>
                <w:b/>
                <w:kern w:val="0"/>
              </w:rPr>
            </w:pPr>
            <w:r>
              <w:rPr>
                <w:rFonts w:hint="eastAsia" w:asciiTheme="minorEastAsia" w:hAnsiTheme="minorEastAsia" w:eastAsiaTheme="minorEastAsia" w:cstheme="minorEastAsia"/>
                <w:b/>
                <w:kern w:val="0"/>
              </w:rPr>
              <w:t>工 作 名 称</w:t>
            </w:r>
          </w:p>
        </w:tc>
        <w:tc>
          <w:tcPr>
            <w:tcW w:w="416" w:type="dxa"/>
          </w:tcPr>
          <w:p>
            <w:pPr>
              <w:widowControl/>
              <w:spacing w:before="100" w:beforeAutospacing="1" w:after="100" w:afterAutospacing="1"/>
              <w:ind w:left="105" w:hanging="120" w:hangingChars="50"/>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1</w:t>
            </w:r>
          </w:p>
          <w:p>
            <w:pPr>
              <w:widowControl/>
              <w:spacing w:before="100" w:beforeAutospacing="1" w:after="100" w:afterAutospacing="1"/>
              <w:ind w:left="105" w:hanging="120" w:hangingChars="50"/>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月</w:t>
            </w:r>
          </w:p>
        </w:tc>
        <w:tc>
          <w:tcPr>
            <w:tcW w:w="417" w:type="dxa"/>
          </w:tcPr>
          <w:p>
            <w:pPr>
              <w:widowControl/>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2</w:t>
            </w:r>
          </w:p>
          <w:p>
            <w:pPr>
              <w:widowControl/>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月</w:t>
            </w:r>
          </w:p>
        </w:tc>
        <w:tc>
          <w:tcPr>
            <w:tcW w:w="417" w:type="dxa"/>
          </w:tcPr>
          <w:p>
            <w:pPr>
              <w:widowControl/>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3</w:t>
            </w:r>
          </w:p>
          <w:p>
            <w:pPr>
              <w:widowControl/>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月</w:t>
            </w:r>
          </w:p>
        </w:tc>
        <w:tc>
          <w:tcPr>
            <w:tcW w:w="417" w:type="dxa"/>
          </w:tcPr>
          <w:p>
            <w:pPr>
              <w:widowControl/>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4</w:t>
            </w:r>
          </w:p>
          <w:p>
            <w:pPr>
              <w:widowControl/>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月</w:t>
            </w:r>
          </w:p>
        </w:tc>
        <w:tc>
          <w:tcPr>
            <w:tcW w:w="417" w:type="dxa"/>
          </w:tcPr>
          <w:p>
            <w:pPr>
              <w:widowControl/>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5</w:t>
            </w:r>
          </w:p>
          <w:p>
            <w:pPr>
              <w:widowControl/>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月</w:t>
            </w:r>
          </w:p>
        </w:tc>
        <w:tc>
          <w:tcPr>
            <w:tcW w:w="417" w:type="dxa"/>
          </w:tcPr>
          <w:p>
            <w:pPr>
              <w:widowControl/>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6</w:t>
            </w:r>
          </w:p>
          <w:p>
            <w:pPr>
              <w:widowControl/>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月</w:t>
            </w:r>
          </w:p>
        </w:tc>
        <w:tc>
          <w:tcPr>
            <w:tcW w:w="417" w:type="dxa"/>
          </w:tcPr>
          <w:p>
            <w:pPr>
              <w:widowControl/>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7</w:t>
            </w:r>
          </w:p>
          <w:p>
            <w:pPr>
              <w:widowControl/>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月</w:t>
            </w:r>
          </w:p>
        </w:tc>
        <w:tc>
          <w:tcPr>
            <w:tcW w:w="417" w:type="dxa"/>
          </w:tcPr>
          <w:p>
            <w:pPr>
              <w:widowControl/>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8</w:t>
            </w:r>
          </w:p>
          <w:p>
            <w:pPr>
              <w:widowControl/>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月</w:t>
            </w:r>
          </w:p>
        </w:tc>
        <w:tc>
          <w:tcPr>
            <w:tcW w:w="417" w:type="dxa"/>
          </w:tcPr>
          <w:p>
            <w:pPr>
              <w:widowControl/>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9</w:t>
            </w:r>
          </w:p>
          <w:p>
            <w:pPr>
              <w:widowControl/>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月</w:t>
            </w:r>
          </w:p>
        </w:tc>
        <w:tc>
          <w:tcPr>
            <w:tcW w:w="526" w:type="dxa"/>
          </w:tcPr>
          <w:p>
            <w:pPr>
              <w:widowControl/>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10</w:t>
            </w:r>
          </w:p>
          <w:p>
            <w:pPr>
              <w:widowControl/>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月</w:t>
            </w:r>
          </w:p>
        </w:tc>
        <w:tc>
          <w:tcPr>
            <w:tcW w:w="489" w:type="dxa"/>
          </w:tcPr>
          <w:p>
            <w:pPr>
              <w:widowControl/>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11</w:t>
            </w:r>
          </w:p>
          <w:p>
            <w:pPr>
              <w:widowControl/>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月</w:t>
            </w:r>
          </w:p>
        </w:tc>
        <w:tc>
          <w:tcPr>
            <w:tcW w:w="456" w:type="dxa"/>
          </w:tcPr>
          <w:p>
            <w:pPr>
              <w:widowControl/>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12</w:t>
            </w:r>
          </w:p>
          <w:p>
            <w:pPr>
              <w:widowControl/>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月</w:t>
            </w:r>
          </w:p>
        </w:tc>
        <w:tc>
          <w:tcPr>
            <w:tcW w:w="984" w:type="dxa"/>
            <w:vAlign w:val="center"/>
          </w:tcPr>
          <w:p>
            <w:pPr>
              <w:widowControl/>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实施者</w:t>
            </w:r>
          </w:p>
        </w:tc>
        <w:tc>
          <w:tcPr>
            <w:tcW w:w="696" w:type="dxa"/>
            <w:vAlign w:val="center"/>
          </w:tcPr>
          <w:p>
            <w:pPr>
              <w:widowControl/>
              <w:spacing w:before="100" w:beforeAutospacing="1" w:after="100" w:afterAutospacing="1"/>
              <w:jc w:val="center"/>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30" w:hRule="atLeast"/>
          <w:jc w:val="center"/>
        </w:trPr>
        <w:tc>
          <w:tcPr>
            <w:tcW w:w="2509" w:type="dxa"/>
          </w:tcPr>
          <w:p>
            <w:pPr>
              <w:widowControl/>
              <w:spacing w:before="100" w:beforeAutospacing="1" w:after="100" w:afterAutospacing="1"/>
              <w:rPr>
                <w:rFonts w:asciiTheme="minorEastAsia" w:hAnsiTheme="minorEastAsia" w:eastAsiaTheme="minorEastAsia" w:cstheme="minorEastAsia"/>
                <w:kern w:val="0"/>
              </w:rPr>
            </w:pPr>
          </w:p>
          <w:p>
            <w:pPr>
              <w:widowControl/>
              <w:spacing w:before="100" w:beforeAutospacing="1" w:after="100" w:afterAutospacing="1"/>
              <w:rPr>
                <w:rFonts w:asciiTheme="minorEastAsia" w:hAnsiTheme="minorEastAsia" w:eastAsiaTheme="minorEastAsia" w:cstheme="minorEastAsia"/>
                <w:kern w:val="0"/>
              </w:rPr>
            </w:pPr>
          </w:p>
        </w:tc>
        <w:tc>
          <w:tcPr>
            <w:tcW w:w="416"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526" w:type="dxa"/>
          </w:tcPr>
          <w:p>
            <w:pPr>
              <w:widowControl/>
              <w:spacing w:before="100" w:beforeAutospacing="1" w:after="100" w:afterAutospacing="1"/>
              <w:rPr>
                <w:rFonts w:asciiTheme="minorEastAsia" w:hAnsiTheme="minorEastAsia" w:eastAsiaTheme="minorEastAsia" w:cstheme="minorEastAsia"/>
                <w:kern w:val="0"/>
              </w:rPr>
            </w:pPr>
          </w:p>
        </w:tc>
        <w:tc>
          <w:tcPr>
            <w:tcW w:w="489" w:type="dxa"/>
          </w:tcPr>
          <w:p>
            <w:pPr>
              <w:widowControl/>
              <w:spacing w:before="100" w:beforeAutospacing="1" w:after="100" w:afterAutospacing="1"/>
              <w:rPr>
                <w:rFonts w:asciiTheme="minorEastAsia" w:hAnsiTheme="minorEastAsia" w:eastAsiaTheme="minorEastAsia" w:cstheme="minorEastAsia"/>
                <w:kern w:val="0"/>
              </w:rPr>
            </w:pPr>
          </w:p>
        </w:tc>
        <w:tc>
          <w:tcPr>
            <w:tcW w:w="456" w:type="dxa"/>
          </w:tcPr>
          <w:p>
            <w:pPr>
              <w:widowControl/>
              <w:spacing w:before="100" w:beforeAutospacing="1" w:after="100" w:afterAutospacing="1"/>
              <w:rPr>
                <w:rFonts w:asciiTheme="minorEastAsia" w:hAnsiTheme="minorEastAsia" w:eastAsiaTheme="minorEastAsia" w:cstheme="minorEastAsia"/>
                <w:kern w:val="0"/>
              </w:rPr>
            </w:pPr>
          </w:p>
        </w:tc>
        <w:tc>
          <w:tcPr>
            <w:tcW w:w="984" w:type="dxa"/>
          </w:tcPr>
          <w:p>
            <w:pPr>
              <w:widowControl/>
              <w:spacing w:before="100" w:beforeAutospacing="1" w:after="100" w:afterAutospacing="1"/>
              <w:rPr>
                <w:rFonts w:asciiTheme="minorEastAsia" w:hAnsiTheme="minorEastAsia" w:eastAsiaTheme="minorEastAsia" w:cstheme="minorEastAsia"/>
                <w:kern w:val="0"/>
              </w:rPr>
            </w:pPr>
          </w:p>
        </w:tc>
        <w:tc>
          <w:tcPr>
            <w:tcW w:w="696" w:type="dxa"/>
          </w:tcPr>
          <w:p>
            <w:pPr>
              <w:widowControl/>
              <w:spacing w:before="100" w:beforeAutospacing="1" w:after="100" w:afterAutospacing="1"/>
              <w:rPr>
                <w:rFonts w:asciiTheme="minorEastAsia" w:hAnsiTheme="minorEastAsia" w:eastAsiaTheme="minorEastAsia" w:cstheme="minorEastAsia"/>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30" w:hRule="atLeast"/>
          <w:jc w:val="center"/>
        </w:trPr>
        <w:tc>
          <w:tcPr>
            <w:tcW w:w="2509" w:type="dxa"/>
          </w:tcPr>
          <w:p>
            <w:pPr>
              <w:widowControl/>
              <w:spacing w:before="100" w:beforeAutospacing="1" w:after="100" w:afterAutospacing="1"/>
              <w:rPr>
                <w:rFonts w:asciiTheme="minorEastAsia" w:hAnsiTheme="minorEastAsia" w:eastAsiaTheme="minorEastAsia" w:cstheme="minorEastAsia"/>
                <w:kern w:val="0"/>
              </w:rPr>
            </w:pPr>
          </w:p>
          <w:p>
            <w:pPr>
              <w:widowControl/>
              <w:spacing w:before="100" w:beforeAutospacing="1" w:after="100" w:afterAutospacing="1"/>
              <w:rPr>
                <w:rFonts w:asciiTheme="minorEastAsia" w:hAnsiTheme="minorEastAsia" w:eastAsiaTheme="minorEastAsia" w:cstheme="minorEastAsia"/>
                <w:kern w:val="0"/>
              </w:rPr>
            </w:pPr>
          </w:p>
        </w:tc>
        <w:tc>
          <w:tcPr>
            <w:tcW w:w="416"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526" w:type="dxa"/>
          </w:tcPr>
          <w:p>
            <w:pPr>
              <w:widowControl/>
              <w:spacing w:before="100" w:beforeAutospacing="1" w:after="100" w:afterAutospacing="1"/>
              <w:rPr>
                <w:rFonts w:asciiTheme="minorEastAsia" w:hAnsiTheme="minorEastAsia" w:eastAsiaTheme="minorEastAsia" w:cstheme="minorEastAsia"/>
                <w:kern w:val="0"/>
              </w:rPr>
            </w:pPr>
          </w:p>
        </w:tc>
        <w:tc>
          <w:tcPr>
            <w:tcW w:w="489" w:type="dxa"/>
          </w:tcPr>
          <w:p>
            <w:pPr>
              <w:widowControl/>
              <w:spacing w:before="100" w:beforeAutospacing="1" w:after="100" w:afterAutospacing="1"/>
              <w:rPr>
                <w:rFonts w:asciiTheme="minorEastAsia" w:hAnsiTheme="minorEastAsia" w:eastAsiaTheme="minorEastAsia" w:cstheme="minorEastAsia"/>
                <w:kern w:val="0"/>
              </w:rPr>
            </w:pPr>
          </w:p>
        </w:tc>
        <w:tc>
          <w:tcPr>
            <w:tcW w:w="456" w:type="dxa"/>
          </w:tcPr>
          <w:p>
            <w:pPr>
              <w:widowControl/>
              <w:spacing w:before="100" w:beforeAutospacing="1" w:after="100" w:afterAutospacing="1"/>
              <w:rPr>
                <w:rFonts w:asciiTheme="minorEastAsia" w:hAnsiTheme="minorEastAsia" w:eastAsiaTheme="minorEastAsia" w:cstheme="minorEastAsia"/>
                <w:kern w:val="0"/>
              </w:rPr>
            </w:pPr>
          </w:p>
        </w:tc>
        <w:tc>
          <w:tcPr>
            <w:tcW w:w="984" w:type="dxa"/>
          </w:tcPr>
          <w:p>
            <w:pPr>
              <w:widowControl/>
              <w:spacing w:before="100" w:beforeAutospacing="1" w:after="100" w:afterAutospacing="1"/>
              <w:rPr>
                <w:rFonts w:asciiTheme="minorEastAsia" w:hAnsiTheme="minorEastAsia" w:eastAsiaTheme="minorEastAsia" w:cstheme="minorEastAsia"/>
                <w:kern w:val="0"/>
              </w:rPr>
            </w:pPr>
          </w:p>
        </w:tc>
        <w:tc>
          <w:tcPr>
            <w:tcW w:w="696" w:type="dxa"/>
          </w:tcPr>
          <w:p>
            <w:pPr>
              <w:widowControl/>
              <w:spacing w:before="100" w:beforeAutospacing="1" w:after="100" w:afterAutospacing="1"/>
              <w:rPr>
                <w:rFonts w:asciiTheme="minorEastAsia" w:hAnsiTheme="minorEastAsia" w:eastAsiaTheme="minorEastAsia" w:cstheme="minorEastAsia"/>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30" w:hRule="atLeast"/>
          <w:jc w:val="center"/>
        </w:trPr>
        <w:tc>
          <w:tcPr>
            <w:tcW w:w="2509" w:type="dxa"/>
          </w:tcPr>
          <w:p>
            <w:pPr>
              <w:widowControl/>
              <w:spacing w:before="100" w:beforeAutospacing="1" w:after="100" w:afterAutospacing="1"/>
              <w:rPr>
                <w:rFonts w:asciiTheme="minorEastAsia" w:hAnsiTheme="minorEastAsia" w:eastAsiaTheme="minorEastAsia" w:cstheme="minorEastAsia"/>
                <w:kern w:val="0"/>
              </w:rPr>
            </w:pPr>
          </w:p>
          <w:p>
            <w:pPr>
              <w:widowControl/>
              <w:spacing w:before="100" w:beforeAutospacing="1" w:after="100" w:afterAutospacing="1"/>
              <w:rPr>
                <w:rFonts w:asciiTheme="minorEastAsia" w:hAnsiTheme="minorEastAsia" w:eastAsiaTheme="minorEastAsia" w:cstheme="minorEastAsia"/>
                <w:kern w:val="0"/>
              </w:rPr>
            </w:pPr>
          </w:p>
        </w:tc>
        <w:tc>
          <w:tcPr>
            <w:tcW w:w="416"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526" w:type="dxa"/>
          </w:tcPr>
          <w:p>
            <w:pPr>
              <w:widowControl/>
              <w:spacing w:before="100" w:beforeAutospacing="1" w:after="100" w:afterAutospacing="1"/>
              <w:rPr>
                <w:rFonts w:asciiTheme="minorEastAsia" w:hAnsiTheme="minorEastAsia" w:eastAsiaTheme="minorEastAsia" w:cstheme="minorEastAsia"/>
                <w:kern w:val="0"/>
              </w:rPr>
            </w:pPr>
          </w:p>
        </w:tc>
        <w:tc>
          <w:tcPr>
            <w:tcW w:w="489" w:type="dxa"/>
          </w:tcPr>
          <w:p>
            <w:pPr>
              <w:widowControl/>
              <w:spacing w:before="100" w:beforeAutospacing="1" w:after="100" w:afterAutospacing="1"/>
              <w:rPr>
                <w:rFonts w:asciiTheme="minorEastAsia" w:hAnsiTheme="minorEastAsia" w:eastAsiaTheme="minorEastAsia" w:cstheme="minorEastAsia"/>
                <w:kern w:val="0"/>
              </w:rPr>
            </w:pPr>
          </w:p>
        </w:tc>
        <w:tc>
          <w:tcPr>
            <w:tcW w:w="456" w:type="dxa"/>
          </w:tcPr>
          <w:p>
            <w:pPr>
              <w:widowControl/>
              <w:spacing w:before="100" w:beforeAutospacing="1" w:after="100" w:afterAutospacing="1"/>
              <w:rPr>
                <w:rFonts w:asciiTheme="minorEastAsia" w:hAnsiTheme="minorEastAsia" w:eastAsiaTheme="minorEastAsia" w:cstheme="minorEastAsia"/>
                <w:kern w:val="0"/>
              </w:rPr>
            </w:pPr>
          </w:p>
        </w:tc>
        <w:tc>
          <w:tcPr>
            <w:tcW w:w="984" w:type="dxa"/>
          </w:tcPr>
          <w:p>
            <w:pPr>
              <w:widowControl/>
              <w:spacing w:before="100" w:beforeAutospacing="1" w:after="100" w:afterAutospacing="1"/>
              <w:rPr>
                <w:rFonts w:asciiTheme="minorEastAsia" w:hAnsiTheme="minorEastAsia" w:eastAsiaTheme="minorEastAsia" w:cstheme="minorEastAsia"/>
                <w:kern w:val="0"/>
              </w:rPr>
            </w:pPr>
          </w:p>
        </w:tc>
        <w:tc>
          <w:tcPr>
            <w:tcW w:w="696" w:type="dxa"/>
          </w:tcPr>
          <w:p>
            <w:pPr>
              <w:widowControl/>
              <w:spacing w:before="100" w:beforeAutospacing="1" w:after="100" w:afterAutospacing="1"/>
              <w:rPr>
                <w:rFonts w:asciiTheme="minorEastAsia" w:hAnsiTheme="minorEastAsia" w:eastAsiaTheme="minorEastAsia" w:cstheme="minorEastAsia"/>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30" w:hRule="atLeast"/>
          <w:jc w:val="center"/>
        </w:trPr>
        <w:tc>
          <w:tcPr>
            <w:tcW w:w="2509" w:type="dxa"/>
          </w:tcPr>
          <w:p>
            <w:pPr>
              <w:widowControl/>
              <w:spacing w:before="100" w:beforeAutospacing="1" w:after="100" w:afterAutospacing="1"/>
              <w:rPr>
                <w:rFonts w:asciiTheme="minorEastAsia" w:hAnsiTheme="minorEastAsia" w:eastAsiaTheme="minorEastAsia" w:cstheme="minorEastAsia"/>
                <w:kern w:val="0"/>
              </w:rPr>
            </w:pPr>
          </w:p>
          <w:p>
            <w:pPr>
              <w:widowControl/>
              <w:spacing w:before="100" w:beforeAutospacing="1" w:after="100" w:afterAutospacing="1"/>
              <w:rPr>
                <w:rFonts w:asciiTheme="minorEastAsia" w:hAnsiTheme="minorEastAsia" w:eastAsiaTheme="minorEastAsia" w:cstheme="minorEastAsia"/>
                <w:kern w:val="0"/>
              </w:rPr>
            </w:pPr>
          </w:p>
        </w:tc>
        <w:tc>
          <w:tcPr>
            <w:tcW w:w="416"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526" w:type="dxa"/>
          </w:tcPr>
          <w:p>
            <w:pPr>
              <w:widowControl/>
              <w:spacing w:before="100" w:beforeAutospacing="1" w:after="100" w:afterAutospacing="1"/>
              <w:rPr>
                <w:rFonts w:asciiTheme="minorEastAsia" w:hAnsiTheme="minorEastAsia" w:eastAsiaTheme="minorEastAsia" w:cstheme="minorEastAsia"/>
                <w:kern w:val="0"/>
              </w:rPr>
            </w:pPr>
          </w:p>
        </w:tc>
        <w:tc>
          <w:tcPr>
            <w:tcW w:w="489" w:type="dxa"/>
          </w:tcPr>
          <w:p>
            <w:pPr>
              <w:widowControl/>
              <w:spacing w:before="100" w:beforeAutospacing="1" w:after="100" w:afterAutospacing="1"/>
              <w:rPr>
                <w:rFonts w:asciiTheme="minorEastAsia" w:hAnsiTheme="minorEastAsia" w:eastAsiaTheme="minorEastAsia" w:cstheme="minorEastAsia"/>
                <w:kern w:val="0"/>
              </w:rPr>
            </w:pPr>
          </w:p>
        </w:tc>
        <w:tc>
          <w:tcPr>
            <w:tcW w:w="456" w:type="dxa"/>
          </w:tcPr>
          <w:p>
            <w:pPr>
              <w:widowControl/>
              <w:spacing w:before="100" w:beforeAutospacing="1" w:after="100" w:afterAutospacing="1"/>
              <w:rPr>
                <w:rFonts w:asciiTheme="minorEastAsia" w:hAnsiTheme="minorEastAsia" w:eastAsiaTheme="minorEastAsia" w:cstheme="minorEastAsia"/>
                <w:kern w:val="0"/>
              </w:rPr>
            </w:pPr>
          </w:p>
        </w:tc>
        <w:tc>
          <w:tcPr>
            <w:tcW w:w="984" w:type="dxa"/>
          </w:tcPr>
          <w:p>
            <w:pPr>
              <w:widowControl/>
              <w:spacing w:before="100" w:beforeAutospacing="1" w:after="100" w:afterAutospacing="1"/>
              <w:rPr>
                <w:rFonts w:asciiTheme="minorEastAsia" w:hAnsiTheme="minorEastAsia" w:eastAsiaTheme="minorEastAsia" w:cstheme="minorEastAsia"/>
                <w:kern w:val="0"/>
              </w:rPr>
            </w:pPr>
          </w:p>
        </w:tc>
        <w:tc>
          <w:tcPr>
            <w:tcW w:w="696" w:type="dxa"/>
          </w:tcPr>
          <w:p>
            <w:pPr>
              <w:widowControl/>
              <w:spacing w:before="100" w:beforeAutospacing="1" w:after="100" w:afterAutospacing="1"/>
              <w:rPr>
                <w:rFonts w:asciiTheme="minorEastAsia" w:hAnsiTheme="minorEastAsia" w:eastAsiaTheme="minorEastAsia" w:cstheme="minorEastAsia"/>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30" w:hRule="atLeast"/>
          <w:jc w:val="center"/>
        </w:trPr>
        <w:tc>
          <w:tcPr>
            <w:tcW w:w="2509" w:type="dxa"/>
          </w:tcPr>
          <w:p>
            <w:pPr>
              <w:widowControl/>
              <w:spacing w:before="100" w:beforeAutospacing="1" w:after="100" w:afterAutospacing="1"/>
              <w:rPr>
                <w:rFonts w:asciiTheme="minorEastAsia" w:hAnsiTheme="minorEastAsia" w:eastAsiaTheme="minorEastAsia" w:cstheme="minorEastAsia"/>
                <w:kern w:val="0"/>
              </w:rPr>
            </w:pPr>
          </w:p>
          <w:p>
            <w:pPr>
              <w:widowControl/>
              <w:spacing w:before="100" w:beforeAutospacing="1" w:after="100" w:afterAutospacing="1"/>
              <w:rPr>
                <w:rFonts w:asciiTheme="minorEastAsia" w:hAnsiTheme="minorEastAsia" w:eastAsiaTheme="minorEastAsia" w:cstheme="minorEastAsia"/>
                <w:kern w:val="0"/>
              </w:rPr>
            </w:pPr>
          </w:p>
        </w:tc>
        <w:tc>
          <w:tcPr>
            <w:tcW w:w="416"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526" w:type="dxa"/>
          </w:tcPr>
          <w:p>
            <w:pPr>
              <w:widowControl/>
              <w:spacing w:before="100" w:beforeAutospacing="1" w:after="100" w:afterAutospacing="1"/>
              <w:rPr>
                <w:rFonts w:asciiTheme="minorEastAsia" w:hAnsiTheme="minorEastAsia" w:eastAsiaTheme="minorEastAsia" w:cstheme="minorEastAsia"/>
                <w:kern w:val="0"/>
              </w:rPr>
            </w:pPr>
          </w:p>
        </w:tc>
        <w:tc>
          <w:tcPr>
            <w:tcW w:w="489" w:type="dxa"/>
          </w:tcPr>
          <w:p>
            <w:pPr>
              <w:widowControl/>
              <w:spacing w:before="100" w:beforeAutospacing="1" w:after="100" w:afterAutospacing="1"/>
              <w:rPr>
                <w:rFonts w:asciiTheme="minorEastAsia" w:hAnsiTheme="minorEastAsia" w:eastAsiaTheme="minorEastAsia" w:cstheme="minorEastAsia"/>
                <w:kern w:val="0"/>
              </w:rPr>
            </w:pPr>
          </w:p>
        </w:tc>
        <w:tc>
          <w:tcPr>
            <w:tcW w:w="456" w:type="dxa"/>
          </w:tcPr>
          <w:p>
            <w:pPr>
              <w:widowControl/>
              <w:spacing w:before="100" w:beforeAutospacing="1" w:after="100" w:afterAutospacing="1"/>
              <w:rPr>
                <w:rFonts w:asciiTheme="minorEastAsia" w:hAnsiTheme="minorEastAsia" w:eastAsiaTheme="minorEastAsia" w:cstheme="minorEastAsia"/>
                <w:kern w:val="0"/>
              </w:rPr>
            </w:pPr>
          </w:p>
        </w:tc>
        <w:tc>
          <w:tcPr>
            <w:tcW w:w="984" w:type="dxa"/>
          </w:tcPr>
          <w:p>
            <w:pPr>
              <w:widowControl/>
              <w:spacing w:before="100" w:beforeAutospacing="1" w:after="100" w:afterAutospacing="1"/>
              <w:rPr>
                <w:rFonts w:asciiTheme="minorEastAsia" w:hAnsiTheme="minorEastAsia" w:eastAsiaTheme="minorEastAsia" w:cstheme="minorEastAsia"/>
                <w:kern w:val="0"/>
              </w:rPr>
            </w:pPr>
          </w:p>
        </w:tc>
        <w:tc>
          <w:tcPr>
            <w:tcW w:w="696" w:type="dxa"/>
          </w:tcPr>
          <w:p>
            <w:pPr>
              <w:widowControl/>
              <w:spacing w:before="100" w:beforeAutospacing="1" w:after="100" w:afterAutospacing="1"/>
              <w:rPr>
                <w:rFonts w:asciiTheme="minorEastAsia" w:hAnsiTheme="minorEastAsia" w:eastAsiaTheme="minorEastAsia" w:cstheme="minorEastAsia"/>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30" w:hRule="atLeast"/>
          <w:jc w:val="center"/>
        </w:trPr>
        <w:tc>
          <w:tcPr>
            <w:tcW w:w="2509" w:type="dxa"/>
          </w:tcPr>
          <w:p>
            <w:pPr>
              <w:widowControl/>
              <w:spacing w:before="100" w:beforeAutospacing="1" w:after="100" w:afterAutospacing="1"/>
              <w:rPr>
                <w:rFonts w:asciiTheme="minorEastAsia" w:hAnsiTheme="minorEastAsia" w:eastAsiaTheme="minorEastAsia" w:cstheme="minorEastAsia"/>
                <w:kern w:val="0"/>
              </w:rPr>
            </w:pPr>
          </w:p>
          <w:p>
            <w:pPr>
              <w:widowControl/>
              <w:spacing w:before="100" w:beforeAutospacing="1" w:after="100" w:afterAutospacing="1"/>
              <w:rPr>
                <w:rFonts w:asciiTheme="minorEastAsia" w:hAnsiTheme="minorEastAsia" w:eastAsiaTheme="minorEastAsia" w:cstheme="minorEastAsia"/>
                <w:kern w:val="0"/>
              </w:rPr>
            </w:pPr>
          </w:p>
        </w:tc>
        <w:tc>
          <w:tcPr>
            <w:tcW w:w="416"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526" w:type="dxa"/>
          </w:tcPr>
          <w:p>
            <w:pPr>
              <w:widowControl/>
              <w:spacing w:before="100" w:beforeAutospacing="1" w:after="100" w:afterAutospacing="1"/>
              <w:rPr>
                <w:rFonts w:asciiTheme="minorEastAsia" w:hAnsiTheme="minorEastAsia" w:eastAsiaTheme="minorEastAsia" w:cstheme="minorEastAsia"/>
                <w:kern w:val="0"/>
              </w:rPr>
            </w:pPr>
          </w:p>
        </w:tc>
        <w:tc>
          <w:tcPr>
            <w:tcW w:w="489" w:type="dxa"/>
          </w:tcPr>
          <w:p>
            <w:pPr>
              <w:widowControl/>
              <w:spacing w:before="100" w:beforeAutospacing="1" w:after="100" w:afterAutospacing="1"/>
              <w:rPr>
                <w:rFonts w:asciiTheme="minorEastAsia" w:hAnsiTheme="minorEastAsia" w:eastAsiaTheme="minorEastAsia" w:cstheme="minorEastAsia"/>
                <w:kern w:val="0"/>
              </w:rPr>
            </w:pPr>
          </w:p>
        </w:tc>
        <w:tc>
          <w:tcPr>
            <w:tcW w:w="456" w:type="dxa"/>
          </w:tcPr>
          <w:p>
            <w:pPr>
              <w:widowControl/>
              <w:spacing w:before="100" w:beforeAutospacing="1" w:after="100" w:afterAutospacing="1"/>
              <w:rPr>
                <w:rFonts w:asciiTheme="minorEastAsia" w:hAnsiTheme="minorEastAsia" w:eastAsiaTheme="minorEastAsia" w:cstheme="minorEastAsia"/>
                <w:kern w:val="0"/>
              </w:rPr>
            </w:pPr>
          </w:p>
        </w:tc>
        <w:tc>
          <w:tcPr>
            <w:tcW w:w="984" w:type="dxa"/>
          </w:tcPr>
          <w:p>
            <w:pPr>
              <w:widowControl/>
              <w:spacing w:before="100" w:beforeAutospacing="1" w:after="100" w:afterAutospacing="1"/>
              <w:rPr>
                <w:rFonts w:asciiTheme="minorEastAsia" w:hAnsiTheme="minorEastAsia" w:eastAsiaTheme="minorEastAsia" w:cstheme="minorEastAsia"/>
                <w:kern w:val="0"/>
              </w:rPr>
            </w:pPr>
          </w:p>
        </w:tc>
        <w:tc>
          <w:tcPr>
            <w:tcW w:w="696" w:type="dxa"/>
          </w:tcPr>
          <w:p>
            <w:pPr>
              <w:widowControl/>
              <w:spacing w:before="100" w:beforeAutospacing="1" w:after="100" w:afterAutospacing="1"/>
              <w:rPr>
                <w:rFonts w:asciiTheme="minorEastAsia" w:hAnsiTheme="minorEastAsia" w:eastAsiaTheme="minorEastAsia" w:cstheme="minorEastAsia"/>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30" w:hRule="atLeast"/>
          <w:jc w:val="center"/>
        </w:trPr>
        <w:tc>
          <w:tcPr>
            <w:tcW w:w="2509" w:type="dxa"/>
          </w:tcPr>
          <w:p>
            <w:pPr>
              <w:widowControl/>
              <w:spacing w:before="100" w:beforeAutospacing="1" w:after="100" w:afterAutospacing="1"/>
              <w:rPr>
                <w:rFonts w:asciiTheme="minorEastAsia" w:hAnsiTheme="minorEastAsia" w:eastAsiaTheme="minorEastAsia" w:cstheme="minorEastAsia"/>
                <w:kern w:val="0"/>
              </w:rPr>
            </w:pPr>
          </w:p>
          <w:p>
            <w:pPr>
              <w:widowControl/>
              <w:spacing w:before="100" w:beforeAutospacing="1" w:after="100" w:afterAutospacing="1"/>
              <w:rPr>
                <w:rFonts w:asciiTheme="minorEastAsia" w:hAnsiTheme="minorEastAsia" w:eastAsiaTheme="minorEastAsia" w:cstheme="minorEastAsia"/>
                <w:kern w:val="0"/>
              </w:rPr>
            </w:pPr>
          </w:p>
        </w:tc>
        <w:tc>
          <w:tcPr>
            <w:tcW w:w="416"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526" w:type="dxa"/>
          </w:tcPr>
          <w:p>
            <w:pPr>
              <w:widowControl/>
              <w:spacing w:before="100" w:beforeAutospacing="1" w:after="100" w:afterAutospacing="1"/>
              <w:rPr>
                <w:rFonts w:asciiTheme="minorEastAsia" w:hAnsiTheme="minorEastAsia" w:eastAsiaTheme="minorEastAsia" w:cstheme="minorEastAsia"/>
                <w:kern w:val="0"/>
              </w:rPr>
            </w:pPr>
          </w:p>
        </w:tc>
        <w:tc>
          <w:tcPr>
            <w:tcW w:w="489" w:type="dxa"/>
          </w:tcPr>
          <w:p>
            <w:pPr>
              <w:widowControl/>
              <w:spacing w:before="100" w:beforeAutospacing="1" w:after="100" w:afterAutospacing="1"/>
              <w:rPr>
                <w:rFonts w:asciiTheme="minorEastAsia" w:hAnsiTheme="minorEastAsia" w:eastAsiaTheme="minorEastAsia" w:cstheme="minorEastAsia"/>
                <w:kern w:val="0"/>
              </w:rPr>
            </w:pPr>
          </w:p>
        </w:tc>
        <w:tc>
          <w:tcPr>
            <w:tcW w:w="456" w:type="dxa"/>
          </w:tcPr>
          <w:p>
            <w:pPr>
              <w:widowControl/>
              <w:spacing w:before="100" w:beforeAutospacing="1" w:after="100" w:afterAutospacing="1"/>
              <w:rPr>
                <w:rFonts w:asciiTheme="minorEastAsia" w:hAnsiTheme="minorEastAsia" w:eastAsiaTheme="minorEastAsia" w:cstheme="minorEastAsia"/>
                <w:kern w:val="0"/>
              </w:rPr>
            </w:pPr>
          </w:p>
        </w:tc>
        <w:tc>
          <w:tcPr>
            <w:tcW w:w="984" w:type="dxa"/>
          </w:tcPr>
          <w:p>
            <w:pPr>
              <w:widowControl/>
              <w:spacing w:before="100" w:beforeAutospacing="1" w:after="100" w:afterAutospacing="1"/>
              <w:rPr>
                <w:rFonts w:asciiTheme="minorEastAsia" w:hAnsiTheme="minorEastAsia" w:eastAsiaTheme="minorEastAsia" w:cstheme="minorEastAsia"/>
                <w:kern w:val="0"/>
              </w:rPr>
            </w:pPr>
          </w:p>
        </w:tc>
        <w:tc>
          <w:tcPr>
            <w:tcW w:w="696" w:type="dxa"/>
          </w:tcPr>
          <w:p>
            <w:pPr>
              <w:widowControl/>
              <w:spacing w:before="100" w:beforeAutospacing="1" w:after="100" w:afterAutospacing="1"/>
              <w:rPr>
                <w:rFonts w:asciiTheme="minorEastAsia" w:hAnsiTheme="minorEastAsia" w:eastAsiaTheme="minorEastAsia" w:cstheme="minorEastAsia"/>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30" w:hRule="atLeast"/>
          <w:jc w:val="center"/>
        </w:trPr>
        <w:tc>
          <w:tcPr>
            <w:tcW w:w="2509" w:type="dxa"/>
          </w:tcPr>
          <w:p>
            <w:pPr>
              <w:widowControl/>
              <w:spacing w:before="100" w:beforeAutospacing="1" w:after="100" w:afterAutospacing="1"/>
              <w:rPr>
                <w:rFonts w:asciiTheme="minorEastAsia" w:hAnsiTheme="minorEastAsia" w:eastAsiaTheme="minorEastAsia" w:cstheme="minorEastAsia"/>
                <w:kern w:val="0"/>
              </w:rPr>
            </w:pPr>
          </w:p>
          <w:p>
            <w:pPr>
              <w:widowControl/>
              <w:spacing w:before="100" w:beforeAutospacing="1" w:after="100" w:afterAutospacing="1"/>
              <w:rPr>
                <w:rFonts w:asciiTheme="minorEastAsia" w:hAnsiTheme="minorEastAsia" w:eastAsiaTheme="minorEastAsia" w:cstheme="minorEastAsia"/>
                <w:kern w:val="0"/>
              </w:rPr>
            </w:pPr>
          </w:p>
        </w:tc>
        <w:tc>
          <w:tcPr>
            <w:tcW w:w="416"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417" w:type="dxa"/>
          </w:tcPr>
          <w:p>
            <w:pPr>
              <w:widowControl/>
              <w:spacing w:before="100" w:beforeAutospacing="1" w:after="100" w:afterAutospacing="1"/>
              <w:rPr>
                <w:rFonts w:asciiTheme="minorEastAsia" w:hAnsiTheme="minorEastAsia" w:eastAsiaTheme="minorEastAsia" w:cstheme="minorEastAsia"/>
                <w:kern w:val="0"/>
              </w:rPr>
            </w:pPr>
          </w:p>
        </w:tc>
        <w:tc>
          <w:tcPr>
            <w:tcW w:w="526" w:type="dxa"/>
          </w:tcPr>
          <w:p>
            <w:pPr>
              <w:widowControl/>
              <w:spacing w:before="100" w:beforeAutospacing="1" w:after="100" w:afterAutospacing="1"/>
              <w:rPr>
                <w:rFonts w:asciiTheme="minorEastAsia" w:hAnsiTheme="minorEastAsia" w:eastAsiaTheme="minorEastAsia" w:cstheme="minorEastAsia"/>
                <w:kern w:val="0"/>
              </w:rPr>
            </w:pPr>
          </w:p>
        </w:tc>
        <w:tc>
          <w:tcPr>
            <w:tcW w:w="489" w:type="dxa"/>
          </w:tcPr>
          <w:p>
            <w:pPr>
              <w:widowControl/>
              <w:spacing w:before="100" w:beforeAutospacing="1" w:after="100" w:afterAutospacing="1"/>
              <w:rPr>
                <w:rFonts w:asciiTheme="minorEastAsia" w:hAnsiTheme="minorEastAsia" w:eastAsiaTheme="minorEastAsia" w:cstheme="minorEastAsia"/>
                <w:kern w:val="0"/>
              </w:rPr>
            </w:pPr>
          </w:p>
        </w:tc>
        <w:tc>
          <w:tcPr>
            <w:tcW w:w="456" w:type="dxa"/>
          </w:tcPr>
          <w:p>
            <w:pPr>
              <w:widowControl/>
              <w:spacing w:before="100" w:beforeAutospacing="1" w:after="100" w:afterAutospacing="1"/>
              <w:rPr>
                <w:rFonts w:asciiTheme="minorEastAsia" w:hAnsiTheme="minorEastAsia" w:eastAsiaTheme="minorEastAsia" w:cstheme="minorEastAsia"/>
                <w:kern w:val="0"/>
              </w:rPr>
            </w:pPr>
          </w:p>
        </w:tc>
        <w:tc>
          <w:tcPr>
            <w:tcW w:w="984" w:type="dxa"/>
          </w:tcPr>
          <w:p>
            <w:pPr>
              <w:widowControl/>
              <w:spacing w:before="100" w:beforeAutospacing="1" w:after="100" w:afterAutospacing="1"/>
              <w:rPr>
                <w:rFonts w:asciiTheme="minorEastAsia" w:hAnsiTheme="minorEastAsia" w:eastAsiaTheme="minorEastAsia" w:cstheme="minorEastAsia"/>
                <w:kern w:val="0"/>
              </w:rPr>
            </w:pPr>
          </w:p>
        </w:tc>
        <w:tc>
          <w:tcPr>
            <w:tcW w:w="696" w:type="dxa"/>
          </w:tcPr>
          <w:p>
            <w:pPr>
              <w:widowControl/>
              <w:spacing w:before="100" w:beforeAutospacing="1" w:after="100" w:afterAutospacing="1"/>
              <w:rPr>
                <w:rFonts w:asciiTheme="minorEastAsia" w:hAnsiTheme="minorEastAsia" w:eastAsiaTheme="minorEastAsia" w:cstheme="minorEastAsia"/>
                <w:kern w:val="0"/>
              </w:rPr>
            </w:pPr>
          </w:p>
        </w:tc>
      </w:tr>
    </w:tbl>
    <w:p>
      <w:pPr>
        <w:rPr>
          <w:rFonts w:asciiTheme="minorEastAsia" w:hAnsiTheme="minorEastAsia" w:eastAsiaTheme="minorEastAsia" w:cstheme="minorEastAsia"/>
          <w:sz w:val="24"/>
          <w:szCs w:val="24"/>
        </w:rPr>
      </w:pPr>
    </w:p>
    <w:p>
      <w:pPr>
        <w:jc w:val="right"/>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审核签字：_______________</w:t>
      </w:r>
    </w:p>
    <w:p>
      <w:pPr>
        <w:jc w:val="right"/>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日期：_______________</w:t>
      </w:r>
    </w:p>
    <w:p>
      <w:pPr>
        <w:rPr>
          <w:rFonts w:asciiTheme="minorEastAsia" w:hAnsiTheme="minorEastAsia" w:eastAsiaTheme="minorEastAsia" w:cstheme="minorEastAsia"/>
          <w:b/>
          <w:bCs/>
          <w:sz w:val="24"/>
          <w:szCs w:val="24"/>
        </w:rPr>
      </w:pPr>
    </w:p>
    <w:p>
      <w:pPr>
        <w:rPr>
          <w:rFonts w:asciiTheme="minorEastAsia" w:hAnsiTheme="minorEastAsia" w:eastAsiaTheme="minorEastAsia" w:cstheme="minorEastAsia"/>
          <w:b/>
          <w:bCs/>
          <w:sz w:val="24"/>
          <w:szCs w:val="24"/>
        </w:rPr>
      </w:pPr>
    </w:p>
    <w:p>
      <w:pPr>
        <w:jc w:val="center"/>
        <w:rPr>
          <w:rFonts w:asciiTheme="minorEastAsia" w:hAnsiTheme="minorEastAsia" w:eastAsiaTheme="minorEastAsia" w:cstheme="minorEastAsia"/>
          <w:b/>
          <w:bCs/>
          <w:sz w:val="24"/>
          <w:szCs w:val="24"/>
        </w:rPr>
      </w:pPr>
    </w:p>
    <w:p>
      <w:pPr>
        <w:jc w:val="center"/>
        <w:rPr>
          <w:rFonts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rPr>
        <w:br w:type="page"/>
      </w:r>
    </w:p>
    <w:p>
      <w:pPr>
        <w:jc w:val="center"/>
        <w:rPr>
          <w:rFonts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rPr>
        <w:t>部门招聘计划表</w:t>
      </w:r>
    </w:p>
    <w:p>
      <w:pPr>
        <w:wordWrap w:val="0"/>
        <w:jc w:val="right"/>
        <w:rPr>
          <w:rFonts w:asciiTheme="minorEastAsia" w:hAnsiTheme="minorEastAsia" w:eastAsiaTheme="minorEastAsia" w:cstheme="minorEastAsia"/>
          <w:bCs/>
          <w:kern w:val="0"/>
          <w:sz w:val="24"/>
          <w:szCs w:val="24"/>
        </w:rPr>
      </w:pPr>
      <w:r>
        <w:rPr>
          <w:rFonts w:hint="eastAsia" w:asciiTheme="minorEastAsia" w:hAnsiTheme="minorEastAsia" w:eastAsiaTheme="minorEastAsia" w:cstheme="minorEastAsia"/>
          <w:bCs/>
          <w:kern w:val="0"/>
          <w:sz w:val="24"/>
          <w:szCs w:val="24"/>
        </w:rPr>
        <w:t>编号：SKHR-</w:t>
      </w:r>
      <w:r>
        <w:rPr>
          <w:rFonts w:hint="eastAsia" w:asciiTheme="minorEastAsia" w:hAnsiTheme="minorEastAsia" w:eastAsiaTheme="minorEastAsia" w:cstheme="minorEastAsia"/>
          <w:sz w:val="24"/>
          <w:szCs w:val="24"/>
        </w:rPr>
        <w:t>1</w:t>
      </w:r>
      <w:r>
        <w:rPr>
          <w:rFonts w:hint="eastAsia" w:asciiTheme="minorEastAsia" w:hAnsiTheme="minorEastAsia" w:eastAsiaTheme="minorEastAsia" w:cstheme="minorEastAsia"/>
          <w:bCs/>
          <w:kern w:val="0"/>
          <w:sz w:val="24"/>
          <w:szCs w:val="24"/>
        </w:rPr>
        <w:t>-</w:t>
      </w:r>
      <w:r>
        <w:rPr>
          <w:rFonts w:hint="eastAsia" w:asciiTheme="minorEastAsia" w:hAnsiTheme="minorEastAsia" w:eastAsiaTheme="minorEastAsia" w:cstheme="minorEastAsia"/>
          <w:sz w:val="24"/>
          <w:szCs w:val="24"/>
        </w:rPr>
        <w:t>2</w:t>
      </w:r>
      <w:r>
        <w:rPr>
          <w:rFonts w:hint="eastAsia" w:asciiTheme="minorEastAsia" w:hAnsiTheme="minorEastAsia" w:eastAsiaTheme="minorEastAsia" w:cstheme="minorEastAsia"/>
          <w:bCs/>
          <w:kern w:val="0"/>
          <w:sz w:val="24"/>
          <w:szCs w:val="24"/>
        </w:rPr>
        <w:t xml:space="preserve">- </w:t>
      </w:r>
    </w:p>
    <w:tbl>
      <w:tblPr>
        <w:tblStyle w:val="9"/>
        <w:tblW w:w="8541"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2"/>
        <w:gridCol w:w="1117"/>
        <w:gridCol w:w="1117"/>
        <w:gridCol w:w="1117"/>
        <w:gridCol w:w="1117"/>
        <w:gridCol w:w="1117"/>
        <w:gridCol w:w="18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249" w:type="dxa"/>
            <w:gridSpan w:val="2"/>
            <w:shd w:val="clear" w:color="auto" w:fill="CCCCCC"/>
          </w:tcPr>
          <w:p>
            <w:pPr>
              <w:widowControl/>
              <w:spacing w:before="100" w:beforeAutospacing="1" w:after="100" w:afterAutospacing="1"/>
              <w:jc w:val="center"/>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招聘类别</w:t>
            </w:r>
          </w:p>
        </w:tc>
        <w:tc>
          <w:tcPr>
            <w:tcW w:w="1117" w:type="dxa"/>
            <w:vMerge w:val="restart"/>
            <w:shd w:val="clear" w:color="auto" w:fill="CCCCCC"/>
            <w:vAlign w:val="center"/>
          </w:tcPr>
          <w:p>
            <w:pPr>
              <w:widowControl/>
              <w:spacing w:before="100" w:beforeAutospacing="1" w:after="100" w:afterAutospacing="1"/>
              <w:jc w:val="center"/>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完成情况</w:t>
            </w:r>
          </w:p>
        </w:tc>
        <w:tc>
          <w:tcPr>
            <w:tcW w:w="1117" w:type="dxa"/>
            <w:vMerge w:val="restart"/>
            <w:shd w:val="clear" w:color="auto" w:fill="CCCCCC"/>
            <w:vAlign w:val="center"/>
          </w:tcPr>
          <w:p>
            <w:pPr>
              <w:widowControl/>
              <w:spacing w:before="100" w:beforeAutospacing="1" w:after="100" w:afterAutospacing="1"/>
              <w:jc w:val="center"/>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招聘方式</w:t>
            </w:r>
          </w:p>
        </w:tc>
        <w:tc>
          <w:tcPr>
            <w:tcW w:w="1117" w:type="dxa"/>
            <w:vMerge w:val="restart"/>
            <w:shd w:val="clear" w:color="auto" w:fill="CCCCCC"/>
            <w:vAlign w:val="center"/>
          </w:tcPr>
          <w:p>
            <w:pPr>
              <w:widowControl/>
              <w:spacing w:before="100" w:beforeAutospacing="1" w:after="100" w:afterAutospacing="1"/>
              <w:jc w:val="center"/>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人数</w:t>
            </w:r>
          </w:p>
        </w:tc>
        <w:tc>
          <w:tcPr>
            <w:tcW w:w="1117" w:type="dxa"/>
            <w:vMerge w:val="restart"/>
            <w:shd w:val="clear" w:color="auto" w:fill="CCCCCC"/>
            <w:vAlign w:val="center"/>
          </w:tcPr>
          <w:p>
            <w:pPr>
              <w:spacing w:before="100" w:beforeAutospacing="1" w:after="100" w:afterAutospacing="1"/>
              <w:jc w:val="center"/>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到岗日期</w:t>
            </w:r>
          </w:p>
        </w:tc>
        <w:tc>
          <w:tcPr>
            <w:tcW w:w="1824" w:type="dxa"/>
            <w:vMerge w:val="restart"/>
            <w:shd w:val="clear" w:color="auto" w:fill="CCCCCC"/>
            <w:vAlign w:val="center"/>
          </w:tcPr>
          <w:p>
            <w:pPr>
              <w:spacing w:before="100" w:beforeAutospacing="1" w:after="100" w:afterAutospacing="1"/>
              <w:jc w:val="center"/>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32" w:type="dxa"/>
            <w:shd w:val="clear" w:color="auto" w:fill="CCCCCC"/>
          </w:tcPr>
          <w:p>
            <w:pPr>
              <w:widowControl/>
              <w:spacing w:before="100" w:beforeAutospacing="1" w:after="100" w:afterAutospacing="1"/>
              <w:jc w:val="center"/>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类别</w:t>
            </w:r>
          </w:p>
        </w:tc>
        <w:tc>
          <w:tcPr>
            <w:tcW w:w="1117" w:type="dxa"/>
            <w:shd w:val="clear" w:color="auto" w:fill="CCCCCC"/>
          </w:tcPr>
          <w:p>
            <w:pPr>
              <w:widowControl/>
              <w:spacing w:before="100" w:beforeAutospacing="1" w:after="100" w:afterAutospacing="1"/>
              <w:jc w:val="center"/>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拟定岗位</w:t>
            </w:r>
          </w:p>
        </w:tc>
        <w:tc>
          <w:tcPr>
            <w:tcW w:w="1117" w:type="dxa"/>
            <w:vMerge w:val="continue"/>
            <w:shd w:val="clear" w:color="auto" w:fill="CCCCCC"/>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vMerge w:val="continue"/>
            <w:shd w:val="clear" w:color="auto" w:fill="CCCCCC"/>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vMerge w:val="continue"/>
            <w:shd w:val="clear" w:color="auto" w:fill="CCCCCC"/>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vMerge w:val="continue"/>
            <w:shd w:val="clear" w:color="auto" w:fill="CCCCCC"/>
          </w:tcPr>
          <w:p>
            <w:pPr>
              <w:widowControl/>
              <w:spacing w:before="100" w:beforeAutospacing="1" w:after="100" w:afterAutospacing="1"/>
              <w:jc w:val="center"/>
              <w:rPr>
                <w:rFonts w:asciiTheme="minorEastAsia" w:hAnsiTheme="minorEastAsia" w:eastAsiaTheme="minorEastAsia" w:cstheme="minorEastAsia"/>
                <w:kern w:val="0"/>
              </w:rPr>
            </w:pPr>
          </w:p>
        </w:tc>
        <w:tc>
          <w:tcPr>
            <w:tcW w:w="1824" w:type="dxa"/>
            <w:vMerge w:val="continue"/>
            <w:shd w:val="clear" w:color="auto" w:fill="CCCCCC"/>
          </w:tcPr>
          <w:p>
            <w:pPr>
              <w:widowControl/>
              <w:spacing w:before="100" w:beforeAutospacing="1" w:after="100" w:afterAutospacing="1"/>
              <w:jc w:val="center"/>
              <w:rPr>
                <w:rFonts w:asciiTheme="minorEastAsia" w:hAnsiTheme="minorEastAsia" w:eastAsiaTheme="minorEastAsia" w:cstheme="minorEastAsia"/>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5" w:hRule="atLeast"/>
          <w:jc w:val="center"/>
        </w:trPr>
        <w:tc>
          <w:tcPr>
            <w:tcW w:w="1132" w:type="dxa"/>
            <w:vMerge w:val="restart"/>
            <w:shd w:val="clear" w:color="auto" w:fill="CCCCCC"/>
            <w:vAlign w:val="center"/>
          </w:tcPr>
          <w:p>
            <w:pPr>
              <w:widowControl/>
              <w:spacing w:before="100" w:beforeAutospacing="1" w:after="100" w:afterAutospacing="1"/>
              <w:jc w:val="center"/>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员工</w:t>
            </w: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824" w:type="dxa"/>
          </w:tcPr>
          <w:p>
            <w:pPr>
              <w:widowControl/>
              <w:spacing w:before="100" w:beforeAutospacing="1" w:after="100" w:afterAutospacing="1"/>
              <w:jc w:val="center"/>
              <w:rPr>
                <w:rFonts w:asciiTheme="minorEastAsia" w:hAnsiTheme="minorEastAsia" w:eastAsiaTheme="minorEastAsia" w:cstheme="minorEastAsia"/>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5" w:hRule="atLeast"/>
          <w:jc w:val="center"/>
        </w:trPr>
        <w:tc>
          <w:tcPr>
            <w:tcW w:w="1132" w:type="dxa"/>
            <w:vMerge w:val="continue"/>
            <w:shd w:val="clear" w:color="auto" w:fill="CCCCCC"/>
            <w:vAlign w:val="center"/>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824" w:type="dxa"/>
          </w:tcPr>
          <w:p>
            <w:pPr>
              <w:widowControl/>
              <w:spacing w:before="100" w:beforeAutospacing="1" w:after="100" w:afterAutospacing="1"/>
              <w:jc w:val="center"/>
              <w:rPr>
                <w:rFonts w:asciiTheme="minorEastAsia" w:hAnsiTheme="minorEastAsia" w:eastAsiaTheme="minorEastAsia" w:cstheme="minorEastAsia"/>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5" w:hRule="atLeast"/>
          <w:jc w:val="center"/>
        </w:trPr>
        <w:tc>
          <w:tcPr>
            <w:tcW w:w="1132" w:type="dxa"/>
            <w:vMerge w:val="continue"/>
            <w:shd w:val="clear" w:color="auto" w:fill="CCCCCC"/>
            <w:vAlign w:val="center"/>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824" w:type="dxa"/>
          </w:tcPr>
          <w:p>
            <w:pPr>
              <w:widowControl/>
              <w:spacing w:before="100" w:beforeAutospacing="1" w:after="100" w:afterAutospacing="1"/>
              <w:jc w:val="center"/>
              <w:rPr>
                <w:rFonts w:asciiTheme="minorEastAsia" w:hAnsiTheme="minorEastAsia" w:eastAsiaTheme="minorEastAsia" w:cstheme="minorEastAsia"/>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5" w:hRule="atLeast"/>
          <w:jc w:val="center"/>
        </w:trPr>
        <w:tc>
          <w:tcPr>
            <w:tcW w:w="1132" w:type="dxa"/>
            <w:vMerge w:val="continue"/>
            <w:shd w:val="clear" w:color="auto" w:fill="CCCCCC"/>
            <w:vAlign w:val="center"/>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824" w:type="dxa"/>
          </w:tcPr>
          <w:p>
            <w:pPr>
              <w:widowControl/>
              <w:spacing w:before="100" w:beforeAutospacing="1" w:after="100" w:afterAutospacing="1"/>
              <w:jc w:val="center"/>
              <w:rPr>
                <w:rFonts w:asciiTheme="minorEastAsia" w:hAnsiTheme="minorEastAsia" w:eastAsiaTheme="minorEastAsia" w:cstheme="minorEastAsia"/>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5" w:hRule="atLeast"/>
          <w:jc w:val="center"/>
        </w:trPr>
        <w:tc>
          <w:tcPr>
            <w:tcW w:w="1132" w:type="dxa"/>
            <w:vMerge w:val="continue"/>
            <w:shd w:val="clear" w:color="auto" w:fill="CCCCCC"/>
            <w:vAlign w:val="center"/>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824" w:type="dxa"/>
          </w:tcPr>
          <w:p>
            <w:pPr>
              <w:widowControl/>
              <w:spacing w:before="100" w:beforeAutospacing="1" w:after="100" w:afterAutospacing="1"/>
              <w:jc w:val="center"/>
              <w:rPr>
                <w:rFonts w:asciiTheme="minorEastAsia" w:hAnsiTheme="minorEastAsia" w:eastAsiaTheme="minorEastAsia" w:cstheme="minorEastAsia"/>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5" w:hRule="atLeast"/>
          <w:jc w:val="center"/>
        </w:trPr>
        <w:tc>
          <w:tcPr>
            <w:tcW w:w="1132" w:type="dxa"/>
            <w:vMerge w:val="continue"/>
            <w:shd w:val="clear" w:color="auto" w:fill="CCCCCC"/>
            <w:vAlign w:val="center"/>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824" w:type="dxa"/>
          </w:tcPr>
          <w:p>
            <w:pPr>
              <w:widowControl/>
              <w:spacing w:before="100" w:beforeAutospacing="1" w:after="100" w:afterAutospacing="1"/>
              <w:jc w:val="center"/>
              <w:rPr>
                <w:rFonts w:asciiTheme="minorEastAsia" w:hAnsiTheme="minorEastAsia" w:eastAsiaTheme="minorEastAsia" w:cstheme="minorEastAsia"/>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5" w:hRule="atLeast"/>
          <w:jc w:val="center"/>
        </w:trPr>
        <w:tc>
          <w:tcPr>
            <w:tcW w:w="1132" w:type="dxa"/>
            <w:vMerge w:val="restart"/>
            <w:shd w:val="clear" w:color="auto" w:fill="CCCCCC"/>
            <w:vAlign w:val="center"/>
          </w:tcPr>
          <w:p>
            <w:pPr>
              <w:widowControl/>
              <w:spacing w:before="100" w:beforeAutospacing="1" w:after="100" w:afterAutospacing="1"/>
              <w:jc w:val="center"/>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主管</w:t>
            </w: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824" w:type="dxa"/>
          </w:tcPr>
          <w:p>
            <w:pPr>
              <w:widowControl/>
              <w:spacing w:before="100" w:beforeAutospacing="1" w:after="100" w:afterAutospacing="1"/>
              <w:jc w:val="center"/>
              <w:rPr>
                <w:rFonts w:asciiTheme="minorEastAsia" w:hAnsiTheme="minorEastAsia" w:eastAsiaTheme="minorEastAsia" w:cstheme="minorEastAsia"/>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5" w:hRule="atLeast"/>
          <w:jc w:val="center"/>
        </w:trPr>
        <w:tc>
          <w:tcPr>
            <w:tcW w:w="1132" w:type="dxa"/>
            <w:vMerge w:val="continue"/>
            <w:shd w:val="clear" w:color="auto" w:fill="CCCCCC"/>
            <w:vAlign w:val="center"/>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824" w:type="dxa"/>
          </w:tcPr>
          <w:p>
            <w:pPr>
              <w:widowControl/>
              <w:spacing w:before="100" w:beforeAutospacing="1" w:after="100" w:afterAutospacing="1"/>
              <w:jc w:val="center"/>
              <w:rPr>
                <w:rFonts w:asciiTheme="minorEastAsia" w:hAnsiTheme="minorEastAsia" w:eastAsiaTheme="minorEastAsia" w:cstheme="minorEastAsia"/>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5" w:hRule="atLeast"/>
          <w:jc w:val="center"/>
        </w:trPr>
        <w:tc>
          <w:tcPr>
            <w:tcW w:w="1132" w:type="dxa"/>
            <w:vMerge w:val="continue"/>
            <w:shd w:val="clear" w:color="auto" w:fill="CCCCCC"/>
            <w:vAlign w:val="center"/>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824" w:type="dxa"/>
          </w:tcPr>
          <w:p>
            <w:pPr>
              <w:widowControl/>
              <w:spacing w:before="100" w:beforeAutospacing="1" w:after="100" w:afterAutospacing="1"/>
              <w:jc w:val="center"/>
              <w:rPr>
                <w:rFonts w:asciiTheme="minorEastAsia" w:hAnsiTheme="minorEastAsia" w:eastAsiaTheme="minorEastAsia" w:cstheme="minorEastAsia"/>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5" w:hRule="atLeast"/>
          <w:jc w:val="center"/>
        </w:trPr>
        <w:tc>
          <w:tcPr>
            <w:tcW w:w="1132" w:type="dxa"/>
            <w:vMerge w:val="restart"/>
            <w:shd w:val="clear" w:color="auto" w:fill="CCCCCC"/>
            <w:vAlign w:val="center"/>
          </w:tcPr>
          <w:p>
            <w:pPr>
              <w:widowControl/>
              <w:spacing w:before="100" w:beforeAutospacing="1" w:after="100" w:afterAutospacing="1"/>
              <w:jc w:val="center"/>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经  理</w:t>
            </w: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824" w:type="dxa"/>
          </w:tcPr>
          <w:p>
            <w:pPr>
              <w:widowControl/>
              <w:spacing w:before="100" w:beforeAutospacing="1" w:after="100" w:afterAutospacing="1"/>
              <w:jc w:val="center"/>
              <w:rPr>
                <w:rFonts w:asciiTheme="minorEastAsia" w:hAnsiTheme="minorEastAsia" w:eastAsiaTheme="minorEastAsia" w:cstheme="minorEastAsia"/>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5" w:hRule="atLeast"/>
          <w:jc w:val="center"/>
        </w:trPr>
        <w:tc>
          <w:tcPr>
            <w:tcW w:w="1132" w:type="dxa"/>
            <w:vMerge w:val="continue"/>
            <w:shd w:val="clear" w:color="auto" w:fill="CCCCCC"/>
            <w:vAlign w:val="center"/>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824" w:type="dxa"/>
          </w:tcPr>
          <w:p>
            <w:pPr>
              <w:widowControl/>
              <w:spacing w:before="100" w:beforeAutospacing="1" w:after="100" w:afterAutospacing="1"/>
              <w:jc w:val="center"/>
              <w:rPr>
                <w:rFonts w:asciiTheme="minorEastAsia" w:hAnsiTheme="minorEastAsia" w:eastAsiaTheme="minorEastAsia" w:cstheme="minorEastAsia"/>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5" w:hRule="atLeast"/>
          <w:jc w:val="center"/>
        </w:trPr>
        <w:tc>
          <w:tcPr>
            <w:tcW w:w="1132" w:type="dxa"/>
            <w:vMerge w:val="continue"/>
            <w:shd w:val="clear" w:color="auto" w:fill="CCCCCC"/>
            <w:vAlign w:val="center"/>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824" w:type="dxa"/>
          </w:tcPr>
          <w:p>
            <w:pPr>
              <w:widowControl/>
              <w:spacing w:before="100" w:beforeAutospacing="1" w:after="100" w:afterAutospacing="1"/>
              <w:jc w:val="center"/>
              <w:rPr>
                <w:rFonts w:asciiTheme="minorEastAsia" w:hAnsiTheme="minorEastAsia" w:eastAsiaTheme="minorEastAsia" w:cstheme="minorEastAsia"/>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5" w:hRule="atLeast"/>
          <w:jc w:val="center"/>
        </w:trPr>
        <w:tc>
          <w:tcPr>
            <w:tcW w:w="1132" w:type="dxa"/>
            <w:vMerge w:val="restart"/>
            <w:shd w:val="clear" w:color="auto" w:fill="CCCCCC"/>
            <w:vAlign w:val="center"/>
          </w:tcPr>
          <w:p>
            <w:pPr>
              <w:widowControl/>
              <w:spacing w:before="100" w:beforeAutospacing="1" w:after="100" w:afterAutospacing="1"/>
              <w:jc w:val="center"/>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其  他</w:t>
            </w: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824" w:type="dxa"/>
          </w:tcPr>
          <w:p>
            <w:pPr>
              <w:widowControl/>
              <w:spacing w:before="100" w:beforeAutospacing="1" w:after="100" w:afterAutospacing="1"/>
              <w:jc w:val="center"/>
              <w:rPr>
                <w:rFonts w:asciiTheme="minorEastAsia" w:hAnsiTheme="minorEastAsia" w:eastAsiaTheme="minorEastAsia" w:cstheme="minorEastAsia"/>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5" w:hRule="atLeast"/>
          <w:jc w:val="center"/>
        </w:trPr>
        <w:tc>
          <w:tcPr>
            <w:tcW w:w="1132" w:type="dxa"/>
            <w:vMerge w:val="continue"/>
            <w:shd w:val="clear" w:color="auto" w:fill="CCCCCC"/>
            <w:vAlign w:val="center"/>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824" w:type="dxa"/>
          </w:tcPr>
          <w:p>
            <w:pPr>
              <w:widowControl/>
              <w:spacing w:before="100" w:beforeAutospacing="1" w:after="100" w:afterAutospacing="1"/>
              <w:jc w:val="center"/>
              <w:rPr>
                <w:rFonts w:asciiTheme="minorEastAsia" w:hAnsiTheme="minorEastAsia" w:eastAsiaTheme="minorEastAsia" w:cstheme="minorEastAsia"/>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5" w:hRule="atLeast"/>
          <w:jc w:val="center"/>
        </w:trPr>
        <w:tc>
          <w:tcPr>
            <w:tcW w:w="1132" w:type="dxa"/>
            <w:vMerge w:val="continue"/>
            <w:shd w:val="clear" w:color="auto" w:fill="CCCCCC"/>
            <w:vAlign w:val="center"/>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117" w:type="dxa"/>
          </w:tcPr>
          <w:p>
            <w:pPr>
              <w:widowControl/>
              <w:spacing w:before="100" w:beforeAutospacing="1" w:after="100" w:afterAutospacing="1"/>
              <w:jc w:val="center"/>
              <w:rPr>
                <w:rFonts w:asciiTheme="minorEastAsia" w:hAnsiTheme="minorEastAsia" w:eastAsiaTheme="minorEastAsia" w:cstheme="minorEastAsia"/>
                <w:kern w:val="0"/>
              </w:rPr>
            </w:pPr>
          </w:p>
        </w:tc>
        <w:tc>
          <w:tcPr>
            <w:tcW w:w="1824" w:type="dxa"/>
          </w:tcPr>
          <w:p>
            <w:pPr>
              <w:widowControl/>
              <w:spacing w:before="100" w:beforeAutospacing="1" w:after="100" w:afterAutospacing="1"/>
              <w:jc w:val="center"/>
              <w:rPr>
                <w:rFonts w:asciiTheme="minorEastAsia" w:hAnsiTheme="minorEastAsia" w:eastAsiaTheme="minorEastAsia" w:cstheme="minorEastAsia"/>
                <w:kern w:val="0"/>
              </w:rPr>
            </w:pPr>
          </w:p>
        </w:tc>
      </w:tr>
    </w:tbl>
    <w:p>
      <w:pPr>
        <w:rPr>
          <w:rFonts w:asciiTheme="minorEastAsia" w:hAnsiTheme="minorEastAsia" w:eastAsiaTheme="minorEastAsia" w:cstheme="minorEastAsia"/>
          <w:sz w:val="24"/>
          <w:szCs w:val="24"/>
        </w:rPr>
      </w:pPr>
    </w:p>
    <w:p>
      <w:pPr>
        <w:jc w:val="right"/>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部门经理签字：____________</w:t>
      </w:r>
    </w:p>
    <w:p>
      <w:pPr>
        <w:jc w:val="right"/>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审核签字：____________</w:t>
      </w:r>
    </w:p>
    <w:p>
      <w:pPr>
        <w:rPr>
          <w:rFonts w:asciiTheme="minorEastAsia" w:hAnsiTheme="minorEastAsia" w:eastAsiaTheme="minorEastAsia" w:cstheme="minorEastAsia"/>
          <w:b/>
          <w:bCs/>
          <w:sz w:val="24"/>
          <w:szCs w:val="24"/>
        </w:rPr>
      </w:pPr>
    </w:p>
    <w:p>
      <w:pPr>
        <w:rPr>
          <w:rFonts w:asciiTheme="minorEastAsia" w:hAnsiTheme="minorEastAsia" w:eastAsiaTheme="minorEastAsia" w:cstheme="minorEastAsia"/>
          <w:b/>
          <w:bCs/>
          <w:sz w:val="24"/>
          <w:szCs w:val="24"/>
        </w:rPr>
      </w:pPr>
    </w:p>
    <w:p>
      <w:pPr>
        <w:rPr>
          <w:rFonts w:asciiTheme="minorEastAsia" w:hAnsiTheme="minorEastAsia" w:eastAsiaTheme="minorEastAsia" w:cstheme="minorEastAsia"/>
          <w:b/>
          <w:bCs/>
          <w:sz w:val="24"/>
          <w:szCs w:val="24"/>
        </w:rPr>
      </w:pPr>
    </w:p>
    <w:p>
      <w:pPr>
        <w:jc w:val="center"/>
        <w:rPr>
          <w:rFonts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rPr>
        <w:br w:type="page"/>
      </w:r>
    </w:p>
    <w:p>
      <w:pPr>
        <w:jc w:val="center"/>
        <w:rPr>
          <w:rFonts w:asciiTheme="minorEastAsia" w:hAnsiTheme="minorEastAsia" w:eastAsiaTheme="minorEastAsia" w:cstheme="minorEastAsia"/>
          <w:sz w:val="24"/>
          <w:szCs w:val="24"/>
        </w:rPr>
      </w:pPr>
      <w:r>
        <w:rPr>
          <w:rFonts w:hint="eastAsia" w:asciiTheme="minorEastAsia" w:hAnsiTheme="minorEastAsia" w:eastAsiaTheme="minorEastAsia" w:cstheme="minorEastAsia"/>
          <w:b/>
          <w:bCs/>
          <w:sz w:val="24"/>
          <w:szCs w:val="24"/>
        </w:rPr>
        <w:t>员工培训申请表</w:t>
      </w:r>
    </w:p>
    <w:p>
      <w:pPr>
        <w:ind w:right="105"/>
        <w:jc w:val="right"/>
        <w:rPr>
          <w:rFonts w:asciiTheme="minorEastAsia" w:hAnsiTheme="minorEastAsia" w:eastAsiaTheme="minorEastAsia" w:cstheme="minorEastAsia"/>
          <w:bCs/>
          <w:kern w:val="0"/>
          <w:sz w:val="24"/>
          <w:szCs w:val="24"/>
        </w:rPr>
      </w:pPr>
      <w:r>
        <w:rPr>
          <w:rFonts w:hint="eastAsia" w:asciiTheme="minorEastAsia" w:hAnsiTheme="minorEastAsia" w:eastAsiaTheme="minorEastAsia" w:cstheme="minorEastAsia"/>
          <w:bCs/>
          <w:kern w:val="0"/>
          <w:sz w:val="24"/>
          <w:szCs w:val="24"/>
        </w:rPr>
        <w:t>编号：SKHR-</w:t>
      </w:r>
      <w:r>
        <w:rPr>
          <w:rFonts w:hint="eastAsia" w:asciiTheme="minorEastAsia" w:hAnsiTheme="minorEastAsia" w:eastAsiaTheme="minorEastAsia" w:cstheme="minorEastAsia"/>
          <w:sz w:val="24"/>
          <w:szCs w:val="24"/>
        </w:rPr>
        <w:t>3</w:t>
      </w:r>
      <w:r>
        <w:rPr>
          <w:rFonts w:hint="eastAsia" w:asciiTheme="minorEastAsia" w:hAnsiTheme="minorEastAsia" w:eastAsiaTheme="minorEastAsia" w:cstheme="minorEastAsia"/>
          <w:bCs/>
          <w:kern w:val="0"/>
          <w:sz w:val="24"/>
          <w:szCs w:val="24"/>
        </w:rPr>
        <w:t>-</w:t>
      </w:r>
      <w:r>
        <w:rPr>
          <w:rFonts w:hint="eastAsia" w:asciiTheme="minorEastAsia" w:hAnsiTheme="minorEastAsia" w:eastAsiaTheme="minorEastAsia" w:cstheme="minorEastAsia"/>
          <w:sz w:val="24"/>
          <w:szCs w:val="24"/>
        </w:rPr>
        <w:t>1</w:t>
      </w:r>
      <w:r>
        <w:rPr>
          <w:rFonts w:hint="eastAsia" w:asciiTheme="minorEastAsia" w:hAnsiTheme="minorEastAsia" w:eastAsiaTheme="minorEastAsia" w:cstheme="minorEastAsia"/>
          <w:bCs/>
          <w:kern w:val="0"/>
          <w:sz w:val="24"/>
          <w:szCs w:val="24"/>
        </w:rPr>
        <w:t>-</w:t>
      </w:r>
    </w:p>
    <w:tbl>
      <w:tblPr>
        <w:tblStyle w:val="9"/>
        <w:tblW w:w="8355"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04"/>
        <w:gridCol w:w="279"/>
        <w:gridCol w:w="256"/>
        <w:gridCol w:w="1232"/>
        <w:gridCol w:w="655"/>
        <w:gridCol w:w="351"/>
        <w:gridCol w:w="760"/>
        <w:gridCol w:w="311"/>
        <w:gridCol w:w="724"/>
        <w:gridCol w:w="678"/>
        <w:gridCol w:w="612"/>
        <w:gridCol w:w="10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683" w:type="dxa"/>
            <w:gridSpan w:val="2"/>
            <w:vAlign w:val="center"/>
          </w:tcPr>
          <w:p>
            <w:pPr>
              <w:widowControl/>
              <w:spacing w:before="100" w:beforeAutospacing="1" w:after="100" w:afterAutospacing="1"/>
              <w:rPr>
                <w:rFonts w:asciiTheme="minorEastAsia" w:hAnsiTheme="minorEastAsia" w:eastAsiaTheme="minorEastAsia" w:cstheme="minorEastAsia"/>
                <w:b/>
                <w:kern w:val="0"/>
              </w:rPr>
            </w:pPr>
            <w:r>
              <w:rPr>
                <w:rFonts w:hint="eastAsia" w:asciiTheme="minorEastAsia" w:hAnsiTheme="minorEastAsia" w:eastAsiaTheme="minorEastAsia" w:cstheme="minorEastAsia"/>
                <w:b/>
                <w:kern w:val="0"/>
              </w:rPr>
              <w:t>申请项目部/部门</w:t>
            </w:r>
          </w:p>
        </w:tc>
        <w:tc>
          <w:tcPr>
            <w:tcW w:w="2143" w:type="dxa"/>
            <w:gridSpan w:val="3"/>
            <w:vAlign w:val="center"/>
          </w:tcPr>
          <w:p>
            <w:pPr>
              <w:widowControl/>
              <w:spacing w:before="100" w:beforeAutospacing="1" w:after="100" w:afterAutospacing="1"/>
              <w:rPr>
                <w:rFonts w:asciiTheme="minorEastAsia" w:hAnsiTheme="minorEastAsia" w:eastAsiaTheme="minorEastAsia" w:cstheme="minorEastAsia"/>
                <w:b/>
                <w:kern w:val="0"/>
              </w:rPr>
            </w:pPr>
          </w:p>
        </w:tc>
        <w:tc>
          <w:tcPr>
            <w:tcW w:w="1422" w:type="dxa"/>
            <w:gridSpan w:val="3"/>
            <w:vAlign w:val="center"/>
          </w:tcPr>
          <w:p>
            <w:pPr>
              <w:widowControl/>
              <w:spacing w:before="100" w:beforeAutospacing="1" w:after="100" w:afterAutospacing="1"/>
              <w:rPr>
                <w:rFonts w:asciiTheme="minorEastAsia" w:hAnsiTheme="minorEastAsia" w:eastAsiaTheme="minorEastAsia" w:cstheme="minorEastAsia"/>
                <w:b/>
                <w:kern w:val="0"/>
              </w:rPr>
            </w:pPr>
            <w:r>
              <w:rPr>
                <w:rFonts w:hint="eastAsia" w:asciiTheme="minorEastAsia" w:hAnsiTheme="minorEastAsia" w:eastAsiaTheme="minorEastAsia" w:cstheme="minorEastAsia"/>
                <w:b/>
                <w:kern w:val="0"/>
              </w:rPr>
              <w:t>需培训人数</w:t>
            </w:r>
          </w:p>
        </w:tc>
        <w:tc>
          <w:tcPr>
            <w:tcW w:w="724" w:type="dxa"/>
            <w:vAlign w:val="center"/>
          </w:tcPr>
          <w:p>
            <w:pPr>
              <w:widowControl/>
              <w:spacing w:before="100" w:beforeAutospacing="1" w:after="100" w:afterAutospacing="1"/>
              <w:rPr>
                <w:rFonts w:asciiTheme="minorEastAsia" w:hAnsiTheme="minorEastAsia" w:eastAsiaTheme="minorEastAsia" w:cstheme="minorEastAsia"/>
                <w:b/>
                <w:kern w:val="0"/>
              </w:rPr>
            </w:pPr>
            <w:r>
              <w:rPr>
                <w:rFonts w:hint="eastAsia" w:asciiTheme="minorEastAsia" w:hAnsiTheme="minorEastAsia" w:eastAsiaTheme="minorEastAsia" w:cstheme="minorEastAsia"/>
                <w:b/>
                <w:kern w:val="0"/>
              </w:rPr>
              <w:t>.</w:t>
            </w:r>
          </w:p>
        </w:tc>
        <w:tc>
          <w:tcPr>
            <w:tcW w:w="1290" w:type="dxa"/>
            <w:gridSpan w:val="2"/>
            <w:vAlign w:val="center"/>
          </w:tcPr>
          <w:p>
            <w:pPr>
              <w:widowControl/>
              <w:spacing w:before="100" w:beforeAutospacing="1" w:after="100" w:afterAutospacing="1"/>
              <w:rPr>
                <w:rFonts w:asciiTheme="minorEastAsia" w:hAnsiTheme="minorEastAsia" w:eastAsiaTheme="minorEastAsia" w:cstheme="minorEastAsia"/>
                <w:b/>
                <w:kern w:val="0"/>
              </w:rPr>
            </w:pPr>
            <w:r>
              <w:rPr>
                <w:rFonts w:hint="eastAsia" w:asciiTheme="minorEastAsia" w:hAnsiTheme="minorEastAsia" w:eastAsiaTheme="minorEastAsia" w:cstheme="minorEastAsia"/>
                <w:b/>
                <w:kern w:val="0"/>
              </w:rPr>
              <w:t>拟培训日期</w:t>
            </w:r>
          </w:p>
        </w:tc>
        <w:tc>
          <w:tcPr>
            <w:tcW w:w="1093" w:type="dxa"/>
            <w:vAlign w:val="center"/>
          </w:tcPr>
          <w:p>
            <w:pPr>
              <w:widowControl/>
              <w:spacing w:before="100" w:beforeAutospacing="1" w:after="100" w:afterAutospacing="1"/>
              <w:rPr>
                <w:rFonts w:asciiTheme="minorEastAsia" w:hAnsiTheme="minorEastAsia" w:eastAsiaTheme="minorEastAsia" w:cstheme="minorEastAsia"/>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8355" w:type="dxa"/>
            <w:gridSpan w:val="12"/>
            <w:vAlign w:val="center"/>
          </w:tcPr>
          <w:p>
            <w:pPr>
              <w:widowControl/>
              <w:tabs>
                <w:tab w:val="left" w:pos="1395"/>
              </w:tabs>
              <w:spacing w:before="100" w:beforeAutospacing="1" w:after="100" w:afterAutospacing="1"/>
              <w:jc w:val="center"/>
              <w:rPr>
                <w:rFonts w:asciiTheme="minorEastAsia" w:hAnsiTheme="minorEastAsia" w:eastAsiaTheme="minorEastAsia" w:cstheme="minorEastAsia"/>
                <w:b/>
                <w:kern w:val="0"/>
              </w:rPr>
            </w:pPr>
            <w:r>
              <w:rPr>
                <w:rFonts w:hint="eastAsia" w:asciiTheme="minorEastAsia" w:hAnsiTheme="minorEastAsia" w:eastAsiaTheme="minorEastAsia" w:cstheme="minorEastAsia"/>
                <w:b/>
                <w:kern w:val="0"/>
              </w:rPr>
              <w:t>培训内容需求类别(请在所需培训项后□内打√)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404" w:type="dxa"/>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企业文化□</w:t>
            </w:r>
          </w:p>
        </w:tc>
        <w:tc>
          <w:tcPr>
            <w:tcW w:w="1767" w:type="dxa"/>
            <w:gridSpan w:val="3"/>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消防安全□</w:t>
            </w:r>
          </w:p>
        </w:tc>
        <w:tc>
          <w:tcPr>
            <w:tcW w:w="1766" w:type="dxa"/>
            <w:gridSpan w:val="3"/>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计算机基础知识□</w:t>
            </w:r>
          </w:p>
        </w:tc>
        <w:tc>
          <w:tcPr>
            <w:tcW w:w="1713" w:type="dxa"/>
            <w:gridSpan w:val="3"/>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停电停水□</w:t>
            </w:r>
          </w:p>
        </w:tc>
        <w:tc>
          <w:tcPr>
            <w:tcW w:w="1705" w:type="dxa"/>
            <w:gridSpan w:val="2"/>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紧急维修□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404" w:type="dxa"/>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有效沟通□</w:t>
            </w:r>
          </w:p>
        </w:tc>
        <w:tc>
          <w:tcPr>
            <w:tcW w:w="1767" w:type="dxa"/>
            <w:gridSpan w:val="3"/>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接待技巧□</w:t>
            </w:r>
          </w:p>
        </w:tc>
        <w:tc>
          <w:tcPr>
            <w:tcW w:w="1766" w:type="dxa"/>
            <w:gridSpan w:val="3"/>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突发事件处理□</w:t>
            </w:r>
          </w:p>
        </w:tc>
        <w:tc>
          <w:tcPr>
            <w:tcW w:w="1713" w:type="dxa"/>
            <w:gridSpan w:val="3"/>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装修基础□</w:t>
            </w:r>
          </w:p>
        </w:tc>
        <w:tc>
          <w:tcPr>
            <w:tcW w:w="1705" w:type="dxa"/>
            <w:gridSpan w:val="2"/>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设备维修保养□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404" w:type="dxa"/>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商务礼仪□</w:t>
            </w:r>
          </w:p>
        </w:tc>
        <w:tc>
          <w:tcPr>
            <w:tcW w:w="1767" w:type="dxa"/>
            <w:gridSpan w:val="3"/>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市场营销□</w:t>
            </w:r>
          </w:p>
        </w:tc>
        <w:tc>
          <w:tcPr>
            <w:tcW w:w="1766" w:type="dxa"/>
            <w:gridSpan w:val="3"/>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电话营销□</w:t>
            </w:r>
          </w:p>
        </w:tc>
        <w:tc>
          <w:tcPr>
            <w:tcW w:w="1713" w:type="dxa"/>
            <w:gridSpan w:val="3"/>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凝聚力□</w:t>
            </w:r>
          </w:p>
        </w:tc>
        <w:tc>
          <w:tcPr>
            <w:tcW w:w="1705" w:type="dxa"/>
            <w:gridSpan w:val="2"/>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奖惩与激励□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404" w:type="dxa"/>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成本控制□</w:t>
            </w:r>
          </w:p>
        </w:tc>
        <w:tc>
          <w:tcPr>
            <w:tcW w:w="1767" w:type="dxa"/>
            <w:gridSpan w:val="3"/>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相关法律法规□</w:t>
            </w:r>
          </w:p>
        </w:tc>
        <w:tc>
          <w:tcPr>
            <w:tcW w:w="1766" w:type="dxa"/>
            <w:gridSpan w:val="3"/>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管理方法与技巧□</w:t>
            </w:r>
          </w:p>
        </w:tc>
        <w:tc>
          <w:tcPr>
            <w:tcW w:w="1713" w:type="dxa"/>
            <w:gridSpan w:val="3"/>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投诉纠纷处理□</w:t>
            </w:r>
          </w:p>
        </w:tc>
        <w:tc>
          <w:tcPr>
            <w:tcW w:w="1705" w:type="dxa"/>
            <w:gridSpan w:val="2"/>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建筑基础知识□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404" w:type="dxa"/>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职业道德□</w:t>
            </w:r>
          </w:p>
        </w:tc>
        <w:tc>
          <w:tcPr>
            <w:tcW w:w="1767" w:type="dxa"/>
            <w:gridSpan w:val="3"/>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管理□</w:t>
            </w:r>
          </w:p>
        </w:tc>
        <w:tc>
          <w:tcPr>
            <w:tcW w:w="1766" w:type="dxa"/>
            <w:gridSpan w:val="3"/>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企业规章制度□</w:t>
            </w:r>
          </w:p>
        </w:tc>
        <w:tc>
          <w:tcPr>
            <w:tcW w:w="1713" w:type="dxa"/>
            <w:gridSpan w:val="3"/>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团队建设□</w:t>
            </w:r>
          </w:p>
        </w:tc>
        <w:tc>
          <w:tcPr>
            <w:tcW w:w="1705" w:type="dxa"/>
            <w:gridSpan w:val="2"/>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管理方法与技巧□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404" w:type="dxa"/>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谈判技巧□</w:t>
            </w:r>
          </w:p>
        </w:tc>
        <w:tc>
          <w:tcPr>
            <w:tcW w:w="1767" w:type="dxa"/>
            <w:gridSpan w:val="3"/>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市场调查□</w:t>
            </w:r>
          </w:p>
        </w:tc>
        <w:tc>
          <w:tcPr>
            <w:tcW w:w="1766" w:type="dxa"/>
            <w:gridSpan w:val="3"/>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客户满意□</w:t>
            </w:r>
          </w:p>
        </w:tc>
        <w:tc>
          <w:tcPr>
            <w:tcW w:w="1713" w:type="dxa"/>
            <w:gridSpan w:val="3"/>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沟通与技巧□</w:t>
            </w:r>
          </w:p>
        </w:tc>
        <w:tc>
          <w:tcPr>
            <w:tcW w:w="1705" w:type="dxa"/>
            <w:gridSpan w:val="2"/>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快速成交□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404" w:type="dxa"/>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合理避税□</w:t>
            </w:r>
          </w:p>
        </w:tc>
        <w:tc>
          <w:tcPr>
            <w:tcW w:w="1767" w:type="dxa"/>
            <w:gridSpan w:val="3"/>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采购与成本控制□</w:t>
            </w:r>
          </w:p>
        </w:tc>
        <w:tc>
          <w:tcPr>
            <w:tcW w:w="1766" w:type="dxa"/>
            <w:gridSpan w:val="3"/>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合同审核□</w:t>
            </w:r>
          </w:p>
        </w:tc>
        <w:tc>
          <w:tcPr>
            <w:tcW w:w="1713" w:type="dxa"/>
            <w:gridSpan w:val="3"/>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市场拓展培训□</w:t>
            </w:r>
          </w:p>
        </w:tc>
        <w:tc>
          <w:tcPr>
            <w:tcW w:w="1705" w:type="dxa"/>
            <w:gridSpan w:val="2"/>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快速成交□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404" w:type="dxa"/>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设备设施□</w:t>
            </w:r>
          </w:p>
        </w:tc>
        <w:tc>
          <w:tcPr>
            <w:tcW w:w="1767" w:type="dxa"/>
            <w:gridSpan w:val="3"/>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接待技巧□</w:t>
            </w:r>
          </w:p>
        </w:tc>
        <w:tc>
          <w:tcPr>
            <w:tcW w:w="1766" w:type="dxa"/>
            <w:gridSpan w:val="3"/>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财务漏洞的防范□</w:t>
            </w:r>
          </w:p>
        </w:tc>
        <w:tc>
          <w:tcPr>
            <w:tcW w:w="1713" w:type="dxa"/>
            <w:gridSpan w:val="3"/>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成本、控制预算□</w:t>
            </w:r>
          </w:p>
        </w:tc>
        <w:tc>
          <w:tcPr>
            <w:tcW w:w="1705" w:type="dxa"/>
            <w:gridSpan w:val="2"/>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财务管理□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4177" w:type="dxa"/>
            <w:gridSpan w:val="6"/>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财务审计□</w:t>
            </w:r>
          </w:p>
        </w:tc>
        <w:tc>
          <w:tcPr>
            <w:tcW w:w="4178" w:type="dxa"/>
            <w:gridSpan w:val="6"/>
            <w:vAlign w:val="center"/>
          </w:tcPr>
          <w:p>
            <w:pPr>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其他：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8355" w:type="dxa"/>
            <w:gridSpan w:val="12"/>
            <w:vAlign w:val="center"/>
          </w:tcPr>
          <w:p>
            <w:pPr>
              <w:jc w:val="center"/>
              <w:rPr>
                <w:rFonts w:asciiTheme="minorEastAsia" w:hAnsiTheme="minorEastAsia" w:eastAsiaTheme="minorEastAsia" w:cstheme="minorEastAsia"/>
                <w:b/>
                <w:kern w:val="0"/>
              </w:rPr>
            </w:pPr>
            <w:r>
              <w:rPr>
                <w:rFonts w:hint="eastAsia" w:asciiTheme="minorEastAsia" w:hAnsiTheme="minorEastAsia" w:eastAsiaTheme="minorEastAsia" w:cstheme="minorEastAsia"/>
                <w:b/>
                <w:kern w:val="0"/>
              </w:rPr>
              <w:t>培  训  岗  位(请在所需培训项后□内打√)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8355" w:type="dxa"/>
            <w:gridSpan w:val="12"/>
            <w:vAlign w:val="center"/>
          </w:tcPr>
          <w:p>
            <w:pPr>
              <w:widowControl/>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 xml:space="preserve">1.营销客服人员 □ 2.保洁人员 □  3.维修人员 □ 4.车辆管理员 □ 5.行政人员 □ </w:t>
            </w:r>
          </w:p>
          <w:p>
            <w:pPr>
              <w:widowControl/>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6.财务人员 □ 7.全员 □ 8、其他人员：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997" w:hRule="atLeast"/>
          <w:jc w:val="center"/>
        </w:trPr>
        <w:tc>
          <w:tcPr>
            <w:tcW w:w="1939" w:type="dxa"/>
            <w:gridSpan w:val="3"/>
            <w:vAlign w:val="center"/>
          </w:tcPr>
          <w:p>
            <w:pPr>
              <w:widowControl/>
              <w:spacing w:before="100" w:beforeAutospacing="1" w:after="100" w:afterAutospacing="1"/>
              <w:rPr>
                <w:rFonts w:asciiTheme="minorEastAsia" w:hAnsiTheme="minorEastAsia" w:eastAsiaTheme="minorEastAsia" w:cstheme="minorEastAsia"/>
                <w:kern w:val="0"/>
              </w:rPr>
            </w:pPr>
            <w:r>
              <w:rPr>
                <w:rFonts w:hint="eastAsia" w:asciiTheme="minorEastAsia" w:hAnsiTheme="minorEastAsia" w:eastAsiaTheme="minorEastAsia" w:cstheme="minorEastAsia"/>
              </w:rPr>
              <w:t>主管经理意见</w:t>
            </w:r>
          </w:p>
        </w:tc>
        <w:tc>
          <w:tcPr>
            <w:tcW w:w="6416" w:type="dxa"/>
            <w:gridSpan w:val="9"/>
            <w:vAlign w:val="center"/>
          </w:tcPr>
          <w:p>
            <w:pPr>
              <w:spacing w:before="100" w:beforeAutospacing="1" w:after="100" w:afterAutospacing="1"/>
              <w:ind w:left="1901"/>
              <w:rPr>
                <w:rFonts w:asciiTheme="minorEastAsia" w:hAnsiTheme="minorEastAsia" w:eastAsiaTheme="minorEastAsia" w:cstheme="minorEastAsia"/>
                <w:kern w:val="0"/>
              </w:rPr>
            </w:pPr>
          </w:p>
          <w:p>
            <w:pPr>
              <w:spacing w:before="100" w:beforeAutospacing="1" w:after="100" w:afterAutospacing="1"/>
              <w:ind w:left="1901"/>
              <w:rPr>
                <w:rFonts w:asciiTheme="minorEastAsia" w:hAnsiTheme="minorEastAsia" w:eastAsiaTheme="minorEastAsia" w:cstheme="minorEastAsia"/>
                <w:kern w:val="0"/>
              </w:rPr>
            </w:pPr>
          </w:p>
          <w:p>
            <w:pPr>
              <w:spacing w:before="100" w:beforeAutospacing="1" w:after="100" w:afterAutospacing="1"/>
              <w:ind w:left="1901"/>
              <w:jc w:val="right"/>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日期：</w:t>
            </w:r>
            <w:r>
              <w:rPr>
                <w:rFonts w:hint="eastAsia" w:asciiTheme="minorEastAsia" w:hAnsiTheme="minorEastAsia" w:eastAsiaTheme="minorEastAsia" w:cstheme="minorEastAsia"/>
              </w:rPr>
              <w:t>____________</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997" w:hRule="atLeast"/>
          <w:jc w:val="center"/>
        </w:trPr>
        <w:tc>
          <w:tcPr>
            <w:tcW w:w="1939" w:type="dxa"/>
            <w:gridSpan w:val="3"/>
            <w:vAlign w:val="center"/>
          </w:tcPr>
          <w:p>
            <w:pPr>
              <w:spacing w:before="100" w:beforeAutospacing="1" w:after="100" w:afterAutospacing="1"/>
              <w:rPr>
                <w:rFonts w:asciiTheme="minorEastAsia" w:hAnsiTheme="minorEastAsia" w:eastAsiaTheme="minorEastAsia" w:cstheme="minorEastAsia"/>
                <w:b/>
                <w:kern w:val="0"/>
              </w:rPr>
            </w:pPr>
            <w:r>
              <w:rPr>
                <w:rFonts w:hint="eastAsia" w:asciiTheme="minorEastAsia" w:hAnsiTheme="minorEastAsia" w:eastAsiaTheme="minorEastAsia" w:cstheme="minorEastAsia"/>
              </w:rPr>
              <w:t>主管副总意见</w:t>
            </w:r>
          </w:p>
        </w:tc>
        <w:tc>
          <w:tcPr>
            <w:tcW w:w="6416" w:type="dxa"/>
            <w:gridSpan w:val="9"/>
            <w:vAlign w:val="center"/>
          </w:tcPr>
          <w:p>
            <w:pPr>
              <w:spacing w:before="100" w:beforeAutospacing="1" w:after="100" w:afterAutospacing="1"/>
              <w:ind w:left="6192"/>
              <w:rPr>
                <w:rFonts w:asciiTheme="minorEastAsia" w:hAnsiTheme="minorEastAsia" w:eastAsiaTheme="minorEastAsia" w:cstheme="minorEastAsia"/>
                <w:kern w:val="0"/>
              </w:rPr>
            </w:pPr>
          </w:p>
          <w:p>
            <w:pPr>
              <w:spacing w:before="100" w:beforeAutospacing="1" w:after="100" w:afterAutospacing="1"/>
              <w:rPr>
                <w:rFonts w:asciiTheme="minorEastAsia" w:hAnsiTheme="minorEastAsia" w:eastAsiaTheme="minorEastAsia" w:cstheme="minorEastAsia"/>
                <w:kern w:val="0"/>
              </w:rPr>
            </w:pPr>
          </w:p>
          <w:p>
            <w:pPr>
              <w:spacing w:before="100" w:beforeAutospacing="1" w:after="100" w:afterAutospacing="1"/>
              <w:jc w:val="right"/>
              <w:rPr>
                <w:rFonts w:asciiTheme="minorEastAsia" w:hAnsiTheme="minorEastAsia" w:eastAsiaTheme="minorEastAsia" w:cstheme="minorEastAsia"/>
                <w:kern w:val="0"/>
              </w:rPr>
            </w:pPr>
            <w:r>
              <w:rPr>
                <w:rFonts w:hint="eastAsia" w:asciiTheme="minorEastAsia" w:hAnsiTheme="minorEastAsia" w:eastAsiaTheme="minorEastAsia" w:cstheme="minorEastAsia"/>
                <w:kern w:val="0"/>
              </w:rPr>
              <w:t xml:space="preserve"> 日期：</w:t>
            </w:r>
            <w:r>
              <w:rPr>
                <w:rFonts w:hint="eastAsia" w:asciiTheme="minorEastAsia" w:hAnsiTheme="minorEastAsia" w:eastAsiaTheme="minorEastAsia" w:cstheme="minorEastAsia"/>
              </w:rPr>
              <w:t>____________</w:t>
            </w:r>
          </w:p>
        </w:tc>
      </w:tr>
    </w:tbl>
    <w:p>
      <w:pPr>
        <w:rPr>
          <w:rFonts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员工行为规范及工作制度</w:t>
      </w:r>
    </w:p>
    <w:p>
      <w:pPr>
        <w:rPr>
          <w:rFonts w:asciiTheme="minorEastAsia" w:hAnsiTheme="minorEastAsia" w:eastAsiaTheme="minorEastAsia" w:cstheme="minorEastAsia"/>
          <w:sz w:val="24"/>
          <w:szCs w:val="24"/>
        </w:rPr>
      </w:pPr>
    </w:p>
    <w:tbl>
      <w:tblPr>
        <w:tblStyle w:val="9"/>
        <w:tblW w:w="8456" w:type="dxa"/>
        <w:jc w:val="center"/>
        <w:tblInd w:w="0" w:type="dxa"/>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802"/>
        <w:gridCol w:w="7654"/>
      </w:tblGrid>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335" w:hRule="atLeast"/>
          <w:jc w:val="center"/>
        </w:trPr>
        <w:tc>
          <w:tcPr>
            <w:tcW w:w="802" w:type="dxa"/>
            <w:shd w:val="pct5" w:color="auto" w:fill="FFFFFF"/>
            <w:vAlign w:val="center"/>
          </w:tcPr>
          <w:p>
            <w:pPr>
              <w:spacing w:line="360" w:lineRule="auto"/>
              <w:jc w:val="center"/>
              <w:rPr>
                <w:rFonts w:asciiTheme="minorEastAsia" w:hAnsiTheme="minorEastAsia" w:eastAsiaTheme="minorEastAsia" w:cstheme="minorEastAsia"/>
                <w:b/>
              </w:rPr>
            </w:pPr>
            <w:r>
              <w:rPr>
                <w:rFonts w:hint="eastAsia" w:asciiTheme="minorEastAsia" w:hAnsiTheme="minorEastAsia" w:eastAsiaTheme="minorEastAsia" w:cstheme="minorEastAsia"/>
                <w:b/>
              </w:rPr>
              <w:t>项目</w:t>
            </w:r>
          </w:p>
        </w:tc>
        <w:tc>
          <w:tcPr>
            <w:tcW w:w="7654" w:type="dxa"/>
            <w:shd w:val="pct5" w:color="auto" w:fill="FFFFFF"/>
            <w:vAlign w:val="center"/>
          </w:tcPr>
          <w:p>
            <w:pPr>
              <w:spacing w:line="360" w:lineRule="auto"/>
              <w:jc w:val="center"/>
              <w:rPr>
                <w:rFonts w:asciiTheme="minorEastAsia" w:hAnsiTheme="minorEastAsia" w:eastAsiaTheme="minorEastAsia" w:cstheme="minorEastAsia"/>
                <w:b/>
              </w:rPr>
            </w:pPr>
            <w:r>
              <w:rPr>
                <w:rFonts w:hint="eastAsia" w:asciiTheme="minorEastAsia" w:hAnsiTheme="minorEastAsia" w:eastAsiaTheme="minorEastAsia" w:cstheme="minorEastAsia"/>
                <w:b/>
              </w:rPr>
              <w:t>内    容</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1011" w:hRule="atLeast"/>
          <w:jc w:val="center"/>
        </w:trPr>
        <w:tc>
          <w:tcPr>
            <w:tcW w:w="802" w:type="dxa"/>
            <w:shd w:val="pct5" w:color="auto" w:fill="FFFFFF"/>
            <w:textDirection w:val="tbRlV"/>
            <w:vAlign w:val="center"/>
          </w:tcPr>
          <w:p>
            <w:pPr>
              <w:spacing w:line="360" w:lineRule="auto"/>
              <w:jc w:val="center"/>
              <w:rPr>
                <w:rFonts w:asciiTheme="minorEastAsia" w:hAnsiTheme="minorEastAsia" w:eastAsiaTheme="minorEastAsia" w:cstheme="minorEastAsia"/>
                <w:b/>
              </w:rPr>
            </w:pPr>
            <w:r>
              <w:rPr>
                <w:rFonts w:hint="eastAsia" w:asciiTheme="minorEastAsia" w:hAnsiTheme="minorEastAsia" w:eastAsiaTheme="minorEastAsia" w:cstheme="minorEastAsia"/>
                <w:b/>
              </w:rPr>
              <w:t>着  装</w:t>
            </w:r>
          </w:p>
        </w:tc>
        <w:tc>
          <w:tcPr>
            <w:tcW w:w="7654" w:type="dxa"/>
            <w:vAlign w:val="center"/>
          </w:tcPr>
          <w:p>
            <w:pPr>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1、上岗须按公司规定统一着装，衣领钮扣全部扣好；</w:t>
            </w:r>
          </w:p>
          <w:p>
            <w:pPr>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2、上岗须佩戴好工作牌，工作牌统一佩戴在外衣左上方；</w:t>
            </w:r>
          </w:p>
          <w:p>
            <w:pPr>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3、上岗须整理好头发，做到干净整洁，须将头发盘起，头饰佩戴整齐；</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1011" w:hRule="atLeast"/>
          <w:jc w:val="center"/>
        </w:trPr>
        <w:tc>
          <w:tcPr>
            <w:tcW w:w="802" w:type="dxa"/>
            <w:shd w:val="pct5" w:color="auto" w:fill="FFFFFF"/>
            <w:vAlign w:val="center"/>
          </w:tcPr>
          <w:p>
            <w:pPr>
              <w:spacing w:line="360" w:lineRule="auto"/>
              <w:jc w:val="center"/>
              <w:rPr>
                <w:rFonts w:asciiTheme="minorEastAsia" w:hAnsiTheme="minorEastAsia" w:eastAsiaTheme="minorEastAsia" w:cstheme="minorEastAsia"/>
                <w:b/>
              </w:rPr>
            </w:pPr>
            <w:r>
              <w:rPr>
                <w:rFonts w:hint="eastAsia" w:asciiTheme="minorEastAsia" w:hAnsiTheme="minorEastAsia" w:eastAsiaTheme="minorEastAsia" w:cstheme="minorEastAsia"/>
                <w:b/>
              </w:rPr>
              <w:t>仪</w:t>
            </w:r>
          </w:p>
          <w:p>
            <w:pPr>
              <w:spacing w:line="360" w:lineRule="auto"/>
              <w:jc w:val="center"/>
              <w:rPr>
                <w:rFonts w:asciiTheme="minorEastAsia" w:hAnsiTheme="minorEastAsia" w:eastAsiaTheme="minorEastAsia" w:cstheme="minorEastAsia"/>
                <w:b/>
              </w:rPr>
            </w:pPr>
            <w:r>
              <w:rPr>
                <w:rFonts w:hint="eastAsia" w:asciiTheme="minorEastAsia" w:hAnsiTheme="minorEastAsia" w:eastAsiaTheme="minorEastAsia" w:cstheme="minorEastAsia"/>
                <w:b/>
              </w:rPr>
              <w:t>容</w:t>
            </w:r>
          </w:p>
          <w:p>
            <w:pPr>
              <w:spacing w:line="360" w:lineRule="auto"/>
              <w:jc w:val="center"/>
              <w:rPr>
                <w:rFonts w:asciiTheme="minorEastAsia" w:hAnsiTheme="minorEastAsia" w:eastAsiaTheme="minorEastAsia" w:cstheme="minorEastAsia"/>
                <w:b/>
              </w:rPr>
            </w:pPr>
            <w:r>
              <w:rPr>
                <w:rFonts w:hint="eastAsia" w:asciiTheme="minorEastAsia" w:hAnsiTheme="minorEastAsia" w:eastAsiaTheme="minorEastAsia" w:cstheme="minorEastAsia"/>
                <w:b/>
              </w:rPr>
              <w:t>仪</w:t>
            </w:r>
          </w:p>
          <w:p>
            <w:pPr>
              <w:spacing w:line="360" w:lineRule="auto"/>
              <w:jc w:val="center"/>
              <w:rPr>
                <w:rFonts w:asciiTheme="minorEastAsia" w:hAnsiTheme="minorEastAsia" w:eastAsiaTheme="minorEastAsia" w:cstheme="minorEastAsia"/>
                <w:b/>
              </w:rPr>
            </w:pPr>
            <w:r>
              <w:rPr>
                <w:rFonts w:hint="eastAsia" w:asciiTheme="minorEastAsia" w:hAnsiTheme="minorEastAsia" w:eastAsiaTheme="minorEastAsia" w:cstheme="minorEastAsia"/>
                <w:b/>
              </w:rPr>
              <w:t>表</w:t>
            </w:r>
          </w:p>
        </w:tc>
        <w:tc>
          <w:tcPr>
            <w:tcW w:w="7654" w:type="dxa"/>
            <w:vAlign w:val="center"/>
          </w:tcPr>
          <w:p>
            <w:pPr>
              <w:tabs>
                <w:tab w:val="left" w:pos="180"/>
                <w:tab w:val="left" w:pos="454"/>
              </w:tabs>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1、员工必须按规定要求着装，上班前应检查工服是否干净平整，工鞋是否干净、无破损，将工牌端正地佩带在左胸前；</w:t>
            </w:r>
          </w:p>
          <w:p>
            <w:pPr>
              <w:tabs>
                <w:tab w:val="left" w:pos="180"/>
                <w:tab w:val="left" w:pos="454"/>
              </w:tabs>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2、男员工应每日修剪胡须，头发不许染发、不得盖耳或盖衣领，不得剃光头；女员工头发应梳理整齐，不留怪异发型；</w:t>
            </w:r>
          </w:p>
          <w:p>
            <w:pPr>
              <w:tabs>
                <w:tab w:val="left" w:pos="180"/>
                <w:tab w:val="left" w:pos="454"/>
              </w:tabs>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3、面部和手必须保持干爽清洁，女员工不得浓妆艳抹，或使用味浓的化妆品，不得留长指甲或涂有色的指甲油；</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1234" w:hRule="atLeast"/>
          <w:jc w:val="center"/>
        </w:trPr>
        <w:tc>
          <w:tcPr>
            <w:tcW w:w="802" w:type="dxa"/>
            <w:shd w:val="pct5" w:color="auto" w:fill="FFFFFF"/>
            <w:vAlign w:val="center"/>
          </w:tcPr>
          <w:p>
            <w:pPr>
              <w:spacing w:line="360" w:lineRule="auto"/>
              <w:jc w:val="center"/>
              <w:rPr>
                <w:rFonts w:asciiTheme="minorEastAsia" w:hAnsiTheme="minorEastAsia" w:eastAsiaTheme="minorEastAsia" w:cstheme="minorEastAsia"/>
                <w:b/>
              </w:rPr>
            </w:pPr>
            <w:r>
              <w:rPr>
                <w:rFonts w:hint="eastAsia" w:asciiTheme="minorEastAsia" w:hAnsiTheme="minorEastAsia" w:eastAsiaTheme="minorEastAsia" w:cstheme="minorEastAsia"/>
                <w:b/>
              </w:rPr>
              <w:t>行</w:t>
            </w:r>
          </w:p>
          <w:p>
            <w:pPr>
              <w:spacing w:line="360" w:lineRule="auto"/>
              <w:jc w:val="center"/>
              <w:rPr>
                <w:rFonts w:asciiTheme="minorEastAsia" w:hAnsiTheme="minorEastAsia" w:eastAsiaTheme="minorEastAsia" w:cstheme="minorEastAsia"/>
                <w:b/>
              </w:rPr>
            </w:pPr>
            <w:r>
              <w:rPr>
                <w:rFonts w:hint="eastAsia" w:asciiTheme="minorEastAsia" w:hAnsiTheme="minorEastAsia" w:eastAsiaTheme="minorEastAsia" w:cstheme="minorEastAsia"/>
                <w:b/>
              </w:rPr>
              <w:t>为</w:t>
            </w:r>
          </w:p>
          <w:p>
            <w:pPr>
              <w:spacing w:line="360" w:lineRule="auto"/>
              <w:jc w:val="center"/>
              <w:rPr>
                <w:rFonts w:asciiTheme="minorEastAsia" w:hAnsiTheme="minorEastAsia" w:eastAsiaTheme="minorEastAsia" w:cstheme="minorEastAsia"/>
                <w:b/>
              </w:rPr>
            </w:pPr>
            <w:r>
              <w:rPr>
                <w:rFonts w:hint="eastAsia" w:asciiTheme="minorEastAsia" w:hAnsiTheme="minorEastAsia" w:eastAsiaTheme="minorEastAsia" w:cstheme="minorEastAsia"/>
                <w:b/>
              </w:rPr>
              <w:t>举</w:t>
            </w:r>
          </w:p>
          <w:p>
            <w:pPr>
              <w:spacing w:line="360" w:lineRule="auto"/>
              <w:jc w:val="center"/>
              <w:rPr>
                <w:rFonts w:asciiTheme="minorEastAsia" w:hAnsiTheme="minorEastAsia" w:eastAsiaTheme="minorEastAsia" w:cstheme="minorEastAsia"/>
                <w:b/>
              </w:rPr>
            </w:pPr>
            <w:r>
              <w:rPr>
                <w:rFonts w:hint="eastAsia" w:asciiTheme="minorEastAsia" w:hAnsiTheme="minorEastAsia" w:eastAsiaTheme="minorEastAsia" w:cstheme="minorEastAsia"/>
                <w:b/>
              </w:rPr>
              <w:t>止</w:t>
            </w:r>
          </w:p>
        </w:tc>
        <w:tc>
          <w:tcPr>
            <w:tcW w:w="7654" w:type="dxa"/>
            <w:vAlign w:val="center"/>
          </w:tcPr>
          <w:p>
            <w:pPr>
              <w:tabs>
                <w:tab w:val="left" w:pos="180"/>
              </w:tabs>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1、举止应大方得体，精神振作，姿态良好，使用礼貌用语；</w:t>
            </w:r>
          </w:p>
          <w:p>
            <w:pPr>
              <w:tabs>
                <w:tab w:val="left" w:pos="180"/>
              </w:tabs>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2、与人交谈双眼应平视对方，不要左顾右盼，遇上级或客户来访，应立即起身相迎并问好，并请来访人员入座后，自己方可坐下；来访人员告辞，应起身移步相送；</w:t>
            </w:r>
          </w:p>
          <w:p>
            <w:pPr>
              <w:tabs>
                <w:tab w:val="left" w:pos="180"/>
              </w:tabs>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3、员工上、下班应走指定的员工专用路线，每天应提前10分钟到岗，更换工作服后到办公室打卡签到，下班应错后五分钟打卡签退；</w:t>
            </w:r>
          </w:p>
          <w:p>
            <w:pPr>
              <w:tabs>
                <w:tab w:val="left" w:pos="180"/>
              </w:tabs>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4、员工在公共区域内遇到客户，不可与客户争路抢行，应靠右行走，避让客户；如客户间谈话挡住道路时，应礼貌绕行或礼貌通过；员工在公共区域等待工作时，不得依靠墙壁或坐卧在地面（地毯）上，并不准串岗；</w:t>
            </w:r>
          </w:p>
          <w:p>
            <w:pPr>
              <w:tabs>
                <w:tab w:val="left" w:pos="180"/>
              </w:tabs>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5、员工工作时间内不得擅自离岗，做与本职工作无关的事情；</w:t>
            </w:r>
          </w:p>
          <w:p>
            <w:pPr>
              <w:tabs>
                <w:tab w:val="left" w:pos="180"/>
              </w:tabs>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6、员工当班时除紧急情况外不能乘坐客梯，如清洁客梯时应主动避让客户；如搬运物品或三层以上楼层时，应乘坐货梯；</w:t>
            </w:r>
          </w:p>
          <w:p>
            <w:pPr>
              <w:tabs>
                <w:tab w:val="left" w:pos="180"/>
              </w:tabs>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7、进入上级或其他部门办公室前，应先轻敲门三下，征得同意后方可入内，出来时应随手将门轻轻关上；</w:t>
            </w:r>
          </w:p>
          <w:p>
            <w:pPr>
              <w:tabs>
                <w:tab w:val="left" w:pos="180"/>
              </w:tabs>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8、员工在清洁办公室时应按规定如实准确填写记录表，不能随意将客户的物品扔掉并严禁翻动客户的文件和物品，更不能使用客户电话打私人电话；</w:t>
            </w:r>
          </w:p>
          <w:p>
            <w:pPr>
              <w:tabs>
                <w:tab w:val="left" w:pos="180"/>
              </w:tabs>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9、进出电梯时，应主动上前按住电梯按钮，请同行的客户、女士或来访人员先行；</w:t>
            </w:r>
          </w:p>
          <w:p>
            <w:pPr>
              <w:tabs>
                <w:tab w:val="left" w:pos="180"/>
              </w:tabs>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10、对客户或来访人员提出问题要耐心倾听，在不违背保密制度的原则下，有问必答并做到回答准确（对自己无把握回答的应婉转的表示歉意，联系有关人员给予解答，或留下文字记录，限时予以回复）。</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1234" w:hRule="atLeast"/>
          <w:jc w:val="center"/>
        </w:trPr>
        <w:tc>
          <w:tcPr>
            <w:tcW w:w="802" w:type="dxa"/>
            <w:shd w:val="pct5" w:color="auto" w:fill="FFFFFF"/>
            <w:vAlign w:val="center"/>
          </w:tcPr>
          <w:p>
            <w:pPr>
              <w:spacing w:line="360" w:lineRule="auto"/>
              <w:jc w:val="center"/>
              <w:rPr>
                <w:rFonts w:asciiTheme="minorEastAsia" w:hAnsiTheme="minorEastAsia" w:eastAsiaTheme="minorEastAsia" w:cstheme="minorEastAsia"/>
                <w:b/>
              </w:rPr>
            </w:pPr>
            <w:r>
              <w:rPr>
                <w:rFonts w:hint="eastAsia" w:asciiTheme="minorEastAsia" w:hAnsiTheme="minorEastAsia" w:eastAsiaTheme="minorEastAsia" w:cstheme="minorEastAsia"/>
                <w:b/>
              </w:rPr>
              <w:t>服务语言与态度</w:t>
            </w:r>
          </w:p>
        </w:tc>
        <w:tc>
          <w:tcPr>
            <w:tcW w:w="7654" w:type="dxa"/>
            <w:vAlign w:val="center"/>
          </w:tcPr>
          <w:p>
            <w:pPr>
              <w:tabs>
                <w:tab w:val="left" w:pos="180"/>
                <w:tab w:val="left" w:pos="454"/>
              </w:tabs>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1、面带微笑：不仅令人舒服，也能提高工作情绪。要保持友好的工作态度，使用规范的服务语言；</w:t>
            </w:r>
          </w:p>
          <w:p>
            <w:pPr>
              <w:tabs>
                <w:tab w:val="left" w:pos="180"/>
                <w:tab w:val="left" w:pos="454"/>
              </w:tabs>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2、礼貌：它是员工对客户和同事最基本的态度，在任何时候、任何地点均应使用礼貌用语，“请”字当头，“谢”字不离口；</w:t>
            </w:r>
          </w:p>
          <w:p>
            <w:pPr>
              <w:tabs>
                <w:tab w:val="left" w:pos="180"/>
                <w:tab w:val="left" w:pos="454"/>
              </w:tabs>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3、乐观：以乐观的态度接待客户；</w:t>
            </w:r>
          </w:p>
          <w:p>
            <w:pPr>
              <w:tabs>
                <w:tab w:val="left" w:pos="180"/>
                <w:tab w:val="left" w:pos="454"/>
              </w:tabs>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4、友善：“微笑”是体现友善最适当的表现方式，因此应以微笑来迎接客户及与同事相处；</w:t>
            </w:r>
          </w:p>
          <w:p>
            <w:pPr>
              <w:tabs>
                <w:tab w:val="left" w:pos="180"/>
                <w:tab w:val="left" w:pos="454"/>
              </w:tabs>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5、热情：尽可能为同事和客户提供方便、热情的服务；</w:t>
            </w:r>
          </w:p>
          <w:p>
            <w:pPr>
              <w:tabs>
                <w:tab w:val="left" w:pos="180"/>
                <w:tab w:val="left" w:pos="454"/>
              </w:tabs>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6、耐心：对客户的要求应认真、耐心地聆听，并在不违背本公司规定的前提下协助办理；</w:t>
            </w:r>
          </w:p>
          <w:p>
            <w:pPr>
              <w:tabs>
                <w:tab w:val="left" w:pos="180"/>
                <w:tab w:val="left" w:pos="454"/>
              </w:tabs>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7、平等：一视同仁地对待所有客户和同事。</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1685" w:hRule="atLeast"/>
          <w:jc w:val="center"/>
        </w:trPr>
        <w:tc>
          <w:tcPr>
            <w:tcW w:w="802" w:type="dxa"/>
            <w:shd w:val="pct5" w:color="auto" w:fill="FFFFFF"/>
            <w:textDirection w:val="tbRlV"/>
            <w:vAlign w:val="center"/>
          </w:tcPr>
          <w:p>
            <w:pPr>
              <w:spacing w:line="360" w:lineRule="auto"/>
              <w:jc w:val="center"/>
              <w:rPr>
                <w:rFonts w:asciiTheme="minorEastAsia" w:hAnsiTheme="minorEastAsia" w:eastAsiaTheme="minorEastAsia" w:cstheme="minorEastAsia"/>
                <w:b/>
              </w:rPr>
            </w:pPr>
            <w:r>
              <w:rPr>
                <w:rFonts w:hint="eastAsia" w:asciiTheme="minorEastAsia" w:hAnsiTheme="minorEastAsia" w:eastAsiaTheme="minorEastAsia" w:cstheme="minorEastAsia"/>
                <w:b/>
              </w:rPr>
              <w:t>工作态度</w:t>
            </w:r>
          </w:p>
        </w:tc>
        <w:tc>
          <w:tcPr>
            <w:tcW w:w="7654" w:type="dxa"/>
            <w:vAlign w:val="center"/>
          </w:tcPr>
          <w:p>
            <w:pPr>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1、工作负责，态度端正，服务热情；</w:t>
            </w:r>
          </w:p>
          <w:p>
            <w:pPr>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2、做到三轻即：走路轻、说话轻、拿放物品轻；</w:t>
            </w:r>
          </w:p>
          <w:p>
            <w:pPr>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3、不因工作失误被投诉，工作积极性高；</w:t>
            </w:r>
          </w:p>
          <w:p>
            <w:pPr>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4、服从上级领导的安排，不得顶撞领导；</w:t>
            </w:r>
          </w:p>
          <w:p>
            <w:pPr>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5、注意节约，真正做到以制度约束工作，以企业为家；</w:t>
            </w:r>
          </w:p>
          <w:p>
            <w:pPr>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6、反应灵活动作机敏，要求有良好的应变能力，良好的职业道德修养，强烈的服务意识；</w:t>
            </w:r>
          </w:p>
          <w:p>
            <w:pPr>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7、提高整体观念和协调意识，严格遵守各项规章制度与劳动纪律；</w:t>
            </w:r>
          </w:p>
          <w:p>
            <w:pPr>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8、具有高度工作敬业精神。</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1685" w:hRule="atLeast"/>
          <w:jc w:val="center"/>
        </w:trPr>
        <w:tc>
          <w:tcPr>
            <w:tcW w:w="802" w:type="dxa"/>
            <w:shd w:val="pct5" w:color="auto" w:fill="FFFFFF"/>
            <w:vAlign w:val="center"/>
          </w:tcPr>
          <w:p>
            <w:pPr>
              <w:spacing w:line="360" w:lineRule="auto"/>
              <w:jc w:val="center"/>
              <w:rPr>
                <w:rFonts w:asciiTheme="minorEastAsia" w:hAnsiTheme="minorEastAsia" w:eastAsiaTheme="minorEastAsia" w:cstheme="minorEastAsia"/>
                <w:b/>
              </w:rPr>
            </w:pPr>
            <w:r>
              <w:rPr>
                <w:rFonts w:hint="eastAsia" w:asciiTheme="minorEastAsia" w:hAnsiTheme="minorEastAsia" w:eastAsiaTheme="minorEastAsia" w:cstheme="minorEastAsia"/>
                <w:b/>
              </w:rPr>
              <w:t>工</w:t>
            </w:r>
          </w:p>
          <w:p>
            <w:pPr>
              <w:spacing w:line="360" w:lineRule="auto"/>
              <w:jc w:val="center"/>
              <w:rPr>
                <w:rFonts w:asciiTheme="minorEastAsia" w:hAnsiTheme="minorEastAsia" w:eastAsiaTheme="minorEastAsia" w:cstheme="minorEastAsia"/>
                <w:b/>
              </w:rPr>
            </w:pPr>
            <w:r>
              <w:rPr>
                <w:rFonts w:hint="eastAsia" w:asciiTheme="minorEastAsia" w:hAnsiTheme="minorEastAsia" w:eastAsiaTheme="minorEastAsia" w:cstheme="minorEastAsia"/>
                <w:b/>
              </w:rPr>
              <w:t>作</w:t>
            </w:r>
          </w:p>
          <w:p>
            <w:pPr>
              <w:spacing w:line="360" w:lineRule="auto"/>
              <w:jc w:val="center"/>
              <w:rPr>
                <w:rFonts w:asciiTheme="minorEastAsia" w:hAnsiTheme="minorEastAsia" w:eastAsiaTheme="minorEastAsia" w:cstheme="minorEastAsia"/>
                <w:b/>
              </w:rPr>
            </w:pPr>
            <w:r>
              <w:rPr>
                <w:rFonts w:hint="eastAsia" w:asciiTheme="minorEastAsia" w:hAnsiTheme="minorEastAsia" w:eastAsiaTheme="minorEastAsia" w:cstheme="minorEastAsia"/>
                <w:b/>
              </w:rPr>
              <w:t>纪</w:t>
            </w:r>
          </w:p>
          <w:p>
            <w:pPr>
              <w:spacing w:line="360" w:lineRule="auto"/>
              <w:jc w:val="center"/>
              <w:rPr>
                <w:rFonts w:asciiTheme="minorEastAsia" w:hAnsiTheme="minorEastAsia" w:eastAsiaTheme="minorEastAsia" w:cstheme="minorEastAsia"/>
                <w:b/>
              </w:rPr>
            </w:pPr>
            <w:r>
              <w:rPr>
                <w:rFonts w:hint="eastAsia" w:asciiTheme="minorEastAsia" w:hAnsiTheme="minorEastAsia" w:eastAsiaTheme="minorEastAsia" w:cstheme="minorEastAsia"/>
                <w:b/>
              </w:rPr>
              <w:t>律</w:t>
            </w:r>
          </w:p>
        </w:tc>
        <w:tc>
          <w:tcPr>
            <w:tcW w:w="7654" w:type="dxa"/>
            <w:vAlign w:val="center"/>
          </w:tcPr>
          <w:p>
            <w:pPr>
              <w:snapToGrid w:val="0"/>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1、履行职责，遵守员工纪律；</w:t>
            </w:r>
          </w:p>
          <w:p>
            <w:pPr>
              <w:snapToGrid w:val="0"/>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2、上班不迟到、早退，不旷工离岗；</w:t>
            </w:r>
          </w:p>
          <w:p>
            <w:pPr>
              <w:snapToGrid w:val="0"/>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3、上班不会客、闲谈，不做本职工作无关的事；</w:t>
            </w:r>
          </w:p>
          <w:p>
            <w:pPr>
              <w:snapToGrid w:val="0"/>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4、不收受业主财物，不带走业主任何财物。</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6877" w:hRule="atLeast"/>
          <w:jc w:val="center"/>
        </w:trPr>
        <w:tc>
          <w:tcPr>
            <w:tcW w:w="802" w:type="dxa"/>
            <w:shd w:val="pct5" w:color="auto" w:fill="FFFFFF"/>
            <w:textDirection w:val="tbRlV"/>
            <w:vAlign w:val="center"/>
          </w:tcPr>
          <w:p>
            <w:pPr>
              <w:spacing w:line="360" w:lineRule="auto"/>
              <w:ind w:firstLine="1417" w:firstLineChars="588"/>
              <w:jc w:val="center"/>
              <w:rPr>
                <w:rFonts w:asciiTheme="minorEastAsia" w:hAnsiTheme="minorEastAsia" w:eastAsiaTheme="minorEastAsia" w:cstheme="minorEastAsia"/>
                <w:b/>
              </w:rPr>
            </w:pPr>
            <w:r>
              <w:rPr>
                <w:rFonts w:hint="eastAsia" w:asciiTheme="minorEastAsia" w:hAnsiTheme="minorEastAsia" w:eastAsiaTheme="minorEastAsia" w:cstheme="minorEastAsia"/>
                <w:b/>
              </w:rPr>
              <w:t>工 作 制 度</w:t>
            </w:r>
          </w:p>
        </w:tc>
        <w:tc>
          <w:tcPr>
            <w:tcW w:w="7654" w:type="dxa"/>
          </w:tcPr>
          <w:p>
            <w:pPr>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1、上午上班规定时间之前必须到达责任区开始工作；下午上班规定时间之前必须到达责任区开始工作；迟到一次罚款10元，早退一次罚款10元。</w:t>
            </w:r>
          </w:p>
          <w:p>
            <w:pPr>
              <w:snapToGrid w:val="0"/>
              <w:spacing w:line="360" w:lineRule="auto"/>
              <w:ind w:left="7" w:leftChars="3"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2、严格遵守劳动纪律，按时上、下班，上班时不得无故离开工作岗位，不得无故矿工，病假、事假须得到上级批准。</w:t>
            </w:r>
          </w:p>
          <w:p>
            <w:pPr>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3、上班期间不准在公共区域大声说话，必须做到“三轻”：走路轻、说话轻、拿放物品轻；</w:t>
            </w:r>
          </w:p>
          <w:p>
            <w:pPr>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4、公司员工不准拿取其他人的任何物品，有违规者，将依法追究其责任；</w:t>
            </w:r>
          </w:p>
          <w:p>
            <w:pPr>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5、认真使用、保管各种工具、机具，不得随意乱放，以免丢失、损坏，有意损坏或丢失工具的，要照价赔偿；</w:t>
            </w:r>
          </w:p>
          <w:p>
            <w:pPr>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6、注意仪容仪表，上班时应着工作服，配戴岗位牌，不得穿拖鞋、短裤上岗；</w:t>
            </w:r>
          </w:p>
          <w:p>
            <w:pPr>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7、违反劳动纪律和严重违法乱纪行为者，将按规定给予警告、停职直至开除的处理；</w:t>
            </w:r>
          </w:p>
          <w:p>
            <w:pPr>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8、不准将闲杂人员带入大楼；</w:t>
            </w:r>
          </w:p>
          <w:p>
            <w:pPr>
              <w:spacing w:line="360" w:lineRule="auto"/>
              <w:ind w:firstLine="240" w:firstLineChars="100"/>
              <w:rPr>
                <w:rFonts w:asciiTheme="minorEastAsia" w:hAnsiTheme="minorEastAsia" w:eastAsiaTheme="minorEastAsia" w:cstheme="minorEastAsia"/>
              </w:rPr>
            </w:pPr>
            <w:r>
              <w:rPr>
                <w:rFonts w:hint="eastAsia" w:asciiTheme="minorEastAsia" w:hAnsiTheme="minorEastAsia" w:eastAsiaTheme="minorEastAsia" w:cstheme="minorEastAsia"/>
              </w:rPr>
              <w:t>9、必须做好保密事项。</w:t>
            </w:r>
          </w:p>
        </w:tc>
      </w:tr>
    </w:tbl>
    <w:p>
      <w:pPr>
        <w:bidi w:val="0"/>
        <w:rPr>
          <w:b/>
          <w:bCs/>
        </w:rPr>
      </w:pPr>
      <w:r>
        <w:rPr>
          <w:rFonts w:hint="eastAsia"/>
          <w:b/>
          <w:bCs/>
        </w:rPr>
        <w:t>（2）培训实施方案</w:t>
      </w:r>
    </w:p>
    <w:p>
      <w:pPr>
        <w:rPr>
          <w:sz w:val="24"/>
          <w:szCs w:val="24"/>
        </w:rPr>
      </w:pPr>
      <w:r>
        <w:rPr>
          <w:rFonts w:hint="eastAsia"/>
          <w:sz w:val="24"/>
          <w:szCs w:val="24"/>
        </w:rPr>
        <w:t>一、目的</w:t>
      </w:r>
    </w:p>
    <w:p>
      <w:pPr>
        <w:spacing w:line="360" w:lineRule="auto"/>
        <w:ind w:left="206" w:leftChars="86" w:firstLine="357" w:firstLineChars="149"/>
        <w:rPr>
          <w:sz w:val="24"/>
          <w:szCs w:val="24"/>
        </w:rPr>
      </w:pPr>
      <w:r>
        <w:rPr>
          <w:rFonts w:hint="eastAsia"/>
          <w:sz w:val="24"/>
          <w:szCs w:val="24"/>
        </w:rPr>
        <w:t>持续有效的员工培训是人力资源开发最重要的基础工作，是企业保持竞争力的重要手段。物业处大多数的管理障碍，可以通过有效培训加以改善。基层员工在某些工作上的不足，特别是服务观念上认识的不足，也可以通过培训得到解决。员工培训是企业管理提升的重要手段。</w:t>
      </w:r>
    </w:p>
    <w:p>
      <w:pPr>
        <w:spacing w:line="360" w:lineRule="auto"/>
        <w:ind w:left="206" w:leftChars="86" w:firstLine="357" w:firstLineChars="149"/>
        <w:rPr>
          <w:sz w:val="24"/>
          <w:szCs w:val="24"/>
        </w:rPr>
      </w:pPr>
      <w:r>
        <w:rPr>
          <w:rFonts w:hint="eastAsia"/>
          <w:sz w:val="24"/>
          <w:szCs w:val="24"/>
        </w:rPr>
        <w:drawing>
          <wp:anchor distT="0" distB="0" distL="114300" distR="114300" simplePos="0" relativeHeight="4259772416" behindDoc="0" locked="0" layoutInCell="1" allowOverlap="1">
            <wp:simplePos x="0" y="0"/>
            <wp:positionH relativeFrom="column">
              <wp:posOffset>2998470</wp:posOffset>
            </wp:positionH>
            <wp:positionV relativeFrom="paragraph">
              <wp:posOffset>641350</wp:posOffset>
            </wp:positionV>
            <wp:extent cx="2724150" cy="1732915"/>
            <wp:effectExtent l="0" t="0" r="0" b="635"/>
            <wp:wrapSquare wrapText="bothSides"/>
            <wp:docPr id="209" name="图片 12454" descr="E:\王春颖\标书范本\索克物业简介图片\5a9cfcffe07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 name="图片 12454" descr="E:\王春颖\标书范本\索克物业简介图片\5a9cfcffe0740.JPG"/>
                    <pic:cNvPicPr>
                      <a:picLocks noChangeAspect="1" noChangeArrowheads="1"/>
                    </pic:cNvPicPr>
                  </pic:nvPicPr>
                  <pic:blipFill>
                    <a:blip r:embed="rId25" cstate="print">
                      <a:lum bright="20000"/>
                    </a:blip>
                    <a:srcRect/>
                    <a:stretch>
                      <a:fillRect/>
                    </a:stretch>
                  </pic:blipFill>
                  <pic:spPr>
                    <a:xfrm>
                      <a:off x="0" y="0"/>
                      <a:ext cx="2724150" cy="1732915"/>
                    </a:xfrm>
                    <a:prstGeom prst="rect">
                      <a:avLst/>
                    </a:prstGeom>
                    <a:noFill/>
                    <a:ln w="9525">
                      <a:noFill/>
                      <a:miter lim="800000"/>
                      <a:headEnd/>
                      <a:tailEnd/>
                    </a:ln>
                  </pic:spPr>
                </pic:pic>
              </a:graphicData>
            </a:graphic>
          </wp:anchor>
        </w:drawing>
      </w:r>
      <w:r>
        <w:rPr>
          <w:rFonts w:hint="eastAsia"/>
          <w:sz w:val="24"/>
          <w:szCs w:val="24"/>
        </w:rPr>
        <w:t>不断提高物业处人员业务素质，提高服务质量，将公司“以人为本，贴心服务”的服务理念与工作实际相结合，为医护人员及病人、家属提供最优质的服务，是培训的主要目的。</w:t>
      </w:r>
    </w:p>
    <w:p>
      <w:pPr>
        <w:spacing w:line="360" w:lineRule="auto"/>
        <w:rPr>
          <w:sz w:val="24"/>
          <w:szCs w:val="24"/>
        </w:rPr>
      </w:pPr>
      <w:r>
        <w:rPr>
          <w:rFonts w:hint="eastAsia"/>
          <w:sz w:val="24"/>
          <w:szCs w:val="24"/>
        </w:rPr>
        <w:t>二、适用范围</w:t>
      </w:r>
    </w:p>
    <w:p>
      <w:pPr>
        <w:spacing w:line="360" w:lineRule="auto"/>
        <w:rPr>
          <w:sz w:val="24"/>
          <w:szCs w:val="24"/>
        </w:rPr>
      </w:pPr>
      <w:r>
        <w:rPr>
          <w:rFonts w:hint="eastAsia"/>
          <w:sz w:val="24"/>
          <w:szCs w:val="24"/>
        </w:rPr>
        <w:t>物业公司的培训管理工作</w:t>
      </w:r>
    </w:p>
    <w:p>
      <w:pPr>
        <w:spacing w:line="360" w:lineRule="auto"/>
        <w:rPr>
          <w:sz w:val="24"/>
          <w:szCs w:val="24"/>
        </w:rPr>
      </w:pPr>
      <w:r>
        <w:rPr>
          <w:rFonts w:hint="eastAsia"/>
          <w:sz w:val="24"/>
          <w:szCs w:val="24"/>
        </w:rPr>
        <w:t>三、职责</w:t>
      </w:r>
    </w:p>
    <w:p>
      <w:pPr>
        <w:spacing w:line="360" w:lineRule="auto"/>
        <w:rPr>
          <w:sz w:val="24"/>
          <w:szCs w:val="24"/>
        </w:rPr>
      </w:pPr>
      <w:r>
        <w:rPr>
          <w:rFonts w:hint="eastAsia"/>
          <w:sz w:val="24"/>
          <w:szCs w:val="24"/>
        </w:rPr>
        <w:t>（一）培训部：</w:t>
      </w:r>
    </w:p>
    <w:p>
      <w:pPr>
        <w:spacing w:line="360" w:lineRule="auto"/>
        <w:rPr>
          <w:sz w:val="24"/>
          <w:szCs w:val="24"/>
        </w:rPr>
      </w:pPr>
      <w:r>
        <w:rPr>
          <w:rFonts w:hint="eastAsia"/>
          <w:sz w:val="24"/>
          <w:szCs w:val="24"/>
        </w:rPr>
        <w:t>1、负责编制公司年度培训方案并对应制定月度培训计划。</w:t>
      </w:r>
    </w:p>
    <w:p>
      <w:pPr>
        <w:spacing w:line="360" w:lineRule="auto"/>
        <w:rPr>
          <w:sz w:val="24"/>
          <w:szCs w:val="24"/>
        </w:rPr>
      </w:pPr>
      <w:r>
        <w:rPr>
          <w:rFonts w:hint="eastAsia"/>
          <w:sz w:val="24"/>
          <w:szCs w:val="24"/>
        </w:rPr>
        <w:t>2、负责公司整体培训体系的构建和全员岗位培训的检查监督工作，并负责管理人员的入职培训、AB角储备人员培训、经理级提升再造培训和外出培训等方案的制订和具体实施工作。</w:t>
      </w:r>
    </w:p>
    <w:p>
      <w:pPr>
        <w:spacing w:line="360" w:lineRule="auto"/>
        <w:rPr>
          <w:sz w:val="24"/>
          <w:szCs w:val="24"/>
        </w:rPr>
      </w:pPr>
      <w:r>
        <w:rPr>
          <w:rFonts w:hint="eastAsia"/>
          <w:sz w:val="24"/>
          <w:szCs w:val="24"/>
        </w:rPr>
        <w:t>3、负责建立培训知识体系库及培训讲师体系。</w:t>
      </w:r>
    </w:p>
    <w:p>
      <w:pPr>
        <w:spacing w:line="360" w:lineRule="auto"/>
        <w:rPr>
          <w:sz w:val="24"/>
          <w:szCs w:val="24"/>
        </w:rPr>
      </w:pPr>
      <w:r>
        <w:rPr>
          <w:rFonts w:hint="eastAsia"/>
          <w:sz w:val="24"/>
          <w:szCs w:val="24"/>
        </w:rPr>
        <w:t>（二）事业部：</w:t>
      </w:r>
    </w:p>
    <w:p>
      <w:pPr>
        <w:spacing w:line="360" w:lineRule="auto"/>
        <w:rPr>
          <w:sz w:val="24"/>
          <w:szCs w:val="24"/>
        </w:rPr>
      </w:pPr>
      <w:r>
        <w:rPr>
          <w:rFonts w:hint="eastAsia"/>
          <w:sz w:val="24"/>
          <w:szCs w:val="24"/>
        </w:rPr>
        <w:t>1、负责所管辖项目新入职员工入职辅导培训和在岗人员月度例行培训的监督指导。</w:t>
      </w:r>
    </w:p>
    <w:p>
      <w:pPr>
        <w:spacing w:line="360" w:lineRule="auto"/>
        <w:rPr>
          <w:sz w:val="24"/>
          <w:szCs w:val="24"/>
        </w:rPr>
      </w:pPr>
      <w:r>
        <w:rPr>
          <w:rFonts w:hint="eastAsia"/>
          <w:sz w:val="24"/>
          <w:szCs w:val="24"/>
        </w:rPr>
        <w:t>2、负责组织专业模块的专业指导和培训工作。</w:t>
      </w:r>
    </w:p>
    <w:p>
      <w:pPr>
        <w:spacing w:line="360" w:lineRule="auto"/>
        <w:rPr>
          <w:sz w:val="24"/>
          <w:szCs w:val="24"/>
        </w:rPr>
      </w:pPr>
      <w:r>
        <w:rPr>
          <w:rFonts w:hint="eastAsia"/>
          <w:sz w:val="24"/>
          <w:szCs w:val="24"/>
        </w:rPr>
        <w:t>项目（各专业模块负责人和项目第一负责人）：1、负责新入职人员的入职辅导培训。2、负责在岗人员的月度不少于4次、周不少以1次的例行培训工作。</w:t>
      </w:r>
    </w:p>
    <w:p>
      <w:pPr>
        <w:spacing w:line="360" w:lineRule="auto"/>
        <w:rPr>
          <w:sz w:val="24"/>
          <w:szCs w:val="24"/>
        </w:rPr>
      </w:pPr>
      <w:r>
        <w:rPr>
          <w:rFonts w:hint="eastAsia"/>
          <w:sz w:val="24"/>
          <w:szCs w:val="24"/>
        </w:rPr>
        <w:t>四、培训执行：公司培训和项目培训</w:t>
      </w:r>
    </w:p>
    <w:p>
      <w:pPr>
        <w:spacing w:line="360" w:lineRule="auto"/>
        <w:rPr>
          <w:sz w:val="24"/>
          <w:szCs w:val="24"/>
        </w:rPr>
      </w:pPr>
      <w:r>
        <w:rPr>
          <w:rFonts w:hint="eastAsia"/>
          <w:sz w:val="24"/>
          <w:szCs w:val="24"/>
        </w:rPr>
        <w:t>A公司培训：包含新入职员工培训、AB角储备人员培训和经理级再提升培训、及顾问项目专业指导培训、新进驻项目培训（进场前后一个月内）。外部各类资格证培训拿证组织。</w:t>
      </w:r>
    </w:p>
    <w:p>
      <w:pPr>
        <w:spacing w:line="360" w:lineRule="auto"/>
        <w:rPr>
          <w:sz w:val="24"/>
          <w:szCs w:val="24"/>
        </w:rPr>
      </w:pPr>
      <w:r>
        <w:rPr>
          <w:rFonts w:hint="eastAsia"/>
          <w:sz w:val="24"/>
          <w:szCs w:val="24"/>
        </w:rPr>
        <w:t>（一）新入职员工培训：</w:t>
      </w:r>
    </w:p>
    <w:p>
      <w:pPr>
        <w:spacing w:line="360" w:lineRule="auto"/>
        <w:rPr>
          <w:sz w:val="24"/>
          <w:szCs w:val="24"/>
        </w:rPr>
      </w:pPr>
      <w:r>
        <w:rPr>
          <w:rFonts w:hint="eastAsia"/>
          <w:sz w:val="24"/>
          <w:szCs w:val="24"/>
        </w:rPr>
        <w:t>索克入职培训分为二类：入职辅导和入职培训。</w:t>
      </w:r>
    </w:p>
    <w:p>
      <w:pPr>
        <w:spacing w:line="360" w:lineRule="auto"/>
        <w:rPr>
          <w:sz w:val="24"/>
          <w:szCs w:val="24"/>
        </w:rPr>
      </w:pPr>
      <w:r>
        <w:rPr>
          <w:rFonts w:hint="eastAsia"/>
          <w:sz w:val="24"/>
          <w:szCs w:val="24"/>
        </w:rPr>
        <w:t>1、入职辅导：</w:t>
      </w:r>
    </w:p>
    <w:p>
      <w:pPr>
        <w:spacing w:line="360" w:lineRule="auto"/>
        <w:rPr>
          <w:sz w:val="24"/>
          <w:szCs w:val="24"/>
        </w:rPr>
      </w:pPr>
      <w:r>
        <w:rPr>
          <w:rFonts w:hint="eastAsia"/>
          <w:sz w:val="24"/>
          <w:szCs w:val="24"/>
        </w:rPr>
        <w:t>（1）培训时间：新员工自入职起，至转正前（按照人事入职转正制度执行）。</w:t>
      </w:r>
    </w:p>
    <w:p>
      <w:pPr>
        <w:spacing w:line="360" w:lineRule="auto"/>
        <w:rPr>
          <w:sz w:val="24"/>
          <w:szCs w:val="24"/>
        </w:rPr>
      </w:pPr>
      <w:r>
        <w:rPr>
          <w:rFonts w:hint="eastAsia"/>
          <w:sz w:val="24"/>
          <w:szCs w:val="24"/>
        </w:rPr>
        <w:t>（2）培训对象：新入职员工。</w:t>
      </w:r>
    </w:p>
    <w:p>
      <w:pPr>
        <w:spacing w:line="360" w:lineRule="auto"/>
        <w:rPr>
          <w:sz w:val="24"/>
          <w:szCs w:val="24"/>
        </w:rPr>
      </w:pPr>
      <w:r>
        <w:rPr>
          <w:rFonts w:hint="eastAsia"/>
          <w:sz w:val="24"/>
          <w:szCs w:val="24"/>
        </w:rPr>
        <w:t>（3）培训讲师：新入职员工的辅导员，一般为新入职员工的直接主管领导，或由直接主管领导指定的经验丰富的具备辅导能力的员工。每位新员工在入职时，由所在单位负责人为其指定辅导员。</w:t>
      </w:r>
    </w:p>
    <w:p>
      <w:pPr>
        <w:spacing w:line="360" w:lineRule="auto"/>
        <w:rPr>
          <w:sz w:val="24"/>
          <w:szCs w:val="24"/>
        </w:rPr>
      </w:pPr>
      <w:r>
        <w:rPr>
          <w:rFonts w:hint="eastAsia"/>
          <w:sz w:val="24"/>
          <w:szCs w:val="24"/>
        </w:rPr>
        <w:t>（4）辅导内容：物业公司员工手册、规章制度、各岗位岗位职责及对应岗位作业指导书。</w:t>
      </w:r>
    </w:p>
    <w:p>
      <w:pPr>
        <w:spacing w:line="360" w:lineRule="auto"/>
        <w:rPr>
          <w:sz w:val="24"/>
          <w:szCs w:val="24"/>
        </w:rPr>
      </w:pPr>
      <w:r>
        <w:rPr>
          <w:rFonts w:hint="eastAsia"/>
          <w:sz w:val="24"/>
          <w:szCs w:val="24"/>
        </w:rPr>
        <w:t>2、入职培训：</w:t>
      </w:r>
    </w:p>
    <w:p>
      <w:pPr>
        <w:spacing w:line="360" w:lineRule="auto"/>
        <w:rPr>
          <w:sz w:val="24"/>
          <w:szCs w:val="24"/>
        </w:rPr>
      </w:pPr>
      <w:r>
        <w:rPr>
          <w:rFonts w:hint="eastAsia"/>
          <w:sz w:val="24"/>
          <w:szCs w:val="24"/>
        </w:rPr>
        <w:t>新员工入职培训是公司所有员工必须接受的培训之一，培训内容包含索克的企业文化、基本规章制度、员工手册等。全公司范围内的一般管理人员及以上人员由公司培训部负责统一组织，其他人员由项目组织入职培训。</w:t>
      </w:r>
    </w:p>
    <w:p>
      <w:pPr>
        <w:spacing w:line="360" w:lineRule="auto"/>
      </w:pPr>
      <w:r>
        <w:rPr>
          <w:rFonts w:hint="eastAsia"/>
          <w:sz w:val="24"/>
          <w:szCs w:val="24"/>
        </w:rPr>
        <w:t>公司新入职员工培训：每月6号前对上个月入职人员开展一次，培训课程不低于5个课时。当天培训结束后考试测评熟知度。培训课程设定如下：</w:t>
      </w:r>
      <w:r>
        <w:rPr>
          <w:rFonts w:hint="eastAsia"/>
        </w:rPr>
        <w:t xml:space="preserve"> </w:t>
      </w:r>
    </w:p>
    <w:tbl>
      <w:tblPr>
        <w:tblStyle w:val="9"/>
        <w:tblW w:w="8336" w:type="dxa"/>
        <w:tblInd w:w="93" w:type="dxa"/>
        <w:tblLayout w:type="fixed"/>
        <w:tblCellMar>
          <w:top w:w="15" w:type="dxa"/>
          <w:left w:w="15" w:type="dxa"/>
          <w:bottom w:w="15" w:type="dxa"/>
          <w:right w:w="15" w:type="dxa"/>
        </w:tblCellMar>
      </w:tblPr>
      <w:tblGrid>
        <w:gridCol w:w="587"/>
        <w:gridCol w:w="1498"/>
        <w:gridCol w:w="1916"/>
        <w:gridCol w:w="1072"/>
        <w:gridCol w:w="1161"/>
        <w:gridCol w:w="1451"/>
        <w:gridCol w:w="651"/>
      </w:tblGrid>
      <w:tr>
        <w:tblPrEx>
          <w:tblLayout w:type="fixed"/>
          <w:tblCellMar>
            <w:top w:w="15" w:type="dxa"/>
            <w:left w:w="15" w:type="dxa"/>
            <w:bottom w:w="15" w:type="dxa"/>
            <w:right w:w="15" w:type="dxa"/>
          </w:tblCellMar>
        </w:tblPrEx>
        <w:trPr>
          <w:trHeight w:val="904" w:hRule="atLeast"/>
        </w:trPr>
        <w:tc>
          <w:tcPr>
            <w:tcW w:w="587" w:type="dxa"/>
            <w:tcBorders>
              <w:top w:val="single" w:color="000000" w:sz="4" w:space="0"/>
              <w:left w:val="single" w:color="000000" w:sz="4" w:space="0"/>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序号</w:t>
            </w:r>
          </w:p>
        </w:tc>
        <w:tc>
          <w:tcPr>
            <w:tcW w:w="1498"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培训时间</w:t>
            </w:r>
          </w:p>
        </w:tc>
        <w:tc>
          <w:tcPr>
            <w:tcW w:w="1916"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课程名称</w:t>
            </w:r>
          </w:p>
        </w:tc>
        <w:tc>
          <w:tcPr>
            <w:tcW w:w="1072"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课时（H）</w:t>
            </w:r>
          </w:p>
        </w:tc>
        <w:tc>
          <w:tcPr>
            <w:tcW w:w="1161"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培训讲师</w:t>
            </w:r>
          </w:p>
        </w:tc>
        <w:tc>
          <w:tcPr>
            <w:tcW w:w="1451"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职位</w:t>
            </w:r>
          </w:p>
        </w:tc>
        <w:tc>
          <w:tcPr>
            <w:tcW w:w="651"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备注</w:t>
            </w:r>
          </w:p>
        </w:tc>
      </w:tr>
      <w:tr>
        <w:tblPrEx>
          <w:tblLayout w:type="fixed"/>
          <w:tblCellMar>
            <w:top w:w="15" w:type="dxa"/>
            <w:left w:w="15" w:type="dxa"/>
            <w:bottom w:w="15" w:type="dxa"/>
            <w:right w:w="15" w:type="dxa"/>
          </w:tblCellMar>
        </w:tblPrEx>
        <w:trPr>
          <w:trHeight w:val="709" w:hRule="atLeast"/>
        </w:trPr>
        <w:tc>
          <w:tcPr>
            <w:tcW w:w="587" w:type="dxa"/>
            <w:tcBorders>
              <w:top w:val="single" w:color="000000" w:sz="4" w:space="0"/>
              <w:left w:val="single" w:color="000000" w:sz="4" w:space="0"/>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1</w:t>
            </w:r>
          </w:p>
        </w:tc>
        <w:tc>
          <w:tcPr>
            <w:tcW w:w="1498"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08:40--9:40</w:t>
            </w:r>
          </w:p>
        </w:tc>
        <w:tc>
          <w:tcPr>
            <w:tcW w:w="1916"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《索克企业文化》</w:t>
            </w:r>
          </w:p>
        </w:tc>
        <w:tc>
          <w:tcPr>
            <w:tcW w:w="1072"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1</w:t>
            </w:r>
          </w:p>
        </w:tc>
        <w:tc>
          <w:tcPr>
            <w:tcW w:w="1161"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刘健康</w:t>
            </w:r>
          </w:p>
        </w:tc>
        <w:tc>
          <w:tcPr>
            <w:tcW w:w="1451"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总经理助理</w:t>
            </w:r>
          </w:p>
        </w:tc>
        <w:tc>
          <w:tcPr>
            <w:tcW w:w="651" w:type="dxa"/>
            <w:tcBorders>
              <w:top w:val="single" w:color="000000" w:sz="4" w:space="0"/>
              <w:left w:val="nil"/>
              <w:bottom w:val="single" w:color="000000" w:sz="4" w:space="0"/>
              <w:right w:val="single" w:color="000000" w:sz="4" w:space="0"/>
            </w:tcBorders>
            <w:vAlign w:val="center"/>
          </w:tcPr>
          <w:p>
            <w:pPr>
              <w:autoSpaceDE w:val="0"/>
              <w:autoSpaceDN w:val="0"/>
              <w:jc w:val="center"/>
              <w:rPr>
                <w:rFonts w:ascii="宋体" w:hAnsi="宋体" w:cs="宋体"/>
                <w:color w:val="000000"/>
              </w:rPr>
            </w:pPr>
          </w:p>
        </w:tc>
      </w:tr>
      <w:tr>
        <w:tblPrEx>
          <w:tblLayout w:type="fixed"/>
          <w:tblCellMar>
            <w:top w:w="15" w:type="dxa"/>
            <w:left w:w="15" w:type="dxa"/>
            <w:bottom w:w="15" w:type="dxa"/>
            <w:right w:w="15" w:type="dxa"/>
          </w:tblCellMar>
        </w:tblPrEx>
        <w:trPr>
          <w:trHeight w:val="677" w:hRule="atLeast"/>
        </w:trPr>
        <w:tc>
          <w:tcPr>
            <w:tcW w:w="587" w:type="dxa"/>
            <w:tcBorders>
              <w:top w:val="single" w:color="000000" w:sz="4" w:space="0"/>
              <w:left w:val="single" w:color="000000" w:sz="4" w:space="0"/>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2</w:t>
            </w:r>
          </w:p>
        </w:tc>
        <w:tc>
          <w:tcPr>
            <w:tcW w:w="1498"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9:50-10：50</w:t>
            </w:r>
          </w:p>
        </w:tc>
        <w:tc>
          <w:tcPr>
            <w:tcW w:w="1916"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公司企业制度（含考核、薪酬、福利等）</w:t>
            </w:r>
          </w:p>
        </w:tc>
        <w:tc>
          <w:tcPr>
            <w:tcW w:w="1072"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1</w:t>
            </w:r>
          </w:p>
        </w:tc>
        <w:tc>
          <w:tcPr>
            <w:tcW w:w="1161"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黄莹莹</w:t>
            </w:r>
          </w:p>
        </w:tc>
        <w:tc>
          <w:tcPr>
            <w:tcW w:w="1451"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人资经理</w:t>
            </w:r>
          </w:p>
        </w:tc>
        <w:tc>
          <w:tcPr>
            <w:tcW w:w="651" w:type="dxa"/>
            <w:tcBorders>
              <w:top w:val="single" w:color="000000" w:sz="4" w:space="0"/>
              <w:left w:val="nil"/>
              <w:bottom w:val="single" w:color="000000" w:sz="4" w:space="0"/>
              <w:right w:val="single" w:color="000000" w:sz="4" w:space="0"/>
            </w:tcBorders>
            <w:vAlign w:val="center"/>
          </w:tcPr>
          <w:p>
            <w:pPr>
              <w:autoSpaceDE w:val="0"/>
              <w:autoSpaceDN w:val="0"/>
              <w:jc w:val="center"/>
              <w:rPr>
                <w:rFonts w:ascii="宋体" w:hAnsi="宋体" w:cs="宋体"/>
                <w:color w:val="000000"/>
              </w:rPr>
            </w:pPr>
          </w:p>
        </w:tc>
      </w:tr>
      <w:tr>
        <w:tblPrEx>
          <w:tblLayout w:type="fixed"/>
          <w:tblCellMar>
            <w:top w:w="15" w:type="dxa"/>
            <w:left w:w="15" w:type="dxa"/>
            <w:bottom w:w="15" w:type="dxa"/>
            <w:right w:w="15" w:type="dxa"/>
          </w:tblCellMar>
        </w:tblPrEx>
        <w:trPr>
          <w:trHeight w:val="673" w:hRule="atLeast"/>
        </w:trPr>
        <w:tc>
          <w:tcPr>
            <w:tcW w:w="587" w:type="dxa"/>
            <w:tcBorders>
              <w:top w:val="single" w:color="000000" w:sz="4" w:space="0"/>
              <w:left w:val="single" w:color="000000" w:sz="4" w:space="0"/>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3</w:t>
            </w:r>
          </w:p>
        </w:tc>
        <w:tc>
          <w:tcPr>
            <w:tcW w:w="1498"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11:00--12:00</w:t>
            </w:r>
          </w:p>
        </w:tc>
        <w:tc>
          <w:tcPr>
            <w:tcW w:w="1916"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《办公软件应用》</w:t>
            </w:r>
          </w:p>
        </w:tc>
        <w:tc>
          <w:tcPr>
            <w:tcW w:w="1072"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1</w:t>
            </w:r>
          </w:p>
        </w:tc>
        <w:tc>
          <w:tcPr>
            <w:tcW w:w="1161"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张琳</w:t>
            </w:r>
          </w:p>
        </w:tc>
        <w:tc>
          <w:tcPr>
            <w:tcW w:w="1451"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信息部经理</w:t>
            </w:r>
          </w:p>
        </w:tc>
        <w:tc>
          <w:tcPr>
            <w:tcW w:w="651" w:type="dxa"/>
            <w:tcBorders>
              <w:top w:val="single" w:color="000000" w:sz="4" w:space="0"/>
              <w:left w:val="nil"/>
              <w:bottom w:val="single" w:color="000000" w:sz="4" w:space="0"/>
              <w:right w:val="single" w:color="000000" w:sz="4" w:space="0"/>
            </w:tcBorders>
            <w:vAlign w:val="center"/>
          </w:tcPr>
          <w:p>
            <w:pPr>
              <w:autoSpaceDE w:val="0"/>
              <w:autoSpaceDN w:val="0"/>
              <w:jc w:val="center"/>
              <w:rPr>
                <w:rFonts w:ascii="宋体" w:hAnsi="宋体" w:cs="宋体"/>
                <w:color w:val="000000"/>
              </w:rPr>
            </w:pPr>
          </w:p>
        </w:tc>
      </w:tr>
      <w:tr>
        <w:tblPrEx>
          <w:tblLayout w:type="fixed"/>
          <w:tblCellMar>
            <w:top w:w="15" w:type="dxa"/>
            <w:left w:w="15" w:type="dxa"/>
            <w:bottom w:w="15" w:type="dxa"/>
            <w:right w:w="15" w:type="dxa"/>
          </w:tblCellMar>
        </w:tblPrEx>
        <w:trPr>
          <w:trHeight w:val="655" w:hRule="atLeast"/>
        </w:trPr>
        <w:tc>
          <w:tcPr>
            <w:tcW w:w="587" w:type="dxa"/>
            <w:tcBorders>
              <w:top w:val="single" w:color="000000" w:sz="4" w:space="0"/>
              <w:left w:val="single" w:color="000000" w:sz="4" w:space="0"/>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4</w:t>
            </w:r>
          </w:p>
        </w:tc>
        <w:tc>
          <w:tcPr>
            <w:tcW w:w="1498"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14:00--14:10</w:t>
            </w:r>
          </w:p>
        </w:tc>
        <w:tc>
          <w:tcPr>
            <w:tcW w:w="1916"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开场互动</w:t>
            </w:r>
          </w:p>
        </w:tc>
        <w:tc>
          <w:tcPr>
            <w:tcW w:w="1072"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10分钟</w:t>
            </w:r>
          </w:p>
        </w:tc>
        <w:tc>
          <w:tcPr>
            <w:tcW w:w="1161"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朱文颖</w:t>
            </w:r>
          </w:p>
        </w:tc>
        <w:tc>
          <w:tcPr>
            <w:tcW w:w="1451"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培训主管</w:t>
            </w:r>
          </w:p>
        </w:tc>
        <w:tc>
          <w:tcPr>
            <w:tcW w:w="651" w:type="dxa"/>
            <w:tcBorders>
              <w:top w:val="single" w:color="000000" w:sz="4" w:space="0"/>
              <w:left w:val="nil"/>
              <w:bottom w:val="single" w:color="000000" w:sz="4" w:space="0"/>
              <w:right w:val="single" w:color="000000" w:sz="4" w:space="0"/>
            </w:tcBorders>
            <w:vAlign w:val="center"/>
          </w:tcPr>
          <w:p>
            <w:pPr>
              <w:autoSpaceDE w:val="0"/>
              <w:autoSpaceDN w:val="0"/>
              <w:jc w:val="center"/>
              <w:rPr>
                <w:rFonts w:ascii="宋体" w:hAnsi="宋体" w:cs="宋体"/>
                <w:color w:val="000000"/>
              </w:rPr>
            </w:pPr>
          </w:p>
        </w:tc>
      </w:tr>
      <w:tr>
        <w:tblPrEx>
          <w:tblLayout w:type="fixed"/>
          <w:tblCellMar>
            <w:top w:w="15" w:type="dxa"/>
            <w:left w:w="15" w:type="dxa"/>
            <w:bottom w:w="15" w:type="dxa"/>
            <w:right w:w="15" w:type="dxa"/>
          </w:tblCellMar>
        </w:tblPrEx>
        <w:trPr>
          <w:trHeight w:val="679" w:hRule="atLeast"/>
        </w:trPr>
        <w:tc>
          <w:tcPr>
            <w:tcW w:w="587" w:type="dxa"/>
            <w:tcBorders>
              <w:top w:val="single" w:color="000000" w:sz="4" w:space="0"/>
              <w:left w:val="single" w:color="000000" w:sz="4" w:space="0"/>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5</w:t>
            </w:r>
          </w:p>
        </w:tc>
        <w:tc>
          <w:tcPr>
            <w:tcW w:w="1498"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14:10--15:10</w:t>
            </w:r>
          </w:p>
        </w:tc>
        <w:tc>
          <w:tcPr>
            <w:tcW w:w="1916"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《仪容仪表》</w:t>
            </w:r>
          </w:p>
        </w:tc>
        <w:tc>
          <w:tcPr>
            <w:tcW w:w="1072"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1</w:t>
            </w:r>
          </w:p>
        </w:tc>
        <w:tc>
          <w:tcPr>
            <w:tcW w:w="1161"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刘建丽</w:t>
            </w:r>
          </w:p>
        </w:tc>
        <w:tc>
          <w:tcPr>
            <w:tcW w:w="1451"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总监助理</w:t>
            </w:r>
          </w:p>
        </w:tc>
        <w:tc>
          <w:tcPr>
            <w:tcW w:w="651" w:type="dxa"/>
            <w:tcBorders>
              <w:top w:val="single" w:color="000000" w:sz="4" w:space="0"/>
              <w:left w:val="nil"/>
              <w:bottom w:val="single" w:color="000000" w:sz="4" w:space="0"/>
              <w:right w:val="single" w:color="000000" w:sz="4" w:space="0"/>
            </w:tcBorders>
            <w:vAlign w:val="center"/>
          </w:tcPr>
          <w:p>
            <w:pPr>
              <w:autoSpaceDE w:val="0"/>
              <w:autoSpaceDN w:val="0"/>
              <w:jc w:val="center"/>
              <w:rPr>
                <w:rFonts w:ascii="宋体" w:hAnsi="宋体" w:cs="宋体"/>
                <w:color w:val="000000"/>
              </w:rPr>
            </w:pPr>
          </w:p>
        </w:tc>
      </w:tr>
      <w:tr>
        <w:tblPrEx>
          <w:tblLayout w:type="fixed"/>
          <w:tblCellMar>
            <w:top w:w="15" w:type="dxa"/>
            <w:left w:w="15" w:type="dxa"/>
            <w:bottom w:w="15" w:type="dxa"/>
            <w:right w:w="15" w:type="dxa"/>
          </w:tblCellMar>
        </w:tblPrEx>
        <w:trPr>
          <w:trHeight w:val="889" w:hRule="atLeast"/>
        </w:trPr>
        <w:tc>
          <w:tcPr>
            <w:tcW w:w="587" w:type="dxa"/>
            <w:tcBorders>
              <w:top w:val="single" w:color="000000" w:sz="4" w:space="0"/>
              <w:left w:val="single" w:color="000000" w:sz="4" w:space="0"/>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6</w:t>
            </w:r>
          </w:p>
        </w:tc>
        <w:tc>
          <w:tcPr>
            <w:tcW w:w="1498"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15:20--16:50</w:t>
            </w:r>
          </w:p>
        </w:tc>
        <w:tc>
          <w:tcPr>
            <w:tcW w:w="1916"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《物业服务关键时刻》</w:t>
            </w:r>
          </w:p>
        </w:tc>
        <w:tc>
          <w:tcPr>
            <w:tcW w:w="1072"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1.5</w:t>
            </w:r>
          </w:p>
        </w:tc>
        <w:tc>
          <w:tcPr>
            <w:tcW w:w="1161"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卢建新</w:t>
            </w:r>
          </w:p>
        </w:tc>
        <w:tc>
          <w:tcPr>
            <w:tcW w:w="1451"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副总经理</w:t>
            </w:r>
          </w:p>
        </w:tc>
        <w:tc>
          <w:tcPr>
            <w:tcW w:w="651" w:type="dxa"/>
            <w:tcBorders>
              <w:top w:val="single" w:color="000000" w:sz="4" w:space="0"/>
              <w:left w:val="nil"/>
              <w:bottom w:val="single" w:color="000000" w:sz="4" w:space="0"/>
              <w:right w:val="single" w:color="000000" w:sz="4" w:space="0"/>
            </w:tcBorders>
            <w:vAlign w:val="center"/>
          </w:tcPr>
          <w:p>
            <w:pPr>
              <w:autoSpaceDE w:val="0"/>
              <w:autoSpaceDN w:val="0"/>
              <w:jc w:val="center"/>
              <w:rPr>
                <w:rFonts w:ascii="宋体" w:hAnsi="宋体" w:cs="宋体"/>
                <w:color w:val="000000"/>
              </w:rPr>
            </w:pPr>
          </w:p>
        </w:tc>
      </w:tr>
      <w:tr>
        <w:tblPrEx>
          <w:tblLayout w:type="fixed"/>
          <w:tblCellMar>
            <w:top w:w="15" w:type="dxa"/>
            <w:left w:w="15" w:type="dxa"/>
            <w:bottom w:w="15" w:type="dxa"/>
            <w:right w:w="15" w:type="dxa"/>
          </w:tblCellMar>
        </w:tblPrEx>
        <w:trPr>
          <w:trHeight w:val="589" w:hRule="atLeast"/>
        </w:trPr>
        <w:tc>
          <w:tcPr>
            <w:tcW w:w="587" w:type="dxa"/>
            <w:tcBorders>
              <w:top w:val="single" w:color="000000" w:sz="4" w:space="0"/>
              <w:left w:val="single" w:color="000000" w:sz="4" w:space="0"/>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7</w:t>
            </w:r>
          </w:p>
        </w:tc>
        <w:tc>
          <w:tcPr>
            <w:tcW w:w="1498"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17:00--18:00</w:t>
            </w:r>
          </w:p>
        </w:tc>
        <w:tc>
          <w:tcPr>
            <w:tcW w:w="1916"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考试</w:t>
            </w:r>
          </w:p>
        </w:tc>
        <w:tc>
          <w:tcPr>
            <w:tcW w:w="1072"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1</w:t>
            </w:r>
          </w:p>
        </w:tc>
        <w:tc>
          <w:tcPr>
            <w:tcW w:w="1161"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朱文颖</w:t>
            </w:r>
          </w:p>
        </w:tc>
        <w:tc>
          <w:tcPr>
            <w:tcW w:w="1451" w:type="dxa"/>
            <w:tcBorders>
              <w:top w:val="single" w:color="000000" w:sz="4" w:space="0"/>
              <w:left w:val="nil"/>
              <w:bottom w:val="single" w:color="000000" w:sz="4" w:space="0"/>
              <w:right w:val="single" w:color="000000" w:sz="4" w:space="0"/>
            </w:tcBorders>
            <w:vAlign w:val="center"/>
          </w:tcPr>
          <w:p>
            <w:pPr>
              <w:widowControl/>
              <w:autoSpaceDE w:val="0"/>
              <w:autoSpaceDN w:val="0"/>
              <w:jc w:val="center"/>
              <w:textAlignment w:val="center"/>
              <w:rPr>
                <w:rFonts w:ascii="宋体" w:hAnsi="宋体" w:cs="宋体"/>
                <w:color w:val="000000"/>
              </w:rPr>
            </w:pPr>
            <w:r>
              <w:rPr>
                <w:rFonts w:hint="eastAsia"/>
                <w:color w:val="000000"/>
              </w:rPr>
              <w:t>培训主管</w:t>
            </w:r>
          </w:p>
        </w:tc>
        <w:tc>
          <w:tcPr>
            <w:tcW w:w="651" w:type="dxa"/>
            <w:tcBorders>
              <w:top w:val="single" w:color="000000" w:sz="4" w:space="0"/>
              <w:left w:val="nil"/>
              <w:bottom w:val="single" w:color="000000" w:sz="4" w:space="0"/>
              <w:right w:val="single" w:color="000000" w:sz="4" w:space="0"/>
            </w:tcBorders>
            <w:vAlign w:val="center"/>
          </w:tcPr>
          <w:p>
            <w:pPr>
              <w:autoSpaceDE w:val="0"/>
              <w:autoSpaceDN w:val="0"/>
              <w:jc w:val="center"/>
              <w:rPr>
                <w:rFonts w:ascii="宋体" w:hAnsi="宋体" w:cs="宋体"/>
                <w:color w:val="000000"/>
              </w:rPr>
            </w:pPr>
          </w:p>
        </w:tc>
      </w:tr>
    </w:tbl>
    <w:p>
      <w:pPr>
        <w:spacing w:line="360" w:lineRule="auto"/>
        <w:rPr>
          <w:sz w:val="24"/>
          <w:szCs w:val="24"/>
        </w:rPr>
      </w:pPr>
      <w:r>
        <w:rPr>
          <w:rFonts w:hint="eastAsia"/>
          <w:sz w:val="24"/>
          <w:szCs w:val="24"/>
        </w:rPr>
        <w:t>（二）AB角储备人员培训：公司专题培训和AB角职责跟岗或互换。</w:t>
      </w:r>
    </w:p>
    <w:p>
      <w:pPr>
        <w:spacing w:line="360" w:lineRule="auto"/>
        <w:rPr>
          <w:sz w:val="24"/>
          <w:szCs w:val="24"/>
        </w:rPr>
      </w:pPr>
      <w:r>
        <w:rPr>
          <w:rFonts w:hint="eastAsia"/>
          <w:sz w:val="24"/>
          <w:szCs w:val="24"/>
        </w:rPr>
        <w:t>1、AB角储备人员申报及最终确定：详见公司发文。</w:t>
      </w:r>
    </w:p>
    <w:p>
      <w:pPr>
        <w:spacing w:line="360" w:lineRule="auto"/>
        <w:rPr>
          <w:sz w:val="22"/>
          <w:szCs w:val="22"/>
        </w:rPr>
      </w:pPr>
      <w:r>
        <w:rPr>
          <w:rFonts w:hint="eastAsia"/>
          <w:sz w:val="24"/>
          <w:szCs w:val="24"/>
        </w:rPr>
        <w:t xml:space="preserve">2、公司专题培训课程设定：原则上设定为3期，每月一期，每月20日左右开课。当天课程培训结束后考试测评熟知度。课程包含团队管理、业务提升和风险预控等内容。  </w:t>
      </w:r>
      <w:r>
        <w:rPr>
          <w:rFonts w:hint="eastAsia"/>
        </w:rPr>
        <w:t xml:space="preserve">      </w:t>
      </w:r>
    </w:p>
    <w:tbl>
      <w:tblPr>
        <w:tblStyle w:val="9"/>
        <w:tblW w:w="8522" w:type="dxa"/>
        <w:tblInd w:w="0" w:type="dxa"/>
        <w:tblLayout w:type="fixed"/>
        <w:tblCellMar>
          <w:top w:w="0" w:type="dxa"/>
          <w:left w:w="108" w:type="dxa"/>
          <w:bottom w:w="0" w:type="dxa"/>
          <w:right w:w="108" w:type="dxa"/>
        </w:tblCellMar>
      </w:tblPr>
      <w:tblGrid>
        <w:gridCol w:w="594"/>
        <w:gridCol w:w="402"/>
        <w:gridCol w:w="1119"/>
        <w:gridCol w:w="2163"/>
        <w:gridCol w:w="1048"/>
        <w:gridCol w:w="996"/>
        <w:gridCol w:w="1257"/>
        <w:gridCol w:w="943"/>
      </w:tblGrid>
      <w:tr>
        <w:tblPrEx>
          <w:tblLayout w:type="fixed"/>
          <w:tblCellMar>
            <w:top w:w="0" w:type="dxa"/>
            <w:left w:w="108" w:type="dxa"/>
            <w:bottom w:w="0" w:type="dxa"/>
            <w:right w:w="108" w:type="dxa"/>
          </w:tblCellMar>
        </w:tblPrEx>
        <w:trPr>
          <w:trHeight w:val="525" w:hRule="atLeast"/>
        </w:trPr>
        <w:tc>
          <w:tcPr>
            <w:tcW w:w="594" w:type="dxa"/>
            <w:tcBorders>
              <w:top w:val="single" w:color="auto" w:sz="4" w:space="0"/>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序号</w:t>
            </w:r>
          </w:p>
        </w:tc>
        <w:tc>
          <w:tcPr>
            <w:tcW w:w="1521" w:type="dxa"/>
            <w:gridSpan w:val="2"/>
            <w:tcBorders>
              <w:top w:val="single" w:color="auto" w:sz="4" w:space="0"/>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类别</w:t>
            </w:r>
          </w:p>
        </w:tc>
        <w:tc>
          <w:tcPr>
            <w:tcW w:w="2163" w:type="dxa"/>
            <w:tcBorders>
              <w:top w:val="single" w:color="auto" w:sz="4" w:space="0"/>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课程名称</w:t>
            </w:r>
          </w:p>
        </w:tc>
        <w:tc>
          <w:tcPr>
            <w:tcW w:w="1048" w:type="dxa"/>
            <w:tcBorders>
              <w:top w:val="single" w:color="auto" w:sz="4" w:space="0"/>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课时（H）</w:t>
            </w:r>
          </w:p>
        </w:tc>
        <w:tc>
          <w:tcPr>
            <w:tcW w:w="996" w:type="dxa"/>
            <w:tcBorders>
              <w:top w:val="single" w:color="auto" w:sz="4" w:space="0"/>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培训讲师</w:t>
            </w:r>
          </w:p>
        </w:tc>
        <w:tc>
          <w:tcPr>
            <w:tcW w:w="1257" w:type="dxa"/>
            <w:tcBorders>
              <w:top w:val="single" w:color="auto" w:sz="4" w:space="0"/>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职位</w:t>
            </w:r>
          </w:p>
        </w:tc>
        <w:tc>
          <w:tcPr>
            <w:tcW w:w="943" w:type="dxa"/>
            <w:tcBorders>
              <w:top w:val="single" w:color="auto" w:sz="4" w:space="0"/>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备  注</w:t>
            </w:r>
          </w:p>
        </w:tc>
      </w:tr>
      <w:tr>
        <w:tblPrEx>
          <w:tblLayout w:type="fixed"/>
          <w:tblCellMar>
            <w:top w:w="0" w:type="dxa"/>
            <w:left w:w="108" w:type="dxa"/>
            <w:bottom w:w="0" w:type="dxa"/>
            <w:right w:w="108" w:type="dxa"/>
          </w:tblCellMar>
        </w:tblPrEx>
        <w:trPr>
          <w:trHeight w:val="525" w:hRule="atLeast"/>
        </w:trPr>
        <w:tc>
          <w:tcPr>
            <w:tcW w:w="594"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402" w:type="dxa"/>
            <w:vMerge w:val="restart"/>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第一期</w:t>
            </w:r>
          </w:p>
        </w:tc>
        <w:tc>
          <w:tcPr>
            <w:tcW w:w="1119"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开课启动</w:t>
            </w:r>
          </w:p>
        </w:tc>
        <w:tc>
          <w:tcPr>
            <w:tcW w:w="216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开课前致词（开场白）</w:t>
            </w:r>
          </w:p>
        </w:tc>
        <w:tc>
          <w:tcPr>
            <w:tcW w:w="1048"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996"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卢建新</w:t>
            </w:r>
          </w:p>
        </w:tc>
        <w:tc>
          <w:tcPr>
            <w:tcW w:w="125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副总经理</w:t>
            </w:r>
          </w:p>
        </w:tc>
        <w:tc>
          <w:tcPr>
            <w:tcW w:w="94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624" w:hRule="atLeast"/>
        </w:trPr>
        <w:tc>
          <w:tcPr>
            <w:tcW w:w="594"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2</w:t>
            </w:r>
          </w:p>
        </w:tc>
        <w:tc>
          <w:tcPr>
            <w:tcW w:w="402" w:type="dxa"/>
            <w:vMerge w:val="continue"/>
            <w:tcBorders>
              <w:top w:val="nil"/>
              <w:left w:val="nil"/>
              <w:bottom w:val="single" w:color="auto" w:sz="4" w:space="0"/>
              <w:right w:val="single" w:color="auto" w:sz="4" w:space="0"/>
            </w:tcBorders>
            <w:vAlign w:val="center"/>
          </w:tcPr>
          <w:p>
            <w:pPr>
              <w:widowControl/>
              <w:rPr>
                <w:rFonts w:ascii="宋体" w:hAnsi="宋体" w:cs="宋体"/>
                <w:color w:val="000000"/>
              </w:rPr>
            </w:pPr>
          </w:p>
        </w:tc>
        <w:tc>
          <w:tcPr>
            <w:tcW w:w="1119"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规章制度</w:t>
            </w:r>
          </w:p>
        </w:tc>
        <w:tc>
          <w:tcPr>
            <w:tcW w:w="216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公司企业制度（含考核、薪酬、福利等）</w:t>
            </w:r>
          </w:p>
        </w:tc>
        <w:tc>
          <w:tcPr>
            <w:tcW w:w="1048"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996"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邱淑娟</w:t>
            </w:r>
          </w:p>
        </w:tc>
        <w:tc>
          <w:tcPr>
            <w:tcW w:w="125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人资部经理</w:t>
            </w:r>
          </w:p>
        </w:tc>
        <w:tc>
          <w:tcPr>
            <w:tcW w:w="94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594"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3</w:t>
            </w:r>
          </w:p>
        </w:tc>
        <w:tc>
          <w:tcPr>
            <w:tcW w:w="402" w:type="dxa"/>
            <w:vMerge w:val="continue"/>
            <w:tcBorders>
              <w:top w:val="nil"/>
              <w:left w:val="nil"/>
              <w:bottom w:val="single" w:color="auto" w:sz="4" w:space="0"/>
              <w:right w:val="single" w:color="auto" w:sz="4" w:space="0"/>
            </w:tcBorders>
            <w:vAlign w:val="center"/>
          </w:tcPr>
          <w:p>
            <w:pPr>
              <w:widowControl/>
              <w:rPr>
                <w:rFonts w:ascii="宋体" w:hAnsi="宋体" w:cs="宋体"/>
                <w:color w:val="000000"/>
              </w:rPr>
            </w:pPr>
          </w:p>
        </w:tc>
        <w:tc>
          <w:tcPr>
            <w:tcW w:w="1119"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业务管理</w:t>
            </w:r>
          </w:p>
        </w:tc>
        <w:tc>
          <w:tcPr>
            <w:tcW w:w="216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《预算管理》</w:t>
            </w:r>
          </w:p>
        </w:tc>
        <w:tc>
          <w:tcPr>
            <w:tcW w:w="1048"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996"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李朴</w:t>
            </w:r>
          </w:p>
        </w:tc>
        <w:tc>
          <w:tcPr>
            <w:tcW w:w="125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财务经理</w:t>
            </w:r>
          </w:p>
        </w:tc>
        <w:tc>
          <w:tcPr>
            <w:tcW w:w="94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594"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4</w:t>
            </w:r>
          </w:p>
        </w:tc>
        <w:tc>
          <w:tcPr>
            <w:tcW w:w="402" w:type="dxa"/>
            <w:vMerge w:val="continue"/>
            <w:tcBorders>
              <w:top w:val="nil"/>
              <w:left w:val="nil"/>
              <w:bottom w:val="single" w:color="auto" w:sz="4" w:space="0"/>
              <w:right w:val="single" w:color="auto" w:sz="4" w:space="0"/>
            </w:tcBorders>
            <w:vAlign w:val="center"/>
          </w:tcPr>
          <w:p>
            <w:pPr>
              <w:widowControl/>
              <w:rPr>
                <w:rFonts w:ascii="宋体" w:hAnsi="宋体" w:cs="宋体"/>
                <w:color w:val="000000"/>
              </w:rPr>
            </w:pPr>
          </w:p>
        </w:tc>
        <w:tc>
          <w:tcPr>
            <w:tcW w:w="1119"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业务管理</w:t>
            </w:r>
          </w:p>
        </w:tc>
        <w:tc>
          <w:tcPr>
            <w:tcW w:w="216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《办公软件应用》</w:t>
            </w:r>
          </w:p>
        </w:tc>
        <w:tc>
          <w:tcPr>
            <w:tcW w:w="1048"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996"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张琳</w:t>
            </w:r>
          </w:p>
        </w:tc>
        <w:tc>
          <w:tcPr>
            <w:tcW w:w="125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信息部经理</w:t>
            </w:r>
          </w:p>
        </w:tc>
        <w:tc>
          <w:tcPr>
            <w:tcW w:w="94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594"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5</w:t>
            </w:r>
          </w:p>
        </w:tc>
        <w:tc>
          <w:tcPr>
            <w:tcW w:w="402" w:type="dxa"/>
            <w:vMerge w:val="continue"/>
            <w:tcBorders>
              <w:top w:val="nil"/>
              <w:left w:val="nil"/>
              <w:bottom w:val="single" w:color="auto" w:sz="4" w:space="0"/>
              <w:right w:val="single" w:color="auto" w:sz="4" w:space="0"/>
            </w:tcBorders>
            <w:vAlign w:val="center"/>
          </w:tcPr>
          <w:p>
            <w:pPr>
              <w:widowControl/>
              <w:rPr>
                <w:rFonts w:ascii="宋体" w:hAnsi="宋体" w:cs="宋体"/>
                <w:color w:val="000000"/>
              </w:rPr>
            </w:pPr>
          </w:p>
        </w:tc>
        <w:tc>
          <w:tcPr>
            <w:tcW w:w="1119"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业务管理</w:t>
            </w:r>
          </w:p>
        </w:tc>
        <w:tc>
          <w:tcPr>
            <w:tcW w:w="216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《物业服务关键时刻》</w:t>
            </w:r>
          </w:p>
        </w:tc>
        <w:tc>
          <w:tcPr>
            <w:tcW w:w="1048"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996"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卢建新</w:t>
            </w:r>
          </w:p>
        </w:tc>
        <w:tc>
          <w:tcPr>
            <w:tcW w:w="125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副总经理</w:t>
            </w:r>
          </w:p>
        </w:tc>
        <w:tc>
          <w:tcPr>
            <w:tcW w:w="94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672" w:hRule="atLeast"/>
        </w:trPr>
        <w:tc>
          <w:tcPr>
            <w:tcW w:w="594"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6</w:t>
            </w:r>
          </w:p>
        </w:tc>
        <w:tc>
          <w:tcPr>
            <w:tcW w:w="402" w:type="dxa"/>
            <w:vMerge w:val="continue"/>
            <w:tcBorders>
              <w:top w:val="nil"/>
              <w:left w:val="nil"/>
              <w:bottom w:val="single" w:color="auto" w:sz="4" w:space="0"/>
              <w:right w:val="single" w:color="auto" w:sz="4" w:space="0"/>
            </w:tcBorders>
            <w:vAlign w:val="center"/>
          </w:tcPr>
          <w:p>
            <w:pPr>
              <w:widowControl/>
              <w:rPr>
                <w:rFonts w:ascii="宋体" w:hAnsi="宋体" w:cs="宋体"/>
                <w:color w:val="000000"/>
              </w:rPr>
            </w:pPr>
          </w:p>
        </w:tc>
        <w:tc>
          <w:tcPr>
            <w:tcW w:w="1119"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业务管理</w:t>
            </w:r>
          </w:p>
        </w:tc>
        <w:tc>
          <w:tcPr>
            <w:tcW w:w="216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《维修基金培训》</w:t>
            </w:r>
          </w:p>
        </w:tc>
        <w:tc>
          <w:tcPr>
            <w:tcW w:w="1048"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996"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卢建新</w:t>
            </w:r>
          </w:p>
        </w:tc>
        <w:tc>
          <w:tcPr>
            <w:tcW w:w="125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副总经理</w:t>
            </w:r>
          </w:p>
        </w:tc>
        <w:tc>
          <w:tcPr>
            <w:tcW w:w="94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594"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7</w:t>
            </w:r>
          </w:p>
        </w:tc>
        <w:tc>
          <w:tcPr>
            <w:tcW w:w="402" w:type="dxa"/>
            <w:vMerge w:val="continue"/>
            <w:tcBorders>
              <w:top w:val="nil"/>
              <w:left w:val="nil"/>
              <w:bottom w:val="single" w:color="auto" w:sz="4" w:space="0"/>
              <w:right w:val="single" w:color="auto" w:sz="4" w:space="0"/>
            </w:tcBorders>
            <w:vAlign w:val="center"/>
          </w:tcPr>
          <w:p>
            <w:pPr>
              <w:widowControl/>
              <w:rPr>
                <w:rFonts w:ascii="宋体" w:hAnsi="宋体" w:cs="宋体"/>
                <w:color w:val="000000"/>
              </w:rPr>
            </w:pPr>
          </w:p>
        </w:tc>
        <w:tc>
          <w:tcPr>
            <w:tcW w:w="1119"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培训检测</w:t>
            </w:r>
          </w:p>
        </w:tc>
        <w:tc>
          <w:tcPr>
            <w:tcW w:w="216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考试</w:t>
            </w:r>
          </w:p>
        </w:tc>
        <w:tc>
          <w:tcPr>
            <w:tcW w:w="1048"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996"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朱文颖</w:t>
            </w:r>
          </w:p>
        </w:tc>
        <w:tc>
          <w:tcPr>
            <w:tcW w:w="125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培训主管</w:t>
            </w:r>
          </w:p>
        </w:tc>
        <w:tc>
          <w:tcPr>
            <w:tcW w:w="94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594"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8</w:t>
            </w:r>
          </w:p>
        </w:tc>
        <w:tc>
          <w:tcPr>
            <w:tcW w:w="402" w:type="dxa"/>
            <w:vMerge w:val="restart"/>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第二期</w:t>
            </w:r>
          </w:p>
        </w:tc>
        <w:tc>
          <w:tcPr>
            <w:tcW w:w="1119"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企业文化</w:t>
            </w:r>
          </w:p>
        </w:tc>
        <w:tc>
          <w:tcPr>
            <w:tcW w:w="216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《索克企业文化》</w:t>
            </w:r>
          </w:p>
        </w:tc>
        <w:tc>
          <w:tcPr>
            <w:tcW w:w="1048"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996"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刘健康</w:t>
            </w:r>
          </w:p>
        </w:tc>
        <w:tc>
          <w:tcPr>
            <w:tcW w:w="125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总经理助理</w:t>
            </w:r>
          </w:p>
        </w:tc>
        <w:tc>
          <w:tcPr>
            <w:tcW w:w="94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594"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9</w:t>
            </w:r>
          </w:p>
        </w:tc>
        <w:tc>
          <w:tcPr>
            <w:tcW w:w="402" w:type="dxa"/>
            <w:vMerge w:val="continue"/>
            <w:tcBorders>
              <w:top w:val="nil"/>
              <w:left w:val="nil"/>
              <w:bottom w:val="single" w:color="auto" w:sz="4" w:space="0"/>
              <w:right w:val="single" w:color="auto" w:sz="4" w:space="0"/>
            </w:tcBorders>
            <w:vAlign w:val="center"/>
          </w:tcPr>
          <w:p>
            <w:pPr>
              <w:widowControl/>
              <w:rPr>
                <w:rFonts w:ascii="宋体" w:hAnsi="宋体" w:cs="宋体"/>
                <w:color w:val="000000"/>
              </w:rPr>
            </w:pPr>
          </w:p>
        </w:tc>
        <w:tc>
          <w:tcPr>
            <w:tcW w:w="1119"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业务管理</w:t>
            </w:r>
          </w:p>
        </w:tc>
        <w:tc>
          <w:tcPr>
            <w:tcW w:w="216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《沟通技巧》</w:t>
            </w:r>
          </w:p>
        </w:tc>
        <w:tc>
          <w:tcPr>
            <w:tcW w:w="1048"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996"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卢建新</w:t>
            </w:r>
          </w:p>
        </w:tc>
        <w:tc>
          <w:tcPr>
            <w:tcW w:w="125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副总经理</w:t>
            </w:r>
          </w:p>
        </w:tc>
        <w:tc>
          <w:tcPr>
            <w:tcW w:w="94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594"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10</w:t>
            </w:r>
          </w:p>
        </w:tc>
        <w:tc>
          <w:tcPr>
            <w:tcW w:w="402" w:type="dxa"/>
            <w:vMerge w:val="continue"/>
            <w:tcBorders>
              <w:top w:val="nil"/>
              <w:left w:val="nil"/>
              <w:bottom w:val="single" w:color="auto" w:sz="4" w:space="0"/>
              <w:right w:val="single" w:color="auto" w:sz="4" w:space="0"/>
            </w:tcBorders>
            <w:vAlign w:val="center"/>
          </w:tcPr>
          <w:p>
            <w:pPr>
              <w:widowControl/>
              <w:rPr>
                <w:rFonts w:ascii="宋体" w:hAnsi="宋体" w:cs="宋体"/>
                <w:color w:val="000000"/>
              </w:rPr>
            </w:pPr>
          </w:p>
        </w:tc>
        <w:tc>
          <w:tcPr>
            <w:tcW w:w="1119"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业务管理</w:t>
            </w:r>
          </w:p>
        </w:tc>
        <w:tc>
          <w:tcPr>
            <w:tcW w:w="216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《成本管理》</w:t>
            </w:r>
          </w:p>
        </w:tc>
        <w:tc>
          <w:tcPr>
            <w:tcW w:w="1048"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996"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李朴</w:t>
            </w:r>
          </w:p>
        </w:tc>
        <w:tc>
          <w:tcPr>
            <w:tcW w:w="125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财务经理</w:t>
            </w:r>
          </w:p>
        </w:tc>
        <w:tc>
          <w:tcPr>
            <w:tcW w:w="94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594"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11</w:t>
            </w:r>
          </w:p>
        </w:tc>
        <w:tc>
          <w:tcPr>
            <w:tcW w:w="402" w:type="dxa"/>
            <w:vMerge w:val="continue"/>
            <w:tcBorders>
              <w:top w:val="nil"/>
              <w:left w:val="nil"/>
              <w:bottom w:val="single" w:color="auto" w:sz="4" w:space="0"/>
              <w:right w:val="single" w:color="auto" w:sz="4" w:space="0"/>
            </w:tcBorders>
            <w:vAlign w:val="center"/>
          </w:tcPr>
          <w:p>
            <w:pPr>
              <w:widowControl/>
              <w:rPr>
                <w:rFonts w:ascii="宋体" w:hAnsi="宋体" w:cs="宋体"/>
                <w:color w:val="000000"/>
              </w:rPr>
            </w:pPr>
          </w:p>
        </w:tc>
        <w:tc>
          <w:tcPr>
            <w:tcW w:w="1119"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业务管理</w:t>
            </w:r>
          </w:p>
        </w:tc>
        <w:tc>
          <w:tcPr>
            <w:tcW w:w="216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《品质检查关键点-触点管理》</w:t>
            </w:r>
          </w:p>
        </w:tc>
        <w:tc>
          <w:tcPr>
            <w:tcW w:w="1048"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996"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刘建丽</w:t>
            </w:r>
          </w:p>
        </w:tc>
        <w:tc>
          <w:tcPr>
            <w:tcW w:w="125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总监助理</w:t>
            </w:r>
          </w:p>
        </w:tc>
        <w:tc>
          <w:tcPr>
            <w:tcW w:w="94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594"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12</w:t>
            </w:r>
          </w:p>
        </w:tc>
        <w:tc>
          <w:tcPr>
            <w:tcW w:w="402" w:type="dxa"/>
            <w:vMerge w:val="continue"/>
            <w:tcBorders>
              <w:top w:val="nil"/>
              <w:left w:val="nil"/>
              <w:bottom w:val="single" w:color="auto" w:sz="4" w:space="0"/>
              <w:right w:val="single" w:color="auto" w:sz="4" w:space="0"/>
            </w:tcBorders>
            <w:vAlign w:val="center"/>
          </w:tcPr>
          <w:p>
            <w:pPr>
              <w:widowControl/>
              <w:rPr>
                <w:rFonts w:ascii="宋体" w:hAnsi="宋体" w:cs="宋体"/>
                <w:color w:val="000000"/>
              </w:rPr>
            </w:pPr>
          </w:p>
        </w:tc>
        <w:tc>
          <w:tcPr>
            <w:tcW w:w="1119"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业务管理</w:t>
            </w:r>
          </w:p>
        </w:tc>
        <w:tc>
          <w:tcPr>
            <w:tcW w:w="216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《如何做好一名优秀的项目经理》</w:t>
            </w:r>
          </w:p>
        </w:tc>
        <w:tc>
          <w:tcPr>
            <w:tcW w:w="1048"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996"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郝红梅</w:t>
            </w:r>
          </w:p>
        </w:tc>
        <w:tc>
          <w:tcPr>
            <w:tcW w:w="125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总监助理</w:t>
            </w:r>
          </w:p>
        </w:tc>
        <w:tc>
          <w:tcPr>
            <w:tcW w:w="94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594"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13</w:t>
            </w:r>
          </w:p>
        </w:tc>
        <w:tc>
          <w:tcPr>
            <w:tcW w:w="402" w:type="dxa"/>
            <w:vMerge w:val="continue"/>
            <w:tcBorders>
              <w:top w:val="nil"/>
              <w:left w:val="nil"/>
              <w:bottom w:val="single" w:color="auto" w:sz="4" w:space="0"/>
              <w:right w:val="single" w:color="auto" w:sz="4" w:space="0"/>
            </w:tcBorders>
            <w:vAlign w:val="center"/>
          </w:tcPr>
          <w:p>
            <w:pPr>
              <w:widowControl/>
              <w:rPr>
                <w:rFonts w:ascii="宋体" w:hAnsi="宋体" w:cs="宋体"/>
                <w:color w:val="000000"/>
              </w:rPr>
            </w:pPr>
          </w:p>
        </w:tc>
        <w:tc>
          <w:tcPr>
            <w:tcW w:w="1119"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业务管理</w:t>
            </w:r>
          </w:p>
        </w:tc>
        <w:tc>
          <w:tcPr>
            <w:tcW w:w="216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《如何做好计划考核管理》</w:t>
            </w:r>
          </w:p>
        </w:tc>
        <w:tc>
          <w:tcPr>
            <w:tcW w:w="1048"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996"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李辉</w:t>
            </w:r>
          </w:p>
        </w:tc>
        <w:tc>
          <w:tcPr>
            <w:tcW w:w="125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行政经理</w:t>
            </w:r>
          </w:p>
        </w:tc>
        <w:tc>
          <w:tcPr>
            <w:tcW w:w="94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594" w:type="dxa"/>
            <w:tcBorders>
              <w:top w:val="nil"/>
              <w:left w:val="single" w:color="auto" w:sz="4" w:space="0"/>
              <w:bottom w:val="nil"/>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14</w:t>
            </w:r>
          </w:p>
        </w:tc>
        <w:tc>
          <w:tcPr>
            <w:tcW w:w="402" w:type="dxa"/>
            <w:vMerge w:val="continue"/>
            <w:tcBorders>
              <w:top w:val="nil"/>
              <w:left w:val="nil"/>
              <w:bottom w:val="single" w:color="auto" w:sz="4" w:space="0"/>
              <w:right w:val="single" w:color="auto" w:sz="4" w:space="0"/>
            </w:tcBorders>
            <w:vAlign w:val="center"/>
          </w:tcPr>
          <w:p>
            <w:pPr>
              <w:widowControl/>
              <w:rPr>
                <w:rFonts w:ascii="宋体" w:hAnsi="宋体" w:cs="宋体"/>
                <w:color w:val="000000"/>
              </w:rPr>
            </w:pPr>
          </w:p>
        </w:tc>
        <w:tc>
          <w:tcPr>
            <w:tcW w:w="1119"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培训检测</w:t>
            </w:r>
          </w:p>
        </w:tc>
        <w:tc>
          <w:tcPr>
            <w:tcW w:w="216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考试</w:t>
            </w:r>
          </w:p>
        </w:tc>
        <w:tc>
          <w:tcPr>
            <w:tcW w:w="1048"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996"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朱文颖</w:t>
            </w:r>
          </w:p>
        </w:tc>
        <w:tc>
          <w:tcPr>
            <w:tcW w:w="125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培训主管</w:t>
            </w:r>
          </w:p>
        </w:tc>
        <w:tc>
          <w:tcPr>
            <w:tcW w:w="94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594" w:type="dxa"/>
            <w:tcBorders>
              <w:top w:val="single" w:color="auto" w:sz="4" w:space="0"/>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15</w:t>
            </w:r>
          </w:p>
        </w:tc>
        <w:tc>
          <w:tcPr>
            <w:tcW w:w="402" w:type="dxa"/>
            <w:vMerge w:val="restart"/>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第三期</w:t>
            </w:r>
          </w:p>
        </w:tc>
        <w:tc>
          <w:tcPr>
            <w:tcW w:w="1119"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团队管理</w:t>
            </w:r>
          </w:p>
        </w:tc>
        <w:tc>
          <w:tcPr>
            <w:tcW w:w="216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《操心员工的培养》</w:t>
            </w:r>
          </w:p>
        </w:tc>
        <w:tc>
          <w:tcPr>
            <w:tcW w:w="1048"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996"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刘健康</w:t>
            </w:r>
          </w:p>
        </w:tc>
        <w:tc>
          <w:tcPr>
            <w:tcW w:w="125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总经理助理</w:t>
            </w:r>
          </w:p>
        </w:tc>
        <w:tc>
          <w:tcPr>
            <w:tcW w:w="94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594"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16</w:t>
            </w:r>
          </w:p>
        </w:tc>
        <w:tc>
          <w:tcPr>
            <w:tcW w:w="402" w:type="dxa"/>
            <w:vMerge w:val="continue"/>
            <w:tcBorders>
              <w:top w:val="nil"/>
              <w:left w:val="nil"/>
              <w:bottom w:val="single" w:color="auto" w:sz="4" w:space="0"/>
              <w:right w:val="single" w:color="auto" w:sz="4" w:space="0"/>
            </w:tcBorders>
            <w:vAlign w:val="center"/>
          </w:tcPr>
          <w:p>
            <w:pPr>
              <w:widowControl/>
              <w:rPr>
                <w:rFonts w:ascii="宋体" w:hAnsi="宋体" w:cs="宋体"/>
                <w:color w:val="000000"/>
              </w:rPr>
            </w:pPr>
          </w:p>
        </w:tc>
        <w:tc>
          <w:tcPr>
            <w:tcW w:w="1119"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业务管理</w:t>
            </w:r>
          </w:p>
        </w:tc>
        <w:tc>
          <w:tcPr>
            <w:tcW w:w="216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《时间管理》</w:t>
            </w:r>
          </w:p>
        </w:tc>
        <w:tc>
          <w:tcPr>
            <w:tcW w:w="1048"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996"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卢建新</w:t>
            </w:r>
          </w:p>
        </w:tc>
        <w:tc>
          <w:tcPr>
            <w:tcW w:w="125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副总经理</w:t>
            </w:r>
          </w:p>
        </w:tc>
        <w:tc>
          <w:tcPr>
            <w:tcW w:w="94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594"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17</w:t>
            </w:r>
          </w:p>
        </w:tc>
        <w:tc>
          <w:tcPr>
            <w:tcW w:w="402" w:type="dxa"/>
            <w:vMerge w:val="continue"/>
            <w:tcBorders>
              <w:top w:val="nil"/>
              <w:left w:val="nil"/>
              <w:bottom w:val="single" w:color="auto" w:sz="4" w:space="0"/>
              <w:right w:val="single" w:color="auto" w:sz="4" w:space="0"/>
            </w:tcBorders>
            <w:vAlign w:val="center"/>
          </w:tcPr>
          <w:p>
            <w:pPr>
              <w:widowControl/>
              <w:rPr>
                <w:rFonts w:ascii="宋体" w:hAnsi="宋体" w:cs="宋体"/>
                <w:color w:val="000000"/>
              </w:rPr>
            </w:pPr>
          </w:p>
        </w:tc>
        <w:tc>
          <w:tcPr>
            <w:tcW w:w="1119"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业务管理</w:t>
            </w:r>
          </w:p>
        </w:tc>
        <w:tc>
          <w:tcPr>
            <w:tcW w:w="216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《公司风险审计》</w:t>
            </w:r>
          </w:p>
        </w:tc>
        <w:tc>
          <w:tcPr>
            <w:tcW w:w="1048"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996"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郑荣</w:t>
            </w:r>
          </w:p>
        </w:tc>
        <w:tc>
          <w:tcPr>
            <w:tcW w:w="125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审计经理</w:t>
            </w:r>
          </w:p>
        </w:tc>
        <w:tc>
          <w:tcPr>
            <w:tcW w:w="94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594"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18</w:t>
            </w:r>
          </w:p>
        </w:tc>
        <w:tc>
          <w:tcPr>
            <w:tcW w:w="402" w:type="dxa"/>
            <w:vMerge w:val="continue"/>
            <w:tcBorders>
              <w:top w:val="nil"/>
              <w:left w:val="nil"/>
              <w:bottom w:val="single" w:color="auto" w:sz="4" w:space="0"/>
              <w:right w:val="single" w:color="auto" w:sz="4" w:space="0"/>
            </w:tcBorders>
            <w:vAlign w:val="center"/>
          </w:tcPr>
          <w:p>
            <w:pPr>
              <w:widowControl/>
              <w:rPr>
                <w:rFonts w:ascii="宋体" w:hAnsi="宋体" w:cs="宋体"/>
                <w:color w:val="000000"/>
              </w:rPr>
            </w:pPr>
          </w:p>
        </w:tc>
        <w:tc>
          <w:tcPr>
            <w:tcW w:w="1119"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业务管理</w:t>
            </w:r>
          </w:p>
        </w:tc>
        <w:tc>
          <w:tcPr>
            <w:tcW w:w="216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《消防管理》</w:t>
            </w:r>
          </w:p>
        </w:tc>
        <w:tc>
          <w:tcPr>
            <w:tcW w:w="1048"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996"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马新功</w:t>
            </w:r>
          </w:p>
        </w:tc>
        <w:tc>
          <w:tcPr>
            <w:tcW w:w="125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工程部经理</w:t>
            </w:r>
          </w:p>
        </w:tc>
        <w:tc>
          <w:tcPr>
            <w:tcW w:w="94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594"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19</w:t>
            </w:r>
          </w:p>
        </w:tc>
        <w:tc>
          <w:tcPr>
            <w:tcW w:w="402" w:type="dxa"/>
            <w:vMerge w:val="continue"/>
            <w:tcBorders>
              <w:top w:val="nil"/>
              <w:left w:val="nil"/>
              <w:bottom w:val="single" w:color="auto" w:sz="4" w:space="0"/>
              <w:right w:val="single" w:color="auto" w:sz="4" w:space="0"/>
            </w:tcBorders>
            <w:vAlign w:val="center"/>
          </w:tcPr>
          <w:p>
            <w:pPr>
              <w:widowControl/>
              <w:rPr>
                <w:rFonts w:ascii="宋体" w:hAnsi="宋体" w:cs="宋体"/>
                <w:color w:val="000000"/>
              </w:rPr>
            </w:pPr>
          </w:p>
        </w:tc>
        <w:tc>
          <w:tcPr>
            <w:tcW w:w="1119"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业务管理</w:t>
            </w:r>
          </w:p>
        </w:tc>
        <w:tc>
          <w:tcPr>
            <w:tcW w:w="216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《业主报事和投诉处理规范流程》</w:t>
            </w:r>
          </w:p>
        </w:tc>
        <w:tc>
          <w:tcPr>
            <w:tcW w:w="1048"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996"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郝红梅</w:t>
            </w:r>
          </w:p>
        </w:tc>
        <w:tc>
          <w:tcPr>
            <w:tcW w:w="125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总监助理</w:t>
            </w:r>
          </w:p>
        </w:tc>
        <w:tc>
          <w:tcPr>
            <w:tcW w:w="94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594"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20</w:t>
            </w:r>
          </w:p>
        </w:tc>
        <w:tc>
          <w:tcPr>
            <w:tcW w:w="402" w:type="dxa"/>
            <w:vMerge w:val="continue"/>
            <w:tcBorders>
              <w:top w:val="nil"/>
              <w:left w:val="nil"/>
              <w:bottom w:val="single" w:color="auto" w:sz="4" w:space="0"/>
              <w:right w:val="single" w:color="auto" w:sz="4" w:space="0"/>
            </w:tcBorders>
            <w:vAlign w:val="center"/>
          </w:tcPr>
          <w:p>
            <w:pPr>
              <w:widowControl/>
              <w:rPr>
                <w:rFonts w:ascii="宋体" w:hAnsi="宋体" w:cs="宋体"/>
                <w:color w:val="000000"/>
              </w:rPr>
            </w:pPr>
          </w:p>
        </w:tc>
        <w:tc>
          <w:tcPr>
            <w:tcW w:w="1119"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业务管理</w:t>
            </w:r>
          </w:p>
        </w:tc>
        <w:tc>
          <w:tcPr>
            <w:tcW w:w="216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《如何做好业主的健康文化活动》</w:t>
            </w:r>
          </w:p>
        </w:tc>
        <w:tc>
          <w:tcPr>
            <w:tcW w:w="1048"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996"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董威</w:t>
            </w:r>
          </w:p>
        </w:tc>
        <w:tc>
          <w:tcPr>
            <w:tcW w:w="125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企划经理</w:t>
            </w:r>
          </w:p>
        </w:tc>
        <w:tc>
          <w:tcPr>
            <w:tcW w:w="94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594" w:type="dxa"/>
            <w:tcBorders>
              <w:top w:val="nil"/>
              <w:left w:val="single" w:color="auto" w:sz="4" w:space="0"/>
              <w:bottom w:val="single" w:color="auto" w:sz="4" w:space="0"/>
              <w:right w:val="single" w:color="auto" w:sz="4" w:space="0"/>
            </w:tcBorders>
            <w:vAlign w:val="center"/>
          </w:tcPr>
          <w:p>
            <w:pPr>
              <w:widowControl/>
              <w:autoSpaceDE w:val="0"/>
              <w:autoSpaceDN w:val="0"/>
              <w:jc w:val="center"/>
              <w:rPr>
                <w:color w:val="000000"/>
              </w:rPr>
            </w:pPr>
            <w:r>
              <w:rPr>
                <w:rFonts w:hint="eastAsia"/>
                <w:color w:val="000000"/>
              </w:rPr>
              <w:t>21</w:t>
            </w:r>
          </w:p>
        </w:tc>
        <w:tc>
          <w:tcPr>
            <w:tcW w:w="402" w:type="dxa"/>
            <w:vMerge w:val="continue"/>
            <w:tcBorders>
              <w:top w:val="nil"/>
              <w:left w:val="nil"/>
              <w:bottom w:val="single" w:color="auto" w:sz="4" w:space="0"/>
              <w:right w:val="single" w:color="auto" w:sz="4" w:space="0"/>
            </w:tcBorders>
            <w:vAlign w:val="center"/>
          </w:tcPr>
          <w:p>
            <w:pPr>
              <w:widowControl/>
              <w:rPr>
                <w:rFonts w:ascii="宋体" w:hAnsi="宋体" w:cs="宋体"/>
                <w:color w:val="000000"/>
              </w:rPr>
            </w:pPr>
          </w:p>
        </w:tc>
        <w:tc>
          <w:tcPr>
            <w:tcW w:w="1119" w:type="dxa"/>
            <w:tcBorders>
              <w:top w:val="nil"/>
              <w:left w:val="nil"/>
              <w:bottom w:val="single" w:color="auto" w:sz="4" w:space="0"/>
              <w:right w:val="single" w:color="auto" w:sz="4" w:space="0"/>
            </w:tcBorders>
            <w:vAlign w:val="center"/>
          </w:tcPr>
          <w:p>
            <w:pPr>
              <w:widowControl/>
              <w:autoSpaceDE w:val="0"/>
              <w:autoSpaceDN w:val="0"/>
              <w:jc w:val="center"/>
              <w:rPr>
                <w:color w:val="000000"/>
              </w:rPr>
            </w:pPr>
            <w:r>
              <w:rPr>
                <w:rFonts w:hint="eastAsia"/>
                <w:color w:val="000000"/>
              </w:rPr>
              <w:t>服务标准</w:t>
            </w:r>
          </w:p>
        </w:tc>
        <w:tc>
          <w:tcPr>
            <w:tcW w:w="2163" w:type="dxa"/>
            <w:tcBorders>
              <w:top w:val="nil"/>
              <w:left w:val="nil"/>
              <w:bottom w:val="single" w:color="auto" w:sz="4" w:space="0"/>
              <w:right w:val="single" w:color="auto" w:sz="4" w:space="0"/>
            </w:tcBorders>
            <w:vAlign w:val="center"/>
          </w:tcPr>
          <w:p>
            <w:pPr>
              <w:widowControl/>
              <w:autoSpaceDE w:val="0"/>
              <w:autoSpaceDN w:val="0"/>
              <w:jc w:val="center"/>
              <w:rPr>
                <w:color w:val="000000"/>
              </w:rPr>
            </w:pPr>
            <w:r>
              <w:rPr>
                <w:rFonts w:hint="eastAsia"/>
                <w:color w:val="000000"/>
              </w:rPr>
              <w:t>《针对医院保洁专项培训》</w:t>
            </w:r>
          </w:p>
        </w:tc>
        <w:tc>
          <w:tcPr>
            <w:tcW w:w="1048" w:type="dxa"/>
            <w:tcBorders>
              <w:top w:val="nil"/>
              <w:left w:val="nil"/>
              <w:bottom w:val="single" w:color="auto" w:sz="4" w:space="0"/>
              <w:right w:val="single" w:color="auto" w:sz="4" w:space="0"/>
            </w:tcBorders>
            <w:vAlign w:val="center"/>
          </w:tcPr>
          <w:p>
            <w:pPr>
              <w:widowControl/>
              <w:autoSpaceDE w:val="0"/>
              <w:autoSpaceDN w:val="0"/>
              <w:jc w:val="center"/>
              <w:rPr>
                <w:color w:val="000000"/>
              </w:rPr>
            </w:pPr>
            <w:r>
              <w:rPr>
                <w:rFonts w:hint="eastAsia"/>
                <w:color w:val="000000"/>
              </w:rPr>
              <w:t>1</w:t>
            </w:r>
          </w:p>
        </w:tc>
        <w:tc>
          <w:tcPr>
            <w:tcW w:w="996" w:type="dxa"/>
            <w:tcBorders>
              <w:top w:val="nil"/>
              <w:left w:val="nil"/>
              <w:bottom w:val="single" w:color="auto" w:sz="4" w:space="0"/>
              <w:right w:val="single" w:color="auto" w:sz="4" w:space="0"/>
            </w:tcBorders>
            <w:vAlign w:val="center"/>
          </w:tcPr>
          <w:p>
            <w:pPr>
              <w:widowControl/>
              <w:autoSpaceDE w:val="0"/>
              <w:autoSpaceDN w:val="0"/>
              <w:jc w:val="center"/>
              <w:rPr>
                <w:color w:val="000000"/>
              </w:rPr>
            </w:pPr>
            <w:r>
              <w:rPr>
                <w:rFonts w:hint="eastAsia"/>
                <w:color w:val="000000"/>
              </w:rPr>
              <w:t>吴万成</w:t>
            </w:r>
          </w:p>
        </w:tc>
        <w:tc>
          <w:tcPr>
            <w:tcW w:w="1257" w:type="dxa"/>
            <w:tcBorders>
              <w:top w:val="nil"/>
              <w:left w:val="nil"/>
              <w:bottom w:val="single" w:color="auto" w:sz="4" w:space="0"/>
              <w:right w:val="single" w:color="auto" w:sz="4" w:space="0"/>
            </w:tcBorders>
            <w:vAlign w:val="center"/>
          </w:tcPr>
          <w:p>
            <w:pPr>
              <w:widowControl/>
              <w:autoSpaceDE w:val="0"/>
              <w:autoSpaceDN w:val="0"/>
              <w:jc w:val="center"/>
              <w:rPr>
                <w:color w:val="000000"/>
              </w:rPr>
            </w:pPr>
            <w:r>
              <w:rPr>
                <w:rFonts w:hint="eastAsia"/>
                <w:color w:val="000000"/>
              </w:rPr>
              <w:t>医疗部培训经理</w:t>
            </w:r>
          </w:p>
        </w:tc>
        <w:tc>
          <w:tcPr>
            <w:tcW w:w="943" w:type="dxa"/>
            <w:tcBorders>
              <w:top w:val="nil"/>
              <w:left w:val="nil"/>
              <w:bottom w:val="single" w:color="auto" w:sz="4" w:space="0"/>
              <w:right w:val="single" w:color="auto" w:sz="4" w:space="0"/>
            </w:tcBorders>
            <w:vAlign w:val="center"/>
          </w:tcPr>
          <w:p>
            <w:pPr>
              <w:widowControl/>
              <w:autoSpaceDE w:val="0"/>
              <w:autoSpaceDN w:val="0"/>
              <w:jc w:val="center"/>
              <w:rPr>
                <w:color w:val="000000"/>
              </w:rPr>
            </w:pPr>
          </w:p>
        </w:tc>
      </w:tr>
      <w:tr>
        <w:tblPrEx>
          <w:tblLayout w:type="fixed"/>
          <w:tblCellMar>
            <w:top w:w="0" w:type="dxa"/>
            <w:left w:w="108" w:type="dxa"/>
            <w:bottom w:w="0" w:type="dxa"/>
            <w:right w:w="108" w:type="dxa"/>
          </w:tblCellMar>
        </w:tblPrEx>
        <w:trPr>
          <w:trHeight w:val="525" w:hRule="atLeast"/>
        </w:trPr>
        <w:tc>
          <w:tcPr>
            <w:tcW w:w="594"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22</w:t>
            </w:r>
          </w:p>
        </w:tc>
        <w:tc>
          <w:tcPr>
            <w:tcW w:w="402" w:type="dxa"/>
            <w:vMerge w:val="continue"/>
            <w:tcBorders>
              <w:top w:val="nil"/>
              <w:left w:val="nil"/>
              <w:bottom w:val="single" w:color="auto" w:sz="4" w:space="0"/>
              <w:right w:val="single" w:color="auto" w:sz="4" w:space="0"/>
            </w:tcBorders>
            <w:vAlign w:val="center"/>
          </w:tcPr>
          <w:p>
            <w:pPr>
              <w:widowControl/>
              <w:rPr>
                <w:rFonts w:ascii="宋体" w:hAnsi="宋体" w:cs="宋体"/>
                <w:color w:val="000000"/>
              </w:rPr>
            </w:pPr>
          </w:p>
        </w:tc>
        <w:tc>
          <w:tcPr>
            <w:tcW w:w="1119"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培训检测</w:t>
            </w:r>
          </w:p>
        </w:tc>
        <w:tc>
          <w:tcPr>
            <w:tcW w:w="216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考试</w:t>
            </w:r>
          </w:p>
        </w:tc>
        <w:tc>
          <w:tcPr>
            <w:tcW w:w="1048"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996"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朱文颖</w:t>
            </w:r>
          </w:p>
        </w:tc>
        <w:tc>
          <w:tcPr>
            <w:tcW w:w="125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培训主管</w:t>
            </w:r>
          </w:p>
        </w:tc>
        <w:tc>
          <w:tcPr>
            <w:tcW w:w="943"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bl>
    <w:p>
      <w:pPr>
        <w:spacing w:line="360" w:lineRule="auto"/>
        <w:rPr>
          <w:sz w:val="24"/>
          <w:szCs w:val="24"/>
        </w:rPr>
      </w:pPr>
      <w:r>
        <w:rPr>
          <w:rFonts w:hint="eastAsia"/>
          <w:sz w:val="24"/>
          <w:szCs w:val="24"/>
        </w:rPr>
        <w:t>3、跟岗或互换：</w:t>
      </w:r>
    </w:p>
    <w:p>
      <w:pPr>
        <w:spacing w:line="360" w:lineRule="auto"/>
        <w:rPr>
          <w:sz w:val="24"/>
          <w:szCs w:val="24"/>
        </w:rPr>
      </w:pPr>
      <w:r>
        <w:rPr>
          <w:rFonts w:hint="eastAsia"/>
          <w:sz w:val="24"/>
          <w:szCs w:val="24"/>
        </w:rPr>
        <w:t>（1）AB角储备人员中A角每周要对B角集中培训或岗位互换一次，并填写周培训指导记录表。</w:t>
      </w:r>
    </w:p>
    <w:p>
      <w:pPr>
        <w:spacing w:line="360" w:lineRule="auto"/>
        <w:rPr>
          <w:sz w:val="24"/>
          <w:szCs w:val="24"/>
        </w:rPr>
      </w:pPr>
      <w:r>
        <w:rPr>
          <w:rFonts w:hint="eastAsia"/>
          <w:sz w:val="24"/>
          <w:szCs w:val="24"/>
        </w:rPr>
        <w:t>（2）事业部每月对所辖各项目培训指导工作给与监管并出具评价意见。</w:t>
      </w:r>
    </w:p>
    <w:p>
      <w:pPr>
        <w:spacing w:line="360" w:lineRule="auto"/>
        <w:rPr>
          <w:sz w:val="24"/>
          <w:szCs w:val="24"/>
        </w:rPr>
      </w:pPr>
      <w:r>
        <w:rPr>
          <w:rFonts w:hint="eastAsia"/>
          <w:sz w:val="24"/>
          <w:szCs w:val="24"/>
        </w:rPr>
        <w:t>（3）培训部每季度对所有AB角储备人员综合考评一次，出具综合评价表由其直接领导，项目负责人和事业部总经理打分，80分以上则为合格。</w:t>
      </w:r>
    </w:p>
    <w:p>
      <w:pPr>
        <w:spacing w:line="360" w:lineRule="auto"/>
        <w:rPr>
          <w:sz w:val="24"/>
          <w:szCs w:val="24"/>
        </w:rPr>
      </w:pPr>
      <w:r>
        <w:rPr>
          <w:rFonts w:hint="eastAsia"/>
          <w:sz w:val="24"/>
          <w:szCs w:val="24"/>
        </w:rPr>
        <w:t>（三）经理级再提升培训：内训和外训</w:t>
      </w:r>
    </w:p>
    <w:p>
      <w:pPr>
        <w:spacing w:line="360" w:lineRule="auto"/>
        <w:rPr>
          <w:sz w:val="24"/>
          <w:szCs w:val="24"/>
        </w:rPr>
      </w:pPr>
      <w:r>
        <w:rPr>
          <w:rFonts w:hint="eastAsia"/>
          <w:sz w:val="24"/>
          <w:szCs w:val="24"/>
        </w:rPr>
        <w:t>1、内训：</w:t>
      </w:r>
    </w:p>
    <w:p>
      <w:pPr>
        <w:spacing w:line="360" w:lineRule="auto"/>
        <w:rPr>
          <w:sz w:val="24"/>
          <w:szCs w:val="24"/>
        </w:rPr>
      </w:pPr>
      <w:r>
        <w:rPr>
          <w:rFonts w:hint="eastAsia"/>
          <w:sz w:val="24"/>
          <w:szCs w:val="24"/>
        </w:rPr>
        <w:t>（1）培训对象：公司所有项目第一负责人。</w:t>
      </w:r>
    </w:p>
    <w:p>
      <w:pPr>
        <w:spacing w:line="360" w:lineRule="auto"/>
        <w:rPr>
          <w:sz w:val="24"/>
          <w:szCs w:val="24"/>
        </w:rPr>
      </w:pPr>
      <w:r>
        <w:rPr>
          <w:rFonts w:hint="eastAsia"/>
          <w:sz w:val="24"/>
          <w:szCs w:val="24"/>
        </w:rPr>
        <w:t>（2）培训频次：每月开展一次，每次不少于7个课时。</w:t>
      </w:r>
    </w:p>
    <w:p>
      <w:pPr>
        <w:spacing w:line="360" w:lineRule="auto"/>
        <w:rPr>
          <w:sz w:val="24"/>
          <w:szCs w:val="24"/>
        </w:rPr>
      </w:pPr>
      <w:r>
        <w:rPr>
          <w:rFonts w:hint="eastAsia"/>
          <w:sz w:val="24"/>
          <w:szCs w:val="24"/>
        </w:rPr>
        <w:t>（3）培训课程设置：包含团队管理、业务提升和风险预控等内容。</w:t>
      </w:r>
    </w:p>
    <w:tbl>
      <w:tblPr>
        <w:tblStyle w:val="9"/>
        <w:tblW w:w="8522" w:type="dxa"/>
        <w:tblInd w:w="0" w:type="dxa"/>
        <w:tblLayout w:type="fixed"/>
        <w:tblCellMar>
          <w:top w:w="0" w:type="dxa"/>
          <w:left w:w="108" w:type="dxa"/>
          <w:bottom w:w="0" w:type="dxa"/>
          <w:right w:w="108" w:type="dxa"/>
        </w:tblCellMar>
      </w:tblPr>
      <w:tblGrid>
        <w:gridCol w:w="769"/>
        <w:gridCol w:w="632"/>
        <w:gridCol w:w="1137"/>
        <w:gridCol w:w="2527"/>
        <w:gridCol w:w="1011"/>
        <w:gridCol w:w="1137"/>
        <w:gridCol w:w="632"/>
        <w:gridCol w:w="677"/>
      </w:tblGrid>
      <w:tr>
        <w:tblPrEx>
          <w:tblLayout w:type="fixed"/>
          <w:tblCellMar>
            <w:top w:w="0" w:type="dxa"/>
            <w:left w:w="108" w:type="dxa"/>
            <w:bottom w:w="0" w:type="dxa"/>
            <w:right w:w="108" w:type="dxa"/>
          </w:tblCellMar>
        </w:tblPrEx>
        <w:trPr>
          <w:trHeight w:val="525" w:hRule="atLeast"/>
        </w:trPr>
        <w:tc>
          <w:tcPr>
            <w:tcW w:w="769" w:type="dxa"/>
            <w:tcBorders>
              <w:top w:val="single" w:color="auto" w:sz="4" w:space="0"/>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序号</w:t>
            </w:r>
          </w:p>
        </w:tc>
        <w:tc>
          <w:tcPr>
            <w:tcW w:w="1769" w:type="dxa"/>
            <w:gridSpan w:val="2"/>
            <w:tcBorders>
              <w:top w:val="single" w:color="auto" w:sz="4" w:space="0"/>
              <w:left w:val="nil"/>
              <w:bottom w:val="single" w:color="auto" w:sz="4" w:space="0"/>
              <w:right w:val="single" w:color="000000" w:sz="4" w:space="0"/>
            </w:tcBorders>
            <w:vAlign w:val="center"/>
          </w:tcPr>
          <w:p>
            <w:pPr>
              <w:widowControl/>
              <w:autoSpaceDE w:val="0"/>
              <w:autoSpaceDN w:val="0"/>
              <w:jc w:val="center"/>
              <w:rPr>
                <w:rFonts w:ascii="宋体" w:hAnsi="宋体" w:cs="宋体"/>
                <w:color w:val="000000"/>
              </w:rPr>
            </w:pPr>
            <w:r>
              <w:rPr>
                <w:rFonts w:hint="eastAsia"/>
                <w:color w:val="000000"/>
              </w:rPr>
              <w:t>类别</w:t>
            </w:r>
          </w:p>
        </w:tc>
        <w:tc>
          <w:tcPr>
            <w:tcW w:w="2527" w:type="dxa"/>
            <w:tcBorders>
              <w:top w:val="single" w:color="auto" w:sz="4" w:space="0"/>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课程名称</w:t>
            </w:r>
          </w:p>
        </w:tc>
        <w:tc>
          <w:tcPr>
            <w:tcW w:w="1011" w:type="dxa"/>
            <w:tcBorders>
              <w:top w:val="single" w:color="auto" w:sz="4" w:space="0"/>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课时（H）</w:t>
            </w:r>
          </w:p>
        </w:tc>
        <w:tc>
          <w:tcPr>
            <w:tcW w:w="1137" w:type="dxa"/>
            <w:tcBorders>
              <w:top w:val="single" w:color="auto" w:sz="4" w:space="0"/>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培训讲师</w:t>
            </w:r>
          </w:p>
        </w:tc>
        <w:tc>
          <w:tcPr>
            <w:tcW w:w="632" w:type="dxa"/>
            <w:tcBorders>
              <w:top w:val="single" w:color="auto" w:sz="4" w:space="0"/>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职位</w:t>
            </w:r>
          </w:p>
        </w:tc>
        <w:tc>
          <w:tcPr>
            <w:tcW w:w="677" w:type="dxa"/>
            <w:tcBorders>
              <w:top w:val="single" w:color="auto" w:sz="4" w:space="0"/>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备注</w:t>
            </w:r>
          </w:p>
        </w:tc>
      </w:tr>
      <w:tr>
        <w:tblPrEx>
          <w:tblLayout w:type="fixed"/>
          <w:tblCellMar>
            <w:top w:w="0" w:type="dxa"/>
            <w:left w:w="108" w:type="dxa"/>
            <w:bottom w:w="0" w:type="dxa"/>
            <w:right w:w="108" w:type="dxa"/>
          </w:tblCellMar>
        </w:tblPrEx>
        <w:trPr>
          <w:trHeight w:val="1020" w:hRule="atLeast"/>
        </w:trPr>
        <w:tc>
          <w:tcPr>
            <w:tcW w:w="769"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632" w:type="dxa"/>
            <w:vMerge w:val="restart"/>
            <w:tcBorders>
              <w:top w:val="nil"/>
              <w:left w:val="nil"/>
              <w:bottom w:val="single" w:color="000000"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内训（授课式或实操式）</w:t>
            </w: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团队管理</w:t>
            </w:r>
          </w:p>
        </w:tc>
        <w:tc>
          <w:tcPr>
            <w:tcW w:w="2527" w:type="dxa"/>
            <w:tcBorders>
              <w:top w:val="nil"/>
              <w:left w:val="nil"/>
              <w:bottom w:val="single" w:color="auto" w:sz="4" w:space="0"/>
              <w:right w:val="single" w:color="auto" w:sz="4" w:space="0"/>
            </w:tcBorders>
            <w:vAlign w:val="center"/>
          </w:tcPr>
          <w:p>
            <w:pPr>
              <w:widowControl/>
              <w:autoSpaceDE w:val="0"/>
              <w:autoSpaceDN w:val="0"/>
              <w:rPr>
                <w:rFonts w:ascii="宋体" w:hAnsi="宋体" w:cs="宋体"/>
                <w:color w:val="000000"/>
              </w:rPr>
            </w:pPr>
            <w:r>
              <w:rPr>
                <w:rFonts w:hint="eastAsia"/>
                <w:color w:val="000000"/>
              </w:rPr>
              <w:t>项目经理角色认知及全局管控（即如何做好一名优秀的项目经理）</w:t>
            </w:r>
          </w:p>
        </w:tc>
        <w:tc>
          <w:tcPr>
            <w:tcW w:w="1011"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2</w:t>
            </w: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32"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7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769"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2</w:t>
            </w:r>
          </w:p>
        </w:tc>
        <w:tc>
          <w:tcPr>
            <w:tcW w:w="632" w:type="dxa"/>
            <w:vMerge w:val="continue"/>
            <w:tcBorders>
              <w:top w:val="nil"/>
              <w:left w:val="nil"/>
              <w:bottom w:val="single" w:color="000000" w:sz="4" w:space="0"/>
              <w:right w:val="single" w:color="auto" w:sz="4" w:space="0"/>
            </w:tcBorders>
            <w:vAlign w:val="center"/>
          </w:tcPr>
          <w:p>
            <w:pPr>
              <w:widowControl/>
              <w:rPr>
                <w:rFonts w:ascii="宋体" w:hAnsi="宋体" w:cs="宋体"/>
                <w:color w:val="000000"/>
              </w:rPr>
            </w:pP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团队管理</w:t>
            </w:r>
          </w:p>
        </w:tc>
        <w:tc>
          <w:tcPr>
            <w:tcW w:w="2527" w:type="dxa"/>
            <w:tcBorders>
              <w:top w:val="nil"/>
              <w:left w:val="nil"/>
              <w:bottom w:val="single" w:color="auto" w:sz="4" w:space="0"/>
              <w:right w:val="single" w:color="auto" w:sz="4" w:space="0"/>
            </w:tcBorders>
            <w:vAlign w:val="center"/>
          </w:tcPr>
          <w:p>
            <w:pPr>
              <w:widowControl/>
              <w:autoSpaceDE w:val="0"/>
              <w:autoSpaceDN w:val="0"/>
              <w:rPr>
                <w:rFonts w:ascii="宋体" w:hAnsi="宋体" w:cs="宋体"/>
                <w:color w:val="000000"/>
              </w:rPr>
            </w:pPr>
            <w:r>
              <w:rPr>
                <w:rFonts w:hint="eastAsia"/>
                <w:color w:val="000000"/>
              </w:rPr>
              <w:t>高绩效团队管理</w:t>
            </w:r>
          </w:p>
        </w:tc>
        <w:tc>
          <w:tcPr>
            <w:tcW w:w="1011"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1.5</w:t>
            </w: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32"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7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769"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3</w:t>
            </w:r>
          </w:p>
        </w:tc>
        <w:tc>
          <w:tcPr>
            <w:tcW w:w="632" w:type="dxa"/>
            <w:vMerge w:val="continue"/>
            <w:tcBorders>
              <w:top w:val="nil"/>
              <w:left w:val="nil"/>
              <w:bottom w:val="single" w:color="000000" w:sz="4" w:space="0"/>
              <w:right w:val="single" w:color="auto" w:sz="4" w:space="0"/>
            </w:tcBorders>
            <w:vAlign w:val="center"/>
          </w:tcPr>
          <w:p>
            <w:pPr>
              <w:widowControl/>
              <w:rPr>
                <w:rFonts w:ascii="宋体" w:hAnsi="宋体" w:cs="宋体"/>
                <w:color w:val="000000"/>
              </w:rPr>
            </w:pP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团队管理</w:t>
            </w:r>
          </w:p>
        </w:tc>
        <w:tc>
          <w:tcPr>
            <w:tcW w:w="2527" w:type="dxa"/>
            <w:tcBorders>
              <w:top w:val="nil"/>
              <w:left w:val="nil"/>
              <w:bottom w:val="single" w:color="auto" w:sz="4" w:space="0"/>
              <w:right w:val="single" w:color="auto" w:sz="4" w:space="0"/>
            </w:tcBorders>
            <w:vAlign w:val="center"/>
          </w:tcPr>
          <w:p>
            <w:pPr>
              <w:widowControl/>
              <w:autoSpaceDE w:val="0"/>
              <w:autoSpaceDN w:val="0"/>
              <w:rPr>
                <w:rFonts w:ascii="宋体" w:hAnsi="宋体" w:cs="宋体"/>
                <w:color w:val="000000"/>
              </w:rPr>
            </w:pPr>
            <w:r>
              <w:rPr>
                <w:rFonts w:hint="eastAsia"/>
                <w:color w:val="000000"/>
              </w:rPr>
              <w:t>操心员工的培养</w:t>
            </w:r>
          </w:p>
        </w:tc>
        <w:tc>
          <w:tcPr>
            <w:tcW w:w="1011"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1.5</w:t>
            </w: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32"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7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769"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5</w:t>
            </w:r>
          </w:p>
        </w:tc>
        <w:tc>
          <w:tcPr>
            <w:tcW w:w="632" w:type="dxa"/>
            <w:vMerge w:val="continue"/>
            <w:tcBorders>
              <w:top w:val="nil"/>
              <w:left w:val="nil"/>
              <w:bottom w:val="single" w:color="000000" w:sz="4" w:space="0"/>
              <w:right w:val="single" w:color="auto" w:sz="4" w:space="0"/>
            </w:tcBorders>
            <w:vAlign w:val="center"/>
          </w:tcPr>
          <w:p>
            <w:pPr>
              <w:widowControl/>
              <w:rPr>
                <w:rFonts w:ascii="宋体" w:hAnsi="宋体" w:cs="宋体"/>
                <w:color w:val="000000"/>
              </w:rPr>
            </w:pP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业务管理</w:t>
            </w:r>
          </w:p>
        </w:tc>
        <w:tc>
          <w:tcPr>
            <w:tcW w:w="2527" w:type="dxa"/>
            <w:tcBorders>
              <w:top w:val="nil"/>
              <w:left w:val="nil"/>
              <w:bottom w:val="single" w:color="auto" w:sz="4" w:space="0"/>
              <w:right w:val="single" w:color="auto" w:sz="4" w:space="0"/>
            </w:tcBorders>
            <w:vAlign w:val="center"/>
          </w:tcPr>
          <w:p>
            <w:pPr>
              <w:widowControl/>
              <w:autoSpaceDE w:val="0"/>
              <w:autoSpaceDN w:val="0"/>
              <w:rPr>
                <w:rFonts w:ascii="宋体" w:hAnsi="宋体" w:cs="宋体"/>
                <w:color w:val="000000"/>
              </w:rPr>
            </w:pPr>
            <w:r>
              <w:rPr>
                <w:rFonts w:hint="eastAsia"/>
                <w:color w:val="000000"/>
              </w:rPr>
              <w:t>精细化管理</w:t>
            </w:r>
          </w:p>
        </w:tc>
        <w:tc>
          <w:tcPr>
            <w:tcW w:w="1011"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32"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7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769"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6</w:t>
            </w:r>
          </w:p>
        </w:tc>
        <w:tc>
          <w:tcPr>
            <w:tcW w:w="632" w:type="dxa"/>
            <w:vMerge w:val="continue"/>
            <w:tcBorders>
              <w:top w:val="nil"/>
              <w:left w:val="nil"/>
              <w:bottom w:val="single" w:color="000000" w:sz="4" w:space="0"/>
              <w:right w:val="single" w:color="auto" w:sz="4" w:space="0"/>
            </w:tcBorders>
            <w:vAlign w:val="center"/>
          </w:tcPr>
          <w:p>
            <w:pPr>
              <w:widowControl/>
              <w:rPr>
                <w:rFonts w:ascii="宋体" w:hAnsi="宋体" w:cs="宋体"/>
                <w:color w:val="000000"/>
              </w:rPr>
            </w:pP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业务管理</w:t>
            </w:r>
          </w:p>
        </w:tc>
        <w:tc>
          <w:tcPr>
            <w:tcW w:w="2527" w:type="dxa"/>
            <w:tcBorders>
              <w:top w:val="nil"/>
              <w:left w:val="nil"/>
              <w:bottom w:val="single" w:color="auto" w:sz="4" w:space="0"/>
              <w:right w:val="single" w:color="auto" w:sz="4" w:space="0"/>
            </w:tcBorders>
            <w:vAlign w:val="center"/>
          </w:tcPr>
          <w:p>
            <w:pPr>
              <w:widowControl/>
              <w:autoSpaceDE w:val="0"/>
              <w:autoSpaceDN w:val="0"/>
              <w:rPr>
                <w:rFonts w:ascii="宋体" w:hAnsi="宋体" w:cs="宋体"/>
                <w:color w:val="000000"/>
              </w:rPr>
            </w:pPr>
            <w:r>
              <w:rPr>
                <w:rFonts w:hint="eastAsia"/>
                <w:color w:val="000000"/>
              </w:rPr>
              <w:t>成本管控</w:t>
            </w:r>
          </w:p>
        </w:tc>
        <w:tc>
          <w:tcPr>
            <w:tcW w:w="1011"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32"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7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769"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7</w:t>
            </w:r>
          </w:p>
        </w:tc>
        <w:tc>
          <w:tcPr>
            <w:tcW w:w="632" w:type="dxa"/>
            <w:vMerge w:val="continue"/>
            <w:tcBorders>
              <w:top w:val="nil"/>
              <w:left w:val="nil"/>
              <w:bottom w:val="single" w:color="000000" w:sz="4" w:space="0"/>
              <w:right w:val="single" w:color="auto" w:sz="4" w:space="0"/>
            </w:tcBorders>
            <w:vAlign w:val="center"/>
          </w:tcPr>
          <w:p>
            <w:pPr>
              <w:widowControl/>
              <w:rPr>
                <w:rFonts w:ascii="宋体" w:hAnsi="宋体" w:cs="宋体"/>
                <w:color w:val="000000"/>
              </w:rPr>
            </w:pP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业务管理</w:t>
            </w:r>
          </w:p>
        </w:tc>
        <w:tc>
          <w:tcPr>
            <w:tcW w:w="2527" w:type="dxa"/>
            <w:tcBorders>
              <w:top w:val="nil"/>
              <w:left w:val="nil"/>
              <w:bottom w:val="single" w:color="auto" w:sz="4" w:space="0"/>
              <w:right w:val="single" w:color="auto" w:sz="4" w:space="0"/>
            </w:tcBorders>
            <w:vAlign w:val="center"/>
          </w:tcPr>
          <w:p>
            <w:pPr>
              <w:widowControl/>
              <w:autoSpaceDE w:val="0"/>
              <w:autoSpaceDN w:val="0"/>
              <w:rPr>
                <w:rFonts w:ascii="宋体" w:hAnsi="宋体" w:cs="宋体"/>
                <w:color w:val="000000"/>
              </w:rPr>
            </w:pPr>
            <w:r>
              <w:rPr>
                <w:rFonts w:hint="eastAsia"/>
                <w:color w:val="000000"/>
              </w:rPr>
              <w:t>项目全景计划和计划管理</w:t>
            </w:r>
          </w:p>
        </w:tc>
        <w:tc>
          <w:tcPr>
            <w:tcW w:w="1011"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1.5</w:t>
            </w: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32"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7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769"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8</w:t>
            </w:r>
          </w:p>
        </w:tc>
        <w:tc>
          <w:tcPr>
            <w:tcW w:w="632" w:type="dxa"/>
            <w:vMerge w:val="continue"/>
            <w:tcBorders>
              <w:top w:val="nil"/>
              <w:left w:val="nil"/>
              <w:bottom w:val="single" w:color="000000" w:sz="4" w:space="0"/>
              <w:right w:val="single" w:color="auto" w:sz="4" w:space="0"/>
            </w:tcBorders>
            <w:vAlign w:val="center"/>
          </w:tcPr>
          <w:p>
            <w:pPr>
              <w:widowControl/>
              <w:rPr>
                <w:rFonts w:ascii="宋体" w:hAnsi="宋体" w:cs="宋体"/>
                <w:color w:val="000000"/>
              </w:rPr>
            </w:pP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业务管理</w:t>
            </w:r>
          </w:p>
        </w:tc>
        <w:tc>
          <w:tcPr>
            <w:tcW w:w="2527" w:type="dxa"/>
            <w:tcBorders>
              <w:top w:val="nil"/>
              <w:left w:val="nil"/>
              <w:bottom w:val="single" w:color="auto" w:sz="4" w:space="0"/>
              <w:right w:val="single" w:color="auto" w:sz="4" w:space="0"/>
            </w:tcBorders>
            <w:vAlign w:val="center"/>
          </w:tcPr>
          <w:p>
            <w:pPr>
              <w:widowControl/>
              <w:autoSpaceDE w:val="0"/>
              <w:autoSpaceDN w:val="0"/>
              <w:rPr>
                <w:rFonts w:ascii="宋体" w:hAnsi="宋体" w:cs="宋体"/>
                <w:color w:val="000000"/>
              </w:rPr>
            </w:pPr>
            <w:r>
              <w:rPr>
                <w:rFonts w:hint="eastAsia"/>
                <w:color w:val="000000"/>
              </w:rPr>
              <w:t>现场管理标准</w:t>
            </w:r>
          </w:p>
        </w:tc>
        <w:tc>
          <w:tcPr>
            <w:tcW w:w="1011"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1.5</w:t>
            </w: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32"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7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769"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9</w:t>
            </w:r>
          </w:p>
        </w:tc>
        <w:tc>
          <w:tcPr>
            <w:tcW w:w="632" w:type="dxa"/>
            <w:vMerge w:val="continue"/>
            <w:tcBorders>
              <w:top w:val="nil"/>
              <w:left w:val="nil"/>
              <w:bottom w:val="single" w:color="000000" w:sz="4" w:space="0"/>
              <w:right w:val="single" w:color="auto" w:sz="4" w:space="0"/>
            </w:tcBorders>
            <w:vAlign w:val="center"/>
          </w:tcPr>
          <w:p>
            <w:pPr>
              <w:widowControl/>
              <w:rPr>
                <w:rFonts w:ascii="宋体" w:hAnsi="宋体" w:cs="宋体"/>
                <w:color w:val="000000"/>
              </w:rPr>
            </w:pP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业务管理</w:t>
            </w:r>
          </w:p>
        </w:tc>
        <w:tc>
          <w:tcPr>
            <w:tcW w:w="2527" w:type="dxa"/>
            <w:tcBorders>
              <w:top w:val="nil"/>
              <w:left w:val="nil"/>
              <w:bottom w:val="single" w:color="auto" w:sz="4" w:space="0"/>
              <w:right w:val="single" w:color="auto" w:sz="4" w:space="0"/>
            </w:tcBorders>
            <w:vAlign w:val="center"/>
          </w:tcPr>
          <w:p>
            <w:pPr>
              <w:widowControl/>
              <w:autoSpaceDE w:val="0"/>
              <w:autoSpaceDN w:val="0"/>
              <w:rPr>
                <w:rFonts w:ascii="宋体" w:hAnsi="宋体" w:cs="宋体"/>
                <w:color w:val="000000"/>
              </w:rPr>
            </w:pPr>
            <w:r>
              <w:rPr>
                <w:rFonts w:hint="eastAsia"/>
                <w:color w:val="000000"/>
              </w:rPr>
              <w:t>品质管理</w:t>
            </w:r>
          </w:p>
        </w:tc>
        <w:tc>
          <w:tcPr>
            <w:tcW w:w="1011"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1.5</w:t>
            </w: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32"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7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769"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11</w:t>
            </w:r>
          </w:p>
        </w:tc>
        <w:tc>
          <w:tcPr>
            <w:tcW w:w="632" w:type="dxa"/>
            <w:vMerge w:val="continue"/>
            <w:tcBorders>
              <w:top w:val="nil"/>
              <w:left w:val="nil"/>
              <w:bottom w:val="single" w:color="000000" w:sz="4" w:space="0"/>
              <w:right w:val="single" w:color="auto" w:sz="4" w:space="0"/>
            </w:tcBorders>
            <w:vAlign w:val="center"/>
          </w:tcPr>
          <w:p>
            <w:pPr>
              <w:widowControl/>
              <w:rPr>
                <w:rFonts w:ascii="宋体" w:hAnsi="宋体" w:cs="宋体"/>
                <w:color w:val="000000"/>
              </w:rPr>
            </w:pP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业务管理</w:t>
            </w:r>
          </w:p>
        </w:tc>
        <w:tc>
          <w:tcPr>
            <w:tcW w:w="2527" w:type="dxa"/>
            <w:tcBorders>
              <w:top w:val="nil"/>
              <w:left w:val="nil"/>
              <w:bottom w:val="single" w:color="auto" w:sz="4" w:space="0"/>
              <w:right w:val="single" w:color="auto" w:sz="4" w:space="0"/>
            </w:tcBorders>
            <w:vAlign w:val="center"/>
          </w:tcPr>
          <w:p>
            <w:pPr>
              <w:widowControl/>
              <w:autoSpaceDE w:val="0"/>
              <w:autoSpaceDN w:val="0"/>
              <w:rPr>
                <w:rFonts w:ascii="宋体" w:hAnsi="宋体" w:cs="宋体"/>
                <w:color w:val="000000"/>
              </w:rPr>
            </w:pPr>
            <w:r>
              <w:rPr>
                <w:rFonts w:hint="eastAsia"/>
                <w:color w:val="000000"/>
              </w:rPr>
              <w:t>关键岗位服务标准</w:t>
            </w:r>
          </w:p>
        </w:tc>
        <w:tc>
          <w:tcPr>
            <w:tcW w:w="1011"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32"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7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769"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12</w:t>
            </w:r>
          </w:p>
        </w:tc>
        <w:tc>
          <w:tcPr>
            <w:tcW w:w="632" w:type="dxa"/>
            <w:vMerge w:val="continue"/>
            <w:tcBorders>
              <w:top w:val="nil"/>
              <w:left w:val="nil"/>
              <w:bottom w:val="single" w:color="000000" w:sz="4" w:space="0"/>
              <w:right w:val="single" w:color="auto" w:sz="4" w:space="0"/>
            </w:tcBorders>
            <w:vAlign w:val="center"/>
          </w:tcPr>
          <w:p>
            <w:pPr>
              <w:widowControl/>
              <w:rPr>
                <w:rFonts w:ascii="宋体" w:hAnsi="宋体" w:cs="宋体"/>
                <w:color w:val="000000"/>
              </w:rPr>
            </w:pP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业务管理</w:t>
            </w:r>
          </w:p>
        </w:tc>
        <w:tc>
          <w:tcPr>
            <w:tcW w:w="2527" w:type="dxa"/>
            <w:tcBorders>
              <w:top w:val="nil"/>
              <w:left w:val="nil"/>
              <w:bottom w:val="single" w:color="auto" w:sz="4" w:space="0"/>
              <w:right w:val="single" w:color="auto" w:sz="4" w:space="0"/>
            </w:tcBorders>
            <w:vAlign w:val="center"/>
          </w:tcPr>
          <w:p>
            <w:pPr>
              <w:widowControl/>
              <w:autoSpaceDE w:val="0"/>
              <w:autoSpaceDN w:val="0"/>
              <w:rPr>
                <w:rFonts w:ascii="宋体" w:hAnsi="宋体" w:cs="宋体"/>
                <w:color w:val="000000"/>
              </w:rPr>
            </w:pPr>
            <w:r>
              <w:rPr>
                <w:rFonts w:hint="eastAsia"/>
                <w:color w:val="000000"/>
              </w:rPr>
              <w:t>新项目交付流程</w:t>
            </w:r>
          </w:p>
        </w:tc>
        <w:tc>
          <w:tcPr>
            <w:tcW w:w="1011"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32"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7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769"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13</w:t>
            </w:r>
          </w:p>
        </w:tc>
        <w:tc>
          <w:tcPr>
            <w:tcW w:w="632" w:type="dxa"/>
            <w:vMerge w:val="continue"/>
            <w:tcBorders>
              <w:top w:val="nil"/>
              <w:left w:val="nil"/>
              <w:bottom w:val="single" w:color="000000" w:sz="4" w:space="0"/>
              <w:right w:val="single" w:color="auto" w:sz="4" w:space="0"/>
            </w:tcBorders>
            <w:vAlign w:val="center"/>
          </w:tcPr>
          <w:p>
            <w:pPr>
              <w:widowControl/>
              <w:rPr>
                <w:rFonts w:ascii="宋体" w:hAnsi="宋体" w:cs="宋体"/>
                <w:color w:val="000000"/>
              </w:rPr>
            </w:pP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业务管理</w:t>
            </w:r>
          </w:p>
        </w:tc>
        <w:tc>
          <w:tcPr>
            <w:tcW w:w="2527" w:type="dxa"/>
            <w:tcBorders>
              <w:top w:val="nil"/>
              <w:left w:val="nil"/>
              <w:bottom w:val="single" w:color="auto" w:sz="4" w:space="0"/>
              <w:right w:val="single" w:color="auto" w:sz="4" w:space="0"/>
            </w:tcBorders>
            <w:vAlign w:val="center"/>
          </w:tcPr>
          <w:p>
            <w:pPr>
              <w:widowControl/>
              <w:autoSpaceDE w:val="0"/>
              <w:autoSpaceDN w:val="0"/>
              <w:rPr>
                <w:rFonts w:ascii="宋体" w:hAnsi="宋体" w:cs="宋体"/>
                <w:color w:val="000000"/>
              </w:rPr>
            </w:pPr>
            <w:r>
              <w:rPr>
                <w:rFonts w:hint="eastAsia"/>
                <w:color w:val="000000"/>
              </w:rPr>
              <w:t>客户投诉处理技巧</w:t>
            </w:r>
          </w:p>
        </w:tc>
        <w:tc>
          <w:tcPr>
            <w:tcW w:w="1011"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32"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7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769"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14</w:t>
            </w:r>
          </w:p>
        </w:tc>
        <w:tc>
          <w:tcPr>
            <w:tcW w:w="632" w:type="dxa"/>
            <w:vMerge w:val="continue"/>
            <w:tcBorders>
              <w:top w:val="nil"/>
              <w:left w:val="nil"/>
              <w:bottom w:val="single" w:color="000000" w:sz="4" w:space="0"/>
              <w:right w:val="single" w:color="auto" w:sz="4" w:space="0"/>
            </w:tcBorders>
            <w:vAlign w:val="center"/>
          </w:tcPr>
          <w:p>
            <w:pPr>
              <w:widowControl/>
              <w:rPr>
                <w:rFonts w:ascii="宋体" w:hAnsi="宋体" w:cs="宋体"/>
                <w:color w:val="000000"/>
              </w:rPr>
            </w:pP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业务管理</w:t>
            </w:r>
          </w:p>
        </w:tc>
        <w:tc>
          <w:tcPr>
            <w:tcW w:w="2527" w:type="dxa"/>
            <w:tcBorders>
              <w:top w:val="nil"/>
              <w:left w:val="nil"/>
              <w:bottom w:val="single" w:color="auto" w:sz="4" w:space="0"/>
              <w:right w:val="single" w:color="auto" w:sz="4" w:space="0"/>
            </w:tcBorders>
            <w:noWrap/>
            <w:vAlign w:val="center"/>
          </w:tcPr>
          <w:p>
            <w:pPr>
              <w:widowControl/>
              <w:autoSpaceDE w:val="0"/>
              <w:autoSpaceDN w:val="0"/>
              <w:rPr>
                <w:rFonts w:ascii="宋体" w:hAnsi="宋体" w:cs="宋体"/>
                <w:color w:val="000000"/>
              </w:rPr>
            </w:pPr>
            <w:r>
              <w:rPr>
                <w:rFonts w:hint="eastAsia"/>
                <w:color w:val="000000"/>
              </w:rPr>
              <w:t>《职场礼仪与服务意识》</w:t>
            </w:r>
          </w:p>
        </w:tc>
        <w:tc>
          <w:tcPr>
            <w:tcW w:w="1011"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32"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7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769"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15</w:t>
            </w:r>
          </w:p>
        </w:tc>
        <w:tc>
          <w:tcPr>
            <w:tcW w:w="632" w:type="dxa"/>
            <w:vMerge w:val="continue"/>
            <w:tcBorders>
              <w:top w:val="nil"/>
              <w:left w:val="nil"/>
              <w:bottom w:val="single" w:color="000000" w:sz="4" w:space="0"/>
              <w:right w:val="single" w:color="auto" w:sz="4" w:space="0"/>
            </w:tcBorders>
            <w:vAlign w:val="center"/>
          </w:tcPr>
          <w:p>
            <w:pPr>
              <w:widowControl/>
              <w:rPr>
                <w:rFonts w:ascii="宋体" w:hAnsi="宋体" w:cs="宋体"/>
                <w:color w:val="000000"/>
              </w:rPr>
            </w:pP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业务管理</w:t>
            </w:r>
          </w:p>
        </w:tc>
        <w:tc>
          <w:tcPr>
            <w:tcW w:w="2527" w:type="dxa"/>
            <w:tcBorders>
              <w:top w:val="nil"/>
              <w:left w:val="nil"/>
              <w:bottom w:val="single" w:color="auto" w:sz="4" w:space="0"/>
              <w:right w:val="single" w:color="auto" w:sz="4" w:space="0"/>
            </w:tcBorders>
            <w:noWrap/>
            <w:vAlign w:val="center"/>
          </w:tcPr>
          <w:p>
            <w:pPr>
              <w:widowControl/>
              <w:autoSpaceDE w:val="0"/>
              <w:autoSpaceDN w:val="0"/>
              <w:rPr>
                <w:rFonts w:ascii="宋体" w:hAnsi="宋体" w:cs="宋体"/>
                <w:color w:val="000000"/>
              </w:rPr>
            </w:pPr>
            <w:r>
              <w:rPr>
                <w:rFonts w:hint="eastAsia"/>
                <w:color w:val="000000"/>
              </w:rPr>
              <w:t>典型案例培训</w:t>
            </w:r>
          </w:p>
        </w:tc>
        <w:tc>
          <w:tcPr>
            <w:tcW w:w="1011"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32"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7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769"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16</w:t>
            </w:r>
          </w:p>
        </w:tc>
        <w:tc>
          <w:tcPr>
            <w:tcW w:w="632" w:type="dxa"/>
            <w:vMerge w:val="continue"/>
            <w:tcBorders>
              <w:top w:val="nil"/>
              <w:left w:val="nil"/>
              <w:bottom w:val="single" w:color="000000" w:sz="4" w:space="0"/>
              <w:right w:val="single" w:color="auto" w:sz="4" w:space="0"/>
            </w:tcBorders>
            <w:vAlign w:val="center"/>
          </w:tcPr>
          <w:p>
            <w:pPr>
              <w:widowControl/>
              <w:rPr>
                <w:rFonts w:ascii="宋体" w:hAnsi="宋体" w:cs="宋体"/>
                <w:color w:val="000000"/>
              </w:rPr>
            </w:pP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业务管理</w:t>
            </w:r>
          </w:p>
        </w:tc>
        <w:tc>
          <w:tcPr>
            <w:tcW w:w="2527" w:type="dxa"/>
            <w:tcBorders>
              <w:top w:val="nil"/>
              <w:left w:val="nil"/>
              <w:bottom w:val="single" w:color="auto" w:sz="4" w:space="0"/>
              <w:right w:val="single" w:color="auto" w:sz="4" w:space="0"/>
            </w:tcBorders>
            <w:vAlign w:val="center"/>
          </w:tcPr>
          <w:p>
            <w:pPr>
              <w:widowControl/>
              <w:autoSpaceDE w:val="0"/>
              <w:autoSpaceDN w:val="0"/>
              <w:rPr>
                <w:rFonts w:ascii="宋体" w:hAnsi="宋体" w:cs="宋体"/>
                <w:color w:val="000000"/>
              </w:rPr>
            </w:pPr>
            <w:r>
              <w:rPr>
                <w:rFonts w:hint="eastAsia"/>
                <w:color w:val="000000"/>
              </w:rPr>
              <w:t>沟通技巧</w:t>
            </w:r>
          </w:p>
        </w:tc>
        <w:tc>
          <w:tcPr>
            <w:tcW w:w="1011"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1.5</w:t>
            </w: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32"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7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769"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17</w:t>
            </w:r>
          </w:p>
        </w:tc>
        <w:tc>
          <w:tcPr>
            <w:tcW w:w="632" w:type="dxa"/>
            <w:vMerge w:val="continue"/>
            <w:tcBorders>
              <w:top w:val="nil"/>
              <w:left w:val="nil"/>
              <w:bottom w:val="single" w:color="000000" w:sz="4" w:space="0"/>
              <w:right w:val="single" w:color="auto" w:sz="4" w:space="0"/>
            </w:tcBorders>
            <w:vAlign w:val="center"/>
          </w:tcPr>
          <w:p>
            <w:pPr>
              <w:widowControl/>
              <w:rPr>
                <w:rFonts w:ascii="宋体" w:hAnsi="宋体" w:cs="宋体"/>
                <w:color w:val="000000"/>
              </w:rPr>
            </w:pP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业务管理</w:t>
            </w:r>
          </w:p>
        </w:tc>
        <w:tc>
          <w:tcPr>
            <w:tcW w:w="2527" w:type="dxa"/>
            <w:tcBorders>
              <w:top w:val="nil"/>
              <w:left w:val="nil"/>
              <w:bottom w:val="single" w:color="auto" w:sz="4" w:space="0"/>
              <w:right w:val="single" w:color="auto" w:sz="4" w:space="0"/>
            </w:tcBorders>
            <w:vAlign w:val="center"/>
          </w:tcPr>
          <w:p>
            <w:pPr>
              <w:widowControl/>
              <w:autoSpaceDE w:val="0"/>
              <w:autoSpaceDN w:val="0"/>
              <w:rPr>
                <w:rFonts w:ascii="宋体" w:hAnsi="宋体" w:cs="宋体"/>
                <w:color w:val="000000"/>
              </w:rPr>
            </w:pPr>
            <w:r>
              <w:rPr>
                <w:rFonts w:hint="eastAsia"/>
                <w:color w:val="000000"/>
              </w:rPr>
              <w:t>消防管理</w:t>
            </w:r>
          </w:p>
        </w:tc>
        <w:tc>
          <w:tcPr>
            <w:tcW w:w="1011"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32"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7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769"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18</w:t>
            </w:r>
          </w:p>
        </w:tc>
        <w:tc>
          <w:tcPr>
            <w:tcW w:w="632" w:type="dxa"/>
            <w:vMerge w:val="continue"/>
            <w:tcBorders>
              <w:top w:val="nil"/>
              <w:left w:val="nil"/>
              <w:bottom w:val="single" w:color="000000" w:sz="4" w:space="0"/>
              <w:right w:val="single" w:color="auto" w:sz="4" w:space="0"/>
            </w:tcBorders>
            <w:vAlign w:val="center"/>
          </w:tcPr>
          <w:p>
            <w:pPr>
              <w:widowControl/>
              <w:rPr>
                <w:rFonts w:ascii="宋体" w:hAnsi="宋体" w:cs="宋体"/>
                <w:color w:val="000000"/>
              </w:rPr>
            </w:pP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业务管理</w:t>
            </w:r>
          </w:p>
        </w:tc>
        <w:tc>
          <w:tcPr>
            <w:tcW w:w="2527" w:type="dxa"/>
            <w:tcBorders>
              <w:top w:val="nil"/>
              <w:left w:val="nil"/>
              <w:bottom w:val="single" w:color="auto" w:sz="4" w:space="0"/>
              <w:right w:val="single" w:color="auto" w:sz="4" w:space="0"/>
            </w:tcBorders>
            <w:vAlign w:val="center"/>
          </w:tcPr>
          <w:p>
            <w:pPr>
              <w:widowControl/>
              <w:autoSpaceDE w:val="0"/>
              <w:autoSpaceDN w:val="0"/>
              <w:rPr>
                <w:rFonts w:ascii="宋体" w:hAnsi="宋体" w:cs="宋体"/>
                <w:color w:val="000000"/>
              </w:rPr>
            </w:pPr>
            <w:r>
              <w:rPr>
                <w:rFonts w:hint="eastAsia"/>
                <w:color w:val="000000"/>
              </w:rPr>
              <w:t>防汛管理</w:t>
            </w:r>
          </w:p>
        </w:tc>
        <w:tc>
          <w:tcPr>
            <w:tcW w:w="1011"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32"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7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769"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19</w:t>
            </w:r>
          </w:p>
        </w:tc>
        <w:tc>
          <w:tcPr>
            <w:tcW w:w="632" w:type="dxa"/>
            <w:vMerge w:val="continue"/>
            <w:tcBorders>
              <w:top w:val="nil"/>
              <w:left w:val="nil"/>
              <w:bottom w:val="single" w:color="000000" w:sz="4" w:space="0"/>
              <w:right w:val="single" w:color="auto" w:sz="4" w:space="0"/>
            </w:tcBorders>
            <w:vAlign w:val="center"/>
          </w:tcPr>
          <w:p>
            <w:pPr>
              <w:widowControl/>
              <w:rPr>
                <w:rFonts w:ascii="宋体" w:hAnsi="宋体" w:cs="宋体"/>
                <w:color w:val="000000"/>
              </w:rPr>
            </w:pP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业务管理</w:t>
            </w:r>
          </w:p>
        </w:tc>
        <w:tc>
          <w:tcPr>
            <w:tcW w:w="2527" w:type="dxa"/>
            <w:tcBorders>
              <w:top w:val="nil"/>
              <w:left w:val="nil"/>
              <w:bottom w:val="single" w:color="auto" w:sz="4" w:space="0"/>
              <w:right w:val="single" w:color="auto" w:sz="4" w:space="0"/>
            </w:tcBorders>
            <w:vAlign w:val="center"/>
          </w:tcPr>
          <w:p>
            <w:pPr>
              <w:widowControl/>
              <w:autoSpaceDE w:val="0"/>
              <w:autoSpaceDN w:val="0"/>
              <w:rPr>
                <w:rFonts w:ascii="宋体" w:hAnsi="宋体" w:cs="宋体"/>
                <w:color w:val="000000"/>
              </w:rPr>
            </w:pPr>
            <w:r>
              <w:rPr>
                <w:rFonts w:hint="eastAsia"/>
                <w:color w:val="000000"/>
              </w:rPr>
              <w:t>风险管控</w:t>
            </w:r>
          </w:p>
        </w:tc>
        <w:tc>
          <w:tcPr>
            <w:tcW w:w="1011"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32"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7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r>
        <w:tblPrEx>
          <w:tblLayout w:type="fixed"/>
          <w:tblCellMar>
            <w:top w:w="0" w:type="dxa"/>
            <w:left w:w="108" w:type="dxa"/>
            <w:bottom w:w="0" w:type="dxa"/>
            <w:right w:w="108" w:type="dxa"/>
          </w:tblCellMar>
        </w:tblPrEx>
        <w:trPr>
          <w:trHeight w:val="525" w:hRule="atLeast"/>
        </w:trPr>
        <w:tc>
          <w:tcPr>
            <w:tcW w:w="769" w:type="dxa"/>
            <w:tcBorders>
              <w:top w:val="nil"/>
              <w:left w:val="single" w:color="auto" w:sz="4" w:space="0"/>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20</w:t>
            </w:r>
          </w:p>
        </w:tc>
        <w:tc>
          <w:tcPr>
            <w:tcW w:w="632" w:type="dxa"/>
            <w:vMerge w:val="continue"/>
            <w:tcBorders>
              <w:top w:val="nil"/>
              <w:left w:val="nil"/>
              <w:bottom w:val="single" w:color="000000" w:sz="4" w:space="0"/>
              <w:right w:val="single" w:color="auto" w:sz="4" w:space="0"/>
            </w:tcBorders>
            <w:vAlign w:val="center"/>
          </w:tcPr>
          <w:p>
            <w:pPr>
              <w:widowControl/>
              <w:rPr>
                <w:rFonts w:ascii="宋体" w:hAnsi="宋体" w:cs="宋体"/>
                <w:color w:val="000000"/>
              </w:rPr>
            </w:pP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业务管理</w:t>
            </w:r>
          </w:p>
        </w:tc>
        <w:tc>
          <w:tcPr>
            <w:tcW w:w="2527" w:type="dxa"/>
            <w:tcBorders>
              <w:top w:val="nil"/>
              <w:left w:val="nil"/>
              <w:bottom w:val="single" w:color="auto" w:sz="4" w:space="0"/>
              <w:right w:val="single" w:color="auto" w:sz="4" w:space="0"/>
            </w:tcBorders>
            <w:vAlign w:val="center"/>
          </w:tcPr>
          <w:p>
            <w:pPr>
              <w:widowControl/>
              <w:autoSpaceDE w:val="0"/>
              <w:autoSpaceDN w:val="0"/>
              <w:rPr>
                <w:rFonts w:ascii="宋体" w:hAnsi="宋体" w:cs="宋体"/>
                <w:color w:val="000000"/>
              </w:rPr>
            </w:pPr>
            <w:r>
              <w:rPr>
                <w:rFonts w:hint="eastAsia"/>
                <w:color w:val="000000"/>
              </w:rPr>
              <w:t>媒体危机管理</w:t>
            </w:r>
          </w:p>
        </w:tc>
        <w:tc>
          <w:tcPr>
            <w:tcW w:w="1011"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1</w:t>
            </w:r>
          </w:p>
        </w:tc>
        <w:tc>
          <w:tcPr>
            <w:tcW w:w="113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32"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c>
          <w:tcPr>
            <w:tcW w:w="677" w:type="dxa"/>
            <w:tcBorders>
              <w:top w:val="nil"/>
              <w:left w:val="nil"/>
              <w:bottom w:val="single" w:color="auto" w:sz="4" w:space="0"/>
              <w:right w:val="single" w:color="auto" w:sz="4" w:space="0"/>
            </w:tcBorders>
            <w:vAlign w:val="center"/>
          </w:tcPr>
          <w:p>
            <w:pPr>
              <w:widowControl/>
              <w:autoSpaceDE w:val="0"/>
              <w:autoSpaceDN w:val="0"/>
              <w:jc w:val="center"/>
              <w:rPr>
                <w:rFonts w:ascii="宋体" w:hAnsi="宋体" w:cs="宋体"/>
                <w:color w:val="000000"/>
              </w:rPr>
            </w:pPr>
            <w:r>
              <w:rPr>
                <w:rFonts w:hint="eastAsia"/>
                <w:color w:val="000000"/>
              </w:rPr>
              <w:t>　</w:t>
            </w:r>
          </w:p>
        </w:tc>
      </w:tr>
    </w:tbl>
    <w:p>
      <w:pPr>
        <w:spacing w:line="360" w:lineRule="auto"/>
        <w:rPr>
          <w:sz w:val="24"/>
          <w:szCs w:val="24"/>
        </w:rPr>
      </w:pPr>
      <w:r>
        <w:rPr>
          <w:rFonts w:hint="eastAsia"/>
          <w:sz w:val="24"/>
          <w:szCs w:val="24"/>
        </w:rPr>
        <w:t>（4）培训测评：当天课程培训结束后考试测评熟知度。</w:t>
      </w:r>
    </w:p>
    <w:p>
      <w:pPr>
        <w:spacing w:line="360" w:lineRule="auto"/>
        <w:rPr>
          <w:sz w:val="24"/>
          <w:szCs w:val="24"/>
        </w:rPr>
      </w:pPr>
      <w:r>
        <w:rPr>
          <w:rFonts w:hint="eastAsia"/>
          <w:sz w:val="24"/>
          <w:szCs w:val="24"/>
        </w:rPr>
        <w:t>2、外训（需要费用培训）：</w:t>
      </w:r>
    </w:p>
    <w:p>
      <w:pPr>
        <w:spacing w:line="360" w:lineRule="auto"/>
        <w:rPr>
          <w:sz w:val="24"/>
          <w:szCs w:val="24"/>
        </w:rPr>
      </w:pPr>
      <w:r>
        <w:rPr>
          <w:rFonts w:hint="eastAsia"/>
          <w:sz w:val="24"/>
          <w:szCs w:val="24"/>
        </w:rPr>
        <w:t>（1）拓展训练：提升团队的凝聚力，加强彼此的信任与了解。每年8月或9月，分2批组织公司经理级以上人员外出封闭拓展训练（2天或3天）。提前半个月结合外部专业机构出具相关方案并落实执行。培训实施完毕后，要进行培训满意度调查，满意度要求超过85％。</w:t>
      </w:r>
    </w:p>
    <w:p>
      <w:pPr>
        <w:spacing w:line="360" w:lineRule="auto"/>
        <w:rPr>
          <w:sz w:val="24"/>
          <w:szCs w:val="24"/>
        </w:rPr>
      </w:pPr>
      <w:r>
        <w:rPr>
          <w:rFonts w:hint="eastAsia"/>
          <w:sz w:val="24"/>
          <w:szCs w:val="24"/>
        </w:rPr>
        <w:t>（2）外出考察对标学习：合适时机，组织公司中高层和骨干人员外出考察，学习行业或先进物业企业的成功经验。</w:t>
      </w:r>
    </w:p>
    <w:p>
      <w:pPr>
        <w:spacing w:line="360" w:lineRule="auto"/>
        <w:rPr>
          <w:sz w:val="24"/>
          <w:szCs w:val="24"/>
        </w:rPr>
      </w:pPr>
      <w:r>
        <w:rPr>
          <w:rFonts w:hint="eastAsia"/>
          <w:sz w:val="24"/>
          <w:szCs w:val="24"/>
        </w:rPr>
        <w:t>（3）专题讲座：每半年集中一次，邀请外部同行业专业人员开展，每次不少于2天。</w:t>
      </w:r>
    </w:p>
    <w:p>
      <w:pPr>
        <w:spacing w:line="360" w:lineRule="auto"/>
        <w:rPr>
          <w:sz w:val="24"/>
          <w:szCs w:val="24"/>
        </w:rPr>
      </w:pPr>
      <w:r>
        <w:rPr>
          <w:rFonts w:hint="eastAsia"/>
          <w:sz w:val="24"/>
          <w:szCs w:val="24"/>
        </w:rPr>
        <w:t>（四）顾问项目专业指导培训：</w:t>
      </w:r>
    </w:p>
    <w:p>
      <w:pPr>
        <w:spacing w:line="360" w:lineRule="auto"/>
        <w:rPr>
          <w:sz w:val="24"/>
          <w:szCs w:val="24"/>
        </w:rPr>
      </w:pPr>
      <w:r>
        <w:rPr>
          <w:rFonts w:hint="eastAsia"/>
          <w:sz w:val="24"/>
          <w:szCs w:val="24"/>
        </w:rPr>
        <w:t xml:space="preserve"> 1、顾问项目由公司培训部集中组织各专业模块负责人（客服、秩序、保洁或绿化）每月到现场培训一次，每次填写培训记录。特殊情况特殊安排。</w:t>
      </w:r>
    </w:p>
    <w:p>
      <w:pPr>
        <w:spacing w:line="360" w:lineRule="auto"/>
        <w:rPr>
          <w:sz w:val="24"/>
          <w:szCs w:val="24"/>
        </w:rPr>
      </w:pPr>
      <w:r>
        <w:rPr>
          <w:rFonts w:hint="eastAsia"/>
          <w:sz w:val="24"/>
          <w:szCs w:val="24"/>
        </w:rPr>
        <w:t>2、培训内容：本着缺什么补什么的原则，结合项目现状开展针对性的专业培训，对项目现场具有指导作用。</w:t>
      </w:r>
    </w:p>
    <w:p>
      <w:pPr>
        <w:spacing w:line="360" w:lineRule="auto"/>
        <w:rPr>
          <w:sz w:val="24"/>
          <w:szCs w:val="24"/>
        </w:rPr>
      </w:pPr>
      <w:r>
        <w:rPr>
          <w:rFonts w:hint="eastAsia"/>
          <w:sz w:val="24"/>
          <w:szCs w:val="24"/>
        </w:rPr>
        <w:t>（五）新进驻项目培训（进场前后一个月内）：</w:t>
      </w:r>
    </w:p>
    <w:p>
      <w:pPr>
        <w:spacing w:line="360" w:lineRule="auto"/>
        <w:rPr>
          <w:sz w:val="24"/>
          <w:szCs w:val="24"/>
        </w:rPr>
      </w:pPr>
      <w:r>
        <w:rPr>
          <w:rFonts w:hint="eastAsia"/>
          <w:sz w:val="24"/>
          <w:szCs w:val="24"/>
        </w:rPr>
        <w:t>1、新进驻项目的专题培训，由公司培训部集中组织各专业模块负责人（客服、秩序、保洁或绿化）每周到现场培训一次，每次填写培训记录。进驻一个月后，由项目各专业主管和项目负责人每周组织一次培训。</w:t>
      </w:r>
    </w:p>
    <w:p>
      <w:pPr>
        <w:spacing w:line="360" w:lineRule="auto"/>
        <w:rPr>
          <w:sz w:val="24"/>
          <w:szCs w:val="24"/>
        </w:rPr>
      </w:pPr>
      <w:r>
        <w:rPr>
          <w:rFonts w:hint="eastAsia"/>
          <w:sz w:val="24"/>
          <w:szCs w:val="24"/>
        </w:rPr>
        <w:t>2、培训内容：含公司企业文化、规章制度、仪容仪表、岗位职责、作业指导书、质检服务标准等。</w:t>
      </w:r>
    </w:p>
    <w:p>
      <w:pPr>
        <w:spacing w:line="360" w:lineRule="auto"/>
        <w:rPr>
          <w:sz w:val="24"/>
          <w:szCs w:val="24"/>
        </w:rPr>
      </w:pPr>
      <w:r>
        <w:rPr>
          <w:rFonts w:hint="eastAsia"/>
          <w:sz w:val="24"/>
          <w:szCs w:val="24"/>
        </w:rPr>
        <w:t>（六）外出培训：外部各类资格证培训拿证组织。</w:t>
      </w:r>
    </w:p>
    <w:p>
      <w:pPr>
        <w:spacing w:line="360" w:lineRule="auto"/>
        <w:rPr>
          <w:sz w:val="24"/>
          <w:szCs w:val="24"/>
        </w:rPr>
      </w:pPr>
      <w:r>
        <w:rPr>
          <w:rFonts w:hint="eastAsia"/>
          <w:sz w:val="24"/>
          <w:szCs w:val="24"/>
        </w:rPr>
        <w:t>1、外出培训的条件</w:t>
      </w:r>
    </w:p>
    <w:p>
      <w:pPr>
        <w:spacing w:line="360" w:lineRule="auto"/>
        <w:rPr>
          <w:sz w:val="24"/>
          <w:szCs w:val="24"/>
        </w:rPr>
      </w:pPr>
      <w:r>
        <w:rPr>
          <w:rFonts w:hint="eastAsia"/>
          <w:sz w:val="24"/>
          <w:szCs w:val="24"/>
        </w:rPr>
        <w:t>（1）必须转正。</w:t>
      </w:r>
    </w:p>
    <w:p>
      <w:pPr>
        <w:spacing w:line="360" w:lineRule="auto"/>
        <w:rPr>
          <w:sz w:val="24"/>
          <w:szCs w:val="24"/>
        </w:rPr>
      </w:pPr>
      <w:r>
        <w:rPr>
          <w:rFonts w:hint="eastAsia"/>
          <w:sz w:val="24"/>
          <w:szCs w:val="24"/>
        </w:rPr>
        <w:t>（2）必须是参加与自己的岗位工作紧密相联的专业培训。</w:t>
      </w:r>
    </w:p>
    <w:p>
      <w:pPr>
        <w:spacing w:line="360" w:lineRule="auto"/>
        <w:rPr>
          <w:sz w:val="24"/>
          <w:szCs w:val="24"/>
        </w:rPr>
      </w:pPr>
      <w:r>
        <w:rPr>
          <w:rFonts w:hint="eastAsia"/>
          <w:sz w:val="24"/>
          <w:szCs w:val="24"/>
        </w:rPr>
        <w:t>（3）必须以书面形式提出申请报告，申请报告以《索克员工外出培训审批表》形式提交，并获得公司的审批。</w:t>
      </w:r>
    </w:p>
    <w:p>
      <w:pPr>
        <w:spacing w:line="360" w:lineRule="auto"/>
        <w:rPr>
          <w:sz w:val="24"/>
          <w:szCs w:val="24"/>
        </w:rPr>
      </w:pPr>
      <w:r>
        <w:rPr>
          <w:rFonts w:hint="eastAsia"/>
          <w:sz w:val="24"/>
          <w:szCs w:val="24"/>
        </w:rPr>
        <w:t>2、外出培训审批流程</w:t>
      </w:r>
    </w:p>
    <w:p>
      <w:pPr>
        <w:spacing w:line="360" w:lineRule="auto"/>
        <w:rPr>
          <w:sz w:val="24"/>
          <w:szCs w:val="24"/>
        </w:rPr>
      </w:pPr>
      <w:r>
        <w:rPr>
          <w:rFonts w:hint="eastAsia"/>
          <w:sz w:val="24"/>
          <w:szCs w:val="24"/>
        </w:rPr>
        <w:t>所在单位第一负责人审核—事业部总经理审核—总部培训部经理审核—总经理助理审核—总经理审批—签署培训协议。</w:t>
      </w:r>
    </w:p>
    <w:p>
      <w:pPr>
        <w:spacing w:line="360" w:lineRule="auto"/>
        <w:rPr>
          <w:sz w:val="24"/>
          <w:szCs w:val="24"/>
        </w:rPr>
      </w:pPr>
      <w:r>
        <w:rPr>
          <w:rFonts w:hint="eastAsia"/>
          <w:sz w:val="24"/>
          <w:szCs w:val="24"/>
        </w:rPr>
        <w:t>3、公司指定培训费用负担根据公司发展要求，由公司安排或经公司批准同意的培训，个人应和公司签订培训协议，考试获得证件必须存放公司统一管理。</w:t>
      </w:r>
    </w:p>
    <w:p>
      <w:pPr>
        <w:spacing w:line="360" w:lineRule="auto"/>
        <w:rPr>
          <w:sz w:val="24"/>
          <w:szCs w:val="24"/>
        </w:rPr>
      </w:pPr>
      <w:r>
        <w:rPr>
          <w:rFonts w:hint="eastAsia"/>
          <w:sz w:val="24"/>
          <w:szCs w:val="24"/>
        </w:rPr>
        <w:t>4、外出培训效果的界定</w:t>
      </w:r>
    </w:p>
    <w:p>
      <w:pPr>
        <w:spacing w:line="360" w:lineRule="auto"/>
        <w:rPr>
          <w:sz w:val="24"/>
          <w:szCs w:val="24"/>
        </w:rPr>
      </w:pPr>
      <w:r>
        <w:rPr>
          <w:rFonts w:hint="eastAsia"/>
          <w:sz w:val="24"/>
          <w:szCs w:val="24"/>
        </w:rPr>
        <w:t>培训结束后，本人必须达到培训要求，取得培训通知上承诺的相关证书，因本人原因，没有如期拿到相应证书，视为培训不合格，培训费用员工本人承担。</w:t>
      </w:r>
    </w:p>
    <w:p>
      <w:pPr>
        <w:spacing w:line="360" w:lineRule="auto"/>
        <w:rPr>
          <w:sz w:val="24"/>
          <w:szCs w:val="24"/>
        </w:rPr>
      </w:pPr>
      <w:r>
        <w:rPr>
          <w:rFonts w:hint="eastAsia"/>
          <w:sz w:val="24"/>
          <w:szCs w:val="24"/>
        </w:rPr>
        <w:t>5、其他事项</w:t>
      </w:r>
    </w:p>
    <w:p>
      <w:pPr>
        <w:spacing w:line="360" w:lineRule="auto"/>
        <w:rPr>
          <w:sz w:val="24"/>
          <w:szCs w:val="24"/>
        </w:rPr>
      </w:pPr>
      <w:r>
        <w:rPr>
          <w:rFonts w:hint="eastAsia"/>
          <w:sz w:val="24"/>
          <w:szCs w:val="24"/>
        </w:rPr>
        <w:t>外出参加培训应与公司签订培训协议，用协议来规范员工与公司双方的权利和义务，培训协议作为劳动合同的补充部分。</w:t>
      </w:r>
    </w:p>
    <w:p>
      <w:pPr>
        <w:spacing w:line="360" w:lineRule="auto"/>
        <w:rPr>
          <w:sz w:val="24"/>
          <w:szCs w:val="24"/>
        </w:rPr>
      </w:pPr>
      <w:r>
        <w:rPr>
          <w:rFonts w:hint="eastAsia"/>
          <w:sz w:val="24"/>
          <w:szCs w:val="24"/>
        </w:rPr>
        <w:t>B、项目负责管理处全员业务技能、服务标准和服务意识提升的培训，各模块负责人和项目经理每月不少于4次，每周不少于1次的培训。</w:t>
      </w:r>
    </w:p>
    <w:p>
      <w:pPr>
        <w:spacing w:line="360" w:lineRule="auto"/>
        <w:rPr>
          <w:sz w:val="24"/>
          <w:szCs w:val="24"/>
        </w:rPr>
      </w:pPr>
      <w:r>
        <w:rPr>
          <w:rFonts w:hint="eastAsia"/>
          <w:sz w:val="24"/>
          <w:szCs w:val="24"/>
        </w:rPr>
        <w:t>1、定义：指各管理处、各模块内训，包含晨夕会（班前班后10分钟演练）、业务技能培训等。</w:t>
      </w:r>
    </w:p>
    <w:p>
      <w:pPr>
        <w:spacing w:line="360" w:lineRule="auto"/>
        <w:rPr>
          <w:sz w:val="24"/>
          <w:szCs w:val="24"/>
        </w:rPr>
      </w:pPr>
      <w:r>
        <w:rPr>
          <w:rFonts w:hint="eastAsia"/>
          <w:sz w:val="24"/>
          <w:szCs w:val="24"/>
        </w:rPr>
        <w:t>2、培训时间：管理处培训，晨夕会演练每天进行。</w:t>
      </w:r>
    </w:p>
    <w:p>
      <w:pPr>
        <w:spacing w:line="360" w:lineRule="auto"/>
        <w:rPr>
          <w:sz w:val="24"/>
          <w:szCs w:val="24"/>
        </w:rPr>
      </w:pPr>
      <w:r>
        <w:rPr>
          <w:rFonts w:hint="eastAsia"/>
          <w:sz w:val="24"/>
          <w:szCs w:val="24"/>
        </w:rPr>
        <w:t>3、培训频次：管理处和各模块每周至少1次，每月不少于4次。</w:t>
      </w:r>
    </w:p>
    <w:p>
      <w:pPr>
        <w:spacing w:line="360" w:lineRule="auto"/>
        <w:rPr>
          <w:sz w:val="24"/>
          <w:szCs w:val="24"/>
        </w:rPr>
      </w:pPr>
      <w:r>
        <w:rPr>
          <w:rFonts w:hint="eastAsia"/>
          <w:sz w:val="24"/>
          <w:szCs w:val="24"/>
        </w:rPr>
        <w:t>4、培训内容：含公司规章制度、岗位职责、作业指导书、质检服务标准等。</w:t>
      </w:r>
    </w:p>
    <w:p>
      <w:pPr>
        <w:spacing w:line="360" w:lineRule="auto"/>
        <w:rPr>
          <w:sz w:val="24"/>
          <w:szCs w:val="24"/>
        </w:rPr>
      </w:pPr>
      <w:r>
        <w:rPr>
          <w:rFonts w:hint="eastAsia"/>
          <w:sz w:val="24"/>
          <w:szCs w:val="24"/>
        </w:rPr>
        <w:t>5、培训计划：一个季度上报一次，每季度末月25日集中上报培训部，并经项目经理、事业部总经理审核签字。</w:t>
      </w:r>
    </w:p>
    <w:p>
      <w:pPr>
        <w:spacing w:line="360" w:lineRule="auto"/>
        <w:rPr>
          <w:sz w:val="24"/>
          <w:szCs w:val="24"/>
        </w:rPr>
      </w:pPr>
      <w:r>
        <w:rPr>
          <w:rFonts w:hint="eastAsia"/>
          <w:sz w:val="24"/>
          <w:szCs w:val="24"/>
        </w:rPr>
        <w:t>6、 培训执行：按照项目上报的培训计划落实培训，公司培训部不定期抽查，培训执行情况和培训效果熟知率不低于95%。</w:t>
      </w:r>
    </w:p>
    <w:p>
      <w:pPr>
        <w:spacing w:line="360" w:lineRule="auto"/>
        <w:rPr>
          <w:sz w:val="24"/>
          <w:szCs w:val="24"/>
        </w:rPr>
      </w:pPr>
      <w:r>
        <w:rPr>
          <w:rFonts w:hint="eastAsia"/>
          <w:sz w:val="24"/>
          <w:szCs w:val="24"/>
        </w:rPr>
        <w:t>五、培训效果的评估（公司培训）：</w:t>
      </w:r>
    </w:p>
    <w:p>
      <w:pPr>
        <w:spacing w:line="360" w:lineRule="auto"/>
        <w:rPr>
          <w:sz w:val="24"/>
          <w:szCs w:val="24"/>
        </w:rPr>
      </w:pPr>
      <w:r>
        <w:rPr>
          <w:rFonts w:hint="eastAsia"/>
          <w:sz w:val="24"/>
          <w:szCs w:val="24"/>
        </w:rPr>
        <w:t>（一）、总评成绩=出勤（10%）+课堂纪律成绩（10%）+笔试成绩（80%）</w:t>
      </w:r>
    </w:p>
    <w:p>
      <w:pPr>
        <w:spacing w:line="360" w:lineRule="auto"/>
        <w:rPr>
          <w:sz w:val="24"/>
          <w:szCs w:val="24"/>
        </w:rPr>
      </w:pPr>
      <w:r>
        <w:rPr>
          <w:rFonts w:hint="eastAsia"/>
          <w:sz w:val="24"/>
          <w:szCs w:val="24"/>
        </w:rPr>
        <w:t>（二）、出勤成绩：</w:t>
      </w:r>
    </w:p>
    <w:p>
      <w:pPr>
        <w:spacing w:line="360" w:lineRule="auto"/>
        <w:rPr>
          <w:sz w:val="24"/>
          <w:szCs w:val="24"/>
        </w:rPr>
      </w:pPr>
      <w:r>
        <w:rPr>
          <w:rFonts w:hint="eastAsia"/>
          <w:sz w:val="24"/>
          <w:szCs w:val="24"/>
        </w:rPr>
        <w:t xml:space="preserve">总分10分；逾规定时间10分钟以内到场均视为迟到；提前15分钟以内离场者，视为早退；迟到30分钟以上者，视为缺勤。迟到、早退扣2分/次，缺勤扣4分/次； </w:t>
      </w:r>
    </w:p>
    <w:p>
      <w:pPr>
        <w:spacing w:line="360" w:lineRule="auto"/>
        <w:rPr>
          <w:sz w:val="24"/>
          <w:szCs w:val="24"/>
        </w:rPr>
      </w:pPr>
      <w:r>
        <w:rPr>
          <w:rFonts w:hint="eastAsia"/>
          <w:sz w:val="24"/>
          <w:szCs w:val="24"/>
        </w:rPr>
        <w:t>（三）课堂纪律成绩：总分10分；出现违纪现象扣2分/次（如：课中手机铃响、课中离席、打瞌睡、交头接耳）；</w:t>
      </w:r>
    </w:p>
    <w:p>
      <w:pPr>
        <w:spacing w:line="360" w:lineRule="auto"/>
        <w:rPr>
          <w:sz w:val="24"/>
          <w:szCs w:val="24"/>
        </w:rPr>
      </w:pPr>
      <w:r>
        <w:rPr>
          <w:rFonts w:hint="eastAsia"/>
          <w:sz w:val="24"/>
          <w:szCs w:val="24"/>
        </w:rPr>
        <w:t>（四）笔试成绩：笔试卷面分*0.8（笔试卷面满分100）</w:t>
      </w:r>
    </w:p>
    <w:p>
      <w:pPr>
        <w:spacing w:line="360" w:lineRule="auto"/>
        <w:rPr>
          <w:sz w:val="24"/>
          <w:szCs w:val="24"/>
        </w:rPr>
      </w:pPr>
      <w:r>
        <w:rPr>
          <w:rFonts w:hint="eastAsia"/>
          <w:sz w:val="24"/>
          <w:szCs w:val="24"/>
        </w:rPr>
        <w:t>（五）培训成绩等级设定：</w:t>
      </w:r>
    </w:p>
    <w:tbl>
      <w:tblPr>
        <w:tblStyle w:val="9"/>
        <w:tblW w:w="8522" w:type="dxa"/>
        <w:jc w:val="center"/>
        <w:tblInd w:w="0" w:type="dxa"/>
        <w:tblLayout w:type="fixed"/>
        <w:tblCellMar>
          <w:top w:w="0" w:type="dxa"/>
          <w:left w:w="108" w:type="dxa"/>
          <w:bottom w:w="0" w:type="dxa"/>
          <w:right w:w="108" w:type="dxa"/>
        </w:tblCellMar>
      </w:tblPr>
      <w:tblGrid>
        <w:gridCol w:w="2117"/>
        <w:gridCol w:w="2413"/>
        <w:gridCol w:w="2278"/>
        <w:gridCol w:w="1714"/>
      </w:tblGrid>
      <w:tr>
        <w:tblPrEx>
          <w:tblLayout w:type="fixed"/>
          <w:tblCellMar>
            <w:top w:w="0" w:type="dxa"/>
            <w:left w:w="108" w:type="dxa"/>
            <w:bottom w:w="0" w:type="dxa"/>
            <w:right w:w="108" w:type="dxa"/>
          </w:tblCellMar>
        </w:tblPrEx>
        <w:trPr>
          <w:trHeight w:val="903" w:hRule="atLeast"/>
          <w:jc w:val="center"/>
        </w:trPr>
        <w:tc>
          <w:tcPr>
            <w:tcW w:w="2117" w:type="dxa"/>
            <w:tcBorders>
              <w:top w:val="single" w:color="000000" w:sz="4" w:space="0"/>
              <w:left w:val="single" w:color="000000" w:sz="4" w:space="0"/>
              <w:bottom w:val="single" w:color="000000" w:sz="4" w:space="0"/>
              <w:right w:val="single" w:color="000000" w:sz="4" w:space="0"/>
            </w:tcBorders>
            <w:vAlign w:val="center"/>
          </w:tcPr>
          <w:p>
            <w:pPr>
              <w:widowControl/>
              <w:autoSpaceDE w:val="0"/>
              <w:autoSpaceDN w:val="0"/>
              <w:ind w:firstLine="105"/>
              <w:jc w:val="center"/>
              <w:rPr>
                <w:rFonts w:ascii="宋体" w:hAnsi="宋体" w:cs="宋体"/>
              </w:rPr>
            </w:pPr>
            <w:r>
              <w:rPr>
                <w:rFonts w:hint="eastAsia"/>
              </w:rPr>
              <w:t>95分（含）以上</w:t>
            </w:r>
          </w:p>
        </w:tc>
        <w:tc>
          <w:tcPr>
            <w:tcW w:w="2413" w:type="dxa"/>
            <w:tcBorders>
              <w:top w:val="single" w:color="000000" w:sz="4" w:space="0"/>
              <w:left w:val="nil"/>
              <w:bottom w:val="single" w:color="000000" w:sz="4" w:space="0"/>
              <w:right w:val="single" w:color="000000" w:sz="4" w:space="0"/>
            </w:tcBorders>
            <w:vAlign w:val="center"/>
          </w:tcPr>
          <w:p>
            <w:pPr>
              <w:widowControl/>
              <w:autoSpaceDE w:val="0"/>
              <w:autoSpaceDN w:val="0"/>
              <w:ind w:firstLine="210"/>
              <w:jc w:val="center"/>
              <w:rPr>
                <w:rFonts w:ascii="宋体" w:hAnsi="宋体" w:cs="宋体"/>
              </w:rPr>
            </w:pPr>
            <w:r>
              <w:rPr>
                <w:rFonts w:hint="eastAsia"/>
              </w:rPr>
              <w:t>85分（含）-95分</w:t>
            </w:r>
          </w:p>
        </w:tc>
        <w:tc>
          <w:tcPr>
            <w:tcW w:w="2278" w:type="dxa"/>
            <w:tcBorders>
              <w:top w:val="single" w:color="000000" w:sz="4" w:space="0"/>
              <w:left w:val="nil"/>
              <w:bottom w:val="single" w:color="000000" w:sz="4" w:space="0"/>
              <w:right w:val="single" w:color="000000" w:sz="4" w:space="0"/>
            </w:tcBorders>
            <w:vAlign w:val="center"/>
          </w:tcPr>
          <w:p>
            <w:pPr>
              <w:widowControl/>
              <w:autoSpaceDE w:val="0"/>
              <w:autoSpaceDN w:val="0"/>
              <w:ind w:firstLine="315"/>
              <w:jc w:val="center"/>
              <w:rPr>
                <w:rFonts w:ascii="宋体" w:hAnsi="宋体" w:cs="宋体"/>
              </w:rPr>
            </w:pPr>
            <w:r>
              <w:rPr>
                <w:rFonts w:hint="eastAsia"/>
              </w:rPr>
              <w:t>60分（含）-80分</w:t>
            </w:r>
          </w:p>
        </w:tc>
        <w:tc>
          <w:tcPr>
            <w:tcW w:w="1714" w:type="dxa"/>
            <w:tcBorders>
              <w:top w:val="single" w:color="000000" w:sz="4" w:space="0"/>
              <w:left w:val="nil"/>
              <w:bottom w:val="single" w:color="000000" w:sz="4" w:space="0"/>
              <w:right w:val="single" w:color="000000" w:sz="4" w:space="0"/>
            </w:tcBorders>
            <w:vAlign w:val="center"/>
          </w:tcPr>
          <w:p>
            <w:pPr>
              <w:widowControl/>
              <w:autoSpaceDE w:val="0"/>
              <w:autoSpaceDN w:val="0"/>
              <w:ind w:firstLine="315"/>
              <w:jc w:val="center"/>
              <w:rPr>
                <w:rFonts w:ascii="宋体" w:hAnsi="宋体" w:cs="宋体"/>
              </w:rPr>
            </w:pPr>
            <w:r>
              <w:rPr>
                <w:rFonts w:hint="eastAsia"/>
              </w:rPr>
              <w:t>60分以下</w:t>
            </w:r>
          </w:p>
        </w:tc>
      </w:tr>
      <w:tr>
        <w:tblPrEx>
          <w:tblLayout w:type="fixed"/>
          <w:tblCellMar>
            <w:top w:w="0" w:type="dxa"/>
            <w:left w:w="108" w:type="dxa"/>
            <w:bottom w:w="0" w:type="dxa"/>
            <w:right w:w="108" w:type="dxa"/>
          </w:tblCellMar>
        </w:tblPrEx>
        <w:trPr>
          <w:trHeight w:val="639" w:hRule="atLeast"/>
          <w:jc w:val="center"/>
        </w:trPr>
        <w:tc>
          <w:tcPr>
            <w:tcW w:w="2117" w:type="dxa"/>
            <w:tcBorders>
              <w:top w:val="single" w:color="000000" w:sz="4" w:space="0"/>
              <w:left w:val="single" w:color="000000" w:sz="4" w:space="0"/>
              <w:bottom w:val="single" w:color="000000" w:sz="4" w:space="0"/>
              <w:right w:val="single" w:color="000000" w:sz="4" w:space="0"/>
            </w:tcBorders>
            <w:vAlign w:val="center"/>
          </w:tcPr>
          <w:p>
            <w:pPr>
              <w:widowControl/>
              <w:autoSpaceDE w:val="0"/>
              <w:autoSpaceDN w:val="0"/>
              <w:ind w:firstLine="315"/>
              <w:jc w:val="center"/>
              <w:rPr>
                <w:rFonts w:ascii="宋体" w:hAnsi="宋体" w:cs="宋体"/>
              </w:rPr>
            </w:pPr>
            <w:r>
              <w:rPr>
                <w:rFonts w:hint="eastAsia"/>
              </w:rPr>
              <w:t>优秀</w:t>
            </w:r>
          </w:p>
        </w:tc>
        <w:tc>
          <w:tcPr>
            <w:tcW w:w="2413" w:type="dxa"/>
            <w:tcBorders>
              <w:top w:val="single" w:color="000000" w:sz="4" w:space="0"/>
              <w:left w:val="nil"/>
              <w:bottom w:val="single" w:color="000000" w:sz="4" w:space="0"/>
              <w:right w:val="single" w:color="000000" w:sz="4" w:space="0"/>
            </w:tcBorders>
            <w:vAlign w:val="center"/>
          </w:tcPr>
          <w:p>
            <w:pPr>
              <w:widowControl/>
              <w:autoSpaceDE w:val="0"/>
              <w:autoSpaceDN w:val="0"/>
              <w:jc w:val="center"/>
              <w:rPr>
                <w:rFonts w:ascii="宋体" w:hAnsi="宋体" w:cs="宋体"/>
              </w:rPr>
            </w:pPr>
            <w:r>
              <w:rPr>
                <w:rFonts w:hint="eastAsia"/>
              </w:rPr>
              <w:t>良好</w:t>
            </w:r>
          </w:p>
        </w:tc>
        <w:tc>
          <w:tcPr>
            <w:tcW w:w="2278" w:type="dxa"/>
            <w:tcBorders>
              <w:top w:val="single" w:color="000000" w:sz="4" w:space="0"/>
              <w:left w:val="nil"/>
              <w:bottom w:val="single" w:color="000000" w:sz="4" w:space="0"/>
              <w:right w:val="single" w:color="000000" w:sz="4" w:space="0"/>
            </w:tcBorders>
            <w:vAlign w:val="center"/>
          </w:tcPr>
          <w:p>
            <w:pPr>
              <w:widowControl/>
              <w:autoSpaceDE w:val="0"/>
              <w:autoSpaceDN w:val="0"/>
              <w:jc w:val="center"/>
              <w:rPr>
                <w:rFonts w:ascii="宋体" w:hAnsi="宋体" w:cs="宋体"/>
              </w:rPr>
            </w:pPr>
            <w:r>
              <w:rPr>
                <w:rFonts w:hint="eastAsia"/>
              </w:rPr>
              <w:t>合格</w:t>
            </w:r>
          </w:p>
        </w:tc>
        <w:tc>
          <w:tcPr>
            <w:tcW w:w="1714" w:type="dxa"/>
            <w:tcBorders>
              <w:top w:val="single" w:color="000000" w:sz="4" w:space="0"/>
              <w:left w:val="nil"/>
              <w:bottom w:val="single" w:color="000000" w:sz="4" w:space="0"/>
              <w:right w:val="single" w:color="000000" w:sz="4" w:space="0"/>
            </w:tcBorders>
            <w:vAlign w:val="center"/>
          </w:tcPr>
          <w:p>
            <w:pPr>
              <w:widowControl/>
              <w:autoSpaceDE w:val="0"/>
              <w:autoSpaceDN w:val="0"/>
              <w:ind w:firstLine="315"/>
              <w:jc w:val="center"/>
              <w:rPr>
                <w:rFonts w:ascii="宋体" w:hAnsi="宋体" w:cs="宋体"/>
              </w:rPr>
            </w:pPr>
            <w:r>
              <w:rPr>
                <w:rFonts w:hint="eastAsia"/>
              </w:rPr>
              <w:t>不合格</w:t>
            </w:r>
          </w:p>
        </w:tc>
      </w:tr>
    </w:tbl>
    <w:p>
      <w:pPr>
        <w:spacing w:line="360" w:lineRule="auto"/>
        <w:rPr>
          <w:sz w:val="24"/>
          <w:szCs w:val="24"/>
        </w:rPr>
      </w:pPr>
      <w:r>
        <w:rPr>
          <w:rFonts w:hint="eastAsia"/>
          <w:sz w:val="24"/>
          <w:szCs w:val="24"/>
        </w:rPr>
        <w:t>每次培训后考试成绩排序并公示。</w:t>
      </w:r>
    </w:p>
    <w:p>
      <w:pPr>
        <w:spacing w:line="360" w:lineRule="auto"/>
        <w:rPr>
          <w:sz w:val="24"/>
          <w:szCs w:val="24"/>
        </w:rPr>
      </w:pPr>
      <w:r>
        <w:rPr>
          <w:rFonts w:hint="eastAsia"/>
          <w:sz w:val="24"/>
          <w:szCs w:val="24"/>
        </w:rPr>
        <w:t>六、培训实施标准流程：</w:t>
      </w:r>
    </w:p>
    <w:p>
      <w:pPr>
        <w:spacing w:line="360" w:lineRule="auto"/>
        <w:jc w:val="center"/>
        <w:rPr>
          <w:sz w:val="24"/>
          <w:szCs w:val="24"/>
        </w:rPr>
      </w:pPr>
      <w:r>
        <w:rPr>
          <w:rFonts w:hint="eastAsia"/>
          <w:sz w:val="24"/>
          <w:szCs w:val="24"/>
        </w:rPr>
        <w:t>培训实施标准流程表</w:t>
      </w:r>
    </w:p>
    <w:tbl>
      <w:tblPr>
        <w:tblStyle w:val="9"/>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2"/>
        <w:gridCol w:w="1220"/>
        <w:gridCol w:w="5381"/>
        <w:gridCol w:w="13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35" w:hRule="atLeast"/>
          <w:jc w:val="center"/>
        </w:trPr>
        <w:tc>
          <w:tcPr>
            <w:tcW w:w="5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napToGrid w:val="0"/>
              <w:spacing w:line="360" w:lineRule="auto"/>
              <w:jc w:val="center"/>
              <w:rPr>
                <w:rFonts w:ascii="宋体" w:hAnsi="宋体" w:cs="宋体"/>
              </w:rPr>
            </w:pPr>
            <w:r>
              <w:rPr>
                <w:rFonts w:hint="eastAsia"/>
              </w:rPr>
              <w:t>序号</w:t>
            </w:r>
          </w:p>
        </w:tc>
        <w:tc>
          <w:tcPr>
            <w:tcW w:w="1220" w:type="dxa"/>
            <w:tcBorders>
              <w:top w:val="single" w:color="auto" w:sz="4" w:space="0"/>
              <w:left w:val="nil"/>
              <w:bottom w:val="single" w:color="auto" w:sz="4" w:space="0"/>
              <w:right w:val="single" w:color="auto" w:sz="4" w:space="0"/>
            </w:tcBorders>
            <w:vAlign w:val="center"/>
          </w:tcPr>
          <w:p>
            <w:pPr>
              <w:autoSpaceDE w:val="0"/>
              <w:autoSpaceDN w:val="0"/>
              <w:adjustRightInd w:val="0"/>
              <w:snapToGrid w:val="0"/>
              <w:spacing w:line="360" w:lineRule="auto"/>
              <w:ind w:firstLine="480"/>
              <w:jc w:val="center"/>
              <w:rPr>
                <w:rFonts w:ascii="宋体" w:hAnsi="宋体" w:cs="宋体"/>
              </w:rPr>
            </w:pPr>
            <w:r>
              <w:rPr>
                <w:rFonts w:hint="eastAsia"/>
              </w:rPr>
              <w:t>项目</w:t>
            </w:r>
          </w:p>
        </w:tc>
        <w:tc>
          <w:tcPr>
            <w:tcW w:w="5381" w:type="dxa"/>
            <w:tcBorders>
              <w:top w:val="single" w:color="auto" w:sz="4" w:space="0"/>
              <w:left w:val="nil"/>
              <w:bottom w:val="single" w:color="auto" w:sz="4" w:space="0"/>
              <w:right w:val="single" w:color="auto" w:sz="4" w:space="0"/>
            </w:tcBorders>
            <w:vAlign w:val="center"/>
          </w:tcPr>
          <w:p>
            <w:pPr>
              <w:autoSpaceDE w:val="0"/>
              <w:autoSpaceDN w:val="0"/>
              <w:adjustRightInd w:val="0"/>
              <w:snapToGrid w:val="0"/>
              <w:spacing w:line="360" w:lineRule="auto"/>
              <w:ind w:firstLine="480"/>
              <w:jc w:val="center"/>
              <w:rPr>
                <w:rFonts w:ascii="宋体" w:hAnsi="宋体" w:cs="宋体"/>
              </w:rPr>
            </w:pPr>
            <w:r>
              <w:rPr>
                <w:rFonts w:hint="eastAsia"/>
              </w:rPr>
              <w:t>标准</w:t>
            </w:r>
          </w:p>
        </w:tc>
        <w:tc>
          <w:tcPr>
            <w:tcW w:w="1399" w:type="dxa"/>
            <w:tcBorders>
              <w:top w:val="single" w:color="auto" w:sz="4" w:space="0"/>
              <w:left w:val="nil"/>
              <w:bottom w:val="single" w:color="auto" w:sz="4" w:space="0"/>
              <w:right w:val="single" w:color="auto" w:sz="4" w:space="0"/>
            </w:tcBorders>
            <w:vAlign w:val="center"/>
          </w:tcPr>
          <w:p>
            <w:pPr>
              <w:autoSpaceDE w:val="0"/>
              <w:autoSpaceDN w:val="0"/>
              <w:adjustRightInd w:val="0"/>
              <w:snapToGrid w:val="0"/>
              <w:spacing w:line="360" w:lineRule="auto"/>
              <w:rPr>
                <w:rFonts w:ascii="宋体" w:hAnsi="宋体" w:cs="宋体"/>
              </w:rPr>
            </w:pPr>
            <w:r>
              <w:rPr>
                <w:rFonts w:hint="eastAsia"/>
              </w:rPr>
              <w:t>责任人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napToGrid w:val="0"/>
              <w:spacing w:line="360" w:lineRule="auto"/>
              <w:jc w:val="center"/>
              <w:rPr>
                <w:rFonts w:ascii="宋体" w:hAnsi="宋体" w:cs="宋体"/>
              </w:rPr>
            </w:pPr>
            <w:r>
              <w:rPr>
                <w:rFonts w:hint="eastAsia"/>
              </w:rPr>
              <w:t>1</w:t>
            </w:r>
          </w:p>
        </w:tc>
        <w:tc>
          <w:tcPr>
            <w:tcW w:w="1220" w:type="dxa"/>
            <w:tcBorders>
              <w:top w:val="single" w:color="auto" w:sz="4" w:space="0"/>
              <w:left w:val="nil"/>
              <w:bottom w:val="single" w:color="auto" w:sz="4" w:space="0"/>
              <w:right w:val="single" w:color="auto" w:sz="4" w:space="0"/>
            </w:tcBorders>
          </w:tcPr>
          <w:p>
            <w:pPr>
              <w:autoSpaceDE w:val="0"/>
              <w:autoSpaceDN w:val="0"/>
              <w:adjustRightInd w:val="0"/>
              <w:snapToGrid w:val="0"/>
              <w:spacing w:line="360" w:lineRule="auto"/>
              <w:rPr>
                <w:rFonts w:ascii="宋体" w:hAnsi="宋体" w:cs="宋体"/>
              </w:rPr>
            </w:pPr>
            <w:r>
              <w:rPr>
                <w:rFonts w:hint="eastAsia"/>
              </w:rPr>
              <w:t>培训通知</w:t>
            </w:r>
          </w:p>
        </w:tc>
        <w:tc>
          <w:tcPr>
            <w:tcW w:w="5381" w:type="dxa"/>
            <w:tcBorders>
              <w:top w:val="single" w:color="auto" w:sz="4" w:space="0"/>
              <w:left w:val="nil"/>
              <w:bottom w:val="single" w:color="auto" w:sz="4" w:space="0"/>
              <w:right w:val="single" w:color="auto" w:sz="4" w:space="0"/>
            </w:tcBorders>
          </w:tcPr>
          <w:p>
            <w:pPr>
              <w:adjustRightInd w:val="0"/>
              <w:snapToGrid w:val="0"/>
              <w:spacing w:line="360" w:lineRule="auto"/>
              <w:rPr>
                <w:rFonts w:ascii="宋体" w:hAnsi="宋体" w:cs="宋体"/>
              </w:rPr>
            </w:pPr>
            <w:r>
              <w:rPr>
                <w:rFonts w:hint="eastAsia"/>
              </w:rPr>
              <w:t>1、包含“培训须知”、“培训人员名单”、“培训课程安排”三部分。</w:t>
            </w:r>
          </w:p>
          <w:p>
            <w:pPr>
              <w:autoSpaceDE w:val="0"/>
              <w:autoSpaceDN w:val="0"/>
              <w:adjustRightInd w:val="0"/>
              <w:snapToGrid w:val="0"/>
              <w:spacing w:line="360" w:lineRule="auto"/>
              <w:rPr>
                <w:rFonts w:ascii="宋体" w:hAnsi="宋体" w:cs="宋体"/>
              </w:rPr>
            </w:pPr>
            <w:r>
              <w:rPr>
                <w:rFonts w:hint="eastAsia"/>
              </w:rPr>
              <w:t>2、至少提前2天下发通知。</w:t>
            </w:r>
          </w:p>
        </w:tc>
        <w:tc>
          <w:tcPr>
            <w:tcW w:w="1399" w:type="dxa"/>
            <w:tcBorders>
              <w:top w:val="single" w:color="auto" w:sz="4" w:space="0"/>
              <w:left w:val="nil"/>
              <w:bottom w:val="single" w:color="auto" w:sz="4" w:space="0"/>
              <w:right w:val="single" w:color="auto" w:sz="4" w:space="0"/>
            </w:tcBorders>
          </w:tcPr>
          <w:p>
            <w:pPr>
              <w:autoSpaceDE w:val="0"/>
              <w:autoSpaceDN w:val="0"/>
              <w:adjustRightInd w:val="0"/>
              <w:snapToGrid w:val="0"/>
              <w:spacing w:line="360" w:lineRule="auto"/>
              <w:rPr>
                <w:rFonts w:ascii="宋体" w:hAnsi="宋体" w:cs="宋体"/>
              </w:rPr>
            </w:pPr>
            <w:r>
              <w:rPr>
                <w:rFonts w:hint="eastAsia"/>
              </w:rPr>
              <w:t>培训组织者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napToGrid w:val="0"/>
              <w:spacing w:line="360" w:lineRule="auto"/>
              <w:jc w:val="center"/>
              <w:rPr>
                <w:rFonts w:ascii="宋体" w:hAnsi="宋体" w:cs="宋体"/>
              </w:rPr>
            </w:pPr>
            <w:r>
              <w:rPr>
                <w:rFonts w:hint="eastAsia"/>
              </w:rPr>
              <w:t>2</w:t>
            </w:r>
          </w:p>
        </w:tc>
        <w:tc>
          <w:tcPr>
            <w:tcW w:w="1220" w:type="dxa"/>
            <w:tcBorders>
              <w:top w:val="single" w:color="auto" w:sz="4" w:space="0"/>
              <w:left w:val="nil"/>
              <w:bottom w:val="single" w:color="auto" w:sz="4" w:space="0"/>
              <w:right w:val="single" w:color="auto" w:sz="4" w:space="0"/>
            </w:tcBorders>
          </w:tcPr>
          <w:p>
            <w:pPr>
              <w:autoSpaceDE w:val="0"/>
              <w:autoSpaceDN w:val="0"/>
              <w:adjustRightInd w:val="0"/>
              <w:snapToGrid w:val="0"/>
              <w:spacing w:line="360" w:lineRule="auto"/>
              <w:rPr>
                <w:rFonts w:ascii="宋体" w:hAnsi="宋体" w:cs="宋体"/>
              </w:rPr>
            </w:pPr>
            <w:r>
              <w:rPr>
                <w:rFonts w:hint="eastAsia"/>
              </w:rPr>
              <w:t>培训审批（外训）</w:t>
            </w:r>
          </w:p>
        </w:tc>
        <w:tc>
          <w:tcPr>
            <w:tcW w:w="5381" w:type="dxa"/>
            <w:tcBorders>
              <w:top w:val="single" w:color="auto" w:sz="4" w:space="0"/>
              <w:left w:val="nil"/>
              <w:bottom w:val="single" w:color="auto" w:sz="4" w:space="0"/>
              <w:right w:val="single" w:color="auto" w:sz="4" w:space="0"/>
            </w:tcBorders>
          </w:tcPr>
          <w:p>
            <w:pPr>
              <w:autoSpaceDE w:val="0"/>
              <w:autoSpaceDN w:val="0"/>
              <w:adjustRightInd w:val="0"/>
              <w:snapToGrid w:val="0"/>
              <w:spacing w:line="360" w:lineRule="auto"/>
              <w:rPr>
                <w:rFonts w:ascii="宋体" w:hAnsi="宋体" w:cs="宋体"/>
              </w:rPr>
            </w:pPr>
            <w:r>
              <w:rPr>
                <w:rFonts w:hint="eastAsia"/>
              </w:rPr>
              <w:t>外训，须获得培训审批，并与合作方签署培训协议。</w:t>
            </w:r>
          </w:p>
        </w:tc>
        <w:tc>
          <w:tcPr>
            <w:tcW w:w="1399" w:type="dxa"/>
            <w:tcBorders>
              <w:top w:val="single" w:color="auto" w:sz="4" w:space="0"/>
              <w:left w:val="nil"/>
              <w:bottom w:val="single" w:color="auto" w:sz="4" w:space="0"/>
              <w:right w:val="single" w:color="auto" w:sz="4" w:space="0"/>
            </w:tcBorders>
          </w:tcPr>
          <w:p>
            <w:pPr>
              <w:autoSpaceDE w:val="0"/>
              <w:autoSpaceDN w:val="0"/>
              <w:adjustRightInd w:val="0"/>
              <w:snapToGrid w:val="0"/>
              <w:spacing w:line="360" w:lineRule="auto"/>
              <w:rPr>
                <w:rFonts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napToGrid w:val="0"/>
              <w:spacing w:line="360" w:lineRule="auto"/>
              <w:jc w:val="center"/>
              <w:rPr>
                <w:rFonts w:ascii="宋体" w:hAnsi="宋体" w:cs="宋体"/>
              </w:rPr>
            </w:pPr>
            <w:r>
              <w:rPr>
                <w:rFonts w:hint="eastAsia"/>
              </w:rPr>
              <w:t>3</w:t>
            </w:r>
          </w:p>
        </w:tc>
        <w:tc>
          <w:tcPr>
            <w:tcW w:w="1220" w:type="dxa"/>
            <w:tcBorders>
              <w:top w:val="single" w:color="auto" w:sz="4" w:space="0"/>
              <w:left w:val="nil"/>
              <w:bottom w:val="single" w:color="auto" w:sz="4" w:space="0"/>
              <w:right w:val="single" w:color="auto" w:sz="4" w:space="0"/>
            </w:tcBorders>
          </w:tcPr>
          <w:p>
            <w:pPr>
              <w:autoSpaceDE w:val="0"/>
              <w:autoSpaceDN w:val="0"/>
              <w:adjustRightInd w:val="0"/>
              <w:snapToGrid w:val="0"/>
              <w:spacing w:line="360" w:lineRule="auto"/>
              <w:rPr>
                <w:rFonts w:ascii="宋体" w:hAnsi="宋体" w:cs="宋体"/>
              </w:rPr>
            </w:pPr>
            <w:r>
              <w:rPr>
                <w:rFonts w:hint="eastAsia"/>
              </w:rPr>
              <w:t>培训课件准备</w:t>
            </w:r>
          </w:p>
        </w:tc>
        <w:tc>
          <w:tcPr>
            <w:tcW w:w="5381" w:type="dxa"/>
            <w:tcBorders>
              <w:top w:val="single" w:color="auto" w:sz="4" w:space="0"/>
              <w:left w:val="nil"/>
              <w:bottom w:val="single" w:color="auto" w:sz="4" w:space="0"/>
              <w:right w:val="single" w:color="auto" w:sz="4" w:space="0"/>
            </w:tcBorders>
          </w:tcPr>
          <w:p>
            <w:pPr>
              <w:adjustRightInd w:val="0"/>
              <w:snapToGrid w:val="0"/>
              <w:spacing w:line="360" w:lineRule="auto"/>
              <w:rPr>
                <w:rFonts w:ascii="宋体" w:hAnsi="宋体" w:cs="宋体"/>
              </w:rPr>
            </w:pPr>
            <w:r>
              <w:rPr>
                <w:rFonts w:hint="eastAsia"/>
              </w:rPr>
              <w:t>1、培训课件至少提前3天确定。</w:t>
            </w:r>
          </w:p>
          <w:p>
            <w:pPr>
              <w:autoSpaceDE w:val="0"/>
              <w:autoSpaceDN w:val="0"/>
              <w:adjustRightInd w:val="0"/>
              <w:snapToGrid w:val="0"/>
              <w:spacing w:line="360" w:lineRule="auto"/>
              <w:rPr>
                <w:rFonts w:ascii="宋体" w:hAnsi="宋体" w:cs="宋体"/>
              </w:rPr>
            </w:pPr>
            <w:r>
              <w:rPr>
                <w:rFonts w:hint="eastAsia"/>
              </w:rPr>
              <w:t>2、内训课件必须设一名主讲、一名候补讲师。</w:t>
            </w:r>
          </w:p>
        </w:tc>
        <w:tc>
          <w:tcPr>
            <w:tcW w:w="1399" w:type="dxa"/>
            <w:tcBorders>
              <w:top w:val="single" w:color="auto" w:sz="4" w:space="0"/>
              <w:left w:val="nil"/>
              <w:bottom w:val="single" w:color="auto" w:sz="4" w:space="0"/>
              <w:right w:val="single" w:color="auto" w:sz="4" w:space="0"/>
            </w:tcBorders>
          </w:tcPr>
          <w:p>
            <w:pPr>
              <w:autoSpaceDE w:val="0"/>
              <w:autoSpaceDN w:val="0"/>
              <w:adjustRightInd w:val="0"/>
              <w:snapToGrid w:val="0"/>
              <w:spacing w:line="360" w:lineRule="auto"/>
              <w:rPr>
                <w:rFonts w:ascii="宋体" w:hAnsi="宋体" w:cs="宋体"/>
              </w:rPr>
            </w:pPr>
            <w:r>
              <w:rPr>
                <w:rFonts w:hint="eastAsia"/>
              </w:rPr>
              <w:t>讲师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napToGrid w:val="0"/>
              <w:spacing w:line="360" w:lineRule="auto"/>
              <w:jc w:val="center"/>
              <w:rPr>
                <w:rFonts w:ascii="宋体" w:hAnsi="宋体" w:cs="宋体"/>
              </w:rPr>
            </w:pPr>
            <w:r>
              <w:rPr>
                <w:rFonts w:hint="eastAsia"/>
              </w:rPr>
              <w:t>4</w:t>
            </w:r>
          </w:p>
        </w:tc>
        <w:tc>
          <w:tcPr>
            <w:tcW w:w="1220" w:type="dxa"/>
            <w:tcBorders>
              <w:top w:val="single" w:color="auto" w:sz="4" w:space="0"/>
              <w:left w:val="nil"/>
              <w:bottom w:val="single" w:color="auto" w:sz="4" w:space="0"/>
              <w:right w:val="single" w:color="auto" w:sz="4" w:space="0"/>
            </w:tcBorders>
          </w:tcPr>
          <w:p>
            <w:pPr>
              <w:autoSpaceDE w:val="0"/>
              <w:autoSpaceDN w:val="0"/>
              <w:adjustRightInd w:val="0"/>
              <w:snapToGrid w:val="0"/>
              <w:spacing w:line="360" w:lineRule="auto"/>
              <w:rPr>
                <w:rFonts w:ascii="宋体" w:hAnsi="宋体" w:cs="宋体"/>
              </w:rPr>
            </w:pPr>
            <w:r>
              <w:rPr>
                <w:rFonts w:hint="eastAsia"/>
              </w:rPr>
              <w:t>培训评估</w:t>
            </w:r>
          </w:p>
        </w:tc>
        <w:tc>
          <w:tcPr>
            <w:tcW w:w="5381" w:type="dxa"/>
            <w:tcBorders>
              <w:top w:val="single" w:color="auto" w:sz="4" w:space="0"/>
              <w:left w:val="nil"/>
              <w:bottom w:val="single" w:color="auto" w:sz="4" w:space="0"/>
              <w:right w:val="single" w:color="auto" w:sz="4" w:space="0"/>
            </w:tcBorders>
          </w:tcPr>
          <w:p>
            <w:pPr>
              <w:adjustRightInd w:val="0"/>
              <w:snapToGrid w:val="0"/>
              <w:spacing w:line="360" w:lineRule="auto"/>
              <w:rPr>
                <w:rFonts w:ascii="宋体" w:hAnsi="宋体" w:cs="宋体"/>
              </w:rPr>
            </w:pPr>
            <w:r>
              <w:rPr>
                <w:rFonts w:hint="eastAsia"/>
              </w:rPr>
              <w:t>1、课程满意度调查。</w:t>
            </w:r>
          </w:p>
          <w:p>
            <w:pPr>
              <w:autoSpaceDE w:val="0"/>
              <w:autoSpaceDN w:val="0"/>
              <w:adjustRightInd w:val="0"/>
              <w:snapToGrid w:val="0"/>
              <w:spacing w:line="360" w:lineRule="auto"/>
              <w:rPr>
                <w:rFonts w:ascii="宋体" w:hAnsi="宋体" w:cs="宋体"/>
              </w:rPr>
            </w:pPr>
            <w:r>
              <w:rPr>
                <w:rFonts w:hint="eastAsia"/>
              </w:rPr>
              <w:t>2、课程考试。</w:t>
            </w:r>
          </w:p>
        </w:tc>
        <w:tc>
          <w:tcPr>
            <w:tcW w:w="1399" w:type="dxa"/>
            <w:tcBorders>
              <w:top w:val="single" w:color="auto" w:sz="4" w:space="0"/>
              <w:left w:val="nil"/>
              <w:bottom w:val="single" w:color="auto" w:sz="4" w:space="0"/>
              <w:right w:val="single" w:color="auto" w:sz="4" w:space="0"/>
            </w:tcBorders>
          </w:tcPr>
          <w:p>
            <w:pPr>
              <w:autoSpaceDE w:val="0"/>
              <w:autoSpaceDN w:val="0"/>
              <w:adjustRightInd w:val="0"/>
              <w:snapToGrid w:val="0"/>
              <w:spacing w:line="360" w:lineRule="auto"/>
              <w:rPr>
                <w:rFonts w:ascii="宋体" w:hAnsi="宋体" w:cs="宋体"/>
              </w:rPr>
            </w:pPr>
            <w:r>
              <w:rPr>
                <w:rFonts w:hint="eastAsia"/>
              </w:rPr>
              <w:t>培训组织者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napToGrid w:val="0"/>
              <w:spacing w:line="360" w:lineRule="auto"/>
              <w:jc w:val="center"/>
              <w:rPr>
                <w:rFonts w:ascii="宋体" w:hAnsi="宋体" w:cs="宋体"/>
              </w:rPr>
            </w:pPr>
            <w:r>
              <w:rPr>
                <w:rFonts w:hint="eastAsia"/>
              </w:rPr>
              <w:t>5</w:t>
            </w:r>
          </w:p>
        </w:tc>
        <w:tc>
          <w:tcPr>
            <w:tcW w:w="1220" w:type="dxa"/>
            <w:tcBorders>
              <w:top w:val="single" w:color="auto" w:sz="4" w:space="0"/>
              <w:left w:val="nil"/>
              <w:bottom w:val="single" w:color="auto" w:sz="4" w:space="0"/>
              <w:right w:val="single" w:color="auto" w:sz="4" w:space="0"/>
            </w:tcBorders>
          </w:tcPr>
          <w:p>
            <w:pPr>
              <w:autoSpaceDE w:val="0"/>
              <w:autoSpaceDN w:val="0"/>
              <w:adjustRightInd w:val="0"/>
              <w:snapToGrid w:val="0"/>
              <w:spacing w:line="360" w:lineRule="auto"/>
              <w:rPr>
                <w:rFonts w:ascii="宋体" w:hAnsi="宋体" w:cs="宋体"/>
              </w:rPr>
            </w:pPr>
            <w:r>
              <w:rPr>
                <w:rFonts w:hint="eastAsia"/>
              </w:rPr>
              <w:t>培训结业</w:t>
            </w:r>
          </w:p>
        </w:tc>
        <w:tc>
          <w:tcPr>
            <w:tcW w:w="5381" w:type="dxa"/>
            <w:tcBorders>
              <w:top w:val="single" w:color="auto" w:sz="4" w:space="0"/>
              <w:left w:val="nil"/>
              <w:bottom w:val="single" w:color="auto" w:sz="4" w:space="0"/>
              <w:right w:val="single" w:color="auto" w:sz="4" w:space="0"/>
            </w:tcBorders>
          </w:tcPr>
          <w:p>
            <w:pPr>
              <w:autoSpaceDE w:val="0"/>
              <w:autoSpaceDN w:val="0"/>
              <w:adjustRightInd w:val="0"/>
              <w:snapToGrid w:val="0"/>
              <w:spacing w:line="360" w:lineRule="auto"/>
              <w:rPr>
                <w:rFonts w:ascii="宋体" w:hAnsi="宋体" w:cs="宋体"/>
              </w:rPr>
            </w:pPr>
            <w:r>
              <w:rPr>
                <w:rFonts w:hint="eastAsia"/>
              </w:rPr>
              <w:t>通过培训，颁发结业证书。</w:t>
            </w:r>
          </w:p>
        </w:tc>
        <w:tc>
          <w:tcPr>
            <w:tcW w:w="1399" w:type="dxa"/>
            <w:tcBorders>
              <w:top w:val="single" w:color="auto" w:sz="4" w:space="0"/>
              <w:left w:val="nil"/>
              <w:bottom w:val="single" w:color="auto" w:sz="4" w:space="0"/>
              <w:right w:val="single" w:color="auto" w:sz="4" w:space="0"/>
            </w:tcBorders>
          </w:tcPr>
          <w:p>
            <w:pPr>
              <w:autoSpaceDE w:val="0"/>
              <w:autoSpaceDN w:val="0"/>
              <w:adjustRightInd w:val="0"/>
              <w:snapToGrid w:val="0"/>
              <w:spacing w:line="360" w:lineRule="auto"/>
              <w:rPr>
                <w:rFonts w:ascii="宋体" w:hAnsi="宋体" w:cs="宋体"/>
              </w:rPr>
            </w:pPr>
            <w:r>
              <w:rPr>
                <w:rFonts w:hint="eastAsia"/>
              </w:rPr>
              <w:t>培训组织者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96" w:hRule="atLeast"/>
          <w:jc w:val="center"/>
        </w:trPr>
        <w:tc>
          <w:tcPr>
            <w:tcW w:w="5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napToGrid w:val="0"/>
              <w:spacing w:line="360" w:lineRule="auto"/>
              <w:jc w:val="center"/>
              <w:rPr>
                <w:rFonts w:ascii="宋体" w:hAnsi="宋体" w:cs="宋体"/>
              </w:rPr>
            </w:pPr>
            <w:r>
              <w:rPr>
                <w:rFonts w:hint="eastAsia"/>
              </w:rPr>
              <w:t>6</w:t>
            </w:r>
          </w:p>
        </w:tc>
        <w:tc>
          <w:tcPr>
            <w:tcW w:w="1220" w:type="dxa"/>
            <w:tcBorders>
              <w:top w:val="single" w:color="auto" w:sz="4" w:space="0"/>
              <w:left w:val="nil"/>
              <w:bottom w:val="single" w:color="auto" w:sz="4" w:space="0"/>
              <w:right w:val="single" w:color="auto" w:sz="4" w:space="0"/>
            </w:tcBorders>
          </w:tcPr>
          <w:p>
            <w:pPr>
              <w:autoSpaceDE w:val="0"/>
              <w:autoSpaceDN w:val="0"/>
              <w:adjustRightInd w:val="0"/>
              <w:snapToGrid w:val="0"/>
              <w:spacing w:line="360" w:lineRule="auto"/>
              <w:rPr>
                <w:rFonts w:ascii="宋体" w:hAnsi="宋体" w:cs="宋体"/>
              </w:rPr>
            </w:pPr>
            <w:r>
              <w:rPr>
                <w:rFonts w:hint="eastAsia"/>
              </w:rPr>
              <w:t>培训成绩公布</w:t>
            </w:r>
          </w:p>
        </w:tc>
        <w:tc>
          <w:tcPr>
            <w:tcW w:w="5381" w:type="dxa"/>
            <w:tcBorders>
              <w:top w:val="single" w:color="auto" w:sz="4" w:space="0"/>
              <w:left w:val="nil"/>
              <w:bottom w:val="single" w:color="auto" w:sz="4" w:space="0"/>
              <w:right w:val="single" w:color="auto" w:sz="4" w:space="0"/>
            </w:tcBorders>
          </w:tcPr>
          <w:p>
            <w:pPr>
              <w:adjustRightInd w:val="0"/>
              <w:snapToGrid w:val="0"/>
              <w:spacing w:line="360" w:lineRule="auto"/>
              <w:rPr>
                <w:rFonts w:ascii="宋体" w:hAnsi="宋体" w:cs="宋体"/>
              </w:rPr>
            </w:pPr>
            <w:r>
              <w:rPr>
                <w:rFonts w:hint="eastAsia"/>
              </w:rPr>
              <w:t>1、培训成绩按照原始分，分为优（90分及以上）、良（含80分-90分）、合格（含60分-80分）、差（60分以下）。</w:t>
            </w:r>
          </w:p>
          <w:p>
            <w:pPr>
              <w:autoSpaceDE w:val="0"/>
              <w:autoSpaceDN w:val="0"/>
              <w:adjustRightInd w:val="0"/>
              <w:snapToGrid w:val="0"/>
              <w:spacing w:line="360" w:lineRule="auto"/>
              <w:rPr>
                <w:rFonts w:ascii="宋体" w:hAnsi="宋体" w:cs="宋体"/>
              </w:rPr>
            </w:pPr>
            <w:r>
              <w:rPr>
                <w:rFonts w:hint="eastAsia"/>
              </w:rPr>
              <w:t>2、培训成绩在结业典礼上公布，并记入培训档案。</w:t>
            </w:r>
          </w:p>
        </w:tc>
        <w:tc>
          <w:tcPr>
            <w:tcW w:w="1399" w:type="dxa"/>
            <w:tcBorders>
              <w:top w:val="single" w:color="auto" w:sz="4" w:space="0"/>
              <w:left w:val="nil"/>
              <w:bottom w:val="single" w:color="auto" w:sz="4" w:space="0"/>
              <w:right w:val="single" w:color="auto" w:sz="4" w:space="0"/>
            </w:tcBorders>
          </w:tcPr>
          <w:p>
            <w:pPr>
              <w:autoSpaceDE w:val="0"/>
              <w:autoSpaceDN w:val="0"/>
              <w:adjustRightInd w:val="0"/>
              <w:snapToGrid w:val="0"/>
              <w:spacing w:line="360" w:lineRule="auto"/>
              <w:rPr>
                <w:rFonts w:ascii="宋体" w:hAnsi="宋体" w:cs="宋体"/>
              </w:rPr>
            </w:pPr>
            <w:r>
              <w:rPr>
                <w:rFonts w:hint="eastAsia"/>
              </w:rPr>
              <w:t>培训组织者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88" w:hRule="atLeast"/>
          <w:jc w:val="center"/>
        </w:trPr>
        <w:tc>
          <w:tcPr>
            <w:tcW w:w="5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napToGrid w:val="0"/>
              <w:spacing w:line="360" w:lineRule="auto"/>
              <w:jc w:val="center"/>
              <w:rPr>
                <w:rFonts w:ascii="宋体" w:hAnsi="宋体" w:cs="宋体"/>
              </w:rPr>
            </w:pPr>
            <w:r>
              <w:rPr>
                <w:rFonts w:hint="eastAsia"/>
              </w:rPr>
              <w:t>7</w:t>
            </w:r>
          </w:p>
        </w:tc>
        <w:tc>
          <w:tcPr>
            <w:tcW w:w="1220" w:type="dxa"/>
            <w:tcBorders>
              <w:top w:val="single" w:color="auto" w:sz="4" w:space="0"/>
              <w:left w:val="nil"/>
              <w:bottom w:val="single" w:color="auto" w:sz="4" w:space="0"/>
              <w:right w:val="single" w:color="auto" w:sz="4" w:space="0"/>
            </w:tcBorders>
          </w:tcPr>
          <w:p>
            <w:pPr>
              <w:autoSpaceDE w:val="0"/>
              <w:autoSpaceDN w:val="0"/>
              <w:adjustRightInd w:val="0"/>
              <w:snapToGrid w:val="0"/>
              <w:spacing w:line="360" w:lineRule="auto"/>
              <w:rPr>
                <w:rFonts w:ascii="宋体" w:hAnsi="宋体" w:cs="宋体"/>
              </w:rPr>
            </w:pPr>
            <w:r>
              <w:rPr>
                <w:rFonts w:hint="eastAsia"/>
              </w:rPr>
              <w:t>培训总结</w:t>
            </w:r>
          </w:p>
        </w:tc>
        <w:tc>
          <w:tcPr>
            <w:tcW w:w="5381" w:type="dxa"/>
            <w:tcBorders>
              <w:top w:val="single" w:color="auto" w:sz="4" w:space="0"/>
              <w:left w:val="nil"/>
              <w:bottom w:val="single" w:color="auto" w:sz="4" w:space="0"/>
              <w:right w:val="single" w:color="auto" w:sz="4" w:space="0"/>
            </w:tcBorders>
          </w:tcPr>
          <w:p>
            <w:pPr>
              <w:adjustRightInd w:val="0"/>
              <w:snapToGrid w:val="0"/>
              <w:spacing w:line="360" w:lineRule="auto"/>
              <w:rPr>
                <w:rFonts w:ascii="宋体" w:hAnsi="宋体" w:cs="宋体"/>
              </w:rPr>
            </w:pPr>
            <w:r>
              <w:rPr>
                <w:rFonts w:hint="eastAsia"/>
              </w:rPr>
              <w:t>1、培训结束后，培训组织机构出具培训总结报告。</w:t>
            </w:r>
          </w:p>
          <w:p>
            <w:pPr>
              <w:autoSpaceDE w:val="0"/>
              <w:autoSpaceDN w:val="0"/>
              <w:adjustRightInd w:val="0"/>
              <w:snapToGrid w:val="0"/>
              <w:spacing w:line="360" w:lineRule="auto"/>
              <w:rPr>
                <w:rFonts w:ascii="宋体" w:hAnsi="宋体" w:cs="宋体"/>
              </w:rPr>
            </w:pPr>
            <w:r>
              <w:rPr>
                <w:rFonts w:hint="eastAsia"/>
              </w:rPr>
              <w:t>2、内容涵盖：讲师评价、课件评价、效果评价、改进措施。</w:t>
            </w:r>
          </w:p>
        </w:tc>
        <w:tc>
          <w:tcPr>
            <w:tcW w:w="1399" w:type="dxa"/>
            <w:tcBorders>
              <w:top w:val="single" w:color="auto" w:sz="4" w:space="0"/>
              <w:left w:val="nil"/>
              <w:bottom w:val="single" w:color="auto" w:sz="4" w:space="0"/>
              <w:right w:val="single" w:color="auto" w:sz="4" w:space="0"/>
            </w:tcBorders>
          </w:tcPr>
          <w:p>
            <w:pPr>
              <w:autoSpaceDE w:val="0"/>
              <w:autoSpaceDN w:val="0"/>
              <w:adjustRightInd w:val="0"/>
              <w:snapToGrid w:val="0"/>
              <w:spacing w:line="360" w:lineRule="auto"/>
              <w:rPr>
                <w:rFonts w:ascii="宋体" w:hAnsi="宋体" w:cs="宋体"/>
              </w:rPr>
            </w:pPr>
            <w:r>
              <w:rPr>
                <w:rFonts w:hint="eastAsia"/>
              </w:rPr>
              <w:t>培训组织者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napToGrid w:val="0"/>
              <w:spacing w:line="360" w:lineRule="auto"/>
              <w:jc w:val="center"/>
              <w:rPr>
                <w:rFonts w:ascii="宋体" w:hAnsi="宋体" w:cs="宋体"/>
              </w:rPr>
            </w:pPr>
            <w:r>
              <w:rPr>
                <w:rFonts w:hint="eastAsia"/>
              </w:rPr>
              <w:t>8</w:t>
            </w:r>
          </w:p>
        </w:tc>
        <w:tc>
          <w:tcPr>
            <w:tcW w:w="1220" w:type="dxa"/>
            <w:tcBorders>
              <w:top w:val="single" w:color="auto" w:sz="4" w:space="0"/>
              <w:left w:val="nil"/>
              <w:bottom w:val="single" w:color="auto" w:sz="4" w:space="0"/>
              <w:right w:val="single" w:color="auto" w:sz="4" w:space="0"/>
            </w:tcBorders>
          </w:tcPr>
          <w:p>
            <w:pPr>
              <w:autoSpaceDE w:val="0"/>
              <w:autoSpaceDN w:val="0"/>
              <w:adjustRightInd w:val="0"/>
              <w:snapToGrid w:val="0"/>
              <w:spacing w:line="360" w:lineRule="auto"/>
              <w:rPr>
                <w:rFonts w:ascii="宋体" w:hAnsi="宋体" w:cs="宋体"/>
              </w:rPr>
            </w:pPr>
            <w:r>
              <w:rPr>
                <w:rFonts w:hint="eastAsia"/>
              </w:rPr>
              <w:t>培训转移</w:t>
            </w:r>
          </w:p>
        </w:tc>
        <w:tc>
          <w:tcPr>
            <w:tcW w:w="5381" w:type="dxa"/>
            <w:tcBorders>
              <w:top w:val="single" w:color="auto" w:sz="4" w:space="0"/>
              <w:left w:val="nil"/>
              <w:bottom w:val="single" w:color="auto" w:sz="4" w:space="0"/>
              <w:right w:val="single" w:color="auto" w:sz="4" w:space="0"/>
            </w:tcBorders>
          </w:tcPr>
          <w:p>
            <w:pPr>
              <w:adjustRightInd w:val="0"/>
              <w:snapToGrid w:val="0"/>
              <w:spacing w:line="360" w:lineRule="auto"/>
              <w:rPr>
                <w:rFonts w:ascii="宋体" w:hAnsi="宋体" w:cs="宋体"/>
              </w:rPr>
            </w:pPr>
            <w:r>
              <w:rPr>
                <w:rFonts w:hint="eastAsia"/>
              </w:rPr>
              <w:t>1、签订培训转移员工承诺书。</w:t>
            </w:r>
          </w:p>
          <w:p>
            <w:pPr>
              <w:autoSpaceDE w:val="0"/>
              <w:autoSpaceDN w:val="0"/>
              <w:adjustRightInd w:val="0"/>
              <w:snapToGrid w:val="0"/>
              <w:spacing w:line="360" w:lineRule="auto"/>
              <w:rPr>
                <w:rFonts w:ascii="宋体" w:hAnsi="宋体" w:cs="宋体"/>
              </w:rPr>
            </w:pPr>
            <w:r>
              <w:rPr>
                <w:rFonts w:hint="eastAsia"/>
              </w:rPr>
              <w:t>2、培训转移员工承诺评估。</w:t>
            </w:r>
          </w:p>
        </w:tc>
        <w:tc>
          <w:tcPr>
            <w:tcW w:w="1399" w:type="dxa"/>
            <w:tcBorders>
              <w:top w:val="single" w:color="auto" w:sz="4" w:space="0"/>
              <w:left w:val="nil"/>
              <w:bottom w:val="single" w:color="auto" w:sz="4" w:space="0"/>
              <w:right w:val="single" w:color="auto" w:sz="4" w:space="0"/>
            </w:tcBorders>
          </w:tcPr>
          <w:p>
            <w:pPr>
              <w:autoSpaceDE w:val="0"/>
              <w:autoSpaceDN w:val="0"/>
              <w:adjustRightInd w:val="0"/>
              <w:snapToGrid w:val="0"/>
              <w:spacing w:line="360" w:lineRule="auto"/>
              <w:rPr>
                <w:rFonts w:ascii="宋体" w:hAnsi="宋体" w:cs="宋体"/>
              </w:rPr>
            </w:pPr>
            <w:r>
              <w:rPr>
                <w:rFonts w:hint="eastAsia"/>
              </w:rPr>
              <w:t>培训承诺人及其主管领导</w:t>
            </w:r>
          </w:p>
        </w:tc>
      </w:tr>
    </w:tbl>
    <w:p>
      <w:pPr>
        <w:spacing w:line="360" w:lineRule="auto"/>
        <w:rPr>
          <w:rFonts w:asciiTheme="minorEastAsia" w:hAnsiTheme="minorEastAsia" w:eastAsiaTheme="minorEastAsia" w:cstheme="minorEastAsia"/>
          <w:b/>
          <w:sz w:val="24"/>
          <w:szCs w:val="24"/>
        </w:rPr>
      </w:pPr>
    </w:p>
    <w:p>
      <w:pPr>
        <w:pStyle w:val="8"/>
        <w:ind w:firstLine="210"/>
      </w:pPr>
      <w:r>
        <w:br w:type="page"/>
      </w:r>
    </w:p>
    <w:p/>
    <w:p>
      <w:pPr>
        <w:bidi w:val="0"/>
        <w:rPr>
          <w:b/>
          <w:bCs/>
        </w:rPr>
      </w:pPr>
      <w:r>
        <w:rPr>
          <w:rFonts w:hint="eastAsia"/>
          <w:b/>
          <w:bCs/>
        </w:rPr>
        <w:t>（3）从业人员配置原则</w:t>
      </w:r>
    </w:p>
    <w:p>
      <w:pPr>
        <w:spacing w:line="360" w:lineRule="auto"/>
        <w:ind w:left="206" w:leftChars="86" w:firstLine="357" w:firstLineChars="149"/>
        <w:rPr>
          <w:sz w:val="24"/>
          <w:szCs w:val="24"/>
        </w:rPr>
      </w:pPr>
      <w:r>
        <w:rPr>
          <w:rFonts w:hint="eastAsia"/>
          <w:sz w:val="24"/>
          <w:szCs w:val="24"/>
        </w:rPr>
        <w:t>1、内培外引、按部就班、落实培训；</w:t>
      </w:r>
    </w:p>
    <w:p>
      <w:pPr>
        <w:spacing w:line="360" w:lineRule="auto"/>
        <w:ind w:left="206" w:leftChars="86" w:firstLine="357" w:firstLineChars="149"/>
        <w:rPr>
          <w:sz w:val="24"/>
          <w:szCs w:val="24"/>
        </w:rPr>
      </w:pPr>
      <w:r>
        <w:rPr>
          <w:rFonts w:hint="eastAsia"/>
          <w:sz w:val="24"/>
          <w:szCs w:val="24"/>
        </w:rPr>
        <w:t>2、诚实守信、爱岗敬业、一专多能；</w:t>
      </w:r>
    </w:p>
    <w:p>
      <w:pPr>
        <w:spacing w:line="360" w:lineRule="auto"/>
        <w:ind w:left="206" w:leftChars="86" w:firstLine="357" w:firstLineChars="149"/>
        <w:rPr>
          <w:sz w:val="24"/>
          <w:szCs w:val="24"/>
        </w:rPr>
      </w:pPr>
      <w:r>
        <w:rPr>
          <w:rFonts w:hint="eastAsia"/>
          <w:sz w:val="24"/>
          <w:szCs w:val="24"/>
        </w:rPr>
        <w:t>3、择优聘用、专业考核、定岗定责；</w:t>
      </w:r>
    </w:p>
    <w:p>
      <w:pPr>
        <w:spacing w:line="360" w:lineRule="auto"/>
        <w:ind w:left="206" w:leftChars="86" w:firstLine="357" w:firstLineChars="149"/>
        <w:rPr>
          <w:sz w:val="24"/>
          <w:szCs w:val="24"/>
        </w:rPr>
      </w:pPr>
      <w:r>
        <w:rPr>
          <w:rFonts w:hint="eastAsia"/>
          <w:sz w:val="24"/>
          <w:szCs w:val="24"/>
        </w:rPr>
        <w:t>4、服务热情、耐心周到、专业管理。</w:t>
      </w:r>
    </w:p>
    <w:p>
      <w:pPr>
        <w:rPr>
          <w:rFonts w:hint="eastAsia"/>
        </w:rPr>
      </w:pPr>
    </w:p>
    <w:p>
      <w:pPr>
        <w:pStyle w:val="3"/>
        <w:bidi w:val="0"/>
        <w:rPr>
          <w:rFonts w:hint="eastAsia"/>
        </w:rPr>
      </w:pPr>
      <w:bookmarkStart w:id="49" w:name="_Toc22564"/>
      <w:r>
        <w:rPr>
          <w:rFonts w:hint="eastAsia"/>
          <w:lang w:val="en-US" w:eastAsia="zh-CN"/>
        </w:rPr>
        <w:t>5、</w:t>
      </w:r>
      <w:r>
        <w:rPr>
          <w:rFonts w:hint="eastAsia"/>
        </w:rPr>
        <w:t>各种应急处置方案（含应对突发恶劣天气如大风、雪天、暴雨和室内漏水、应急物资储备、保持服务人员相对稳定）</w:t>
      </w:r>
      <w:bookmarkEnd w:id="49"/>
    </w:p>
    <w:p>
      <w:pPr>
        <w:pStyle w:val="4"/>
        <w:bidi w:val="0"/>
      </w:pPr>
      <w:r>
        <w:rPr>
          <w:rFonts w:hint="eastAsia"/>
          <w:lang w:val="en-US" w:eastAsia="zh-CN"/>
        </w:rPr>
        <w:t>5.1</w:t>
      </w:r>
      <w:r>
        <w:rPr>
          <w:rFonts w:hint="eastAsia"/>
        </w:rPr>
        <w:t xml:space="preserve"> </w:t>
      </w:r>
      <w:r>
        <w:rPr>
          <w:rFonts w:hint="eastAsia"/>
          <w:lang w:eastAsia="zh-CN"/>
        </w:rPr>
        <w:t>大风、雪天、暴</w:t>
      </w:r>
      <w:r>
        <w:rPr>
          <w:rFonts w:hint="eastAsia"/>
        </w:rPr>
        <w:t>雨天气的应急方案</w:t>
      </w:r>
    </w:p>
    <w:p>
      <w:pPr>
        <w:spacing w:line="360" w:lineRule="auto"/>
        <w:ind w:firstLine="480" w:firstLineChars="200"/>
        <w:rPr>
          <w:rFonts w:hint="eastAsia"/>
          <w:color w:val="000000"/>
          <w:sz w:val="24"/>
        </w:rPr>
      </w:pPr>
      <w:r>
        <w:rPr>
          <w:color w:val="000000"/>
          <w:sz w:val="24"/>
        </w:rPr>
        <w:t>1</w:t>
      </w:r>
      <w:r>
        <w:rPr>
          <w:rFonts w:hint="eastAsia"/>
          <w:color w:val="000000"/>
          <w:sz w:val="24"/>
        </w:rPr>
        <w:t>、保洁主管勤巡查，督导各个岗位清洁的工作，加强与其他部门的协调联系工作。</w:t>
      </w:r>
    </w:p>
    <w:p>
      <w:pPr>
        <w:spacing w:line="360" w:lineRule="auto"/>
        <w:ind w:firstLine="480" w:firstLineChars="200"/>
        <w:rPr>
          <w:rFonts w:hint="eastAsia"/>
          <w:color w:val="000000"/>
          <w:sz w:val="24"/>
        </w:rPr>
      </w:pPr>
      <w:r>
        <w:rPr>
          <w:color w:val="000000"/>
          <w:sz w:val="24"/>
        </w:rPr>
        <w:t>2</w:t>
      </w:r>
      <w:r>
        <w:rPr>
          <w:rFonts w:hint="eastAsia"/>
          <w:color w:val="000000"/>
          <w:sz w:val="24"/>
        </w:rPr>
        <w:t>、在大堂入口处铺上蹭脚地垫，门前台阶铺上防滑垫电梯内铺设地毯，同时要对大堂入口处进行及时的清洁。</w:t>
      </w:r>
      <w:r>
        <w:rPr>
          <w:color w:val="000000"/>
          <w:sz w:val="24"/>
        </w:rPr>
        <w:t xml:space="preserve"> </w:t>
      </w:r>
    </w:p>
    <w:p>
      <w:pPr>
        <w:spacing w:line="360" w:lineRule="auto"/>
        <w:ind w:firstLine="480" w:firstLineChars="200"/>
        <w:rPr>
          <w:rFonts w:hint="eastAsia"/>
          <w:color w:val="000000"/>
          <w:sz w:val="24"/>
        </w:rPr>
      </w:pPr>
      <w:r>
        <w:rPr>
          <w:color w:val="000000"/>
          <w:sz w:val="24"/>
        </w:rPr>
        <w:t>3</w:t>
      </w:r>
      <w:r>
        <w:rPr>
          <w:rFonts w:hint="eastAsia"/>
          <w:color w:val="000000"/>
          <w:sz w:val="24"/>
        </w:rPr>
        <w:t>、在侧面放置</w:t>
      </w:r>
      <w:r>
        <w:rPr>
          <w:color w:val="000000"/>
          <w:sz w:val="24"/>
        </w:rPr>
        <w:t>“</w:t>
      </w:r>
      <w:r>
        <w:rPr>
          <w:rFonts w:hint="eastAsia"/>
          <w:color w:val="000000"/>
          <w:sz w:val="24"/>
        </w:rPr>
        <w:t>小心地滑</w:t>
      </w:r>
      <w:r>
        <w:rPr>
          <w:color w:val="000000"/>
          <w:sz w:val="24"/>
        </w:rPr>
        <w:t>”</w:t>
      </w:r>
      <w:r>
        <w:rPr>
          <w:rFonts w:hint="eastAsia"/>
          <w:color w:val="000000"/>
          <w:sz w:val="24"/>
        </w:rPr>
        <w:t>的告示牌，并且不断用拖把来回的推拖确保地面没有污渍水迹，同时照看脚垫是否铺好，加以保护，脚垫过湿要及时更换。</w:t>
      </w:r>
      <w:r>
        <w:rPr>
          <w:color w:val="000000"/>
          <w:sz w:val="24"/>
        </w:rPr>
        <w:t xml:space="preserve"> </w:t>
      </w:r>
    </w:p>
    <w:p>
      <w:pPr>
        <w:spacing w:line="360" w:lineRule="auto"/>
        <w:ind w:firstLine="480" w:firstLineChars="200"/>
        <w:rPr>
          <w:rFonts w:hint="eastAsia"/>
          <w:color w:val="000000"/>
          <w:sz w:val="24"/>
        </w:rPr>
      </w:pPr>
      <w:r>
        <w:rPr>
          <w:color w:val="000000"/>
          <w:sz w:val="24"/>
        </w:rPr>
        <w:t>4</w:t>
      </w:r>
      <w:r>
        <w:rPr>
          <w:rFonts w:hint="eastAsia"/>
          <w:color w:val="000000"/>
          <w:sz w:val="24"/>
        </w:rPr>
        <w:t>、天台、裙楼平台的沟渠有专人检查，特别在风雨来临前要巡查，如有堵塞及时疏通。</w:t>
      </w:r>
    </w:p>
    <w:p>
      <w:pPr>
        <w:spacing w:line="360" w:lineRule="auto"/>
        <w:ind w:firstLine="480" w:firstLineChars="200"/>
        <w:rPr>
          <w:rFonts w:hint="eastAsia"/>
          <w:color w:val="000000"/>
          <w:sz w:val="24"/>
        </w:rPr>
      </w:pPr>
      <w:r>
        <w:rPr>
          <w:color w:val="000000"/>
          <w:sz w:val="24"/>
        </w:rPr>
        <w:t>5</w:t>
      </w:r>
      <w:r>
        <w:rPr>
          <w:rFonts w:hint="eastAsia"/>
          <w:color w:val="000000"/>
          <w:sz w:val="24"/>
        </w:rPr>
        <w:t>、检查雨、污水井，增加清理次数，确保畅通无阻。</w:t>
      </w:r>
    </w:p>
    <w:p>
      <w:pPr>
        <w:spacing w:line="360" w:lineRule="auto"/>
        <w:ind w:firstLine="480" w:firstLineChars="200"/>
        <w:rPr>
          <w:rFonts w:hint="eastAsia"/>
          <w:color w:val="000000"/>
          <w:sz w:val="24"/>
        </w:rPr>
      </w:pPr>
      <w:r>
        <w:rPr>
          <w:color w:val="000000"/>
          <w:sz w:val="24"/>
        </w:rPr>
        <w:t>6</w:t>
      </w:r>
      <w:r>
        <w:rPr>
          <w:rFonts w:hint="eastAsia"/>
          <w:color w:val="000000"/>
          <w:sz w:val="24"/>
        </w:rPr>
        <w:t>、各个岗位保洁员配合物业管理员关好各个楼层的门窗，防止风雨刮进楼内，淋湿墙面或打碎玻璃。</w:t>
      </w:r>
    </w:p>
    <w:p>
      <w:pPr>
        <w:spacing w:line="360" w:lineRule="auto"/>
        <w:ind w:firstLine="480" w:firstLineChars="200"/>
        <w:rPr>
          <w:rFonts w:hint="eastAsia"/>
          <w:color w:val="000000"/>
          <w:sz w:val="24"/>
        </w:rPr>
      </w:pPr>
      <w:r>
        <w:rPr>
          <w:color w:val="000000"/>
          <w:sz w:val="24"/>
        </w:rPr>
        <w:t>7</w:t>
      </w:r>
      <w:r>
        <w:rPr>
          <w:rFonts w:hint="eastAsia"/>
          <w:color w:val="000000"/>
          <w:sz w:val="24"/>
        </w:rPr>
        <w:t>、仓库内备好雨衣服，雨鞋、铁勾、竹片、手电筒，做到有备无患。</w:t>
      </w:r>
    </w:p>
    <w:p>
      <w:pPr>
        <w:spacing w:line="360" w:lineRule="auto"/>
        <w:ind w:firstLine="480" w:firstLineChars="200"/>
        <w:rPr>
          <w:rFonts w:hint="eastAsia"/>
          <w:color w:val="000000"/>
          <w:sz w:val="24"/>
        </w:rPr>
      </w:pPr>
      <w:r>
        <w:rPr>
          <w:color w:val="000000"/>
          <w:sz w:val="24"/>
        </w:rPr>
        <w:t>8</w:t>
      </w:r>
      <w:r>
        <w:rPr>
          <w:rFonts w:hint="eastAsia"/>
          <w:color w:val="000000"/>
          <w:sz w:val="24"/>
        </w:rPr>
        <w:t>、暴风雨后，保洁员及时清扫各个责任区内所有地面上垃圾袋、纸屑、树叶等杂物。</w:t>
      </w:r>
      <w:r>
        <w:rPr>
          <w:color w:val="000000"/>
          <w:sz w:val="24"/>
        </w:rPr>
        <w:t xml:space="preserve"> </w:t>
      </w:r>
    </w:p>
    <w:p>
      <w:pPr>
        <w:spacing w:line="360" w:lineRule="auto"/>
        <w:ind w:firstLine="480" w:firstLineChars="200"/>
        <w:rPr>
          <w:rFonts w:hint="eastAsia"/>
          <w:color w:val="000000"/>
          <w:sz w:val="24"/>
        </w:rPr>
      </w:pPr>
      <w:r>
        <w:rPr>
          <w:color w:val="000000"/>
          <w:sz w:val="24"/>
        </w:rPr>
        <w:t>9</w:t>
      </w:r>
      <w:r>
        <w:rPr>
          <w:rFonts w:hint="eastAsia"/>
          <w:color w:val="000000"/>
          <w:sz w:val="24"/>
        </w:rPr>
        <w:t>、发生塌陷或大量泥水沙溃至路面、绿地，保洁员协助物业管理部检修，及时清运、打扫。</w:t>
      </w:r>
    </w:p>
    <w:p>
      <w:pPr>
        <w:spacing w:line="360" w:lineRule="auto"/>
        <w:ind w:firstLine="480" w:firstLineChars="200"/>
        <w:rPr>
          <w:rFonts w:hint="eastAsia"/>
          <w:color w:val="000000"/>
          <w:sz w:val="24"/>
        </w:rPr>
      </w:pPr>
      <w:r>
        <w:rPr>
          <w:color w:val="000000"/>
          <w:sz w:val="24"/>
        </w:rPr>
        <w:t>10</w:t>
      </w:r>
      <w:r>
        <w:rPr>
          <w:rFonts w:hint="eastAsia"/>
          <w:color w:val="000000"/>
          <w:sz w:val="24"/>
        </w:rPr>
        <w:t>、保洁员查看各个责任区内污水排水是否畅通。如发生外溢，及时清运、打扫。</w:t>
      </w:r>
    </w:p>
    <w:p>
      <w:pPr>
        <w:spacing w:line="360" w:lineRule="auto"/>
        <w:ind w:firstLine="480" w:firstLineChars="200"/>
        <w:rPr>
          <w:rFonts w:hint="eastAsia"/>
          <w:color w:val="000000"/>
          <w:sz w:val="24"/>
        </w:rPr>
      </w:pPr>
      <w:r>
        <w:rPr>
          <w:color w:val="000000"/>
          <w:sz w:val="24"/>
        </w:rPr>
        <w:t>11</w:t>
      </w:r>
      <w:r>
        <w:rPr>
          <w:rFonts w:hint="eastAsia"/>
          <w:color w:val="000000"/>
          <w:sz w:val="24"/>
        </w:rPr>
        <w:t>、安全注意事项：暴风暴雨天气注意高空坠物。</w:t>
      </w:r>
    </w:p>
    <w:p>
      <w:pPr>
        <w:pStyle w:val="4"/>
        <w:bidi w:val="0"/>
      </w:pPr>
      <w:r>
        <w:rPr>
          <w:rFonts w:hint="eastAsia"/>
          <w:lang w:val="en-US" w:eastAsia="zh-CN"/>
        </w:rPr>
        <w:t>5.2</w:t>
      </w:r>
      <w:r>
        <w:rPr>
          <w:rFonts w:hint="eastAsia"/>
          <w:lang w:eastAsia="zh-CN"/>
        </w:rPr>
        <w:t>室内漏水</w:t>
      </w:r>
      <w:r>
        <w:rPr>
          <w:rFonts w:hint="eastAsia"/>
        </w:rPr>
        <w:t>的应急方案</w:t>
      </w:r>
    </w:p>
    <w:p>
      <w:pPr>
        <w:spacing w:line="360" w:lineRule="auto"/>
        <w:rPr>
          <w:sz w:val="24"/>
          <w:szCs w:val="24"/>
        </w:rPr>
      </w:pPr>
      <w:r>
        <w:rPr>
          <w:rFonts w:hint="eastAsia"/>
          <w:sz w:val="24"/>
          <w:szCs w:val="24"/>
        </w:rPr>
        <w:t>1、迅速关闭水管总阀门，并设置相应的警示标识，立即通知维修人员前来处理；</w:t>
      </w:r>
    </w:p>
    <w:p>
      <w:pPr>
        <w:spacing w:line="360" w:lineRule="auto"/>
        <w:rPr>
          <w:sz w:val="24"/>
          <w:szCs w:val="24"/>
        </w:rPr>
      </w:pPr>
      <w:r>
        <w:rPr>
          <w:rFonts w:hint="eastAsia"/>
          <w:sz w:val="24"/>
          <w:szCs w:val="24"/>
        </w:rPr>
        <w:t>2、关掉就近电器电源开关，转移室内物品如（电脑）等物品；</w:t>
      </w:r>
    </w:p>
    <w:p>
      <w:pPr>
        <w:spacing w:line="360" w:lineRule="auto"/>
        <w:rPr>
          <w:sz w:val="24"/>
          <w:szCs w:val="24"/>
        </w:rPr>
      </w:pPr>
      <w:r>
        <w:rPr>
          <w:rFonts w:hint="eastAsia"/>
          <w:sz w:val="24"/>
          <w:szCs w:val="24"/>
        </w:rPr>
        <w:t>3、保洁员将水盛到水桶内倒掉，再用地拖将余水吸干。</w:t>
      </w:r>
    </w:p>
    <w:p>
      <w:pPr>
        <w:spacing w:line="360" w:lineRule="auto"/>
        <w:rPr>
          <w:sz w:val="24"/>
          <w:szCs w:val="24"/>
        </w:rPr>
      </w:pPr>
      <w:r>
        <w:rPr>
          <w:rFonts w:hint="eastAsia"/>
          <w:sz w:val="24"/>
          <w:szCs w:val="24"/>
        </w:rPr>
        <w:t>4、如果靠近重要设备、设备（电梯间、资料室）等地方出现情况，要第一时间阻止水势向内渗透。</w:t>
      </w:r>
    </w:p>
    <w:p>
      <w:pPr>
        <w:spacing w:line="360" w:lineRule="auto"/>
        <w:rPr>
          <w:sz w:val="24"/>
          <w:szCs w:val="24"/>
        </w:rPr>
      </w:pPr>
      <w:r>
        <w:rPr>
          <w:rFonts w:hint="eastAsia"/>
          <w:sz w:val="24"/>
          <w:szCs w:val="24"/>
        </w:rPr>
        <w:t>5、同时保洁部门做好善后工作。</w:t>
      </w:r>
    </w:p>
    <w:p>
      <w:pPr>
        <w:spacing w:line="360" w:lineRule="auto"/>
        <w:rPr>
          <w:rFonts w:hint="eastAsia"/>
          <w:sz w:val="24"/>
          <w:szCs w:val="24"/>
        </w:rPr>
      </w:pPr>
      <w:r>
        <w:rPr>
          <w:rFonts w:hint="eastAsia"/>
          <w:sz w:val="24"/>
          <w:szCs w:val="24"/>
        </w:rPr>
        <w:t>6、工程部查找原因并做好记录。</w:t>
      </w:r>
    </w:p>
    <w:p>
      <w:pPr>
        <w:pStyle w:val="4"/>
        <w:bidi w:val="0"/>
        <w:rPr>
          <w:rFonts w:hint="eastAsia"/>
          <w:highlight w:val="none"/>
          <w:lang w:val="en-US" w:eastAsia="zh-CN"/>
        </w:rPr>
      </w:pPr>
      <w:r>
        <w:rPr>
          <w:rFonts w:hint="eastAsia"/>
          <w:highlight w:val="none"/>
          <w:lang w:val="en-US" w:eastAsia="zh-CN"/>
        </w:rPr>
        <w:t>5.3应急物资储备</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为建立健全医院卫生应急物资保障体系，保障医院应急处置工作顺利进行，及时、有序、高效、妥善地处置突发事件，根据</w:t>
      </w:r>
      <w:r>
        <w:rPr>
          <w:rFonts w:hint="eastAsia" w:ascii="宋体" w:hAnsi="宋体" w:eastAsia="宋体" w:cs="宋体"/>
          <w:color w:val="000000"/>
          <w:sz w:val="24"/>
          <w:szCs w:val="24"/>
          <w:lang w:eastAsia="zh-CN"/>
        </w:rPr>
        <w:t>许昌市中心医院</w:t>
      </w:r>
      <w:r>
        <w:rPr>
          <w:rFonts w:hint="eastAsia" w:ascii="宋体" w:hAnsi="宋体" w:eastAsia="宋体" w:cs="宋体"/>
          <w:color w:val="000000"/>
          <w:sz w:val="24"/>
          <w:szCs w:val="24"/>
        </w:rPr>
        <w:t>卫生应急总体预案制定本制度。</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一、总则</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（一）医院应急物资装备由医院卫生应急领导小组负责统一规划管理，责任科室要为应急物资装备建立专账，由专人管理，所有物资都必须填写入库清单，验收合格后统一入库管理。</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（二）根据“使用高效、分级储备、严格管理、存放有序、调度及时、满足急需”原则，对应急医疗设备、药品、防护用品、其他物资实行统一协调，分类管理。</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（三）卫生应急储备物资定额根据</w:t>
      </w:r>
      <w:r>
        <w:rPr>
          <w:rFonts w:hint="eastAsia" w:ascii="宋体" w:hAnsi="宋体" w:eastAsia="宋体" w:cs="宋体"/>
          <w:color w:val="000000"/>
          <w:sz w:val="24"/>
          <w:szCs w:val="24"/>
          <w:lang w:eastAsia="zh-CN"/>
        </w:rPr>
        <w:t>许昌市中心医院</w:t>
      </w:r>
      <w:r>
        <w:rPr>
          <w:rFonts w:hint="eastAsia" w:ascii="宋体" w:hAnsi="宋体" w:eastAsia="宋体" w:cs="宋体"/>
          <w:color w:val="000000"/>
          <w:sz w:val="24"/>
          <w:szCs w:val="24"/>
        </w:rPr>
        <w:t>创建标准，结合医院实际进行储备。</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二、相关部门职责</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应急办：统计应急物资储备的种类、数量、储备场所、定期检查全院应急物资储备情况，随时掌握应急物资状况，及时，准确为卫生应急领导小组提供应急物资储备动态。</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三、应急物资采购制度</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（一）责任科室根据《应急物资储备目录》统计好数量向医院提交采购计划；院领导审批通过后按要求进行采购。</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（二）医院卫生应急物资的采购坚持公开、透明、借鉴的原则，严格按照医院采购制度、程序和流程操作，做到谁采购、谁签字、谁负责。</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四、应急物资验收制度</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（一）建立健全卫生应急物资储备管理制度，切实加强其储备物资的质量管理，实行月检制度并建立检查档案。</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二）进货验收时严格检查，核对证件是否有效；许可证有效期与产品有效期是否一致，产品标签说明书是否与批件一致；企业名称、地址、产品名称、剂型是否与批件一致；检验厂家证件复印件是否加盖公章。每次进货验收后需做好验收记录。</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（三）储备物资入库登记管理，实行复核签字制度，并按照统一要求对应急物资进行标签编码，做好“名称、产家、规格、型号、数量、参数、批号”相符，做到“实物、标签、台账”相符。</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五、应急物资保管制度</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（一）应急物资要由专人、专库进行保管，实行责任追究制度，及时补充和更新，以确保应急需要。</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二）经检验合格的应急物资，必须实行分区、分类存放和定位管理。根据库房条件将库房分成若干个区，按照物资的不同属性，将储存物资分成若干个分类，对每一类物资，根据其保管要求，确定具体的存放区进行编号定位，并附上标签，提高应急时工作效率。</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（三）做好卫生应急储备物资库房的安全及卫生清洁工作，做到卫生应急物资防火防盗和“六防”（防火、防潮、防盗、防冻、防霉烂变质、防鼠咬虫蛀）工作。</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（四）物资保管员做到工作时间在岗，下班后保持通讯畅通，应急状态随叫随到，确保应急储备物资的发放及时，快捷、不发生差错。</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（五）调用出库的卫生应急物资使用后，对可重复使用的，由责任科室负责收回和维护保养；对已消耗或不可回收的，应填写耗损管理相关记录并说明情况，报应急办核实后做耗损处理。</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（六）对使用有效期短、市场供应充分且在日常应急工作中常使用的卫生储备物资，可以实行动态管理，按照 “用旧补新、先进先出、等量更替”原则，必要时签订供货协议，避免浪费。，</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七）卫生应急储备物资存储年限到期、超过使用有效期、非人为因素造成严重损坏以及国家公布淘汰或禁用的，由责任科室提出申请，经领导批准后做资产处理。对已批准做资产处置的应急物资，责任科室要及时做好销账处理。</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（八）根据卫生应急储备物资的调用、耗损状况及实际需求，及时完成应急物资储备补充、调整、更新保养等工作。</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（九）加强对应急物资管理人员、库房负责人进行培训教育，使人员掌握应急救援物资装备的正常使用和维护保养方法，确保应急救援物资装备在日常情况下的完备有效。</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六、应急物资使用调配制度</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（一）卫生应急物资由医院卫生应急领导小组根据应急工作需要统一调配使用，原则上仅限于应急处置工作、卫生保障或应急演练中使用。</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（二）应急物资调用根据“先近后远、满足急需，先主后次”的原则进行。</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三）统一调配使用的应急物资，由责任科室如实好出入库登记。调用出库的卫生应急物资使用后，对可重复使用的物资，责任科室负责回收和维护保养。对已消耗或不可回收的，卫生应急领导小组批准后做耗损处理。</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七、奖惩措施</w:t>
      </w:r>
    </w:p>
    <w:p>
      <w:pPr>
        <w:spacing w:line="360" w:lineRule="auto"/>
        <w:ind w:firstLine="435"/>
        <w:rPr>
          <w:rFonts w:hint="eastAsia" w:ascii="宋体" w:hAnsi="宋体" w:eastAsia="宋体" w:cs="宋体"/>
          <w:color w:val="000000"/>
          <w:sz w:val="24"/>
          <w:szCs w:val="24"/>
        </w:rPr>
      </w:pPr>
      <w:r>
        <w:rPr>
          <w:rFonts w:hint="eastAsia" w:ascii="宋体" w:hAnsi="宋体" w:eastAsia="宋体" w:cs="宋体"/>
          <w:color w:val="000000"/>
          <w:sz w:val="24"/>
          <w:szCs w:val="24"/>
        </w:rPr>
        <w:t>（一）应急物资如保管不当或挪作他用，造成影响或经济损失的，责任人应做相关赔偿，清洁严重者，加重处罚，构成犯罪的，移交司法机关处理。</w:t>
      </w:r>
    </w:p>
    <w:p>
      <w:pPr>
        <w:spacing w:line="360" w:lineRule="auto"/>
        <w:ind w:firstLine="444" w:firstLineChars="185"/>
        <w:rPr>
          <w:rFonts w:hint="eastAsia" w:ascii="宋体" w:hAnsi="宋体" w:eastAsia="宋体" w:cs="宋体"/>
          <w:color w:val="000000"/>
          <w:sz w:val="24"/>
          <w:szCs w:val="24"/>
        </w:rPr>
      </w:pPr>
      <w:r>
        <w:rPr>
          <w:rFonts w:hint="eastAsia" w:ascii="宋体" w:hAnsi="宋体" w:eastAsia="宋体" w:cs="宋体"/>
          <w:color w:val="000000"/>
          <w:sz w:val="24"/>
          <w:szCs w:val="24"/>
        </w:rPr>
        <w:t>（二）对责任性强的保管人员，对应急物资的保管、养护方面有合理的建议或挽回经济损失的，将给予一定的奖励。</w:t>
      </w:r>
    </w:p>
    <w:p>
      <w:pPr>
        <w:pStyle w:val="4"/>
        <w:bidi w:val="0"/>
      </w:pPr>
      <w:r>
        <w:rPr>
          <w:rFonts w:hint="eastAsia"/>
          <w:lang w:val="en-US" w:eastAsia="zh-CN"/>
        </w:rPr>
        <w:t>5.4</w:t>
      </w:r>
      <w:r>
        <w:rPr>
          <w:rFonts w:hint="eastAsia"/>
        </w:rPr>
        <w:t>保持服务人员相对稳定的措施</w:t>
      </w:r>
    </w:p>
    <w:p>
      <w:pPr>
        <w:pStyle w:val="7"/>
        <w:adjustRightInd w:val="0"/>
        <w:snapToGrid w:val="0"/>
        <w:spacing w:line="360" w:lineRule="auto"/>
        <w:ind w:firstLine="480" w:firstLineChars="200"/>
        <w:rPr>
          <w:rFonts w:hAnsi="宋体"/>
        </w:rPr>
      </w:pPr>
      <w:r>
        <w:rPr>
          <w:rFonts w:hint="eastAsia" w:hAnsi="宋体"/>
        </w:rPr>
        <w:t>人才是组织机构最宝贵的资产。</w:t>
      </w:r>
    </w:p>
    <w:p>
      <w:pPr>
        <w:pStyle w:val="7"/>
        <w:adjustRightInd w:val="0"/>
        <w:snapToGrid w:val="0"/>
        <w:spacing w:line="360" w:lineRule="auto"/>
        <w:ind w:firstLine="480" w:firstLineChars="200"/>
        <w:rPr>
          <w:rFonts w:hAnsi="宋体"/>
        </w:rPr>
      </w:pPr>
      <w:r>
        <w:rPr>
          <w:rFonts w:hint="eastAsia" w:hAnsi="宋体"/>
        </w:rPr>
        <w:t>企业只有管好人，才能管好事。所以从这层意义上来说，经营企业其实就是做人的工作。而做人的工作，应在自我培养与开发的同时，积极外部招聘引进，为企业培养一支过硬的员工队伍。我们的人员管理的宗旨是以人为本，善待员工，规范管理，人尽其才。我们的人员管理体系由以下几部分组成：</w:t>
      </w:r>
    </w:p>
    <w:p>
      <w:pPr>
        <w:pStyle w:val="7"/>
        <w:adjustRightInd w:val="0"/>
        <w:snapToGrid w:val="0"/>
        <w:spacing w:line="360" w:lineRule="auto"/>
        <w:rPr>
          <w:rFonts w:hAnsi="宋体"/>
        </w:rPr>
      </w:pPr>
      <w:r>
        <w:rPr>
          <w:rFonts w:hint="eastAsia" w:hAnsi="宋体"/>
        </w:rPr>
        <w:t>1）确定标准、严格招聘</w:t>
      </w:r>
    </w:p>
    <w:p>
      <w:pPr>
        <w:pStyle w:val="7"/>
        <w:adjustRightInd w:val="0"/>
        <w:snapToGrid w:val="0"/>
        <w:spacing w:line="360" w:lineRule="auto"/>
        <w:ind w:firstLine="480" w:firstLineChars="200"/>
        <w:rPr>
          <w:rFonts w:hAnsi="宋体"/>
        </w:rPr>
      </w:pPr>
      <w:r>
        <w:rPr>
          <w:rFonts w:hint="eastAsia" w:hAnsi="宋体"/>
        </w:rPr>
        <w:t>医院管理处为保障物业管理服务过程的质量，对人员选用标准上确定了以下几项硬性指标：</w:t>
      </w:r>
    </w:p>
    <w:p>
      <w:pPr>
        <w:pStyle w:val="7"/>
        <w:adjustRightInd w:val="0"/>
        <w:snapToGrid w:val="0"/>
        <w:spacing w:line="360" w:lineRule="auto"/>
        <w:ind w:firstLine="360" w:firstLineChars="150"/>
        <w:rPr>
          <w:rFonts w:hAnsi="宋体"/>
        </w:rPr>
      </w:pPr>
      <w:r>
        <w:rPr>
          <w:rFonts w:hint="eastAsia" w:hAnsi="宋体"/>
        </w:rPr>
        <w:t>1、知识层次：为了符合医院高品质物业管理的要求，管理层人员除要求100%的大专以上文化程度以外，保洁人员全部要求初中以上文化。</w:t>
      </w:r>
    </w:p>
    <w:p>
      <w:pPr>
        <w:pStyle w:val="7"/>
        <w:adjustRightInd w:val="0"/>
        <w:snapToGrid w:val="0"/>
        <w:spacing w:line="360" w:lineRule="auto"/>
        <w:ind w:firstLine="360" w:firstLineChars="150"/>
        <w:rPr>
          <w:rFonts w:hAnsi="宋体"/>
        </w:rPr>
      </w:pPr>
      <w:r>
        <w:rPr>
          <w:rFonts w:hint="eastAsia" w:hAnsi="宋体"/>
        </w:rPr>
        <w:t>2、录用考核：所有管理层人员，除经过正常的笔试、面试等录用考核外，必须通过外语、计算机使用、智能化等知识的考核，成绩合格者方可录用；作业层人员要通过技能考试。</w:t>
      </w:r>
    </w:p>
    <w:p>
      <w:pPr>
        <w:pStyle w:val="7"/>
        <w:adjustRightInd w:val="0"/>
        <w:snapToGrid w:val="0"/>
        <w:spacing w:line="360" w:lineRule="auto"/>
        <w:ind w:firstLine="240" w:firstLineChars="100"/>
        <w:rPr>
          <w:rFonts w:hAnsi="宋体"/>
        </w:rPr>
      </w:pPr>
      <w:r>
        <w:rPr>
          <w:rFonts w:hint="eastAsia" w:hAnsi="宋体"/>
        </w:rPr>
        <w:t>3、工作经验：所有管理层员工除必须具有物业管理经验外，还需有其它相关管理工作经验。</w:t>
      </w:r>
    </w:p>
    <w:p>
      <w:pPr>
        <w:pStyle w:val="7"/>
        <w:adjustRightInd w:val="0"/>
        <w:snapToGrid w:val="0"/>
        <w:spacing w:line="360" w:lineRule="auto"/>
        <w:rPr>
          <w:rFonts w:hAnsi="宋体"/>
        </w:rPr>
      </w:pPr>
      <w:r>
        <w:rPr>
          <w:rFonts w:hint="eastAsia" w:hAnsi="宋体"/>
        </w:rPr>
        <w:t>2）量才适用、合理配置</w:t>
      </w:r>
    </w:p>
    <w:p>
      <w:pPr>
        <w:pStyle w:val="7"/>
        <w:adjustRightInd w:val="0"/>
        <w:snapToGrid w:val="0"/>
        <w:spacing w:line="360" w:lineRule="auto"/>
        <w:ind w:firstLine="480" w:firstLineChars="200"/>
        <w:rPr>
          <w:rFonts w:hAnsi="宋体"/>
        </w:rPr>
      </w:pPr>
      <w:r>
        <w:rPr>
          <w:rFonts w:hint="eastAsia" w:hAnsi="宋体"/>
        </w:rPr>
        <w:t>为最大限度地发挥人员的主动性和积极性，充分挖掘他们的潜能，我们对企业的人力资源进行有效的配置，合理设计各工作岗位的工作内容和职责范围，目的是使人适合于职务，使职务适合于人，充分体现“会用人、用好人”的思路。我们规定新员工录用后，须由有经验的管理人员带领，进行试用实习，并在实习过程中，全面测定和验证新员工的个人工作能力，对不合岗位要求的而又有其它专长的，实行调岗安排使用。尤其是在一专多能、能者为专的问题上，更要注意观察，充分发挥个人专长。</w:t>
      </w:r>
    </w:p>
    <w:p>
      <w:pPr>
        <w:pStyle w:val="7"/>
        <w:adjustRightInd w:val="0"/>
        <w:snapToGrid w:val="0"/>
        <w:spacing w:line="360" w:lineRule="auto"/>
        <w:rPr>
          <w:rFonts w:hAnsi="宋体"/>
        </w:rPr>
      </w:pPr>
      <w:r>
        <w:rPr>
          <w:rFonts w:hint="eastAsia" w:hAnsi="宋体"/>
        </w:rPr>
        <w:t>3）规范管理，分层实施</w:t>
      </w:r>
    </w:p>
    <w:p>
      <w:pPr>
        <w:pStyle w:val="7"/>
        <w:adjustRightInd w:val="0"/>
        <w:snapToGrid w:val="0"/>
        <w:spacing w:line="360" w:lineRule="auto"/>
        <w:ind w:firstLine="480" w:firstLineChars="200"/>
        <w:rPr>
          <w:rFonts w:hAnsi="宋体"/>
        </w:rPr>
      </w:pPr>
      <w:r>
        <w:rPr>
          <w:rFonts w:hint="eastAsia" w:hAnsi="宋体"/>
        </w:rPr>
        <w:t>1、组织落实，制度规范：我们的人员组织管理靠的是可见的、具体的企业规范，如制订管理规章，明确各级人员的岗位职责和权力；建立一套合理公正的奖励制度。通过规范企业运作，约束员工行为。</w:t>
      </w:r>
    </w:p>
    <w:p>
      <w:pPr>
        <w:pStyle w:val="7"/>
        <w:adjustRightInd w:val="0"/>
        <w:snapToGrid w:val="0"/>
        <w:spacing w:line="360" w:lineRule="auto"/>
        <w:ind w:firstLine="480" w:firstLineChars="200"/>
        <w:rPr>
          <w:rFonts w:hAnsi="宋体"/>
        </w:rPr>
      </w:pPr>
      <w:r>
        <w:rPr>
          <w:rFonts w:hint="eastAsia" w:hAnsi="宋体"/>
        </w:rPr>
        <w:t>2、分工协作，层级管理：由于物业管理中，存在着许多不确定因素，所以在管理中我们对管理层及操作层员工采取不同的管理方法。如：引进美国JIT(JUST  IN  TIME)适时管理模式，对管理层员工实施授权管理，即在一定的工作范围内让他们自己管理自己，增强管理人员的责任意识。</w:t>
      </w:r>
    </w:p>
    <w:p>
      <w:pPr>
        <w:pStyle w:val="7"/>
        <w:adjustRightInd w:val="0"/>
        <w:snapToGrid w:val="0"/>
        <w:spacing w:line="360" w:lineRule="auto"/>
        <w:ind w:firstLine="480" w:firstLineChars="200"/>
        <w:rPr>
          <w:rFonts w:hAnsi="宋体"/>
        </w:rPr>
      </w:pPr>
      <w:r>
        <w:rPr>
          <w:rFonts w:hint="eastAsia" w:hAnsi="宋体"/>
        </w:rPr>
        <w:t>3、规范言行、注重仪表，实施BI形象战略：BI即企业的行为规范，是形象战略的重要组成部分。我们将员工的言行举止、仪容、仪表等软性因素纳入规范化管理范畴，制订了详细的员工守则、服务手册。同时我们还拟定了每一岗位、每一工种详细的工作流程、岗位职责、服务质量执行标准，规范企业和员工的运作，确保管理和服务质量。</w:t>
      </w:r>
    </w:p>
    <w:p>
      <w:pPr>
        <w:pStyle w:val="7"/>
        <w:adjustRightInd w:val="0"/>
        <w:snapToGrid w:val="0"/>
        <w:spacing w:line="360" w:lineRule="auto"/>
        <w:rPr>
          <w:rFonts w:hAnsi="宋体"/>
        </w:rPr>
      </w:pPr>
      <w:r>
        <w:rPr>
          <w:rFonts w:hint="eastAsia" w:hAnsi="宋体"/>
        </w:rPr>
        <w:t>4）素质评价，绩效考核</w:t>
      </w:r>
    </w:p>
    <w:p>
      <w:pPr>
        <w:pStyle w:val="7"/>
        <w:adjustRightInd w:val="0"/>
        <w:snapToGrid w:val="0"/>
        <w:spacing w:line="360" w:lineRule="auto"/>
        <w:ind w:firstLine="480" w:firstLineChars="200"/>
        <w:rPr>
          <w:rFonts w:hAnsi="宋体"/>
        </w:rPr>
      </w:pPr>
      <w:r>
        <w:rPr>
          <w:rFonts w:hint="eastAsia" w:hAnsi="宋体"/>
        </w:rPr>
        <w:t>1、量化考核，客观评价：人员管理中的绩效考核是充分发挥人员素质效能的内在保障。对考核出的佼佼者，我们采用“让最明白的人最有权，让最有责任心的人最有权”。通过实践我们总结出包括考核评鉴、行为测评、专项考试等三种评价方法在内管理人员素质评价体系，对员工的“德、能、勤、绩”进行全面客观的评鉴。制订科学合理的工作服务标准和量化考核标准，并推出一整套突出绩效与综合测评相结合的考核实施方案。考核不走过场，不讲形式。各级人员均有详细的绩效考核指标，业绩的好坏、质效的高低、综合素质的优劣均可通过量化在“二维”分析图上反映出来。每个被考核者都会在“二维”图中找到自己的点，而该点在“二维”图中的位置，就决定了该被考核人的奖励。使考核起到奖励先进、鞭策后进的良好作用，同时也使员工有了压力感、责任感和紧迫感。</w:t>
      </w:r>
    </w:p>
    <w:p>
      <w:pPr>
        <w:pStyle w:val="7"/>
        <w:adjustRightInd w:val="0"/>
        <w:snapToGrid w:val="0"/>
        <w:spacing w:line="360" w:lineRule="auto"/>
        <w:ind w:firstLine="480" w:firstLineChars="200"/>
        <w:rPr>
          <w:rFonts w:hAnsi="宋体"/>
        </w:rPr>
      </w:pPr>
      <w:r>
        <w:rPr>
          <w:rFonts w:hint="eastAsia" w:hAnsi="宋体"/>
        </w:rPr>
        <w:t>2、末位淘汰，吐故纳新：为使医院物业管理队伍更有战斗力和生命力，在保持队伍相对稳定的同时，根据情况及时优化队伍结构，结合考核，实行末位淘汰机制，淘汰率在10%左右，这样做既留住了企业所需的人才，同时又吸纳了新生力量。危机、压力、目标、信念是铸造内聚力的“秘密武器”。</w:t>
      </w:r>
    </w:p>
    <w:p>
      <w:pPr>
        <w:pStyle w:val="7"/>
        <w:adjustRightInd w:val="0"/>
        <w:snapToGrid w:val="0"/>
        <w:spacing w:line="360" w:lineRule="auto"/>
        <w:rPr>
          <w:rFonts w:hAnsi="宋体"/>
        </w:rPr>
      </w:pPr>
      <w:r>
        <w:rPr>
          <w:rFonts w:hint="eastAsia" w:hAnsi="宋体"/>
        </w:rPr>
        <w:t>5）激励驱动，留住人才</w:t>
      </w:r>
    </w:p>
    <w:p>
      <w:pPr>
        <w:pStyle w:val="7"/>
        <w:adjustRightInd w:val="0"/>
        <w:snapToGrid w:val="0"/>
        <w:spacing w:line="360" w:lineRule="auto"/>
        <w:ind w:firstLine="480" w:firstLineChars="200"/>
        <w:rPr>
          <w:rFonts w:hAnsi="宋体"/>
        </w:rPr>
      </w:pPr>
      <w:r>
        <w:rPr>
          <w:rFonts w:hint="eastAsia" w:hAnsi="宋体"/>
        </w:rPr>
        <w:t>近几年，物业管理行业人才流失现象严重。我们总结经验教训，逐渐探索出一条科学合理、行之有效的用人路子。实践证明，企业要想保持长久的活力，就要有良好的激励机制和文化机制，鼓励员工奋发向上、努力工作；通过企业文化活动的形式，培养集体主义精神，增强团队意识和群体的凝聚力。我们的管理是建立在“人性”的基础上，对知识、对人格、对价值给予高度尊重。企业文化的建设，不仅为我们赢得了奋斗的成果，也为物业管理赢得人才与人心。团结拼搏奋斗、建立利益共同体、尊重与沟通是根植于S物业人精神的“三大支柱”。我们的做法是：</w:t>
      </w:r>
    </w:p>
    <w:p>
      <w:pPr>
        <w:pStyle w:val="7"/>
        <w:adjustRightInd w:val="0"/>
        <w:snapToGrid w:val="0"/>
        <w:spacing w:line="360" w:lineRule="auto"/>
        <w:ind w:firstLine="480" w:firstLineChars="200"/>
        <w:rPr>
          <w:rFonts w:hAnsi="宋体"/>
        </w:rPr>
      </w:pPr>
      <w:r>
        <w:rPr>
          <w:rFonts w:hint="eastAsia" w:hAnsi="宋体"/>
        </w:rPr>
        <w:t>1、树立员工也是客户的管理理念</w:t>
      </w:r>
    </w:p>
    <w:p>
      <w:pPr>
        <w:pStyle w:val="7"/>
        <w:adjustRightInd w:val="0"/>
        <w:snapToGrid w:val="0"/>
        <w:spacing w:line="360" w:lineRule="auto"/>
        <w:ind w:firstLine="480" w:firstLineChars="200"/>
        <w:rPr>
          <w:rFonts w:hAnsi="宋体"/>
        </w:rPr>
      </w:pPr>
      <w:r>
        <w:rPr>
          <w:rFonts w:hint="eastAsia" w:hAnsi="宋体"/>
        </w:rPr>
        <w:t>不仅要给员工提供工作场所，更要给员工营造精神家园。我们多角度、多层次满足员工的需求。通过充分沟通，实现人格平等；关注员工自我价值的实现，使员工与企业共同成长。我们强调规范管理中的人性化因素，在严格的制度管理中，关心员工，尊重员工，使企业在规范公平的基础上更富有人情味。我们的总经理、部门经理接待日活动、春节慰问亲属活动、员工座谈等活动充分体现了员工也是客户的思想。</w:t>
      </w:r>
    </w:p>
    <w:p>
      <w:pPr>
        <w:pStyle w:val="7"/>
        <w:adjustRightInd w:val="0"/>
        <w:snapToGrid w:val="0"/>
        <w:spacing w:line="360" w:lineRule="auto"/>
        <w:ind w:firstLine="480" w:firstLineChars="200"/>
        <w:rPr>
          <w:rFonts w:hAnsi="宋体"/>
        </w:rPr>
      </w:pPr>
      <w:r>
        <w:rPr>
          <w:rFonts w:hint="eastAsia" w:hAnsi="宋体"/>
        </w:rPr>
        <w:t>2、给人才创造机会，让机会造就人才</w:t>
      </w:r>
    </w:p>
    <w:p>
      <w:pPr>
        <w:pStyle w:val="7"/>
        <w:adjustRightInd w:val="0"/>
        <w:snapToGrid w:val="0"/>
        <w:spacing w:line="360" w:lineRule="auto"/>
        <w:ind w:firstLine="480" w:firstLineChars="200"/>
        <w:rPr>
          <w:rFonts w:hAnsi="宋体"/>
        </w:rPr>
      </w:pPr>
      <w:r>
        <w:rPr>
          <w:rFonts w:hint="eastAsia" w:hAnsi="宋体"/>
        </w:rPr>
        <w:t>我们的人员管理中有一条原则：善待我们的内部客户——员工，鼓励每一个人都成为各自岗位上的专家能手，我们倡导竞争上岗，让一线的优秀员工能有机会脱颖而出，同时也避免了企业人事决策中的人情因素和凭工龄提拔的不良弊端。最终形成员工能上能下，职位能升能降、待遇能高能低的人员管理的良性机制，真正盘活人力资源。</w:t>
      </w:r>
    </w:p>
    <w:p>
      <w:pPr>
        <w:pStyle w:val="7"/>
        <w:adjustRightInd w:val="0"/>
        <w:snapToGrid w:val="0"/>
        <w:spacing w:line="360" w:lineRule="auto"/>
        <w:ind w:firstLine="480" w:firstLineChars="200"/>
        <w:rPr>
          <w:rFonts w:hAnsi="宋体"/>
        </w:rPr>
      </w:pPr>
      <w:r>
        <w:rPr>
          <w:rFonts w:hint="eastAsia" w:hAnsi="宋体"/>
        </w:rPr>
        <w:t>3、创造宽松的环境，发现人才，重视人才</w:t>
      </w:r>
    </w:p>
    <w:p>
      <w:pPr>
        <w:pStyle w:val="7"/>
        <w:adjustRightInd w:val="0"/>
        <w:snapToGrid w:val="0"/>
        <w:spacing w:line="360" w:lineRule="auto"/>
        <w:ind w:firstLine="480" w:firstLineChars="200"/>
        <w:rPr>
          <w:rFonts w:hAnsi="宋体"/>
        </w:rPr>
      </w:pPr>
      <w:r>
        <w:rPr>
          <w:rFonts w:hint="eastAsia" w:hAnsi="宋体"/>
        </w:rPr>
        <w:t>我们在用人问题上坚持唯才是举、任人唯贤的原则。管理人员能上能下、不拘一格，只要是人才，我们就毫不犹豫地让其发挥最大的作用。我们重表现、重能力，决不以偏概全，埋没人才。为此，我们坚持员工建议制度，设置员工建议接待机构，在广大员工中，定期开展调查活动，认真听取、分析、处理员工反映的意见和建议。</w:t>
      </w:r>
    </w:p>
    <w:p>
      <w:pPr>
        <w:pStyle w:val="7"/>
        <w:adjustRightInd w:val="0"/>
        <w:snapToGrid w:val="0"/>
        <w:spacing w:line="360" w:lineRule="auto"/>
        <w:ind w:firstLine="480" w:firstLineChars="200"/>
        <w:rPr>
          <w:rFonts w:hAnsi="宋体"/>
        </w:rPr>
      </w:pPr>
      <w:r>
        <w:rPr>
          <w:rFonts w:hint="eastAsia" w:hAnsi="宋体"/>
        </w:rPr>
        <w:t>4、营造文化氛围，促进交流沟通</w:t>
      </w:r>
    </w:p>
    <w:p>
      <w:pPr>
        <w:pStyle w:val="7"/>
        <w:adjustRightInd w:val="0"/>
        <w:snapToGrid w:val="0"/>
        <w:spacing w:line="360" w:lineRule="auto"/>
        <w:ind w:firstLine="480" w:firstLineChars="200"/>
        <w:rPr>
          <w:rFonts w:hAnsi="宋体"/>
        </w:rPr>
      </w:pPr>
      <w:r>
        <w:rPr>
          <w:rFonts w:hint="eastAsia" w:hAnsi="宋体"/>
        </w:rPr>
        <w:t>我们提倡“尊重每一位员工”，坚持以人为本，致力开展企业文化建设，加强上下级之间、同事之间的沟通与交流，增强员工的集体协作精神。同时也让企业人才更加重视集体，珍视现在的职位。如我们开展的谈心、家访等思想工作以及周末假日同度家庭日、给家人献爱心等活动在实际工作中取得了很好的效果。</w:t>
      </w:r>
    </w:p>
    <w:p>
      <w:pPr>
        <w:pStyle w:val="7"/>
        <w:adjustRightInd w:val="0"/>
        <w:snapToGrid w:val="0"/>
        <w:spacing w:line="360" w:lineRule="auto"/>
        <w:ind w:firstLine="480" w:firstLineChars="200"/>
        <w:rPr>
          <w:rFonts w:hAnsi="宋体"/>
        </w:rPr>
      </w:pPr>
      <w:r>
        <w:rPr>
          <w:rFonts w:hint="eastAsia" w:hAnsi="宋体"/>
        </w:rPr>
        <w:t>5、激励机制</w:t>
      </w:r>
    </w:p>
    <w:p>
      <w:pPr>
        <w:pStyle w:val="7"/>
        <w:adjustRightInd w:val="0"/>
        <w:snapToGrid w:val="0"/>
        <w:spacing w:line="360" w:lineRule="auto"/>
        <w:ind w:firstLine="480" w:firstLineChars="200"/>
        <w:rPr>
          <w:rFonts w:hAnsi="宋体"/>
        </w:rPr>
      </w:pPr>
      <w:r>
        <w:rPr>
          <w:rFonts w:hint="eastAsia" w:hAnsi="宋体"/>
        </w:rPr>
        <w:t>(1) 激励是我们人性化管理的主要方式。尊重个体权利，保持团队希望。服务医护人员、病人、病人家属和创造经济、社会双重效益是权衡考核的唯一标准;</w:t>
      </w:r>
    </w:p>
    <w:p>
      <w:pPr>
        <w:pStyle w:val="7"/>
        <w:adjustRightInd w:val="0"/>
        <w:snapToGrid w:val="0"/>
        <w:spacing w:line="360" w:lineRule="auto"/>
        <w:ind w:firstLine="480" w:firstLineChars="200"/>
        <w:rPr>
          <w:rFonts w:hAnsi="宋体"/>
        </w:rPr>
      </w:pPr>
      <w:r>
        <w:rPr>
          <w:rFonts w:hint="eastAsia" w:hAnsi="宋体"/>
        </w:rPr>
        <w:t>(2) 思想工作机制重在激发潜能，形成共享的价值观，充分发挥群众效能和工作积极性。引导员工动机，尊重个人情感。并且针对个性心理做适时的思想工作。工作方式有谈心、座谈等等;</w:t>
      </w:r>
    </w:p>
    <w:p>
      <w:pPr>
        <w:pStyle w:val="7"/>
        <w:adjustRightInd w:val="0"/>
        <w:snapToGrid w:val="0"/>
        <w:spacing w:line="360" w:lineRule="auto"/>
        <w:ind w:firstLine="480" w:firstLineChars="200"/>
        <w:rPr>
          <w:rFonts w:hAnsi="宋体"/>
        </w:rPr>
      </w:pPr>
      <w:r>
        <w:rPr>
          <w:rFonts w:hint="eastAsia" w:hAnsi="宋体"/>
        </w:rPr>
        <w:t>(3) 奖惩机制在实际工作中以奖为主，以惩为辅，坚持优胜劣汰，奖惩分明。通过奖励“引”着员工往前走，通过惩罚“打”着员工朝前走。做到人人有动力，个个有压力。奖励的类型有物质奖励和精神奖励等;</w:t>
      </w:r>
    </w:p>
    <w:p>
      <w:pPr>
        <w:pStyle w:val="7"/>
        <w:adjustRightInd w:val="0"/>
        <w:snapToGrid w:val="0"/>
        <w:spacing w:line="360" w:lineRule="auto"/>
        <w:ind w:firstLine="480" w:firstLineChars="200"/>
        <w:rPr>
          <w:rFonts w:hAnsi="宋体"/>
        </w:rPr>
      </w:pPr>
      <w:r>
        <w:rPr>
          <w:rFonts w:hint="eastAsia" w:hAnsi="宋体"/>
        </w:rPr>
        <w:t>（4) 培养提升机制在实际工作中极具价值。我们将培训放在集体和个人发展的重要位置，培养的目标是使员工忠于企业，一专多能，精益求精。在提升上不拘一格，能者上，平者让，庸者下，为人才的脱颖而出创造良性环境。方式有培养、提升、培训、进修等;</w:t>
      </w:r>
    </w:p>
    <w:p>
      <w:pPr>
        <w:pStyle w:val="7"/>
        <w:adjustRightInd w:val="0"/>
        <w:snapToGrid w:val="0"/>
        <w:spacing w:line="360" w:lineRule="auto"/>
        <w:ind w:firstLine="480" w:firstLineChars="200"/>
        <w:rPr>
          <w:rFonts w:hAnsi="宋体"/>
        </w:rPr>
      </w:pPr>
      <w:r>
        <w:rPr>
          <w:rFonts w:hint="eastAsia" w:hAnsi="宋体"/>
        </w:rPr>
        <w:t>（5) 通过文化活动的开展，增强凝聚力和向心力，增强员工的自信心和认同感。通过文化的凝聚功能、引导功能、约束功能把员工的目标和公司的目标紧密结合起来。方式有集体活动、旅游、生日会等;</w:t>
      </w:r>
    </w:p>
    <w:p>
      <w:pPr>
        <w:pStyle w:val="7"/>
        <w:adjustRightInd w:val="0"/>
        <w:snapToGrid w:val="0"/>
        <w:spacing w:line="360" w:lineRule="auto"/>
        <w:ind w:firstLine="480" w:firstLineChars="200"/>
        <w:rPr>
          <w:rFonts w:hAnsi="宋体"/>
        </w:rPr>
      </w:pPr>
      <w:r>
        <w:rPr>
          <w:rFonts w:hint="eastAsia" w:hAnsi="宋体"/>
        </w:rPr>
        <w:t>(6) 在以人为本的激励系统中，将进行适时管理，充分发挥每个员工的主观能动性，增强主人公意识和自我实现意识，使其在授权范围内创造性地开展工作。这种方式在我们的实际工作中已经取得了较好的效果.</w:t>
      </w:r>
    </w:p>
    <w:p>
      <w:pPr>
        <w:widowControl/>
        <w:jc w:val="left"/>
        <w:rPr>
          <w:rFonts w:asciiTheme="minorEastAsia" w:hAnsiTheme="minorEastAsia" w:eastAsiaTheme="minorEastAsia" w:cstheme="majorBidi"/>
          <w:b/>
          <w:bCs/>
          <w:kern w:val="28"/>
          <w:sz w:val="24"/>
          <w:szCs w:val="24"/>
        </w:rPr>
      </w:pPr>
      <w:r>
        <w:rPr>
          <w:rFonts w:asciiTheme="minorEastAsia" w:hAnsiTheme="minorEastAsia" w:eastAsiaTheme="minorEastAsia"/>
          <w:sz w:val="24"/>
          <w:szCs w:val="24"/>
        </w:rPr>
        <w:br w:type="page"/>
      </w:r>
    </w:p>
    <w:p>
      <w:pPr>
        <w:pStyle w:val="4"/>
        <w:bidi w:val="0"/>
      </w:pPr>
      <w:r>
        <w:rPr>
          <w:rFonts w:hint="eastAsia"/>
          <w:lang w:val="en-US" w:eastAsia="zh-CN"/>
        </w:rPr>
        <w:t>5.3</w:t>
      </w:r>
      <w:r>
        <w:rPr>
          <w:rFonts w:hint="eastAsia"/>
        </w:rPr>
        <w:t>火警处理方案（小火自救，大火报警）</w:t>
      </w:r>
    </w:p>
    <w:p>
      <w:pPr>
        <w:spacing w:line="360" w:lineRule="auto"/>
        <w:rPr>
          <w:sz w:val="24"/>
          <w:szCs w:val="24"/>
        </w:rPr>
      </w:pPr>
      <w:r>
        <w:rPr>
          <w:rFonts w:hint="eastAsia"/>
          <w:sz w:val="24"/>
          <w:szCs w:val="24"/>
        </w:rPr>
        <w:t xml:space="preserve">发现初期火警，在场人员应该： </w:t>
      </w:r>
      <w:r>
        <w:rPr>
          <w:rFonts w:hint="eastAsia"/>
          <w:sz w:val="24"/>
          <w:szCs w:val="24"/>
        </w:rPr>
        <w:br w:type="textWrapping"/>
      </w:r>
      <w:r>
        <w:rPr>
          <w:rFonts w:hint="eastAsia"/>
          <w:sz w:val="24"/>
          <w:szCs w:val="24"/>
        </w:rPr>
        <w:t xml:space="preserve">  1、即时报告医院消防监控中心，报告内容包括火警具体地点、燃烧物性质、火势蔓延方向等； </w:t>
      </w:r>
      <w:r>
        <w:rPr>
          <w:rFonts w:hint="eastAsia"/>
          <w:sz w:val="24"/>
          <w:szCs w:val="24"/>
        </w:rPr>
        <w:br w:type="textWrapping"/>
      </w:r>
      <w:r>
        <w:rPr>
          <w:rFonts w:hint="eastAsia"/>
          <w:sz w:val="24"/>
          <w:szCs w:val="24"/>
        </w:rPr>
        <w:t xml:space="preserve">  2、立即利用附近的灭火器械扑救，尽量控制火势发展； </w:t>
      </w:r>
      <w:r>
        <w:rPr>
          <w:rFonts w:hint="eastAsia"/>
          <w:sz w:val="24"/>
          <w:szCs w:val="24"/>
        </w:rPr>
        <w:br w:type="textWrapping"/>
      </w:r>
      <w:r>
        <w:rPr>
          <w:rFonts w:hint="eastAsia"/>
          <w:sz w:val="24"/>
          <w:szCs w:val="24"/>
        </w:rPr>
        <w:t xml:space="preserve">  3、可能情况下，关闭门窗以减缓火势蔓延速度。 </w:t>
      </w:r>
      <w:r>
        <w:rPr>
          <w:rFonts w:hint="eastAsia"/>
          <w:sz w:val="24"/>
          <w:szCs w:val="24"/>
        </w:rPr>
        <w:br w:type="textWrapping"/>
      </w:r>
      <w:r>
        <w:rPr>
          <w:rFonts w:hint="eastAsia"/>
          <w:sz w:val="24"/>
          <w:szCs w:val="24"/>
        </w:rPr>
        <w:t xml:space="preserve"> 消防监控中心当值保安员收到现场报告后： </w:t>
      </w:r>
      <w:r>
        <w:rPr>
          <w:rFonts w:hint="eastAsia"/>
          <w:sz w:val="24"/>
          <w:szCs w:val="24"/>
        </w:rPr>
        <w:br w:type="textWrapping"/>
      </w:r>
      <w:r>
        <w:rPr>
          <w:rFonts w:hint="eastAsia"/>
          <w:sz w:val="24"/>
          <w:szCs w:val="24"/>
        </w:rPr>
        <w:t xml:space="preserve">  1、即时报告当值主管； </w:t>
      </w:r>
      <w:r>
        <w:rPr>
          <w:rFonts w:hint="eastAsia"/>
          <w:sz w:val="24"/>
          <w:szCs w:val="24"/>
        </w:rPr>
        <w:br w:type="textWrapping"/>
      </w:r>
      <w:r>
        <w:rPr>
          <w:rFonts w:hint="eastAsia"/>
          <w:sz w:val="24"/>
          <w:szCs w:val="24"/>
        </w:rPr>
        <w:t xml:space="preserve">  2、联络保安部主管，报告情况； </w:t>
      </w:r>
      <w:r>
        <w:rPr>
          <w:rFonts w:hint="eastAsia"/>
          <w:sz w:val="24"/>
          <w:szCs w:val="24"/>
        </w:rPr>
        <w:br w:type="textWrapping"/>
      </w:r>
      <w:r>
        <w:rPr>
          <w:rFonts w:hint="eastAsia"/>
          <w:sz w:val="24"/>
          <w:szCs w:val="24"/>
        </w:rPr>
        <w:t xml:space="preserve">  3、密切监视报警地点情况。 </w:t>
      </w:r>
      <w:r>
        <w:rPr>
          <w:rFonts w:hint="eastAsia"/>
          <w:sz w:val="24"/>
          <w:szCs w:val="24"/>
        </w:rPr>
        <w:br w:type="textWrapping"/>
      </w:r>
      <w:r>
        <w:rPr>
          <w:rFonts w:hint="eastAsia"/>
          <w:sz w:val="24"/>
          <w:szCs w:val="24"/>
        </w:rPr>
        <w:t xml:space="preserve">当值主管收到火警报告后： </w:t>
      </w:r>
      <w:r>
        <w:rPr>
          <w:rFonts w:hint="eastAsia"/>
          <w:sz w:val="24"/>
          <w:szCs w:val="24"/>
        </w:rPr>
        <w:br w:type="textWrapping"/>
      </w:r>
      <w:r>
        <w:rPr>
          <w:rFonts w:hint="eastAsia"/>
          <w:sz w:val="24"/>
          <w:szCs w:val="24"/>
        </w:rPr>
        <w:t xml:space="preserve">  1、带领义务消防人员，携带灭火器以最快速度到达火警现场； </w:t>
      </w:r>
      <w:r>
        <w:rPr>
          <w:rFonts w:hint="eastAsia"/>
          <w:sz w:val="24"/>
          <w:szCs w:val="24"/>
        </w:rPr>
        <w:br w:type="textWrapping"/>
      </w:r>
      <w:r>
        <w:rPr>
          <w:rFonts w:hint="eastAsia"/>
          <w:sz w:val="24"/>
          <w:szCs w:val="24"/>
        </w:rPr>
        <w:t xml:space="preserve">  2、立即指挥在场人员进行灭火扑救； </w:t>
      </w:r>
      <w:r>
        <w:rPr>
          <w:rFonts w:hint="eastAsia"/>
          <w:sz w:val="24"/>
          <w:szCs w:val="24"/>
        </w:rPr>
        <w:br w:type="textWrapping"/>
      </w:r>
      <w:r>
        <w:rPr>
          <w:rFonts w:hint="eastAsia"/>
          <w:sz w:val="24"/>
          <w:szCs w:val="24"/>
        </w:rPr>
        <w:t xml:space="preserve">  3、指挥火警现场及可能受影响范围内的人员使用安全通道疏散。 </w:t>
      </w:r>
      <w:r>
        <w:rPr>
          <w:rFonts w:hint="eastAsia"/>
          <w:sz w:val="24"/>
          <w:szCs w:val="24"/>
        </w:rPr>
        <w:br w:type="textWrapping"/>
      </w:r>
      <w:r>
        <w:rPr>
          <w:rFonts w:hint="eastAsia"/>
          <w:sz w:val="24"/>
          <w:szCs w:val="24"/>
        </w:rPr>
        <w:t xml:space="preserve">灭火后，当值主管安排人员留守火警现场，等待公司调查。 </w:t>
      </w:r>
      <w:r>
        <w:rPr>
          <w:rFonts w:hint="eastAsia"/>
          <w:sz w:val="24"/>
          <w:szCs w:val="24"/>
        </w:rPr>
        <w:br w:type="textWrapping"/>
      </w:r>
      <w:r>
        <w:rPr>
          <w:rFonts w:hint="eastAsia"/>
          <w:sz w:val="24"/>
          <w:szCs w:val="24"/>
        </w:rPr>
        <w:t xml:space="preserve">若扑救无效，当值主管即时决定： </w:t>
      </w:r>
      <w:r>
        <w:rPr>
          <w:rFonts w:hint="eastAsia"/>
          <w:sz w:val="24"/>
          <w:szCs w:val="24"/>
        </w:rPr>
        <w:br w:type="textWrapping"/>
      </w:r>
      <w:r>
        <w:rPr>
          <w:rFonts w:hint="eastAsia"/>
          <w:sz w:val="24"/>
          <w:szCs w:val="24"/>
        </w:rPr>
        <w:t xml:space="preserve">  1、将灭火人员撤离至安全距离内； </w:t>
      </w:r>
      <w:r>
        <w:rPr>
          <w:rFonts w:hint="eastAsia"/>
          <w:sz w:val="24"/>
          <w:szCs w:val="24"/>
        </w:rPr>
        <w:br w:type="textWrapping"/>
      </w:r>
      <w:r>
        <w:rPr>
          <w:rFonts w:hint="eastAsia"/>
          <w:sz w:val="24"/>
          <w:szCs w:val="24"/>
        </w:rPr>
        <w:t xml:space="preserve">  2、立即向上级报告； </w:t>
      </w:r>
      <w:r>
        <w:rPr>
          <w:rFonts w:hint="eastAsia"/>
          <w:sz w:val="24"/>
          <w:szCs w:val="24"/>
        </w:rPr>
        <w:br w:type="textWrapping"/>
      </w:r>
      <w:r>
        <w:rPr>
          <w:rFonts w:hint="eastAsia"/>
          <w:sz w:val="24"/>
          <w:szCs w:val="24"/>
        </w:rPr>
        <w:t xml:space="preserve">  3、进入火灾紧急处理程序。 </w:t>
      </w:r>
    </w:p>
    <w:p>
      <w:pPr>
        <w:spacing w:line="360" w:lineRule="auto"/>
        <w:rPr>
          <w:sz w:val="24"/>
          <w:szCs w:val="24"/>
        </w:rPr>
      </w:pPr>
      <w:r>
        <w:rPr>
          <w:rFonts w:hint="eastAsia"/>
          <w:sz w:val="24"/>
          <w:szCs w:val="24"/>
        </w:rPr>
        <w:t>火灾紧急处理程序</w:t>
      </w:r>
    </w:p>
    <w:p>
      <w:pPr>
        <w:spacing w:line="360" w:lineRule="auto"/>
        <w:rPr>
          <w:sz w:val="24"/>
          <w:szCs w:val="24"/>
        </w:rPr>
      </w:pPr>
      <w:r>
        <w:rPr>
          <w:rFonts w:hint="eastAsia"/>
          <w:sz w:val="24"/>
          <w:szCs w:val="24"/>
        </w:rPr>
        <w:t>1、当火灾进入紧急状态时，项目经理下令向消防队求救并用消防紧急广播再次全面疏散；</w:t>
      </w:r>
    </w:p>
    <w:p>
      <w:pPr>
        <w:spacing w:line="360" w:lineRule="auto"/>
        <w:rPr>
          <w:sz w:val="24"/>
          <w:szCs w:val="24"/>
        </w:rPr>
      </w:pPr>
      <w:r>
        <w:rPr>
          <w:rFonts w:hint="eastAsia"/>
          <w:sz w:val="24"/>
          <w:szCs w:val="24"/>
        </w:rPr>
        <w:t>报警时应说明四点：</w:t>
      </w:r>
    </w:p>
    <w:p>
      <w:pPr>
        <w:spacing w:line="360" w:lineRule="auto"/>
        <w:rPr>
          <w:sz w:val="24"/>
          <w:szCs w:val="24"/>
        </w:rPr>
      </w:pPr>
      <w:r>
        <w:rPr>
          <w:rFonts w:hint="eastAsia"/>
          <w:sz w:val="24"/>
          <w:szCs w:val="24"/>
        </w:rPr>
        <w:t>（1）火情发生的地点、楼层高度；</w:t>
      </w:r>
    </w:p>
    <w:p>
      <w:pPr>
        <w:spacing w:line="360" w:lineRule="auto"/>
        <w:rPr>
          <w:sz w:val="24"/>
          <w:szCs w:val="24"/>
        </w:rPr>
      </w:pPr>
      <w:r>
        <w:rPr>
          <w:rFonts w:hint="eastAsia"/>
          <w:sz w:val="24"/>
          <w:szCs w:val="24"/>
        </w:rPr>
        <w:t>（2）火灾类别，周围环境；</w:t>
      </w:r>
    </w:p>
    <w:p>
      <w:pPr>
        <w:spacing w:line="360" w:lineRule="auto"/>
        <w:rPr>
          <w:sz w:val="24"/>
          <w:szCs w:val="24"/>
        </w:rPr>
      </w:pPr>
      <w:r>
        <w:rPr>
          <w:rFonts w:hint="eastAsia"/>
          <w:sz w:val="24"/>
          <w:szCs w:val="24"/>
        </w:rPr>
        <w:t>（3）火势情况；</w:t>
      </w:r>
    </w:p>
    <w:p>
      <w:pPr>
        <w:spacing w:line="360" w:lineRule="auto"/>
        <w:rPr>
          <w:sz w:val="24"/>
          <w:szCs w:val="24"/>
        </w:rPr>
      </w:pPr>
      <w:r>
        <w:rPr>
          <w:rFonts w:hint="eastAsia"/>
          <w:sz w:val="24"/>
          <w:szCs w:val="24"/>
        </w:rPr>
        <w:t>（4）报警人姓名、电话，通信设备要保持畅通。</w:t>
      </w:r>
    </w:p>
    <w:p>
      <w:pPr>
        <w:spacing w:line="360" w:lineRule="auto"/>
        <w:rPr>
          <w:sz w:val="24"/>
          <w:szCs w:val="24"/>
        </w:rPr>
      </w:pPr>
      <w:r>
        <w:rPr>
          <w:rFonts w:hint="eastAsia"/>
          <w:sz w:val="24"/>
          <w:szCs w:val="24"/>
        </w:rPr>
        <w:t>报警后大门口要留人引导消防车，并保证消防通道的畅通。</w:t>
      </w:r>
    </w:p>
    <w:p>
      <w:pPr>
        <w:spacing w:line="360" w:lineRule="auto"/>
        <w:rPr>
          <w:sz w:val="24"/>
          <w:szCs w:val="24"/>
        </w:rPr>
      </w:pPr>
      <w:r>
        <w:rPr>
          <w:rFonts w:hint="eastAsia"/>
          <w:sz w:val="24"/>
          <w:szCs w:val="24"/>
        </w:rPr>
        <w:t xml:space="preserve">项目经理下达行动命令： </w:t>
      </w:r>
      <w:r>
        <w:rPr>
          <w:rFonts w:hint="eastAsia"/>
          <w:sz w:val="24"/>
          <w:szCs w:val="24"/>
        </w:rPr>
        <w:br w:type="textWrapping"/>
      </w:r>
      <w:r>
        <w:rPr>
          <w:rFonts w:hint="eastAsia"/>
          <w:sz w:val="24"/>
          <w:szCs w:val="24"/>
        </w:rPr>
        <w:t xml:space="preserve">  1、即刻召集医院内义务消防队员，命令义务消防队各组负责人（灭火组、救援组、疏散组、警戒组）带领本组人员各就各位；</w:t>
      </w:r>
    </w:p>
    <w:p>
      <w:pPr>
        <w:spacing w:line="360" w:lineRule="auto"/>
        <w:rPr>
          <w:sz w:val="24"/>
          <w:szCs w:val="24"/>
        </w:rPr>
      </w:pPr>
      <w:r>
        <w:rPr>
          <w:rFonts w:hint="eastAsia"/>
          <w:sz w:val="24"/>
          <w:szCs w:val="24"/>
        </w:rPr>
        <w:t>灭火组由保安主管担任，带领组员现场 灭火、抢救伤员及财产，将抢救的伤员交与救援组。隶属项目经理。</w:t>
      </w:r>
    </w:p>
    <w:p>
      <w:pPr>
        <w:spacing w:line="360" w:lineRule="auto"/>
        <w:rPr>
          <w:sz w:val="24"/>
          <w:szCs w:val="24"/>
        </w:rPr>
      </w:pPr>
      <w:r>
        <w:rPr>
          <w:rFonts w:hint="eastAsia"/>
          <w:sz w:val="24"/>
          <w:szCs w:val="24"/>
        </w:rPr>
        <w:t>救援组由物业助理担任，带领本组人员从灭火组手上接过受伤人员和贵重物品，运送到安全地方，安抚受伤和受惊吓人员。</w:t>
      </w:r>
    </w:p>
    <w:p>
      <w:pPr>
        <w:spacing w:line="360" w:lineRule="auto"/>
        <w:rPr>
          <w:sz w:val="24"/>
          <w:szCs w:val="24"/>
        </w:rPr>
      </w:pPr>
      <w:r>
        <w:rPr>
          <w:rFonts w:hint="eastAsia"/>
          <w:sz w:val="24"/>
          <w:szCs w:val="24"/>
        </w:rPr>
        <w:t>疏散组由保安班长担任，带领本组人员搞好疏散工作。过程中切记安全撤退的要点（辩清方向，不要惊慌，有序撤退，有浓烟的情况要采用半蹲步或低姿匍俯前进，防止吸入浓烟窒息中毒）</w:t>
      </w:r>
    </w:p>
    <w:p>
      <w:pPr>
        <w:spacing w:line="360" w:lineRule="auto"/>
        <w:rPr>
          <w:sz w:val="24"/>
          <w:szCs w:val="24"/>
        </w:rPr>
      </w:pPr>
      <w:r>
        <w:rPr>
          <w:rFonts w:hint="eastAsia"/>
          <w:sz w:val="24"/>
          <w:szCs w:val="24"/>
        </w:rPr>
        <w:t>警戒组由保安班长担任，带领本组人员做好外围警戒工作，协助消防队开展工作。</w:t>
      </w:r>
    </w:p>
    <w:p>
      <w:pPr>
        <w:spacing w:line="360" w:lineRule="auto"/>
        <w:rPr>
          <w:sz w:val="24"/>
          <w:szCs w:val="24"/>
        </w:rPr>
      </w:pPr>
      <w:r>
        <w:rPr>
          <w:rFonts w:hint="eastAsia"/>
          <w:sz w:val="24"/>
          <w:szCs w:val="24"/>
        </w:rPr>
        <w:t>技术保障组由工程部主管担任，组员（全体工程人员），当发生火灾时首先迫降电梯到首层，检查是否有关人。关闭相应的闸、阀、开关，确保设施、设备的安全。协助项目经理开展其他的工作。</w:t>
      </w:r>
      <w:r>
        <w:rPr>
          <w:rFonts w:hint="eastAsia"/>
          <w:sz w:val="24"/>
          <w:szCs w:val="24"/>
        </w:rPr>
        <w:br w:type="textWrapping"/>
      </w:r>
      <w:r>
        <w:rPr>
          <w:rFonts w:hint="eastAsia"/>
          <w:sz w:val="24"/>
          <w:szCs w:val="24"/>
        </w:rPr>
        <w:t xml:space="preserve">  2、向消防中心发出指令，利用监控设备监视火灾动向，随时报告。</w:t>
      </w:r>
      <w:r>
        <w:rPr>
          <w:rFonts w:hint="eastAsia"/>
          <w:sz w:val="24"/>
          <w:szCs w:val="24"/>
        </w:rPr>
        <w:br w:type="textWrapping"/>
      </w:r>
      <w:r>
        <w:rPr>
          <w:rFonts w:hint="eastAsia"/>
          <w:sz w:val="24"/>
          <w:szCs w:val="24"/>
        </w:rPr>
        <w:t xml:space="preserve">灭火组接到指挥部指令后： </w:t>
      </w:r>
      <w:r>
        <w:rPr>
          <w:rFonts w:hint="eastAsia"/>
          <w:sz w:val="24"/>
          <w:szCs w:val="24"/>
        </w:rPr>
        <w:br w:type="textWrapping"/>
      </w:r>
      <w:r>
        <w:rPr>
          <w:rFonts w:hint="eastAsia"/>
          <w:sz w:val="24"/>
          <w:szCs w:val="24"/>
        </w:rPr>
        <w:t xml:space="preserve">  1、以最快速度到达现场，组织灭火； </w:t>
      </w:r>
      <w:r>
        <w:rPr>
          <w:rFonts w:hint="eastAsia"/>
          <w:sz w:val="24"/>
          <w:szCs w:val="24"/>
        </w:rPr>
        <w:br w:type="textWrapping"/>
      </w:r>
      <w:r>
        <w:rPr>
          <w:rFonts w:hint="eastAsia"/>
          <w:sz w:val="24"/>
          <w:szCs w:val="24"/>
        </w:rPr>
        <w:t xml:space="preserve">  2、关闭防火分区的防火门或卷闸； </w:t>
      </w:r>
      <w:r>
        <w:rPr>
          <w:rFonts w:hint="eastAsia"/>
          <w:sz w:val="24"/>
          <w:szCs w:val="24"/>
        </w:rPr>
        <w:br w:type="textWrapping"/>
      </w:r>
      <w:r>
        <w:rPr>
          <w:rFonts w:hint="eastAsia"/>
          <w:sz w:val="24"/>
          <w:szCs w:val="24"/>
        </w:rPr>
        <w:t xml:space="preserve">  3、安排人员携带灭火工具检查相邻房间和上下楼层通道是否有火势蔓延； </w:t>
      </w:r>
      <w:r>
        <w:rPr>
          <w:rFonts w:hint="eastAsia"/>
          <w:sz w:val="24"/>
          <w:szCs w:val="24"/>
        </w:rPr>
        <w:br w:type="textWrapping"/>
      </w:r>
      <w:r>
        <w:rPr>
          <w:rFonts w:hint="eastAsia"/>
          <w:sz w:val="24"/>
          <w:szCs w:val="24"/>
        </w:rPr>
        <w:t xml:space="preserve">  4、针对燃烧性质不同采取相应的灭火方法。 </w:t>
      </w:r>
      <w:r>
        <w:rPr>
          <w:rFonts w:hint="eastAsia"/>
          <w:sz w:val="24"/>
          <w:szCs w:val="24"/>
        </w:rPr>
        <w:br w:type="textWrapping"/>
      </w:r>
      <w:r>
        <w:rPr>
          <w:rFonts w:hint="eastAsia"/>
          <w:sz w:val="24"/>
          <w:szCs w:val="24"/>
        </w:rPr>
        <w:t xml:space="preserve">救援、疏散组接到指挥部指令后： </w:t>
      </w:r>
      <w:r>
        <w:rPr>
          <w:rFonts w:hint="eastAsia"/>
          <w:sz w:val="24"/>
          <w:szCs w:val="24"/>
        </w:rPr>
        <w:br w:type="textWrapping"/>
      </w:r>
      <w:r>
        <w:rPr>
          <w:rFonts w:hint="eastAsia"/>
          <w:sz w:val="24"/>
          <w:szCs w:val="24"/>
        </w:rPr>
        <w:t xml:space="preserve">  1、指挥用户疏散，疏散顺序先从着火层以上各层开始，安抚暂不需疏散楼层的用户； </w:t>
      </w:r>
      <w:r>
        <w:rPr>
          <w:rFonts w:hint="eastAsia"/>
          <w:sz w:val="24"/>
          <w:szCs w:val="24"/>
        </w:rPr>
        <w:br w:type="textWrapping"/>
      </w:r>
      <w:r>
        <w:rPr>
          <w:rFonts w:hint="eastAsia"/>
          <w:sz w:val="24"/>
          <w:szCs w:val="24"/>
        </w:rPr>
        <w:t xml:space="preserve">  2、引导着火房间或楼层人员安全疏散，随后查漏； </w:t>
      </w:r>
      <w:r>
        <w:rPr>
          <w:rFonts w:hint="eastAsia"/>
          <w:sz w:val="24"/>
          <w:szCs w:val="24"/>
        </w:rPr>
        <w:br w:type="textWrapping"/>
      </w:r>
      <w:r>
        <w:rPr>
          <w:rFonts w:hint="eastAsia"/>
          <w:sz w:val="24"/>
          <w:szCs w:val="24"/>
        </w:rPr>
        <w:t xml:space="preserve">  3、引导用户从消防走火梯疏散到首层，无法从消防走火梯疏散到首层时，引导用户疏散到天台上风处等待营救，并组织水枪掩护； </w:t>
      </w:r>
      <w:r>
        <w:rPr>
          <w:rFonts w:hint="eastAsia"/>
          <w:sz w:val="24"/>
          <w:szCs w:val="24"/>
        </w:rPr>
        <w:br w:type="textWrapping"/>
      </w:r>
      <w:r>
        <w:rPr>
          <w:rFonts w:hint="eastAsia"/>
          <w:sz w:val="24"/>
          <w:szCs w:val="24"/>
        </w:rPr>
        <w:t xml:space="preserve">  4、医疗救护小组携带急救药品和器械到疏散集中点。 </w:t>
      </w:r>
    </w:p>
    <w:p>
      <w:pPr>
        <w:spacing w:line="360" w:lineRule="auto"/>
        <w:rPr>
          <w:sz w:val="24"/>
          <w:szCs w:val="24"/>
        </w:rPr>
      </w:pPr>
      <w:r>
        <w:rPr>
          <w:rFonts w:hint="eastAsia"/>
          <w:sz w:val="24"/>
          <w:szCs w:val="24"/>
        </w:rPr>
        <w:t xml:space="preserve">安全警卫组接到指挥部工作指令后： </w:t>
      </w:r>
      <w:r>
        <w:rPr>
          <w:rFonts w:hint="eastAsia"/>
          <w:sz w:val="24"/>
          <w:szCs w:val="24"/>
        </w:rPr>
        <w:br w:type="textWrapping"/>
      </w:r>
      <w:r>
        <w:rPr>
          <w:rFonts w:hint="eastAsia"/>
          <w:sz w:val="24"/>
          <w:szCs w:val="24"/>
        </w:rPr>
        <w:t xml:space="preserve">1、清除路障，指挥无关车辆离开现场，维持医院外围秩序； </w:t>
      </w:r>
      <w:r>
        <w:rPr>
          <w:rFonts w:hint="eastAsia"/>
          <w:sz w:val="24"/>
          <w:szCs w:val="24"/>
        </w:rPr>
        <w:br w:type="textWrapping"/>
      </w:r>
      <w:r>
        <w:rPr>
          <w:rFonts w:hint="eastAsia"/>
          <w:sz w:val="24"/>
          <w:szCs w:val="24"/>
        </w:rPr>
        <w:t xml:space="preserve">2、禁止无关人员进入医院，指挥疏散人员离开医院； </w:t>
      </w:r>
      <w:r>
        <w:rPr>
          <w:rFonts w:hint="eastAsia"/>
          <w:sz w:val="24"/>
          <w:szCs w:val="24"/>
        </w:rPr>
        <w:br w:type="textWrapping"/>
      </w:r>
      <w:r>
        <w:rPr>
          <w:rFonts w:hint="eastAsia"/>
          <w:sz w:val="24"/>
          <w:szCs w:val="24"/>
        </w:rPr>
        <w:t xml:space="preserve">3、等待引导消防局消防员到火灾现场。 </w:t>
      </w:r>
    </w:p>
    <w:p>
      <w:pPr>
        <w:spacing w:line="360" w:lineRule="auto"/>
        <w:rPr>
          <w:sz w:val="24"/>
          <w:szCs w:val="24"/>
        </w:rPr>
      </w:pPr>
      <w:r>
        <w:rPr>
          <w:rFonts w:hint="eastAsia"/>
          <w:sz w:val="24"/>
          <w:szCs w:val="24"/>
        </w:rPr>
        <w:t>技术保障组：</w:t>
      </w:r>
    </w:p>
    <w:p>
      <w:pPr>
        <w:spacing w:line="360" w:lineRule="auto"/>
        <w:rPr>
          <w:sz w:val="24"/>
          <w:szCs w:val="24"/>
        </w:rPr>
      </w:pPr>
      <w:r>
        <w:rPr>
          <w:rFonts w:hint="eastAsia"/>
          <w:sz w:val="24"/>
          <w:szCs w:val="24"/>
        </w:rPr>
        <w:t xml:space="preserve">  1、确保医院各类设备设施的安全。</w:t>
      </w:r>
    </w:p>
    <w:p>
      <w:pPr>
        <w:spacing w:line="360" w:lineRule="auto"/>
        <w:rPr>
          <w:sz w:val="24"/>
          <w:szCs w:val="24"/>
        </w:rPr>
      </w:pPr>
      <w:r>
        <w:rPr>
          <w:rFonts w:hint="eastAsia"/>
          <w:sz w:val="24"/>
          <w:szCs w:val="24"/>
        </w:rPr>
        <w:t>2、向各行动小组提供技术支援，</w:t>
      </w:r>
    </w:p>
    <w:p>
      <w:pPr>
        <w:pStyle w:val="4"/>
        <w:bidi w:val="0"/>
      </w:pPr>
      <w:r>
        <w:rPr>
          <w:rFonts w:hint="eastAsia"/>
          <w:lang w:val="en-US" w:eastAsia="zh-CN"/>
        </w:rPr>
        <w:t>5.4</w:t>
      </w:r>
      <w:r>
        <w:rPr>
          <w:rFonts w:hint="eastAsia"/>
        </w:rPr>
        <w:t>井、管道、化粪池堵塞，污水外溢的应急处理措施</w:t>
      </w:r>
    </w:p>
    <w:p>
      <w:pPr>
        <w:spacing w:line="360" w:lineRule="auto"/>
        <w:rPr>
          <w:sz w:val="24"/>
          <w:szCs w:val="24"/>
        </w:rPr>
      </w:pPr>
      <w:r>
        <w:rPr>
          <w:rFonts w:hint="eastAsia"/>
          <w:sz w:val="24"/>
          <w:szCs w:val="24"/>
        </w:rPr>
        <w:t>1、当遇到暴雨、阵雨或其它情况发生管井、化粪池等设施堵塞后。</w:t>
      </w:r>
    </w:p>
    <w:p>
      <w:pPr>
        <w:spacing w:line="360" w:lineRule="auto"/>
        <w:rPr>
          <w:sz w:val="24"/>
          <w:szCs w:val="24"/>
        </w:rPr>
      </w:pPr>
      <w:r>
        <w:rPr>
          <w:rFonts w:hint="eastAsia"/>
          <w:sz w:val="24"/>
          <w:szCs w:val="24"/>
        </w:rPr>
        <w:t>2、工程部在接到上述报修情况时要迅速、准确赶往事发地点组织维修。</w:t>
      </w:r>
    </w:p>
    <w:p>
      <w:pPr>
        <w:spacing w:line="360" w:lineRule="auto"/>
        <w:rPr>
          <w:sz w:val="24"/>
          <w:szCs w:val="24"/>
        </w:rPr>
      </w:pPr>
      <w:r>
        <w:rPr>
          <w:rFonts w:hint="eastAsia"/>
          <w:sz w:val="24"/>
          <w:szCs w:val="24"/>
        </w:rPr>
        <w:t>3、维修人员要注意安全，将周围用警示带圈围，告知行人不要涉足此地。</w:t>
      </w:r>
    </w:p>
    <w:p>
      <w:pPr>
        <w:spacing w:line="360" w:lineRule="auto"/>
        <w:rPr>
          <w:sz w:val="24"/>
          <w:szCs w:val="24"/>
        </w:rPr>
      </w:pPr>
      <w:r>
        <w:rPr>
          <w:rFonts w:hint="eastAsia"/>
          <w:sz w:val="24"/>
          <w:szCs w:val="24"/>
        </w:rPr>
        <w:t>4、该责任区清洁员全力协助维修工处理；</w:t>
      </w:r>
    </w:p>
    <w:p>
      <w:pPr>
        <w:spacing w:line="360" w:lineRule="auto"/>
        <w:rPr>
          <w:sz w:val="24"/>
          <w:szCs w:val="24"/>
        </w:rPr>
      </w:pPr>
      <w:r>
        <w:rPr>
          <w:rFonts w:hint="eastAsia"/>
          <w:sz w:val="24"/>
          <w:szCs w:val="24"/>
        </w:rPr>
        <w:t>3、将从污水井、管、池中捞起的污垢、杂草直接装进垃圾车,避免造成第二次污染；</w:t>
      </w:r>
    </w:p>
    <w:p>
      <w:pPr>
        <w:spacing w:line="360" w:lineRule="auto"/>
        <w:rPr>
          <w:sz w:val="24"/>
          <w:szCs w:val="24"/>
        </w:rPr>
      </w:pPr>
      <w:r>
        <w:rPr>
          <w:rFonts w:hint="eastAsia"/>
          <w:sz w:val="24"/>
          <w:szCs w:val="24"/>
        </w:rPr>
        <w:t>4、疏通后,清洁员迅速打扫地面被污染处,并清洁地面到目视无污物。</w:t>
      </w:r>
    </w:p>
    <w:p>
      <w:pPr>
        <w:spacing w:line="360" w:lineRule="auto"/>
        <w:rPr>
          <w:sz w:val="24"/>
          <w:szCs w:val="24"/>
        </w:rPr>
      </w:pPr>
      <w:r>
        <w:rPr>
          <w:rFonts w:hint="eastAsia"/>
          <w:sz w:val="24"/>
          <w:szCs w:val="24"/>
        </w:rPr>
        <w:t>5、如属于油类污染，要及时用化油剂和别的化学试剂清洗干净污染源。</w:t>
      </w:r>
    </w:p>
    <w:p>
      <w:pPr>
        <w:pStyle w:val="4"/>
        <w:bidi w:val="0"/>
      </w:pPr>
      <w:r>
        <w:rPr>
          <w:rFonts w:hint="eastAsia"/>
          <w:lang w:val="en-US" w:eastAsia="zh-CN"/>
        </w:rPr>
        <w:t>5.5</w:t>
      </w:r>
      <w:r>
        <w:rPr>
          <w:rFonts w:hint="eastAsia"/>
        </w:rPr>
        <w:t xml:space="preserve"> 停电应急方案</w:t>
      </w:r>
    </w:p>
    <w:p>
      <w:pPr>
        <w:spacing w:line="360" w:lineRule="auto"/>
        <w:rPr>
          <w:sz w:val="24"/>
          <w:szCs w:val="24"/>
        </w:rPr>
      </w:pPr>
      <w:r>
        <w:rPr>
          <w:rFonts w:hint="eastAsia"/>
          <w:sz w:val="24"/>
          <w:szCs w:val="24"/>
        </w:rPr>
        <w:t>1、常规的停电（电力部门提前有通知的）提前24小时通知院方办公室。</w:t>
      </w:r>
    </w:p>
    <w:p>
      <w:pPr>
        <w:spacing w:line="360" w:lineRule="auto"/>
        <w:rPr>
          <w:sz w:val="24"/>
          <w:szCs w:val="24"/>
        </w:rPr>
      </w:pPr>
      <w:r>
        <w:rPr>
          <w:rFonts w:hint="eastAsia"/>
          <w:sz w:val="24"/>
          <w:szCs w:val="24"/>
        </w:rPr>
        <w:t>2、在无任何通知的情况下停电（市电），工程技术人员和保安员应利用应急灯和手电等辅助工具协助院方开展工作，并且积极和供电部门联系恢复供电工作。</w:t>
      </w:r>
    </w:p>
    <w:p>
      <w:pPr>
        <w:spacing w:line="360" w:lineRule="auto"/>
        <w:rPr>
          <w:sz w:val="24"/>
          <w:szCs w:val="24"/>
        </w:rPr>
      </w:pPr>
      <w:r>
        <w:rPr>
          <w:rFonts w:hint="eastAsia"/>
          <w:sz w:val="24"/>
          <w:szCs w:val="24"/>
        </w:rPr>
        <w:t>3、本院是采取双回路供电系统，如其中一路有故障时，另一路在5秒之内自动恢复供电。</w:t>
      </w:r>
    </w:p>
    <w:p>
      <w:pPr>
        <w:spacing w:line="360" w:lineRule="auto"/>
        <w:rPr>
          <w:sz w:val="24"/>
          <w:szCs w:val="24"/>
        </w:rPr>
      </w:pPr>
      <w:r>
        <w:rPr>
          <w:rFonts w:hint="eastAsia"/>
          <w:sz w:val="24"/>
          <w:szCs w:val="24"/>
        </w:rPr>
        <w:t>4、接通知将在短时间内停电，我们在停电前10分钟，用对讲机或电话通知用户。工程部安排电梯工，提前将电梯停在医院首层；</w:t>
      </w:r>
    </w:p>
    <w:p>
      <w:pPr>
        <w:spacing w:line="360" w:lineRule="auto"/>
        <w:rPr>
          <w:sz w:val="24"/>
          <w:szCs w:val="24"/>
        </w:rPr>
      </w:pPr>
      <w:r>
        <w:rPr>
          <w:rFonts w:hint="eastAsia"/>
          <w:sz w:val="24"/>
          <w:szCs w:val="24"/>
        </w:rPr>
        <w:t xml:space="preserve">5、物业部派管理员提前10分钟到达电梯厅维持秩序，阻止客人使用电梯，以免停电期间有客人困梯；  </w:t>
      </w:r>
    </w:p>
    <w:p>
      <w:pPr>
        <w:spacing w:line="360" w:lineRule="auto"/>
        <w:rPr>
          <w:sz w:val="24"/>
          <w:szCs w:val="24"/>
        </w:rPr>
      </w:pPr>
      <w:r>
        <w:rPr>
          <w:rFonts w:hint="eastAsia"/>
          <w:sz w:val="24"/>
          <w:szCs w:val="24"/>
        </w:rPr>
        <w:t xml:space="preserve">6、使用紧急照明，保证公共地方及主要通道的照明； </w:t>
      </w:r>
      <w:r>
        <w:rPr>
          <w:rFonts w:hint="eastAsia"/>
          <w:sz w:val="24"/>
          <w:szCs w:val="24"/>
        </w:rPr>
        <w:br w:type="textWrapping"/>
      </w:r>
      <w:r>
        <w:rPr>
          <w:rFonts w:hint="eastAsia"/>
          <w:sz w:val="24"/>
          <w:szCs w:val="24"/>
        </w:rPr>
        <w:t xml:space="preserve">7、派保安员到各主要电梯厅及医院出入口维护秩序； </w:t>
      </w:r>
      <w:r>
        <w:rPr>
          <w:rFonts w:hint="eastAsia"/>
          <w:sz w:val="24"/>
          <w:szCs w:val="24"/>
        </w:rPr>
        <w:br w:type="textWrapping"/>
      </w:r>
      <w:r>
        <w:rPr>
          <w:rFonts w:hint="eastAsia"/>
          <w:sz w:val="24"/>
          <w:szCs w:val="24"/>
        </w:rPr>
        <w:t xml:space="preserve">8、监控中心和巡楼保安员密切注视医院各楼层，以防有人趁机制造治安问题。 </w:t>
      </w:r>
    </w:p>
    <w:p>
      <w:pPr>
        <w:pStyle w:val="4"/>
        <w:bidi w:val="0"/>
      </w:pPr>
      <w:r>
        <w:rPr>
          <w:rFonts w:hint="eastAsia"/>
          <w:lang w:val="en-US" w:eastAsia="zh-CN"/>
        </w:rPr>
        <w:t>5.6</w:t>
      </w:r>
      <w:r>
        <w:rPr>
          <w:rFonts w:hint="eastAsia"/>
        </w:rPr>
        <w:t xml:space="preserve"> 困人应急方案</w:t>
      </w:r>
    </w:p>
    <w:p>
      <w:pPr>
        <w:spacing w:line="360" w:lineRule="auto"/>
        <w:rPr>
          <w:sz w:val="24"/>
          <w:szCs w:val="24"/>
        </w:rPr>
      </w:pPr>
      <w:r>
        <w:rPr>
          <w:rFonts w:hint="eastAsia"/>
          <w:sz w:val="24"/>
          <w:szCs w:val="24"/>
        </w:rPr>
        <w:t>1、当发生电梯困人事故时，电梯管理员通过电梯对讲机或喊话与被困人取得联系，务必使其保持镇静，不要惊慌，静待救援人员的援救；被困人员不可将身体任何部位伸出轿厢外。如果轿厢门处于半开闭状态，电梯管理员应设法将轿厢门完全关闭；</w:t>
      </w:r>
    </w:p>
    <w:p>
      <w:pPr>
        <w:spacing w:line="360" w:lineRule="auto"/>
        <w:rPr>
          <w:sz w:val="24"/>
          <w:szCs w:val="24"/>
        </w:rPr>
      </w:pPr>
      <w:r>
        <w:rPr>
          <w:rFonts w:hint="eastAsia"/>
          <w:sz w:val="24"/>
          <w:szCs w:val="24"/>
        </w:rPr>
        <w:t>1、进入机房切断电梯电源；拆除电动机尾轴罩盖，安上旋柄座及旋柄；援救人员之一把旋柄，另一援救人员手持释放杆，轻轻撬开制动器,用轿厢自重向正方向移动；为了避免轿厢移动太快发生危险，操作时应一撬一放使轿厢逐步移动，直至最接近厅门(0.5米左右)为止，确认刹车制动无误,放开盘车手轮；</w:t>
      </w:r>
    </w:p>
    <w:p>
      <w:pPr>
        <w:spacing w:line="360" w:lineRule="auto"/>
        <w:rPr>
          <w:sz w:val="24"/>
          <w:szCs w:val="24"/>
        </w:rPr>
      </w:pPr>
      <w:r>
        <w:rPr>
          <w:rFonts w:hint="eastAsia"/>
          <w:sz w:val="24"/>
          <w:szCs w:val="24"/>
        </w:rPr>
        <w:t>3、根据指层灯、PC显示、选层器横杆或打开厅门观察判断轿厢所在位置；</w:t>
      </w:r>
    </w:p>
    <w:p>
      <w:pPr>
        <w:spacing w:line="360" w:lineRule="auto"/>
        <w:rPr>
          <w:sz w:val="24"/>
          <w:szCs w:val="24"/>
        </w:rPr>
      </w:pPr>
      <w:r>
        <w:rPr>
          <w:rFonts w:hint="eastAsia"/>
          <w:sz w:val="24"/>
          <w:szCs w:val="24"/>
        </w:rPr>
        <w:t>4、轿厢停于距厅门0.5米左右(高于或低于)位置时的救援；</w:t>
      </w:r>
    </w:p>
    <w:p>
      <w:pPr>
        <w:spacing w:line="360" w:lineRule="auto"/>
        <w:rPr>
          <w:sz w:val="24"/>
          <w:szCs w:val="24"/>
        </w:rPr>
      </w:pPr>
      <w:r>
        <w:rPr>
          <w:rFonts w:hint="eastAsia"/>
          <w:sz w:val="24"/>
          <w:szCs w:val="24"/>
        </w:rPr>
        <w:t>5、用专用厅门钥匙开启厅门，在轿顶用人力开启轿厢门；</w:t>
      </w:r>
    </w:p>
    <w:p>
      <w:pPr>
        <w:spacing w:line="360" w:lineRule="auto"/>
        <w:rPr>
          <w:sz w:val="24"/>
          <w:szCs w:val="24"/>
        </w:rPr>
      </w:pPr>
      <w:r>
        <w:rPr>
          <w:rFonts w:hint="eastAsia"/>
          <w:sz w:val="24"/>
          <w:szCs w:val="24"/>
        </w:rPr>
        <w:t>6、协助乘客离开轿厢；</w:t>
      </w:r>
    </w:p>
    <w:p>
      <w:pPr>
        <w:spacing w:line="360" w:lineRule="auto"/>
        <w:rPr>
          <w:sz w:val="24"/>
          <w:szCs w:val="24"/>
        </w:rPr>
      </w:pPr>
      <w:r>
        <w:rPr>
          <w:rFonts w:hint="eastAsia"/>
          <w:sz w:val="24"/>
          <w:szCs w:val="24"/>
        </w:rPr>
        <w:t>7、重新关好厅门；</w:t>
      </w:r>
    </w:p>
    <w:p>
      <w:pPr>
        <w:spacing w:line="360" w:lineRule="auto"/>
        <w:rPr>
          <w:sz w:val="24"/>
          <w:szCs w:val="24"/>
        </w:rPr>
      </w:pPr>
      <w:r>
        <w:rPr>
          <w:rFonts w:hint="eastAsia"/>
          <w:sz w:val="24"/>
          <w:szCs w:val="24"/>
        </w:rPr>
        <w:t>8、遇有其他复杂情况，应请求电梯公司帮助救援；</w:t>
      </w:r>
    </w:p>
    <w:p>
      <w:pPr>
        <w:spacing w:line="360" w:lineRule="auto"/>
        <w:rPr>
          <w:sz w:val="24"/>
          <w:szCs w:val="24"/>
        </w:rPr>
      </w:pPr>
      <w:r>
        <w:rPr>
          <w:rFonts w:hint="eastAsia"/>
          <w:sz w:val="24"/>
          <w:szCs w:val="24"/>
        </w:rPr>
        <w:t>9、困人救援工作完毕后，电梯管理员应将情况完整、规范地记录在《电梯运行日记》内。</w:t>
      </w:r>
    </w:p>
    <w:p>
      <w:pPr>
        <w:pStyle w:val="4"/>
        <w:bidi w:val="0"/>
      </w:pPr>
      <w:r>
        <w:rPr>
          <w:rFonts w:hint="eastAsia"/>
          <w:lang w:val="en-US" w:eastAsia="zh-CN"/>
        </w:rPr>
        <w:t>5.7</w:t>
      </w:r>
      <w:r>
        <w:rPr>
          <w:rFonts w:hint="eastAsia"/>
        </w:rPr>
        <w:t xml:space="preserve"> 遗失领取流程</w:t>
      </w:r>
    </w:p>
    <w:p>
      <w:pPr>
        <w:spacing w:line="360" w:lineRule="auto"/>
        <w:rPr>
          <w:sz w:val="24"/>
          <w:szCs w:val="24"/>
        </w:rPr>
      </w:pPr>
      <w:r>
        <w:rPr>
          <w:rFonts w:hint="eastAsia"/>
          <w:sz w:val="24"/>
          <w:szCs w:val="24"/>
        </w:rPr>
        <w:t>1、当工作人员在医院范围内拾到任何医、患者的物品时，都将在第一时间内交给物业管理中心。</w:t>
      </w:r>
    </w:p>
    <w:p>
      <w:pPr>
        <w:spacing w:line="360" w:lineRule="auto"/>
        <w:rPr>
          <w:sz w:val="24"/>
          <w:szCs w:val="24"/>
        </w:rPr>
      </w:pPr>
      <w:r>
        <w:rPr>
          <w:rFonts w:hint="eastAsia"/>
          <w:sz w:val="24"/>
          <w:szCs w:val="24"/>
        </w:rPr>
        <w:t>2、物业管理中心当值人员接到遗失物品时，应在交来遗失物品人员的当面点清数量并记录在值班本上。</w:t>
      </w:r>
    </w:p>
    <w:p>
      <w:pPr>
        <w:spacing w:line="360" w:lineRule="auto"/>
        <w:rPr>
          <w:sz w:val="24"/>
          <w:szCs w:val="24"/>
        </w:rPr>
      </w:pPr>
      <w:r>
        <w:rPr>
          <w:rFonts w:hint="eastAsia"/>
          <w:sz w:val="24"/>
          <w:szCs w:val="24"/>
        </w:rPr>
        <w:t>尽快通知在各门口的值班保安员（楼道巡逻保安员），注意观察过往人员有无丢失东西的迹象。如有，请将当事人请进办公室认领。</w:t>
      </w:r>
    </w:p>
    <w:p>
      <w:pPr>
        <w:spacing w:line="360" w:lineRule="auto"/>
        <w:rPr>
          <w:sz w:val="24"/>
          <w:szCs w:val="24"/>
        </w:rPr>
      </w:pPr>
      <w:r>
        <w:rPr>
          <w:rFonts w:hint="eastAsia"/>
          <w:sz w:val="24"/>
          <w:szCs w:val="24"/>
        </w:rPr>
        <w:t>如在当日内无人认领丢失物品，我们将把认领通知贴于医院的公告栏上，以便失主认领。</w:t>
      </w:r>
    </w:p>
    <w:p>
      <w:pPr>
        <w:spacing w:line="360" w:lineRule="auto"/>
        <w:rPr>
          <w:sz w:val="24"/>
          <w:szCs w:val="24"/>
        </w:rPr>
      </w:pPr>
      <w:r>
        <w:rPr>
          <w:rFonts w:hint="eastAsia"/>
          <w:sz w:val="24"/>
          <w:szCs w:val="24"/>
        </w:rPr>
        <w:t>遗失物品若是贵重物品（大量现金、贵重首饰、证件等）在两日后无人领取，我们将物品交与辖区派出所处理。</w:t>
      </w:r>
    </w:p>
    <w:p>
      <w:pPr>
        <w:pStyle w:val="4"/>
        <w:bidi w:val="0"/>
      </w:pPr>
      <w:r>
        <w:rPr>
          <w:rFonts w:hint="eastAsia"/>
          <w:lang w:val="en-US" w:eastAsia="zh-CN"/>
        </w:rPr>
        <w:t>5.8</w:t>
      </w:r>
      <w:r>
        <w:rPr>
          <w:rFonts w:hint="eastAsia"/>
        </w:rPr>
        <w:t xml:space="preserve"> 突然死亡处理流程</w:t>
      </w:r>
    </w:p>
    <w:p>
      <w:pPr>
        <w:spacing w:line="360" w:lineRule="auto"/>
        <w:rPr>
          <w:sz w:val="24"/>
          <w:szCs w:val="24"/>
        </w:rPr>
      </w:pPr>
      <w:r>
        <w:rPr>
          <w:rFonts w:hint="eastAsia"/>
          <w:sz w:val="24"/>
          <w:szCs w:val="24"/>
        </w:rPr>
        <w:t>1、当有病患者突然死亡时，工作人员应立即协助死亡者家属、陪护人员处理。</w:t>
      </w:r>
    </w:p>
    <w:p>
      <w:pPr>
        <w:spacing w:line="360" w:lineRule="auto"/>
        <w:rPr>
          <w:sz w:val="24"/>
          <w:szCs w:val="24"/>
        </w:rPr>
      </w:pPr>
      <w:r>
        <w:rPr>
          <w:rFonts w:hint="eastAsia"/>
          <w:sz w:val="24"/>
          <w:szCs w:val="24"/>
        </w:rPr>
        <w:t>2、医生确认亡者身份，出具相应的证明。</w:t>
      </w:r>
    </w:p>
    <w:p>
      <w:pPr>
        <w:spacing w:line="360" w:lineRule="auto"/>
        <w:rPr>
          <w:sz w:val="24"/>
          <w:szCs w:val="24"/>
        </w:rPr>
      </w:pPr>
      <w:r>
        <w:rPr>
          <w:rFonts w:hint="eastAsia"/>
          <w:sz w:val="24"/>
          <w:szCs w:val="24"/>
        </w:rPr>
        <w:t>3、疏散围观人群，保持正常医疗秩序，防止有人扰乱治安</w:t>
      </w:r>
    </w:p>
    <w:p>
      <w:pPr>
        <w:spacing w:line="360" w:lineRule="auto"/>
        <w:rPr>
          <w:sz w:val="24"/>
          <w:szCs w:val="24"/>
        </w:rPr>
      </w:pPr>
      <w:r>
        <w:rPr>
          <w:rFonts w:hint="eastAsia"/>
          <w:sz w:val="24"/>
          <w:szCs w:val="24"/>
        </w:rPr>
        <w:t>4、尽量安抚其家属，不要大哭大闹影响医院的工作，按照医院规矩办理善后手续。</w:t>
      </w:r>
    </w:p>
    <w:p>
      <w:pPr>
        <w:spacing w:line="360" w:lineRule="auto"/>
        <w:rPr>
          <w:sz w:val="24"/>
          <w:szCs w:val="24"/>
        </w:rPr>
      </w:pPr>
      <w:r>
        <w:rPr>
          <w:rFonts w:hint="eastAsia"/>
          <w:sz w:val="24"/>
          <w:szCs w:val="24"/>
        </w:rPr>
        <w:t>5、按规定往太平间管理。</w:t>
      </w:r>
    </w:p>
    <w:p>
      <w:pPr>
        <w:spacing w:line="360" w:lineRule="auto"/>
        <w:rPr>
          <w:sz w:val="24"/>
          <w:szCs w:val="24"/>
        </w:rPr>
      </w:pPr>
      <w:r>
        <w:rPr>
          <w:rFonts w:hint="eastAsia"/>
          <w:sz w:val="24"/>
          <w:szCs w:val="24"/>
        </w:rPr>
        <w:t>6、处理类似问题的当事人一定要冷静，不卑不亢，言语表露要有同情心和关怀之情。</w:t>
      </w:r>
    </w:p>
    <w:p>
      <w:pPr>
        <w:spacing w:line="360" w:lineRule="auto"/>
        <w:rPr>
          <w:sz w:val="24"/>
          <w:szCs w:val="24"/>
        </w:rPr>
      </w:pPr>
      <w:r>
        <w:rPr>
          <w:rFonts w:hint="eastAsia"/>
          <w:sz w:val="24"/>
          <w:szCs w:val="24"/>
        </w:rPr>
        <w:t>7、根据亡者的年龄阶段和死亡类别给予适当的安慰，切记要语言得当。</w:t>
      </w:r>
    </w:p>
    <w:p>
      <w:pPr>
        <w:pStyle w:val="4"/>
        <w:bidi w:val="0"/>
      </w:pPr>
      <w:r>
        <w:rPr>
          <w:rFonts w:hint="eastAsia"/>
          <w:lang w:val="en-US" w:eastAsia="zh-CN"/>
        </w:rPr>
        <w:t>5.9</w:t>
      </w:r>
      <w:r>
        <w:rPr>
          <w:rFonts w:hint="eastAsia"/>
        </w:rPr>
        <w:t xml:space="preserve"> 斗殴、流氓滋事的应急预案</w:t>
      </w:r>
    </w:p>
    <w:p>
      <w:pPr>
        <w:spacing w:line="360" w:lineRule="auto"/>
        <w:rPr>
          <w:sz w:val="24"/>
          <w:szCs w:val="24"/>
        </w:rPr>
      </w:pPr>
      <w:r>
        <w:rPr>
          <w:rFonts w:hint="eastAsia"/>
          <w:sz w:val="24"/>
          <w:szCs w:val="24"/>
        </w:rPr>
        <w:t>1、当发生、发现打架、斗殴流氓滋事的紧急事件后，巡逻当事人必须立刻向部门当值最高领导汇报情况（如果当日部门无领导人，可直接向服务处的最高领导请示，同时保护好现场，并禁止无关人员进入）。</w:t>
      </w:r>
    </w:p>
    <w:p>
      <w:pPr>
        <w:spacing w:line="360" w:lineRule="auto"/>
        <w:rPr>
          <w:sz w:val="24"/>
          <w:szCs w:val="24"/>
        </w:rPr>
      </w:pPr>
      <w:r>
        <w:rPr>
          <w:rFonts w:hint="eastAsia"/>
          <w:sz w:val="24"/>
          <w:szCs w:val="24"/>
        </w:rPr>
        <w:t>2、立刻调配人手（门岗人员除外）封锁各出入口，及低矮的围墙段，防止嫌疑人员逃脱。同时各岗位立即截问行迹可疑的人员，并将情况登记备查。</w:t>
      </w:r>
    </w:p>
    <w:p>
      <w:pPr>
        <w:spacing w:line="360" w:lineRule="auto"/>
        <w:rPr>
          <w:sz w:val="24"/>
          <w:szCs w:val="24"/>
        </w:rPr>
      </w:pPr>
      <w:r>
        <w:rPr>
          <w:rFonts w:hint="eastAsia"/>
          <w:sz w:val="24"/>
          <w:szCs w:val="24"/>
        </w:rPr>
        <w:t>3、组织、疏散围观及受到惊吓的人群，做好安抚工作。巡逻岗加速巡查易躲藏人员的地方（如车库角落、楼梯的底部、阴暗的角落等）。</w:t>
      </w:r>
    </w:p>
    <w:p>
      <w:pPr>
        <w:spacing w:line="360" w:lineRule="auto"/>
        <w:rPr>
          <w:sz w:val="24"/>
          <w:szCs w:val="24"/>
        </w:rPr>
      </w:pPr>
      <w:r>
        <w:rPr>
          <w:rFonts w:hint="eastAsia"/>
          <w:sz w:val="24"/>
          <w:szCs w:val="24"/>
        </w:rPr>
        <w:t>4、现场只留1—2人留守，不得全部涌入。维护好现场秩序 ，等待业务主管部门勘察处理。</w:t>
      </w:r>
    </w:p>
    <w:p>
      <w:pPr>
        <w:spacing w:line="360" w:lineRule="auto"/>
        <w:rPr>
          <w:sz w:val="24"/>
          <w:szCs w:val="24"/>
        </w:rPr>
      </w:pPr>
      <w:r>
        <w:rPr>
          <w:rFonts w:hint="eastAsia"/>
          <w:sz w:val="24"/>
          <w:szCs w:val="24"/>
        </w:rPr>
        <w:t>5、主管人员全力组织本部门其它人员将打斗人员制服，将人员带到僻静的地方问明情况，通知辖区派出所处理。将事态的负面影降到最低。</w:t>
      </w:r>
    </w:p>
    <w:p>
      <w:pPr>
        <w:spacing w:line="360" w:lineRule="auto"/>
        <w:rPr>
          <w:sz w:val="24"/>
          <w:szCs w:val="24"/>
        </w:rPr>
      </w:pPr>
      <w:r>
        <w:rPr>
          <w:rFonts w:hint="eastAsia"/>
          <w:sz w:val="24"/>
          <w:szCs w:val="24"/>
        </w:rPr>
        <w:t>6、通知本部门员工提高警惕，防止寻仇报复，带来不必要的麻烦。</w:t>
      </w:r>
    </w:p>
    <w:p>
      <w:pPr>
        <w:pStyle w:val="4"/>
        <w:bidi w:val="0"/>
      </w:pPr>
      <w:r>
        <w:rPr>
          <w:rFonts w:hint="eastAsia"/>
          <w:lang w:val="en-US" w:eastAsia="zh-CN"/>
        </w:rPr>
        <w:t>5.10</w:t>
      </w:r>
      <w:r>
        <w:rPr>
          <w:rFonts w:hint="eastAsia"/>
        </w:rPr>
        <w:t xml:space="preserve"> 医患冲突的处理流程</w:t>
      </w:r>
    </w:p>
    <w:p>
      <w:pPr>
        <w:spacing w:line="360" w:lineRule="auto"/>
        <w:rPr>
          <w:sz w:val="24"/>
          <w:szCs w:val="24"/>
        </w:rPr>
      </w:pPr>
      <w:r>
        <w:rPr>
          <w:rFonts w:hint="eastAsia"/>
          <w:sz w:val="24"/>
          <w:szCs w:val="24"/>
        </w:rPr>
        <w:t>1、当有患者与医院发生冲突时，保安或其他工作人员一定要冷静对待此事，不能让正常的医疗环境受到影响。</w:t>
      </w:r>
    </w:p>
    <w:p>
      <w:pPr>
        <w:spacing w:line="360" w:lineRule="auto"/>
        <w:rPr>
          <w:sz w:val="24"/>
          <w:szCs w:val="24"/>
        </w:rPr>
      </w:pPr>
      <w:r>
        <w:rPr>
          <w:rFonts w:hint="eastAsia"/>
          <w:sz w:val="24"/>
          <w:szCs w:val="24"/>
        </w:rPr>
        <w:t>2、当保安员不能处理此事时，要最快的速度报告上级领导部门，部门主管接到情况后迅速赶到现场，礼貌的劝说患者通过正常渠道解决问题，不能有过激的行为影响医院工作，或者进入房间谈判。</w:t>
      </w:r>
    </w:p>
    <w:p>
      <w:pPr>
        <w:spacing w:line="360" w:lineRule="auto"/>
        <w:rPr>
          <w:sz w:val="24"/>
          <w:szCs w:val="24"/>
        </w:rPr>
      </w:pPr>
      <w:r>
        <w:rPr>
          <w:rFonts w:hint="eastAsia"/>
          <w:sz w:val="24"/>
          <w:szCs w:val="24"/>
        </w:rPr>
        <w:t>3、当患者有明显过激行为可能危及他人生命财产安全时，安全员要采取果断的措施予以制止，当双方无法达成一至要求且有矛盾加剧的趋势时，争得院方同意请求司法机关介入处理。</w:t>
      </w:r>
    </w:p>
    <w:p>
      <w:pPr>
        <w:pStyle w:val="4"/>
        <w:bidi w:val="0"/>
      </w:pPr>
      <w:r>
        <w:rPr>
          <w:rFonts w:hint="eastAsia"/>
          <w:lang w:val="en-US" w:eastAsia="zh-CN"/>
        </w:rPr>
        <w:t>5.11</w:t>
      </w:r>
      <w:r>
        <w:rPr>
          <w:rFonts w:hint="eastAsia"/>
        </w:rPr>
        <w:t>精神失常、疯、傻、醉汉等人员进入医院的处理流程</w:t>
      </w:r>
    </w:p>
    <w:p>
      <w:pPr>
        <w:spacing w:line="360" w:lineRule="auto"/>
        <w:rPr>
          <w:sz w:val="24"/>
          <w:szCs w:val="24"/>
        </w:rPr>
      </w:pPr>
      <w:r>
        <w:rPr>
          <w:rFonts w:hint="eastAsia"/>
          <w:sz w:val="24"/>
          <w:szCs w:val="24"/>
        </w:rPr>
        <w:t>1、当遇有精神失常、疯、傻、醉汉等人员（无监护人陪同的情况）进入医院时，保安员要及时劝阻离开此地。</w:t>
      </w:r>
    </w:p>
    <w:p>
      <w:pPr>
        <w:spacing w:line="360" w:lineRule="auto"/>
        <w:rPr>
          <w:sz w:val="24"/>
          <w:szCs w:val="24"/>
        </w:rPr>
      </w:pPr>
      <w:r>
        <w:rPr>
          <w:rFonts w:hint="eastAsia"/>
          <w:sz w:val="24"/>
          <w:szCs w:val="24"/>
        </w:rPr>
        <w:t>2、及时上报部门领导，接到情况后尽快赶往事发地控制现场，将负面影响降到最低。</w:t>
      </w:r>
    </w:p>
    <w:p>
      <w:pPr>
        <w:spacing w:line="360" w:lineRule="auto"/>
        <w:rPr>
          <w:sz w:val="24"/>
          <w:szCs w:val="24"/>
        </w:rPr>
      </w:pPr>
      <w:r>
        <w:rPr>
          <w:rFonts w:hint="eastAsia"/>
          <w:sz w:val="24"/>
          <w:szCs w:val="24"/>
        </w:rPr>
        <w:t>3、对此类人员应尽快找到监护人，没有监护人的情况下，工作人员要快速劝离和其它方法使之离去；有监护人的情况下，协助监护人用劝、架、强制等方法使之离开，但在执行时一定得保证有两人在场。避免有过激行为发生</w:t>
      </w:r>
    </w:p>
    <w:p>
      <w:pPr>
        <w:spacing w:line="360" w:lineRule="auto"/>
        <w:rPr>
          <w:sz w:val="24"/>
          <w:szCs w:val="24"/>
        </w:rPr>
      </w:pPr>
      <w:r>
        <w:rPr>
          <w:rFonts w:hint="eastAsia"/>
          <w:sz w:val="24"/>
          <w:szCs w:val="24"/>
        </w:rPr>
        <w:t>4、上述人员在公共场所有失态行为的、保安人员必须采取强制（强制驱赶、隔离、看护、穿衣服等）</w:t>
      </w:r>
    </w:p>
    <w:p>
      <w:pPr>
        <w:spacing w:line="360" w:lineRule="auto"/>
        <w:rPr>
          <w:sz w:val="24"/>
          <w:szCs w:val="24"/>
        </w:rPr>
      </w:pPr>
      <w:r>
        <w:rPr>
          <w:rFonts w:hint="eastAsia"/>
          <w:sz w:val="24"/>
          <w:szCs w:val="24"/>
        </w:rPr>
        <w:t>措施。适时上公安机关处理。</w:t>
      </w:r>
    </w:p>
    <w:p>
      <w:pPr>
        <w:spacing w:line="360" w:lineRule="auto"/>
        <w:rPr>
          <w:sz w:val="24"/>
          <w:szCs w:val="24"/>
        </w:rPr>
      </w:pPr>
      <w:r>
        <w:rPr>
          <w:rFonts w:hint="eastAsia"/>
          <w:sz w:val="24"/>
          <w:szCs w:val="24"/>
        </w:rPr>
        <w:t>5、发现有明显生命危险时，及时上报院方（物业管理公司）和公安机关处理。</w:t>
      </w:r>
    </w:p>
    <w:p>
      <w:pPr>
        <w:spacing w:line="360" w:lineRule="auto"/>
        <w:rPr>
          <w:sz w:val="24"/>
          <w:szCs w:val="24"/>
        </w:rPr>
      </w:pPr>
      <w:r>
        <w:rPr>
          <w:rFonts w:hint="eastAsia"/>
          <w:sz w:val="24"/>
          <w:szCs w:val="24"/>
        </w:rPr>
        <w:t>6、对待非正常人管理要态度好、细心、有同情感、包容心，决不允许有暴力、侮辱、藐视、轻率等情况发生。</w:t>
      </w:r>
    </w:p>
    <w:p>
      <w:pPr>
        <w:pStyle w:val="4"/>
        <w:bidi w:val="0"/>
      </w:pPr>
      <w:r>
        <w:rPr>
          <w:rFonts w:hint="eastAsia"/>
          <w:lang w:val="en-US" w:eastAsia="zh-CN"/>
        </w:rPr>
        <w:t>5.12</w:t>
      </w:r>
      <w:r>
        <w:rPr>
          <w:rFonts w:hint="eastAsia"/>
        </w:rPr>
        <w:t xml:space="preserve"> 抢劫、爆炸事件的处理流程</w:t>
      </w:r>
    </w:p>
    <w:p>
      <w:pPr>
        <w:spacing w:line="360" w:lineRule="auto"/>
        <w:rPr>
          <w:sz w:val="24"/>
          <w:szCs w:val="24"/>
        </w:rPr>
      </w:pPr>
      <w:r>
        <w:rPr>
          <w:rFonts w:hint="eastAsia"/>
          <w:sz w:val="24"/>
          <w:szCs w:val="24"/>
        </w:rPr>
        <w:t>1、当遇到有抢劫、爆炸的事件发生时，工作人员要保持清醒的头脑，不能在危险时候激怒犯罪分子，以防出现无谓的伤亡。</w:t>
      </w:r>
    </w:p>
    <w:p>
      <w:pPr>
        <w:spacing w:line="360" w:lineRule="auto"/>
        <w:rPr>
          <w:sz w:val="24"/>
          <w:szCs w:val="24"/>
        </w:rPr>
      </w:pPr>
      <w:r>
        <w:rPr>
          <w:rFonts w:hint="eastAsia"/>
          <w:sz w:val="24"/>
          <w:szCs w:val="24"/>
        </w:rPr>
        <w:t>2、现场人员要想办法稳住犯罪分子，听清楚他的意思，侍机脱离危险，但凡犯罪分子在实施犯罪时都有两种心态，第一是希望实施犯罪成功，第二是希望能够安全撤离。我们根据这些心理特点与犯罪分子周旋、拖延时间，以减少人员伤亡、瓦解犯罪分子心理防线，最终将其制服。</w:t>
      </w:r>
    </w:p>
    <w:p>
      <w:pPr>
        <w:spacing w:line="360" w:lineRule="auto"/>
        <w:rPr>
          <w:sz w:val="24"/>
          <w:szCs w:val="24"/>
        </w:rPr>
      </w:pPr>
      <w:r>
        <w:rPr>
          <w:rFonts w:hint="eastAsia"/>
          <w:sz w:val="24"/>
          <w:szCs w:val="24"/>
        </w:rPr>
        <w:t>3、外围人员密切注意动向，控制好场面，保护好现场，禁止无关人员出入，积极配合好其他各项工作。</w:t>
      </w:r>
    </w:p>
    <w:p>
      <w:pPr>
        <w:spacing w:line="360" w:lineRule="auto"/>
        <w:rPr>
          <w:sz w:val="24"/>
          <w:szCs w:val="24"/>
        </w:rPr>
      </w:pPr>
      <w:r>
        <w:rPr>
          <w:rFonts w:hint="eastAsia"/>
          <w:sz w:val="24"/>
          <w:szCs w:val="24"/>
        </w:rPr>
        <w:t>4、遇到此类事故发生首先要报警，在警方的指导下开展工作，保安员要想办法把消息传递给上级，根据当前的情况汇同公安部门制定相应措施。</w:t>
      </w:r>
    </w:p>
    <w:p>
      <w:pPr>
        <w:widowControl/>
        <w:jc w:val="left"/>
      </w:pPr>
      <w:r>
        <w:br w:type="page"/>
      </w:r>
    </w:p>
    <w:p>
      <w:pPr>
        <w:pStyle w:val="3"/>
        <w:numPr>
          <w:ilvl w:val="0"/>
          <w:numId w:val="0"/>
        </w:numPr>
        <w:bidi w:val="0"/>
        <w:ind w:leftChars="0"/>
        <w:rPr>
          <w:rFonts w:hint="eastAsia"/>
        </w:rPr>
      </w:pPr>
      <w:bookmarkStart w:id="50" w:name="_Toc19904"/>
      <w:r>
        <w:rPr>
          <w:rFonts w:hint="eastAsia"/>
          <w:lang w:val="en-US" w:eastAsia="zh-CN"/>
        </w:rPr>
        <w:t>6、</w:t>
      </w:r>
      <w:r>
        <w:rPr>
          <w:rFonts w:hint="eastAsia"/>
        </w:rPr>
        <w:t>项目负责人、管理人员同类工作时间长，配备数量多于医院招标要求中对管理人员数量要求</w:t>
      </w:r>
      <w:bookmarkEnd w:id="50"/>
    </w:p>
    <w:tbl>
      <w:tblPr>
        <w:tblStyle w:val="9"/>
        <w:tblW w:w="858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
      <w:tblGrid>
        <w:gridCol w:w="1463"/>
        <w:gridCol w:w="2910"/>
        <w:gridCol w:w="3465"/>
        <w:gridCol w:w="74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580" w:hRule="atLeast"/>
        </w:trPr>
        <w:tc>
          <w:tcPr>
            <w:tcW w:w="8580" w:type="dxa"/>
            <w:gridSpan w:val="4"/>
            <w:noWrap w:val="0"/>
            <w:vAlign w:val="center"/>
          </w:tcPr>
          <w:p>
            <w:pPr>
              <w:keepNext w:val="0"/>
              <w:keepLines w:val="0"/>
              <w:widowControl/>
              <w:suppressLineNumbers w:val="0"/>
              <w:jc w:val="left"/>
              <w:textAlignment w:val="center"/>
              <w:rPr>
                <w:rFonts w:hint="eastAsia" w:ascii="宋体" w:hAnsi="宋体" w:eastAsia="宋体" w:cs="宋体"/>
                <w:b/>
                <w:i w:val="0"/>
                <w:color w:val="993366"/>
                <w:sz w:val="28"/>
                <w:szCs w:val="28"/>
                <w:u w:val="none"/>
              </w:rPr>
            </w:pPr>
            <w:r>
              <w:rPr>
                <w:rFonts w:hint="eastAsia" w:ascii="宋体" w:hAnsi="宋体" w:eastAsia="宋体" w:cs="宋体"/>
                <w:b/>
                <w:i w:val="0"/>
                <w:color w:val="993366"/>
                <w:kern w:val="0"/>
                <w:sz w:val="28"/>
                <w:szCs w:val="28"/>
                <w:u w:val="none"/>
                <w:lang w:val="en-US" w:eastAsia="zh-CN" w:bidi="ar"/>
              </w:rPr>
              <w:t>项目人员总配置表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1"/>
          <w:wAfter w:w="742" w:type="dxa"/>
          <w:trHeight w:val="521" w:hRule="atLeast"/>
        </w:trPr>
        <w:tc>
          <w:tcPr>
            <w:tcW w:w="1463" w:type="dxa"/>
            <w:tcBorders>
              <w:top w:val="double" w:color="000000" w:sz="4" w:space="0"/>
              <w:left w:val="double" w:color="000000" w:sz="4" w:space="0"/>
              <w:bottom w:val="single" w:color="000000" w:sz="4" w:space="0"/>
              <w:right w:val="single" w:color="000000" w:sz="4" w:space="0"/>
            </w:tcBorders>
            <w:shd w:val="clear" w:color="auto" w:fill="C0C0C0"/>
            <w:noWrap w:val="0"/>
            <w:vAlign w:val="center"/>
          </w:tcPr>
          <w:p>
            <w:pPr>
              <w:keepNext w:val="0"/>
              <w:keepLines w:val="0"/>
              <w:pageBreakBefore w:val="0"/>
              <w:widowControl/>
              <w:suppressLineNumbers w:val="0"/>
              <w:kinsoku/>
              <w:wordWrap/>
              <w:overflowPunct/>
              <w:topLinePunct w:val="0"/>
              <w:autoSpaceDE/>
              <w:autoSpaceDN/>
              <w:bidi w:val="0"/>
              <w:adjustRightInd/>
              <w:snapToGrid/>
              <w:spacing w:line="500" w:lineRule="exact"/>
              <w:jc w:val="center"/>
              <w:textAlignment w:val="center"/>
              <w:rPr>
                <w:rFonts w:hint="eastAsia" w:ascii="宋体" w:hAnsi="宋体" w:eastAsia="宋体" w:cs="宋体"/>
                <w:b/>
                <w:i w:val="0"/>
                <w:color w:val="000000"/>
                <w:sz w:val="28"/>
                <w:szCs w:val="28"/>
                <w:u w:val="none"/>
              </w:rPr>
            </w:pPr>
            <w:r>
              <w:rPr>
                <w:rFonts w:hint="eastAsia" w:ascii="宋体" w:hAnsi="宋体" w:eastAsia="宋体" w:cs="宋体"/>
                <w:b/>
                <w:i w:val="0"/>
                <w:color w:val="000000"/>
                <w:kern w:val="0"/>
                <w:sz w:val="28"/>
                <w:szCs w:val="28"/>
                <w:u w:val="none"/>
                <w:lang w:val="en-US" w:eastAsia="zh-CN" w:bidi="ar"/>
              </w:rPr>
              <w:t>序号</w:t>
            </w:r>
          </w:p>
        </w:tc>
        <w:tc>
          <w:tcPr>
            <w:tcW w:w="2910" w:type="dxa"/>
            <w:tcBorders>
              <w:top w:val="double" w:color="000000" w:sz="4" w:space="0"/>
              <w:left w:val="single" w:color="000000" w:sz="4" w:space="0"/>
              <w:bottom w:val="single" w:color="000000" w:sz="4" w:space="0"/>
              <w:right w:val="single" w:color="000000" w:sz="4" w:space="0"/>
            </w:tcBorders>
            <w:shd w:val="clear" w:color="auto" w:fill="C0C0C0"/>
            <w:noWrap w:val="0"/>
            <w:vAlign w:val="center"/>
          </w:tcPr>
          <w:p>
            <w:pPr>
              <w:keepNext w:val="0"/>
              <w:keepLines w:val="0"/>
              <w:pageBreakBefore w:val="0"/>
              <w:widowControl/>
              <w:suppressLineNumbers w:val="0"/>
              <w:kinsoku/>
              <w:wordWrap/>
              <w:overflowPunct/>
              <w:topLinePunct w:val="0"/>
              <w:autoSpaceDE/>
              <w:autoSpaceDN/>
              <w:bidi w:val="0"/>
              <w:adjustRightInd/>
              <w:snapToGrid/>
              <w:spacing w:line="500" w:lineRule="exact"/>
              <w:jc w:val="center"/>
              <w:textAlignment w:val="center"/>
              <w:rPr>
                <w:rFonts w:hint="eastAsia" w:ascii="宋体" w:hAnsi="宋体" w:eastAsia="宋体" w:cs="宋体"/>
                <w:b/>
                <w:i w:val="0"/>
                <w:color w:val="000000"/>
                <w:sz w:val="28"/>
                <w:szCs w:val="28"/>
                <w:u w:val="none"/>
              </w:rPr>
            </w:pPr>
            <w:r>
              <w:rPr>
                <w:rFonts w:hint="eastAsia" w:ascii="宋体" w:hAnsi="宋体" w:eastAsia="宋体" w:cs="宋体"/>
                <w:b/>
                <w:i w:val="0"/>
                <w:color w:val="000000"/>
                <w:kern w:val="0"/>
                <w:sz w:val="28"/>
                <w:szCs w:val="28"/>
                <w:u w:val="none"/>
                <w:lang w:val="en-US" w:eastAsia="zh-CN" w:bidi="ar"/>
              </w:rPr>
              <w:t>职位</w:t>
            </w:r>
          </w:p>
        </w:tc>
        <w:tc>
          <w:tcPr>
            <w:tcW w:w="3465" w:type="dxa"/>
            <w:tcBorders>
              <w:top w:val="double" w:color="000000" w:sz="4" w:space="0"/>
              <w:left w:val="single" w:color="000000" w:sz="4" w:space="0"/>
              <w:bottom w:val="single" w:color="000000" w:sz="4" w:space="0"/>
              <w:right w:val="single" w:color="000000" w:sz="4" w:space="0"/>
            </w:tcBorders>
            <w:shd w:val="clear" w:color="auto" w:fill="C0C0C0"/>
            <w:noWrap w:val="0"/>
            <w:vAlign w:val="center"/>
          </w:tcPr>
          <w:p>
            <w:pPr>
              <w:keepNext w:val="0"/>
              <w:keepLines w:val="0"/>
              <w:pageBreakBefore w:val="0"/>
              <w:widowControl/>
              <w:suppressLineNumbers w:val="0"/>
              <w:kinsoku/>
              <w:wordWrap/>
              <w:overflowPunct/>
              <w:topLinePunct w:val="0"/>
              <w:autoSpaceDE/>
              <w:autoSpaceDN/>
              <w:bidi w:val="0"/>
              <w:adjustRightInd/>
              <w:snapToGrid/>
              <w:spacing w:line="500" w:lineRule="exact"/>
              <w:jc w:val="center"/>
              <w:textAlignment w:val="center"/>
              <w:rPr>
                <w:rFonts w:hint="eastAsia" w:ascii="宋体" w:hAnsi="宋体" w:eastAsia="宋体" w:cs="宋体"/>
                <w:b/>
                <w:i w:val="0"/>
                <w:color w:val="000000"/>
                <w:sz w:val="28"/>
                <w:szCs w:val="28"/>
                <w:u w:val="none"/>
              </w:rPr>
            </w:pPr>
            <w:r>
              <w:rPr>
                <w:rFonts w:hint="eastAsia" w:ascii="宋体" w:hAnsi="宋体" w:eastAsia="宋体" w:cs="宋体"/>
                <w:b/>
                <w:i w:val="0"/>
                <w:color w:val="000000"/>
                <w:kern w:val="0"/>
                <w:sz w:val="28"/>
                <w:szCs w:val="28"/>
                <w:u w:val="none"/>
                <w:lang w:val="en-US" w:eastAsia="zh-CN" w:bidi="ar"/>
              </w:rPr>
              <w:t>人数（人）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1"/>
          <w:wAfter w:w="742" w:type="dxa"/>
          <w:trHeight w:val="446" w:hRule="atLeast"/>
        </w:trPr>
        <w:tc>
          <w:tcPr>
            <w:tcW w:w="1463" w:type="dxa"/>
            <w:tcBorders>
              <w:top w:val="single" w:color="000000" w:sz="4" w:space="0"/>
              <w:left w:val="double" w:color="000000" w:sz="4" w:space="0"/>
              <w:bottom w:val="single" w:color="000000" w:sz="4" w:space="0"/>
              <w:right w:val="single" w:color="000000" w:sz="4" w:space="0"/>
            </w:tcBorders>
            <w:shd w:val="clear" w:color="auto" w:fill="C0C0C0"/>
            <w:noWrap w:val="0"/>
            <w:vAlign w:val="center"/>
          </w:tcPr>
          <w:p>
            <w:pPr>
              <w:keepNext w:val="0"/>
              <w:keepLines w:val="0"/>
              <w:pageBreakBefore w:val="0"/>
              <w:widowControl/>
              <w:suppressLineNumbers w:val="0"/>
              <w:kinsoku/>
              <w:wordWrap/>
              <w:overflowPunct/>
              <w:topLinePunct w:val="0"/>
              <w:autoSpaceDE/>
              <w:autoSpaceDN/>
              <w:bidi w:val="0"/>
              <w:adjustRightInd/>
              <w:snapToGrid/>
              <w:spacing w:line="500" w:lineRule="exact"/>
              <w:jc w:val="center"/>
              <w:textAlignment w:val="center"/>
              <w:rPr>
                <w:rFonts w:hint="eastAsia" w:ascii="宋体" w:hAnsi="宋体" w:eastAsia="宋体" w:cs="宋体"/>
                <w:b w:val="0"/>
                <w:bCs/>
                <w:i w:val="0"/>
                <w:color w:val="000000"/>
                <w:sz w:val="28"/>
                <w:szCs w:val="28"/>
                <w:u w:val="none"/>
              </w:rPr>
            </w:pPr>
            <w:r>
              <w:rPr>
                <w:rFonts w:hint="eastAsia" w:ascii="宋体" w:hAnsi="宋体" w:eastAsia="宋体" w:cs="宋体"/>
                <w:b w:val="0"/>
                <w:bCs/>
                <w:i w:val="0"/>
                <w:color w:val="000000"/>
                <w:kern w:val="0"/>
                <w:sz w:val="28"/>
                <w:szCs w:val="28"/>
                <w:u w:val="none"/>
                <w:lang w:val="en-US" w:eastAsia="zh-CN" w:bidi="ar"/>
              </w:rPr>
              <w:t>1</w:t>
            </w:r>
          </w:p>
        </w:tc>
        <w:tc>
          <w:tcPr>
            <w:tcW w:w="291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500" w:lineRule="exact"/>
              <w:jc w:val="center"/>
              <w:textAlignment w:val="center"/>
              <w:rPr>
                <w:rFonts w:hint="eastAsia" w:ascii="宋体" w:hAnsi="宋体" w:eastAsia="宋体" w:cs="宋体"/>
                <w:b w:val="0"/>
                <w:bCs/>
                <w:i w:val="0"/>
                <w:color w:val="000000"/>
                <w:sz w:val="28"/>
                <w:szCs w:val="28"/>
                <w:u w:val="none"/>
                <w:lang w:eastAsia="zh-CN"/>
              </w:rPr>
            </w:pPr>
            <w:r>
              <w:rPr>
                <w:rFonts w:hint="eastAsia" w:ascii="宋体" w:hAnsi="宋体" w:eastAsia="宋体" w:cs="宋体"/>
                <w:b w:val="0"/>
                <w:bCs/>
                <w:i w:val="0"/>
                <w:color w:val="000000"/>
                <w:sz w:val="28"/>
                <w:szCs w:val="28"/>
                <w:u w:val="none"/>
                <w:lang w:eastAsia="zh-CN"/>
              </w:rPr>
              <w:t>项目经理</w:t>
            </w:r>
          </w:p>
        </w:tc>
        <w:tc>
          <w:tcPr>
            <w:tcW w:w="346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500" w:lineRule="exact"/>
              <w:jc w:val="center"/>
              <w:textAlignment w:val="center"/>
              <w:rPr>
                <w:rFonts w:hint="eastAsia" w:ascii="宋体" w:hAnsi="宋体" w:eastAsia="宋体" w:cs="宋体"/>
                <w:b w:val="0"/>
                <w:bCs/>
                <w:i w:val="0"/>
                <w:color w:val="000000"/>
                <w:sz w:val="28"/>
                <w:szCs w:val="28"/>
                <w:u w:val="none"/>
                <w:lang w:val="en-US" w:eastAsia="zh-CN"/>
              </w:rPr>
            </w:pPr>
            <w:r>
              <w:rPr>
                <w:rFonts w:hint="eastAsia" w:ascii="宋体" w:hAnsi="宋体" w:eastAsia="宋体" w:cs="宋体"/>
                <w:b w:val="0"/>
                <w:bCs/>
                <w:i w:val="0"/>
                <w:color w:val="000000"/>
                <w:sz w:val="28"/>
                <w:szCs w:val="28"/>
                <w:u w:val="none"/>
                <w:lang w:val="en-US" w:eastAsia="zh-CN"/>
              </w:rPr>
              <w:t>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1"/>
          <w:wAfter w:w="742" w:type="dxa"/>
          <w:trHeight w:val="283" w:hRule="atLeast"/>
        </w:trPr>
        <w:tc>
          <w:tcPr>
            <w:tcW w:w="1463" w:type="dxa"/>
            <w:tcBorders>
              <w:top w:val="single" w:color="000000" w:sz="4" w:space="0"/>
              <w:left w:val="double" w:color="000000" w:sz="4" w:space="0"/>
              <w:bottom w:val="single" w:color="000000" w:sz="4" w:space="0"/>
              <w:right w:val="single" w:color="000000" w:sz="4" w:space="0"/>
            </w:tcBorders>
            <w:shd w:val="clear" w:color="auto" w:fill="C0C0C0"/>
            <w:noWrap w:val="0"/>
            <w:vAlign w:val="center"/>
          </w:tcPr>
          <w:p>
            <w:pPr>
              <w:keepNext w:val="0"/>
              <w:keepLines w:val="0"/>
              <w:pageBreakBefore w:val="0"/>
              <w:widowControl/>
              <w:suppressLineNumbers w:val="0"/>
              <w:kinsoku/>
              <w:wordWrap/>
              <w:overflowPunct/>
              <w:topLinePunct w:val="0"/>
              <w:autoSpaceDE/>
              <w:autoSpaceDN/>
              <w:bidi w:val="0"/>
              <w:adjustRightInd/>
              <w:snapToGrid/>
              <w:spacing w:line="500" w:lineRule="exact"/>
              <w:jc w:val="center"/>
              <w:textAlignment w:val="center"/>
              <w:rPr>
                <w:rFonts w:hint="eastAsia" w:ascii="宋体" w:hAnsi="宋体" w:eastAsia="宋体" w:cs="宋体"/>
                <w:b w:val="0"/>
                <w:bCs/>
                <w:i w:val="0"/>
                <w:color w:val="000000"/>
                <w:sz w:val="28"/>
                <w:szCs w:val="28"/>
                <w:u w:val="none"/>
              </w:rPr>
            </w:pPr>
            <w:r>
              <w:rPr>
                <w:rFonts w:hint="eastAsia" w:ascii="宋体" w:hAnsi="宋体" w:eastAsia="宋体" w:cs="宋体"/>
                <w:b w:val="0"/>
                <w:bCs/>
                <w:i w:val="0"/>
                <w:color w:val="000000"/>
                <w:kern w:val="0"/>
                <w:sz w:val="28"/>
                <w:szCs w:val="28"/>
                <w:u w:val="none"/>
                <w:lang w:val="en-US" w:eastAsia="zh-CN" w:bidi="ar"/>
              </w:rPr>
              <w:t>2</w:t>
            </w:r>
          </w:p>
        </w:tc>
        <w:tc>
          <w:tcPr>
            <w:tcW w:w="291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500" w:lineRule="exact"/>
              <w:jc w:val="center"/>
              <w:textAlignment w:val="center"/>
              <w:rPr>
                <w:rFonts w:hint="eastAsia" w:ascii="宋体" w:hAnsi="宋体" w:eastAsia="宋体" w:cs="宋体"/>
                <w:b w:val="0"/>
                <w:bCs/>
                <w:i w:val="0"/>
                <w:color w:val="000000"/>
                <w:sz w:val="28"/>
                <w:szCs w:val="28"/>
                <w:u w:val="none"/>
                <w:lang w:eastAsia="zh-CN"/>
              </w:rPr>
            </w:pPr>
            <w:r>
              <w:rPr>
                <w:rFonts w:hint="eastAsia" w:ascii="宋体" w:hAnsi="宋体" w:eastAsia="宋体" w:cs="宋体"/>
                <w:b w:val="0"/>
                <w:bCs/>
                <w:i w:val="0"/>
                <w:color w:val="000000"/>
                <w:sz w:val="28"/>
                <w:szCs w:val="28"/>
                <w:u w:val="none"/>
                <w:lang w:eastAsia="zh-CN"/>
              </w:rPr>
              <w:t>保洁主管</w:t>
            </w:r>
          </w:p>
        </w:tc>
        <w:tc>
          <w:tcPr>
            <w:tcW w:w="346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500" w:lineRule="exact"/>
              <w:jc w:val="center"/>
              <w:textAlignment w:val="center"/>
              <w:rPr>
                <w:rFonts w:hint="eastAsia" w:ascii="宋体" w:hAnsi="宋体" w:eastAsia="宋体" w:cs="宋体"/>
                <w:b w:val="0"/>
                <w:bCs/>
                <w:i w:val="0"/>
                <w:color w:val="000000"/>
                <w:sz w:val="28"/>
                <w:szCs w:val="28"/>
                <w:u w:val="none"/>
                <w:lang w:val="en-US" w:eastAsia="zh-CN"/>
              </w:rPr>
            </w:pPr>
            <w:r>
              <w:rPr>
                <w:rFonts w:hint="eastAsia" w:ascii="宋体" w:hAnsi="宋体" w:eastAsia="宋体" w:cs="宋体"/>
                <w:b w:val="0"/>
                <w:bCs/>
                <w:i w:val="0"/>
                <w:color w:val="000000"/>
                <w:sz w:val="28"/>
                <w:szCs w:val="28"/>
                <w:u w:val="none"/>
                <w:lang w:val="en-US" w:eastAsia="zh-CN"/>
              </w:rPr>
              <w:t>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1"/>
          <w:wAfter w:w="742" w:type="dxa"/>
          <w:trHeight w:val="283" w:hRule="atLeast"/>
        </w:trPr>
        <w:tc>
          <w:tcPr>
            <w:tcW w:w="1463" w:type="dxa"/>
            <w:tcBorders>
              <w:top w:val="single" w:color="000000" w:sz="4" w:space="0"/>
              <w:left w:val="double" w:color="000000" w:sz="4" w:space="0"/>
              <w:bottom w:val="single" w:color="000000" w:sz="4" w:space="0"/>
              <w:right w:val="single" w:color="000000" w:sz="4" w:space="0"/>
            </w:tcBorders>
            <w:shd w:val="clear" w:color="auto" w:fill="C0C0C0"/>
            <w:noWrap w:val="0"/>
            <w:vAlign w:val="center"/>
          </w:tcPr>
          <w:p>
            <w:pPr>
              <w:keepNext w:val="0"/>
              <w:keepLines w:val="0"/>
              <w:pageBreakBefore w:val="0"/>
              <w:widowControl/>
              <w:suppressLineNumbers w:val="0"/>
              <w:kinsoku/>
              <w:wordWrap/>
              <w:overflowPunct/>
              <w:topLinePunct w:val="0"/>
              <w:autoSpaceDE/>
              <w:autoSpaceDN/>
              <w:bidi w:val="0"/>
              <w:adjustRightInd/>
              <w:snapToGrid/>
              <w:spacing w:line="500" w:lineRule="exact"/>
              <w:jc w:val="center"/>
              <w:textAlignment w:val="center"/>
              <w:rPr>
                <w:rFonts w:hint="eastAsia" w:ascii="宋体" w:hAnsi="宋体" w:eastAsia="宋体" w:cs="宋体"/>
                <w:b w:val="0"/>
                <w:bCs/>
                <w:i w:val="0"/>
                <w:color w:val="000000"/>
                <w:sz w:val="28"/>
                <w:szCs w:val="28"/>
                <w:u w:val="none"/>
              </w:rPr>
            </w:pPr>
            <w:r>
              <w:rPr>
                <w:rFonts w:hint="eastAsia" w:ascii="宋体" w:hAnsi="宋体" w:eastAsia="宋体" w:cs="宋体"/>
                <w:b w:val="0"/>
                <w:bCs/>
                <w:i w:val="0"/>
                <w:color w:val="000000"/>
                <w:kern w:val="0"/>
                <w:sz w:val="28"/>
                <w:szCs w:val="28"/>
                <w:u w:val="none"/>
                <w:lang w:val="en-US" w:eastAsia="zh-CN" w:bidi="ar"/>
              </w:rPr>
              <w:t>3</w:t>
            </w:r>
          </w:p>
        </w:tc>
        <w:tc>
          <w:tcPr>
            <w:tcW w:w="291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500" w:lineRule="exact"/>
              <w:jc w:val="center"/>
              <w:textAlignment w:val="center"/>
              <w:rPr>
                <w:rFonts w:hint="eastAsia" w:ascii="宋体" w:hAnsi="宋体" w:eastAsia="宋体" w:cs="宋体"/>
                <w:b w:val="0"/>
                <w:bCs/>
                <w:i w:val="0"/>
                <w:color w:val="000000"/>
                <w:sz w:val="28"/>
                <w:szCs w:val="28"/>
                <w:u w:val="none"/>
                <w:lang w:eastAsia="zh-CN"/>
              </w:rPr>
            </w:pPr>
            <w:r>
              <w:rPr>
                <w:rFonts w:hint="eastAsia" w:ascii="宋体" w:hAnsi="宋体" w:eastAsia="宋体" w:cs="宋体"/>
                <w:b w:val="0"/>
                <w:bCs/>
                <w:i w:val="0"/>
                <w:color w:val="000000"/>
                <w:sz w:val="28"/>
                <w:szCs w:val="28"/>
                <w:u w:val="none"/>
                <w:lang w:eastAsia="zh-CN"/>
              </w:rPr>
              <w:t>导乘主管</w:t>
            </w:r>
          </w:p>
        </w:tc>
        <w:tc>
          <w:tcPr>
            <w:tcW w:w="346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500" w:lineRule="exact"/>
              <w:jc w:val="center"/>
              <w:textAlignment w:val="center"/>
              <w:rPr>
                <w:rFonts w:hint="eastAsia" w:ascii="宋体" w:hAnsi="宋体" w:eastAsia="宋体" w:cs="宋体"/>
                <w:b w:val="0"/>
                <w:bCs/>
                <w:i w:val="0"/>
                <w:color w:val="000000"/>
                <w:sz w:val="28"/>
                <w:szCs w:val="28"/>
                <w:u w:val="none"/>
                <w:lang w:val="en-US" w:eastAsia="zh-CN"/>
              </w:rPr>
            </w:pPr>
            <w:r>
              <w:rPr>
                <w:rFonts w:hint="eastAsia" w:ascii="宋体" w:hAnsi="宋体" w:eastAsia="宋体" w:cs="宋体"/>
                <w:b w:val="0"/>
                <w:bCs/>
                <w:i w:val="0"/>
                <w:color w:val="000000"/>
                <w:sz w:val="28"/>
                <w:szCs w:val="28"/>
                <w:u w:val="none"/>
                <w:lang w:val="en-US" w:eastAsia="zh-CN"/>
              </w:rPr>
              <w:t>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1"/>
          <w:wAfter w:w="742" w:type="dxa"/>
          <w:trHeight w:val="283" w:hRule="atLeast"/>
        </w:trPr>
        <w:tc>
          <w:tcPr>
            <w:tcW w:w="1463" w:type="dxa"/>
            <w:tcBorders>
              <w:top w:val="single" w:color="000000" w:sz="4" w:space="0"/>
              <w:left w:val="double" w:color="000000" w:sz="4" w:space="0"/>
              <w:bottom w:val="single" w:color="000000" w:sz="4" w:space="0"/>
              <w:right w:val="single" w:color="000000" w:sz="4" w:space="0"/>
            </w:tcBorders>
            <w:shd w:val="clear" w:color="auto" w:fill="C0C0C0"/>
            <w:noWrap w:val="0"/>
            <w:vAlign w:val="center"/>
          </w:tcPr>
          <w:p>
            <w:pPr>
              <w:keepNext w:val="0"/>
              <w:keepLines w:val="0"/>
              <w:pageBreakBefore w:val="0"/>
              <w:widowControl/>
              <w:suppressLineNumbers w:val="0"/>
              <w:kinsoku/>
              <w:wordWrap/>
              <w:overflowPunct/>
              <w:topLinePunct w:val="0"/>
              <w:autoSpaceDE/>
              <w:autoSpaceDN/>
              <w:bidi w:val="0"/>
              <w:adjustRightInd/>
              <w:snapToGrid/>
              <w:spacing w:line="500" w:lineRule="exact"/>
              <w:jc w:val="center"/>
              <w:textAlignment w:val="center"/>
              <w:rPr>
                <w:rFonts w:hint="eastAsia" w:ascii="宋体" w:hAnsi="宋体" w:eastAsia="宋体" w:cs="宋体"/>
                <w:b w:val="0"/>
                <w:bCs/>
                <w:i w:val="0"/>
                <w:color w:val="000000"/>
                <w:sz w:val="28"/>
                <w:szCs w:val="28"/>
                <w:u w:val="none"/>
              </w:rPr>
            </w:pPr>
            <w:r>
              <w:rPr>
                <w:rFonts w:hint="eastAsia" w:ascii="宋体" w:hAnsi="宋体" w:eastAsia="宋体" w:cs="宋体"/>
                <w:b w:val="0"/>
                <w:bCs/>
                <w:i w:val="0"/>
                <w:color w:val="000000"/>
                <w:kern w:val="0"/>
                <w:sz w:val="28"/>
                <w:szCs w:val="28"/>
                <w:u w:val="none"/>
                <w:lang w:val="en-US" w:eastAsia="zh-CN" w:bidi="ar"/>
              </w:rPr>
              <w:t>4</w:t>
            </w:r>
          </w:p>
        </w:tc>
        <w:tc>
          <w:tcPr>
            <w:tcW w:w="291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500" w:lineRule="exact"/>
              <w:jc w:val="center"/>
              <w:textAlignment w:val="center"/>
              <w:rPr>
                <w:rFonts w:hint="eastAsia" w:ascii="宋体" w:hAnsi="宋体" w:eastAsia="宋体" w:cs="宋体"/>
                <w:b w:val="0"/>
                <w:bCs/>
                <w:i w:val="0"/>
                <w:color w:val="000000"/>
                <w:sz w:val="28"/>
                <w:szCs w:val="28"/>
                <w:u w:val="none"/>
                <w:lang w:eastAsia="zh-CN"/>
              </w:rPr>
            </w:pPr>
            <w:r>
              <w:rPr>
                <w:rFonts w:hint="eastAsia" w:ascii="宋体" w:hAnsi="宋体" w:eastAsia="宋体" w:cs="宋体"/>
                <w:b w:val="0"/>
                <w:bCs/>
                <w:i w:val="0"/>
                <w:color w:val="000000"/>
                <w:sz w:val="28"/>
                <w:szCs w:val="28"/>
                <w:u w:val="none"/>
                <w:lang w:eastAsia="zh-CN"/>
              </w:rPr>
              <w:t>保洁员</w:t>
            </w:r>
          </w:p>
        </w:tc>
        <w:tc>
          <w:tcPr>
            <w:tcW w:w="346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500" w:lineRule="exact"/>
              <w:jc w:val="center"/>
              <w:textAlignment w:val="center"/>
              <w:rPr>
                <w:rFonts w:hint="default" w:ascii="宋体" w:hAnsi="宋体" w:eastAsia="宋体" w:cs="宋体"/>
                <w:b w:val="0"/>
                <w:bCs/>
                <w:i w:val="0"/>
                <w:color w:val="000000"/>
                <w:sz w:val="28"/>
                <w:szCs w:val="28"/>
                <w:u w:val="none"/>
                <w:lang w:val="en-US" w:eastAsia="zh-CN"/>
              </w:rPr>
            </w:pPr>
            <w:r>
              <w:rPr>
                <w:rFonts w:hint="eastAsia" w:ascii="宋体" w:hAnsi="宋体" w:eastAsia="宋体" w:cs="宋体"/>
                <w:b w:val="0"/>
                <w:bCs/>
                <w:i w:val="0"/>
                <w:color w:val="000000"/>
                <w:sz w:val="28"/>
                <w:szCs w:val="28"/>
                <w:u w:val="none"/>
                <w:lang w:val="en-US" w:eastAsia="zh-CN"/>
              </w:rPr>
              <w:t>90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1"/>
          <w:wAfter w:w="742" w:type="dxa"/>
          <w:trHeight w:val="283" w:hRule="atLeast"/>
        </w:trPr>
        <w:tc>
          <w:tcPr>
            <w:tcW w:w="1463" w:type="dxa"/>
            <w:tcBorders>
              <w:top w:val="single" w:color="000000" w:sz="4" w:space="0"/>
              <w:left w:val="double" w:color="000000" w:sz="4" w:space="0"/>
              <w:bottom w:val="double" w:color="000000" w:sz="4" w:space="0"/>
              <w:right w:val="single" w:color="000000" w:sz="4" w:space="0"/>
            </w:tcBorders>
            <w:shd w:val="clear" w:color="auto" w:fill="C0C0C0"/>
            <w:noWrap w:val="0"/>
            <w:vAlign w:val="center"/>
          </w:tcPr>
          <w:p>
            <w:pPr>
              <w:keepNext w:val="0"/>
              <w:keepLines w:val="0"/>
              <w:pageBreakBefore w:val="0"/>
              <w:widowControl/>
              <w:suppressLineNumbers w:val="0"/>
              <w:kinsoku/>
              <w:wordWrap/>
              <w:overflowPunct/>
              <w:topLinePunct w:val="0"/>
              <w:autoSpaceDE/>
              <w:autoSpaceDN/>
              <w:bidi w:val="0"/>
              <w:adjustRightInd/>
              <w:snapToGrid/>
              <w:spacing w:line="500" w:lineRule="exact"/>
              <w:jc w:val="center"/>
              <w:textAlignment w:val="center"/>
              <w:rPr>
                <w:rFonts w:hint="default" w:ascii="宋体" w:hAnsi="宋体" w:eastAsia="宋体" w:cs="宋体"/>
                <w:b w:val="0"/>
                <w:bCs/>
                <w:i w:val="0"/>
                <w:color w:val="000000"/>
                <w:kern w:val="0"/>
                <w:sz w:val="28"/>
                <w:szCs w:val="28"/>
                <w:u w:val="none"/>
                <w:lang w:val="en-US" w:eastAsia="zh-CN" w:bidi="ar"/>
              </w:rPr>
            </w:pPr>
            <w:r>
              <w:rPr>
                <w:rFonts w:hint="eastAsia" w:ascii="宋体" w:hAnsi="宋体" w:eastAsia="宋体" w:cs="宋体"/>
                <w:b w:val="0"/>
                <w:bCs/>
                <w:i w:val="0"/>
                <w:color w:val="000000"/>
                <w:kern w:val="0"/>
                <w:sz w:val="28"/>
                <w:szCs w:val="28"/>
                <w:u w:val="none"/>
                <w:lang w:val="en-US" w:eastAsia="zh-CN" w:bidi="ar"/>
              </w:rPr>
              <w:t>5</w:t>
            </w:r>
          </w:p>
        </w:tc>
        <w:tc>
          <w:tcPr>
            <w:tcW w:w="2910" w:type="dxa"/>
            <w:tcBorders>
              <w:top w:val="single" w:color="000000" w:sz="4" w:space="0"/>
              <w:left w:val="single" w:color="000000" w:sz="4" w:space="0"/>
              <w:bottom w:val="double" w:color="000000" w:sz="4" w:space="0"/>
              <w:right w:val="single" w:color="000000"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500" w:lineRule="exact"/>
              <w:jc w:val="center"/>
              <w:textAlignment w:val="center"/>
              <w:rPr>
                <w:rFonts w:hint="eastAsia" w:ascii="宋体" w:hAnsi="宋体" w:eastAsia="宋体" w:cs="宋体"/>
                <w:b w:val="0"/>
                <w:bCs/>
                <w:i w:val="0"/>
                <w:color w:val="000000"/>
                <w:kern w:val="0"/>
                <w:sz w:val="28"/>
                <w:szCs w:val="28"/>
                <w:u w:val="none"/>
                <w:lang w:val="en-US" w:eastAsia="zh-CN" w:bidi="ar"/>
              </w:rPr>
            </w:pPr>
            <w:r>
              <w:rPr>
                <w:rFonts w:hint="eastAsia" w:ascii="宋体" w:hAnsi="宋体" w:eastAsia="宋体" w:cs="宋体"/>
                <w:b w:val="0"/>
                <w:bCs/>
                <w:i w:val="0"/>
                <w:color w:val="000000"/>
                <w:kern w:val="0"/>
                <w:sz w:val="28"/>
                <w:szCs w:val="28"/>
                <w:u w:val="none"/>
                <w:lang w:val="en-US" w:eastAsia="zh-CN" w:bidi="ar"/>
              </w:rPr>
              <w:t>电梯司机</w:t>
            </w:r>
          </w:p>
        </w:tc>
        <w:tc>
          <w:tcPr>
            <w:tcW w:w="3465" w:type="dxa"/>
            <w:tcBorders>
              <w:top w:val="single" w:color="000000" w:sz="4" w:space="0"/>
              <w:left w:val="single" w:color="000000" w:sz="4" w:space="0"/>
              <w:bottom w:val="double" w:color="000000" w:sz="4" w:space="0"/>
              <w:right w:val="single" w:color="000000"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500" w:lineRule="exact"/>
              <w:jc w:val="center"/>
              <w:textAlignment w:val="center"/>
              <w:rPr>
                <w:rFonts w:hint="default" w:ascii="宋体" w:hAnsi="宋体" w:eastAsia="宋体" w:cs="宋体"/>
                <w:b w:val="0"/>
                <w:bCs/>
                <w:i w:val="0"/>
                <w:color w:val="000000"/>
                <w:sz w:val="28"/>
                <w:szCs w:val="28"/>
                <w:u w:val="none"/>
                <w:lang w:val="en-US" w:eastAsia="zh-CN"/>
              </w:rPr>
            </w:pPr>
            <w:r>
              <w:rPr>
                <w:rFonts w:hint="eastAsia" w:ascii="宋体" w:hAnsi="宋体" w:eastAsia="宋体" w:cs="宋体"/>
                <w:b w:val="0"/>
                <w:bCs/>
                <w:i w:val="0"/>
                <w:color w:val="000000"/>
                <w:sz w:val="28"/>
                <w:szCs w:val="28"/>
                <w:u w:val="none"/>
                <w:lang w:val="en-US" w:eastAsia="zh-CN"/>
              </w:rPr>
              <w:t>16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1"/>
          <w:wAfter w:w="742" w:type="dxa"/>
          <w:trHeight w:val="283" w:hRule="atLeast"/>
        </w:trPr>
        <w:tc>
          <w:tcPr>
            <w:tcW w:w="1463" w:type="dxa"/>
            <w:tcBorders>
              <w:top w:val="single" w:color="000000" w:sz="4" w:space="0"/>
              <w:left w:val="double" w:color="000000" w:sz="4" w:space="0"/>
              <w:bottom w:val="double" w:color="000000" w:sz="4" w:space="0"/>
              <w:right w:val="single" w:color="000000" w:sz="4" w:space="0"/>
            </w:tcBorders>
            <w:shd w:val="clear" w:color="auto" w:fill="C0C0C0"/>
            <w:noWrap w:val="0"/>
            <w:vAlign w:val="center"/>
          </w:tcPr>
          <w:p>
            <w:pPr>
              <w:keepNext w:val="0"/>
              <w:keepLines w:val="0"/>
              <w:pageBreakBefore w:val="0"/>
              <w:widowControl/>
              <w:suppressLineNumbers w:val="0"/>
              <w:kinsoku/>
              <w:wordWrap/>
              <w:overflowPunct/>
              <w:topLinePunct w:val="0"/>
              <w:autoSpaceDE/>
              <w:autoSpaceDN/>
              <w:bidi w:val="0"/>
              <w:adjustRightInd/>
              <w:snapToGrid/>
              <w:spacing w:line="500" w:lineRule="exact"/>
              <w:jc w:val="center"/>
              <w:textAlignment w:val="center"/>
              <w:rPr>
                <w:rFonts w:hint="eastAsia" w:ascii="宋体" w:hAnsi="宋体" w:eastAsia="宋体" w:cs="宋体"/>
                <w:b w:val="0"/>
                <w:bCs/>
                <w:i w:val="0"/>
                <w:color w:val="000000"/>
                <w:sz w:val="28"/>
                <w:szCs w:val="28"/>
                <w:u w:val="none"/>
              </w:rPr>
            </w:pPr>
            <w:r>
              <w:rPr>
                <w:rFonts w:hint="eastAsia" w:ascii="宋体" w:hAnsi="宋体" w:eastAsia="宋体" w:cs="宋体"/>
                <w:b w:val="0"/>
                <w:bCs/>
                <w:i w:val="0"/>
                <w:color w:val="000000"/>
                <w:kern w:val="0"/>
                <w:sz w:val="28"/>
                <w:szCs w:val="28"/>
                <w:u w:val="none"/>
                <w:lang w:val="en-US" w:eastAsia="zh-CN" w:bidi="ar"/>
              </w:rPr>
              <w:t>6</w:t>
            </w:r>
          </w:p>
        </w:tc>
        <w:tc>
          <w:tcPr>
            <w:tcW w:w="2910" w:type="dxa"/>
            <w:tcBorders>
              <w:top w:val="single" w:color="000000" w:sz="4" w:space="0"/>
              <w:left w:val="single" w:color="000000" w:sz="4" w:space="0"/>
              <w:bottom w:val="double" w:color="000000" w:sz="4" w:space="0"/>
              <w:right w:val="single" w:color="000000"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500" w:lineRule="exact"/>
              <w:jc w:val="center"/>
              <w:textAlignment w:val="center"/>
              <w:rPr>
                <w:rFonts w:hint="eastAsia" w:ascii="宋体" w:hAnsi="宋体" w:eastAsia="宋体" w:cs="宋体"/>
                <w:b w:val="0"/>
                <w:bCs/>
                <w:i w:val="0"/>
                <w:color w:val="000000"/>
                <w:sz w:val="28"/>
                <w:szCs w:val="28"/>
                <w:u w:val="none"/>
              </w:rPr>
            </w:pPr>
            <w:r>
              <w:rPr>
                <w:rFonts w:hint="eastAsia" w:ascii="宋体" w:hAnsi="宋体" w:eastAsia="宋体" w:cs="宋体"/>
                <w:b w:val="0"/>
                <w:bCs/>
                <w:i w:val="0"/>
                <w:color w:val="000000"/>
                <w:kern w:val="0"/>
                <w:sz w:val="28"/>
                <w:szCs w:val="28"/>
                <w:u w:val="none"/>
                <w:lang w:val="en-US" w:eastAsia="zh-CN" w:bidi="ar"/>
              </w:rPr>
              <w:t>合   计</w:t>
            </w:r>
          </w:p>
        </w:tc>
        <w:tc>
          <w:tcPr>
            <w:tcW w:w="3465" w:type="dxa"/>
            <w:tcBorders>
              <w:top w:val="single" w:color="000000" w:sz="4" w:space="0"/>
              <w:left w:val="single" w:color="000000" w:sz="4" w:space="0"/>
              <w:bottom w:val="double" w:color="000000" w:sz="4" w:space="0"/>
              <w:right w:val="single" w:color="000000"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500" w:lineRule="exact"/>
              <w:jc w:val="center"/>
              <w:textAlignment w:val="center"/>
              <w:rPr>
                <w:rFonts w:hint="default" w:ascii="宋体" w:hAnsi="宋体" w:eastAsia="宋体" w:cs="宋体"/>
                <w:b w:val="0"/>
                <w:bCs/>
                <w:i w:val="0"/>
                <w:color w:val="000000"/>
                <w:sz w:val="28"/>
                <w:szCs w:val="28"/>
                <w:u w:val="none"/>
                <w:lang w:val="en-US" w:eastAsia="zh-CN"/>
              </w:rPr>
            </w:pPr>
            <w:r>
              <w:rPr>
                <w:rFonts w:hint="eastAsia" w:ascii="宋体" w:hAnsi="宋体" w:eastAsia="宋体" w:cs="宋体"/>
                <w:b w:val="0"/>
                <w:bCs/>
                <w:i w:val="0"/>
                <w:color w:val="000000"/>
                <w:sz w:val="28"/>
                <w:szCs w:val="28"/>
                <w:u w:val="none"/>
                <w:lang w:val="en-US" w:eastAsia="zh-CN"/>
              </w:rPr>
              <w:t>110</w:t>
            </w:r>
          </w:p>
        </w:tc>
      </w:tr>
    </w:tbl>
    <w:p>
      <w:pPr>
        <w:rPr>
          <w:rFonts w:hint="eastAsia"/>
          <w:lang w:val="en-US" w:eastAsia="zh-CN"/>
        </w:rPr>
      </w:pPr>
      <w:r>
        <w:rPr>
          <w:rFonts w:hint="eastAsia"/>
          <w:lang w:val="en-US" w:eastAsia="zh-CN"/>
        </w:rPr>
        <w:br w:type="page"/>
      </w:r>
    </w:p>
    <w:p>
      <w:pPr>
        <w:pStyle w:val="4"/>
        <w:bidi w:val="0"/>
      </w:pPr>
      <w:r>
        <w:rPr>
          <w:rFonts w:hint="eastAsia"/>
          <w:lang w:val="en-US" w:eastAsia="zh-CN"/>
        </w:rPr>
        <w:t>6.1</w:t>
      </w:r>
      <w:r>
        <w:rPr>
          <w:rFonts w:hint="eastAsia"/>
        </w:rPr>
        <w:t>主要管理人员汇总表</w:t>
      </w:r>
    </w:p>
    <w:tbl>
      <w:tblPr>
        <w:tblStyle w:val="9"/>
        <w:tblW w:w="8398" w:type="dxa"/>
        <w:tblInd w:w="0" w:type="dxa"/>
        <w:tblLayout w:type="fixed"/>
        <w:tblCellMar>
          <w:top w:w="15" w:type="dxa"/>
          <w:left w:w="15" w:type="dxa"/>
          <w:bottom w:w="15" w:type="dxa"/>
          <w:right w:w="15" w:type="dxa"/>
        </w:tblCellMar>
      </w:tblPr>
      <w:tblGrid>
        <w:gridCol w:w="1124"/>
        <w:gridCol w:w="1124"/>
        <w:gridCol w:w="1124"/>
        <w:gridCol w:w="1280"/>
        <w:gridCol w:w="1521"/>
        <w:gridCol w:w="1260"/>
        <w:gridCol w:w="965"/>
      </w:tblGrid>
      <w:tr>
        <w:tblPrEx>
          <w:tblLayout w:type="fixed"/>
          <w:tblCellMar>
            <w:top w:w="15" w:type="dxa"/>
            <w:left w:w="15" w:type="dxa"/>
            <w:bottom w:w="15" w:type="dxa"/>
            <w:right w:w="15" w:type="dxa"/>
          </w:tblCellMar>
        </w:tblPrEx>
        <w:trPr>
          <w:trHeight w:val="639" w:hRule="atLeast"/>
        </w:trPr>
        <w:tc>
          <w:tcPr>
            <w:tcW w:w="112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textAlignment w:val="center"/>
              <w:rPr>
                <w:rFonts w:cs="宋体" w:asciiTheme="minorEastAsia" w:hAnsiTheme="minorEastAsia" w:eastAsiaTheme="minorEastAsia"/>
                <w:b/>
                <w:bCs/>
              </w:rPr>
            </w:pPr>
            <w:r>
              <w:rPr>
                <w:rFonts w:hint="eastAsia" w:cs="宋体" w:asciiTheme="minorEastAsia" w:hAnsiTheme="minorEastAsia" w:eastAsiaTheme="minorEastAsia"/>
                <w:b/>
                <w:bCs/>
              </w:rPr>
              <w:t>姓名</w:t>
            </w:r>
          </w:p>
        </w:tc>
        <w:tc>
          <w:tcPr>
            <w:tcW w:w="112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textAlignment w:val="center"/>
              <w:rPr>
                <w:rFonts w:cs="宋体" w:asciiTheme="minorEastAsia" w:hAnsiTheme="minorEastAsia" w:eastAsiaTheme="minorEastAsia"/>
                <w:b/>
                <w:bCs/>
              </w:rPr>
            </w:pPr>
            <w:r>
              <w:rPr>
                <w:rFonts w:hint="eastAsia" w:cs="宋体" w:asciiTheme="minorEastAsia" w:hAnsiTheme="minorEastAsia" w:eastAsiaTheme="minorEastAsia"/>
                <w:b/>
                <w:bCs/>
              </w:rPr>
              <w:t>性别</w:t>
            </w:r>
          </w:p>
        </w:tc>
        <w:tc>
          <w:tcPr>
            <w:tcW w:w="112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textAlignment w:val="center"/>
              <w:rPr>
                <w:rFonts w:cs="宋体" w:asciiTheme="minorEastAsia" w:hAnsiTheme="minorEastAsia" w:eastAsiaTheme="minorEastAsia"/>
                <w:b/>
                <w:bCs/>
              </w:rPr>
            </w:pPr>
            <w:r>
              <w:rPr>
                <w:rFonts w:hint="eastAsia" w:cs="宋体" w:asciiTheme="minorEastAsia" w:hAnsiTheme="minorEastAsia" w:eastAsiaTheme="minorEastAsia"/>
                <w:b/>
                <w:bCs/>
              </w:rPr>
              <w:t>年龄</w:t>
            </w:r>
          </w:p>
        </w:tc>
        <w:tc>
          <w:tcPr>
            <w:tcW w:w="128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textAlignment w:val="center"/>
              <w:rPr>
                <w:rFonts w:cs="宋体" w:asciiTheme="minorEastAsia" w:hAnsiTheme="minorEastAsia" w:eastAsiaTheme="minorEastAsia"/>
                <w:b/>
                <w:bCs/>
              </w:rPr>
            </w:pPr>
            <w:r>
              <w:rPr>
                <w:rFonts w:hint="eastAsia" w:cs="宋体" w:asciiTheme="minorEastAsia" w:hAnsiTheme="minorEastAsia" w:eastAsiaTheme="minorEastAsia"/>
                <w:b/>
                <w:bCs/>
              </w:rPr>
              <w:t>职位</w:t>
            </w:r>
          </w:p>
        </w:tc>
        <w:tc>
          <w:tcPr>
            <w:tcW w:w="152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textAlignment w:val="center"/>
              <w:rPr>
                <w:rFonts w:cs="宋体" w:asciiTheme="minorEastAsia" w:hAnsiTheme="minorEastAsia" w:eastAsiaTheme="minorEastAsia"/>
                <w:b/>
                <w:bCs/>
              </w:rPr>
            </w:pPr>
            <w:r>
              <w:rPr>
                <w:rFonts w:hint="eastAsia" w:cs="宋体" w:asciiTheme="minorEastAsia" w:hAnsiTheme="minorEastAsia" w:eastAsiaTheme="minorEastAsia"/>
                <w:b/>
                <w:bCs/>
              </w:rPr>
              <w:t>职责</w:t>
            </w:r>
          </w:p>
        </w:tc>
        <w:tc>
          <w:tcPr>
            <w:tcW w:w="222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textAlignment w:val="center"/>
              <w:rPr>
                <w:rFonts w:cs="宋体" w:asciiTheme="minorEastAsia" w:hAnsiTheme="minorEastAsia" w:eastAsiaTheme="minorEastAsia"/>
                <w:b/>
                <w:bCs/>
              </w:rPr>
            </w:pPr>
            <w:r>
              <w:rPr>
                <w:rFonts w:hint="eastAsia" w:cs="宋体" w:asciiTheme="minorEastAsia" w:hAnsiTheme="minorEastAsia" w:eastAsiaTheme="minorEastAsia"/>
                <w:b/>
                <w:bCs/>
              </w:rPr>
              <w:t>执业或执业资格证明</w:t>
            </w:r>
          </w:p>
        </w:tc>
      </w:tr>
      <w:tr>
        <w:tblPrEx>
          <w:tblLayout w:type="fixed"/>
          <w:tblCellMar>
            <w:top w:w="15" w:type="dxa"/>
            <w:left w:w="15" w:type="dxa"/>
            <w:bottom w:w="15" w:type="dxa"/>
            <w:right w:w="15" w:type="dxa"/>
          </w:tblCellMar>
        </w:tblPrEx>
        <w:trPr>
          <w:trHeight w:val="639" w:hRule="atLeast"/>
        </w:trPr>
        <w:tc>
          <w:tcPr>
            <w:tcW w:w="112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cs="宋体" w:asciiTheme="minorEastAsia" w:hAnsiTheme="minorEastAsia" w:eastAsiaTheme="minorEastAsia"/>
                <w:b/>
                <w:bCs/>
              </w:rPr>
            </w:pPr>
          </w:p>
        </w:tc>
        <w:tc>
          <w:tcPr>
            <w:tcW w:w="112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cs="宋体" w:asciiTheme="minorEastAsia" w:hAnsiTheme="minorEastAsia" w:eastAsiaTheme="minorEastAsia"/>
                <w:b/>
                <w:bCs/>
              </w:rPr>
            </w:pPr>
          </w:p>
        </w:tc>
        <w:tc>
          <w:tcPr>
            <w:tcW w:w="112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cs="宋体" w:asciiTheme="minorEastAsia" w:hAnsiTheme="minorEastAsia" w:eastAsiaTheme="minorEastAsia"/>
                <w:b/>
                <w:bCs/>
              </w:rPr>
            </w:pPr>
          </w:p>
        </w:tc>
        <w:tc>
          <w:tcPr>
            <w:tcW w:w="12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cs="宋体" w:asciiTheme="minorEastAsia" w:hAnsiTheme="minorEastAsia" w:eastAsiaTheme="minorEastAsia"/>
                <w:b/>
                <w:bCs/>
              </w:rPr>
            </w:pPr>
          </w:p>
        </w:tc>
        <w:tc>
          <w:tcPr>
            <w:tcW w:w="15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cs="宋体" w:asciiTheme="minorEastAsia" w:hAnsiTheme="minorEastAsia" w:eastAsiaTheme="minorEastAsia"/>
                <w:b/>
                <w:bCs/>
              </w:rPr>
            </w:pP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textAlignment w:val="center"/>
              <w:rPr>
                <w:rFonts w:cs="宋体" w:asciiTheme="minorEastAsia" w:hAnsiTheme="minorEastAsia" w:eastAsiaTheme="minorEastAsia"/>
                <w:b/>
                <w:bCs/>
              </w:rPr>
            </w:pPr>
            <w:r>
              <w:rPr>
                <w:rFonts w:hint="eastAsia" w:cs="宋体" w:asciiTheme="minorEastAsia" w:hAnsiTheme="minorEastAsia" w:eastAsiaTheme="minorEastAsia"/>
                <w:b/>
                <w:bCs/>
              </w:rPr>
              <w:t>证书名称</w:t>
            </w:r>
          </w:p>
        </w:tc>
        <w:tc>
          <w:tcPr>
            <w:tcW w:w="96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textAlignment w:val="center"/>
              <w:rPr>
                <w:rFonts w:cs="宋体" w:asciiTheme="minorEastAsia" w:hAnsiTheme="minorEastAsia" w:eastAsiaTheme="minorEastAsia"/>
                <w:b/>
                <w:bCs/>
              </w:rPr>
            </w:pPr>
            <w:r>
              <w:rPr>
                <w:rFonts w:hint="eastAsia" w:cs="宋体" w:asciiTheme="minorEastAsia" w:hAnsiTheme="minorEastAsia" w:eastAsiaTheme="minorEastAsia"/>
                <w:b/>
                <w:bCs/>
              </w:rPr>
              <w:t>级别</w:t>
            </w:r>
          </w:p>
        </w:tc>
      </w:tr>
      <w:tr>
        <w:tblPrEx>
          <w:tblLayout w:type="fixed"/>
          <w:tblCellMar>
            <w:top w:w="15" w:type="dxa"/>
            <w:left w:w="15" w:type="dxa"/>
            <w:bottom w:w="15" w:type="dxa"/>
            <w:right w:w="15" w:type="dxa"/>
          </w:tblCellMar>
        </w:tblPrEx>
        <w:trPr>
          <w:trHeight w:val="639" w:hRule="atLeast"/>
        </w:trPr>
        <w:tc>
          <w:tcPr>
            <w:tcW w:w="112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cs="宋体" w:asciiTheme="minorEastAsia" w:hAnsiTheme="minorEastAsia" w:eastAsiaTheme="minorEastAsia"/>
              </w:rPr>
            </w:pPr>
            <w:r>
              <w:rPr>
                <w:rFonts w:hint="eastAsia" w:cs="宋体" w:asciiTheme="minorEastAsia" w:hAnsiTheme="minorEastAsia" w:eastAsiaTheme="minorEastAsia"/>
              </w:rPr>
              <w:t>王欢欢</w:t>
            </w:r>
          </w:p>
        </w:tc>
        <w:tc>
          <w:tcPr>
            <w:tcW w:w="112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cs="宋体" w:asciiTheme="minorEastAsia" w:hAnsiTheme="minorEastAsia" w:eastAsiaTheme="minorEastAsia"/>
              </w:rPr>
            </w:pPr>
            <w:r>
              <w:rPr>
                <w:rFonts w:hint="eastAsia" w:cs="宋体" w:asciiTheme="minorEastAsia" w:hAnsiTheme="minorEastAsia" w:eastAsiaTheme="minorEastAsia"/>
              </w:rPr>
              <w:t>女</w:t>
            </w:r>
          </w:p>
        </w:tc>
        <w:tc>
          <w:tcPr>
            <w:tcW w:w="112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cs="宋体" w:asciiTheme="minorEastAsia" w:hAnsiTheme="minorEastAsia" w:eastAsiaTheme="minorEastAsia"/>
              </w:rPr>
            </w:pPr>
            <w:r>
              <w:rPr>
                <w:rFonts w:hint="eastAsia" w:cs="宋体" w:asciiTheme="minorEastAsia" w:hAnsiTheme="minorEastAsia" w:eastAsiaTheme="minorEastAsia"/>
              </w:rPr>
              <w:t>33</w:t>
            </w:r>
          </w:p>
        </w:tc>
        <w:tc>
          <w:tcPr>
            <w:tcW w:w="128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cs="宋体" w:asciiTheme="minorEastAsia" w:hAnsiTheme="minorEastAsia" w:eastAsiaTheme="minorEastAsia"/>
              </w:rPr>
            </w:pPr>
            <w:r>
              <w:rPr>
                <w:rFonts w:hint="eastAsia" w:cs="宋体" w:asciiTheme="minorEastAsia" w:hAnsiTheme="minorEastAsia" w:eastAsiaTheme="minorEastAsia"/>
              </w:rPr>
              <w:t>项目负责人</w:t>
            </w:r>
          </w:p>
        </w:tc>
        <w:tc>
          <w:tcPr>
            <w:tcW w:w="152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cs="宋体" w:asciiTheme="minorEastAsia" w:hAnsiTheme="minorEastAsia" w:eastAsiaTheme="minorEastAsia"/>
              </w:rPr>
            </w:pPr>
            <w:r>
              <w:rPr>
                <w:rFonts w:hint="eastAsia" w:cs="宋体" w:asciiTheme="minorEastAsia" w:hAnsiTheme="minorEastAsia" w:eastAsiaTheme="minorEastAsia"/>
              </w:rPr>
              <w:t>负责管理整个项目的运营管理</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cs="宋体" w:asciiTheme="minorEastAsia" w:hAnsiTheme="minorEastAsia" w:eastAsiaTheme="minorEastAsia"/>
              </w:rPr>
            </w:pPr>
            <w:r>
              <w:rPr>
                <w:rFonts w:hint="eastAsia" w:cs="宋体" w:asciiTheme="minorEastAsia" w:hAnsiTheme="minorEastAsia" w:eastAsiaTheme="minorEastAsia"/>
              </w:rPr>
              <w:t>物业管理师证</w:t>
            </w:r>
          </w:p>
        </w:tc>
        <w:tc>
          <w:tcPr>
            <w:tcW w:w="96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cs="宋体" w:asciiTheme="minorEastAsia" w:hAnsiTheme="minorEastAsia" w:eastAsiaTheme="minorEastAsia"/>
              </w:rPr>
            </w:pPr>
            <w:r>
              <w:rPr>
                <w:rFonts w:hint="eastAsia" w:cs="宋体" w:asciiTheme="minorEastAsia" w:hAnsiTheme="minorEastAsia" w:eastAsiaTheme="minorEastAsia"/>
              </w:rPr>
              <w:t>中级</w:t>
            </w:r>
          </w:p>
        </w:tc>
      </w:tr>
      <w:tr>
        <w:tblPrEx>
          <w:tblLayout w:type="fixed"/>
          <w:tblCellMar>
            <w:top w:w="15" w:type="dxa"/>
            <w:left w:w="15" w:type="dxa"/>
            <w:bottom w:w="15" w:type="dxa"/>
            <w:right w:w="15" w:type="dxa"/>
          </w:tblCellMar>
        </w:tblPrEx>
        <w:trPr>
          <w:trHeight w:val="1244" w:hRule="atLeast"/>
        </w:trPr>
        <w:tc>
          <w:tcPr>
            <w:tcW w:w="112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cs="宋体" w:asciiTheme="minorEastAsia" w:hAnsiTheme="minorEastAsia" w:eastAsiaTheme="minorEastAsia"/>
              </w:rPr>
            </w:pPr>
            <w:r>
              <w:rPr>
                <w:rFonts w:hint="eastAsia" w:cs="宋体" w:asciiTheme="minorEastAsia" w:hAnsiTheme="minorEastAsia" w:eastAsiaTheme="minorEastAsia"/>
              </w:rPr>
              <w:t>李秀丽</w:t>
            </w:r>
          </w:p>
        </w:tc>
        <w:tc>
          <w:tcPr>
            <w:tcW w:w="112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cs="宋体" w:asciiTheme="minorEastAsia" w:hAnsiTheme="minorEastAsia" w:eastAsiaTheme="minorEastAsia"/>
              </w:rPr>
            </w:pPr>
            <w:r>
              <w:rPr>
                <w:rFonts w:hint="eastAsia" w:cs="宋体" w:asciiTheme="minorEastAsia" w:hAnsiTheme="minorEastAsia" w:eastAsiaTheme="minorEastAsia"/>
              </w:rPr>
              <w:t>女</w:t>
            </w:r>
          </w:p>
        </w:tc>
        <w:tc>
          <w:tcPr>
            <w:tcW w:w="112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cs="宋体" w:asciiTheme="minorEastAsia" w:hAnsiTheme="minorEastAsia" w:eastAsiaTheme="minorEastAsia"/>
              </w:rPr>
            </w:pPr>
            <w:r>
              <w:rPr>
                <w:rFonts w:hint="eastAsia" w:cs="宋体" w:asciiTheme="minorEastAsia" w:hAnsiTheme="minorEastAsia" w:eastAsiaTheme="minorEastAsia"/>
              </w:rPr>
              <w:t>32</w:t>
            </w:r>
          </w:p>
        </w:tc>
        <w:tc>
          <w:tcPr>
            <w:tcW w:w="128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cs="宋体" w:asciiTheme="minorEastAsia" w:hAnsiTheme="minorEastAsia" w:eastAsiaTheme="minorEastAsia"/>
              </w:rPr>
            </w:pPr>
            <w:r>
              <w:rPr>
                <w:rFonts w:hint="eastAsia" w:cs="宋体" w:asciiTheme="minorEastAsia" w:hAnsiTheme="minorEastAsia"/>
                <w:lang w:eastAsia="zh-CN"/>
              </w:rPr>
              <w:t>室外</w:t>
            </w:r>
            <w:r>
              <w:rPr>
                <w:rFonts w:hint="eastAsia" w:cs="宋体" w:asciiTheme="minorEastAsia" w:hAnsiTheme="minorEastAsia" w:eastAsiaTheme="minorEastAsia"/>
              </w:rPr>
              <w:t>保洁主管</w:t>
            </w:r>
          </w:p>
        </w:tc>
        <w:tc>
          <w:tcPr>
            <w:tcW w:w="152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cs="宋体" w:asciiTheme="minorEastAsia" w:hAnsiTheme="minorEastAsia" w:eastAsiaTheme="minorEastAsia"/>
              </w:rPr>
            </w:pPr>
            <w:r>
              <w:rPr>
                <w:rFonts w:hint="eastAsia" w:cs="宋体" w:asciiTheme="minorEastAsia" w:hAnsiTheme="minorEastAsia" w:eastAsiaTheme="minorEastAsia"/>
              </w:rPr>
              <w:t>负责项目外围的保洁服务管理工作</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cs="宋体" w:asciiTheme="minorEastAsia" w:hAnsiTheme="minorEastAsia" w:eastAsiaTheme="minorEastAsia"/>
              </w:rPr>
            </w:pPr>
            <w:r>
              <w:rPr>
                <w:rFonts w:hint="eastAsia" w:cs="宋体" w:asciiTheme="minorEastAsia" w:hAnsiTheme="minorEastAsia" w:eastAsiaTheme="minorEastAsia"/>
              </w:rPr>
              <w:t>物业管理师证</w:t>
            </w:r>
          </w:p>
        </w:tc>
        <w:tc>
          <w:tcPr>
            <w:tcW w:w="96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cs="宋体" w:asciiTheme="minorEastAsia" w:hAnsiTheme="minorEastAsia" w:eastAsiaTheme="minorEastAsia"/>
              </w:rPr>
            </w:pPr>
            <w:r>
              <w:rPr>
                <w:rFonts w:hint="eastAsia" w:cs="宋体" w:asciiTheme="minorEastAsia" w:hAnsiTheme="minorEastAsia" w:eastAsiaTheme="minorEastAsia"/>
              </w:rPr>
              <w:t>中级</w:t>
            </w:r>
          </w:p>
        </w:tc>
      </w:tr>
      <w:tr>
        <w:tblPrEx>
          <w:tblLayout w:type="fixed"/>
          <w:tblCellMar>
            <w:top w:w="15" w:type="dxa"/>
            <w:left w:w="15" w:type="dxa"/>
            <w:bottom w:w="15" w:type="dxa"/>
            <w:right w:w="15" w:type="dxa"/>
          </w:tblCellMar>
        </w:tblPrEx>
        <w:trPr>
          <w:trHeight w:val="1244" w:hRule="atLeast"/>
        </w:trPr>
        <w:tc>
          <w:tcPr>
            <w:tcW w:w="112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cs="宋体" w:asciiTheme="minorEastAsia" w:hAnsiTheme="minorEastAsia" w:eastAsiaTheme="minorEastAsia"/>
                <w:lang w:eastAsia="zh-CN"/>
              </w:rPr>
            </w:pPr>
            <w:r>
              <w:rPr>
                <w:rFonts w:hint="eastAsia" w:cs="宋体" w:asciiTheme="minorEastAsia" w:hAnsiTheme="minorEastAsia" w:eastAsiaTheme="minorEastAsia"/>
              </w:rPr>
              <w:t>王雅洁</w:t>
            </w:r>
          </w:p>
        </w:tc>
        <w:tc>
          <w:tcPr>
            <w:tcW w:w="112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cs="宋体" w:asciiTheme="minorEastAsia" w:hAnsiTheme="minorEastAsia" w:eastAsiaTheme="minorEastAsia"/>
              </w:rPr>
            </w:pPr>
            <w:r>
              <w:rPr>
                <w:rFonts w:hint="eastAsia" w:cs="宋体" w:asciiTheme="minorEastAsia" w:hAnsiTheme="minorEastAsia" w:eastAsiaTheme="minorEastAsia"/>
              </w:rPr>
              <w:t>女</w:t>
            </w:r>
          </w:p>
        </w:tc>
        <w:tc>
          <w:tcPr>
            <w:tcW w:w="112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cs="宋体" w:asciiTheme="minorEastAsia" w:hAnsiTheme="minorEastAsia" w:eastAsiaTheme="minorEastAsia"/>
              </w:rPr>
            </w:pPr>
            <w:r>
              <w:rPr>
                <w:rFonts w:hint="eastAsia" w:cs="宋体" w:asciiTheme="minorEastAsia" w:hAnsiTheme="minorEastAsia" w:eastAsiaTheme="minorEastAsia"/>
              </w:rPr>
              <w:t>31</w:t>
            </w:r>
          </w:p>
        </w:tc>
        <w:tc>
          <w:tcPr>
            <w:tcW w:w="128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cs="宋体" w:asciiTheme="minorEastAsia" w:hAnsiTheme="minorEastAsia"/>
                <w:lang w:eastAsia="zh-CN"/>
              </w:rPr>
            </w:pPr>
            <w:r>
              <w:rPr>
                <w:rFonts w:hint="eastAsia" w:cs="宋体" w:asciiTheme="minorEastAsia" w:hAnsiTheme="minorEastAsia" w:eastAsiaTheme="minorEastAsia"/>
              </w:rPr>
              <w:t>室内保洁主管</w:t>
            </w:r>
          </w:p>
        </w:tc>
        <w:tc>
          <w:tcPr>
            <w:tcW w:w="152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cs="宋体" w:asciiTheme="minorEastAsia" w:hAnsiTheme="minorEastAsia" w:eastAsiaTheme="minorEastAsia"/>
              </w:rPr>
            </w:pPr>
            <w:r>
              <w:rPr>
                <w:rFonts w:hint="eastAsia" w:cs="宋体" w:asciiTheme="minorEastAsia" w:hAnsiTheme="minorEastAsia" w:eastAsiaTheme="minorEastAsia"/>
              </w:rPr>
              <w:t>负责项目室内的保洁服务管理工作</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cs="宋体" w:asciiTheme="minorEastAsia" w:hAnsiTheme="minorEastAsia" w:eastAsiaTheme="minorEastAsia"/>
              </w:rPr>
            </w:pPr>
            <w:r>
              <w:rPr>
                <w:rFonts w:hint="eastAsia" w:cs="宋体" w:asciiTheme="minorEastAsia" w:hAnsiTheme="minorEastAsia" w:eastAsiaTheme="minorEastAsia"/>
              </w:rPr>
              <w:t>物业管理师证</w:t>
            </w:r>
          </w:p>
        </w:tc>
        <w:tc>
          <w:tcPr>
            <w:tcW w:w="96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cs="宋体" w:asciiTheme="minorEastAsia" w:hAnsiTheme="minorEastAsia" w:eastAsiaTheme="minorEastAsia"/>
              </w:rPr>
            </w:pPr>
            <w:r>
              <w:rPr>
                <w:rFonts w:hint="eastAsia" w:cs="宋体" w:asciiTheme="minorEastAsia" w:hAnsiTheme="minorEastAsia" w:eastAsiaTheme="minorEastAsia"/>
              </w:rPr>
              <w:t>中级</w:t>
            </w:r>
          </w:p>
        </w:tc>
      </w:tr>
      <w:tr>
        <w:tblPrEx>
          <w:tblLayout w:type="fixed"/>
          <w:tblCellMar>
            <w:top w:w="15" w:type="dxa"/>
            <w:left w:w="15" w:type="dxa"/>
            <w:bottom w:w="15" w:type="dxa"/>
            <w:right w:w="15" w:type="dxa"/>
          </w:tblCellMar>
        </w:tblPrEx>
        <w:trPr>
          <w:trHeight w:val="1101" w:hRule="atLeast"/>
        </w:trPr>
        <w:tc>
          <w:tcPr>
            <w:tcW w:w="112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cs="宋体" w:asciiTheme="minorEastAsia" w:hAnsiTheme="minorEastAsia" w:eastAsiaTheme="minorEastAsia"/>
              </w:rPr>
            </w:pPr>
            <w:r>
              <w:rPr>
                <w:rFonts w:hint="eastAsia" w:ascii="宋体" w:hAnsi="宋体" w:cs="宋体"/>
                <w:bCs/>
              </w:rPr>
              <w:t>梁松涛</w:t>
            </w:r>
          </w:p>
        </w:tc>
        <w:tc>
          <w:tcPr>
            <w:tcW w:w="1124" w:type="dxa"/>
            <w:tcBorders>
              <w:top w:val="single" w:color="000000" w:sz="4" w:space="0"/>
              <w:left w:val="single" w:color="000000" w:sz="4" w:space="0"/>
              <w:bottom w:val="single" w:color="000000" w:sz="4" w:space="0"/>
              <w:right w:val="single" w:color="000000" w:sz="4" w:space="0"/>
            </w:tcBorders>
            <w:shd w:val="clear" w:color="auto" w:fill="auto"/>
            <w:vAlign w:val="center"/>
          </w:tcPr>
          <w:p>
            <w:pPr>
              <w:tabs>
                <w:tab w:val="center" w:pos="4499"/>
              </w:tabs>
              <w:jc w:val="center"/>
              <w:rPr>
                <w:rFonts w:cs="宋体" w:asciiTheme="minorEastAsia" w:hAnsiTheme="minorEastAsia" w:eastAsiaTheme="minorEastAsia"/>
              </w:rPr>
            </w:pPr>
            <w:r>
              <w:rPr>
                <w:rFonts w:hint="eastAsia" w:ascii="宋体" w:hAnsi="宋体" w:cs="宋体"/>
                <w:bCs/>
              </w:rPr>
              <w:t>男</w:t>
            </w:r>
          </w:p>
        </w:tc>
        <w:tc>
          <w:tcPr>
            <w:tcW w:w="112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cs="宋体" w:asciiTheme="minorEastAsia" w:hAnsiTheme="minorEastAsia" w:eastAsiaTheme="minorEastAsia"/>
              </w:rPr>
            </w:pPr>
            <w:r>
              <w:rPr>
                <w:rFonts w:hint="eastAsia" w:cs="宋体" w:asciiTheme="minorEastAsia" w:hAnsiTheme="minorEastAsia" w:eastAsiaTheme="minorEastAsia"/>
              </w:rPr>
              <w:t>31</w:t>
            </w:r>
          </w:p>
        </w:tc>
        <w:tc>
          <w:tcPr>
            <w:tcW w:w="128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cs="宋体" w:asciiTheme="minorEastAsia" w:hAnsiTheme="minorEastAsia" w:eastAsiaTheme="minorEastAsia"/>
              </w:rPr>
            </w:pPr>
            <w:r>
              <w:rPr>
                <w:rFonts w:hint="eastAsia" w:cs="宋体" w:asciiTheme="minorEastAsia" w:hAnsiTheme="minorEastAsia"/>
                <w:lang w:eastAsia="zh-CN"/>
              </w:rPr>
              <w:t>导乘</w:t>
            </w:r>
            <w:r>
              <w:rPr>
                <w:rFonts w:hint="eastAsia" w:cs="宋体" w:asciiTheme="minorEastAsia" w:hAnsiTheme="minorEastAsia" w:eastAsiaTheme="minorEastAsia"/>
              </w:rPr>
              <w:t>主管</w:t>
            </w:r>
          </w:p>
        </w:tc>
        <w:tc>
          <w:tcPr>
            <w:tcW w:w="152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cs="宋体" w:asciiTheme="minorEastAsia" w:hAnsiTheme="minorEastAsia" w:eastAsiaTheme="minorEastAsia"/>
              </w:rPr>
            </w:pPr>
            <w:r>
              <w:rPr>
                <w:rFonts w:hint="eastAsia" w:cs="宋体" w:asciiTheme="minorEastAsia" w:hAnsiTheme="minorEastAsia" w:eastAsiaTheme="minorEastAsia"/>
              </w:rPr>
              <w:t>负责项目</w:t>
            </w:r>
            <w:r>
              <w:rPr>
                <w:rFonts w:hint="eastAsia" w:cs="宋体" w:asciiTheme="minorEastAsia" w:hAnsiTheme="minorEastAsia"/>
                <w:lang w:eastAsia="zh-CN"/>
              </w:rPr>
              <w:t>导乘的</w:t>
            </w:r>
            <w:r>
              <w:rPr>
                <w:rFonts w:hint="eastAsia" w:cs="宋体" w:asciiTheme="minorEastAsia" w:hAnsiTheme="minorEastAsia" w:eastAsiaTheme="minorEastAsia"/>
              </w:rPr>
              <w:t>管理工作</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cs="宋体" w:asciiTheme="minorEastAsia" w:hAnsiTheme="minorEastAsia" w:eastAsiaTheme="minorEastAsia"/>
              </w:rPr>
            </w:pPr>
            <w:r>
              <w:rPr>
                <w:rFonts w:hint="eastAsia" w:ascii="宋体" w:hAnsi="宋体" w:cs="宋体"/>
                <w:bCs/>
              </w:rPr>
              <w:t>建（构）筑物消防</w:t>
            </w:r>
          </w:p>
        </w:tc>
        <w:tc>
          <w:tcPr>
            <w:tcW w:w="96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cs="宋体" w:asciiTheme="minorEastAsia" w:hAnsiTheme="minorEastAsia" w:eastAsiaTheme="minorEastAsia"/>
              </w:rPr>
            </w:pPr>
            <w:r>
              <w:rPr>
                <w:rFonts w:hint="eastAsia" w:ascii="宋体" w:hAnsi="宋体" w:cs="宋体"/>
                <w:bCs/>
              </w:rPr>
              <w:t>/</w:t>
            </w:r>
          </w:p>
        </w:tc>
      </w:tr>
    </w:tbl>
    <w:p/>
    <w:p>
      <w:pPr>
        <w:pStyle w:val="8"/>
        <w:ind w:firstLine="210"/>
      </w:pPr>
      <w:r>
        <w:br w:type="page"/>
      </w:r>
    </w:p>
    <w:p>
      <w:pPr>
        <w:pStyle w:val="4"/>
        <w:bidi w:val="0"/>
        <w:rPr>
          <w:rFonts w:hint="eastAsia"/>
        </w:rPr>
      </w:pPr>
      <w:r>
        <w:rPr>
          <w:rFonts w:hint="eastAsia"/>
          <w:lang w:val="en-US" w:eastAsia="zh-CN"/>
        </w:rPr>
        <w:t>6.2</w:t>
      </w:r>
      <w:r>
        <w:rPr>
          <w:rFonts w:hint="eastAsia"/>
        </w:rPr>
        <w:t>主要管理人员简历表</w:t>
      </w:r>
    </w:p>
    <w:p>
      <w:pPr>
        <w:rPr>
          <w:rFonts w:hint="eastAsia"/>
          <w:b/>
          <w:sz w:val="24"/>
          <w:szCs w:val="24"/>
        </w:rPr>
      </w:pPr>
      <w:r>
        <w:rPr>
          <w:rFonts w:hint="eastAsia"/>
          <w:b/>
          <w:sz w:val="24"/>
          <w:szCs w:val="24"/>
        </w:rPr>
        <w:t>表1：项目负责人简历表</w:t>
      </w:r>
    </w:p>
    <w:tbl>
      <w:tblPr>
        <w:tblStyle w:val="10"/>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15"/>
        <w:gridCol w:w="430"/>
        <w:gridCol w:w="1394"/>
        <w:gridCol w:w="278"/>
        <w:gridCol w:w="1142"/>
        <w:gridCol w:w="530"/>
        <w:gridCol w:w="890"/>
        <w:gridCol w:w="1659"/>
        <w:gridCol w:w="11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27" w:hRule="atLeast"/>
        </w:trPr>
        <w:tc>
          <w:tcPr>
            <w:tcW w:w="1015" w:type="dxa"/>
            <w:vAlign w:val="center"/>
          </w:tcPr>
          <w:p>
            <w:pPr>
              <w:jc w:val="center"/>
              <w:rPr>
                <w:rFonts w:asciiTheme="minorEastAsia" w:hAnsiTheme="minorEastAsia" w:eastAsiaTheme="minorEastAsia"/>
              </w:rPr>
            </w:pPr>
            <w:r>
              <w:rPr>
                <w:rFonts w:hint="eastAsia" w:asciiTheme="minorEastAsia" w:hAnsiTheme="minorEastAsia" w:eastAsiaTheme="minorEastAsia"/>
              </w:rPr>
              <w:t>姓名</w:t>
            </w:r>
          </w:p>
        </w:tc>
        <w:tc>
          <w:tcPr>
            <w:tcW w:w="1824"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王欢欢</w:t>
            </w:r>
          </w:p>
        </w:tc>
        <w:tc>
          <w:tcPr>
            <w:tcW w:w="1420"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性别</w:t>
            </w:r>
          </w:p>
        </w:tc>
        <w:tc>
          <w:tcPr>
            <w:tcW w:w="1420"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女</w:t>
            </w:r>
          </w:p>
        </w:tc>
        <w:tc>
          <w:tcPr>
            <w:tcW w:w="1659" w:type="dxa"/>
            <w:vAlign w:val="center"/>
          </w:tcPr>
          <w:p>
            <w:pPr>
              <w:jc w:val="center"/>
              <w:rPr>
                <w:rFonts w:asciiTheme="minorEastAsia" w:hAnsiTheme="minorEastAsia" w:eastAsiaTheme="minorEastAsia"/>
              </w:rPr>
            </w:pPr>
            <w:r>
              <w:rPr>
                <w:rFonts w:hint="eastAsia" w:asciiTheme="minorEastAsia" w:hAnsiTheme="minorEastAsia" w:eastAsiaTheme="minorEastAsia"/>
              </w:rPr>
              <w:t>年龄</w:t>
            </w:r>
          </w:p>
        </w:tc>
        <w:tc>
          <w:tcPr>
            <w:tcW w:w="1184" w:type="dxa"/>
            <w:vAlign w:val="center"/>
          </w:tcPr>
          <w:p>
            <w:pPr>
              <w:jc w:val="center"/>
              <w:rPr>
                <w:rFonts w:asciiTheme="minorEastAsia" w:hAnsiTheme="minorEastAsia" w:eastAsiaTheme="minorEastAsia"/>
              </w:rPr>
            </w:pPr>
            <w:r>
              <w:rPr>
                <w:rFonts w:hint="eastAsia" w:asciiTheme="minorEastAsia" w:hAnsiTheme="minorEastAsia" w:eastAsiaTheme="minorEastAsia"/>
              </w:rPr>
              <w:t>33岁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24" w:hRule="atLeast"/>
        </w:trPr>
        <w:tc>
          <w:tcPr>
            <w:tcW w:w="1015" w:type="dxa"/>
            <w:vAlign w:val="center"/>
          </w:tcPr>
          <w:p>
            <w:pPr>
              <w:jc w:val="center"/>
              <w:rPr>
                <w:rFonts w:asciiTheme="minorEastAsia" w:hAnsiTheme="minorEastAsia" w:eastAsiaTheme="minorEastAsia"/>
              </w:rPr>
            </w:pPr>
            <w:r>
              <w:rPr>
                <w:rFonts w:hint="eastAsia" w:asciiTheme="minorEastAsia" w:hAnsiTheme="minorEastAsia" w:eastAsiaTheme="minorEastAsia"/>
              </w:rPr>
              <w:t>职务</w:t>
            </w:r>
          </w:p>
        </w:tc>
        <w:tc>
          <w:tcPr>
            <w:tcW w:w="1824"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项目负责人</w:t>
            </w:r>
          </w:p>
        </w:tc>
        <w:tc>
          <w:tcPr>
            <w:tcW w:w="1420"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职称</w:t>
            </w:r>
          </w:p>
        </w:tc>
        <w:tc>
          <w:tcPr>
            <w:tcW w:w="1420"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中级</w:t>
            </w:r>
          </w:p>
        </w:tc>
        <w:tc>
          <w:tcPr>
            <w:tcW w:w="1659" w:type="dxa"/>
            <w:vAlign w:val="center"/>
          </w:tcPr>
          <w:p>
            <w:pPr>
              <w:jc w:val="center"/>
              <w:rPr>
                <w:rFonts w:asciiTheme="minorEastAsia" w:hAnsiTheme="minorEastAsia" w:eastAsiaTheme="minorEastAsia"/>
              </w:rPr>
            </w:pPr>
            <w:r>
              <w:rPr>
                <w:rFonts w:hint="eastAsia" w:asciiTheme="minorEastAsia" w:hAnsiTheme="minorEastAsia" w:eastAsiaTheme="minorEastAsia"/>
              </w:rPr>
              <w:t>学历</w:t>
            </w:r>
          </w:p>
        </w:tc>
        <w:tc>
          <w:tcPr>
            <w:tcW w:w="1184" w:type="dxa"/>
            <w:vAlign w:val="center"/>
          </w:tcPr>
          <w:p>
            <w:pPr>
              <w:jc w:val="center"/>
              <w:rPr>
                <w:rFonts w:asciiTheme="minorEastAsia" w:hAnsiTheme="minorEastAsia" w:eastAsiaTheme="minorEastAsia"/>
              </w:rPr>
            </w:pPr>
            <w:r>
              <w:rPr>
                <w:rFonts w:hint="eastAsia" w:asciiTheme="minorEastAsia" w:hAnsiTheme="minorEastAsia" w:eastAsiaTheme="minorEastAsia"/>
              </w:rPr>
              <w:t>大专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24" w:hRule="atLeast"/>
        </w:trPr>
        <w:tc>
          <w:tcPr>
            <w:tcW w:w="2839" w:type="dxa"/>
            <w:gridSpan w:val="3"/>
            <w:vAlign w:val="center"/>
          </w:tcPr>
          <w:p>
            <w:pPr>
              <w:jc w:val="center"/>
              <w:rPr>
                <w:rFonts w:asciiTheme="minorEastAsia" w:hAnsiTheme="minorEastAsia" w:eastAsiaTheme="minorEastAsia"/>
              </w:rPr>
            </w:pPr>
            <w:r>
              <w:rPr>
                <w:rFonts w:hint="eastAsia" w:asciiTheme="minorEastAsia" w:hAnsiTheme="minorEastAsia" w:eastAsiaTheme="minorEastAsia"/>
              </w:rPr>
              <w:t>参加工作时间</w:t>
            </w:r>
          </w:p>
        </w:tc>
        <w:tc>
          <w:tcPr>
            <w:tcW w:w="1420"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2009年9月</w:t>
            </w:r>
          </w:p>
        </w:tc>
        <w:tc>
          <w:tcPr>
            <w:tcW w:w="3079" w:type="dxa"/>
            <w:gridSpan w:val="3"/>
            <w:vAlign w:val="center"/>
          </w:tcPr>
          <w:p>
            <w:pPr>
              <w:jc w:val="center"/>
              <w:rPr>
                <w:rFonts w:asciiTheme="minorEastAsia" w:hAnsiTheme="minorEastAsia" w:eastAsiaTheme="minorEastAsia"/>
              </w:rPr>
            </w:pPr>
            <w:r>
              <w:rPr>
                <w:rFonts w:hint="eastAsia" w:asciiTheme="minorEastAsia" w:hAnsiTheme="minorEastAsia" w:eastAsiaTheme="minorEastAsia"/>
              </w:rPr>
              <w:t>从事本工作年限</w:t>
            </w:r>
          </w:p>
        </w:tc>
        <w:tc>
          <w:tcPr>
            <w:tcW w:w="1184" w:type="dxa"/>
            <w:vAlign w:val="center"/>
          </w:tcPr>
          <w:p>
            <w:pPr>
              <w:jc w:val="center"/>
              <w:rPr>
                <w:rFonts w:asciiTheme="minorEastAsia" w:hAnsiTheme="minorEastAsia" w:eastAsiaTheme="minorEastAsia"/>
              </w:rPr>
            </w:pPr>
            <w:r>
              <w:rPr>
                <w:rFonts w:hint="eastAsia" w:asciiTheme="minorEastAsia" w:hAnsiTheme="minorEastAsia" w:eastAsiaTheme="minorEastAsia"/>
              </w:rPr>
              <w:t>8年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trPr>
        <w:tc>
          <w:tcPr>
            <w:tcW w:w="8522" w:type="dxa"/>
            <w:gridSpan w:val="9"/>
            <w:vAlign w:val="center"/>
          </w:tcPr>
          <w:p>
            <w:pPr>
              <w:jc w:val="center"/>
              <w:rPr>
                <w:rFonts w:asciiTheme="minorEastAsia" w:hAnsiTheme="minorEastAsia" w:eastAsiaTheme="minorEastAsia"/>
              </w:rPr>
            </w:pPr>
            <w:r>
              <w:rPr>
                <w:rFonts w:hint="eastAsia" w:asciiTheme="minorEastAsia" w:hAnsiTheme="minorEastAsia" w:eastAsiaTheme="minorEastAsia"/>
              </w:rPr>
              <w:t>工作经历项目情况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24" w:hRule="atLeast"/>
        </w:trPr>
        <w:tc>
          <w:tcPr>
            <w:tcW w:w="1445"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甲方单位</w:t>
            </w:r>
          </w:p>
        </w:tc>
        <w:tc>
          <w:tcPr>
            <w:tcW w:w="1672"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项目名称</w:t>
            </w:r>
          </w:p>
        </w:tc>
        <w:tc>
          <w:tcPr>
            <w:tcW w:w="1672"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项目规模</w:t>
            </w:r>
          </w:p>
        </w:tc>
        <w:tc>
          <w:tcPr>
            <w:tcW w:w="2549"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服务日期</w:t>
            </w:r>
          </w:p>
        </w:tc>
        <w:tc>
          <w:tcPr>
            <w:tcW w:w="1184" w:type="dxa"/>
            <w:vAlign w:val="center"/>
          </w:tcPr>
          <w:p>
            <w:pPr>
              <w:jc w:val="center"/>
              <w:rPr>
                <w:rFonts w:asciiTheme="minorEastAsia" w:hAnsiTheme="minorEastAsia" w:eastAsiaTheme="minorEastAsia"/>
              </w:rPr>
            </w:pPr>
            <w:r>
              <w:rPr>
                <w:rFonts w:hint="eastAsia" w:asciiTheme="minorEastAsia" w:hAnsiTheme="minorEastAsia" w:eastAsiaTheme="minorEastAsia"/>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49" w:hRule="atLeast"/>
        </w:trPr>
        <w:tc>
          <w:tcPr>
            <w:tcW w:w="1445" w:type="dxa"/>
            <w:gridSpan w:val="2"/>
            <w:vAlign w:val="center"/>
          </w:tcPr>
          <w:p>
            <w:pPr>
              <w:jc w:val="center"/>
              <w:rPr>
                <w:rFonts w:asciiTheme="minorEastAsia" w:hAnsiTheme="minorEastAsia" w:eastAsiaTheme="minorEastAsia"/>
              </w:rPr>
            </w:pPr>
            <w:r>
              <w:rPr>
                <w:rFonts w:hint="eastAsia"/>
                <w:lang w:val="en-US" w:eastAsia="zh-CN"/>
              </w:rPr>
              <w:t>郑州市中心医院</w:t>
            </w:r>
          </w:p>
        </w:tc>
        <w:tc>
          <w:tcPr>
            <w:tcW w:w="1672" w:type="dxa"/>
            <w:gridSpan w:val="2"/>
            <w:vAlign w:val="center"/>
          </w:tcPr>
          <w:p>
            <w:pPr>
              <w:jc w:val="center"/>
              <w:rPr>
                <w:rFonts w:asciiTheme="minorEastAsia" w:hAnsiTheme="minorEastAsia" w:eastAsiaTheme="minorEastAsia"/>
              </w:rPr>
            </w:pPr>
            <w:r>
              <w:rPr>
                <w:rFonts w:hint="eastAsia"/>
                <w:lang w:val="en-US" w:eastAsia="zh-CN"/>
              </w:rPr>
              <w:t>郑州市中心医院物业服务</w:t>
            </w:r>
          </w:p>
        </w:tc>
        <w:tc>
          <w:tcPr>
            <w:tcW w:w="1672" w:type="dxa"/>
            <w:gridSpan w:val="2"/>
            <w:vAlign w:val="center"/>
          </w:tcPr>
          <w:p>
            <w:pPr>
              <w:jc w:val="center"/>
              <w:rPr>
                <w:rFonts w:hint="default" w:asciiTheme="minorEastAsia" w:hAnsiTheme="minorEastAsia" w:eastAsiaTheme="minorEastAsia"/>
                <w:lang w:val="en-US"/>
              </w:rPr>
            </w:pPr>
            <w:r>
              <w:rPr>
                <w:rFonts w:hint="eastAsia"/>
                <w:lang w:val="en-US" w:eastAsia="zh-CN"/>
              </w:rPr>
              <w:t>587.4万元/年</w:t>
            </w:r>
          </w:p>
        </w:tc>
        <w:tc>
          <w:tcPr>
            <w:tcW w:w="2549" w:type="dxa"/>
            <w:gridSpan w:val="2"/>
            <w:vAlign w:val="center"/>
          </w:tcPr>
          <w:p>
            <w:pPr>
              <w:jc w:val="center"/>
              <w:rPr>
                <w:rFonts w:hint="default" w:asciiTheme="minorEastAsia" w:hAnsiTheme="minorEastAsia" w:eastAsiaTheme="minorEastAsia"/>
                <w:lang w:val="en-US" w:eastAsia="zh-CN"/>
              </w:rPr>
            </w:pPr>
            <w:r>
              <w:rPr>
                <w:rFonts w:hint="eastAsia" w:asciiTheme="minorEastAsia" w:hAnsiTheme="minorEastAsia"/>
                <w:lang w:val="en-US" w:eastAsia="zh-CN"/>
              </w:rPr>
              <w:t>2017.10.1-2018.9.30</w:t>
            </w:r>
          </w:p>
        </w:tc>
        <w:tc>
          <w:tcPr>
            <w:tcW w:w="1184" w:type="dxa"/>
            <w:vAlign w:val="center"/>
          </w:tcPr>
          <w:p>
            <w:pPr>
              <w:jc w:val="center"/>
              <w:rPr>
                <w:rFonts w:asciiTheme="minorEastAsia" w:hAnsiTheme="minorEastAsia" w:eastAsiaTheme="minorEastAsia"/>
              </w:rPr>
            </w:pPr>
            <w:r>
              <w:rPr>
                <w:rFonts w:hint="eastAsia" w:asciiTheme="minorEastAsia" w:hAnsiTheme="minorEastAsia" w:eastAsiaTheme="minorEastAsia"/>
              </w:rPr>
              <w:t>/</w:t>
            </w:r>
          </w:p>
        </w:tc>
      </w:tr>
    </w:tbl>
    <w:p/>
    <w:p>
      <w:pPr>
        <w:pStyle w:val="8"/>
        <w:ind w:firstLine="210"/>
      </w:pPr>
      <w:r>
        <w:br w:type="page"/>
      </w:r>
    </w:p>
    <w:p>
      <w:pPr>
        <w:rPr>
          <w:rFonts w:hint="eastAsia"/>
          <w:b/>
          <w:sz w:val="24"/>
          <w:szCs w:val="24"/>
        </w:rPr>
      </w:pPr>
      <w:r>
        <w:rPr>
          <w:rFonts w:hint="eastAsia"/>
          <w:b/>
          <w:sz w:val="24"/>
          <w:szCs w:val="24"/>
        </w:rPr>
        <w:t>表2：</w:t>
      </w:r>
      <w:r>
        <w:rPr>
          <w:rFonts w:hint="eastAsia"/>
          <w:b/>
          <w:sz w:val="24"/>
          <w:szCs w:val="24"/>
          <w:lang w:eastAsia="zh-CN"/>
        </w:rPr>
        <w:t>室外</w:t>
      </w:r>
      <w:r>
        <w:rPr>
          <w:rFonts w:hint="eastAsia"/>
          <w:b/>
          <w:sz w:val="24"/>
          <w:szCs w:val="24"/>
        </w:rPr>
        <w:t>保洁主管简历表</w:t>
      </w:r>
    </w:p>
    <w:tbl>
      <w:tblPr>
        <w:tblStyle w:val="10"/>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15"/>
        <w:gridCol w:w="430"/>
        <w:gridCol w:w="1394"/>
        <w:gridCol w:w="278"/>
        <w:gridCol w:w="1142"/>
        <w:gridCol w:w="530"/>
        <w:gridCol w:w="890"/>
        <w:gridCol w:w="1423"/>
        <w:gridCol w:w="14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12" w:hRule="atLeast"/>
        </w:trPr>
        <w:tc>
          <w:tcPr>
            <w:tcW w:w="1015" w:type="dxa"/>
            <w:vAlign w:val="center"/>
          </w:tcPr>
          <w:p>
            <w:pPr>
              <w:jc w:val="center"/>
              <w:rPr>
                <w:rFonts w:asciiTheme="minorEastAsia" w:hAnsiTheme="minorEastAsia" w:eastAsiaTheme="minorEastAsia"/>
              </w:rPr>
            </w:pPr>
            <w:r>
              <w:rPr>
                <w:rFonts w:hint="eastAsia" w:asciiTheme="minorEastAsia" w:hAnsiTheme="minorEastAsia" w:eastAsiaTheme="minorEastAsia"/>
              </w:rPr>
              <w:t>姓名</w:t>
            </w:r>
          </w:p>
        </w:tc>
        <w:tc>
          <w:tcPr>
            <w:tcW w:w="1824"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李秀丽</w:t>
            </w:r>
          </w:p>
        </w:tc>
        <w:tc>
          <w:tcPr>
            <w:tcW w:w="1420"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性别</w:t>
            </w:r>
          </w:p>
        </w:tc>
        <w:tc>
          <w:tcPr>
            <w:tcW w:w="1420"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女</w:t>
            </w:r>
          </w:p>
        </w:tc>
        <w:tc>
          <w:tcPr>
            <w:tcW w:w="1423" w:type="dxa"/>
            <w:vAlign w:val="center"/>
          </w:tcPr>
          <w:p>
            <w:pPr>
              <w:jc w:val="center"/>
              <w:rPr>
                <w:rFonts w:asciiTheme="minorEastAsia" w:hAnsiTheme="minorEastAsia" w:eastAsiaTheme="minorEastAsia"/>
              </w:rPr>
            </w:pPr>
            <w:r>
              <w:rPr>
                <w:rFonts w:hint="eastAsia" w:asciiTheme="minorEastAsia" w:hAnsiTheme="minorEastAsia" w:eastAsiaTheme="minorEastAsia"/>
              </w:rPr>
              <w:t>年龄</w:t>
            </w:r>
          </w:p>
        </w:tc>
        <w:tc>
          <w:tcPr>
            <w:tcW w:w="1420" w:type="dxa"/>
            <w:vAlign w:val="center"/>
          </w:tcPr>
          <w:p>
            <w:pPr>
              <w:jc w:val="center"/>
              <w:rPr>
                <w:rFonts w:asciiTheme="minorEastAsia" w:hAnsiTheme="minorEastAsia" w:eastAsiaTheme="minorEastAsia"/>
              </w:rPr>
            </w:pPr>
            <w:r>
              <w:rPr>
                <w:rFonts w:hint="eastAsia" w:asciiTheme="minorEastAsia" w:hAnsiTheme="minorEastAsia" w:eastAsiaTheme="minorEastAsia"/>
              </w:rPr>
              <w:t>32岁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24" w:hRule="atLeast"/>
        </w:trPr>
        <w:tc>
          <w:tcPr>
            <w:tcW w:w="1015" w:type="dxa"/>
            <w:vAlign w:val="center"/>
          </w:tcPr>
          <w:p>
            <w:pPr>
              <w:jc w:val="center"/>
              <w:rPr>
                <w:rFonts w:asciiTheme="minorEastAsia" w:hAnsiTheme="minorEastAsia" w:eastAsiaTheme="minorEastAsia"/>
              </w:rPr>
            </w:pPr>
            <w:r>
              <w:rPr>
                <w:rFonts w:hint="eastAsia" w:asciiTheme="minorEastAsia" w:hAnsiTheme="minorEastAsia" w:eastAsiaTheme="minorEastAsia"/>
              </w:rPr>
              <w:t>职务</w:t>
            </w:r>
          </w:p>
        </w:tc>
        <w:tc>
          <w:tcPr>
            <w:tcW w:w="1824"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保洁主管</w:t>
            </w:r>
          </w:p>
        </w:tc>
        <w:tc>
          <w:tcPr>
            <w:tcW w:w="1420"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职称</w:t>
            </w:r>
          </w:p>
        </w:tc>
        <w:tc>
          <w:tcPr>
            <w:tcW w:w="1420"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中级</w:t>
            </w:r>
          </w:p>
        </w:tc>
        <w:tc>
          <w:tcPr>
            <w:tcW w:w="1423" w:type="dxa"/>
            <w:vAlign w:val="center"/>
          </w:tcPr>
          <w:p>
            <w:pPr>
              <w:jc w:val="center"/>
              <w:rPr>
                <w:rFonts w:asciiTheme="minorEastAsia" w:hAnsiTheme="minorEastAsia" w:eastAsiaTheme="minorEastAsia"/>
              </w:rPr>
            </w:pPr>
            <w:r>
              <w:rPr>
                <w:rFonts w:hint="eastAsia" w:asciiTheme="minorEastAsia" w:hAnsiTheme="minorEastAsia" w:eastAsiaTheme="minorEastAsia"/>
              </w:rPr>
              <w:t>学历</w:t>
            </w:r>
          </w:p>
        </w:tc>
        <w:tc>
          <w:tcPr>
            <w:tcW w:w="1420" w:type="dxa"/>
            <w:vAlign w:val="center"/>
          </w:tcPr>
          <w:p>
            <w:pPr>
              <w:jc w:val="center"/>
              <w:rPr>
                <w:rFonts w:asciiTheme="minorEastAsia" w:hAnsiTheme="minorEastAsia" w:eastAsiaTheme="minorEastAsia"/>
              </w:rPr>
            </w:pPr>
            <w:r>
              <w:rPr>
                <w:rFonts w:hint="eastAsia" w:asciiTheme="minorEastAsia" w:hAnsiTheme="minorEastAsia" w:eastAsiaTheme="minorEastAsia"/>
              </w:rPr>
              <w:t>大专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24" w:hRule="atLeast"/>
        </w:trPr>
        <w:tc>
          <w:tcPr>
            <w:tcW w:w="2839" w:type="dxa"/>
            <w:gridSpan w:val="3"/>
            <w:vAlign w:val="center"/>
          </w:tcPr>
          <w:p>
            <w:pPr>
              <w:jc w:val="center"/>
              <w:rPr>
                <w:rFonts w:asciiTheme="minorEastAsia" w:hAnsiTheme="minorEastAsia" w:eastAsiaTheme="minorEastAsia"/>
              </w:rPr>
            </w:pPr>
            <w:r>
              <w:rPr>
                <w:rFonts w:hint="eastAsia" w:asciiTheme="minorEastAsia" w:hAnsiTheme="minorEastAsia" w:eastAsiaTheme="minorEastAsia"/>
              </w:rPr>
              <w:t>参加工作时间</w:t>
            </w:r>
          </w:p>
        </w:tc>
        <w:tc>
          <w:tcPr>
            <w:tcW w:w="1420"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2009年9月</w:t>
            </w:r>
          </w:p>
        </w:tc>
        <w:tc>
          <w:tcPr>
            <w:tcW w:w="2843" w:type="dxa"/>
            <w:gridSpan w:val="3"/>
            <w:vAlign w:val="center"/>
          </w:tcPr>
          <w:p>
            <w:pPr>
              <w:jc w:val="center"/>
              <w:rPr>
                <w:rFonts w:asciiTheme="minorEastAsia" w:hAnsiTheme="minorEastAsia" w:eastAsiaTheme="minorEastAsia"/>
              </w:rPr>
            </w:pPr>
            <w:r>
              <w:rPr>
                <w:rFonts w:hint="eastAsia" w:asciiTheme="minorEastAsia" w:hAnsiTheme="minorEastAsia" w:eastAsiaTheme="minorEastAsia"/>
              </w:rPr>
              <w:t>从事本工作年限</w:t>
            </w:r>
          </w:p>
        </w:tc>
        <w:tc>
          <w:tcPr>
            <w:tcW w:w="1420" w:type="dxa"/>
            <w:vAlign w:val="center"/>
          </w:tcPr>
          <w:p>
            <w:pPr>
              <w:jc w:val="center"/>
              <w:rPr>
                <w:rFonts w:asciiTheme="minorEastAsia" w:hAnsiTheme="minorEastAsia" w:eastAsiaTheme="minorEastAsia"/>
              </w:rPr>
            </w:pPr>
            <w:r>
              <w:rPr>
                <w:rFonts w:hint="eastAsia" w:asciiTheme="minorEastAsia" w:hAnsiTheme="minorEastAsia" w:eastAsiaTheme="minorEastAsia"/>
              </w:rPr>
              <w:t>8年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7" w:hRule="atLeast"/>
        </w:trPr>
        <w:tc>
          <w:tcPr>
            <w:tcW w:w="8522" w:type="dxa"/>
            <w:gridSpan w:val="9"/>
            <w:vAlign w:val="center"/>
          </w:tcPr>
          <w:p>
            <w:pPr>
              <w:jc w:val="center"/>
              <w:rPr>
                <w:rFonts w:asciiTheme="minorEastAsia" w:hAnsiTheme="minorEastAsia" w:eastAsiaTheme="minorEastAsia"/>
              </w:rPr>
            </w:pPr>
            <w:r>
              <w:rPr>
                <w:rFonts w:hint="eastAsia" w:asciiTheme="minorEastAsia" w:hAnsiTheme="minorEastAsia" w:eastAsiaTheme="minorEastAsia"/>
              </w:rPr>
              <w:t>工作经历项目情况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24" w:hRule="atLeast"/>
        </w:trPr>
        <w:tc>
          <w:tcPr>
            <w:tcW w:w="1445"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甲方单位</w:t>
            </w:r>
          </w:p>
        </w:tc>
        <w:tc>
          <w:tcPr>
            <w:tcW w:w="1672"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项目名称</w:t>
            </w:r>
          </w:p>
        </w:tc>
        <w:tc>
          <w:tcPr>
            <w:tcW w:w="1672"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项目规模</w:t>
            </w:r>
          </w:p>
        </w:tc>
        <w:tc>
          <w:tcPr>
            <w:tcW w:w="2313"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服务日期</w:t>
            </w:r>
          </w:p>
        </w:tc>
        <w:tc>
          <w:tcPr>
            <w:tcW w:w="1420" w:type="dxa"/>
            <w:vAlign w:val="center"/>
          </w:tcPr>
          <w:p>
            <w:pPr>
              <w:jc w:val="center"/>
              <w:rPr>
                <w:rFonts w:asciiTheme="minorEastAsia" w:hAnsiTheme="minorEastAsia" w:eastAsiaTheme="minorEastAsia"/>
              </w:rPr>
            </w:pPr>
            <w:r>
              <w:rPr>
                <w:rFonts w:hint="eastAsia" w:asciiTheme="minorEastAsia" w:hAnsiTheme="minorEastAsia" w:eastAsiaTheme="minorEastAsia"/>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84" w:hRule="atLeast"/>
        </w:trPr>
        <w:tc>
          <w:tcPr>
            <w:tcW w:w="1445" w:type="dxa"/>
            <w:gridSpan w:val="2"/>
            <w:vAlign w:val="center"/>
          </w:tcPr>
          <w:p>
            <w:pPr>
              <w:jc w:val="center"/>
              <w:rPr>
                <w:rFonts w:asciiTheme="minorEastAsia" w:hAnsiTheme="minorEastAsia" w:eastAsiaTheme="minorEastAsia"/>
              </w:rPr>
            </w:pPr>
            <w:r>
              <w:rPr>
                <w:rFonts w:hint="eastAsia"/>
                <w:lang w:val="en-US" w:eastAsia="zh-CN"/>
              </w:rPr>
              <w:t>郑州市中心医院</w:t>
            </w:r>
          </w:p>
        </w:tc>
        <w:tc>
          <w:tcPr>
            <w:tcW w:w="1672" w:type="dxa"/>
            <w:gridSpan w:val="2"/>
            <w:vAlign w:val="center"/>
          </w:tcPr>
          <w:p>
            <w:pPr>
              <w:jc w:val="center"/>
              <w:rPr>
                <w:rFonts w:asciiTheme="minorEastAsia" w:hAnsiTheme="minorEastAsia" w:eastAsiaTheme="minorEastAsia"/>
              </w:rPr>
            </w:pPr>
            <w:r>
              <w:rPr>
                <w:rFonts w:hint="eastAsia"/>
                <w:lang w:val="en-US" w:eastAsia="zh-CN"/>
              </w:rPr>
              <w:t>郑州市中心医院物业服务</w:t>
            </w:r>
          </w:p>
        </w:tc>
        <w:tc>
          <w:tcPr>
            <w:tcW w:w="1672" w:type="dxa"/>
            <w:gridSpan w:val="2"/>
            <w:vAlign w:val="center"/>
          </w:tcPr>
          <w:p>
            <w:pPr>
              <w:jc w:val="center"/>
              <w:rPr>
                <w:rFonts w:asciiTheme="minorEastAsia" w:hAnsiTheme="minorEastAsia" w:eastAsiaTheme="minorEastAsia"/>
              </w:rPr>
            </w:pPr>
            <w:r>
              <w:rPr>
                <w:rFonts w:hint="eastAsia"/>
                <w:lang w:val="en-US" w:eastAsia="zh-CN"/>
              </w:rPr>
              <w:t>587.4万元/年</w:t>
            </w:r>
          </w:p>
        </w:tc>
        <w:tc>
          <w:tcPr>
            <w:tcW w:w="2313" w:type="dxa"/>
            <w:gridSpan w:val="2"/>
            <w:vAlign w:val="center"/>
          </w:tcPr>
          <w:p>
            <w:pPr>
              <w:jc w:val="center"/>
              <w:rPr>
                <w:rFonts w:asciiTheme="minorEastAsia" w:hAnsiTheme="minorEastAsia" w:eastAsiaTheme="minorEastAsia"/>
              </w:rPr>
            </w:pPr>
            <w:r>
              <w:rPr>
                <w:rFonts w:hint="eastAsia" w:asciiTheme="minorEastAsia" w:hAnsiTheme="minorEastAsia"/>
                <w:lang w:val="en-US" w:eastAsia="zh-CN"/>
              </w:rPr>
              <w:t>2017.10.1-2018.9.30</w:t>
            </w:r>
          </w:p>
        </w:tc>
        <w:tc>
          <w:tcPr>
            <w:tcW w:w="1420" w:type="dxa"/>
            <w:vAlign w:val="center"/>
          </w:tcPr>
          <w:p>
            <w:pPr>
              <w:jc w:val="center"/>
              <w:rPr>
                <w:rFonts w:asciiTheme="minorEastAsia" w:hAnsiTheme="minorEastAsia" w:eastAsiaTheme="minorEastAsia"/>
              </w:rPr>
            </w:pPr>
            <w:r>
              <w:rPr>
                <w:rFonts w:hint="eastAsia" w:asciiTheme="minorEastAsia" w:hAnsiTheme="minorEastAsia" w:eastAsiaTheme="minorEastAsia"/>
              </w:rPr>
              <w:t>/</w:t>
            </w:r>
          </w:p>
        </w:tc>
      </w:tr>
    </w:tbl>
    <w:p/>
    <w:p>
      <w:pPr>
        <w:pStyle w:val="8"/>
        <w:ind w:firstLine="210"/>
      </w:pPr>
      <w:r>
        <w:br w:type="page"/>
      </w:r>
    </w:p>
    <w:p>
      <w:pPr>
        <w:rPr>
          <w:rFonts w:hint="eastAsia"/>
          <w:b/>
          <w:sz w:val="24"/>
          <w:szCs w:val="24"/>
        </w:rPr>
      </w:pPr>
      <w:r>
        <w:rPr>
          <w:rFonts w:hint="eastAsia"/>
          <w:b/>
          <w:sz w:val="24"/>
          <w:szCs w:val="24"/>
        </w:rPr>
        <w:t>表3：室内保洁主管简历表</w:t>
      </w:r>
    </w:p>
    <w:tbl>
      <w:tblPr>
        <w:tblStyle w:val="10"/>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15"/>
        <w:gridCol w:w="430"/>
        <w:gridCol w:w="1394"/>
        <w:gridCol w:w="278"/>
        <w:gridCol w:w="1142"/>
        <w:gridCol w:w="530"/>
        <w:gridCol w:w="890"/>
        <w:gridCol w:w="1423"/>
        <w:gridCol w:w="14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27" w:hRule="atLeast"/>
        </w:trPr>
        <w:tc>
          <w:tcPr>
            <w:tcW w:w="1015" w:type="dxa"/>
            <w:vAlign w:val="center"/>
          </w:tcPr>
          <w:p>
            <w:pPr>
              <w:jc w:val="center"/>
              <w:rPr>
                <w:rFonts w:asciiTheme="minorEastAsia" w:hAnsiTheme="minorEastAsia" w:eastAsiaTheme="minorEastAsia"/>
              </w:rPr>
            </w:pPr>
            <w:r>
              <w:rPr>
                <w:rFonts w:hint="eastAsia" w:asciiTheme="minorEastAsia" w:hAnsiTheme="minorEastAsia" w:eastAsiaTheme="minorEastAsia"/>
              </w:rPr>
              <w:t>姓名</w:t>
            </w:r>
          </w:p>
        </w:tc>
        <w:tc>
          <w:tcPr>
            <w:tcW w:w="1824"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王雅洁</w:t>
            </w:r>
          </w:p>
        </w:tc>
        <w:tc>
          <w:tcPr>
            <w:tcW w:w="1420"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性别</w:t>
            </w:r>
          </w:p>
        </w:tc>
        <w:tc>
          <w:tcPr>
            <w:tcW w:w="1420"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女</w:t>
            </w:r>
          </w:p>
        </w:tc>
        <w:tc>
          <w:tcPr>
            <w:tcW w:w="1423" w:type="dxa"/>
            <w:vAlign w:val="center"/>
          </w:tcPr>
          <w:p>
            <w:pPr>
              <w:jc w:val="center"/>
              <w:rPr>
                <w:rFonts w:asciiTheme="minorEastAsia" w:hAnsiTheme="minorEastAsia" w:eastAsiaTheme="minorEastAsia"/>
              </w:rPr>
            </w:pPr>
            <w:r>
              <w:rPr>
                <w:rFonts w:hint="eastAsia" w:asciiTheme="minorEastAsia" w:hAnsiTheme="minorEastAsia" w:eastAsiaTheme="minorEastAsia"/>
              </w:rPr>
              <w:t>年龄</w:t>
            </w:r>
          </w:p>
        </w:tc>
        <w:tc>
          <w:tcPr>
            <w:tcW w:w="1420" w:type="dxa"/>
            <w:vAlign w:val="center"/>
          </w:tcPr>
          <w:p>
            <w:pPr>
              <w:jc w:val="center"/>
              <w:rPr>
                <w:rFonts w:asciiTheme="minorEastAsia" w:hAnsiTheme="minorEastAsia" w:eastAsiaTheme="minorEastAsia"/>
              </w:rPr>
            </w:pPr>
            <w:r>
              <w:rPr>
                <w:rFonts w:hint="eastAsia" w:asciiTheme="minorEastAsia" w:hAnsiTheme="minorEastAsia" w:eastAsiaTheme="minorEastAsia"/>
              </w:rPr>
              <w:t>31岁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24" w:hRule="atLeast"/>
        </w:trPr>
        <w:tc>
          <w:tcPr>
            <w:tcW w:w="1015" w:type="dxa"/>
            <w:vAlign w:val="center"/>
          </w:tcPr>
          <w:p>
            <w:pPr>
              <w:jc w:val="center"/>
              <w:rPr>
                <w:rFonts w:asciiTheme="minorEastAsia" w:hAnsiTheme="minorEastAsia" w:eastAsiaTheme="minorEastAsia"/>
              </w:rPr>
            </w:pPr>
            <w:r>
              <w:rPr>
                <w:rFonts w:hint="eastAsia" w:asciiTheme="minorEastAsia" w:hAnsiTheme="minorEastAsia" w:eastAsiaTheme="minorEastAsia"/>
              </w:rPr>
              <w:t>职务</w:t>
            </w:r>
          </w:p>
        </w:tc>
        <w:tc>
          <w:tcPr>
            <w:tcW w:w="1824"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室内保洁主管</w:t>
            </w:r>
          </w:p>
        </w:tc>
        <w:tc>
          <w:tcPr>
            <w:tcW w:w="1420"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职称</w:t>
            </w:r>
          </w:p>
        </w:tc>
        <w:tc>
          <w:tcPr>
            <w:tcW w:w="1420"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中级</w:t>
            </w:r>
          </w:p>
        </w:tc>
        <w:tc>
          <w:tcPr>
            <w:tcW w:w="1423" w:type="dxa"/>
            <w:vAlign w:val="center"/>
          </w:tcPr>
          <w:p>
            <w:pPr>
              <w:jc w:val="center"/>
              <w:rPr>
                <w:rFonts w:asciiTheme="minorEastAsia" w:hAnsiTheme="minorEastAsia" w:eastAsiaTheme="minorEastAsia"/>
              </w:rPr>
            </w:pPr>
            <w:r>
              <w:rPr>
                <w:rFonts w:hint="eastAsia" w:asciiTheme="minorEastAsia" w:hAnsiTheme="minorEastAsia" w:eastAsiaTheme="minorEastAsia"/>
              </w:rPr>
              <w:t>学历</w:t>
            </w:r>
          </w:p>
        </w:tc>
        <w:tc>
          <w:tcPr>
            <w:tcW w:w="1420" w:type="dxa"/>
            <w:vAlign w:val="center"/>
          </w:tcPr>
          <w:p>
            <w:pPr>
              <w:jc w:val="center"/>
              <w:rPr>
                <w:rFonts w:asciiTheme="minorEastAsia" w:hAnsiTheme="minorEastAsia" w:eastAsiaTheme="minorEastAsia"/>
              </w:rPr>
            </w:pPr>
            <w:r>
              <w:rPr>
                <w:rFonts w:hint="eastAsia" w:asciiTheme="minorEastAsia" w:hAnsiTheme="minorEastAsia" w:eastAsiaTheme="minorEastAsia"/>
              </w:rPr>
              <w:t>大专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24" w:hRule="atLeast"/>
        </w:trPr>
        <w:tc>
          <w:tcPr>
            <w:tcW w:w="2839" w:type="dxa"/>
            <w:gridSpan w:val="3"/>
            <w:vAlign w:val="center"/>
          </w:tcPr>
          <w:p>
            <w:pPr>
              <w:jc w:val="center"/>
              <w:rPr>
                <w:rFonts w:asciiTheme="minorEastAsia" w:hAnsiTheme="minorEastAsia" w:eastAsiaTheme="minorEastAsia"/>
              </w:rPr>
            </w:pPr>
            <w:r>
              <w:rPr>
                <w:rFonts w:hint="eastAsia" w:asciiTheme="minorEastAsia" w:hAnsiTheme="minorEastAsia" w:eastAsiaTheme="minorEastAsia"/>
              </w:rPr>
              <w:t>参加工作时间</w:t>
            </w:r>
          </w:p>
        </w:tc>
        <w:tc>
          <w:tcPr>
            <w:tcW w:w="1420"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2009年6月</w:t>
            </w:r>
          </w:p>
        </w:tc>
        <w:tc>
          <w:tcPr>
            <w:tcW w:w="2843" w:type="dxa"/>
            <w:gridSpan w:val="3"/>
            <w:vAlign w:val="center"/>
          </w:tcPr>
          <w:p>
            <w:pPr>
              <w:jc w:val="center"/>
              <w:rPr>
                <w:rFonts w:asciiTheme="minorEastAsia" w:hAnsiTheme="minorEastAsia" w:eastAsiaTheme="minorEastAsia"/>
              </w:rPr>
            </w:pPr>
            <w:r>
              <w:rPr>
                <w:rFonts w:hint="eastAsia" w:asciiTheme="minorEastAsia" w:hAnsiTheme="minorEastAsia" w:eastAsiaTheme="minorEastAsia"/>
              </w:rPr>
              <w:t>从事本工作年限</w:t>
            </w:r>
          </w:p>
        </w:tc>
        <w:tc>
          <w:tcPr>
            <w:tcW w:w="1420" w:type="dxa"/>
            <w:vAlign w:val="center"/>
          </w:tcPr>
          <w:p>
            <w:pPr>
              <w:jc w:val="center"/>
              <w:rPr>
                <w:rFonts w:asciiTheme="minorEastAsia" w:hAnsiTheme="minorEastAsia" w:eastAsiaTheme="minorEastAsia"/>
              </w:rPr>
            </w:pPr>
            <w:r>
              <w:rPr>
                <w:rFonts w:hint="eastAsia" w:asciiTheme="minorEastAsia" w:hAnsiTheme="minorEastAsia" w:eastAsiaTheme="minorEastAsia"/>
              </w:rPr>
              <w:t>8年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7" w:hRule="atLeast"/>
        </w:trPr>
        <w:tc>
          <w:tcPr>
            <w:tcW w:w="8522" w:type="dxa"/>
            <w:gridSpan w:val="9"/>
            <w:vAlign w:val="center"/>
          </w:tcPr>
          <w:p>
            <w:pPr>
              <w:jc w:val="center"/>
              <w:rPr>
                <w:rFonts w:asciiTheme="minorEastAsia" w:hAnsiTheme="minorEastAsia" w:eastAsiaTheme="minorEastAsia"/>
              </w:rPr>
            </w:pPr>
            <w:r>
              <w:rPr>
                <w:rFonts w:hint="eastAsia" w:asciiTheme="minorEastAsia" w:hAnsiTheme="minorEastAsia" w:eastAsiaTheme="minorEastAsia"/>
              </w:rPr>
              <w:t>工作经历项目情况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24" w:hRule="atLeast"/>
        </w:trPr>
        <w:tc>
          <w:tcPr>
            <w:tcW w:w="1445"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甲方单位</w:t>
            </w:r>
          </w:p>
        </w:tc>
        <w:tc>
          <w:tcPr>
            <w:tcW w:w="1672"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项目名称</w:t>
            </w:r>
          </w:p>
        </w:tc>
        <w:tc>
          <w:tcPr>
            <w:tcW w:w="1672"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项目规模</w:t>
            </w:r>
          </w:p>
        </w:tc>
        <w:tc>
          <w:tcPr>
            <w:tcW w:w="2313" w:type="dxa"/>
            <w:gridSpan w:val="2"/>
            <w:vAlign w:val="center"/>
          </w:tcPr>
          <w:p>
            <w:pPr>
              <w:jc w:val="center"/>
              <w:rPr>
                <w:rFonts w:asciiTheme="minorEastAsia" w:hAnsiTheme="minorEastAsia" w:eastAsiaTheme="minorEastAsia"/>
              </w:rPr>
            </w:pPr>
            <w:r>
              <w:rPr>
                <w:rFonts w:hint="eastAsia" w:asciiTheme="minorEastAsia" w:hAnsiTheme="minorEastAsia" w:eastAsiaTheme="minorEastAsia"/>
              </w:rPr>
              <w:t>服务日期</w:t>
            </w:r>
          </w:p>
        </w:tc>
        <w:tc>
          <w:tcPr>
            <w:tcW w:w="1420" w:type="dxa"/>
            <w:vAlign w:val="center"/>
          </w:tcPr>
          <w:p>
            <w:pPr>
              <w:jc w:val="center"/>
              <w:rPr>
                <w:rFonts w:asciiTheme="minorEastAsia" w:hAnsiTheme="minorEastAsia" w:eastAsiaTheme="minorEastAsia"/>
              </w:rPr>
            </w:pPr>
            <w:r>
              <w:rPr>
                <w:rFonts w:hint="eastAsia" w:asciiTheme="minorEastAsia" w:hAnsiTheme="minorEastAsia" w:eastAsiaTheme="minorEastAsia"/>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24" w:hRule="atLeast"/>
        </w:trPr>
        <w:tc>
          <w:tcPr>
            <w:tcW w:w="1445" w:type="dxa"/>
            <w:gridSpan w:val="2"/>
            <w:vAlign w:val="center"/>
          </w:tcPr>
          <w:p>
            <w:pPr>
              <w:jc w:val="center"/>
              <w:rPr>
                <w:rFonts w:asciiTheme="minorEastAsia" w:hAnsiTheme="minorEastAsia" w:eastAsiaTheme="minorEastAsia"/>
              </w:rPr>
            </w:pPr>
            <w:r>
              <w:rPr>
                <w:rFonts w:hint="eastAsia"/>
                <w:lang w:val="en-US" w:eastAsia="zh-CN"/>
              </w:rPr>
              <w:t>郑州市中心医院</w:t>
            </w:r>
          </w:p>
        </w:tc>
        <w:tc>
          <w:tcPr>
            <w:tcW w:w="1672" w:type="dxa"/>
            <w:gridSpan w:val="2"/>
            <w:vAlign w:val="center"/>
          </w:tcPr>
          <w:p>
            <w:pPr>
              <w:jc w:val="center"/>
              <w:rPr>
                <w:rFonts w:asciiTheme="minorEastAsia" w:hAnsiTheme="minorEastAsia" w:eastAsiaTheme="minorEastAsia"/>
              </w:rPr>
            </w:pPr>
            <w:r>
              <w:rPr>
                <w:rFonts w:hint="eastAsia"/>
                <w:lang w:val="en-US" w:eastAsia="zh-CN"/>
              </w:rPr>
              <w:t>郑州市中心医院物业服务</w:t>
            </w:r>
          </w:p>
        </w:tc>
        <w:tc>
          <w:tcPr>
            <w:tcW w:w="1672" w:type="dxa"/>
            <w:gridSpan w:val="2"/>
            <w:vAlign w:val="center"/>
          </w:tcPr>
          <w:p>
            <w:pPr>
              <w:jc w:val="center"/>
              <w:rPr>
                <w:rFonts w:asciiTheme="minorEastAsia" w:hAnsiTheme="minorEastAsia" w:eastAsiaTheme="minorEastAsia"/>
              </w:rPr>
            </w:pPr>
            <w:r>
              <w:rPr>
                <w:rFonts w:hint="eastAsia"/>
                <w:lang w:val="en-US" w:eastAsia="zh-CN"/>
              </w:rPr>
              <w:t>587.4万元/年</w:t>
            </w:r>
          </w:p>
        </w:tc>
        <w:tc>
          <w:tcPr>
            <w:tcW w:w="2313" w:type="dxa"/>
            <w:gridSpan w:val="2"/>
            <w:vAlign w:val="center"/>
          </w:tcPr>
          <w:p>
            <w:pPr>
              <w:jc w:val="center"/>
              <w:rPr>
                <w:rFonts w:asciiTheme="minorEastAsia" w:hAnsiTheme="minorEastAsia" w:eastAsiaTheme="minorEastAsia"/>
              </w:rPr>
            </w:pPr>
            <w:r>
              <w:rPr>
                <w:rFonts w:hint="eastAsia" w:asciiTheme="minorEastAsia" w:hAnsiTheme="minorEastAsia"/>
                <w:lang w:val="en-US" w:eastAsia="zh-CN"/>
              </w:rPr>
              <w:t>2017.10.1-2018.9.30</w:t>
            </w:r>
          </w:p>
        </w:tc>
        <w:tc>
          <w:tcPr>
            <w:tcW w:w="1420" w:type="dxa"/>
            <w:vAlign w:val="center"/>
          </w:tcPr>
          <w:p>
            <w:pPr>
              <w:jc w:val="center"/>
              <w:rPr>
                <w:rFonts w:asciiTheme="minorEastAsia" w:hAnsiTheme="minorEastAsia" w:eastAsiaTheme="minorEastAsia"/>
              </w:rPr>
            </w:pPr>
            <w:r>
              <w:rPr>
                <w:rFonts w:hint="eastAsia" w:asciiTheme="minorEastAsia" w:hAnsiTheme="minorEastAsia" w:eastAsiaTheme="minorEastAsia"/>
              </w:rPr>
              <w:t>/</w:t>
            </w:r>
          </w:p>
        </w:tc>
      </w:tr>
    </w:tbl>
    <w:p/>
    <w:p/>
    <w:p>
      <w:pPr>
        <w:rPr>
          <w:rFonts w:hint="eastAsia"/>
          <w:b/>
          <w:sz w:val="24"/>
          <w:szCs w:val="24"/>
        </w:rPr>
      </w:pPr>
      <w:r>
        <w:rPr>
          <w:rFonts w:hint="eastAsia"/>
          <w:b/>
          <w:sz w:val="24"/>
          <w:szCs w:val="24"/>
        </w:rPr>
        <w:br w:type="page"/>
      </w:r>
    </w:p>
    <w:p>
      <w:pPr>
        <w:rPr>
          <w:rFonts w:hint="eastAsia"/>
          <w:b/>
          <w:sz w:val="24"/>
          <w:szCs w:val="24"/>
        </w:rPr>
      </w:pPr>
      <w:r>
        <w:rPr>
          <w:rFonts w:hint="eastAsia"/>
          <w:b/>
          <w:sz w:val="24"/>
          <w:szCs w:val="24"/>
        </w:rPr>
        <w:t>表</w:t>
      </w:r>
      <w:r>
        <w:rPr>
          <w:rFonts w:hint="eastAsia"/>
          <w:b/>
          <w:sz w:val="24"/>
          <w:szCs w:val="24"/>
          <w:lang w:val="en-US" w:eastAsia="zh-CN"/>
        </w:rPr>
        <w:t>4</w:t>
      </w:r>
      <w:r>
        <w:rPr>
          <w:rFonts w:hint="eastAsia"/>
          <w:b/>
          <w:sz w:val="24"/>
          <w:szCs w:val="24"/>
        </w:rPr>
        <w:t>：</w:t>
      </w:r>
      <w:r>
        <w:rPr>
          <w:rFonts w:hint="eastAsia" w:ascii="宋体" w:hAnsi="宋体" w:eastAsia="宋体" w:cs="宋体"/>
          <w:b/>
          <w:i w:val="0"/>
          <w:color w:val="000000"/>
          <w:sz w:val="24"/>
          <w:szCs w:val="24"/>
          <w:u w:val="none"/>
          <w:lang w:eastAsia="zh-CN"/>
        </w:rPr>
        <w:t>导</w:t>
      </w:r>
      <w:r>
        <w:rPr>
          <w:rFonts w:hint="eastAsia" w:ascii="宋体" w:hAnsi="宋体" w:cs="宋体"/>
          <w:b/>
          <w:bCs w:val="0"/>
          <w:spacing w:val="20"/>
          <w:szCs w:val="21"/>
          <w:lang w:eastAsia="zh-CN"/>
        </w:rPr>
        <w:t>乘主管</w:t>
      </w:r>
      <w:r>
        <w:rPr>
          <w:rFonts w:hint="eastAsia" w:ascii="宋体" w:hAnsi="宋体" w:cs="宋体"/>
          <w:b/>
          <w:bCs w:val="0"/>
        </w:rPr>
        <w:t>简历表</w:t>
      </w:r>
    </w:p>
    <w:tbl>
      <w:tblPr>
        <w:tblStyle w:val="9"/>
        <w:tblW w:w="9438"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73"/>
        <w:gridCol w:w="1573"/>
        <w:gridCol w:w="1215"/>
        <w:gridCol w:w="2098"/>
        <w:gridCol w:w="1406"/>
        <w:gridCol w:w="607"/>
        <w:gridCol w:w="96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837" w:hRule="atLeast"/>
        </w:trPr>
        <w:tc>
          <w:tcPr>
            <w:tcW w:w="1573" w:type="dxa"/>
            <w:tcBorders>
              <w:top w:val="single" w:color="000000" w:sz="4" w:space="0"/>
              <w:left w:val="single" w:color="000000" w:sz="4" w:space="0"/>
              <w:bottom w:val="single" w:color="000000" w:sz="4" w:space="0"/>
              <w:right w:val="single" w:color="000000" w:sz="4" w:space="0"/>
            </w:tcBorders>
            <w:vAlign w:val="center"/>
          </w:tcPr>
          <w:p>
            <w:pPr>
              <w:tabs>
                <w:tab w:val="center" w:pos="4499"/>
              </w:tabs>
              <w:spacing w:line="360" w:lineRule="auto"/>
              <w:jc w:val="center"/>
              <w:rPr>
                <w:rFonts w:ascii="宋体" w:hAnsi="宋体" w:cs="宋体"/>
              </w:rPr>
            </w:pPr>
            <w:r>
              <w:rPr>
                <w:rFonts w:hint="eastAsia" w:ascii="宋体" w:hAnsi="宋体" w:cs="宋体"/>
              </w:rPr>
              <w:t>姓名</w:t>
            </w:r>
          </w:p>
        </w:tc>
        <w:tc>
          <w:tcPr>
            <w:tcW w:w="1573" w:type="dxa"/>
            <w:tcBorders>
              <w:top w:val="single" w:color="000000" w:sz="4" w:space="0"/>
              <w:left w:val="single" w:color="000000" w:sz="4" w:space="0"/>
              <w:bottom w:val="single" w:color="000000" w:sz="4" w:space="0"/>
              <w:right w:val="single" w:color="000000" w:sz="4" w:space="0"/>
            </w:tcBorders>
            <w:vAlign w:val="center"/>
          </w:tcPr>
          <w:p>
            <w:pPr>
              <w:tabs>
                <w:tab w:val="center" w:pos="4499"/>
              </w:tabs>
              <w:spacing w:line="360" w:lineRule="auto"/>
              <w:jc w:val="center"/>
              <w:rPr>
                <w:rFonts w:ascii="宋体" w:hAnsi="宋体" w:cs="宋体"/>
              </w:rPr>
            </w:pPr>
            <w:r>
              <w:rPr>
                <w:rFonts w:hint="eastAsia" w:ascii="宋体" w:hAnsi="宋体" w:cs="宋体"/>
              </w:rPr>
              <w:t>梁松涛</w:t>
            </w:r>
          </w:p>
        </w:tc>
        <w:tc>
          <w:tcPr>
            <w:tcW w:w="1215" w:type="dxa"/>
            <w:tcBorders>
              <w:top w:val="single" w:color="000000" w:sz="4" w:space="0"/>
              <w:left w:val="single" w:color="000000" w:sz="4" w:space="0"/>
              <w:bottom w:val="single" w:color="000000" w:sz="4" w:space="0"/>
              <w:right w:val="single" w:color="000000" w:sz="4" w:space="0"/>
            </w:tcBorders>
            <w:vAlign w:val="center"/>
          </w:tcPr>
          <w:p>
            <w:pPr>
              <w:tabs>
                <w:tab w:val="center" w:pos="4499"/>
              </w:tabs>
              <w:spacing w:line="360" w:lineRule="auto"/>
              <w:jc w:val="center"/>
              <w:rPr>
                <w:rFonts w:ascii="宋体" w:hAnsi="宋体" w:cs="宋体"/>
              </w:rPr>
            </w:pPr>
            <w:r>
              <w:rPr>
                <w:rFonts w:hint="eastAsia" w:ascii="宋体" w:hAnsi="宋体" w:cs="宋体"/>
              </w:rPr>
              <w:t>性别</w:t>
            </w:r>
          </w:p>
        </w:tc>
        <w:tc>
          <w:tcPr>
            <w:tcW w:w="2098" w:type="dxa"/>
            <w:tcBorders>
              <w:top w:val="single" w:color="000000" w:sz="4" w:space="0"/>
              <w:left w:val="single" w:color="000000" w:sz="4" w:space="0"/>
              <w:bottom w:val="single" w:color="000000" w:sz="4" w:space="0"/>
              <w:right w:val="single" w:color="000000" w:sz="4" w:space="0"/>
            </w:tcBorders>
            <w:vAlign w:val="center"/>
          </w:tcPr>
          <w:p>
            <w:pPr>
              <w:tabs>
                <w:tab w:val="center" w:pos="4499"/>
              </w:tabs>
              <w:spacing w:line="360" w:lineRule="auto"/>
              <w:jc w:val="center"/>
              <w:rPr>
                <w:rFonts w:ascii="宋体" w:hAnsi="宋体" w:cs="宋体"/>
              </w:rPr>
            </w:pPr>
            <w:r>
              <w:rPr>
                <w:rFonts w:hint="eastAsia" w:ascii="宋体" w:hAnsi="宋体" w:cs="宋体"/>
              </w:rPr>
              <w:t>男</w:t>
            </w:r>
          </w:p>
        </w:tc>
        <w:tc>
          <w:tcPr>
            <w:tcW w:w="1406" w:type="dxa"/>
            <w:tcBorders>
              <w:top w:val="single" w:color="000000" w:sz="4" w:space="0"/>
              <w:left w:val="single" w:color="000000" w:sz="4" w:space="0"/>
              <w:bottom w:val="single" w:color="000000" w:sz="4" w:space="0"/>
              <w:right w:val="single" w:color="000000" w:sz="4" w:space="0"/>
            </w:tcBorders>
            <w:vAlign w:val="center"/>
          </w:tcPr>
          <w:p>
            <w:pPr>
              <w:tabs>
                <w:tab w:val="center" w:pos="4499"/>
              </w:tabs>
              <w:spacing w:line="360" w:lineRule="auto"/>
              <w:jc w:val="center"/>
              <w:rPr>
                <w:rFonts w:ascii="宋体" w:hAnsi="宋体" w:cs="宋体"/>
              </w:rPr>
            </w:pPr>
            <w:r>
              <w:rPr>
                <w:rFonts w:hint="eastAsia" w:ascii="宋体" w:hAnsi="宋体" w:cs="宋体"/>
              </w:rPr>
              <w:t>年龄</w:t>
            </w:r>
          </w:p>
        </w:tc>
        <w:tc>
          <w:tcPr>
            <w:tcW w:w="1573" w:type="dxa"/>
            <w:gridSpan w:val="2"/>
            <w:tcBorders>
              <w:top w:val="single" w:color="000000" w:sz="4" w:space="0"/>
              <w:left w:val="single" w:color="000000" w:sz="4" w:space="0"/>
              <w:bottom w:val="single" w:color="000000" w:sz="4" w:space="0"/>
              <w:right w:val="single" w:color="000000" w:sz="4" w:space="0"/>
            </w:tcBorders>
            <w:vAlign w:val="center"/>
          </w:tcPr>
          <w:p>
            <w:pPr>
              <w:tabs>
                <w:tab w:val="center" w:pos="4499"/>
              </w:tabs>
              <w:spacing w:line="360" w:lineRule="auto"/>
              <w:jc w:val="center"/>
              <w:rPr>
                <w:rFonts w:ascii="宋体" w:hAnsi="宋体" w:cs="宋体"/>
              </w:rPr>
            </w:pPr>
            <w:r>
              <w:rPr>
                <w:rFonts w:hint="eastAsia" w:ascii="宋体" w:hAnsi="宋体" w:cs="宋体"/>
              </w:rPr>
              <w:t>3</w:t>
            </w:r>
            <w:r>
              <w:rPr>
                <w:rFonts w:hint="eastAsia" w:ascii="宋体" w:hAnsi="宋体" w:cs="宋体"/>
                <w:lang w:val="en-US" w:eastAsia="zh-CN"/>
              </w:rPr>
              <w:t>1</w:t>
            </w:r>
            <w:r>
              <w:rPr>
                <w:rFonts w:hint="eastAsia" w:ascii="宋体" w:hAnsi="宋体" w:cs="宋体"/>
              </w:rPr>
              <w:t>岁</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837" w:hRule="atLeast"/>
        </w:trPr>
        <w:tc>
          <w:tcPr>
            <w:tcW w:w="1573" w:type="dxa"/>
            <w:tcBorders>
              <w:top w:val="single" w:color="000000" w:sz="4" w:space="0"/>
              <w:left w:val="single" w:color="000000" w:sz="4" w:space="0"/>
              <w:bottom w:val="single" w:color="000000" w:sz="4" w:space="0"/>
              <w:right w:val="single" w:color="000000" w:sz="4" w:space="0"/>
            </w:tcBorders>
            <w:vAlign w:val="center"/>
          </w:tcPr>
          <w:p>
            <w:pPr>
              <w:tabs>
                <w:tab w:val="center" w:pos="4499"/>
              </w:tabs>
              <w:spacing w:line="360" w:lineRule="auto"/>
              <w:jc w:val="center"/>
              <w:rPr>
                <w:rFonts w:ascii="宋体" w:hAnsi="宋体" w:cs="宋体"/>
              </w:rPr>
            </w:pPr>
            <w:r>
              <w:rPr>
                <w:rFonts w:hint="eastAsia" w:ascii="宋体" w:hAnsi="宋体" w:cs="宋体"/>
              </w:rPr>
              <w:t>职务</w:t>
            </w:r>
          </w:p>
        </w:tc>
        <w:tc>
          <w:tcPr>
            <w:tcW w:w="1573" w:type="dxa"/>
            <w:tcBorders>
              <w:top w:val="single" w:color="000000" w:sz="4" w:space="0"/>
              <w:left w:val="single" w:color="000000" w:sz="4" w:space="0"/>
              <w:bottom w:val="single" w:color="000000" w:sz="4" w:space="0"/>
              <w:right w:val="single" w:color="000000" w:sz="4" w:space="0"/>
            </w:tcBorders>
            <w:vAlign w:val="center"/>
          </w:tcPr>
          <w:p>
            <w:pPr>
              <w:tabs>
                <w:tab w:val="center" w:pos="4499"/>
              </w:tabs>
              <w:spacing w:line="360" w:lineRule="auto"/>
              <w:jc w:val="center"/>
              <w:rPr>
                <w:rFonts w:hint="eastAsia" w:ascii="宋体" w:hAnsi="宋体" w:cs="宋体" w:eastAsiaTheme="minorEastAsia"/>
                <w:lang w:eastAsia="zh-CN"/>
              </w:rPr>
            </w:pPr>
            <w:r>
              <w:rPr>
                <w:rFonts w:hint="eastAsia" w:ascii="宋体" w:hAnsi="宋体" w:eastAsia="宋体" w:cs="宋体"/>
                <w:b w:val="0"/>
                <w:bCs/>
                <w:i w:val="0"/>
                <w:color w:val="000000"/>
                <w:sz w:val="24"/>
                <w:szCs w:val="24"/>
                <w:u w:val="none"/>
                <w:lang w:eastAsia="zh-CN"/>
              </w:rPr>
              <w:t>导</w:t>
            </w:r>
            <w:r>
              <w:rPr>
                <w:rFonts w:hint="eastAsia" w:ascii="宋体" w:hAnsi="宋体" w:cs="宋体"/>
                <w:bCs/>
                <w:spacing w:val="20"/>
                <w:szCs w:val="21"/>
                <w:lang w:eastAsia="zh-CN"/>
              </w:rPr>
              <w:t>乘主管</w:t>
            </w:r>
          </w:p>
        </w:tc>
        <w:tc>
          <w:tcPr>
            <w:tcW w:w="1215" w:type="dxa"/>
            <w:tcBorders>
              <w:top w:val="single" w:color="000000" w:sz="4" w:space="0"/>
              <w:left w:val="single" w:color="000000" w:sz="4" w:space="0"/>
              <w:bottom w:val="single" w:color="000000" w:sz="4" w:space="0"/>
              <w:right w:val="single" w:color="000000" w:sz="4" w:space="0"/>
            </w:tcBorders>
            <w:vAlign w:val="center"/>
          </w:tcPr>
          <w:p>
            <w:pPr>
              <w:tabs>
                <w:tab w:val="center" w:pos="4499"/>
              </w:tabs>
              <w:spacing w:line="360" w:lineRule="auto"/>
              <w:jc w:val="center"/>
              <w:rPr>
                <w:rFonts w:ascii="宋体" w:hAnsi="宋体" w:cs="宋体"/>
              </w:rPr>
            </w:pPr>
            <w:r>
              <w:rPr>
                <w:rFonts w:hint="eastAsia" w:ascii="宋体" w:hAnsi="宋体" w:cs="宋体"/>
              </w:rPr>
              <w:t>职称</w:t>
            </w:r>
          </w:p>
        </w:tc>
        <w:tc>
          <w:tcPr>
            <w:tcW w:w="2098" w:type="dxa"/>
            <w:tcBorders>
              <w:top w:val="single" w:color="000000" w:sz="4" w:space="0"/>
              <w:left w:val="single" w:color="000000" w:sz="4" w:space="0"/>
              <w:bottom w:val="single" w:color="000000" w:sz="4" w:space="0"/>
              <w:right w:val="single" w:color="000000" w:sz="4" w:space="0"/>
            </w:tcBorders>
            <w:vAlign w:val="center"/>
          </w:tcPr>
          <w:p>
            <w:pPr>
              <w:tabs>
                <w:tab w:val="center" w:pos="4499"/>
              </w:tabs>
              <w:spacing w:line="360" w:lineRule="auto"/>
              <w:jc w:val="center"/>
              <w:rPr>
                <w:rFonts w:ascii="宋体" w:hAnsi="宋体" w:cs="宋体"/>
              </w:rPr>
            </w:pPr>
            <w:r>
              <w:rPr>
                <w:rFonts w:hint="eastAsia" w:ascii="宋体" w:hAnsi="宋体" w:cs="宋体"/>
                <w:bCs/>
              </w:rPr>
              <w:t>建（构）筑物消防</w:t>
            </w:r>
          </w:p>
        </w:tc>
        <w:tc>
          <w:tcPr>
            <w:tcW w:w="1406" w:type="dxa"/>
            <w:tcBorders>
              <w:top w:val="single" w:color="000000" w:sz="4" w:space="0"/>
              <w:left w:val="single" w:color="000000" w:sz="4" w:space="0"/>
              <w:bottom w:val="single" w:color="000000" w:sz="4" w:space="0"/>
              <w:right w:val="single" w:color="000000" w:sz="4" w:space="0"/>
            </w:tcBorders>
            <w:vAlign w:val="center"/>
          </w:tcPr>
          <w:p>
            <w:pPr>
              <w:tabs>
                <w:tab w:val="center" w:pos="4499"/>
              </w:tabs>
              <w:spacing w:line="360" w:lineRule="auto"/>
              <w:jc w:val="center"/>
              <w:rPr>
                <w:rFonts w:ascii="宋体" w:hAnsi="宋体" w:cs="宋体"/>
              </w:rPr>
            </w:pPr>
            <w:r>
              <w:rPr>
                <w:rFonts w:hint="eastAsia" w:ascii="宋体" w:hAnsi="宋体" w:cs="宋体"/>
              </w:rPr>
              <w:t>学历</w:t>
            </w:r>
          </w:p>
        </w:tc>
        <w:tc>
          <w:tcPr>
            <w:tcW w:w="1573" w:type="dxa"/>
            <w:gridSpan w:val="2"/>
            <w:tcBorders>
              <w:top w:val="single" w:color="000000" w:sz="4" w:space="0"/>
              <w:left w:val="single" w:color="000000" w:sz="4" w:space="0"/>
              <w:bottom w:val="single" w:color="000000" w:sz="4" w:space="0"/>
              <w:right w:val="single" w:color="000000" w:sz="4" w:space="0"/>
            </w:tcBorders>
            <w:vAlign w:val="center"/>
          </w:tcPr>
          <w:p>
            <w:pPr>
              <w:tabs>
                <w:tab w:val="center" w:pos="4499"/>
              </w:tabs>
              <w:spacing w:line="360" w:lineRule="auto"/>
              <w:jc w:val="center"/>
              <w:rPr>
                <w:rFonts w:ascii="宋体" w:hAnsi="宋体" w:cs="宋体"/>
              </w:rPr>
            </w:pPr>
            <w:r>
              <w:rPr>
                <w:rFonts w:hint="eastAsia" w:ascii="宋体" w:hAnsi="宋体" w:cs="宋体"/>
              </w:rPr>
              <w:t>大专</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837" w:hRule="atLeast"/>
        </w:trPr>
        <w:tc>
          <w:tcPr>
            <w:tcW w:w="1573" w:type="dxa"/>
            <w:vAlign w:val="center"/>
          </w:tcPr>
          <w:p>
            <w:pPr>
              <w:tabs>
                <w:tab w:val="center" w:pos="4499"/>
              </w:tabs>
              <w:spacing w:line="360" w:lineRule="auto"/>
              <w:jc w:val="center"/>
              <w:rPr>
                <w:rFonts w:ascii="宋体" w:hAnsi="宋体" w:cs="宋体"/>
              </w:rPr>
            </w:pPr>
            <w:r>
              <w:rPr>
                <w:rFonts w:hint="eastAsia" w:ascii="宋体" w:hAnsi="宋体" w:cs="宋体"/>
              </w:rPr>
              <w:t>参加工作时间</w:t>
            </w:r>
          </w:p>
        </w:tc>
        <w:tc>
          <w:tcPr>
            <w:tcW w:w="2788" w:type="dxa"/>
            <w:gridSpan w:val="2"/>
            <w:vAlign w:val="center"/>
          </w:tcPr>
          <w:p>
            <w:pPr>
              <w:tabs>
                <w:tab w:val="center" w:pos="4499"/>
              </w:tabs>
              <w:spacing w:line="360" w:lineRule="auto"/>
              <w:jc w:val="center"/>
              <w:rPr>
                <w:rFonts w:ascii="宋体" w:hAnsi="宋体" w:cs="宋体"/>
              </w:rPr>
            </w:pPr>
            <w:r>
              <w:rPr>
                <w:rFonts w:hint="eastAsia" w:ascii="宋体" w:hAnsi="宋体" w:cs="宋体"/>
              </w:rPr>
              <w:t>2010年</w:t>
            </w:r>
          </w:p>
        </w:tc>
        <w:tc>
          <w:tcPr>
            <w:tcW w:w="2098" w:type="dxa"/>
            <w:vAlign w:val="center"/>
          </w:tcPr>
          <w:p>
            <w:pPr>
              <w:tabs>
                <w:tab w:val="center" w:pos="4499"/>
              </w:tabs>
              <w:spacing w:line="360" w:lineRule="auto"/>
              <w:jc w:val="center"/>
              <w:rPr>
                <w:rFonts w:ascii="宋体" w:hAnsi="宋体" w:cs="宋体"/>
              </w:rPr>
            </w:pPr>
            <w:r>
              <w:rPr>
                <w:rFonts w:hint="eastAsia" w:ascii="宋体" w:hAnsi="宋体" w:cs="宋体"/>
              </w:rPr>
              <w:t>从事本工作年限</w:t>
            </w:r>
          </w:p>
        </w:tc>
        <w:tc>
          <w:tcPr>
            <w:tcW w:w="2979" w:type="dxa"/>
            <w:gridSpan w:val="3"/>
            <w:vAlign w:val="center"/>
          </w:tcPr>
          <w:p>
            <w:pPr>
              <w:tabs>
                <w:tab w:val="center" w:pos="4499"/>
              </w:tabs>
              <w:spacing w:line="360" w:lineRule="auto"/>
              <w:jc w:val="center"/>
              <w:rPr>
                <w:rFonts w:ascii="宋体" w:hAnsi="宋体" w:cs="宋体"/>
              </w:rPr>
            </w:pPr>
            <w:r>
              <w:rPr>
                <w:rFonts w:hint="eastAsia" w:ascii="宋体" w:hAnsi="宋体" w:cs="宋体"/>
              </w:rPr>
              <w:t>5年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837" w:hRule="atLeast"/>
        </w:trPr>
        <w:tc>
          <w:tcPr>
            <w:tcW w:w="9438" w:type="dxa"/>
            <w:gridSpan w:val="7"/>
            <w:vAlign w:val="center"/>
          </w:tcPr>
          <w:p>
            <w:pPr>
              <w:tabs>
                <w:tab w:val="center" w:pos="4499"/>
              </w:tabs>
              <w:spacing w:line="360" w:lineRule="auto"/>
              <w:jc w:val="center"/>
              <w:rPr>
                <w:rFonts w:ascii="宋体" w:hAnsi="宋体" w:cs="宋体"/>
              </w:rPr>
            </w:pPr>
            <w:r>
              <w:rPr>
                <w:rFonts w:hint="eastAsia" w:ascii="宋体" w:hAnsi="宋体" w:cs="宋体"/>
              </w:rPr>
              <w:t>工作经历项目情况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837" w:hRule="atLeast"/>
        </w:trPr>
        <w:tc>
          <w:tcPr>
            <w:tcW w:w="1573" w:type="dxa"/>
            <w:vAlign w:val="center"/>
          </w:tcPr>
          <w:p>
            <w:pPr>
              <w:tabs>
                <w:tab w:val="center" w:pos="4499"/>
              </w:tabs>
              <w:spacing w:line="360" w:lineRule="auto"/>
              <w:jc w:val="center"/>
              <w:rPr>
                <w:rFonts w:ascii="宋体" w:hAnsi="宋体" w:cs="宋体"/>
              </w:rPr>
            </w:pPr>
            <w:r>
              <w:rPr>
                <w:rFonts w:hint="eastAsia" w:ascii="宋体" w:hAnsi="宋体" w:cs="宋体"/>
              </w:rPr>
              <w:t>甲方单位</w:t>
            </w:r>
          </w:p>
        </w:tc>
        <w:tc>
          <w:tcPr>
            <w:tcW w:w="1573" w:type="dxa"/>
            <w:vAlign w:val="center"/>
          </w:tcPr>
          <w:p>
            <w:pPr>
              <w:tabs>
                <w:tab w:val="center" w:pos="4499"/>
              </w:tabs>
              <w:spacing w:line="360" w:lineRule="auto"/>
              <w:jc w:val="center"/>
              <w:rPr>
                <w:rFonts w:ascii="宋体" w:hAnsi="宋体" w:cs="宋体"/>
              </w:rPr>
            </w:pPr>
            <w:r>
              <w:rPr>
                <w:rFonts w:hint="eastAsia" w:ascii="宋体" w:hAnsi="宋体" w:cs="宋体"/>
              </w:rPr>
              <w:t>项目名称</w:t>
            </w:r>
          </w:p>
        </w:tc>
        <w:tc>
          <w:tcPr>
            <w:tcW w:w="1215" w:type="dxa"/>
            <w:vAlign w:val="center"/>
          </w:tcPr>
          <w:p>
            <w:pPr>
              <w:tabs>
                <w:tab w:val="center" w:pos="4499"/>
              </w:tabs>
              <w:spacing w:line="360" w:lineRule="auto"/>
              <w:jc w:val="center"/>
              <w:rPr>
                <w:rFonts w:ascii="宋体" w:hAnsi="宋体" w:cs="宋体"/>
              </w:rPr>
            </w:pPr>
            <w:r>
              <w:rPr>
                <w:rFonts w:hint="eastAsia" w:ascii="宋体" w:hAnsi="宋体" w:cs="宋体"/>
              </w:rPr>
              <w:t>项目规模</w:t>
            </w:r>
          </w:p>
        </w:tc>
        <w:tc>
          <w:tcPr>
            <w:tcW w:w="4111" w:type="dxa"/>
            <w:gridSpan w:val="3"/>
            <w:vAlign w:val="center"/>
          </w:tcPr>
          <w:p>
            <w:pPr>
              <w:tabs>
                <w:tab w:val="center" w:pos="4499"/>
              </w:tabs>
              <w:spacing w:line="360" w:lineRule="auto"/>
              <w:jc w:val="center"/>
              <w:rPr>
                <w:rFonts w:ascii="宋体" w:hAnsi="宋体" w:cs="宋体"/>
              </w:rPr>
            </w:pPr>
            <w:r>
              <w:rPr>
                <w:rFonts w:hint="eastAsia" w:ascii="宋体" w:hAnsi="宋体" w:cs="宋体"/>
              </w:rPr>
              <w:t>服务日期</w:t>
            </w:r>
          </w:p>
        </w:tc>
        <w:tc>
          <w:tcPr>
            <w:tcW w:w="966" w:type="dxa"/>
            <w:vAlign w:val="center"/>
          </w:tcPr>
          <w:p>
            <w:pPr>
              <w:tabs>
                <w:tab w:val="center" w:pos="4499"/>
              </w:tabs>
              <w:spacing w:line="360" w:lineRule="auto"/>
              <w:jc w:val="center"/>
              <w:rPr>
                <w:rFonts w:ascii="宋体" w:hAnsi="宋体" w:cs="宋体"/>
              </w:rPr>
            </w:pPr>
            <w:r>
              <w:rPr>
                <w:rFonts w:hint="eastAsia" w:ascii="宋体" w:hAnsi="宋体" w:cs="宋体"/>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1527" w:hRule="atLeast"/>
        </w:trPr>
        <w:tc>
          <w:tcPr>
            <w:tcW w:w="1573" w:type="dxa"/>
            <w:vAlign w:val="center"/>
          </w:tcPr>
          <w:p>
            <w:pPr>
              <w:jc w:val="center"/>
              <w:rPr>
                <w:rFonts w:ascii="宋体" w:hAnsi="宋体" w:cs="宋体"/>
              </w:rPr>
            </w:pPr>
            <w:r>
              <w:rPr>
                <w:rFonts w:hint="eastAsia"/>
                <w:lang w:val="en-US" w:eastAsia="zh-CN"/>
              </w:rPr>
              <w:t>郑州市中心医院</w:t>
            </w:r>
          </w:p>
        </w:tc>
        <w:tc>
          <w:tcPr>
            <w:tcW w:w="1573" w:type="dxa"/>
            <w:vAlign w:val="center"/>
          </w:tcPr>
          <w:p>
            <w:pPr>
              <w:jc w:val="center"/>
              <w:rPr>
                <w:rFonts w:ascii="宋体" w:hAnsi="宋体" w:cs="宋体"/>
              </w:rPr>
            </w:pPr>
            <w:r>
              <w:rPr>
                <w:rFonts w:hint="eastAsia"/>
                <w:lang w:val="en-US" w:eastAsia="zh-CN"/>
              </w:rPr>
              <w:t>郑州市中心医院物业服务</w:t>
            </w:r>
          </w:p>
        </w:tc>
        <w:tc>
          <w:tcPr>
            <w:tcW w:w="1215" w:type="dxa"/>
            <w:vAlign w:val="center"/>
          </w:tcPr>
          <w:p>
            <w:pPr>
              <w:jc w:val="center"/>
              <w:rPr>
                <w:rFonts w:ascii="宋体" w:hAnsi="宋体" w:cs="宋体"/>
              </w:rPr>
            </w:pPr>
            <w:r>
              <w:rPr>
                <w:rFonts w:hint="eastAsia"/>
                <w:lang w:val="en-US" w:eastAsia="zh-CN"/>
              </w:rPr>
              <w:t>587.4万元/年</w:t>
            </w:r>
          </w:p>
        </w:tc>
        <w:tc>
          <w:tcPr>
            <w:tcW w:w="4111" w:type="dxa"/>
            <w:gridSpan w:val="3"/>
            <w:vAlign w:val="center"/>
          </w:tcPr>
          <w:p>
            <w:pPr>
              <w:jc w:val="center"/>
              <w:rPr>
                <w:rFonts w:ascii="宋体" w:hAnsi="宋体" w:cs="宋体"/>
              </w:rPr>
            </w:pPr>
            <w:r>
              <w:rPr>
                <w:rFonts w:hint="eastAsia" w:asciiTheme="minorEastAsia" w:hAnsiTheme="minorEastAsia"/>
                <w:lang w:val="en-US" w:eastAsia="zh-CN"/>
              </w:rPr>
              <w:t>2017.10.1-2018.9.30</w:t>
            </w:r>
          </w:p>
        </w:tc>
        <w:tc>
          <w:tcPr>
            <w:tcW w:w="966" w:type="dxa"/>
            <w:vAlign w:val="center"/>
          </w:tcPr>
          <w:p>
            <w:pPr>
              <w:jc w:val="center"/>
              <w:rPr>
                <w:rFonts w:ascii="宋体" w:hAnsi="宋体" w:cs="宋体"/>
              </w:rPr>
            </w:pPr>
            <w:r>
              <w:rPr>
                <w:rFonts w:hint="eastAsia" w:asciiTheme="minorEastAsia" w:hAnsiTheme="minorEastAsia" w:eastAsiaTheme="minorEastAsia"/>
              </w:rPr>
              <w:t>/</w:t>
            </w:r>
          </w:p>
        </w:tc>
      </w:tr>
    </w:tbl>
    <w:p/>
    <w:p/>
    <w:p>
      <w:pPr>
        <w:widowControl/>
        <w:jc w:val="left"/>
        <w:rPr>
          <w:b/>
          <w:sz w:val="24"/>
          <w:szCs w:val="24"/>
        </w:rPr>
      </w:pPr>
    </w:p>
    <w:p>
      <w:r>
        <w:br w:type="page"/>
      </w: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AFF" w:usb1="C0007841" w:usb2="00000009" w:usb3="00000000" w:csb0="400001FF" w:csb1="FFFF0000"/>
  </w:font>
  <w:font w:name="宋体">
    <w:panose1 w:val="02010600030101010101"/>
    <w:charset w:val="34"/>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A00002EF" w:usb1="4000207B" w:usb2="00000000" w:usb3="00000000" w:csb0="2000009F" w:csb1="00000000"/>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EFF" w:usb1="C000605B" w:usb2="00000029" w:usb3="00000000" w:csb0="200101FF" w:csb1="20280000"/>
  </w:font>
  <w:font w:name="隶书">
    <w:panose1 w:val="02010509060101010101"/>
    <w:charset w:val="86"/>
    <w:family w:val="modern"/>
    <w:pitch w:val="default"/>
    <w:sig w:usb0="00000001" w:usb1="080E0000" w:usb2="00000000" w:usb3="00000000" w:csb0="00040000" w:csb1="00000000"/>
  </w:font>
  <w:font w:name="仿宋_GB2312">
    <w:altName w:val="仿宋"/>
    <w:panose1 w:val="00000000000000000000"/>
    <w:charset w:val="86"/>
    <w:family w:val="roman"/>
    <w:pitch w:val="default"/>
    <w:sig w:usb0="00000000" w:usb1="00000000" w:usb2="00000010" w:usb3="00000000" w:csb0="00040000" w:csb1="00000000"/>
  </w:font>
  <w:font w:name="楷体_GB2312">
    <w:altName w:val="楷体"/>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楷体">
    <w:panose1 w:val="02010609060101010101"/>
    <w:charset w:val="86"/>
    <w:family w:val="auto"/>
    <w:pitch w:val="default"/>
    <w:sig w:usb0="800002BF" w:usb1="38CF7CFA" w:usb2="00000016" w:usb3="00000000" w:csb0="00040001" w:csb1="00000000"/>
  </w:font>
  <w:font w:name="MS PGothic">
    <w:panose1 w:val="020B0600070205080204"/>
    <w:charset w:val="80"/>
    <w:family w:val="auto"/>
    <w:pitch w:val="default"/>
    <w:sig w:usb0="E00002FF" w:usb1="6AC7FDFB" w:usb2="00000012" w:usb3="00000000" w:csb0="4002009F" w:csb1="DFD70000"/>
  </w:font>
  <w:font w:name="Lucida Sans Unicode">
    <w:altName w:val="Lucida Sans"/>
    <w:panose1 w:val="020B0602030504020204"/>
    <w:charset w:val="00"/>
    <w:family w:val="auto"/>
    <w:pitch w:val="default"/>
    <w:sig w:usb0="00000000" w:usb1="00000000" w:usb2="00000000" w:usb3="00000000" w:csb0="0000003F" w:csb1="D7F7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6360114"/>
    <w:multiLevelType w:val="singleLevel"/>
    <w:tmpl w:val="A6360114"/>
    <w:lvl w:ilvl="0" w:tentative="0">
      <w:start w:val="1"/>
      <w:numFmt w:val="decimalEnclosedCircleChinese"/>
      <w:suff w:val="nothing"/>
      <w:lvlText w:val="%1　"/>
      <w:lvlJc w:val="left"/>
      <w:pPr>
        <w:ind w:left="0" w:firstLine="400"/>
      </w:pPr>
      <w:rPr>
        <w:rFonts w:hint="eastAsia"/>
      </w:rPr>
    </w:lvl>
  </w:abstractNum>
  <w:abstractNum w:abstractNumId="1">
    <w:nsid w:val="C18FDBC7"/>
    <w:multiLevelType w:val="singleLevel"/>
    <w:tmpl w:val="C18FDBC7"/>
    <w:lvl w:ilvl="0" w:tentative="0">
      <w:start w:val="4"/>
      <w:numFmt w:val="decimal"/>
      <w:suff w:val="nothing"/>
      <w:lvlText w:val="%1、"/>
      <w:lvlJc w:val="left"/>
    </w:lvl>
  </w:abstractNum>
  <w:abstractNum w:abstractNumId="2">
    <w:nsid w:val="F59993F7"/>
    <w:multiLevelType w:val="singleLevel"/>
    <w:tmpl w:val="F59993F7"/>
    <w:lvl w:ilvl="0" w:tentative="0">
      <w:start w:val="1"/>
      <w:numFmt w:val="decimalEnclosedCircleChinese"/>
      <w:suff w:val="nothing"/>
      <w:lvlText w:val="%1　"/>
      <w:lvlJc w:val="left"/>
      <w:pPr>
        <w:ind w:left="0" w:firstLine="400"/>
      </w:pPr>
      <w:rPr>
        <w:rFonts w:hint="eastAsia"/>
      </w:rPr>
    </w:lvl>
  </w:abstractNum>
  <w:abstractNum w:abstractNumId="3">
    <w:nsid w:val="00E45BA7"/>
    <w:multiLevelType w:val="multilevel"/>
    <w:tmpl w:val="00E45BA7"/>
    <w:lvl w:ilvl="0" w:tentative="0">
      <w:start w:val="1"/>
      <w:numFmt w:val="lowerLetter"/>
      <w:lvlText w:val="%1."/>
      <w:lvlJc w:val="left"/>
      <w:pPr>
        <w:ind w:left="425" w:hanging="425"/>
      </w:pPr>
      <w:rPr>
        <w:rFonts w:hint="default" w:ascii="Times New Roman" w:hAnsi="Times New Roman" w:cs="Times New Roman"/>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4">
    <w:nsid w:val="05006FF8"/>
    <w:multiLevelType w:val="multilevel"/>
    <w:tmpl w:val="05006FF8"/>
    <w:lvl w:ilvl="0" w:tentative="0">
      <w:start w:val="3"/>
      <w:numFmt w:val="decimal"/>
      <w:lvlText w:val="%1、"/>
      <w:lvlJc w:val="left"/>
      <w:pPr>
        <w:tabs>
          <w:tab w:val="left" w:pos="780"/>
        </w:tabs>
        <w:ind w:left="780" w:hanging="360"/>
      </w:pPr>
      <w:rPr>
        <w:rFonts w:hint="eastAsia" w:ascii="宋体" w:hAnsi="宋体" w:eastAsia="宋体"/>
      </w:rPr>
    </w:lvl>
    <w:lvl w:ilvl="1" w:tentative="0">
      <w:start w:val="1"/>
      <w:numFmt w:val="lowerLetter"/>
      <w:lvlText w:val="%2)"/>
      <w:lvlJc w:val="left"/>
      <w:pPr>
        <w:tabs>
          <w:tab w:val="left" w:pos="1260"/>
        </w:tabs>
        <w:ind w:left="1260" w:hanging="420"/>
      </w:pPr>
      <w:rPr>
        <w:rFonts w:hint="default" w:ascii="Times New Roman" w:hAnsi="Times New Roman" w:cs="Times New Roman"/>
      </w:rPr>
    </w:lvl>
    <w:lvl w:ilvl="2" w:tentative="0">
      <w:start w:val="1"/>
      <w:numFmt w:val="lowerRoman"/>
      <w:lvlText w:val="%3."/>
      <w:lvlJc w:val="right"/>
      <w:pPr>
        <w:tabs>
          <w:tab w:val="left" w:pos="1680"/>
        </w:tabs>
        <w:ind w:left="1680" w:hanging="420"/>
      </w:pPr>
      <w:rPr>
        <w:rFonts w:hint="default" w:ascii="Times New Roman" w:hAnsi="Times New Roman" w:cs="Times New Roman"/>
      </w:rPr>
    </w:lvl>
    <w:lvl w:ilvl="3" w:tentative="0">
      <w:start w:val="1"/>
      <w:numFmt w:val="decimal"/>
      <w:lvlText w:val="%4."/>
      <w:lvlJc w:val="left"/>
      <w:pPr>
        <w:tabs>
          <w:tab w:val="left" w:pos="2100"/>
        </w:tabs>
        <w:ind w:left="2100" w:hanging="420"/>
      </w:pPr>
      <w:rPr>
        <w:rFonts w:hint="default" w:ascii="Times New Roman" w:hAnsi="Times New Roman" w:cs="Times New Roman"/>
      </w:rPr>
    </w:lvl>
    <w:lvl w:ilvl="4" w:tentative="0">
      <w:start w:val="1"/>
      <w:numFmt w:val="lowerLetter"/>
      <w:lvlText w:val="%5)"/>
      <w:lvlJc w:val="left"/>
      <w:pPr>
        <w:tabs>
          <w:tab w:val="left" w:pos="2520"/>
        </w:tabs>
        <w:ind w:left="2520" w:hanging="420"/>
      </w:pPr>
      <w:rPr>
        <w:rFonts w:hint="default" w:ascii="Times New Roman" w:hAnsi="Times New Roman" w:cs="Times New Roman"/>
      </w:rPr>
    </w:lvl>
    <w:lvl w:ilvl="5" w:tentative="0">
      <w:start w:val="1"/>
      <w:numFmt w:val="lowerRoman"/>
      <w:lvlText w:val="%6."/>
      <w:lvlJc w:val="right"/>
      <w:pPr>
        <w:tabs>
          <w:tab w:val="left" w:pos="2940"/>
        </w:tabs>
        <w:ind w:left="2940" w:hanging="420"/>
      </w:pPr>
      <w:rPr>
        <w:rFonts w:hint="default" w:ascii="Times New Roman" w:hAnsi="Times New Roman" w:cs="Times New Roman"/>
      </w:rPr>
    </w:lvl>
    <w:lvl w:ilvl="6" w:tentative="0">
      <w:start w:val="1"/>
      <w:numFmt w:val="decimal"/>
      <w:lvlText w:val="%7."/>
      <w:lvlJc w:val="left"/>
      <w:pPr>
        <w:tabs>
          <w:tab w:val="left" w:pos="3360"/>
        </w:tabs>
        <w:ind w:left="3360" w:hanging="420"/>
      </w:pPr>
      <w:rPr>
        <w:rFonts w:hint="default" w:ascii="Times New Roman" w:hAnsi="Times New Roman" w:cs="Times New Roman"/>
      </w:rPr>
    </w:lvl>
    <w:lvl w:ilvl="7" w:tentative="0">
      <w:start w:val="1"/>
      <w:numFmt w:val="lowerLetter"/>
      <w:lvlText w:val="%8)"/>
      <w:lvlJc w:val="left"/>
      <w:pPr>
        <w:tabs>
          <w:tab w:val="left" w:pos="3780"/>
        </w:tabs>
        <w:ind w:left="3780" w:hanging="420"/>
      </w:pPr>
      <w:rPr>
        <w:rFonts w:hint="default" w:ascii="Times New Roman" w:hAnsi="Times New Roman" w:cs="Times New Roman"/>
      </w:rPr>
    </w:lvl>
    <w:lvl w:ilvl="8" w:tentative="0">
      <w:start w:val="1"/>
      <w:numFmt w:val="lowerRoman"/>
      <w:lvlText w:val="%9."/>
      <w:lvlJc w:val="right"/>
      <w:pPr>
        <w:tabs>
          <w:tab w:val="left" w:pos="4200"/>
        </w:tabs>
        <w:ind w:left="4200" w:hanging="420"/>
      </w:pPr>
      <w:rPr>
        <w:rFonts w:hint="default" w:ascii="Times New Roman" w:hAnsi="Times New Roman" w:cs="Times New Roman"/>
      </w:rPr>
    </w:lvl>
  </w:abstractNum>
  <w:abstractNum w:abstractNumId="5">
    <w:nsid w:val="0D4C4C41"/>
    <w:multiLevelType w:val="multilevel"/>
    <w:tmpl w:val="0D4C4C41"/>
    <w:lvl w:ilvl="0" w:tentative="0">
      <w:start w:val="10"/>
      <w:numFmt w:val="decimal"/>
      <w:lvlText w:val="%1"/>
      <w:lvlJc w:val="left"/>
      <w:pPr>
        <w:tabs>
          <w:tab w:val="left" w:pos="360"/>
        </w:tabs>
        <w:ind w:left="360" w:hanging="360"/>
      </w:pPr>
      <w:rPr>
        <w:rFonts w:hint="default" w:ascii="Times New Roman" w:hAnsi="Times New Roman" w:cs="Times New Roman"/>
      </w:rPr>
    </w:lvl>
    <w:lvl w:ilvl="1" w:tentative="0">
      <w:start w:val="1"/>
      <w:numFmt w:val="lowerLetter"/>
      <w:lvlText w:val="%2)"/>
      <w:lvlJc w:val="left"/>
      <w:pPr>
        <w:tabs>
          <w:tab w:val="left" w:pos="840"/>
        </w:tabs>
        <w:ind w:left="840" w:hanging="420"/>
      </w:pPr>
      <w:rPr>
        <w:rFonts w:hint="default" w:ascii="Times New Roman" w:hAnsi="Times New Roman" w:cs="Times New Roman"/>
      </w:rPr>
    </w:lvl>
    <w:lvl w:ilvl="2" w:tentative="0">
      <w:start w:val="1"/>
      <w:numFmt w:val="lowerRoman"/>
      <w:lvlText w:val="%3."/>
      <w:lvlJc w:val="right"/>
      <w:pPr>
        <w:tabs>
          <w:tab w:val="left" w:pos="1260"/>
        </w:tabs>
        <w:ind w:left="1260" w:hanging="420"/>
      </w:pPr>
      <w:rPr>
        <w:rFonts w:hint="default" w:ascii="Times New Roman" w:hAnsi="Times New Roman" w:cs="Times New Roman"/>
      </w:rPr>
    </w:lvl>
    <w:lvl w:ilvl="3" w:tentative="0">
      <w:start w:val="1"/>
      <w:numFmt w:val="decimal"/>
      <w:lvlText w:val="%4."/>
      <w:lvlJc w:val="left"/>
      <w:pPr>
        <w:tabs>
          <w:tab w:val="left" w:pos="1680"/>
        </w:tabs>
        <w:ind w:left="1680" w:hanging="420"/>
      </w:pPr>
      <w:rPr>
        <w:rFonts w:hint="default" w:ascii="Times New Roman" w:hAnsi="Times New Roman" w:cs="Times New Roman"/>
      </w:rPr>
    </w:lvl>
    <w:lvl w:ilvl="4" w:tentative="0">
      <w:start w:val="1"/>
      <w:numFmt w:val="lowerLetter"/>
      <w:lvlText w:val="%5)"/>
      <w:lvlJc w:val="left"/>
      <w:pPr>
        <w:tabs>
          <w:tab w:val="left" w:pos="2100"/>
        </w:tabs>
        <w:ind w:left="2100" w:hanging="420"/>
      </w:pPr>
      <w:rPr>
        <w:rFonts w:hint="default" w:ascii="Times New Roman" w:hAnsi="Times New Roman" w:cs="Times New Roman"/>
      </w:rPr>
    </w:lvl>
    <w:lvl w:ilvl="5" w:tentative="0">
      <w:start w:val="1"/>
      <w:numFmt w:val="lowerRoman"/>
      <w:lvlText w:val="%6."/>
      <w:lvlJc w:val="right"/>
      <w:pPr>
        <w:tabs>
          <w:tab w:val="left" w:pos="2520"/>
        </w:tabs>
        <w:ind w:left="2520" w:hanging="420"/>
      </w:pPr>
      <w:rPr>
        <w:rFonts w:hint="default" w:ascii="Times New Roman" w:hAnsi="Times New Roman" w:cs="Times New Roman"/>
      </w:rPr>
    </w:lvl>
    <w:lvl w:ilvl="6" w:tentative="0">
      <w:start w:val="1"/>
      <w:numFmt w:val="decimal"/>
      <w:lvlText w:val="%7."/>
      <w:lvlJc w:val="left"/>
      <w:pPr>
        <w:tabs>
          <w:tab w:val="left" w:pos="2940"/>
        </w:tabs>
        <w:ind w:left="2940" w:hanging="420"/>
      </w:pPr>
      <w:rPr>
        <w:rFonts w:hint="default" w:ascii="Times New Roman" w:hAnsi="Times New Roman" w:cs="Times New Roman"/>
      </w:rPr>
    </w:lvl>
    <w:lvl w:ilvl="7" w:tentative="0">
      <w:start w:val="1"/>
      <w:numFmt w:val="lowerLetter"/>
      <w:lvlText w:val="%8)"/>
      <w:lvlJc w:val="left"/>
      <w:pPr>
        <w:tabs>
          <w:tab w:val="left" w:pos="3360"/>
        </w:tabs>
        <w:ind w:left="3360" w:hanging="420"/>
      </w:pPr>
      <w:rPr>
        <w:rFonts w:hint="default" w:ascii="Times New Roman" w:hAnsi="Times New Roman" w:cs="Times New Roman"/>
      </w:rPr>
    </w:lvl>
    <w:lvl w:ilvl="8" w:tentative="0">
      <w:start w:val="1"/>
      <w:numFmt w:val="lowerRoman"/>
      <w:lvlText w:val="%9."/>
      <w:lvlJc w:val="right"/>
      <w:pPr>
        <w:tabs>
          <w:tab w:val="left" w:pos="3780"/>
        </w:tabs>
        <w:ind w:left="3780" w:hanging="420"/>
      </w:pPr>
      <w:rPr>
        <w:rFonts w:hint="default" w:ascii="Times New Roman" w:hAnsi="Times New Roman" w:cs="Times New Roman"/>
      </w:rPr>
    </w:lvl>
  </w:abstractNum>
  <w:abstractNum w:abstractNumId="6">
    <w:nsid w:val="0FB37994"/>
    <w:multiLevelType w:val="multilevel"/>
    <w:tmpl w:val="0FB37994"/>
    <w:lvl w:ilvl="0" w:tentative="0">
      <w:start w:val="1"/>
      <w:numFmt w:val="decimal"/>
      <w:suff w:val="nothing"/>
      <w:lvlText w:val="%1．"/>
      <w:lvlJc w:val="left"/>
      <w:pPr>
        <w:ind w:left="0" w:firstLine="400"/>
      </w:pPr>
      <w:rPr>
        <w:rFonts w:hint="default" w:ascii="Times New Roman" w:hAnsi="Times New Roman" w:cs="Times New Roman"/>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7">
    <w:nsid w:val="1D4515EF"/>
    <w:multiLevelType w:val="multilevel"/>
    <w:tmpl w:val="1D4515EF"/>
    <w:lvl w:ilvl="0" w:tentative="0">
      <w:start w:val="1"/>
      <w:numFmt w:val="decimalEnclosedCircleChinese"/>
      <w:suff w:val="nothing"/>
      <w:lvlText w:val="%1　"/>
      <w:lvlJc w:val="left"/>
      <w:pPr>
        <w:ind w:left="0" w:firstLine="400"/>
      </w:pPr>
      <w:rPr>
        <w:rFonts w:hint="eastAsia" w:ascii="宋体" w:hAnsi="宋体" w:eastAsia="宋体"/>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8">
    <w:nsid w:val="25084C6F"/>
    <w:multiLevelType w:val="multilevel"/>
    <w:tmpl w:val="25084C6F"/>
    <w:lvl w:ilvl="0" w:tentative="0">
      <w:start w:val="1"/>
      <w:numFmt w:val="decimal"/>
      <w:suff w:val="nothing"/>
      <w:lvlText w:val="%1．"/>
      <w:lvlJc w:val="left"/>
      <w:pPr>
        <w:ind w:left="0" w:firstLine="400"/>
      </w:pPr>
      <w:rPr>
        <w:rFonts w:hint="default" w:ascii="Times New Roman" w:hAnsi="Times New Roman" w:cs="Times New Roman"/>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9">
    <w:nsid w:val="32D929C4"/>
    <w:multiLevelType w:val="singleLevel"/>
    <w:tmpl w:val="32D929C4"/>
    <w:lvl w:ilvl="0" w:tentative="0">
      <w:start w:val="1"/>
      <w:numFmt w:val="decimalEnclosedCircleChinese"/>
      <w:suff w:val="nothing"/>
      <w:lvlText w:val="%1　"/>
      <w:lvlJc w:val="left"/>
      <w:pPr>
        <w:ind w:left="0" w:firstLine="400"/>
      </w:pPr>
      <w:rPr>
        <w:rFonts w:hint="eastAsia"/>
      </w:rPr>
    </w:lvl>
  </w:abstractNum>
  <w:abstractNum w:abstractNumId="10">
    <w:nsid w:val="36C019CA"/>
    <w:multiLevelType w:val="multilevel"/>
    <w:tmpl w:val="36C019CA"/>
    <w:lvl w:ilvl="0" w:tentative="0">
      <w:start w:val="1"/>
      <w:numFmt w:val="decimalEnclosedCircleChinese"/>
      <w:suff w:val="nothing"/>
      <w:lvlText w:val="%1　"/>
      <w:lvlJc w:val="left"/>
      <w:pPr>
        <w:ind w:left="0" w:firstLine="400"/>
      </w:pPr>
      <w:rPr>
        <w:rFonts w:hint="eastAsia" w:ascii="宋体" w:hAnsi="宋体" w:eastAsia="宋体"/>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1">
    <w:nsid w:val="3A673D4E"/>
    <w:multiLevelType w:val="multilevel"/>
    <w:tmpl w:val="3A673D4E"/>
    <w:lvl w:ilvl="0" w:tentative="0">
      <w:start w:val="1"/>
      <w:numFmt w:val="decimal"/>
      <w:lvlText w:val="%1、"/>
      <w:lvlJc w:val="left"/>
      <w:pPr>
        <w:tabs>
          <w:tab w:val="left" w:pos="1077"/>
        </w:tabs>
        <w:ind w:left="0" w:firstLine="454"/>
      </w:pPr>
      <w:rPr>
        <w:rFonts w:ascii="Times New Roman" w:hAnsi="Times New Roman" w:eastAsia="Times New Roman" w:cs="Times New Roman"/>
        <w:b w:val="0"/>
        <w:i w:val="0"/>
        <w:lang w:val="en-US"/>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2">
    <w:nsid w:val="3BB01864"/>
    <w:multiLevelType w:val="multilevel"/>
    <w:tmpl w:val="3BB01864"/>
    <w:lvl w:ilvl="0" w:tentative="0">
      <w:start w:val="9"/>
      <w:numFmt w:val="decimal"/>
      <w:lvlText w:val="%1."/>
      <w:lvlJc w:val="left"/>
      <w:pPr>
        <w:tabs>
          <w:tab w:val="left" w:pos="360"/>
        </w:tabs>
        <w:ind w:left="360" w:hanging="360"/>
      </w:pPr>
      <w:rPr>
        <w:rFonts w:hint="default" w:ascii="Times New Roman" w:hAnsi="Times New Roman" w:cs="Times New Roman"/>
      </w:rPr>
    </w:lvl>
    <w:lvl w:ilvl="1" w:tentative="0">
      <w:start w:val="1"/>
      <w:numFmt w:val="lowerLetter"/>
      <w:lvlText w:val="%2)"/>
      <w:lvlJc w:val="left"/>
      <w:pPr>
        <w:tabs>
          <w:tab w:val="left" w:pos="840"/>
        </w:tabs>
        <w:ind w:left="840" w:hanging="420"/>
      </w:pPr>
      <w:rPr>
        <w:rFonts w:hint="default" w:ascii="Times New Roman" w:hAnsi="Times New Roman" w:cs="Times New Roman"/>
      </w:rPr>
    </w:lvl>
    <w:lvl w:ilvl="2" w:tentative="0">
      <w:start w:val="1"/>
      <w:numFmt w:val="lowerRoman"/>
      <w:lvlText w:val="%3."/>
      <w:lvlJc w:val="right"/>
      <w:pPr>
        <w:tabs>
          <w:tab w:val="left" w:pos="1260"/>
        </w:tabs>
        <w:ind w:left="1260" w:hanging="420"/>
      </w:pPr>
      <w:rPr>
        <w:rFonts w:hint="default" w:ascii="Times New Roman" w:hAnsi="Times New Roman" w:cs="Times New Roman"/>
      </w:rPr>
    </w:lvl>
    <w:lvl w:ilvl="3" w:tentative="0">
      <w:start w:val="1"/>
      <w:numFmt w:val="decimal"/>
      <w:lvlText w:val="%4."/>
      <w:lvlJc w:val="left"/>
      <w:pPr>
        <w:tabs>
          <w:tab w:val="left" w:pos="1680"/>
        </w:tabs>
        <w:ind w:left="1680" w:hanging="420"/>
      </w:pPr>
      <w:rPr>
        <w:rFonts w:hint="default" w:ascii="Times New Roman" w:hAnsi="Times New Roman" w:cs="Times New Roman"/>
      </w:rPr>
    </w:lvl>
    <w:lvl w:ilvl="4" w:tentative="0">
      <w:start w:val="1"/>
      <w:numFmt w:val="lowerLetter"/>
      <w:lvlText w:val="%5)"/>
      <w:lvlJc w:val="left"/>
      <w:pPr>
        <w:tabs>
          <w:tab w:val="left" w:pos="2100"/>
        </w:tabs>
        <w:ind w:left="2100" w:hanging="420"/>
      </w:pPr>
      <w:rPr>
        <w:rFonts w:hint="default" w:ascii="Times New Roman" w:hAnsi="Times New Roman" w:cs="Times New Roman"/>
      </w:rPr>
    </w:lvl>
    <w:lvl w:ilvl="5" w:tentative="0">
      <w:start w:val="1"/>
      <w:numFmt w:val="lowerRoman"/>
      <w:lvlText w:val="%6."/>
      <w:lvlJc w:val="right"/>
      <w:pPr>
        <w:tabs>
          <w:tab w:val="left" w:pos="2520"/>
        </w:tabs>
        <w:ind w:left="2520" w:hanging="420"/>
      </w:pPr>
      <w:rPr>
        <w:rFonts w:hint="default" w:ascii="Times New Roman" w:hAnsi="Times New Roman" w:cs="Times New Roman"/>
      </w:rPr>
    </w:lvl>
    <w:lvl w:ilvl="6" w:tentative="0">
      <w:start w:val="1"/>
      <w:numFmt w:val="decimal"/>
      <w:lvlText w:val="%7."/>
      <w:lvlJc w:val="left"/>
      <w:pPr>
        <w:tabs>
          <w:tab w:val="left" w:pos="2940"/>
        </w:tabs>
        <w:ind w:left="2940" w:hanging="420"/>
      </w:pPr>
      <w:rPr>
        <w:rFonts w:hint="default" w:ascii="Times New Roman" w:hAnsi="Times New Roman" w:cs="Times New Roman"/>
      </w:rPr>
    </w:lvl>
    <w:lvl w:ilvl="7" w:tentative="0">
      <w:start w:val="1"/>
      <w:numFmt w:val="lowerLetter"/>
      <w:lvlText w:val="%8)"/>
      <w:lvlJc w:val="left"/>
      <w:pPr>
        <w:tabs>
          <w:tab w:val="left" w:pos="3360"/>
        </w:tabs>
        <w:ind w:left="3360" w:hanging="420"/>
      </w:pPr>
      <w:rPr>
        <w:rFonts w:hint="default" w:ascii="Times New Roman" w:hAnsi="Times New Roman" w:cs="Times New Roman"/>
      </w:rPr>
    </w:lvl>
    <w:lvl w:ilvl="8" w:tentative="0">
      <w:start w:val="1"/>
      <w:numFmt w:val="lowerRoman"/>
      <w:lvlText w:val="%9."/>
      <w:lvlJc w:val="right"/>
      <w:pPr>
        <w:tabs>
          <w:tab w:val="left" w:pos="3780"/>
        </w:tabs>
        <w:ind w:left="3780" w:hanging="420"/>
      </w:pPr>
      <w:rPr>
        <w:rFonts w:hint="default" w:ascii="Times New Roman" w:hAnsi="Times New Roman" w:cs="Times New Roman"/>
      </w:rPr>
    </w:lvl>
  </w:abstractNum>
  <w:abstractNum w:abstractNumId="13">
    <w:nsid w:val="4C257240"/>
    <w:multiLevelType w:val="multilevel"/>
    <w:tmpl w:val="4C257240"/>
    <w:lvl w:ilvl="0" w:tentative="0">
      <w:start w:val="1"/>
      <w:numFmt w:val="chineseCountingThousand"/>
      <w:lvlText w:val="%1、"/>
      <w:lvlJc w:val="left"/>
      <w:pPr>
        <w:tabs>
          <w:tab w:val="left" w:pos="907"/>
        </w:tabs>
        <w:ind w:left="907" w:hanging="907"/>
      </w:pPr>
      <w:rPr>
        <w:rFonts w:hint="eastAsia" w:ascii="宋体" w:hAnsi="宋体" w:eastAsia="宋体"/>
      </w:rPr>
    </w:lvl>
    <w:lvl w:ilvl="1" w:tentative="0">
      <w:start w:val="1"/>
      <w:numFmt w:val="lowerLetter"/>
      <w:lvlText w:val="%2)"/>
      <w:lvlJc w:val="left"/>
      <w:pPr>
        <w:tabs>
          <w:tab w:val="left" w:pos="840"/>
        </w:tabs>
        <w:ind w:left="840" w:hanging="420"/>
      </w:pPr>
      <w:rPr>
        <w:rFonts w:hint="default" w:ascii="Times New Roman" w:hAnsi="Times New Roman" w:cs="Times New Roman"/>
      </w:rPr>
    </w:lvl>
    <w:lvl w:ilvl="2" w:tentative="0">
      <w:start w:val="1"/>
      <w:numFmt w:val="lowerRoman"/>
      <w:lvlText w:val="%3."/>
      <w:lvlJc w:val="right"/>
      <w:pPr>
        <w:tabs>
          <w:tab w:val="left" w:pos="1260"/>
        </w:tabs>
        <w:ind w:left="1260" w:hanging="420"/>
      </w:pPr>
      <w:rPr>
        <w:rFonts w:hint="default" w:ascii="Times New Roman" w:hAnsi="Times New Roman" w:cs="Times New Roman"/>
      </w:rPr>
    </w:lvl>
    <w:lvl w:ilvl="3" w:tentative="0">
      <w:start w:val="1"/>
      <w:numFmt w:val="decimal"/>
      <w:lvlText w:val="%4."/>
      <w:lvlJc w:val="left"/>
      <w:pPr>
        <w:tabs>
          <w:tab w:val="left" w:pos="1680"/>
        </w:tabs>
        <w:ind w:left="1680" w:hanging="420"/>
      </w:pPr>
      <w:rPr>
        <w:rFonts w:hint="default" w:ascii="Times New Roman" w:hAnsi="Times New Roman" w:cs="Times New Roman"/>
      </w:rPr>
    </w:lvl>
    <w:lvl w:ilvl="4" w:tentative="0">
      <w:start w:val="1"/>
      <w:numFmt w:val="lowerLetter"/>
      <w:lvlText w:val="%5)"/>
      <w:lvlJc w:val="left"/>
      <w:pPr>
        <w:tabs>
          <w:tab w:val="left" w:pos="2100"/>
        </w:tabs>
        <w:ind w:left="2100" w:hanging="420"/>
      </w:pPr>
      <w:rPr>
        <w:rFonts w:hint="default" w:ascii="Times New Roman" w:hAnsi="Times New Roman" w:cs="Times New Roman"/>
      </w:rPr>
    </w:lvl>
    <w:lvl w:ilvl="5" w:tentative="0">
      <w:start w:val="1"/>
      <w:numFmt w:val="lowerRoman"/>
      <w:lvlText w:val="%6."/>
      <w:lvlJc w:val="right"/>
      <w:pPr>
        <w:tabs>
          <w:tab w:val="left" w:pos="2520"/>
        </w:tabs>
        <w:ind w:left="2520" w:hanging="420"/>
      </w:pPr>
      <w:rPr>
        <w:rFonts w:hint="default" w:ascii="Times New Roman" w:hAnsi="Times New Roman" w:cs="Times New Roman"/>
      </w:rPr>
    </w:lvl>
    <w:lvl w:ilvl="6" w:tentative="0">
      <w:start w:val="1"/>
      <w:numFmt w:val="decimal"/>
      <w:lvlText w:val="%7."/>
      <w:lvlJc w:val="left"/>
      <w:pPr>
        <w:tabs>
          <w:tab w:val="left" w:pos="2940"/>
        </w:tabs>
        <w:ind w:left="2940" w:hanging="420"/>
      </w:pPr>
      <w:rPr>
        <w:rFonts w:hint="default" w:ascii="Times New Roman" w:hAnsi="Times New Roman" w:cs="Times New Roman"/>
      </w:rPr>
    </w:lvl>
    <w:lvl w:ilvl="7" w:tentative="0">
      <w:start w:val="1"/>
      <w:numFmt w:val="lowerLetter"/>
      <w:lvlText w:val="%8)"/>
      <w:lvlJc w:val="left"/>
      <w:pPr>
        <w:tabs>
          <w:tab w:val="left" w:pos="3360"/>
        </w:tabs>
        <w:ind w:left="3360" w:hanging="420"/>
      </w:pPr>
      <w:rPr>
        <w:rFonts w:hint="default" w:ascii="Times New Roman" w:hAnsi="Times New Roman" w:cs="Times New Roman"/>
      </w:rPr>
    </w:lvl>
    <w:lvl w:ilvl="8" w:tentative="0">
      <w:start w:val="1"/>
      <w:numFmt w:val="lowerRoman"/>
      <w:lvlText w:val="%9."/>
      <w:lvlJc w:val="right"/>
      <w:pPr>
        <w:tabs>
          <w:tab w:val="left" w:pos="3780"/>
        </w:tabs>
        <w:ind w:left="3780" w:hanging="420"/>
      </w:pPr>
      <w:rPr>
        <w:rFonts w:hint="default" w:ascii="Times New Roman" w:hAnsi="Times New Roman" w:cs="Times New Roman"/>
      </w:rPr>
    </w:lvl>
  </w:abstractNum>
  <w:abstractNum w:abstractNumId="14">
    <w:nsid w:val="4F621AF2"/>
    <w:multiLevelType w:val="multilevel"/>
    <w:tmpl w:val="4F621AF2"/>
    <w:lvl w:ilvl="0" w:tentative="0">
      <w:start w:val="1"/>
      <w:numFmt w:val="decimalEnclosedCircleChinese"/>
      <w:suff w:val="nothing"/>
      <w:lvlText w:val="%1　"/>
      <w:lvlJc w:val="left"/>
      <w:pPr>
        <w:ind w:left="0" w:firstLine="400"/>
      </w:pPr>
      <w:rPr>
        <w:rFonts w:hint="eastAsia" w:ascii="宋体" w:hAnsi="宋体" w:eastAsia="宋体"/>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5">
    <w:nsid w:val="750064CF"/>
    <w:multiLevelType w:val="multilevel"/>
    <w:tmpl w:val="750064CF"/>
    <w:lvl w:ilvl="0" w:tentative="0">
      <w:start w:val="1"/>
      <w:numFmt w:val="japaneseCounting"/>
      <w:lvlText w:val="%1、"/>
      <w:lvlJc w:val="left"/>
      <w:pPr>
        <w:tabs>
          <w:tab w:val="left" w:pos="720"/>
        </w:tabs>
        <w:ind w:left="720" w:hanging="720"/>
      </w:pPr>
      <w:rPr>
        <w:rFonts w:hint="eastAsia" w:ascii="宋体" w:hAnsi="宋体" w:eastAsia="宋体"/>
      </w:rPr>
    </w:lvl>
    <w:lvl w:ilvl="1" w:tentative="0">
      <w:start w:val="1"/>
      <w:numFmt w:val="decimal"/>
      <w:lvlText w:val="%2、"/>
      <w:lvlJc w:val="left"/>
      <w:pPr>
        <w:tabs>
          <w:tab w:val="left" w:pos="1140"/>
        </w:tabs>
        <w:ind w:left="1140" w:hanging="720"/>
      </w:pPr>
      <w:rPr>
        <w:rFonts w:hint="eastAsia" w:ascii="宋体" w:hAnsi="宋体" w:eastAsia="宋体"/>
      </w:rPr>
    </w:lvl>
    <w:lvl w:ilvl="2" w:tentative="0">
      <w:start w:val="1"/>
      <w:numFmt w:val="lowerRoman"/>
      <w:lvlText w:val="%3."/>
      <w:lvlJc w:val="right"/>
      <w:pPr>
        <w:tabs>
          <w:tab w:val="left" w:pos="1260"/>
        </w:tabs>
        <w:ind w:left="1260" w:hanging="420"/>
      </w:pPr>
      <w:rPr>
        <w:rFonts w:hint="default" w:ascii="Times New Roman" w:hAnsi="Times New Roman" w:cs="Times New Roman"/>
      </w:rPr>
    </w:lvl>
    <w:lvl w:ilvl="3" w:tentative="0">
      <w:start w:val="1"/>
      <w:numFmt w:val="decimal"/>
      <w:lvlText w:val="%4."/>
      <w:lvlJc w:val="left"/>
      <w:pPr>
        <w:tabs>
          <w:tab w:val="left" w:pos="1680"/>
        </w:tabs>
        <w:ind w:left="1680" w:hanging="420"/>
      </w:pPr>
      <w:rPr>
        <w:rFonts w:hint="default" w:ascii="Times New Roman" w:hAnsi="Times New Roman" w:cs="Times New Roman"/>
      </w:rPr>
    </w:lvl>
    <w:lvl w:ilvl="4" w:tentative="0">
      <w:start w:val="1"/>
      <w:numFmt w:val="lowerLetter"/>
      <w:lvlText w:val="%5)"/>
      <w:lvlJc w:val="left"/>
      <w:pPr>
        <w:tabs>
          <w:tab w:val="left" w:pos="2100"/>
        </w:tabs>
        <w:ind w:left="2100" w:hanging="420"/>
      </w:pPr>
      <w:rPr>
        <w:rFonts w:hint="default" w:ascii="Times New Roman" w:hAnsi="Times New Roman" w:cs="Times New Roman"/>
      </w:rPr>
    </w:lvl>
    <w:lvl w:ilvl="5" w:tentative="0">
      <w:start w:val="1"/>
      <w:numFmt w:val="lowerRoman"/>
      <w:lvlText w:val="%6."/>
      <w:lvlJc w:val="right"/>
      <w:pPr>
        <w:tabs>
          <w:tab w:val="left" w:pos="2520"/>
        </w:tabs>
        <w:ind w:left="2520" w:hanging="420"/>
      </w:pPr>
      <w:rPr>
        <w:rFonts w:hint="default" w:ascii="Times New Roman" w:hAnsi="Times New Roman" w:cs="Times New Roman"/>
      </w:rPr>
    </w:lvl>
    <w:lvl w:ilvl="6" w:tentative="0">
      <w:start w:val="1"/>
      <w:numFmt w:val="decimal"/>
      <w:lvlText w:val="%7."/>
      <w:lvlJc w:val="left"/>
      <w:pPr>
        <w:tabs>
          <w:tab w:val="left" w:pos="2940"/>
        </w:tabs>
        <w:ind w:left="2940" w:hanging="420"/>
      </w:pPr>
      <w:rPr>
        <w:rFonts w:hint="default" w:ascii="Times New Roman" w:hAnsi="Times New Roman" w:cs="Times New Roman"/>
      </w:rPr>
    </w:lvl>
    <w:lvl w:ilvl="7" w:tentative="0">
      <w:start w:val="1"/>
      <w:numFmt w:val="lowerLetter"/>
      <w:lvlText w:val="%8)"/>
      <w:lvlJc w:val="left"/>
      <w:pPr>
        <w:tabs>
          <w:tab w:val="left" w:pos="3360"/>
        </w:tabs>
        <w:ind w:left="3360" w:hanging="420"/>
      </w:pPr>
      <w:rPr>
        <w:rFonts w:hint="default" w:ascii="Times New Roman" w:hAnsi="Times New Roman" w:cs="Times New Roman"/>
      </w:rPr>
    </w:lvl>
    <w:lvl w:ilvl="8" w:tentative="0">
      <w:start w:val="1"/>
      <w:numFmt w:val="lowerRoman"/>
      <w:lvlText w:val="%9."/>
      <w:lvlJc w:val="right"/>
      <w:pPr>
        <w:tabs>
          <w:tab w:val="left" w:pos="3780"/>
        </w:tabs>
        <w:ind w:left="3780" w:hanging="420"/>
      </w:pPr>
      <w:rPr>
        <w:rFonts w:hint="default" w:ascii="Times New Roman" w:hAnsi="Times New Roman" w:cs="Times New Roman"/>
      </w:rPr>
    </w:lvl>
  </w:abstractNum>
  <w:abstractNum w:abstractNumId="16">
    <w:nsid w:val="777C2A3B"/>
    <w:multiLevelType w:val="multilevel"/>
    <w:tmpl w:val="777C2A3B"/>
    <w:lvl w:ilvl="0" w:tentative="0">
      <w:start w:val="1"/>
      <w:numFmt w:val="decimal"/>
      <w:suff w:val="nothing"/>
      <w:lvlText w:val="%1．"/>
      <w:lvlJc w:val="left"/>
      <w:pPr>
        <w:ind w:left="0" w:firstLine="400"/>
      </w:pPr>
      <w:rPr>
        <w:rFonts w:hint="default" w:ascii="Times New Roman" w:hAnsi="Times New Roman" w:cs="Times New Roman"/>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num w:numId="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num>
  <w:num w:numId="3">
    <w:abstractNumId w:val="9"/>
  </w:num>
  <w:num w:numId="4">
    <w:abstractNumId w:val="0"/>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2"/>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6A753BF1"/>
    <w:rsid w:val="6A753BF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iPriority="99" w:semiHidden="0" w:name="Body Text"/>
    <w:lsdException w:qFormat="1" w:uiPriority="99"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Ascii" w:hAnsiTheme="minorAscii" w:eastAsiaTheme="minorEastAsia" w:cstheme="minorBidi"/>
      <w:kern w:val="2"/>
      <w:sz w:val="24"/>
      <w:szCs w:val="22"/>
      <w:lang w:val="en-US" w:eastAsia="zh-CN" w:bidi="ar-SA"/>
    </w:rPr>
  </w:style>
  <w:style w:type="paragraph" w:styleId="2">
    <w:name w:val="heading 2"/>
    <w:basedOn w:val="1"/>
    <w:next w:val="1"/>
    <w:unhideWhenUsed/>
    <w:qFormat/>
    <w:uiPriority w:val="0"/>
    <w:pPr>
      <w:keepNext/>
      <w:keepLines/>
      <w:spacing w:before="260" w:beforeLines="0" w:beforeAutospacing="0" w:after="260" w:afterLines="0" w:afterAutospacing="0" w:line="413" w:lineRule="auto"/>
      <w:jc w:val="center"/>
      <w:outlineLvl w:val="1"/>
    </w:pPr>
    <w:rPr>
      <w:rFonts w:ascii="Arial" w:hAnsi="Arial" w:eastAsia="宋体"/>
      <w:b/>
      <w:sz w:val="36"/>
      <w:lang w:eastAsia="en-US"/>
    </w:rPr>
  </w:style>
  <w:style w:type="paragraph" w:styleId="3">
    <w:name w:val="heading 3"/>
    <w:basedOn w:val="1"/>
    <w:next w:val="1"/>
    <w:unhideWhenUsed/>
    <w:qFormat/>
    <w:uiPriority w:val="0"/>
    <w:pPr>
      <w:keepNext/>
      <w:keepLines/>
      <w:spacing w:before="260" w:beforeLines="0" w:beforeAutospacing="0" w:after="260" w:afterLines="0" w:afterAutospacing="0" w:line="413" w:lineRule="auto"/>
      <w:outlineLvl w:val="2"/>
    </w:pPr>
    <w:rPr>
      <w:b/>
      <w:sz w:val="32"/>
    </w:rPr>
  </w:style>
  <w:style w:type="paragraph" w:styleId="4">
    <w:name w:val="heading 4"/>
    <w:basedOn w:val="1"/>
    <w:next w:val="1"/>
    <w:link w:val="17"/>
    <w:unhideWhenUsed/>
    <w:qFormat/>
    <w:uiPriority w:val="0"/>
    <w:pPr>
      <w:keepNext/>
      <w:keepLines/>
      <w:spacing w:before="280" w:beforeLines="0" w:beforeAutospacing="0" w:after="290" w:afterLines="0" w:afterAutospacing="0" w:line="372" w:lineRule="auto"/>
      <w:outlineLvl w:val="3"/>
    </w:pPr>
    <w:rPr>
      <w:rFonts w:ascii="Arial" w:hAnsi="Arial" w:eastAsia="宋体"/>
      <w:b/>
      <w:sz w:val="28"/>
    </w:rPr>
  </w:style>
  <w:style w:type="character" w:default="1" w:styleId="11">
    <w:name w:val="Default Paragraph Font"/>
    <w:link w:val="12"/>
    <w:semiHidden/>
    <w:uiPriority w:val="0"/>
    <w:rPr>
      <w:rFonts w:cs="Lucida Sans Unicode"/>
      <w:kern w:val="0"/>
      <w:szCs w:val="20"/>
    </w:rPr>
  </w:style>
  <w:style w:type="table" w:default="1" w:styleId="9">
    <w:name w:val="Normal Table"/>
    <w:semiHidden/>
    <w:uiPriority w:val="0"/>
    <w:tblPr>
      <w:tblLayout w:type="fixed"/>
      <w:tblCellMar>
        <w:top w:w="0" w:type="dxa"/>
        <w:left w:w="108" w:type="dxa"/>
        <w:bottom w:w="0" w:type="dxa"/>
        <w:right w:w="108" w:type="dxa"/>
      </w:tblCellMar>
    </w:tblPr>
  </w:style>
  <w:style w:type="paragraph" w:styleId="5">
    <w:name w:val="Body Text"/>
    <w:basedOn w:val="1"/>
    <w:unhideWhenUsed/>
    <w:qFormat/>
    <w:uiPriority w:val="99"/>
    <w:pPr>
      <w:spacing w:after="120"/>
    </w:pPr>
  </w:style>
  <w:style w:type="paragraph" w:styleId="6">
    <w:name w:val="Body Text Indent"/>
    <w:basedOn w:val="1"/>
    <w:semiHidden/>
    <w:unhideWhenUsed/>
    <w:qFormat/>
    <w:uiPriority w:val="99"/>
    <w:pPr>
      <w:spacing w:after="120"/>
      <w:ind w:left="420" w:leftChars="200"/>
    </w:pPr>
  </w:style>
  <w:style w:type="paragraph" w:styleId="7">
    <w:name w:val="Plain Text"/>
    <w:basedOn w:val="1"/>
    <w:qFormat/>
    <w:uiPriority w:val="0"/>
    <w:rPr>
      <w:rFonts w:eastAsia="宋体"/>
      <w:sz w:val="24"/>
    </w:rPr>
  </w:style>
  <w:style w:type="paragraph" w:styleId="8">
    <w:name w:val="Body Text First Indent"/>
    <w:basedOn w:val="5"/>
    <w:qFormat/>
    <w:uiPriority w:val="0"/>
    <w:pPr>
      <w:ind w:firstLine="420" w:firstLineChars="100"/>
    </w:pPr>
    <w:rPr>
      <w:rFonts w:ascii="宋体" w:hAnsi="Times New Roman" w:eastAsia="宋体" w:cs="Times New Roman"/>
      <w:kern w:val="0"/>
      <w:sz w:val="34"/>
      <w:szCs w:val="20"/>
    </w:rPr>
  </w:style>
  <w:style w:type="table" w:styleId="10">
    <w:name w:val="Table Grid"/>
    <w:basedOn w:val="9"/>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paragraph" w:customStyle="1" w:styleId="12">
    <w:name w:val=" Char Char Char Char"/>
    <w:basedOn w:val="1"/>
    <w:link w:val="11"/>
    <w:qFormat/>
    <w:uiPriority w:val="0"/>
    <w:pPr>
      <w:spacing w:line="600" w:lineRule="exact"/>
    </w:pPr>
    <w:rPr>
      <w:rFonts w:cs="Lucida Sans Unicode"/>
      <w:kern w:val="0"/>
      <w:szCs w:val="20"/>
    </w:rPr>
  </w:style>
  <w:style w:type="character" w:styleId="13">
    <w:name w:val="Hyperlink"/>
    <w:basedOn w:val="11"/>
    <w:unhideWhenUsed/>
    <w:qFormat/>
    <w:uiPriority w:val="99"/>
    <w:rPr>
      <w:color w:val="0000FF"/>
      <w:u w:val="single"/>
    </w:rPr>
  </w:style>
  <w:style w:type="paragraph" w:customStyle="1" w:styleId="14">
    <w:name w:val="列出段落3"/>
    <w:basedOn w:val="1"/>
    <w:semiHidden/>
    <w:qFormat/>
    <w:uiPriority w:val="0"/>
    <w:pPr>
      <w:autoSpaceDE w:val="0"/>
      <w:autoSpaceDN w:val="0"/>
      <w:ind w:firstLine="420" w:firstLineChars="200"/>
      <w:jc w:val="left"/>
    </w:pPr>
    <w:rPr>
      <w:rFonts w:ascii="宋体" w:hAnsi="宋体" w:cs="宋体"/>
      <w:kern w:val="0"/>
      <w:sz w:val="22"/>
      <w:szCs w:val="22"/>
    </w:rPr>
  </w:style>
  <w:style w:type="paragraph" w:customStyle="1" w:styleId="15">
    <w:name w:val="系统一级标题"/>
    <w:basedOn w:val="16"/>
    <w:qFormat/>
    <w:uiPriority w:val="0"/>
    <w:pPr>
      <w:spacing w:line="480" w:lineRule="auto"/>
      <w:ind w:firstLine="0" w:firstLineChars="0"/>
    </w:pPr>
    <w:rPr>
      <w:rFonts w:ascii="隶书" w:eastAsia="隶书"/>
      <w:sz w:val="28"/>
      <w:szCs w:val="28"/>
    </w:rPr>
  </w:style>
  <w:style w:type="paragraph" w:customStyle="1" w:styleId="16">
    <w:name w:val="系统正文"/>
    <w:basedOn w:val="1"/>
    <w:qFormat/>
    <w:uiPriority w:val="0"/>
    <w:pPr>
      <w:autoSpaceDE w:val="0"/>
      <w:autoSpaceDN w:val="0"/>
      <w:spacing w:line="420" w:lineRule="exact"/>
      <w:ind w:firstLine="420" w:firstLineChars="200"/>
      <w:jc w:val="left"/>
    </w:pPr>
    <w:rPr>
      <w:rFonts w:ascii="宋体" w:hAnsi="宋体" w:cs="宋体"/>
      <w:kern w:val="0"/>
      <w:sz w:val="22"/>
      <w:szCs w:val="22"/>
    </w:rPr>
  </w:style>
  <w:style w:type="character" w:customStyle="1" w:styleId="17">
    <w:name w:val="标题 4 Char"/>
    <w:link w:val="4"/>
    <w:qFormat/>
    <w:uiPriority w:val="0"/>
    <w:rPr>
      <w:rFonts w:ascii="Arial" w:hAnsi="Arial" w:eastAsia="宋体"/>
      <w:b/>
      <w:sz w:val="28"/>
    </w:rPr>
  </w:style>
  <w:style w:type="paragraph" w:customStyle="1" w:styleId="18">
    <w:name w:val="font0"/>
    <w:basedOn w:val="1"/>
    <w:qFormat/>
    <w:uiPriority w:val="0"/>
    <w:pPr>
      <w:widowControl/>
      <w:autoSpaceDE w:val="0"/>
      <w:autoSpaceDN w:val="0"/>
      <w:spacing w:before="100" w:beforeAutospacing="1" w:after="100" w:afterAutospacing="1"/>
      <w:jc w:val="left"/>
    </w:pPr>
    <w:rPr>
      <w:rFonts w:ascii="宋体" w:hAnsi="宋体" w:cs="宋体"/>
      <w:kern w:val="0"/>
      <w:sz w:val="24"/>
      <w:szCs w:val="22"/>
      <w:lang w:eastAsia="en-US"/>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1.png"/><Relationship Id="rId3" Type="http://schemas.openxmlformats.org/officeDocument/2006/relationships/theme" Target="theme/theme1.xml"/><Relationship Id="rId28" Type="http://schemas.openxmlformats.org/officeDocument/2006/relationships/fontTable" Target="fontTable.xml"/><Relationship Id="rId27" Type="http://schemas.openxmlformats.org/officeDocument/2006/relationships/numbering" Target="numbering.xml"/><Relationship Id="rId26" Type="http://schemas.openxmlformats.org/officeDocument/2006/relationships/customXml" Target="../customXml/item1.xml"/><Relationship Id="rId25" Type="http://schemas.openxmlformats.org/officeDocument/2006/relationships/image" Target="media/image22.jpeg"/><Relationship Id="rId24" Type="http://schemas.openxmlformats.org/officeDocument/2006/relationships/image" Target="media/image21.png"/><Relationship Id="rId23" Type="http://schemas.openxmlformats.org/officeDocument/2006/relationships/image" Target="media/image20.jpeg"/><Relationship Id="rId22" Type="http://schemas.openxmlformats.org/officeDocument/2006/relationships/image" Target="media/image19.jpeg"/><Relationship Id="rId21" Type="http://schemas.openxmlformats.org/officeDocument/2006/relationships/image" Target="media/image18.jpeg"/><Relationship Id="rId20" Type="http://schemas.openxmlformats.org/officeDocument/2006/relationships/image" Target="media/image17.jpeg"/><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jpe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Office_11.1.0.8527_F1E327BC-269C-435d-A152-05C5408002CA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2019-03-29T07:23:00Z</dcterms:created>
  <dc:creator>吉利</dc:creator>
  <cp:lastModifiedBy>吉利</cp:lastModifiedBy>
  <dcterms:modified xsi:type="dcterms:W3CDTF">2019-03-29T07:29:55Z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2052-11.1.0.8527</vt:lpwstr>
  </property>
</Properties>
</file>