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5" w:firstLineChars="300"/>
        <w:rPr>
          <w:rFonts w:asciiTheme="majorEastAsia" w:hAnsiTheme="majorEastAsia" w:eastAsiaTheme="majorEastAsia" w:cstheme="majorEastAsia"/>
          <w:b/>
          <w:bCs/>
          <w:sz w:val="44"/>
          <w:szCs w:val="44"/>
        </w:rPr>
      </w:pPr>
    </w:p>
    <w:p>
      <w:pPr>
        <w:jc w:val="center"/>
        <w:rPr>
          <w:rFonts w:ascii="微软简隶书" w:eastAsia="微软简隶书"/>
          <w:u w:val="single"/>
        </w:rPr>
      </w:pPr>
      <w:r>
        <w:rPr>
          <w:rFonts w:hint="eastAsia" w:asciiTheme="majorEastAsia" w:hAnsiTheme="majorEastAsia" w:eastAsiaTheme="majorEastAsia" w:cstheme="majorEastAsia"/>
          <w:b/>
          <w:bCs/>
          <w:color w:val="000000"/>
          <w:sz w:val="44"/>
          <w:szCs w:val="44"/>
        </w:rPr>
        <w:t>许昌</w:t>
      </w:r>
      <w:r>
        <w:rPr>
          <w:rFonts w:hint="eastAsia" w:asciiTheme="majorEastAsia" w:hAnsiTheme="majorEastAsia" w:eastAsiaTheme="majorEastAsia" w:cstheme="majorEastAsia"/>
          <w:b/>
          <w:bCs/>
          <w:color w:val="000000"/>
          <w:sz w:val="44"/>
          <w:szCs w:val="44"/>
          <w:lang w:eastAsia="zh-CN"/>
        </w:rPr>
        <w:t>市公安局“治安和出入境管理支队居住证卡体采购”项</w:t>
      </w:r>
      <w:r>
        <w:rPr>
          <w:rFonts w:hint="eastAsia" w:asciiTheme="majorEastAsia" w:hAnsiTheme="majorEastAsia" w:eastAsiaTheme="majorEastAsia" w:cstheme="majorEastAsia"/>
          <w:b/>
          <w:bCs/>
          <w:color w:val="000000"/>
          <w:sz w:val="44"/>
          <w:szCs w:val="44"/>
        </w:rPr>
        <w:t>目</w:t>
      </w: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jc w:val="center"/>
        <w:rPr>
          <w:rFonts w:ascii="华文隶书" w:eastAsia="华文隶书"/>
          <w:bCs/>
          <w:w w:val="90"/>
          <w:sz w:val="96"/>
        </w:rPr>
      </w:pPr>
      <w:r>
        <w:rPr>
          <w:rFonts w:hint="eastAsia" w:ascii="华文隶书" w:eastAsia="华文隶书"/>
          <w:bCs/>
          <w:w w:val="90"/>
          <w:sz w:val="96"/>
        </w:rPr>
        <w:t>采  购　文　件</w:t>
      </w: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Theme="majorEastAsia" w:hAnsiTheme="majorEastAsia" w:eastAsiaTheme="majorEastAsia" w:cstheme="majorEastAsia"/>
          <w:b/>
          <w:bCs/>
          <w:sz w:val="36"/>
          <w:szCs w:val="36"/>
        </w:rPr>
      </w:pPr>
      <w:r>
        <w:rPr>
          <w:rFonts w:hint="eastAsia" w:ascii="隶书" w:eastAsia="隶书"/>
          <w:b/>
          <w:bCs/>
          <w:sz w:val="36"/>
        </w:rPr>
        <w:t xml:space="preserve">   </w:t>
      </w:r>
      <w:r>
        <w:rPr>
          <w:rFonts w:hint="eastAsia" w:asciiTheme="majorEastAsia" w:hAnsiTheme="majorEastAsia" w:eastAsiaTheme="majorEastAsia" w:cstheme="majorEastAsia"/>
          <w:b/>
          <w:bCs/>
          <w:sz w:val="36"/>
          <w:szCs w:val="36"/>
        </w:rPr>
        <w:t xml:space="preserve">   项目编号： ZFCG-T2019</w:t>
      </w:r>
      <w:r>
        <w:rPr>
          <w:rFonts w:hint="eastAsia" w:asciiTheme="majorEastAsia" w:hAnsiTheme="majorEastAsia" w:eastAsiaTheme="majorEastAsia" w:cstheme="majorEastAsia"/>
          <w:b/>
          <w:bCs/>
          <w:sz w:val="36"/>
          <w:szCs w:val="36"/>
          <w:lang w:val="en-US" w:eastAsia="zh-CN"/>
        </w:rPr>
        <w:t>016-1</w:t>
      </w:r>
      <w:r>
        <w:rPr>
          <w:rFonts w:hint="eastAsia" w:asciiTheme="majorEastAsia" w:hAnsiTheme="majorEastAsia" w:eastAsiaTheme="majorEastAsia" w:cstheme="majorEastAsia"/>
          <w:b/>
          <w:bCs/>
          <w:sz w:val="36"/>
          <w:szCs w:val="36"/>
        </w:rPr>
        <w:t>号</w:t>
      </w:r>
    </w:p>
    <w:p>
      <w:pPr>
        <w:ind w:firstLine="1084" w:firstLineChars="30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采购单位：</w:t>
      </w:r>
      <w:r>
        <w:rPr>
          <w:rFonts w:hint="eastAsia" w:asciiTheme="majorEastAsia" w:hAnsiTheme="majorEastAsia" w:eastAsiaTheme="majorEastAsia" w:cstheme="majorEastAsia"/>
          <w:b/>
          <w:bCs/>
          <w:sz w:val="36"/>
          <w:szCs w:val="36"/>
          <w:lang w:eastAsia="zh-CN"/>
        </w:rPr>
        <w:t>许昌市公安局</w:t>
      </w:r>
      <w:r>
        <w:rPr>
          <w:rFonts w:hint="eastAsia" w:asciiTheme="majorEastAsia" w:hAnsiTheme="majorEastAsia" w:eastAsiaTheme="majorEastAsia" w:cstheme="majorEastAsia"/>
          <w:b/>
          <w:bCs/>
          <w:sz w:val="36"/>
          <w:szCs w:val="36"/>
        </w:rPr>
        <w:t xml:space="preserve"> </w:t>
      </w:r>
    </w:p>
    <w:p>
      <w:pPr>
        <w:ind w:firstLine="1084" w:firstLineChars="30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代理机构：许昌市政府采购中心</w:t>
      </w:r>
    </w:p>
    <w:p>
      <w:pP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 xml:space="preserve">      </w:t>
      </w: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二〇一九年</w:t>
      </w:r>
      <w:r>
        <w:rPr>
          <w:rFonts w:hint="eastAsia" w:asciiTheme="majorEastAsia" w:hAnsiTheme="majorEastAsia" w:eastAsiaTheme="majorEastAsia" w:cstheme="majorEastAsia"/>
          <w:b/>
          <w:bCs/>
          <w:sz w:val="36"/>
          <w:szCs w:val="36"/>
          <w:lang w:eastAsia="zh-CN"/>
        </w:rPr>
        <w:t>四</w:t>
      </w:r>
      <w:r>
        <w:rPr>
          <w:rFonts w:hint="eastAsia" w:asciiTheme="majorEastAsia" w:hAnsiTheme="majorEastAsia" w:eastAsiaTheme="majorEastAsia" w:cstheme="majorEastAsia"/>
          <w:b/>
          <w:bCs/>
          <w:sz w:val="36"/>
          <w:szCs w:val="36"/>
        </w:rPr>
        <w:t>月</w:t>
      </w:r>
      <w:r>
        <w:rPr>
          <w:rFonts w:hint="eastAsia" w:asciiTheme="majorEastAsia" w:hAnsiTheme="majorEastAsia" w:eastAsiaTheme="majorEastAsia" w:cstheme="majorEastAsia"/>
          <w:b/>
          <w:bCs/>
          <w:sz w:val="36"/>
          <w:szCs w:val="36"/>
          <w:lang w:eastAsia="zh-CN"/>
        </w:rPr>
        <w:t>一</w:t>
      </w:r>
      <w:r>
        <w:rPr>
          <w:rFonts w:hint="eastAsia" w:asciiTheme="majorEastAsia" w:hAnsiTheme="majorEastAsia" w:eastAsiaTheme="majorEastAsia" w:cstheme="majorEastAsia"/>
          <w:b/>
          <w:bCs/>
          <w:sz w:val="36"/>
          <w:szCs w:val="36"/>
        </w:rPr>
        <w:t>日</w:t>
      </w:r>
    </w:p>
    <w:p>
      <w:pPr>
        <w:rPr>
          <w:rFonts w:asciiTheme="majorEastAsia" w:hAnsiTheme="majorEastAsia" w:eastAsiaTheme="majorEastAsia" w:cstheme="majorEastAsia"/>
          <w:b/>
          <w:bCs/>
          <w:sz w:val="36"/>
          <w:szCs w:val="36"/>
        </w:rPr>
      </w:pPr>
    </w:p>
    <w:p>
      <w:pPr>
        <w:widowControl/>
        <w:jc w:val="left"/>
        <w:rPr>
          <w:rFonts w:cs="黑体" w:asciiTheme="minorEastAsia" w:hAnsiTheme="minorEastAsia"/>
          <w:b/>
          <w:bCs/>
          <w:sz w:val="44"/>
          <w:szCs w:val="44"/>
          <w:lang w:val="zh-CN"/>
        </w:rPr>
      </w:pPr>
      <w:r>
        <w:rPr>
          <w:rFonts w:cs="黑体" w:asciiTheme="minorEastAsia" w:hAnsiTheme="minorEastAsia"/>
          <w:b/>
          <w:bCs/>
          <w:sz w:val="44"/>
          <w:szCs w:val="44"/>
          <w:lang w:val="zh-CN"/>
        </w:rPr>
        <w:br w:type="page"/>
      </w:r>
    </w:p>
    <w:p>
      <w:pPr>
        <w:autoSpaceDE w:val="0"/>
        <w:autoSpaceDN w:val="0"/>
        <w:adjustRightInd w:val="0"/>
        <w:spacing w:line="700" w:lineRule="exact"/>
        <w:ind w:firstLine="551"/>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采购文件目录</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投标邀请</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项目需求</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投标人须知前附表</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投标人须知</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二、采购文件说明</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三、投标文件的编制</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四、投标文件的递交</w:t>
      </w:r>
    </w:p>
    <w:p>
      <w:pPr>
        <w:autoSpaceDE w:val="0"/>
        <w:autoSpaceDN w:val="0"/>
        <w:adjustRightInd w:val="0"/>
        <w:spacing w:line="700" w:lineRule="exact"/>
        <w:ind w:firstLine="560"/>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五、开标和评标</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sz w:val="32"/>
          <w:szCs w:val="32"/>
          <w:lang w:val="zh-CN"/>
        </w:rPr>
        <w:t>六、定标和授予合同</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资格审查与评标</w:t>
      </w:r>
    </w:p>
    <w:p>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2"/>
          <w:szCs w:val="32"/>
        </w:rPr>
        <w:t>合同条款及格式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投标文件有关格式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pPr>
        <w:pStyle w:val="19"/>
        <w:widowControl/>
        <w:shd w:val="clear" w:color="auto" w:fill="FFFFFF"/>
        <w:spacing w:line="315" w:lineRule="atLeast"/>
        <w:jc w:val="center"/>
        <w:rPr>
          <w:rFonts w:ascii="宋体" w:hAnsi="宋体" w:cs="宋体"/>
          <w:b/>
          <w:sz w:val="36"/>
          <w:szCs w:val="36"/>
        </w:rPr>
      </w:pPr>
      <w:r>
        <w:rPr>
          <w:rFonts w:hint="eastAsia" w:ascii="宋体" w:hAnsi="宋体" w:cs="宋体"/>
          <w:b/>
          <w:sz w:val="36"/>
          <w:szCs w:val="36"/>
          <w:shd w:val="clear" w:color="auto" w:fill="FFFFFF"/>
        </w:rPr>
        <w:t>第一章 投标邀请</w:t>
      </w:r>
    </w:p>
    <w:p>
      <w:pPr>
        <w:pStyle w:val="19"/>
        <w:widowControl/>
        <w:shd w:val="clear" w:color="auto" w:fill="FFFFFF"/>
        <w:spacing w:line="315" w:lineRule="atLeast"/>
        <w:ind w:firstLine="420"/>
        <w:jc w:val="left"/>
        <w:rPr>
          <w:rFonts w:ascii="仿宋_GB2312" w:hAnsi="仿宋_GB2312" w:eastAsia="仿宋_GB2312" w:cs="仿宋_GB2312"/>
          <w:sz w:val="32"/>
          <w:szCs w:val="32"/>
          <w:shd w:val="clear" w:color="auto" w:fill="FFFFFF"/>
        </w:rPr>
      </w:pPr>
    </w:p>
    <w:p>
      <w:pPr>
        <w:pStyle w:val="19"/>
        <w:widowControl/>
        <w:shd w:val="clear" w:color="auto" w:fill="FFFFFF"/>
        <w:spacing w:line="360" w:lineRule="auto"/>
        <w:contextualSpacing/>
        <w:jc w:val="left"/>
        <w:rPr>
          <w:rFonts w:cs="黑体" w:asciiTheme="minorEastAsia" w:hAnsiTheme="minorEastAsia" w:eastAsiaTheme="minorEastAsia"/>
          <w:b/>
          <w:bCs/>
        </w:rPr>
      </w:pPr>
      <w:r>
        <w:rPr>
          <w:rFonts w:hint="eastAsia" w:ascii="黑体" w:hAnsi="黑体" w:eastAsia="黑体" w:cs="黑体"/>
          <w:bCs/>
          <w:sz w:val="32"/>
          <w:szCs w:val="32"/>
          <w:shd w:val="clear" w:color="auto" w:fill="FFFFFF"/>
        </w:rPr>
        <w:t xml:space="preserve">   </w:t>
      </w:r>
      <w:r>
        <w:rPr>
          <w:rFonts w:hint="eastAsia" w:ascii="黑体" w:hAnsi="黑体" w:eastAsia="黑体" w:cs="黑体"/>
          <w:bCs/>
          <w:shd w:val="clear" w:color="auto" w:fill="FFFFFF"/>
        </w:rPr>
        <w:t xml:space="preserve"> </w:t>
      </w:r>
      <w:r>
        <w:rPr>
          <w:rFonts w:hint="eastAsia" w:cs="黑体" w:asciiTheme="minorEastAsia" w:hAnsiTheme="minorEastAsia" w:eastAsiaTheme="minorEastAsia"/>
          <w:b/>
          <w:bCs/>
          <w:shd w:val="clear" w:color="auto" w:fill="FFFFFF"/>
        </w:rPr>
        <w:t>一、项目基本情况</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（一）项目名称：治安和出入境管理支队居住证卡体采购</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（二）项目编号：ZFCG-T2019</w:t>
      </w:r>
      <w:r>
        <w:rPr>
          <w:rFonts w:hint="eastAsia" w:cs="仿宋_GB2312" w:asciiTheme="minorEastAsia" w:hAnsiTheme="minorEastAsia" w:eastAsiaTheme="minorEastAsia"/>
          <w:shd w:val="clear" w:color="auto" w:fill="FFFFFF"/>
          <w:lang w:val="en-US" w:eastAsia="zh-CN"/>
        </w:rPr>
        <w:t>016-1</w:t>
      </w:r>
      <w:r>
        <w:rPr>
          <w:rFonts w:hint="eastAsia" w:cs="仿宋_GB2312" w:asciiTheme="minorEastAsia" w:hAnsiTheme="minorEastAsia" w:eastAsiaTheme="minorEastAsia"/>
          <w:shd w:val="clear" w:color="auto" w:fill="FFFFFF"/>
        </w:rPr>
        <w:t xml:space="preserve">号    </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（三）采购方式：竞争性谈判</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（四）采购需求：居住证卡体采购30000张</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（五）预算金额（最高限价）：</w:t>
      </w:r>
      <w:r>
        <w:rPr>
          <w:rFonts w:hint="eastAsia" w:cs="仿宋_GB2312" w:asciiTheme="minorEastAsia" w:hAnsiTheme="minorEastAsia" w:eastAsiaTheme="minorEastAsia"/>
          <w:shd w:val="clear" w:color="auto" w:fill="FFFFFF"/>
          <w:lang w:val="en-US" w:eastAsia="zh-CN"/>
        </w:rPr>
        <w:t>30万</w:t>
      </w:r>
      <w:r>
        <w:rPr>
          <w:rFonts w:hint="eastAsia" w:cs="仿宋_GB2312" w:asciiTheme="minorEastAsia" w:hAnsiTheme="minorEastAsia" w:eastAsiaTheme="minorEastAsia"/>
          <w:shd w:val="clear" w:color="auto" w:fill="FFFFFF"/>
        </w:rPr>
        <w:t>元</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（六）交付（服务、完工）时间 ： 合同生效后5个自然日一次性交货完毕。</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（七）交付（服务、完工）地点： 许昌市公安局治安和出入境管理支队</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（八）进口产品：不允许。</w:t>
      </w:r>
    </w:p>
    <w:p>
      <w:pPr>
        <w:pStyle w:val="19"/>
        <w:widowControl/>
        <w:shd w:val="clear" w:color="auto" w:fill="FFFFFF"/>
        <w:spacing w:line="360" w:lineRule="auto"/>
        <w:ind w:firstLine="420"/>
        <w:contextualSpacing/>
        <w:jc w:val="left"/>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（九）分包：不允许。</w:t>
      </w:r>
    </w:p>
    <w:p>
      <w:pPr>
        <w:pStyle w:val="19"/>
        <w:widowControl/>
        <w:shd w:val="clear" w:color="auto" w:fill="FFFFFF"/>
        <w:spacing w:line="360" w:lineRule="auto"/>
        <w:ind w:firstLine="420"/>
        <w:contextualSpacing/>
        <w:jc w:val="left"/>
        <w:rPr>
          <w:rFonts w:cs="黑体" w:asciiTheme="minorEastAsia" w:hAnsiTheme="minorEastAsia" w:eastAsiaTheme="minorEastAsia"/>
          <w:b/>
          <w:bCs/>
          <w:shd w:val="clear" w:color="auto" w:fill="FFFFFF"/>
        </w:rPr>
      </w:pPr>
      <w:r>
        <w:rPr>
          <w:rFonts w:hint="eastAsia" w:cs="黑体" w:asciiTheme="minorEastAsia" w:hAnsiTheme="minorEastAsia" w:eastAsiaTheme="minorEastAsia"/>
          <w:b/>
          <w:bCs/>
          <w:shd w:val="clear" w:color="auto" w:fill="FFFFFF"/>
        </w:rPr>
        <w:t>二、需要落实的政府采购政策</w:t>
      </w:r>
    </w:p>
    <w:p>
      <w:pPr>
        <w:pStyle w:val="19"/>
        <w:widowControl/>
        <w:shd w:val="clear" w:color="auto" w:fill="FFFFFF"/>
        <w:spacing w:line="360" w:lineRule="auto"/>
        <w:ind w:firstLine="420"/>
        <w:contextualSpacing/>
        <w:jc w:val="left"/>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本项目落实</w:t>
      </w:r>
      <w:r>
        <w:rPr>
          <w:rFonts w:hint="eastAsia" w:cs="仿宋_GB2312" w:asciiTheme="minorEastAsia" w:hAnsiTheme="minorEastAsia" w:eastAsiaTheme="minorEastAsia"/>
          <w:u w:val="single"/>
          <w:shd w:val="clear" w:color="auto" w:fill="FFFFFF"/>
        </w:rPr>
        <w:t>中小微型企业</w:t>
      </w:r>
      <w:r>
        <w:rPr>
          <w:rFonts w:hint="eastAsia" w:cs="仿宋_GB2312" w:asciiTheme="minorEastAsia" w:hAnsiTheme="minorEastAsia" w:eastAsiaTheme="minorEastAsia"/>
          <w:shd w:val="clear" w:color="auto" w:fill="FFFFFF"/>
        </w:rPr>
        <w:t>、支持</w:t>
      </w:r>
      <w:r>
        <w:rPr>
          <w:rFonts w:hint="eastAsia" w:cs="仿宋_GB2312" w:asciiTheme="minorEastAsia" w:hAnsiTheme="minorEastAsia" w:eastAsiaTheme="minorEastAsia"/>
          <w:u w:val="single"/>
          <w:shd w:val="clear" w:color="auto" w:fill="FFFFFF"/>
        </w:rPr>
        <w:t>监狱企业</w:t>
      </w:r>
      <w:r>
        <w:rPr>
          <w:rFonts w:hint="eastAsia" w:cs="仿宋_GB2312" w:asciiTheme="minorEastAsia" w:hAnsiTheme="minorEastAsia" w:eastAsiaTheme="minorEastAsia"/>
          <w:shd w:val="clear" w:color="auto" w:fill="FFFFFF"/>
        </w:rPr>
        <w:t>、</w:t>
      </w:r>
      <w:r>
        <w:rPr>
          <w:rFonts w:hint="eastAsia" w:cs="仿宋_GB2312" w:asciiTheme="minorEastAsia" w:hAnsiTheme="minorEastAsia" w:eastAsiaTheme="minorEastAsia"/>
          <w:u w:val="single"/>
          <w:shd w:val="clear" w:color="auto" w:fill="FFFFFF"/>
        </w:rPr>
        <w:t>残疾人福利性单位</w:t>
      </w:r>
      <w:r>
        <w:rPr>
          <w:rFonts w:hint="eastAsia" w:cs="仿宋_GB2312" w:asciiTheme="minorEastAsia" w:hAnsiTheme="minorEastAsia" w:eastAsiaTheme="minorEastAsia"/>
          <w:shd w:val="clear" w:color="auto" w:fill="FFFFFF"/>
        </w:rPr>
        <w:t>扶持等相关政府采购政策。</w:t>
      </w:r>
    </w:p>
    <w:p>
      <w:pPr>
        <w:pStyle w:val="19"/>
        <w:widowControl/>
        <w:shd w:val="clear" w:color="auto" w:fill="FFFFFF"/>
        <w:spacing w:line="360" w:lineRule="auto"/>
        <w:ind w:firstLine="420"/>
        <w:contextualSpacing/>
        <w:jc w:val="left"/>
        <w:rPr>
          <w:rFonts w:cs="黑体" w:asciiTheme="minorEastAsia" w:hAnsiTheme="minorEastAsia" w:eastAsiaTheme="minorEastAsia"/>
          <w:b/>
          <w:bCs/>
          <w:shd w:val="clear" w:color="auto" w:fill="FFFFFF"/>
        </w:rPr>
      </w:pPr>
      <w:r>
        <w:rPr>
          <w:rFonts w:hint="eastAsia" w:cs="黑体" w:asciiTheme="minorEastAsia" w:hAnsiTheme="minorEastAsia" w:eastAsiaTheme="minorEastAsia"/>
          <w:b/>
          <w:bCs/>
          <w:shd w:val="clear" w:color="auto" w:fill="FFFFFF"/>
        </w:rPr>
        <w:t>三、投标人资格要求</w:t>
      </w:r>
    </w:p>
    <w:p>
      <w:pPr>
        <w:pStyle w:val="19"/>
        <w:widowControl/>
        <w:shd w:val="clear" w:color="auto" w:fill="FFFFFF"/>
        <w:spacing w:line="360" w:lineRule="auto"/>
        <w:ind w:firstLine="420"/>
        <w:contextualSpacing/>
        <w:jc w:val="left"/>
        <w:rPr>
          <w:rFonts w:cs="宋体" w:asciiTheme="minorEastAsia" w:hAnsiTheme="minorEastAsia"/>
          <w:kern w:val="0"/>
        </w:rPr>
      </w:pPr>
      <w:r>
        <w:rPr>
          <w:rFonts w:hint="eastAsia" w:cs="宋体" w:asciiTheme="minorEastAsia" w:hAnsiTheme="minorEastAsia"/>
          <w:kern w:val="0"/>
          <w:lang w:val="zh-CN"/>
        </w:rPr>
        <w:t>（一）具备《政府采购法》第二十二条第一款规定条件并提供相关材料。</w:t>
      </w:r>
    </w:p>
    <w:p>
      <w:pPr>
        <w:pStyle w:val="19"/>
        <w:widowControl/>
        <w:shd w:val="clear" w:color="auto" w:fill="FFFFFF"/>
        <w:spacing w:line="360" w:lineRule="auto"/>
        <w:ind w:firstLine="420"/>
        <w:contextualSpacing/>
        <w:jc w:val="left"/>
        <w:rPr>
          <w:rFonts w:cs="仿宋_GB2312" w:asciiTheme="minorEastAsia" w:hAnsiTheme="minorEastAsia" w:eastAsiaTheme="minorEastAsia"/>
          <w:color w:val="FF0000"/>
          <w:shd w:val="clear" w:color="auto" w:fill="FFFFFF"/>
        </w:rPr>
      </w:pPr>
      <w:r>
        <w:rPr>
          <w:rFonts w:hint="eastAsia" w:cs="宋体" w:asciiTheme="minorEastAsia" w:hAnsiTheme="minorEastAsia"/>
          <w:kern w:val="0"/>
        </w:rPr>
        <w:t>（</w:t>
      </w:r>
      <w:r>
        <w:rPr>
          <w:rFonts w:hint="eastAsia" w:cs="宋体" w:asciiTheme="minorEastAsia" w:hAnsiTheme="minorEastAsia"/>
          <w:kern w:val="0"/>
          <w:lang w:val="zh-CN"/>
        </w:rPr>
        <w:t>二</w:t>
      </w:r>
      <w:r>
        <w:rPr>
          <w:rFonts w:hint="eastAsia" w:cs="宋体" w:asciiTheme="minorEastAsia" w:hAnsiTheme="minorEastAsia"/>
          <w:kern w:val="0"/>
        </w:rPr>
        <w:t>）</w:t>
      </w:r>
      <w:r>
        <w:rPr>
          <w:rFonts w:hint="eastAsia" w:cs="宋体" w:asciiTheme="minorEastAsia" w:hAnsiTheme="minorEastAsia"/>
          <w:kern w:val="0"/>
          <w:lang w:val="zh-CN"/>
        </w:rPr>
        <w:t>未被列入“信用中国”网站(www.creditchina.gov.cn)失信被执行人、重大税收违法案件当事人名单、政府采购严重违法失信名单的投标人；“中国政府采购网” (www.ccgp.gov.cn)政府采购严重违法失信行为记录名单的投标人；“国家企业信用公示系统”网站（www.gsxt.gov.cn）严重违法失信企业名单（黑名单）的投标人；</w:t>
      </w:r>
    </w:p>
    <w:p>
      <w:pPr>
        <w:pStyle w:val="19"/>
        <w:widowControl/>
        <w:shd w:val="clear" w:color="auto" w:fill="FFFFFF"/>
        <w:spacing w:line="360" w:lineRule="auto"/>
        <w:ind w:firstLine="420"/>
        <w:contextualSpacing/>
        <w:jc w:val="left"/>
        <w:rPr>
          <w:rFonts w:cs="宋体" w:asciiTheme="minorEastAsia" w:hAnsiTheme="minorEastAsia"/>
          <w:kern w:val="0"/>
          <w:lang w:val="zh-CN"/>
        </w:rPr>
      </w:pPr>
      <w:r>
        <w:rPr>
          <w:rFonts w:hint="eastAsia" w:cs="宋体" w:asciiTheme="minorEastAsia" w:hAnsiTheme="minorEastAsia"/>
          <w:kern w:val="0"/>
          <w:lang w:val="zh-CN"/>
        </w:rPr>
        <w:t>（三）本次招标不接受联合体投标；</w:t>
      </w:r>
    </w:p>
    <w:p>
      <w:pPr>
        <w:pStyle w:val="19"/>
        <w:widowControl/>
        <w:shd w:val="clear" w:color="auto" w:fill="FFFFFF"/>
        <w:spacing w:line="360" w:lineRule="auto"/>
        <w:ind w:firstLine="420"/>
        <w:contextualSpacing/>
        <w:jc w:val="left"/>
        <w:rPr>
          <w:rFonts w:cs="黑体" w:asciiTheme="minorEastAsia" w:hAnsiTheme="minorEastAsia" w:eastAsiaTheme="minorEastAsia"/>
          <w:b/>
          <w:bCs/>
          <w:shd w:val="clear" w:color="auto" w:fill="FFFFFF"/>
        </w:rPr>
      </w:pPr>
      <w:r>
        <w:rPr>
          <w:rFonts w:hint="eastAsia" w:cs="黑体" w:asciiTheme="minorEastAsia" w:hAnsiTheme="minorEastAsia" w:eastAsiaTheme="minorEastAsia"/>
          <w:b/>
          <w:bCs/>
          <w:shd w:val="clear" w:color="auto" w:fill="FFFFFF"/>
        </w:rPr>
        <w:t>四、采购文件的获取</w:t>
      </w:r>
    </w:p>
    <w:p>
      <w:pPr>
        <w:pStyle w:val="19"/>
        <w:widowControl/>
        <w:shd w:val="clear" w:color="auto" w:fill="FFFFFF"/>
        <w:spacing w:line="360" w:lineRule="auto"/>
        <w:ind w:firstLine="420"/>
        <w:contextualSpacing/>
        <w:jc w:val="left"/>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（一）网上下载采购文件</w:t>
      </w:r>
    </w:p>
    <w:p>
      <w:pPr>
        <w:pStyle w:val="19"/>
        <w:widowControl/>
        <w:shd w:val="clear" w:color="auto" w:fill="FFFFFF"/>
        <w:spacing w:line="360" w:lineRule="auto"/>
        <w:ind w:firstLine="420"/>
        <w:contextualSpacing/>
        <w:jc w:val="left"/>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1、持CA数字认证证书，登录《全国公共资源交易平台（河南省·许昌市）》“系统用户注册”入口http://221.14.6.70:8088/ggzy/eps/public/RegistAllJcxx.html）进行免费注册登记（详见“常见问题解答-诚信库网上注册相关资料下载”）；</w:t>
      </w:r>
    </w:p>
    <w:p>
      <w:pPr>
        <w:pStyle w:val="19"/>
        <w:widowControl/>
        <w:shd w:val="clear" w:color="auto" w:fill="FFFFFF"/>
        <w:spacing w:line="360" w:lineRule="auto"/>
        <w:ind w:firstLine="420"/>
        <w:contextualSpacing/>
        <w:jc w:val="left"/>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2、在投标截止时间前均可登录【全国公共资源交易平台（河南省·许昌市）】“投标人/供应商登录”入口（http://221.14.6.70:8088/ggzy/）自行</w:t>
      </w:r>
      <w:r>
        <w:rPr>
          <w:rFonts w:hint="eastAsia" w:cs="仿宋_GB2312" w:asciiTheme="minorEastAsia" w:hAnsiTheme="minorEastAsia" w:eastAsiaTheme="minorEastAsia"/>
          <w:shd w:val="clear" w:color="auto" w:fill="FFFFFF"/>
          <w:lang w:eastAsia="zh-CN"/>
        </w:rPr>
        <w:t>免费</w:t>
      </w:r>
      <w:r>
        <w:rPr>
          <w:rFonts w:hint="eastAsia" w:cs="仿宋_GB2312" w:asciiTheme="minorEastAsia" w:hAnsiTheme="minorEastAsia" w:eastAsiaTheme="minorEastAsia"/>
          <w:shd w:val="clear" w:color="auto" w:fill="FFFFFF"/>
        </w:rPr>
        <w:t>下载采购文件（详见“常见问题解答-交易系统操作手册”）。</w:t>
      </w:r>
    </w:p>
    <w:p>
      <w:pPr>
        <w:pStyle w:val="19"/>
        <w:widowControl/>
        <w:shd w:val="clear" w:color="auto" w:fill="FFFFFF"/>
        <w:spacing w:line="360" w:lineRule="auto"/>
        <w:ind w:firstLine="420"/>
        <w:contextualSpacing/>
        <w:jc w:val="left"/>
        <w:rPr>
          <w:rFonts w:cs="黑体" w:asciiTheme="minorEastAsia" w:hAnsiTheme="minorEastAsia" w:eastAsiaTheme="minorEastAsia"/>
          <w:b/>
          <w:bCs/>
          <w:shd w:val="clear" w:color="auto" w:fill="FFFFFF"/>
        </w:rPr>
      </w:pPr>
      <w:r>
        <w:rPr>
          <w:rFonts w:hint="eastAsia" w:cs="黑体" w:asciiTheme="minorEastAsia" w:hAnsiTheme="minorEastAsia" w:eastAsiaTheme="minorEastAsia"/>
          <w:b/>
          <w:bCs/>
          <w:shd w:val="clear" w:color="auto" w:fill="FFFFFF"/>
        </w:rPr>
        <w:t>五、投标截止时间、开标时间及地点</w:t>
      </w:r>
    </w:p>
    <w:p>
      <w:pPr>
        <w:pStyle w:val="19"/>
        <w:widowControl/>
        <w:shd w:val="clear" w:color="auto" w:fill="FFFFFF"/>
        <w:spacing w:line="360" w:lineRule="auto"/>
        <w:ind w:firstLine="420"/>
        <w:contextualSpacing/>
        <w:jc w:val="left"/>
        <w:rPr>
          <w:rFonts w:cs="仿宋_GB2312" w:asciiTheme="minorEastAsia" w:hAnsiTheme="minorEastAsia" w:eastAsiaTheme="minorEastAsia"/>
        </w:rPr>
      </w:pPr>
      <w:r>
        <w:rPr>
          <w:rFonts w:hint="eastAsia" w:cs="仿宋_GB2312" w:asciiTheme="minorEastAsia" w:hAnsiTheme="minorEastAsia" w:eastAsiaTheme="minorEastAsia"/>
        </w:rPr>
        <w:t>（一）投标截止及开标时间：2019年</w:t>
      </w:r>
      <w:r>
        <w:rPr>
          <w:rFonts w:hint="eastAsia" w:cs="仿宋_GB2312" w:asciiTheme="minorEastAsia" w:hAnsiTheme="minorEastAsia" w:eastAsiaTheme="minorEastAsia"/>
          <w:u w:val="single"/>
          <w:lang w:val="en-US" w:eastAsia="zh-CN"/>
        </w:rPr>
        <w:t>4</w:t>
      </w:r>
      <w:r>
        <w:rPr>
          <w:rFonts w:hint="eastAsia" w:cs="仿宋_GB2312" w:asciiTheme="minorEastAsia" w:hAnsiTheme="minorEastAsia" w:eastAsiaTheme="minorEastAsia"/>
        </w:rPr>
        <w:t>月</w:t>
      </w:r>
      <w:r>
        <w:rPr>
          <w:rFonts w:hint="eastAsia" w:cs="仿宋_GB2312" w:asciiTheme="minorEastAsia" w:hAnsiTheme="minorEastAsia" w:eastAsiaTheme="minorEastAsia"/>
          <w:u w:val="single"/>
          <w:lang w:val="en-US" w:eastAsia="zh-CN"/>
        </w:rPr>
        <w:t>10</w:t>
      </w:r>
      <w:r>
        <w:rPr>
          <w:rFonts w:hint="eastAsia" w:cs="仿宋_GB2312" w:asciiTheme="minorEastAsia" w:hAnsiTheme="minorEastAsia" w:eastAsiaTheme="minorEastAsia"/>
        </w:rPr>
        <w:t>日</w:t>
      </w:r>
      <w:r>
        <w:rPr>
          <w:rFonts w:hint="eastAsia" w:cs="仿宋_GB2312" w:asciiTheme="minorEastAsia" w:hAnsiTheme="minorEastAsia" w:eastAsiaTheme="minorEastAsia"/>
          <w:u w:val="single"/>
          <w:lang w:val="en-US" w:eastAsia="zh-CN"/>
        </w:rPr>
        <w:t>10</w:t>
      </w:r>
      <w:r>
        <w:rPr>
          <w:rFonts w:hint="eastAsia" w:cs="仿宋_GB2312" w:asciiTheme="minorEastAsia" w:hAnsiTheme="minorEastAsia" w:eastAsiaTheme="minorEastAsia"/>
        </w:rPr>
        <w:t>时</w:t>
      </w:r>
      <w:r>
        <w:rPr>
          <w:rFonts w:hint="eastAsia" w:cs="仿宋_GB2312" w:asciiTheme="minorEastAsia" w:hAnsiTheme="minorEastAsia" w:eastAsiaTheme="minorEastAsia"/>
          <w:u w:val="single"/>
          <w:lang w:val="en-US" w:eastAsia="zh-CN"/>
        </w:rPr>
        <w:t>30</w:t>
      </w:r>
      <w:r>
        <w:rPr>
          <w:rFonts w:hint="eastAsia" w:cs="仿宋_GB2312" w:asciiTheme="minorEastAsia" w:hAnsiTheme="minorEastAsia" w:eastAsiaTheme="minorEastAsia"/>
        </w:rPr>
        <w:t>分（北京时间），逾期提交或不符合规定的投标文件不予接受。</w:t>
      </w:r>
    </w:p>
    <w:p>
      <w:pPr>
        <w:pStyle w:val="19"/>
        <w:widowControl/>
        <w:shd w:val="clear" w:color="auto" w:fill="FFFFFF"/>
        <w:spacing w:line="360" w:lineRule="auto"/>
        <w:ind w:firstLine="420"/>
        <w:contextualSpacing/>
        <w:jc w:val="left"/>
        <w:rPr>
          <w:rFonts w:cs="仿宋_GB2312" w:asciiTheme="minorEastAsia" w:hAnsiTheme="minorEastAsia" w:eastAsiaTheme="minorEastAsia"/>
        </w:rPr>
      </w:pPr>
      <w:r>
        <w:rPr>
          <w:rFonts w:hint="eastAsia" w:cs="仿宋_GB2312" w:asciiTheme="minorEastAsia" w:hAnsiTheme="minorEastAsia" w:eastAsiaTheme="minorEastAsia"/>
        </w:rPr>
        <w:t>（二）开标地点：许昌市公共资源交易中心（</w:t>
      </w:r>
      <w:r>
        <w:rPr>
          <w:rFonts w:cs="Arial" w:asciiTheme="minorEastAsia" w:hAnsiTheme="minorEastAsia" w:eastAsiaTheme="minorEastAsia"/>
        </w:rPr>
        <w:t>龙兴路与竹林路交汇处</w:t>
      </w:r>
      <w:r>
        <w:rPr>
          <w:rFonts w:hint="eastAsia" w:cs="仿宋_GB2312" w:asciiTheme="minorEastAsia" w:hAnsiTheme="minorEastAsia" w:eastAsiaTheme="minorEastAsia"/>
        </w:rPr>
        <w:t>公共资源大厦）三楼开标</w:t>
      </w:r>
      <w:r>
        <w:rPr>
          <w:rFonts w:hint="eastAsia" w:cs="仿宋_GB2312" w:asciiTheme="minorEastAsia" w:hAnsiTheme="minorEastAsia" w:eastAsiaTheme="minorEastAsia"/>
          <w:lang w:eastAsia="zh-CN"/>
        </w:rPr>
        <w:t>五</w:t>
      </w:r>
      <w:r>
        <w:rPr>
          <w:rFonts w:hint="eastAsia" w:cs="仿宋_GB2312" w:asciiTheme="minorEastAsia" w:hAnsiTheme="minorEastAsia" w:eastAsiaTheme="minorEastAsia"/>
        </w:rPr>
        <w:t>室。</w:t>
      </w:r>
    </w:p>
    <w:p>
      <w:pPr>
        <w:pStyle w:val="19"/>
        <w:widowControl/>
        <w:shd w:val="clear" w:color="auto" w:fill="FFFFFF"/>
        <w:spacing w:line="360" w:lineRule="auto"/>
        <w:ind w:firstLine="420"/>
        <w:contextualSpacing/>
        <w:jc w:val="left"/>
        <w:rPr>
          <w:rFonts w:cs="仿宋_GB2312" w:asciiTheme="minorEastAsia" w:hAnsiTheme="minorEastAsia" w:eastAsiaTheme="minorEastAsia"/>
        </w:rPr>
      </w:pPr>
      <w:r>
        <w:rPr>
          <w:rFonts w:hint="eastAsia" w:cs="仿宋_GB2312" w:asciiTheme="minorEastAsia" w:hAnsiTheme="minorEastAsia" w:eastAsiaTheme="minorEastAsia"/>
        </w:rPr>
        <w:t>（三） 本项目为全流程电子化交易项目，投标人须提交电子投标文件和纸质投标文件。</w:t>
      </w:r>
    </w:p>
    <w:p>
      <w:pPr>
        <w:pStyle w:val="19"/>
        <w:widowControl/>
        <w:shd w:val="clear" w:color="auto" w:fill="FFFFFF"/>
        <w:spacing w:line="360" w:lineRule="auto"/>
        <w:ind w:firstLine="420"/>
        <w:contextualSpacing/>
        <w:jc w:val="left"/>
        <w:rPr>
          <w:rFonts w:cs="仿宋_GB2312" w:asciiTheme="minorEastAsia" w:hAnsiTheme="minorEastAsia" w:eastAsiaTheme="minorEastAsia"/>
        </w:rPr>
      </w:pPr>
      <w:r>
        <w:rPr>
          <w:rFonts w:hint="eastAsia" w:cs="仿宋_GB2312" w:asciiTheme="minorEastAsia" w:hAnsiTheme="minorEastAsia" w:eastAsiaTheme="minorEastAsia"/>
        </w:rPr>
        <w:t>1、加密电子投标文件</w:t>
      </w:r>
      <w:r>
        <w:rPr>
          <w:rFonts w:hint="eastAsia" w:cs="宋体" w:asciiTheme="minorEastAsia" w:hAnsiTheme="minorEastAsia"/>
        </w:rPr>
        <w:t>（</w:t>
      </w:r>
      <w:r>
        <w:rPr>
          <w:rFonts w:asciiTheme="minorEastAsia" w:hAnsiTheme="minorEastAsia" w:eastAsiaTheme="minorEastAsia"/>
        </w:rPr>
        <w:t>.file</w:t>
      </w:r>
      <w:r>
        <w:rPr>
          <w:rFonts w:hint="eastAsia" w:cs="宋体" w:asciiTheme="minorEastAsia" w:hAnsiTheme="minorEastAsia"/>
        </w:rPr>
        <w:t>格式）须</w:t>
      </w:r>
      <w:r>
        <w:rPr>
          <w:rFonts w:hint="eastAsia" w:cs="仿宋_GB2312" w:asciiTheme="minorEastAsia" w:hAnsiTheme="minorEastAsia" w:eastAsiaTheme="minorEastAsia"/>
        </w:rPr>
        <w:t>在投标截止时间（开标时间）前通过《全国公共资源交易平台(河南省▪许昌市)》公共资源交易系统成功上传。</w:t>
      </w:r>
    </w:p>
    <w:p>
      <w:pPr>
        <w:pStyle w:val="19"/>
        <w:widowControl/>
        <w:shd w:val="clear" w:color="auto" w:fill="FFFFFF"/>
        <w:spacing w:line="360" w:lineRule="auto"/>
        <w:ind w:firstLine="420"/>
        <w:contextualSpacing/>
        <w:jc w:val="left"/>
        <w:rPr>
          <w:rFonts w:cs="仿宋_GB2312" w:asciiTheme="minorEastAsia" w:hAnsiTheme="minorEastAsia" w:eastAsiaTheme="minorEastAsia"/>
          <w:shd w:val="pct10" w:color="auto" w:fill="FFFFFF"/>
        </w:rPr>
      </w:pPr>
      <w:r>
        <w:rPr>
          <w:rFonts w:hint="eastAsia" w:cs="仿宋_GB2312" w:asciiTheme="minorEastAsia" w:hAnsiTheme="minorEastAsia" w:eastAsiaTheme="minorEastAsia"/>
        </w:rPr>
        <w:t>2、纸质投标文件（正本1份、副本1份）和备份文件1份</w:t>
      </w:r>
      <w:r>
        <w:rPr>
          <w:rFonts w:hint="eastAsia" w:hAnsi="宋体"/>
        </w:rPr>
        <w:t>（使用电子介质存储）</w:t>
      </w:r>
      <w:r>
        <w:rPr>
          <w:rFonts w:hint="eastAsia" w:cs="仿宋_GB2312" w:asciiTheme="minorEastAsia" w:hAnsiTheme="minorEastAsia" w:eastAsiaTheme="minorEastAsia"/>
        </w:rPr>
        <w:t>在投标截止时间（开标时间）前递交至本项目开标地点。</w:t>
      </w:r>
    </w:p>
    <w:p>
      <w:pPr>
        <w:pStyle w:val="6"/>
        <w:shd w:val="clear" w:color="auto" w:fill="FFFFFF"/>
        <w:spacing w:after="156"/>
        <w:ind w:left="-6" w:firstLine="482" w:firstLineChars="200"/>
        <w:jc w:val="both"/>
        <w:rPr>
          <w:rFonts w:cs="黑体" w:asciiTheme="minorEastAsia" w:hAnsiTheme="minorEastAsia" w:eastAsiaTheme="minorEastAsia"/>
          <w:b w:val="0"/>
          <w:bCs/>
          <w:color w:val="auto"/>
          <w:shd w:val="clear" w:color="auto" w:fill="FFFFFF"/>
        </w:rPr>
      </w:pPr>
      <w:r>
        <w:rPr>
          <w:rFonts w:hint="eastAsia" w:cs="黑体" w:asciiTheme="minorEastAsia" w:hAnsiTheme="minorEastAsia" w:eastAsiaTheme="minorEastAsia"/>
          <w:bCs/>
          <w:color w:val="auto"/>
          <w:shd w:val="clear" w:color="auto" w:fill="FFFFFF"/>
        </w:rPr>
        <w:t>六、本次采购公告同时在《中国政府采购网》、《河南省政府采购网》、《许昌市政府采购网》、《</w:t>
      </w:r>
      <w:r>
        <w:fldChar w:fldCharType="begin"/>
      </w:r>
      <w:r>
        <w:instrText xml:space="preserve"> HYPERLINK "https://www.baidu.com/link?url=8rmedzOhlAuXDcXgh4Ih79cf3oX63OtO_HyxHSCPnTT6Bb4nFcbI-6b-kaJFEjJrZKGkaq6fZ0YCvibRAKulsXONz3kZBFBKcnun2fra-tu&amp;wd=&amp;eqid=f166cd3a00044721000000025acd62c1" \t "_blank" </w:instrText>
      </w:r>
      <w:r>
        <w:fldChar w:fldCharType="separate"/>
      </w:r>
      <w:r>
        <w:rPr>
          <w:rFonts w:cs="黑体" w:asciiTheme="minorEastAsia" w:hAnsiTheme="minorEastAsia" w:eastAsiaTheme="minorEastAsia"/>
          <w:bCs/>
          <w:color w:val="auto"/>
          <w:shd w:val="clear" w:color="auto" w:fill="FFFFFF"/>
        </w:rPr>
        <w:t>中国·许昌</w:t>
      </w:r>
      <w:r>
        <w:rPr>
          <w:rFonts w:hint="eastAsia" w:cs="黑体" w:asciiTheme="minorEastAsia" w:hAnsiTheme="minorEastAsia" w:eastAsiaTheme="minorEastAsia"/>
          <w:bCs/>
          <w:color w:val="auto"/>
          <w:shd w:val="clear" w:color="auto" w:fill="FFFFFF"/>
        </w:rPr>
        <w:t xml:space="preserve"> </w:t>
      </w:r>
      <w:r>
        <w:rPr>
          <w:rFonts w:cs="黑体" w:asciiTheme="minorEastAsia" w:hAnsiTheme="minorEastAsia" w:eastAsiaTheme="minorEastAsia"/>
          <w:bCs/>
          <w:color w:val="auto"/>
          <w:shd w:val="clear" w:color="auto" w:fill="FFFFFF"/>
        </w:rPr>
        <w:t>许昌市政府网</w:t>
      </w:r>
      <w:r>
        <w:rPr>
          <w:rFonts w:cs="黑体" w:asciiTheme="minorEastAsia" w:hAnsiTheme="minorEastAsia" w:eastAsiaTheme="minorEastAsia"/>
          <w:bCs/>
          <w:color w:val="auto"/>
          <w:shd w:val="clear" w:color="auto" w:fill="FFFFFF"/>
        </w:rPr>
        <w:fldChar w:fldCharType="end"/>
      </w:r>
      <w:r>
        <w:rPr>
          <w:rFonts w:hint="eastAsia" w:cs="黑体" w:asciiTheme="minorEastAsia" w:hAnsiTheme="minorEastAsia" w:eastAsiaTheme="minorEastAsia"/>
          <w:bCs/>
          <w:color w:val="auto"/>
          <w:shd w:val="clear" w:color="auto" w:fill="FFFFFF"/>
        </w:rPr>
        <w:t>》、《全国公共资源交易平台（河南省·许昌市）》发布。</w:t>
      </w:r>
    </w:p>
    <w:p>
      <w:pPr>
        <w:pStyle w:val="19"/>
        <w:widowControl/>
        <w:shd w:val="clear" w:color="auto" w:fill="FFFFFF"/>
        <w:spacing w:line="360" w:lineRule="auto"/>
        <w:ind w:firstLine="420"/>
        <w:contextualSpacing/>
        <w:jc w:val="left"/>
        <w:rPr>
          <w:rFonts w:cs="黑体" w:asciiTheme="minorEastAsia" w:hAnsiTheme="minorEastAsia" w:eastAsiaTheme="minorEastAsia"/>
          <w:b/>
          <w:bCs/>
          <w:shd w:val="clear" w:color="auto" w:fill="FFFFFF"/>
        </w:rPr>
      </w:pPr>
      <w:r>
        <w:rPr>
          <w:rFonts w:hint="eastAsia" w:cs="黑体" w:asciiTheme="minorEastAsia" w:hAnsiTheme="minorEastAsia" w:eastAsiaTheme="minorEastAsia"/>
          <w:b/>
          <w:bCs/>
          <w:shd w:val="clear" w:color="auto" w:fill="FFFFFF"/>
        </w:rPr>
        <w:t>七、公告期限</w:t>
      </w:r>
    </w:p>
    <w:p>
      <w:pPr>
        <w:pStyle w:val="19"/>
        <w:widowControl/>
        <w:shd w:val="clear" w:color="auto" w:fill="FFFFFF"/>
        <w:spacing w:line="360" w:lineRule="auto"/>
        <w:ind w:firstLine="420"/>
        <w:contextualSpacing/>
        <w:jc w:val="left"/>
        <w:rPr>
          <w:rFonts w:cs="仿宋_GB2312" w:asciiTheme="minorEastAsia" w:hAnsiTheme="minorEastAsia" w:eastAsiaTheme="minorEastAsia"/>
        </w:rPr>
      </w:pPr>
      <w:r>
        <w:rPr>
          <w:rFonts w:hint="eastAsia" w:cs="仿宋_GB2312" w:asciiTheme="minorEastAsia" w:hAnsiTheme="minorEastAsia" w:eastAsiaTheme="minorEastAsia"/>
        </w:rPr>
        <w:t>自本公告发布之日起3个工作日。</w:t>
      </w:r>
    </w:p>
    <w:p>
      <w:pPr>
        <w:pStyle w:val="19"/>
        <w:widowControl/>
        <w:shd w:val="clear" w:color="auto" w:fill="FFFFFF"/>
        <w:spacing w:line="360" w:lineRule="auto"/>
        <w:ind w:firstLine="420"/>
        <w:contextualSpacing/>
        <w:jc w:val="left"/>
        <w:rPr>
          <w:rFonts w:cs="黑体" w:asciiTheme="minorEastAsia" w:hAnsiTheme="minorEastAsia" w:eastAsiaTheme="minorEastAsia"/>
          <w:b/>
          <w:bCs/>
        </w:rPr>
      </w:pPr>
      <w:r>
        <w:rPr>
          <w:rFonts w:hint="eastAsia" w:cs="黑体" w:asciiTheme="minorEastAsia" w:hAnsiTheme="minorEastAsia" w:eastAsiaTheme="minorEastAsia"/>
          <w:b/>
          <w:bCs/>
        </w:rPr>
        <w:t>八、联系方式</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rPr>
      </w:pPr>
      <w:r>
        <w:rPr>
          <w:rFonts w:hint="eastAsia" w:cs="仿宋_GB2312" w:asciiTheme="minorEastAsia" w:hAnsiTheme="minorEastAsia" w:eastAsiaTheme="minorEastAsia"/>
        </w:rPr>
        <w:t>采购人：</w:t>
      </w:r>
      <w:r>
        <w:rPr>
          <w:rFonts w:hint="eastAsia" w:cs="仿宋_GB2312" w:asciiTheme="minorEastAsia" w:hAnsiTheme="minorEastAsia" w:eastAsiaTheme="minorEastAsia"/>
          <w:lang w:eastAsia="zh-CN"/>
        </w:rPr>
        <w:t>许昌市公安局</w:t>
      </w:r>
      <w:r>
        <w:rPr>
          <w:rFonts w:hint="eastAsia" w:cs="仿宋_GB2312" w:asciiTheme="minorEastAsia" w:hAnsiTheme="minorEastAsia" w:eastAsiaTheme="minorEastAsia"/>
        </w:rPr>
        <w:t xml:space="preserve"> </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rPr>
      </w:pPr>
      <w:r>
        <w:rPr>
          <w:rFonts w:hint="eastAsia" w:cs="仿宋_GB2312" w:asciiTheme="minorEastAsia" w:hAnsiTheme="minorEastAsia" w:eastAsiaTheme="minorEastAsia"/>
        </w:rPr>
        <w:t xml:space="preserve">地 址： </w:t>
      </w:r>
      <w:r>
        <w:rPr>
          <w:rFonts w:hint="eastAsia" w:cs="仿宋_GB2312" w:asciiTheme="minorEastAsia" w:hAnsiTheme="minorEastAsia" w:eastAsiaTheme="minorEastAsia"/>
          <w:lang w:val="en-US" w:eastAsia="zh-CN"/>
        </w:rPr>
        <w:t>许昌市许由路480号</w:t>
      </w:r>
    </w:p>
    <w:p>
      <w:pPr>
        <w:pStyle w:val="19"/>
        <w:widowControl/>
        <w:shd w:val="clear" w:color="auto" w:fill="FFFFFF"/>
        <w:spacing w:line="360" w:lineRule="auto"/>
        <w:ind w:firstLine="420"/>
        <w:contextualSpacing/>
        <w:jc w:val="left"/>
        <w:rPr>
          <w:rFonts w:hint="eastAsia" w:cs="仿宋_GB2312" w:asciiTheme="minorEastAsia" w:hAnsiTheme="minorEastAsia" w:eastAsiaTheme="minorEastAsia"/>
        </w:rPr>
      </w:pPr>
      <w:r>
        <w:rPr>
          <w:rFonts w:hint="eastAsia" w:cs="仿宋_GB2312" w:asciiTheme="minorEastAsia" w:hAnsiTheme="minorEastAsia" w:eastAsiaTheme="minorEastAsia"/>
        </w:rPr>
        <w:t xml:space="preserve">联系人： </w:t>
      </w:r>
      <w:r>
        <w:rPr>
          <w:rFonts w:hint="eastAsia" w:cs="仿宋_GB2312" w:asciiTheme="minorEastAsia" w:hAnsiTheme="minorEastAsia" w:eastAsiaTheme="minorEastAsia"/>
          <w:lang w:eastAsia="zh-CN"/>
        </w:rPr>
        <w:t>庞博</w:t>
      </w:r>
      <w:r>
        <w:rPr>
          <w:rFonts w:hint="eastAsia" w:cs="仿宋_GB2312" w:asciiTheme="minorEastAsia" w:hAnsiTheme="minorEastAsia" w:eastAsiaTheme="minorEastAsia"/>
        </w:rPr>
        <w:t xml:space="preserve">                 联系电话：</w:t>
      </w:r>
      <w:r>
        <w:rPr>
          <w:rFonts w:hint="eastAsia" w:cs="仿宋_GB2312" w:asciiTheme="minorEastAsia" w:hAnsiTheme="minorEastAsia" w:eastAsiaTheme="minorEastAsia"/>
          <w:lang w:val="en-US" w:eastAsia="zh-CN"/>
        </w:rPr>
        <w:t>18637460009</w:t>
      </w:r>
    </w:p>
    <w:p>
      <w:pPr>
        <w:pStyle w:val="19"/>
        <w:widowControl/>
        <w:shd w:val="clear" w:color="auto" w:fill="FFFFFF"/>
        <w:spacing w:line="360" w:lineRule="auto"/>
        <w:ind w:firstLine="420"/>
        <w:contextualSpacing/>
        <w:jc w:val="left"/>
        <w:rPr>
          <w:rFonts w:cs="仿宋_GB2312" w:asciiTheme="minorEastAsia" w:hAnsiTheme="minorEastAsia" w:eastAsiaTheme="minorEastAsia"/>
        </w:rPr>
      </w:pPr>
      <w:r>
        <w:rPr>
          <w:rFonts w:hint="eastAsia" w:cs="仿宋_GB2312" w:asciiTheme="minorEastAsia" w:hAnsiTheme="minorEastAsia" w:eastAsiaTheme="minorEastAsia"/>
        </w:rPr>
        <w:t>代理机构：许昌市政府采购中心</w:t>
      </w:r>
    </w:p>
    <w:p>
      <w:pPr>
        <w:pStyle w:val="19"/>
        <w:widowControl/>
        <w:shd w:val="clear" w:color="auto" w:fill="FFFFFF"/>
        <w:spacing w:line="360" w:lineRule="auto"/>
        <w:ind w:firstLine="420"/>
        <w:contextualSpacing/>
        <w:jc w:val="left"/>
        <w:rPr>
          <w:rFonts w:cs="仿宋_GB2312" w:asciiTheme="minorEastAsia" w:hAnsiTheme="minorEastAsia" w:eastAsiaTheme="minorEastAsia"/>
        </w:rPr>
      </w:pPr>
      <w:r>
        <w:rPr>
          <w:rFonts w:hint="eastAsia" w:cs="仿宋_GB2312" w:asciiTheme="minorEastAsia" w:hAnsiTheme="minorEastAsia" w:eastAsiaTheme="minorEastAsia"/>
        </w:rPr>
        <w:t>地 址：许昌市龙兴路与竹林路交汇处公共资源大厦</w:t>
      </w:r>
    </w:p>
    <w:p>
      <w:pPr>
        <w:pStyle w:val="19"/>
        <w:widowControl/>
        <w:shd w:val="clear" w:color="auto" w:fill="FFFFFF"/>
        <w:spacing w:line="360" w:lineRule="auto"/>
        <w:ind w:firstLine="420"/>
        <w:contextualSpacing/>
        <w:jc w:val="left"/>
        <w:rPr>
          <w:rFonts w:cs="仿宋_GB2312" w:asciiTheme="minorEastAsia" w:hAnsiTheme="minorEastAsia" w:eastAsiaTheme="minorEastAsia"/>
        </w:rPr>
      </w:pPr>
      <w:r>
        <w:rPr>
          <w:rFonts w:hint="eastAsia" w:cs="仿宋_GB2312" w:asciiTheme="minorEastAsia" w:hAnsiTheme="minorEastAsia" w:eastAsiaTheme="minorEastAsia"/>
        </w:rPr>
        <w:t>联系人：</w:t>
      </w:r>
      <w:r>
        <w:rPr>
          <w:rFonts w:hint="eastAsia" w:cs="仿宋_GB2312" w:asciiTheme="minorEastAsia" w:hAnsiTheme="minorEastAsia" w:eastAsiaTheme="minorEastAsia"/>
          <w:lang w:eastAsia="zh-CN"/>
        </w:rPr>
        <w:t>杨</w:t>
      </w:r>
      <w:r>
        <w:rPr>
          <w:rFonts w:hint="eastAsia" w:cs="仿宋_GB2312" w:asciiTheme="minorEastAsia" w:hAnsiTheme="minorEastAsia" w:eastAsiaTheme="minorEastAsia"/>
        </w:rPr>
        <w:t>女士              联系电话：0374-2968687</w:t>
      </w:r>
    </w:p>
    <w:p>
      <w:pPr>
        <w:rPr>
          <w:rFonts w:asciiTheme="minorEastAsia" w:hAnsiTheme="minorEastAsia"/>
          <w:sz w:val="24"/>
          <w:szCs w:val="24"/>
        </w:rPr>
      </w:pPr>
    </w:p>
    <w:p>
      <w:pPr>
        <w:rPr>
          <w:rFonts w:cs="仿宋_GB2312" w:asciiTheme="minorEastAsia" w:hAnsiTheme="minorEastAsia"/>
          <w:sz w:val="24"/>
          <w:szCs w:val="24"/>
          <w:shd w:val="clear" w:color="auto" w:fill="FFFFFF"/>
        </w:rPr>
      </w:pPr>
    </w:p>
    <w:p>
      <w:pPr>
        <w:autoSpaceDE w:val="0"/>
        <w:autoSpaceDN w:val="0"/>
        <w:adjustRightInd w:val="0"/>
        <w:spacing w:line="700" w:lineRule="exact"/>
        <w:ind w:firstLine="560"/>
        <w:rPr>
          <w:rFonts w:hint="eastAsia" w:cs="仿宋_GB2312" w:asciiTheme="minorEastAsia" w:hAnsiTheme="minorEastAsia" w:eastAsiaTheme="minorEastAsia"/>
          <w:kern w:val="2"/>
          <w:sz w:val="24"/>
          <w:szCs w:val="24"/>
          <w:lang w:val="en-US" w:eastAsia="zh-CN" w:bidi="ar-SA"/>
        </w:rPr>
      </w:pPr>
      <w:r>
        <w:rPr>
          <w:rFonts w:hint="eastAsia" w:asciiTheme="minorEastAsia" w:hAnsiTheme="minorEastAsia" w:cstheme="majorEastAsia"/>
          <w:sz w:val="24"/>
          <w:szCs w:val="24"/>
          <w:lang w:val="zh-CN"/>
        </w:rPr>
        <w:t xml:space="preserve">                            </w:t>
      </w:r>
      <w:r>
        <w:rPr>
          <w:rFonts w:hint="eastAsia" w:asciiTheme="minorEastAsia" w:hAnsiTheme="minorEastAsia" w:cstheme="majorEastAsia"/>
          <w:sz w:val="24"/>
          <w:szCs w:val="24"/>
          <w:lang w:val="en-US" w:eastAsia="zh-CN"/>
        </w:rPr>
        <w:t xml:space="preserve">               </w:t>
      </w:r>
      <w:r>
        <w:rPr>
          <w:rFonts w:hint="eastAsia" w:asciiTheme="minorEastAsia" w:hAnsiTheme="minorEastAsia" w:cstheme="majorEastAsia"/>
          <w:sz w:val="24"/>
          <w:szCs w:val="24"/>
          <w:lang w:val="zh-CN"/>
        </w:rPr>
        <w:t xml:space="preserve"> </w:t>
      </w:r>
      <w:r>
        <w:rPr>
          <w:rFonts w:hint="eastAsia" w:cs="仿宋_GB2312" w:asciiTheme="minorEastAsia" w:hAnsiTheme="minorEastAsia" w:eastAsiaTheme="minorEastAsia"/>
          <w:kern w:val="2"/>
          <w:sz w:val="24"/>
          <w:szCs w:val="24"/>
          <w:lang w:val="zh-CN" w:eastAsia="zh-CN" w:bidi="ar-SA"/>
        </w:rPr>
        <w:t xml:space="preserve"> 许昌市公安局</w:t>
      </w:r>
    </w:p>
    <w:p>
      <w:pPr>
        <w:autoSpaceDE w:val="0"/>
        <w:autoSpaceDN w:val="0"/>
        <w:adjustRightInd w:val="0"/>
        <w:spacing w:line="700" w:lineRule="exact"/>
        <w:ind w:firstLine="560"/>
        <w:rPr>
          <w:rFonts w:hint="eastAsia" w:cs="仿宋_GB2312" w:asciiTheme="minorEastAsia" w:hAnsiTheme="minorEastAsia" w:eastAsiaTheme="minorEastAsia"/>
          <w:kern w:val="2"/>
          <w:sz w:val="24"/>
          <w:szCs w:val="24"/>
          <w:lang w:val="en-US" w:eastAsia="zh-CN" w:bidi="ar-SA"/>
        </w:rPr>
      </w:pPr>
      <w:r>
        <w:rPr>
          <w:rFonts w:hint="eastAsia" w:cs="仿宋_GB2312" w:asciiTheme="minorEastAsia" w:hAnsiTheme="minorEastAsia" w:eastAsiaTheme="minorEastAsia"/>
          <w:kern w:val="2"/>
          <w:sz w:val="24"/>
          <w:szCs w:val="24"/>
          <w:lang w:val="en-US" w:eastAsia="zh-CN" w:bidi="ar-SA"/>
        </w:rPr>
        <w:t xml:space="preserve">                                            二〇一九年</w:t>
      </w:r>
      <w:r>
        <w:rPr>
          <w:rFonts w:hint="eastAsia" w:cs="仿宋_GB2312" w:asciiTheme="minorEastAsia" w:hAnsiTheme="minorEastAsia"/>
          <w:kern w:val="2"/>
          <w:sz w:val="24"/>
          <w:szCs w:val="24"/>
          <w:lang w:val="en-US" w:eastAsia="zh-CN" w:bidi="ar-SA"/>
        </w:rPr>
        <w:t>四</w:t>
      </w:r>
      <w:r>
        <w:rPr>
          <w:rFonts w:hint="eastAsia" w:cs="仿宋_GB2312" w:asciiTheme="minorEastAsia" w:hAnsiTheme="minorEastAsia" w:eastAsiaTheme="minorEastAsia"/>
          <w:kern w:val="2"/>
          <w:sz w:val="24"/>
          <w:szCs w:val="24"/>
          <w:lang w:val="en-US" w:eastAsia="zh-CN" w:bidi="ar-SA"/>
        </w:rPr>
        <w:t>月</w:t>
      </w:r>
      <w:r>
        <w:rPr>
          <w:rFonts w:hint="eastAsia" w:cs="仿宋_GB2312" w:asciiTheme="minorEastAsia" w:hAnsiTheme="minorEastAsia"/>
          <w:kern w:val="2"/>
          <w:sz w:val="24"/>
          <w:szCs w:val="24"/>
          <w:lang w:val="en-US" w:eastAsia="zh-CN" w:bidi="ar-SA"/>
        </w:rPr>
        <w:t>一</w:t>
      </w:r>
      <w:r>
        <w:rPr>
          <w:rFonts w:hint="eastAsia" w:cs="仿宋_GB2312" w:asciiTheme="minorEastAsia" w:hAnsiTheme="minorEastAsia" w:eastAsiaTheme="minorEastAsia"/>
          <w:kern w:val="2"/>
          <w:sz w:val="24"/>
          <w:szCs w:val="24"/>
          <w:lang w:val="en-US" w:eastAsia="zh-CN" w:bidi="ar-SA"/>
        </w:rPr>
        <w:t>日</w:t>
      </w:r>
    </w:p>
    <w:p>
      <w:pPr>
        <w:spacing w:line="360" w:lineRule="auto"/>
        <w:rPr>
          <w:rFonts w:hAnsi="宋体"/>
          <w:b/>
          <w:sz w:val="32"/>
          <w:szCs w:val="32"/>
        </w:rPr>
      </w:pPr>
    </w:p>
    <w:p>
      <w:pPr>
        <w:spacing w:line="360" w:lineRule="auto"/>
        <w:rPr>
          <w:rFonts w:hAnsi="宋体"/>
          <w:b/>
          <w:sz w:val="32"/>
          <w:szCs w:val="32"/>
        </w:rPr>
      </w:pPr>
    </w:p>
    <w:p>
      <w:pPr>
        <w:widowControl/>
        <w:jc w:val="left"/>
        <w:rPr>
          <w:rFonts w:hAnsi="宋体"/>
          <w:b/>
          <w:sz w:val="32"/>
          <w:szCs w:val="32"/>
        </w:rPr>
      </w:pPr>
      <w:r>
        <w:rPr>
          <w:rFonts w:hAnsi="宋体"/>
          <w:b/>
          <w:sz w:val="32"/>
          <w:szCs w:val="32"/>
        </w:rPr>
        <w:br w:type="page"/>
      </w:r>
    </w:p>
    <w:p>
      <w:pPr>
        <w:spacing w:line="360" w:lineRule="auto"/>
        <w:rPr>
          <w:rFonts w:hAnsi="宋体"/>
          <w:b/>
          <w:sz w:val="28"/>
          <w:szCs w:val="28"/>
        </w:rPr>
      </w:pPr>
      <w:r>
        <w:rPr>
          <w:rFonts w:hint="eastAsia" w:hAnsi="宋体"/>
          <w:b/>
          <w:sz w:val="32"/>
          <w:szCs w:val="32"/>
        </w:rPr>
        <w:t>温馨提示</w:t>
      </w:r>
      <w:r>
        <w:rPr>
          <w:rFonts w:hint="eastAsia" w:hAnsi="宋体"/>
          <w:b/>
          <w:sz w:val="28"/>
          <w:szCs w:val="28"/>
        </w:rPr>
        <w:t>：</w:t>
      </w:r>
    </w:p>
    <w:p>
      <w:pPr>
        <w:spacing w:line="360" w:lineRule="auto"/>
        <w:ind w:firstLine="562" w:firstLineChars="200"/>
        <w:rPr>
          <w:rFonts w:hAnsi="宋体"/>
          <w:b/>
          <w:sz w:val="28"/>
          <w:szCs w:val="28"/>
        </w:rPr>
      </w:pPr>
      <w:r>
        <w:rPr>
          <w:rFonts w:hint="eastAsia" w:hAnsi="宋体"/>
          <w:b/>
          <w:sz w:val="28"/>
          <w:szCs w:val="28"/>
        </w:rPr>
        <w:t>本项目为全流程电子化交易项目，请认真阅读采购文件，并注意以下事项。</w:t>
      </w:r>
    </w:p>
    <w:p>
      <w:pPr>
        <w:pStyle w:val="2"/>
        <w:ind w:firstLine="321"/>
        <w:rPr>
          <w:rFonts w:ascii="仿宋_GB2312" w:eastAsia="仿宋_GB2312"/>
          <w:b/>
          <w:sz w:val="32"/>
          <w:szCs w:val="32"/>
        </w:rPr>
      </w:pPr>
    </w:p>
    <w:p>
      <w:pPr>
        <w:tabs>
          <w:tab w:val="left" w:pos="7095"/>
        </w:tabs>
        <w:spacing w:line="360" w:lineRule="auto"/>
        <w:ind w:firstLine="482" w:firstLineChars="200"/>
        <w:contextualSpacing/>
        <w:rPr>
          <w:rFonts w:hAnsi="宋体"/>
          <w:b/>
          <w:sz w:val="24"/>
          <w:szCs w:val="24"/>
        </w:rPr>
      </w:pPr>
      <w:r>
        <w:rPr>
          <w:rFonts w:hint="eastAsia" w:asciiTheme="minorEastAsia" w:hAnsiTheme="minorEastAsia"/>
          <w:b/>
          <w:sz w:val="24"/>
          <w:szCs w:val="24"/>
        </w:rPr>
        <w:t>1.</w:t>
      </w:r>
      <w:r>
        <w:rPr>
          <w:rFonts w:hint="eastAsia" w:hAnsi="宋体"/>
          <w:b/>
          <w:sz w:val="24"/>
          <w:szCs w:val="24"/>
        </w:rPr>
        <w:t>投标人应按采购文件规定编制、提交电子投标文件和纸质投标文件。开、评标现场不接受投标人递交的备份电子投标文件和纸质投标文件以外的其他资料。</w:t>
      </w:r>
    </w:p>
    <w:p>
      <w:pPr>
        <w:tabs>
          <w:tab w:val="left" w:pos="7095"/>
        </w:tabs>
        <w:spacing w:line="360" w:lineRule="auto"/>
        <w:ind w:firstLine="482" w:firstLineChars="200"/>
        <w:contextualSpacing/>
        <w:rPr>
          <w:rFonts w:hAnsi="宋体"/>
          <w:b/>
          <w:sz w:val="24"/>
          <w:szCs w:val="24"/>
        </w:rPr>
      </w:pPr>
      <w:r>
        <w:rPr>
          <w:rFonts w:hint="eastAsia" w:asciiTheme="minorEastAsia" w:hAnsiTheme="minorEastAsia"/>
          <w:b/>
          <w:sz w:val="24"/>
          <w:szCs w:val="24"/>
        </w:rPr>
        <w:t>2</w:t>
      </w:r>
      <w:r>
        <w:rPr>
          <w:rFonts w:asciiTheme="minorEastAsia" w:hAnsiTheme="minorEastAsia"/>
          <w:b/>
          <w:sz w:val="24"/>
          <w:szCs w:val="24"/>
        </w:rPr>
        <w:t>.</w:t>
      </w:r>
      <w:r>
        <w:rPr>
          <w:rFonts w:hint="eastAsia" w:hAnsi="宋体"/>
          <w:b/>
          <w:sz w:val="24"/>
          <w:szCs w:val="24"/>
        </w:rPr>
        <w:t>电子文件下载、制作、提交期间和开标（</w:t>
      </w:r>
      <w:r>
        <w:rPr>
          <w:rFonts w:hint="eastAsia" w:hAnsi="宋体"/>
          <w:sz w:val="24"/>
          <w:szCs w:val="24"/>
        </w:rPr>
        <w:t>电子投标文件的解密</w:t>
      </w:r>
      <w:r>
        <w:rPr>
          <w:rFonts w:hint="eastAsia" w:hAnsi="宋体"/>
          <w:b/>
          <w:sz w:val="24"/>
          <w:szCs w:val="24"/>
        </w:rPr>
        <w:t>）环节，投标人须使用</w:t>
      </w:r>
      <w:r>
        <w:rPr>
          <w:rFonts w:hAnsi="宋体"/>
          <w:b/>
          <w:sz w:val="24"/>
          <w:szCs w:val="24"/>
        </w:rPr>
        <w:t>CA数字证书</w:t>
      </w:r>
      <w:r>
        <w:rPr>
          <w:rFonts w:hint="eastAsia" w:hAnsi="宋体"/>
          <w:b/>
          <w:sz w:val="24"/>
          <w:szCs w:val="24"/>
        </w:rPr>
        <w:t>（证书须在有效期内）</w:t>
      </w:r>
      <w:r>
        <w:rPr>
          <w:rFonts w:hAnsi="宋体"/>
          <w:b/>
          <w:sz w:val="24"/>
          <w:szCs w:val="24"/>
        </w:rPr>
        <w:t>。</w:t>
      </w:r>
    </w:p>
    <w:p>
      <w:pPr>
        <w:tabs>
          <w:tab w:val="left" w:pos="7095"/>
        </w:tabs>
        <w:spacing w:line="360" w:lineRule="auto"/>
        <w:ind w:firstLine="482" w:firstLineChars="200"/>
        <w:contextualSpacing/>
        <w:rPr>
          <w:rFonts w:hAnsi="宋体"/>
          <w:b/>
          <w:sz w:val="24"/>
          <w:szCs w:val="24"/>
        </w:rPr>
      </w:pPr>
      <w:r>
        <w:rPr>
          <w:rFonts w:asciiTheme="minorEastAsia" w:hAnsiTheme="minorEastAsia"/>
          <w:b/>
          <w:sz w:val="24"/>
          <w:szCs w:val="24"/>
        </w:rPr>
        <w:t>3</w:t>
      </w:r>
      <w:r>
        <w:rPr>
          <w:rFonts w:hint="eastAsia" w:asciiTheme="minorEastAsia" w:hAnsiTheme="minorEastAsia"/>
          <w:b/>
          <w:sz w:val="24"/>
          <w:szCs w:val="24"/>
        </w:rPr>
        <w:t>.</w:t>
      </w:r>
      <w:r>
        <w:rPr>
          <w:rFonts w:hint="eastAsia" w:hAnsi="宋体"/>
          <w:b/>
          <w:sz w:val="24"/>
          <w:szCs w:val="24"/>
        </w:rPr>
        <w:t>电子投标文件的制作</w:t>
      </w:r>
    </w:p>
    <w:p>
      <w:pPr>
        <w:tabs>
          <w:tab w:val="left" w:pos="7095"/>
        </w:tabs>
        <w:spacing w:line="360" w:lineRule="auto"/>
        <w:ind w:firstLine="480" w:firstLineChars="200"/>
        <w:contextualSpacing/>
        <w:rPr>
          <w:rFonts w:hAnsi="宋体"/>
          <w:sz w:val="24"/>
          <w:szCs w:val="24"/>
        </w:rPr>
      </w:pPr>
      <w:r>
        <w:rPr>
          <w:rFonts w:asciiTheme="minorEastAsia" w:hAnsiTheme="minorEastAsia"/>
          <w:sz w:val="24"/>
          <w:szCs w:val="24"/>
        </w:rPr>
        <w:t>3</w:t>
      </w:r>
      <w:r>
        <w:rPr>
          <w:rFonts w:hint="eastAsia" w:asciiTheme="minorEastAsia" w:hAnsiTheme="minorEastAsia"/>
          <w:sz w:val="24"/>
          <w:szCs w:val="24"/>
        </w:rPr>
        <w:t>.1</w:t>
      </w:r>
      <w:r>
        <w:rPr>
          <w:rFonts w:hint="eastAsia" w:hAnsi="宋体"/>
          <w:sz w:val="24"/>
          <w:szCs w:val="24"/>
        </w:rPr>
        <w:t xml:space="preserve"> 投标人登录《全国公共资源交易平台(河南省▪许昌市)》公共资源交易系统（</w:t>
      </w:r>
      <w:r>
        <w:fldChar w:fldCharType="begin"/>
      </w:r>
      <w:r>
        <w:instrText xml:space="preserve"> HYPERLINK "http://221.14.6.70:8088/ggzy/" </w:instrText>
      </w:r>
      <w:r>
        <w:fldChar w:fldCharType="separate"/>
      </w:r>
      <w:r>
        <w:rPr>
          <w:rStyle w:val="25"/>
          <w:rFonts w:hAnsi="宋体"/>
          <w:color w:val="auto"/>
          <w:sz w:val="24"/>
          <w:szCs w:val="24"/>
        </w:rPr>
        <w:t>http://221.14.6.70:8088/ggzy/</w:t>
      </w:r>
      <w:r>
        <w:rPr>
          <w:rStyle w:val="25"/>
          <w:rFonts w:hAnsi="宋体"/>
          <w:color w:val="auto"/>
          <w:sz w:val="24"/>
          <w:szCs w:val="24"/>
        </w:rPr>
        <w:fldChar w:fldCharType="end"/>
      </w:r>
      <w:r>
        <w:rPr>
          <w:rFonts w:hint="eastAsia" w:hAnsi="宋体"/>
          <w:sz w:val="24"/>
          <w:szCs w:val="24"/>
        </w:rPr>
        <w:t>）下载“许昌投标文件制作系统SEARUN V1.0”，按采购文件要求制作电子投标文件。</w:t>
      </w:r>
    </w:p>
    <w:p>
      <w:pPr>
        <w:tabs>
          <w:tab w:val="left" w:pos="7095"/>
        </w:tabs>
        <w:spacing w:line="360" w:lineRule="auto"/>
        <w:ind w:firstLine="480" w:firstLineChars="200"/>
        <w:contextualSpacing/>
        <w:rPr>
          <w:rFonts w:hAnsi="宋体"/>
          <w:sz w:val="24"/>
          <w:szCs w:val="24"/>
        </w:rPr>
      </w:pPr>
      <w:r>
        <w:rPr>
          <w:rFonts w:hint="eastAsia" w:hAnsi="宋体"/>
          <w:sz w:val="24"/>
          <w:szCs w:val="24"/>
        </w:rPr>
        <w:t>电子投标文件的制作，参考《全国公共资源交易平台(河南省▪许昌市)》公共资源交易系统——组件下载——交易系统操作手册（投标人、供应商）。</w:t>
      </w:r>
    </w:p>
    <w:p>
      <w:pPr>
        <w:tabs>
          <w:tab w:val="left" w:pos="7095"/>
        </w:tabs>
        <w:spacing w:line="360" w:lineRule="auto"/>
        <w:ind w:firstLine="480" w:firstLineChars="200"/>
        <w:contextualSpacing/>
        <w:rPr>
          <w:rFonts w:hAnsi="宋体"/>
          <w:sz w:val="24"/>
          <w:szCs w:val="24"/>
        </w:rPr>
      </w:pP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2</w:t>
      </w:r>
      <w:r>
        <w:rPr>
          <w:rFonts w:hint="eastAsia" w:hAnsi="宋体"/>
          <w:sz w:val="24"/>
          <w:szCs w:val="24"/>
        </w:rPr>
        <w:t xml:space="preserve"> 投标人须将采购文件要求的资质、业绩、荣誉及相关人员证明材料等资料原件扫描件（或图片）制作到所提交的电子投标文件中。</w:t>
      </w:r>
    </w:p>
    <w:p>
      <w:pPr>
        <w:tabs>
          <w:tab w:val="left" w:pos="7095"/>
        </w:tabs>
        <w:spacing w:line="360" w:lineRule="auto"/>
        <w:ind w:firstLine="480" w:firstLineChars="200"/>
        <w:contextualSpacing/>
        <w:rPr>
          <w:rFonts w:hAnsi="宋体"/>
          <w:sz w:val="24"/>
          <w:szCs w:val="24"/>
        </w:rPr>
      </w:pPr>
      <w:r>
        <w:rPr>
          <w:rFonts w:asciiTheme="minorEastAsia" w:hAnsiTheme="minorEastAsia"/>
          <w:sz w:val="24"/>
          <w:szCs w:val="24"/>
        </w:rPr>
        <w:t>3.3</w:t>
      </w:r>
      <w:r>
        <w:rPr>
          <w:rFonts w:hint="eastAsia" w:hAnsi="宋体"/>
          <w:sz w:val="24"/>
          <w:szCs w:val="24"/>
        </w:rPr>
        <w:t>投标人对同一项目多个标段进行投标的，应分别下载所投标段的采购文件，按标段制作电子投标文件，并</w:t>
      </w:r>
      <w:r>
        <w:rPr>
          <w:rFonts w:hAnsi="宋体"/>
          <w:sz w:val="24"/>
          <w:szCs w:val="24"/>
        </w:rPr>
        <w:t>按采购文件要求在相应位置加盖</w:t>
      </w:r>
      <w:r>
        <w:rPr>
          <w:rFonts w:hint="eastAsia" w:hAnsi="宋体"/>
          <w:sz w:val="24"/>
          <w:szCs w:val="24"/>
        </w:rPr>
        <w:t>投标人</w:t>
      </w:r>
      <w:r>
        <w:rPr>
          <w:rFonts w:hAnsi="宋体"/>
          <w:sz w:val="24"/>
          <w:szCs w:val="24"/>
        </w:rPr>
        <w:t>电子印章</w:t>
      </w:r>
      <w:r>
        <w:rPr>
          <w:rFonts w:hint="eastAsia" w:hAnsi="宋体"/>
          <w:sz w:val="24"/>
          <w:szCs w:val="24"/>
        </w:rPr>
        <w:t>和法人电子印章。</w:t>
      </w:r>
    </w:p>
    <w:p>
      <w:pPr>
        <w:tabs>
          <w:tab w:val="left" w:pos="7095"/>
        </w:tabs>
        <w:spacing w:line="360" w:lineRule="auto"/>
        <w:ind w:left="105" w:leftChars="50" w:firstLine="360" w:firstLineChars="150"/>
        <w:contextualSpacing/>
        <w:rPr>
          <w:rFonts w:hAnsi="宋体"/>
          <w:sz w:val="24"/>
          <w:szCs w:val="24"/>
        </w:rPr>
      </w:pPr>
      <w:r>
        <w:rPr>
          <w:rFonts w:hint="eastAsia" w:hAnsi="宋体"/>
          <w:sz w:val="24"/>
          <w:szCs w:val="24"/>
        </w:rPr>
        <w:t>一个标段对应生成一个文件夹（xxxx项目xx标段）, 其中包含2个文件和1个文件夹。后缀名为“</w:t>
      </w:r>
      <w:r>
        <w:rPr>
          <w:rFonts w:hAnsi="宋体"/>
          <w:sz w:val="24"/>
          <w:szCs w:val="24"/>
        </w:rPr>
        <w:t>.file</w:t>
      </w:r>
      <w:r>
        <w:rPr>
          <w:rFonts w:hint="eastAsia" w:hAnsi="宋体"/>
          <w:sz w:val="24"/>
          <w:szCs w:val="24"/>
        </w:rPr>
        <w:t>”的文件用于电子投标使用，后缀名为“.PDF”的文件用于打印纸质投标文件，名称为“备份”的文件夹使用电子介质存储，供开标现场备用。</w:t>
      </w:r>
    </w:p>
    <w:p>
      <w:pPr>
        <w:tabs>
          <w:tab w:val="left" w:pos="7095"/>
        </w:tabs>
        <w:spacing w:line="360" w:lineRule="auto"/>
        <w:ind w:firstLine="482" w:firstLineChars="200"/>
        <w:contextualSpacing/>
        <w:rPr>
          <w:rFonts w:hAnsi="宋体"/>
          <w:b/>
          <w:sz w:val="24"/>
          <w:szCs w:val="24"/>
        </w:rPr>
      </w:pPr>
      <w:r>
        <w:rPr>
          <w:rFonts w:asciiTheme="minorEastAsia" w:hAnsiTheme="minorEastAsia"/>
          <w:b/>
          <w:sz w:val="24"/>
          <w:szCs w:val="24"/>
        </w:rPr>
        <w:t>4</w:t>
      </w:r>
      <w:r>
        <w:rPr>
          <w:rFonts w:hint="eastAsia" w:asciiTheme="minorEastAsia" w:hAnsiTheme="minorEastAsia"/>
          <w:b/>
          <w:sz w:val="24"/>
          <w:szCs w:val="24"/>
        </w:rPr>
        <w:t>.加密</w:t>
      </w:r>
      <w:r>
        <w:rPr>
          <w:rFonts w:hint="eastAsia" w:hAnsi="宋体"/>
          <w:b/>
          <w:sz w:val="24"/>
          <w:szCs w:val="24"/>
        </w:rPr>
        <w:t>电子投标文件的提交</w:t>
      </w:r>
    </w:p>
    <w:p>
      <w:pPr>
        <w:tabs>
          <w:tab w:val="left" w:pos="7095"/>
        </w:tabs>
        <w:spacing w:line="360" w:lineRule="auto"/>
        <w:contextualSpacing/>
        <w:rPr>
          <w:rFonts w:hAnsi="宋体"/>
          <w:sz w:val="24"/>
          <w:szCs w:val="24"/>
        </w:rPr>
      </w:pPr>
      <w:r>
        <w:rPr>
          <w:rFonts w:hint="eastAsia" w:hAnsi="宋体"/>
          <w:sz w:val="24"/>
          <w:szCs w:val="24"/>
        </w:rPr>
        <w:t xml:space="preserve">    </w:t>
      </w:r>
      <w:r>
        <w:rPr>
          <w:rFonts w:asciiTheme="minorEastAsia" w:hAnsiTheme="minorEastAsia"/>
          <w:sz w:val="24"/>
          <w:szCs w:val="24"/>
        </w:rPr>
        <w:t>4</w:t>
      </w:r>
      <w:r>
        <w:rPr>
          <w:rFonts w:hint="eastAsia" w:asciiTheme="minorEastAsia" w:hAnsiTheme="minorEastAsia"/>
          <w:sz w:val="24"/>
          <w:szCs w:val="24"/>
        </w:rPr>
        <w:t>.1加密</w:t>
      </w:r>
      <w:r>
        <w:rPr>
          <w:rFonts w:hint="eastAsia" w:hAnsi="宋体"/>
          <w:sz w:val="24"/>
          <w:szCs w:val="24"/>
        </w:rPr>
        <w:t>电子投标文件应在采购文件规定的投标截止时间（开标时间）之前成功提交至《全国公共资源交易平台(河南省▪许昌市)》公共资源交易系统（</w:t>
      </w:r>
      <w:r>
        <w:fldChar w:fldCharType="begin"/>
      </w:r>
      <w:r>
        <w:instrText xml:space="preserve"> HYPERLINK "http://221.14.6.70:8088/ggzy/" </w:instrText>
      </w:r>
      <w:r>
        <w:fldChar w:fldCharType="separate"/>
      </w:r>
      <w:r>
        <w:rPr>
          <w:rStyle w:val="25"/>
          <w:rFonts w:hAnsi="宋体"/>
          <w:color w:val="auto"/>
          <w:sz w:val="24"/>
          <w:szCs w:val="24"/>
        </w:rPr>
        <w:t>http://221.14.6.70:8088/ggzy/</w:t>
      </w:r>
      <w:r>
        <w:rPr>
          <w:rStyle w:val="25"/>
          <w:rFonts w:hAnsi="宋体"/>
          <w:color w:val="auto"/>
          <w:sz w:val="24"/>
          <w:szCs w:val="24"/>
        </w:rPr>
        <w:fldChar w:fldCharType="end"/>
      </w:r>
      <w:r>
        <w:rPr>
          <w:rFonts w:hint="eastAsia" w:hAnsi="宋体"/>
          <w:sz w:val="24"/>
          <w:szCs w:val="24"/>
        </w:rPr>
        <w:t>）。</w:t>
      </w:r>
    </w:p>
    <w:p>
      <w:pPr>
        <w:tabs>
          <w:tab w:val="left" w:pos="7095"/>
        </w:tabs>
        <w:spacing w:line="360" w:lineRule="auto"/>
        <w:ind w:firstLine="480" w:firstLineChars="200"/>
        <w:contextualSpacing/>
        <w:rPr>
          <w:rFonts w:hAnsi="宋体"/>
          <w:sz w:val="24"/>
          <w:szCs w:val="24"/>
        </w:rPr>
      </w:pPr>
      <w:r>
        <w:rPr>
          <w:rFonts w:hint="eastAsia" w:hAnsi="宋体"/>
          <w:sz w:val="24"/>
          <w:szCs w:val="24"/>
        </w:rPr>
        <w:t>投标人应充分考虑并预留技术处理和上传数据所需时间。</w:t>
      </w:r>
    </w:p>
    <w:p>
      <w:pPr>
        <w:tabs>
          <w:tab w:val="left" w:pos="7095"/>
        </w:tabs>
        <w:spacing w:line="360" w:lineRule="auto"/>
        <w:ind w:firstLine="480" w:firstLineChars="200"/>
        <w:contextualSpacing/>
        <w:rPr>
          <w:rFonts w:hAnsi="宋体"/>
          <w:sz w:val="24"/>
          <w:szCs w:val="24"/>
        </w:rPr>
      </w:pPr>
      <w:r>
        <w:rPr>
          <w:rFonts w:asciiTheme="minorEastAsia" w:hAnsiTheme="minorEastAsia"/>
          <w:sz w:val="24"/>
          <w:szCs w:val="24"/>
        </w:rPr>
        <w:t>4.</w:t>
      </w:r>
      <w:r>
        <w:rPr>
          <w:rFonts w:hint="eastAsia" w:asciiTheme="minorEastAsia" w:hAnsiTheme="minorEastAsia"/>
          <w:sz w:val="24"/>
          <w:szCs w:val="24"/>
        </w:rPr>
        <w:t xml:space="preserve">2 </w:t>
      </w:r>
      <w:r>
        <w:rPr>
          <w:rFonts w:hint="eastAsia" w:hAnsi="宋体"/>
          <w:sz w:val="24"/>
          <w:szCs w:val="24"/>
        </w:rPr>
        <w:t>投标人对同一项目多个标段进行投标的，加密电子投标文件应按标段分别提交。</w:t>
      </w:r>
    </w:p>
    <w:p>
      <w:pPr>
        <w:tabs>
          <w:tab w:val="left" w:pos="7095"/>
        </w:tabs>
        <w:spacing w:line="360" w:lineRule="auto"/>
        <w:ind w:firstLine="480" w:firstLineChars="200"/>
        <w:contextualSpacing/>
        <w:rPr>
          <w:rFonts w:hAnsi="宋体"/>
          <w:sz w:val="24"/>
          <w:szCs w:val="24"/>
        </w:rPr>
      </w:pP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3</w:t>
      </w:r>
      <w:r>
        <w:rPr>
          <w:rFonts w:hint="eastAsia" w:asciiTheme="minorEastAsia" w:hAnsiTheme="minorEastAsia"/>
          <w:sz w:val="24"/>
          <w:szCs w:val="24"/>
        </w:rPr>
        <w:t xml:space="preserve"> 加密</w:t>
      </w:r>
      <w:r>
        <w:rPr>
          <w:rFonts w:hint="eastAsia" w:hAnsi="宋体"/>
          <w:sz w:val="24"/>
          <w:szCs w:val="24"/>
        </w:rPr>
        <w:t>电子投标文件成功提交后，投标人应打印“投标文件提交回执单”供开标现场备查。</w:t>
      </w:r>
    </w:p>
    <w:p>
      <w:pPr>
        <w:tabs>
          <w:tab w:val="left" w:pos="7095"/>
        </w:tabs>
        <w:spacing w:line="360" w:lineRule="auto"/>
        <w:ind w:firstLine="482" w:firstLineChars="200"/>
        <w:contextualSpacing/>
        <w:rPr>
          <w:rFonts w:hAnsi="宋体"/>
          <w:b/>
          <w:sz w:val="24"/>
          <w:szCs w:val="24"/>
        </w:rPr>
      </w:pPr>
      <w:r>
        <w:rPr>
          <w:rFonts w:asciiTheme="minorEastAsia" w:hAnsiTheme="minorEastAsia"/>
          <w:b/>
          <w:sz w:val="24"/>
          <w:szCs w:val="24"/>
        </w:rPr>
        <w:t>5</w:t>
      </w:r>
      <w:r>
        <w:rPr>
          <w:rFonts w:hint="eastAsia" w:asciiTheme="minorEastAsia" w:hAnsiTheme="minorEastAsia"/>
          <w:b/>
          <w:sz w:val="24"/>
          <w:szCs w:val="24"/>
        </w:rPr>
        <w:t>.</w:t>
      </w:r>
      <w:r>
        <w:rPr>
          <w:rFonts w:hint="eastAsia" w:hAnsi="宋体"/>
          <w:b/>
          <w:sz w:val="24"/>
          <w:szCs w:val="24"/>
        </w:rPr>
        <w:t>评标依据</w:t>
      </w:r>
    </w:p>
    <w:p>
      <w:pPr>
        <w:tabs>
          <w:tab w:val="left" w:pos="7095"/>
        </w:tabs>
        <w:spacing w:line="360" w:lineRule="auto"/>
        <w:ind w:firstLine="480" w:firstLineChars="200"/>
        <w:contextualSpacing/>
        <w:rPr>
          <w:rFonts w:hAnsi="宋体"/>
          <w:sz w:val="24"/>
          <w:szCs w:val="24"/>
        </w:rPr>
      </w:pPr>
      <w:r>
        <w:rPr>
          <w:rFonts w:hint="eastAsia" w:asciiTheme="minorEastAsia" w:hAnsiTheme="minorEastAsia"/>
          <w:sz w:val="24"/>
          <w:szCs w:val="24"/>
        </w:rPr>
        <w:t>5.1</w:t>
      </w:r>
      <w:r>
        <w:rPr>
          <w:rFonts w:hint="eastAsia" w:hAnsi="宋体"/>
          <w:sz w:val="24"/>
          <w:szCs w:val="24"/>
        </w:rPr>
        <w:t>采用全流程电子化交易评标时，谈判小组以电子投标文件为依据评标。</w:t>
      </w:r>
    </w:p>
    <w:p>
      <w:pPr>
        <w:tabs>
          <w:tab w:val="left" w:pos="7095"/>
        </w:tabs>
        <w:spacing w:line="360" w:lineRule="auto"/>
        <w:ind w:firstLine="480" w:firstLineChars="200"/>
        <w:contextualSpacing/>
        <w:rPr>
          <w:rFonts w:hAnsi="宋体"/>
          <w:sz w:val="24"/>
          <w:szCs w:val="24"/>
        </w:rPr>
      </w:pPr>
      <w:r>
        <w:rPr>
          <w:rFonts w:hint="eastAsia" w:asciiTheme="minorEastAsia" w:hAnsiTheme="minorEastAsia"/>
          <w:sz w:val="24"/>
          <w:szCs w:val="24"/>
        </w:rPr>
        <w:t>5.2</w:t>
      </w:r>
      <w:r>
        <w:rPr>
          <w:rFonts w:hint="eastAsia" w:hAnsi="宋体"/>
          <w:sz w:val="24"/>
          <w:szCs w:val="24"/>
        </w:rPr>
        <w:t>全流程电子化交易如因系统异常情况无法完成，将以人工方式进行。谈判小组以纸质投标文件为依据评标。</w:t>
      </w:r>
    </w:p>
    <w:p>
      <w:pPr>
        <w:autoSpaceDE w:val="0"/>
        <w:autoSpaceDN w:val="0"/>
        <w:adjustRightInd w:val="0"/>
        <w:spacing w:line="700" w:lineRule="exact"/>
        <w:ind w:firstLine="560"/>
        <w:rPr>
          <w:rFonts w:cs="仿宋_GB2312" w:asciiTheme="minorEastAsia" w:hAnsiTheme="minorEastAsia"/>
          <w:sz w:val="24"/>
          <w:szCs w:val="24"/>
        </w:rPr>
      </w:pPr>
    </w:p>
    <w:p>
      <w:pPr>
        <w:autoSpaceDE w:val="0"/>
        <w:autoSpaceDN w:val="0"/>
        <w:adjustRightInd w:val="0"/>
        <w:spacing w:line="700" w:lineRule="exact"/>
        <w:ind w:firstLine="560"/>
        <w:rPr>
          <w:rFonts w:cs="仿宋_GB2312" w:asciiTheme="minorEastAsia" w:hAnsiTheme="minorEastAsia"/>
          <w:sz w:val="24"/>
          <w:szCs w:val="24"/>
        </w:rPr>
      </w:pPr>
    </w:p>
    <w:p>
      <w:pPr>
        <w:autoSpaceDE w:val="0"/>
        <w:autoSpaceDN w:val="0"/>
        <w:adjustRightInd w:val="0"/>
        <w:spacing w:line="700" w:lineRule="exact"/>
        <w:ind w:firstLine="560"/>
        <w:rPr>
          <w:rFonts w:cs="仿宋_GB2312" w:asciiTheme="minorEastAsia" w:hAnsiTheme="minorEastAsia"/>
          <w:sz w:val="24"/>
          <w:szCs w:val="24"/>
        </w:rPr>
      </w:pPr>
    </w:p>
    <w:p>
      <w:pPr>
        <w:autoSpaceDE w:val="0"/>
        <w:autoSpaceDN w:val="0"/>
        <w:adjustRightInd w:val="0"/>
        <w:spacing w:line="700" w:lineRule="exact"/>
        <w:ind w:firstLine="560"/>
        <w:rPr>
          <w:rFonts w:cs="仿宋_GB2312" w:asciiTheme="minorEastAsia" w:hAnsiTheme="minorEastAsia"/>
          <w:sz w:val="24"/>
          <w:szCs w:val="24"/>
        </w:rPr>
      </w:pPr>
    </w:p>
    <w:p>
      <w:pPr>
        <w:autoSpaceDE w:val="0"/>
        <w:autoSpaceDN w:val="0"/>
        <w:adjustRightInd w:val="0"/>
        <w:spacing w:line="700" w:lineRule="exact"/>
        <w:ind w:firstLine="560"/>
        <w:rPr>
          <w:rFonts w:cs="仿宋_GB2312" w:asciiTheme="minorEastAsia" w:hAnsiTheme="minorEastAsia"/>
          <w:sz w:val="24"/>
          <w:szCs w:val="24"/>
        </w:rPr>
      </w:pPr>
    </w:p>
    <w:p>
      <w:pPr>
        <w:widowControl/>
        <w:jc w:val="left"/>
        <w:rPr>
          <w:rFonts w:cs="宋体" w:asciiTheme="majorEastAsia" w:hAnsiTheme="majorEastAsia" w:eastAsiaTheme="majorEastAsia"/>
          <w:b/>
          <w:kern w:val="0"/>
          <w:sz w:val="36"/>
          <w:szCs w:val="36"/>
        </w:rPr>
      </w:pPr>
      <w:r>
        <w:rPr>
          <w:rFonts w:cs="宋体" w:asciiTheme="majorEastAsia" w:hAnsiTheme="majorEastAsia" w:eastAsiaTheme="majorEastAsia"/>
          <w:b/>
          <w:kern w:val="0"/>
          <w:sz w:val="36"/>
          <w:szCs w:val="36"/>
        </w:rPr>
        <w:br w:type="page"/>
      </w:r>
    </w:p>
    <w:p>
      <w:pPr>
        <w:numPr>
          <w:ilvl w:val="0"/>
          <w:numId w:val="4"/>
        </w:numPr>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项目需求</w:t>
      </w:r>
    </w:p>
    <w:p>
      <w:pPr>
        <w:rPr>
          <w:rFonts w:cs="宋体" w:asciiTheme="majorEastAsia" w:hAnsiTheme="majorEastAsia" w:eastAsiaTheme="majorEastAsia"/>
          <w:b/>
          <w:kern w:val="0"/>
          <w:sz w:val="32"/>
          <w:szCs w:val="32"/>
        </w:rPr>
      </w:pPr>
    </w:p>
    <w:p>
      <w:pPr>
        <w:widowControl/>
        <w:numPr>
          <w:ilvl w:val="0"/>
          <w:numId w:val="5"/>
        </w:numPr>
        <w:shd w:val="clear" w:color="auto" w:fill="FFFFFF"/>
        <w:spacing w:line="360" w:lineRule="auto"/>
        <w:ind w:firstLine="482" w:firstLineChars="200"/>
        <w:contextualSpacing/>
        <w:jc w:val="left"/>
        <w:rPr>
          <w:rFonts w:hint="eastAsia" w:cs="黑体" w:asciiTheme="minorEastAsia" w:hAnsiTheme="minorEastAsia"/>
          <w:b/>
          <w:bCs/>
          <w:color w:val="000000"/>
          <w:sz w:val="24"/>
          <w:szCs w:val="24"/>
          <w:shd w:val="clear" w:color="auto" w:fill="FFFFFF"/>
        </w:rPr>
      </w:pPr>
      <w:r>
        <w:rPr>
          <w:rFonts w:hint="eastAsia" w:cs="黑体" w:asciiTheme="minorEastAsia" w:hAnsiTheme="minorEastAsia"/>
          <w:b/>
          <w:bCs/>
          <w:color w:val="000000"/>
          <w:sz w:val="24"/>
          <w:szCs w:val="24"/>
          <w:shd w:val="clear" w:color="auto" w:fill="FFFFFF"/>
        </w:rPr>
        <w:t>本项目需实现的功能或者目标</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按照省政府《河南省居住证实施办法》（豫公通〔2016〕266号）和《公安部关于认真做好居住证暂行条例贯彻实施工作的通知》（公通字﹝2015﹞38号）要求，为认真做好全省居住证申领受理、制作、发放、签注等工作要求，“统一信息系统、统一证件式样、统一使用登记、市县制作证件”的管理模式，从而制发全市居住证。</w:t>
      </w:r>
    </w:p>
    <w:p>
      <w:pPr>
        <w:widowControl/>
        <w:shd w:val="clear" w:color="auto" w:fill="FFFFFF"/>
        <w:spacing w:line="360" w:lineRule="auto"/>
        <w:ind w:firstLine="482" w:firstLineChars="200"/>
        <w:contextualSpacing/>
        <w:jc w:val="left"/>
        <w:rPr>
          <w:rFonts w:hint="eastAsia" w:ascii="宋体" w:hAnsi="宋体" w:eastAsia="宋体" w:cs="宋体"/>
          <w:color w:val="000000"/>
          <w:kern w:val="0"/>
          <w:sz w:val="24"/>
          <w:szCs w:val="24"/>
          <w:lang w:val="zh-CN"/>
        </w:rPr>
      </w:pPr>
      <w:r>
        <w:rPr>
          <w:rFonts w:hint="eastAsia" w:ascii="宋体" w:hAnsi="宋体" w:eastAsia="宋体" w:cs="宋体"/>
          <w:b/>
          <w:bCs/>
          <w:color w:val="000000"/>
          <w:sz w:val="24"/>
          <w:szCs w:val="24"/>
          <w:shd w:val="clear" w:color="auto" w:fill="FFFFFF"/>
        </w:rPr>
        <w:t>二、采购清单</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采购居住证IC卡体共30000张。</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1、卡体样式</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河南省居住证采用带芯片的IC卡材质，式样全省统一（见图一、图二），由河南省公安厅监制。</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卡体正面样式设计以清晰条纹、方鼎图案为背景。卡体背面登载内容包括持证人姓名、性别、民族、出生日期、公民身份号码、本人相片、户籍所在地住址、现居住地住址、证件的签发机关、有效期限以及居住证编号和二维码等十二项信息。其中现居住地址、有效期限、签发机关、二维码可重复擦写，满足签注功能需求。</w:t>
      </w:r>
    </w:p>
    <w:p>
      <w:pPr>
        <w:pStyle w:val="2"/>
        <w:tabs>
          <w:tab w:val="left" w:pos="943"/>
        </w:tabs>
        <w:spacing w:after="0"/>
        <w:ind w:firstLine="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368040" cy="2138680"/>
            <wp:effectExtent l="0" t="0" r="3810" b="1397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3368040" cy="2138680"/>
                    </a:xfrm>
                    <a:prstGeom prst="rect">
                      <a:avLst/>
                    </a:prstGeom>
                    <a:noFill/>
                    <a:ln>
                      <a:noFill/>
                    </a:ln>
                  </pic:spPr>
                </pic:pic>
              </a:graphicData>
            </a:graphic>
          </wp:inline>
        </w:drawing>
      </w:r>
    </w:p>
    <w:p>
      <w:pPr>
        <w:pStyle w:val="2"/>
        <w:tabs>
          <w:tab w:val="left" w:pos="943"/>
        </w:tabs>
        <w:spacing w:after="0"/>
        <w:ind w:firstLine="0"/>
        <w:jc w:val="center"/>
        <w:rPr>
          <w:rFonts w:hint="eastAsia" w:ascii="宋体" w:hAnsi="宋体" w:eastAsia="宋体" w:cs="宋体"/>
          <w:sz w:val="24"/>
          <w:szCs w:val="24"/>
        </w:rPr>
      </w:pPr>
      <w:r>
        <w:rPr>
          <w:rFonts w:hint="eastAsia" w:ascii="宋体" w:hAnsi="宋体" w:eastAsia="宋体" w:cs="宋体"/>
          <w:sz w:val="24"/>
          <w:szCs w:val="24"/>
        </w:rPr>
        <w:t>图一：河南省居住证卡体正面</w:t>
      </w:r>
    </w:p>
    <w:p>
      <w:pPr>
        <w:pStyle w:val="2"/>
        <w:tabs>
          <w:tab w:val="left" w:pos="943"/>
        </w:tabs>
        <w:spacing w:after="0"/>
        <w:ind w:firstLine="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625215" cy="2301875"/>
            <wp:effectExtent l="0" t="0" r="13335" b="317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3625215" cy="2301875"/>
                    </a:xfrm>
                    <a:prstGeom prst="rect">
                      <a:avLst/>
                    </a:prstGeom>
                    <a:noFill/>
                    <a:ln>
                      <a:noFill/>
                    </a:ln>
                  </pic:spPr>
                </pic:pic>
              </a:graphicData>
            </a:graphic>
          </wp:inline>
        </w:drawing>
      </w:r>
    </w:p>
    <w:p>
      <w:pPr>
        <w:pStyle w:val="2"/>
        <w:tabs>
          <w:tab w:val="left" w:pos="943"/>
        </w:tabs>
        <w:spacing w:after="0"/>
        <w:ind w:firstLine="0"/>
        <w:jc w:val="center"/>
        <w:rPr>
          <w:rFonts w:hint="eastAsia" w:ascii="宋体" w:hAnsi="宋体" w:eastAsia="宋体" w:cs="宋体"/>
          <w:sz w:val="24"/>
          <w:szCs w:val="24"/>
        </w:rPr>
      </w:pPr>
      <w:r>
        <w:rPr>
          <w:rFonts w:hint="eastAsia" w:ascii="宋体" w:hAnsi="宋体" w:eastAsia="宋体" w:cs="宋体"/>
          <w:sz w:val="24"/>
          <w:szCs w:val="24"/>
        </w:rPr>
        <w:t>图二：河南省居住证卡体背面</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2、卡体材质</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卡体采用PVC（Polyvinyl Chloride）制成，符合相关规范及卡片机电特性要求，卡的弯曲翘曲符合国家标准抗弯折和扭曲性能，并严格按照ISO9001的质量管理体系控制产品质量。</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（1）基本信息打印区域。该区域的信息为持证人的基本信息，包括：姓名、性别、民族、出生日期、公民身份号码、居住证编号、户籍所在地住址和本人相片</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（2）签注信息打印区域。该区域的信息会随着持证人的居住地变动而更新，所以该区域的信息可以擦除，也可以重新打印，包括：现居住地住址、证件的签发机关、有效期限和二维码。</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（3）卡体边沿：卡体的边沿光滑，毛刺小于0.08mm、</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（4）卡体表面透明覆膜</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（5）卡体符合强度：卡片的卡基、热合透明膜应复合良好，卡片没有起层、气泡、剥离等现象</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（6）卡片动态扭曲达到1000次</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（7）卡片动态弯曲达到1000次</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（8）卡片层间剥离强度≥4.5N/cm</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（9）卡的弯曲翘曲复合国家标准</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（10）印刷技术要求：</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①色彩：卡片的图案和颜色应以设计原稿样卡为准，复制真实、自然，且同一产品不同批次生产的卡片，颜色一致。</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②外观：卡片外观没有明显变形、凹凸不平，卡片上没有孔、坑、损伤、破裂、划伤、磨毛、热合亮斑等；卡片没有3个以上＞0.2mm（长度）的尘点、墨点、气泡、杂质等异常斑点或异物；卡片平直。</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③印刷：印刷没有内容错误、漏印刷、印刷图案或字符方向错误、印刷位置错误的问题；印刷表面没有明显色斑、条纹，图案或字符有明显重影、毛剌或缺损；卡片的图案和文字符号及印刷式样可根据客户要求设计；卡经覆膜处理后，图案精美、色泽鲜艳、表面耐磨，在正常应用情况下，图案不褪色、不剥落。</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④芯片封装技术符合国家相关要求，保证供货产品与报价产品一致。</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⑤防磁、防水、耐温、耐潮湿、耐其他化学物质腐蚀等方面，符合国家标准要求。</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3、芯片要求</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（1）芯片标准。采用单一芯片国产非接触智能CPU卡芯片，芯片厂商须为国产芯片厂商且具有商用密码产品生产定点单位资质和国家集成电路设计企业资质；芯片应具备SM1、SM4算法支持和EAL4+资质，存储空间≥32k byte，满足信息扩展需求。</w:t>
      </w:r>
    </w:p>
    <w:p>
      <w:pPr>
        <w:widowControl/>
        <w:spacing w:line="360" w:lineRule="atLeast"/>
        <w:ind w:firstLine="480" w:firstLineChars="2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）支持多安全域管理，支持多应用。</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（3）数据保存时间≥10年；</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 工作温度：-25℃--+85℃;</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（5）工作频率：13.65MHz;</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（6）真随机数发生器.</w:t>
      </w:r>
    </w:p>
    <w:p>
      <w:pPr>
        <w:widowControl/>
        <w:spacing w:line="360" w:lineRule="atLeast"/>
        <w:ind w:firstLine="6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（7）通讯接口符合ISO/IEC14443 TYPEA协议，支持多种通讯速率，同时兼容逻辑加密卡应用。</w:t>
      </w:r>
    </w:p>
    <w:p>
      <w:pPr>
        <w:widowControl/>
        <w:spacing w:line="360" w:lineRule="atLeast"/>
        <w:ind w:firstLine="600"/>
        <w:jc w:val="left"/>
        <w:rPr>
          <w:rFonts w:hint="eastAsia" w:ascii="宋体" w:hAnsi="宋体" w:eastAsia="宋体" w:cs="宋体"/>
          <w:b/>
          <w:color w:val="7030A0"/>
          <w:sz w:val="24"/>
          <w:szCs w:val="24"/>
        </w:rPr>
      </w:pPr>
      <w:r>
        <w:rPr>
          <w:rFonts w:hint="eastAsia" w:ascii="宋体" w:hAnsi="宋体" w:eastAsia="宋体" w:cs="宋体"/>
          <w:color w:val="000000"/>
          <w:kern w:val="0"/>
          <w:sz w:val="24"/>
          <w:szCs w:val="24"/>
          <w:lang w:bidi="ar"/>
        </w:rPr>
        <w:t>（8）通讯速率：支持106kbit/s、212kbit /s、424kbit/s可配置</w:t>
      </w:r>
    </w:p>
    <w:p>
      <w:pPr>
        <w:spacing w:line="360" w:lineRule="auto"/>
        <w:ind w:firstLine="482" w:firstLineChars="200"/>
        <w:contextualSpacing/>
        <w:rPr>
          <w:rFonts w:cs="微软雅黑" w:asciiTheme="minorEastAsia" w:hAnsiTheme="minorEastAsia"/>
          <w:b/>
          <w:color w:val="7030A0"/>
          <w:sz w:val="24"/>
          <w:szCs w:val="24"/>
        </w:rPr>
      </w:pPr>
      <w:r>
        <w:rPr>
          <w:rFonts w:hint="eastAsia" w:cs="微软雅黑" w:asciiTheme="minorEastAsia" w:hAnsiTheme="minorEastAsia"/>
          <w:b/>
          <w:color w:val="7030A0"/>
          <w:sz w:val="24"/>
          <w:szCs w:val="24"/>
        </w:rPr>
        <w:t>本采购清单中所列技术规格或主要参数为最低要求，不允许负偏离，否则将承担其投标被视为非实质性响应投标的风险。</w:t>
      </w:r>
    </w:p>
    <w:p>
      <w:pPr>
        <w:spacing w:line="360" w:lineRule="auto"/>
        <w:ind w:firstLine="482" w:firstLineChars="200"/>
        <w:contextualSpacing/>
        <w:rPr>
          <w:rFonts w:cs="宋体" w:asciiTheme="minorEastAsia" w:hAnsiTheme="minorEastAsia"/>
          <w:b/>
          <w:kern w:val="0"/>
          <w:sz w:val="24"/>
          <w:szCs w:val="24"/>
          <w:lang w:val="zh-CN"/>
        </w:rPr>
      </w:pPr>
      <w:r>
        <w:rPr>
          <w:rFonts w:hint="eastAsia" w:cs="宋体" w:asciiTheme="minorEastAsia" w:hAnsiTheme="minorEastAsia"/>
          <w:b/>
          <w:kern w:val="0"/>
          <w:sz w:val="24"/>
          <w:szCs w:val="24"/>
          <w:lang w:val="zh-CN"/>
        </w:rPr>
        <w:t>三、服务标准、期限、效率等要求</w:t>
      </w:r>
    </w:p>
    <w:p>
      <w:pPr>
        <w:spacing w:line="360" w:lineRule="auto"/>
        <w:ind w:firstLine="480" w:firstLineChars="200"/>
        <w:contextualSpacing/>
        <w:rPr>
          <w:rFonts w:hint="eastAsia" w:cs="仿宋_GB2312" w:asciiTheme="minorEastAsia" w:hAnsiTheme="minorEastAsia"/>
          <w:sz w:val="24"/>
          <w:szCs w:val="24"/>
          <w:lang w:val="zh-CN"/>
        </w:rPr>
      </w:pPr>
      <w:r>
        <w:rPr>
          <w:rFonts w:hint="eastAsia" w:cs="仿宋_GB2312" w:asciiTheme="minorEastAsia" w:hAnsiTheme="minorEastAsia"/>
          <w:sz w:val="24"/>
          <w:szCs w:val="24"/>
          <w:lang w:val="zh-CN"/>
        </w:rPr>
        <w:t>质保期（卡片验收合格后开始计算）不少于一年；独立订单的故障（缺陷）率小于等于（≤）3‰，中标人负责免费更换；独立订单的故障（缺陷）率大于（&gt;）3‰，招标人有权将该批所生产的全部卡片退货，中标人承担招标人由此产生的全部损失。</w:t>
      </w:r>
    </w:p>
    <w:p>
      <w:pPr>
        <w:widowControl/>
        <w:shd w:val="clear" w:color="auto" w:fill="FFFFFF"/>
        <w:spacing w:line="360" w:lineRule="auto"/>
        <w:ind w:firstLine="482" w:firstLineChars="200"/>
        <w:contextualSpacing/>
        <w:jc w:val="left"/>
        <w:rPr>
          <w:rFonts w:hint="eastAsia" w:cs="宋体" w:asciiTheme="minorEastAsia" w:hAnsiTheme="minorEastAsia"/>
          <w:b/>
          <w:kern w:val="0"/>
          <w:sz w:val="24"/>
          <w:szCs w:val="24"/>
          <w:lang w:val="zh-CN"/>
        </w:rPr>
      </w:pPr>
      <w:r>
        <w:rPr>
          <w:rFonts w:hint="eastAsia" w:cs="宋体" w:asciiTheme="minorEastAsia" w:hAnsiTheme="minorEastAsia"/>
          <w:b/>
          <w:kern w:val="0"/>
          <w:sz w:val="24"/>
          <w:szCs w:val="24"/>
          <w:lang w:val="zh-CN"/>
        </w:rPr>
        <w:t>四、验收标准</w:t>
      </w:r>
    </w:p>
    <w:p>
      <w:pPr>
        <w:spacing w:line="360" w:lineRule="auto"/>
        <w:ind w:firstLine="480" w:firstLineChars="200"/>
        <w:contextualSpacing/>
        <w:rPr>
          <w:rFonts w:hint="eastAsia" w:cs="仿宋_GB2312" w:asciiTheme="minorEastAsia" w:hAnsiTheme="minorEastAsia"/>
          <w:sz w:val="24"/>
          <w:szCs w:val="24"/>
          <w:lang w:val="zh-CN"/>
        </w:rPr>
      </w:pPr>
      <w:r>
        <w:rPr>
          <w:rFonts w:hint="eastAsia" w:cs="仿宋_GB2312" w:asciiTheme="minorEastAsia" w:hAnsiTheme="minorEastAsia"/>
          <w:sz w:val="24"/>
          <w:szCs w:val="24"/>
          <w:lang w:val="zh-CN"/>
        </w:rPr>
        <w:t>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pPr>
        <w:widowControl/>
        <w:shd w:val="clear" w:color="auto" w:fill="FFFFFF"/>
        <w:spacing w:line="360" w:lineRule="auto"/>
        <w:ind w:firstLine="482" w:firstLineChars="200"/>
        <w:contextualSpacing/>
        <w:jc w:val="left"/>
        <w:rPr>
          <w:rFonts w:cs="宋体" w:asciiTheme="minorEastAsia" w:hAnsiTheme="minorEastAsia"/>
          <w:b/>
          <w:kern w:val="0"/>
          <w:sz w:val="24"/>
          <w:szCs w:val="24"/>
          <w:lang w:val="zh-CN"/>
        </w:rPr>
      </w:pPr>
      <w:r>
        <w:rPr>
          <w:rFonts w:hint="eastAsia" w:cs="宋体" w:asciiTheme="minorEastAsia" w:hAnsiTheme="minorEastAsia"/>
          <w:b/>
          <w:kern w:val="0"/>
          <w:sz w:val="24"/>
          <w:szCs w:val="24"/>
          <w:lang w:val="zh-CN"/>
        </w:rPr>
        <w:t>五、资金支付</w:t>
      </w:r>
    </w:p>
    <w:p>
      <w:pPr>
        <w:spacing w:line="360" w:lineRule="auto"/>
        <w:ind w:firstLine="480" w:firstLineChars="200"/>
        <w:contextualSpacing/>
        <w:rPr>
          <w:rFonts w:hint="eastAsia" w:cs="仿宋_GB2312" w:asciiTheme="minorEastAsia" w:hAnsiTheme="minorEastAsia"/>
          <w:sz w:val="24"/>
          <w:szCs w:val="24"/>
          <w:lang w:val="zh-CN"/>
        </w:rPr>
      </w:pPr>
      <w:r>
        <w:rPr>
          <w:rFonts w:hint="eastAsia" w:cs="宋体" w:asciiTheme="minorEastAsia" w:hAnsiTheme="minorEastAsia"/>
          <w:kern w:val="0"/>
          <w:sz w:val="24"/>
          <w:szCs w:val="24"/>
          <w:lang w:val="zh-CN"/>
        </w:rPr>
        <w:t>1、支付方式：</w:t>
      </w:r>
      <w:r>
        <w:rPr>
          <w:rFonts w:hint="eastAsia" w:cs="仿宋_GB2312" w:asciiTheme="minorEastAsia" w:hAnsiTheme="minorEastAsia"/>
          <w:sz w:val="24"/>
          <w:szCs w:val="24"/>
          <w:lang w:val="zh-CN"/>
        </w:rPr>
        <w:t>银行转账</w:t>
      </w:r>
    </w:p>
    <w:p>
      <w:pPr>
        <w:spacing w:line="360" w:lineRule="auto"/>
        <w:ind w:firstLine="480" w:firstLineChars="200"/>
        <w:contextualSpacing/>
        <w:rPr>
          <w:rFonts w:hint="eastAsia" w:cs="仿宋_GB2312" w:asciiTheme="minorEastAsia" w:hAnsiTheme="minorEastAsia"/>
          <w:sz w:val="24"/>
          <w:szCs w:val="24"/>
          <w:lang w:val="zh-CN"/>
        </w:rPr>
      </w:pPr>
      <w:r>
        <w:rPr>
          <w:rFonts w:hint="eastAsia" w:cs="仿宋_GB2312" w:asciiTheme="minorEastAsia" w:hAnsiTheme="minorEastAsia"/>
          <w:sz w:val="24"/>
          <w:szCs w:val="24"/>
          <w:lang w:val="zh-CN"/>
        </w:rPr>
        <w:t>2、支付时间及条件：货物交付</w:t>
      </w:r>
      <w:r>
        <w:rPr>
          <w:rFonts w:hint="eastAsia" w:cs="仿宋_GB2312" w:asciiTheme="minorEastAsia" w:hAnsiTheme="minorEastAsia"/>
          <w:sz w:val="24"/>
          <w:szCs w:val="24"/>
          <w:lang w:val="zh-CN" w:eastAsia="zh-CN"/>
        </w:rPr>
        <w:t>验收合格</w:t>
      </w:r>
      <w:r>
        <w:rPr>
          <w:rFonts w:hint="eastAsia" w:cs="仿宋_GB2312" w:asciiTheme="minorEastAsia" w:hAnsiTheme="minorEastAsia"/>
          <w:sz w:val="24"/>
          <w:szCs w:val="24"/>
          <w:lang w:val="zh-CN"/>
        </w:rPr>
        <w:t>后付总</w:t>
      </w:r>
      <w:r>
        <w:rPr>
          <w:rFonts w:hint="eastAsia" w:cs="仿宋_GB2312" w:asciiTheme="minorEastAsia" w:hAnsiTheme="minorEastAsia"/>
          <w:sz w:val="24"/>
          <w:szCs w:val="24"/>
          <w:lang w:val="zh-CN" w:eastAsia="zh-CN"/>
        </w:rPr>
        <w:t>合同金额</w:t>
      </w:r>
      <w:r>
        <w:rPr>
          <w:rFonts w:hint="eastAsia" w:cs="仿宋_GB2312" w:asciiTheme="minorEastAsia" w:hAnsiTheme="minorEastAsia"/>
          <w:sz w:val="24"/>
          <w:szCs w:val="24"/>
          <w:lang w:val="zh-CN"/>
        </w:rPr>
        <w:t>80%，剩余20%在卡体正常使用三个月后付清。</w:t>
      </w:r>
    </w:p>
    <w:p>
      <w:pPr>
        <w:adjustRightInd w:val="0"/>
        <w:snapToGrid w:val="0"/>
        <w:spacing w:line="360" w:lineRule="auto"/>
        <w:ind w:firstLine="482" w:firstLineChars="200"/>
        <w:jc w:val="left"/>
        <w:rPr>
          <w:rFonts w:cs="宋体" w:asciiTheme="minorEastAsia" w:hAnsiTheme="minorEastAsia"/>
          <w:kern w:val="0"/>
          <w:sz w:val="24"/>
          <w:szCs w:val="24"/>
          <w:lang w:val="zh-CN"/>
        </w:rPr>
      </w:pPr>
      <w:r>
        <w:rPr>
          <w:rFonts w:hint="eastAsia" w:cs="宋体" w:asciiTheme="minorEastAsia" w:hAnsiTheme="minorEastAsia"/>
          <w:b/>
          <w:kern w:val="0"/>
          <w:sz w:val="24"/>
          <w:szCs w:val="24"/>
          <w:lang w:val="zh-CN"/>
        </w:rPr>
        <w:t>六、其他要求</w:t>
      </w:r>
    </w:p>
    <w:p>
      <w:pPr>
        <w:wordWrap w:val="0"/>
        <w:topLinePunct/>
        <w:spacing w:line="360" w:lineRule="auto"/>
        <w:ind w:firstLine="480" w:firstLineChars="200"/>
        <w:rPr>
          <w:rFonts w:ascii="宋体" w:cs="宋体"/>
          <w:sz w:val="24"/>
          <w:lang w:val="zh-CN"/>
        </w:rPr>
      </w:pPr>
      <w:r>
        <w:rPr>
          <w:rFonts w:hint="eastAsia" w:ascii="宋体" w:cs="宋体"/>
          <w:sz w:val="24"/>
          <w:lang w:val="zh-CN"/>
        </w:rPr>
        <w:t>1、投标人须明确投标产品的厂家、产地、品牌、型号、详细参数，</w:t>
      </w:r>
      <w:r>
        <w:rPr>
          <w:rFonts w:hint="eastAsia" w:ascii="宋体" w:cs="宋体"/>
          <w:b/>
          <w:sz w:val="24"/>
          <w:lang w:val="zh-CN"/>
        </w:rPr>
        <w:t>否则为无效投标。</w:t>
      </w:r>
    </w:p>
    <w:p>
      <w:pPr>
        <w:wordWrap w:val="0"/>
        <w:topLinePunct/>
        <w:autoSpaceDE w:val="0"/>
        <w:autoSpaceDN w:val="0"/>
        <w:adjustRightInd w:val="0"/>
        <w:spacing w:line="360" w:lineRule="auto"/>
        <w:ind w:firstLine="482"/>
        <w:rPr>
          <w:rFonts w:ascii="宋体" w:cs="宋体"/>
          <w:b/>
          <w:sz w:val="24"/>
          <w:lang w:val="zh-CN"/>
        </w:rPr>
      </w:pPr>
      <w:r>
        <w:rPr>
          <w:rFonts w:hint="eastAsia" w:ascii="宋体" w:cs="宋体"/>
          <w:sz w:val="24"/>
          <w:lang w:val="zh-CN"/>
        </w:rPr>
        <w:t>2、投标人应就</w:t>
      </w:r>
      <w:r>
        <w:rPr>
          <w:rFonts w:hint="eastAsia" w:ascii="宋体" w:cs="宋体"/>
          <w:color w:val="FF0000"/>
          <w:sz w:val="24"/>
          <w:lang w:val="zh-CN"/>
        </w:rPr>
        <w:t>该项目</w:t>
      </w:r>
      <w:r>
        <w:rPr>
          <w:rFonts w:hint="eastAsia" w:ascii="宋体" w:cs="宋体"/>
          <w:sz w:val="24"/>
          <w:lang w:val="zh-CN"/>
        </w:rPr>
        <w:t>完整投标，</w:t>
      </w:r>
      <w:r>
        <w:rPr>
          <w:rFonts w:hint="eastAsia" w:ascii="宋体" w:cs="宋体"/>
          <w:b/>
          <w:sz w:val="24"/>
          <w:lang w:val="zh-CN"/>
        </w:rPr>
        <w:t>否则为无效投标。</w:t>
      </w:r>
    </w:p>
    <w:p>
      <w:pPr>
        <w:wordWrap w:val="0"/>
        <w:topLinePunct/>
        <w:snapToGrid w:val="0"/>
        <w:spacing w:line="360" w:lineRule="auto"/>
        <w:ind w:firstLine="480" w:firstLineChars="200"/>
        <w:rPr>
          <w:rFonts w:ascii="宋体" w:cs="宋体"/>
          <w:sz w:val="24"/>
          <w:lang w:val="zh-CN"/>
        </w:rPr>
      </w:pPr>
      <w:r>
        <w:rPr>
          <w:rFonts w:hint="eastAsia" w:ascii="宋体" w:cs="宋体"/>
          <w:sz w:val="24"/>
          <w:lang w:val="zh-CN"/>
        </w:rPr>
        <w:t>3、产品必须符合国家质量检测标准和本采购文件规定标准的全新正品现货，提供随货物《产品合格证》及其它相关质量证明文件。进口产品须提供海关进货单（复印件备查）。</w:t>
      </w:r>
    </w:p>
    <w:p>
      <w:pPr>
        <w:wordWrap w:val="0"/>
        <w:topLinePunct/>
        <w:spacing w:line="360" w:lineRule="auto"/>
        <w:ind w:firstLine="480" w:firstLineChars="200"/>
        <w:rPr>
          <w:rFonts w:hint="eastAsia" w:ascii="宋体" w:cs="宋体"/>
          <w:sz w:val="24"/>
          <w:lang w:val="zh-CN"/>
        </w:rPr>
      </w:pPr>
      <w:r>
        <w:rPr>
          <w:rFonts w:hint="eastAsia" w:ascii="宋体" w:cs="宋体"/>
          <w:sz w:val="24"/>
          <w:lang w:val="zh-CN"/>
        </w:rPr>
        <w:t>4、本项目为交钥匙工程。</w:t>
      </w:r>
    </w:p>
    <w:p>
      <w:pPr>
        <w:wordWrap w:val="0"/>
        <w:topLinePunct/>
        <w:spacing w:line="360" w:lineRule="auto"/>
        <w:ind w:firstLine="480" w:firstLineChars="200"/>
        <w:rPr>
          <w:rFonts w:hint="eastAsia" w:ascii="宋体" w:cs="宋体"/>
          <w:sz w:val="24"/>
          <w:lang w:val="zh-CN"/>
        </w:rPr>
      </w:pPr>
      <w:r>
        <w:rPr>
          <w:rFonts w:hint="eastAsia" w:ascii="宋体" w:cs="宋体"/>
          <w:sz w:val="24"/>
          <w:lang w:val="en-US" w:eastAsia="zh-CN"/>
        </w:rPr>
        <w:t>5</w:t>
      </w:r>
      <w:r>
        <w:rPr>
          <w:rFonts w:hint="eastAsia" w:ascii="宋体" w:cs="宋体"/>
          <w:sz w:val="24"/>
          <w:lang w:val="zh-CN"/>
        </w:rPr>
        <w:t>、</w:t>
      </w:r>
      <w:r>
        <w:rPr>
          <w:rFonts w:hint="eastAsia" w:ascii="宋体" w:cs="宋体"/>
          <w:sz w:val="24"/>
          <w:lang w:val="zh-CN" w:eastAsia="zh-CN"/>
        </w:rPr>
        <w:t>依据河南省公安厅《关于做好河南省居住证实施办法贯彻落实工作的通知》豫公通【</w:t>
      </w:r>
      <w:r>
        <w:rPr>
          <w:rFonts w:hint="eastAsia" w:ascii="宋体" w:cs="宋体"/>
          <w:sz w:val="24"/>
          <w:lang w:val="en-US" w:eastAsia="zh-CN"/>
        </w:rPr>
        <w:t>2016</w:t>
      </w:r>
      <w:r>
        <w:rPr>
          <w:rFonts w:hint="eastAsia" w:ascii="宋体" w:cs="宋体"/>
          <w:sz w:val="24"/>
          <w:lang w:val="zh-CN" w:eastAsia="zh-CN"/>
        </w:rPr>
        <w:t>】</w:t>
      </w:r>
      <w:r>
        <w:rPr>
          <w:rFonts w:hint="eastAsia" w:ascii="宋体" w:cs="宋体"/>
          <w:sz w:val="24"/>
          <w:lang w:val="en-US" w:eastAsia="zh-CN"/>
        </w:rPr>
        <w:t>266号文件要求，</w:t>
      </w:r>
      <w:r>
        <w:rPr>
          <w:rFonts w:hint="eastAsia" w:ascii="宋体" w:cs="宋体"/>
          <w:sz w:val="24"/>
          <w:lang w:val="zh-CN"/>
        </w:rPr>
        <w:t>投标人所投芯片为国产芯片厂商且具有商用密码产品生产定点单位资质和国家集成电路设计企业资质（签订合同</w:t>
      </w:r>
      <w:r>
        <w:rPr>
          <w:rFonts w:hint="eastAsia" w:ascii="宋体" w:cs="宋体"/>
          <w:sz w:val="24"/>
          <w:lang w:val="zh-CN" w:eastAsia="zh-CN"/>
        </w:rPr>
        <w:t>提供</w:t>
      </w:r>
      <w:r>
        <w:rPr>
          <w:rFonts w:hint="eastAsia" w:ascii="宋体" w:cs="宋体"/>
          <w:sz w:val="24"/>
          <w:lang w:val="zh-CN"/>
        </w:rPr>
        <w:t>），芯片应具备SM1、SM4算法支持和EAL4+资质（签订合同</w:t>
      </w:r>
      <w:r>
        <w:rPr>
          <w:rFonts w:hint="eastAsia" w:ascii="宋体" w:cs="宋体"/>
          <w:sz w:val="24"/>
          <w:lang w:val="zh-CN" w:eastAsia="zh-CN"/>
        </w:rPr>
        <w:t>提供</w:t>
      </w:r>
      <w:r>
        <w:rPr>
          <w:rFonts w:hint="eastAsia" w:ascii="宋体" w:cs="宋体"/>
          <w:sz w:val="24"/>
          <w:lang w:val="zh-CN"/>
        </w:rPr>
        <w:t>），存储空间≥32k byte，满足信息扩展需求。</w:t>
      </w:r>
    </w:p>
    <w:p>
      <w:pPr>
        <w:wordWrap w:val="0"/>
        <w:topLinePunct/>
        <w:spacing w:line="360" w:lineRule="auto"/>
        <w:ind w:firstLine="480" w:firstLineChars="200"/>
        <w:rPr>
          <w:rFonts w:hint="eastAsia" w:ascii="宋体" w:cs="宋体"/>
          <w:sz w:val="24"/>
          <w:lang w:val="zh-CN"/>
        </w:rPr>
      </w:pPr>
      <w:r>
        <w:rPr>
          <w:rFonts w:hint="eastAsia" w:ascii="宋体" w:cs="宋体"/>
          <w:sz w:val="24"/>
          <w:lang w:val="en-US" w:eastAsia="zh-CN"/>
        </w:rPr>
        <w:t>6</w:t>
      </w:r>
      <w:r>
        <w:rPr>
          <w:rFonts w:hint="eastAsia" w:ascii="宋体" w:cs="宋体"/>
          <w:sz w:val="24"/>
          <w:lang w:val="zh-CN"/>
        </w:rPr>
        <w:t>、投标人所投产品必须获得芯片厂家针对本项目的授权书（签订合同</w:t>
      </w:r>
      <w:r>
        <w:rPr>
          <w:rFonts w:hint="eastAsia" w:ascii="宋体" w:cs="宋体"/>
          <w:sz w:val="24"/>
          <w:lang w:val="zh-CN" w:eastAsia="zh-CN"/>
        </w:rPr>
        <w:t>提供</w:t>
      </w:r>
      <w:r>
        <w:rPr>
          <w:rFonts w:hint="eastAsia" w:ascii="宋体" w:cs="宋体"/>
          <w:sz w:val="24"/>
          <w:lang w:val="zh-CN"/>
        </w:rPr>
        <w:t>）。</w:t>
      </w:r>
    </w:p>
    <w:p>
      <w:pPr>
        <w:wordWrap w:val="0"/>
        <w:topLinePunct/>
        <w:spacing w:line="360" w:lineRule="auto"/>
        <w:ind w:firstLine="480" w:firstLineChars="200"/>
        <w:rPr>
          <w:rFonts w:hint="eastAsia" w:ascii="宋体" w:cs="宋体"/>
          <w:sz w:val="24"/>
          <w:lang w:val="zh-CN"/>
        </w:rPr>
      </w:pPr>
      <w:r>
        <w:rPr>
          <w:rFonts w:hint="eastAsia" w:ascii="宋体" w:cs="宋体"/>
          <w:sz w:val="24"/>
          <w:lang w:val="en-US" w:eastAsia="zh-CN"/>
        </w:rPr>
        <w:t>7</w:t>
      </w:r>
      <w:r>
        <w:rPr>
          <w:rFonts w:hint="eastAsia" w:ascii="宋体" w:cs="宋体"/>
          <w:sz w:val="24"/>
          <w:lang w:val="zh-CN"/>
        </w:rPr>
        <w:t>、居住证卡体调试工作涉及到第三方技术对接产生的相关费用和事宜，由中标商自行承担，采购人概不负责</w:t>
      </w:r>
      <w:r>
        <w:rPr>
          <w:rFonts w:hint="eastAsia" w:ascii="宋体" w:cs="宋体"/>
          <w:sz w:val="24"/>
          <w:lang w:val="zh-CN" w:eastAsia="zh-CN"/>
        </w:rPr>
        <w:t>，</w:t>
      </w:r>
      <w:r>
        <w:rPr>
          <w:rFonts w:hint="eastAsia" w:ascii="宋体" w:cs="宋体"/>
          <w:sz w:val="24"/>
          <w:lang w:val="zh-CN"/>
        </w:rPr>
        <w:t xml:space="preserve">投标人须提供承诺书。 </w:t>
      </w:r>
    </w:p>
    <w:p>
      <w:pPr>
        <w:widowControl/>
        <w:shd w:val="clear" w:color="auto" w:fill="FFFFFF"/>
        <w:spacing w:line="360" w:lineRule="auto"/>
        <w:ind w:firstLine="480" w:firstLineChars="200"/>
        <w:contextualSpacing/>
        <w:jc w:val="left"/>
        <w:rPr>
          <w:rFonts w:cs="黑体" w:asciiTheme="minorEastAsia" w:hAnsiTheme="minorEastAsia"/>
          <w:kern w:val="0"/>
          <w:sz w:val="24"/>
          <w:szCs w:val="24"/>
          <w:lang w:val="zh-CN"/>
        </w:rPr>
      </w:pPr>
    </w:p>
    <w:p>
      <w:pPr>
        <w:widowControl/>
        <w:shd w:val="clear" w:color="auto" w:fill="FFFFFF"/>
        <w:spacing w:line="360" w:lineRule="auto"/>
        <w:ind w:firstLine="480" w:firstLineChars="200"/>
        <w:contextualSpacing/>
        <w:jc w:val="left"/>
        <w:rPr>
          <w:rFonts w:cs="黑体" w:asciiTheme="minorEastAsia" w:hAnsiTheme="minorEastAsia"/>
          <w:kern w:val="0"/>
          <w:sz w:val="24"/>
          <w:szCs w:val="24"/>
          <w:lang w:val="zh-CN"/>
        </w:rPr>
      </w:pPr>
    </w:p>
    <w:p>
      <w:pPr>
        <w:widowControl/>
        <w:shd w:val="clear" w:color="auto" w:fill="FFFFFF"/>
        <w:spacing w:line="360" w:lineRule="auto"/>
        <w:ind w:firstLine="480" w:firstLineChars="200"/>
        <w:contextualSpacing/>
        <w:jc w:val="left"/>
        <w:rPr>
          <w:rFonts w:cs="黑体" w:asciiTheme="minorEastAsia" w:hAnsiTheme="minorEastAsia"/>
          <w:kern w:val="0"/>
          <w:sz w:val="24"/>
          <w:szCs w:val="24"/>
          <w:lang w:val="zh-CN"/>
        </w:rPr>
      </w:pPr>
    </w:p>
    <w:p>
      <w:pPr>
        <w:widowControl/>
        <w:shd w:val="clear" w:color="auto" w:fill="FFFFFF"/>
        <w:spacing w:line="360" w:lineRule="auto"/>
        <w:ind w:firstLine="480" w:firstLineChars="200"/>
        <w:contextualSpacing/>
        <w:jc w:val="left"/>
        <w:rPr>
          <w:rFonts w:cs="黑体" w:asciiTheme="minorEastAsia" w:hAnsiTheme="minorEastAsia"/>
          <w:kern w:val="0"/>
          <w:sz w:val="24"/>
          <w:szCs w:val="24"/>
          <w:lang w:val="zh-CN"/>
        </w:rPr>
      </w:pPr>
    </w:p>
    <w:p>
      <w:pPr>
        <w:widowControl/>
        <w:shd w:val="clear" w:color="auto" w:fill="FFFFFF"/>
        <w:spacing w:line="360" w:lineRule="auto"/>
        <w:ind w:firstLine="480" w:firstLineChars="200"/>
        <w:contextualSpacing/>
        <w:jc w:val="left"/>
        <w:rPr>
          <w:rFonts w:cs="黑体" w:asciiTheme="minorEastAsia" w:hAnsiTheme="minorEastAsia"/>
          <w:kern w:val="0"/>
          <w:sz w:val="24"/>
          <w:szCs w:val="24"/>
          <w:lang w:val="zh-CN"/>
        </w:rPr>
      </w:pPr>
    </w:p>
    <w:p>
      <w:pPr>
        <w:widowControl/>
        <w:shd w:val="clear" w:color="auto" w:fill="FFFFFF"/>
        <w:spacing w:line="360" w:lineRule="auto"/>
        <w:ind w:firstLine="480" w:firstLineChars="200"/>
        <w:contextualSpacing/>
        <w:jc w:val="left"/>
        <w:rPr>
          <w:rFonts w:cs="黑体" w:asciiTheme="minorEastAsia" w:hAnsiTheme="minorEastAsia"/>
          <w:kern w:val="0"/>
          <w:sz w:val="24"/>
          <w:szCs w:val="24"/>
          <w:lang w:val="zh-CN"/>
        </w:rPr>
      </w:pPr>
    </w:p>
    <w:p>
      <w:pPr>
        <w:widowControl/>
        <w:shd w:val="clear" w:color="auto" w:fill="FFFFFF"/>
        <w:spacing w:line="360" w:lineRule="auto"/>
        <w:ind w:firstLine="480" w:firstLineChars="200"/>
        <w:contextualSpacing/>
        <w:jc w:val="left"/>
        <w:rPr>
          <w:rFonts w:cs="黑体" w:asciiTheme="minorEastAsia" w:hAnsiTheme="minorEastAsia"/>
          <w:kern w:val="0"/>
          <w:sz w:val="24"/>
          <w:szCs w:val="24"/>
          <w:lang w:val="zh-CN"/>
        </w:rPr>
      </w:pPr>
    </w:p>
    <w:p>
      <w:pPr>
        <w:autoSpaceDE w:val="0"/>
        <w:autoSpaceDN w:val="0"/>
        <w:adjustRightInd w:val="0"/>
        <w:jc w:val="center"/>
        <w:rPr>
          <w:rFonts w:cs="宋体" w:asciiTheme="majorEastAsia" w:hAnsiTheme="majorEastAsia" w:eastAsiaTheme="majorEastAsia"/>
          <w:b/>
          <w:kern w:val="0"/>
          <w:sz w:val="36"/>
          <w:szCs w:val="36"/>
        </w:rPr>
      </w:pPr>
    </w:p>
    <w:p>
      <w:pPr>
        <w:autoSpaceDE w:val="0"/>
        <w:autoSpaceDN w:val="0"/>
        <w:adjustRightInd w:val="0"/>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第三章 投标人须知前附表</w:t>
      </w:r>
    </w:p>
    <w:p>
      <w:pPr>
        <w:autoSpaceDE w:val="0"/>
        <w:autoSpaceDN w:val="0"/>
        <w:adjustRightInd w:val="0"/>
        <w:spacing w:line="360" w:lineRule="auto"/>
        <w:ind w:right="-11"/>
        <w:jc w:val="left"/>
        <w:rPr>
          <w:rFonts w:cs="宋体" w:asciiTheme="minorEastAsia" w:hAnsiTheme="minorEastAsia"/>
          <w:b/>
          <w:kern w:val="0"/>
          <w:sz w:val="24"/>
          <w:szCs w:val="24"/>
        </w:rPr>
      </w:pPr>
      <w:r>
        <w:rPr>
          <w:rFonts w:hint="eastAsia" w:cs="微软雅黑"/>
          <w:b/>
          <w:sz w:val="24"/>
          <w:szCs w:val="24"/>
        </w:rPr>
        <w:t>采购文件中凡标有</w:t>
      </w:r>
      <w:r>
        <w:rPr>
          <w:rFonts w:hint="eastAsia" w:cs="微软雅黑" w:asciiTheme="minorEastAsia" w:hAnsiTheme="minorEastAsia"/>
          <w:b/>
          <w:sz w:val="24"/>
          <w:szCs w:val="24"/>
        </w:rPr>
        <w:t>★</w:t>
      </w:r>
      <w:r>
        <w:rPr>
          <w:rFonts w:hint="eastAsia" w:cs="微软雅黑"/>
          <w:b/>
          <w:sz w:val="24"/>
          <w:szCs w:val="24"/>
        </w:rPr>
        <w:t>条款均为实质性要求条款，投标文件须完全响应，未实质响应的，按照无效投标处理。</w:t>
      </w:r>
    </w:p>
    <w:tbl>
      <w:tblPr>
        <w:tblStyle w:val="2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sz w:val="24"/>
                <w:szCs w:val="24"/>
              </w:rPr>
            </w:pPr>
            <w:r>
              <w:rPr>
                <w:rFonts w:hint="eastAsia" w:cs="仿宋_GB2312" w:asciiTheme="minorEastAsia" w:hAnsiTheme="minorEastAsia"/>
                <w:b/>
                <w:sz w:val="24"/>
                <w:szCs w:val="24"/>
              </w:rPr>
              <w:t>序号</w:t>
            </w:r>
          </w:p>
        </w:tc>
        <w:tc>
          <w:tcPr>
            <w:tcW w:w="2268" w:type="dxa"/>
            <w:vAlign w:val="center"/>
          </w:tcPr>
          <w:p>
            <w:pPr>
              <w:autoSpaceDE w:val="0"/>
              <w:autoSpaceDN w:val="0"/>
              <w:adjustRightInd w:val="0"/>
              <w:spacing w:line="276" w:lineRule="auto"/>
              <w:jc w:val="center"/>
              <w:rPr>
                <w:rFonts w:cs="仿宋_GB2312" w:asciiTheme="minorEastAsia" w:hAnsiTheme="minorEastAsia"/>
                <w:b/>
                <w:sz w:val="24"/>
                <w:szCs w:val="24"/>
              </w:rPr>
            </w:pPr>
            <w:r>
              <w:rPr>
                <w:rFonts w:hint="eastAsia" w:cs="仿宋_GB2312" w:asciiTheme="minorEastAsia" w:hAnsiTheme="minorEastAsia"/>
                <w:b/>
                <w:sz w:val="24"/>
                <w:szCs w:val="24"/>
              </w:rPr>
              <w:t>条款名称</w:t>
            </w:r>
          </w:p>
        </w:tc>
        <w:tc>
          <w:tcPr>
            <w:tcW w:w="6813" w:type="dxa"/>
            <w:vAlign w:val="center"/>
          </w:tcPr>
          <w:p>
            <w:pPr>
              <w:autoSpaceDE w:val="0"/>
              <w:autoSpaceDN w:val="0"/>
              <w:adjustRightInd w:val="0"/>
              <w:spacing w:line="276" w:lineRule="auto"/>
              <w:jc w:val="center"/>
              <w:rPr>
                <w:rFonts w:cs="仿宋_GB2312" w:asciiTheme="minorEastAsia" w:hAnsiTheme="minorEastAsia"/>
                <w:b/>
                <w:sz w:val="24"/>
                <w:szCs w:val="24"/>
              </w:rPr>
            </w:pPr>
            <w:r>
              <w:rPr>
                <w:rFonts w:hint="eastAsia" w:cs="仿宋_GB2312" w:asciiTheme="minorEastAsia" w:hAnsiTheme="minorEastAsia"/>
                <w:b/>
                <w:sz w:val="24"/>
                <w:szCs w:val="24"/>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采购项目</w:t>
            </w:r>
          </w:p>
        </w:tc>
        <w:tc>
          <w:tcPr>
            <w:tcW w:w="6813" w:type="dxa"/>
          </w:tcPr>
          <w:p>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rPr>
              <w:t>项目名称：治安和出入境管理支队居住证卡体采购</w:t>
            </w:r>
          </w:p>
          <w:p>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rPr>
              <w:t>项目编号：ZFCG-T2019</w:t>
            </w:r>
            <w:r>
              <w:rPr>
                <w:rFonts w:hint="eastAsia" w:cs="仿宋_GB2312" w:asciiTheme="minorEastAsia" w:hAnsiTheme="minorEastAsia"/>
                <w:sz w:val="24"/>
                <w:szCs w:val="24"/>
                <w:lang w:val="en-US" w:eastAsia="zh-CN"/>
              </w:rPr>
              <w:t>016-1</w:t>
            </w:r>
            <w:r>
              <w:rPr>
                <w:rFonts w:hint="eastAsia" w:cs="仿宋_GB2312" w:asciiTheme="minorEastAsia" w:hAnsiTheme="minorEastAsia"/>
                <w:sz w:val="24"/>
                <w:szCs w:val="24"/>
              </w:rPr>
              <w:t>号</w:t>
            </w:r>
          </w:p>
          <w:p>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rPr>
              <w:t>项目内容：居住证卡体采购30000张</w:t>
            </w:r>
          </w:p>
          <w:p>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rPr>
              <w:t>项目地址：许昌市公安局治安和出入境管理支队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 w:val="24"/>
                <w:szCs w:val="24"/>
              </w:rPr>
            </w:pPr>
            <w:r>
              <w:rPr>
                <w:rFonts w:hint="eastAsia" w:cs="TimesNewRomanPSMT" w:asciiTheme="minorEastAsia" w:hAnsiTheme="minorEastAsia"/>
                <w:sz w:val="24"/>
                <w:szCs w:val="24"/>
              </w:rPr>
              <w:t>2</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采购人</w:t>
            </w:r>
          </w:p>
        </w:tc>
        <w:tc>
          <w:tcPr>
            <w:tcW w:w="6813" w:type="dxa"/>
            <w:vAlign w:val="center"/>
          </w:tcPr>
          <w:p>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rPr>
              <w:t>名称：</w:t>
            </w:r>
            <w:r>
              <w:rPr>
                <w:rFonts w:hint="eastAsia" w:cs="仿宋_GB2312" w:asciiTheme="minorEastAsia" w:hAnsiTheme="minorEastAsia"/>
                <w:sz w:val="24"/>
                <w:szCs w:val="24"/>
                <w:lang w:eastAsia="zh-CN"/>
              </w:rPr>
              <w:t>许昌市公安局</w:t>
            </w:r>
            <w:r>
              <w:rPr>
                <w:rFonts w:hint="eastAsia" w:cs="仿宋_GB2312" w:asciiTheme="minorEastAsia" w:hAnsiTheme="minorEastAsia"/>
                <w:sz w:val="24"/>
                <w:szCs w:val="24"/>
              </w:rPr>
              <w:t xml:space="preserve"> </w:t>
            </w:r>
          </w:p>
          <w:p>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rPr>
              <w:t>地址：</w:t>
            </w:r>
            <w:r>
              <w:rPr>
                <w:rFonts w:hint="eastAsia" w:cs="仿宋_GB2312" w:asciiTheme="minorEastAsia" w:hAnsiTheme="minorEastAsia"/>
                <w:sz w:val="24"/>
                <w:szCs w:val="24"/>
                <w:lang w:val="en-US" w:eastAsia="zh-CN"/>
              </w:rPr>
              <w:t>许昌市许由路480号</w:t>
            </w:r>
          </w:p>
          <w:p>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rPr>
              <w:t>联系人：</w:t>
            </w:r>
            <w:r>
              <w:rPr>
                <w:rFonts w:hint="eastAsia" w:cs="仿宋_GB2312" w:asciiTheme="minorEastAsia" w:hAnsiTheme="minorEastAsia"/>
                <w:sz w:val="24"/>
                <w:szCs w:val="24"/>
                <w:lang w:eastAsia="zh-CN"/>
              </w:rPr>
              <w:t>庞博</w:t>
            </w:r>
            <w:r>
              <w:rPr>
                <w:rFonts w:hint="eastAsia" w:cs="仿宋_GB2312" w:asciiTheme="minorEastAsia" w:hAnsiTheme="minorEastAsia"/>
                <w:sz w:val="24"/>
                <w:szCs w:val="24"/>
              </w:rPr>
              <w:t xml:space="preserve">               电话：</w:t>
            </w:r>
            <w:r>
              <w:rPr>
                <w:rFonts w:hint="eastAsia" w:cs="仿宋_GB2312" w:asciiTheme="minorEastAsia" w:hAnsiTheme="minorEastAsia"/>
                <w:sz w:val="24"/>
                <w:szCs w:val="24"/>
                <w:lang w:val="en-US" w:eastAsia="zh-CN"/>
              </w:rPr>
              <w:t>18637460009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3</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代理机构</w:t>
            </w:r>
          </w:p>
        </w:tc>
        <w:tc>
          <w:tcPr>
            <w:tcW w:w="6813" w:type="dxa"/>
            <w:vAlign w:val="center"/>
          </w:tcPr>
          <w:p>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名称：许昌市政府采购中心</w:t>
            </w:r>
          </w:p>
          <w:p>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地址：许昌市龙兴路与竹林路交汇处公共资源大厦</w:t>
            </w:r>
          </w:p>
          <w:p>
            <w:pPr>
              <w:autoSpaceDE w:val="0"/>
              <w:autoSpaceDN w:val="0"/>
              <w:adjustRightInd w:val="0"/>
              <w:spacing w:line="360" w:lineRule="auto"/>
              <w:jc w:val="left"/>
              <w:rPr>
                <w:rFonts w:hint="default" w:cs="仿宋_GB2312" w:asciiTheme="minorEastAsia" w:hAnsiTheme="minorEastAsia" w:eastAsiaTheme="minorEastAsia"/>
                <w:sz w:val="24"/>
                <w:szCs w:val="24"/>
                <w:lang w:val="en-US" w:eastAsia="zh-CN"/>
              </w:rPr>
            </w:pPr>
            <w:r>
              <w:rPr>
                <w:rFonts w:hint="eastAsia" w:cs="仿宋_GB2312" w:asciiTheme="minorEastAsia" w:hAnsiTheme="minorEastAsia"/>
                <w:sz w:val="24"/>
                <w:szCs w:val="24"/>
              </w:rPr>
              <w:t>联系人：</w:t>
            </w:r>
            <w:r>
              <w:rPr>
                <w:rFonts w:hint="eastAsia" w:cs="仿宋_GB2312" w:asciiTheme="minorEastAsia" w:hAnsiTheme="minorEastAsia"/>
                <w:sz w:val="24"/>
                <w:szCs w:val="24"/>
                <w:lang w:eastAsia="zh-CN"/>
              </w:rPr>
              <w:t>杨</w:t>
            </w:r>
            <w:r>
              <w:rPr>
                <w:rFonts w:hint="eastAsia" w:cs="仿宋_GB2312" w:asciiTheme="minorEastAsia" w:hAnsiTheme="minorEastAsia"/>
                <w:sz w:val="24"/>
                <w:szCs w:val="24"/>
              </w:rPr>
              <w:t>女士                电话：0374-296</w:t>
            </w:r>
            <w:r>
              <w:rPr>
                <w:rFonts w:hint="eastAsia" w:cs="仿宋_GB2312" w:asciiTheme="minorEastAsia" w:hAnsiTheme="minorEastAsia"/>
                <w:sz w:val="24"/>
                <w:szCs w:val="24"/>
                <w:lang w:val="en-US" w:eastAsia="zh-CN"/>
              </w:rPr>
              <w:t>2805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4</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微软雅黑" w:asciiTheme="minorEastAsia" w:hAnsiTheme="minorEastAsia"/>
                <w:b/>
                <w:sz w:val="24"/>
                <w:szCs w:val="24"/>
              </w:rPr>
              <w:t>★</w:t>
            </w:r>
            <w:r>
              <w:rPr>
                <w:rFonts w:hint="eastAsia" w:cs="仿宋_GB2312" w:asciiTheme="minorEastAsia" w:hAnsiTheme="minorEastAsia"/>
                <w:sz w:val="24"/>
                <w:szCs w:val="24"/>
              </w:rPr>
              <w:t>投标人资格</w:t>
            </w:r>
          </w:p>
        </w:tc>
        <w:tc>
          <w:tcPr>
            <w:tcW w:w="6813" w:type="dxa"/>
            <w:vAlign w:val="center"/>
          </w:tcPr>
          <w:p>
            <w:pPr>
              <w:autoSpaceDE w:val="0"/>
              <w:autoSpaceDN w:val="0"/>
              <w:adjustRightInd w:val="0"/>
              <w:spacing w:line="360" w:lineRule="auto"/>
              <w:ind w:right="-11"/>
              <w:rPr>
                <w:rFonts w:cs="宋体" w:asciiTheme="minorEastAsia" w:hAnsiTheme="minorEastAsia"/>
                <w:b/>
                <w:bCs/>
                <w:sz w:val="24"/>
                <w:szCs w:val="24"/>
                <w:lang w:val="zh-CN"/>
              </w:rPr>
            </w:pPr>
            <w:r>
              <w:rPr>
                <w:rFonts w:hint="eastAsia" w:cs="宋体" w:asciiTheme="minorEastAsia" w:hAnsiTheme="minorEastAsia"/>
                <w:b/>
                <w:bCs/>
                <w:sz w:val="24"/>
                <w:szCs w:val="24"/>
                <w:lang w:val="zh-CN"/>
              </w:rPr>
              <w:t>一、</w:t>
            </w:r>
            <w:r>
              <w:rPr>
                <w:rFonts w:cs="宋体" w:asciiTheme="minorEastAsia" w:hAnsiTheme="minorEastAsia"/>
                <w:b/>
                <w:bCs/>
                <w:sz w:val="24"/>
                <w:szCs w:val="24"/>
                <w:lang w:val="zh-CN"/>
              </w:rPr>
              <w:t>法人或者其他组织的营业执照等证明文件，自然人的身份证明</w:t>
            </w:r>
          </w:p>
          <w:p>
            <w:pPr>
              <w:autoSpaceDE w:val="0"/>
              <w:autoSpaceDN w:val="0"/>
              <w:adjustRightInd w:val="0"/>
              <w:spacing w:line="360" w:lineRule="auto"/>
              <w:ind w:right="-11"/>
              <w:rPr>
                <w:rFonts w:cs="宋体" w:asciiTheme="minorEastAsia" w:hAnsiTheme="minorEastAsia"/>
                <w:bCs/>
                <w:sz w:val="24"/>
                <w:szCs w:val="24"/>
                <w:lang w:val="zh-CN"/>
              </w:rPr>
            </w:pPr>
            <w:r>
              <w:rPr>
                <w:rFonts w:hint="eastAsia" w:cs="宋体" w:asciiTheme="minorEastAsia" w:hAnsiTheme="minorEastAsia"/>
                <w:bCs/>
                <w:sz w:val="24"/>
                <w:szCs w:val="24"/>
                <w:lang w:val="zh-CN"/>
              </w:rPr>
              <w:t>1、企业法人营业执照或营业执照。（企业投标提供）</w:t>
            </w:r>
          </w:p>
          <w:p>
            <w:pPr>
              <w:autoSpaceDE w:val="0"/>
              <w:autoSpaceDN w:val="0"/>
              <w:adjustRightInd w:val="0"/>
              <w:spacing w:line="360" w:lineRule="auto"/>
              <w:ind w:right="-11"/>
              <w:rPr>
                <w:rFonts w:cs="宋体" w:asciiTheme="minorEastAsia" w:hAnsiTheme="minorEastAsia"/>
                <w:bCs/>
                <w:sz w:val="24"/>
                <w:szCs w:val="24"/>
                <w:lang w:val="zh-CN"/>
              </w:rPr>
            </w:pPr>
            <w:r>
              <w:rPr>
                <w:rFonts w:hint="eastAsia" w:cs="宋体" w:asciiTheme="minorEastAsia" w:hAnsiTheme="minorEastAsia"/>
                <w:bCs/>
                <w:sz w:val="24"/>
                <w:szCs w:val="24"/>
                <w:lang w:val="zh-CN"/>
              </w:rPr>
              <w:t>2、事业单位法人证书。（事业单位投标提供）</w:t>
            </w:r>
          </w:p>
          <w:p>
            <w:pPr>
              <w:autoSpaceDE w:val="0"/>
              <w:autoSpaceDN w:val="0"/>
              <w:adjustRightInd w:val="0"/>
              <w:spacing w:line="360" w:lineRule="auto"/>
              <w:ind w:right="-11"/>
              <w:rPr>
                <w:rFonts w:cs="宋体" w:asciiTheme="minorEastAsia" w:hAnsiTheme="minorEastAsia"/>
                <w:bCs/>
                <w:sz w:val="24"/>
                <w:szCs w:val="24"/>
                <w:lang w:val="zh-CN"/>
              </w:rPr>
            </w:pPr>
            <w:r>
              <w:rPr>
                <w:rFonts w:hint="eastAsia" w:cs="宋体" w:asciiTheme="minorEastAsia" w:hAnsiTheme="minorEastAsia"/>
                <w:bCs/>
                <w:sz w:val="24"/>
                <w:szCs w:val="24"/>
                <w:lang w:val="zh-CN"/>
              </w:rPr>
              <w:t>3、执业许可证。（非专业服务机构投标提供）</w:t>
            </w:r>
          </w:p>
          <w:p>
            <w:pPr>
              <w:autoSpaceDE w:val="0"/>
              <w:autoSpaceDN w:val="0"/>
              <w:adjustRightInd w:val="0"/>
              <w:spacing w:line="360" w:lineRule="auto"/>
              <w:ind w:right="-11"/>
              <w:rPr>
                <w:rFonts w:cs="宋体" w:asciiTheme="minorEastAsia" w:hAnsiTheme="minorEastAsia"/>
                <w:bCs/>
                <w:sz w:val="24"/>
                <w:szCs w:val="24"/>
                <w:lang w:val="zh-CN"/>
              </w:rPr>
            </w:pPr>
            <w:r>
              <w:rPr>
                <w:rFonts w:hint="eastAsia" w:cs="宋体" w:asciiTheme="minorEastAsia" w:hAnsiTheme="minorEastAsia"/>
                <w:bCs/>
                <w:sz w:val="24"/>
                <w:szCs w:val="24"/>
                <w:lang w:val="zh-CN"/>
              </w:rPr>
              <w:t>4、个体工商户营业执照。（个体工商户投标提供）</w:t>
            </w:r>
          </w:p>
          <w:p>
            <w:pPr>
              <w:autoSpaceDE w:val="0"/>
              <w:autoSpaceDN w:val="0"/>
              <w:adjustRightInd w:val="0"/>
              <w:spacing w:line="360" w:lineRule="auto"/>
              <w:jc w:val="left"/>
              <w:rPr>
                <w:rFonts w:cs="仿宋_GB2312" w:asciiTheme="minorEastAsia" w:hAnsiTheme="minorEastAsia"/>
                <w:sz w:val="24"/>
                <w:szCs w:val="24"/>
              </w:rPr>
            </w:pPr>
            <w:r>
              <w:rPr>
                <w:rFonts w:hint="eastAsia" w:cs="宋体" w:asciiTheme="minorEastAsia" w:hAnsiTheme="minorEastAsia"/>
                <w:bCs/>
                <w:sz w:val="24"/>
                <w:szCs w:val="24"/>
                <w:lang w:val="zh-CN"/>
              </w:rPr>
              <w:t>5、自然人身份证明。（自然人投标提供）</w:t>
            </w:r>
          </w:p>
          <w:p>
            <w:pPr>
              <w:autoSpaceDE w:val="0"/>
              <w:autoSpaceDN w:val="0"/>
              <w:adjustRightInd w:val="0"/>
              <w:spacing w:line="360" w:lineRule="auto"/>
              <w:jc w:val="left"/>
              <w:rPr>
                <w:rFonts w:cs="仿宋_GB2312" w:asciiTheme="minorEastAsia" w:hAnsiTheme="minorEastAsia"/>
                <w:b/>
                <w:sz w:val="24"/>
                <w:szCs w:val="24"/>
              </w:rPr>
            </w:pPr>
            <w:r>
              <w:rPr>
                <w:rFonts w:hint="eastAsia" w:cs="仿宋_GB2312" w:asciiTheme="minorEastAsia" w:hAnsiTheme="minorEastAsia"/>
                <w:b/>
                <w:sz w:val="24"/>
                <w:szCs w:val="24"/>
              </w:rPr>
              <w:t>二、财务状况报告相关材料</w:t>
            </w:r>
          </w:p>
          <w:p>
            <w:pPr>
              <w:autoSpaceDE w:val="0"/>
              <w:autoSpaceDN w:val="0"/>
              <w:adjustRightInd w:val="0"/>
              <w:spacing w:line="360" w:lineRule="auto"/>
              <w:ind w:right="-11"/>
              <w:rPr>
                <w:rFonts w:cs="宋体" w:asciiTheme="minorEastAsia" w:hAnsiTheme="minorEastAsia"/>
                <w:bCs/>
                <w:sz w:val="24"/>
                <w:szCs w:val="24"/>
                <w:lang w:val="zh-CN"/>
              </w:rPr>
            </w:pPr>
            <w:r>
              <w:rPr>
                <w:rFonts w:hint="eastAsia" w:cs="仿宋_GB2312" w:asciiTheme="minorEastAsia" w:hAnsiTheme="minorEastAsia"/>
                <w:sz w:val="24"/>
                <w:szCs w:val="24"/>
              </w:rPr>
              <w:t>1、</w:t>
            </w:r>
            <w:r>
              <w:rPr>
                <w:rFonts w:hint="eastAsia" w:cs="仿宋_GB2312" w:asciiTheme="minorEastAsia" w:hAnsiTheme="minorEastAsia"/>
                <w:sz w:val="24"/>
                <w:szCs w:val="24"/>
                <w:lang w:val="en-US" w:eastAsia="zh-CN"/>
              </w:rPr>
              <w:t>2017或2018</w:t>
            </w:r>
            <w:r>
              <w:rPr>
                <w:rFonts w:hint="eastAsia" w:cs="宋体" w:asciiTheme="minorEastAsia" w:hAnsiTheme="minorEastAsia"/>
                <w:bCs/>
                <w:sz w:val="24"/>
                <w:szCs w:val="24"/>
                <w:lang w:val="zh-CN"/>
              </w:rPr>
              <w:t>年度的财务报告；或基本开户银行出具的资信证明；或财政部门认可的政府采购专业担保机构的证明文件和担保机构出具的投标担保函。（法人投标提供。法人包括企业法人、机关法人、事业单位法人和社会团体法人）</w:t>
            </w:r>
          </w:p>
          <w:p>
            <w:pPr>
              <w:autoSpaceDE w:val="0"/>
              <w:autoSpaceDN w:val="0"/>
              <w:adjustRightInd w:val="0"/>
              <w:spacing w:line="360" w:lineRule="auto"/>
              <w:ind w:right="-11"/>
              <w:rPr>
                <w:rFonts w:cs="宋体" w:asciiTheme="minorEastAsia" w:hAnsiTheme="minorEastAsia"/>
                <w:bCs/>
                <w:sz w:val="24"/>
                <w:szCs w:val="24"/>
                <w:lang w:val="zh-CN"/>
              </w:rPr>
            </w:pPr>
            <w:r>
              <w:rPr>
                <w:rFonts w:hint="eastAsia" w:cs="仿宋_GB2312" w:asciiTheme="minorEastAsia" w:hAnsiTheme="minorEastAsia"/>
                <w:sz w:val="24"/>
                <w:szCs w:val="24"/>
              </w:rPr>
              <w:t>2、</w:t>
            </w:r>
            <w:r>
              <w:rPr>
                <w:rFonts w:hint="eastAsia" w:cs="宋体" w:asciiTheme="minorEastAsia" w:hAnsiTheme="minorEastAsia"/>
                <w:bCs/>
                <w:sz w:val="24"/>
                <w:szCs w:val="24"/>
                <w:lang w:val="zh-CN"/>
              </w:rPr>
              <w:t>银行出具的资信证明；或财政部门认可的政府采购专业担保机构的证明文件和担保机构出具的投标担保函。（其他组织和自然人投标提供）</w:t>
            </w:r>
          </w:p>
          <w:p>
            <w:pPr>
              <w:autoSpaceDE w:val="0"/>
              <w:autoSpaceDN w:val="0"/>
              <w:adjustRightInd w:val="0"/>
              <w:spacing w:line="360" w:lineRule="auto"/>
              <w:ind w:right="-11"/>
              <w:rPr>
                <w:rFonts w:cs="仿宋_GB2312" w:asciiTheme="minorEastAsia" w:hAnsiTheme="minorEastAsia"/>
                <w:b/>
                <w:sz w:val="24"/>
                <w:szCs w:val="24"/>
              </w:rPr>
            </w:pPr>
            <w:r>
              <w:rPr>
                <w:rFonts w:hint="eastAsia" w:cs="仿宋_GB2312" w:asciiTheme="minorEastAsia" w:hAnsiTheme="minorEastAsia"/>
                <w:b/>
                <w:sz w:val="24"/>
                <w:szCs w:val="24"/>
              </w:rPr>
              <w:t>三、依法缴纳税收相关材料</w:t>
            </w:r>
          </w:p>
          <w:p>
            <w:pPr>
              <w:autoSpaceDE w:val="0"/>
              <w:autoSpaceDN w:val="0"/>
              <w:adjustRightInd w:val="0"/>
              <w:spacing w:line="360" w:lineRule="auto"/>
              <w:ind w:right="-11"/>
              <w:rPr>
                <w:rFonts w:cs="宋体" w:asciiTheme="minorEastAsia" w:hAnsiTheme="minorEastAsia"/>
                <w:bCs/>
                <w:sz w:val="24"/>
                <w:szCs w:val="24"/>
                <w:lang w:val="zh-CN"/>
              </w:rPr>
            </w:pPr>
            <w:r>
              <w:rPr>
                <w:rFonts w:hint="eastAsia" w:cs="宋体" w:asciiTheme="minorEastAsia" w:hAnsiTheme="minorEastAsia"/>
                <w:bCs/>
                <w:sz w:val="24"/>
                <w:szCs w:val="24"/>
                <w:lang w:val="zh-CN"/>
              </w:rPr>
              <w:t>税务登记证和投标截止时间前四个月内任意一个月缴纳税收凭据。（依法免税的投标人，应提供相应文件证明依法免税）</w:t>
            </w:r>
          </w:p>
          <w:p>
            <w:pPr>
              <w:autoSpaceDE w:val="0"/>
              <w:autoSpaceDN w:val="0"/>
              <w:adjustRightInd w:val="0"/>
              <w:spacing w:line="360" w:lineRule="auto"/>
              <w:ind w:right="-11"/>
              <w:rPr>
                <w:rFonts w:cs="宋体" w:asciiTheme="minorEastAsia" w:hAnsiTheme="minorEastAsia"/>
                <w:b/>
                <w:bCs/>
                <w:sz w:val="24"/>
                <w:szCs w:val="24"/>
                <w:lang w:val="zh-CN"/>
              </w:rPr>
            </w:pPr>
            <w:r>
              <w:rPr>
                <w:rFonts w:hint="eastAsia" w:cs="宋体" w:asciiTheme="minorEastAsia" w:hAnsiTheme="minorEastAsia"/>
                <w:b/>
                <w:bCs/>
                <w:sz w:val="24"/>
                <w:szCs w:val="24"/>
                <w:lang w:val="zh-CN"/>
              </w:rPr>
              <w:t>四、依法缴纳社会保障资金的证明材料</w:t>
            </w:r>
          </w:p>
          <w:p>
            <w:pPr>
              <w:autoSpaceDE w:val="0"/>
              <w:autoSpaceDN w:val="0"/>
              <w:adjustRightInd w:val="0"/>
              <w:spacing w:line="360" w:lineRule="auto"/>
              <w:ind w:right="-11"/>
              <w:rPr>
                <w:rFonts w:cs="宋体" w:asciiTheme="minorEastAsia" w:hAnsiTheme="minorEastAsia"/>
                <w:bCs/>
                <w:sz w:val="24"/>
                <w:szCs w:val="24"/>
                <w:lang w:val="zh-CN"/>
              </w:rPr>
            </w:pPr>
            <w:r>
              <w:rPr>
                <w:rFonts w:hint="eastAsia" w:cs="宋体" w:asciiTheme="minorEastAsia" w:hAnsiTheme="minorEastAsia"/>
                <w:bCs/>
                <w:sz w:val="24"/>
                <w:szCs w:val="24"/>
                <w:lang w:val="zh-CN"/>
              </w:rPr>
              <w:t>投标截止时间前三个月内任意一个月缴纳社会保险凭据。（依法不需要缴纳社会保障资金的投标人，应提供相应文件证明依法不需要缴纳社会保障资金）</w:t>
            </w:r>
          </w:p>
          <w:p>
            <w:pPr>
              <w:autoSpaceDE w:val="0"/>
              <w:autoSpaceDN w:val="0"/>
              <w:adjustRightInd w:val="0"/>
              <w:spacing w:line="360" w:lineRule="auto"/>
              <w:ind w:right="-11"/>
              <w:rPr>
                <w:rFonts w:cs="宋体" w:asciiTheme="minorEastAsia" w:hAnsiTheme="minorEastAsia"/>
                <w:b/>
                <w:bCs/>
                <w:sz w:val="24"/>
                <w:szCs w:val="24"/>
                <w:lang w:val="zh-CN"/>
              </w:rPr>
            </w:pPr>
            <w:r>
              <w:rPr>
                <w:rFonts w:hint="eastAsia" w:cs="宋体" w:asciiTheme="minorEastAsia" w:hAnsiTheme="minorEastAsia"/>
                <w:b/>
                <w:bCs/>
                <w:sz w:val="24"/>
                <w:szCs w:val="24"/>
                <w:lang w:val="zh-CN"/>
              </w:rPr>
              <w:t>五、履行合同所必须的设备和专业技术能力的证明材料</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bCs/>
                <w:sz w:val="24"/>
                <w:szCs w:val="24"/>
                <w:lang w:val="zh-CN"/>
              </w:rPr>
              <w:t>相关设备的购置发票、专业技术人员职称证书、用工合同等或者</w:t>
            </w:r>
            <w:r>
              <w:rPr>
                <w:rFonts w:hint="eastAsia" w:cs="宋体" w:asciiTheme="minorEastAsia" w:hAnsiTheme="minorEastAsia"/>
                <w:kern w:val="0"/>
                <w:sz w:val="24"/>
                <w:szCs w:val="24"/>
              </w:rPr>
              <w:t>附投标人相关承诺函或声明。（格式自拟）</w:t>
            </w:r>
          </w:p>
          <w:p>
            <w:pPr>
              <w:autoSpaceDE w:val="0"/>
              <w:autoSpaceDN w:val="0"/>
              <w:adjustRightInd w:val="0"/>
              <w:spacing w:line="360" w:lineRule="auto"/>
              <w:ind w:right="-11"/>
              <w:rPr>
                <w:rFonts w:cs="宋体" w:asciiTheme="minorEastAsia" w:hAnsiTheme="minorEastAsia"/>
                <w:b/>
                <w:bCs/>
                <w:sz w:val="24"/>
                <w:szCs w:val="24"/>
                <w:lang w:val="zh-CN"/>
              </w:rPr>
            </w:pPr>
            <w:r>
              <w:rPr>
                <w:rFonts w:hint="eastAsia" w:cs="宋体" w:asciiTheme="minorEastAsia" w:hAnsiTheme="minorEastAsia"/>
                <w:b/>
                <w:kern w:val="0"/>
                <w:sz w:val="24"/>
                <w:szCs w:val="24"/>
              </w:rPr>
              <w:t>六、</w:t>
            </w:r>
            <w:r>
              <w:rPr>
                <w:rFonts w:cs="宋体" w:asciiTheme="minorEastAsia" w:hAnsiTheme="minorEastAsia"/>
                <w:b/>
                <w:bCs/>
                <w:sz w:val="24"/>
                <w:szCs w:val="24"/>
                <w:lang w:val="zh-CN"/>
              </w:rPr>
              <w:t>参加政府采购活动前3年内在经营活动中没有重大违法记录的声明</w:t>
            </w:r>
          </w:p>
          <w:p>
            <w:pPr>
              <w:autoSpaceDE w:val="0"/>
              <w:autoSpaceDN w:val="0"/>
              <w:spacing w:line="360" w:lineRule="auto"/>
              <w:contextualSpacing/>
              <w:jc w:val="left"/>
              <w:rPr>
                <w:rFonts w:cs="宋体" w:asciiTheme="minorEastAsia" w:hAnsiTheme="minorEastAsia"/>
                <w:bCs/>
                <w:sz w:val="24"/>
                <w:szCs w:val="24"/>
                <w:lang w:val="zh-CN"/>
              </w:rPr>
            </w:pPr>
            <w:r>
              <w:rPr>
                <w:rFonts w:hint="eastAsia" w:cs="宋体" w:asciiTheme="minorEastAsia" w:hAnsiTheme="minorEastAsia"/>
                <w:bCs/>
                <w:sz w:val="24"/>
                <w:szCs w:val="24"/>
                <w:lang w:val="zh-CN"/>
              </w:rPr>
              <w:t>投标人“</w:t>
            </w:r>
            <w:r>
              <w:rPr>
                <w:rFonts w:cs="宋体" w:asciiTheme="minorEastAsia" w:hAnsiTheme="minorEastAsia"/>
                <w:bCs/>
                <w:sz w:val="24"/>
                <w:szCs w:val="24"/>
                <w:lang w:val="zh-CN"/>
              </w:rPr>
              <w:t>参加政府采购活动前3年内在经营活动中没有重大违法记录的书面声明</w:t>
            </w:r>
            <w:r>
              <w:rPr>
                <w:rFonts w:hint="eastAsia" w:cs="宋体" w:asciiTheme="minorEastAsia" w:hAnsiTheme="minorEastAsia"/>
                <w:bCs/>
                <w:sz w:val="24"/>
                <w:szCs w:val="24"/>
                <w:lang w:val="zh-CN"/>
              </w:rPr>
              <w:t>”。 重大违法记录，是指投标人因违法经营受到刑事处罚或者责令停产停业、吊销许可证或者执照、较大数额罚款等行政处罚。</w:t>
            </w:r>
          </w:p>
          <w:p>
            <w:pPr>
              <w:autoSpaceDE w:val="0"/>
              <w:autoSpaceDN w:val="0"/>
              <w:spacing w:line="360" w:lineRule="auto"/>
              <w:contextualSpacing/>
              <w:jc w:val="left"/>
              <w:rPr>
                <w:rFonts w:cs="宋体" w:asciiTheme="minorEastAsia" w:hAnsiTheme="minorEastAsia"/>
                <w:bCs/>
                <w:sz w:val="24"/>
                <w:szCs w:val="24"/>
                <w:lang w:val="zh-CN"/>
              </w:rPr>
            </w:pPr>
            <w:r>
              <w:rPr>
                <w:rFonts w:hint="eastAsia" w:cs="宋体" w:asciiTheme="minorEastAsia" w:hAnsiTheme="minorEastAsia"/>
                <w:b/>
                <w:bCs/>
                <w:sz w:val="24"/>
                <w:szCs w:val="24"/>
                <w:lang w:val="zh-CN"/>
              </w:rPr>
              <w:t>七、</w:t>
            </w:r>
            <w:r>
              <w:rPr>
                <w:rFonts w:hint="eastAsia" w:cs="宋体" w:asciiTheme="minorEastAsia" w:hAnsiTheme="minorEastAsia"/>
                <w:bCs/>
                <w:sz w:val="24"/>
                <w:szCs w:val="24"/>
                <w:lang w:val="zh-CN"/>
              </w:rPr>
              <w:t>未被列入“信用中国”网站</w:t>
            </w:r>
            <w:r>
              <w:rPr>
                <w:rFonts w:cs="宋体" w:asciiTheme="minorEastAsia" w:hAnsiTheme="minorEastAsia"/>
                <w:bCs/>
                <w:sz w:val="24"/>
                <w:szCs w:val="24"/>
                <w:lang w:val="zh-CN"/>
              </w:rPr>
              <w:t>(www.creditchina.gov.cn)</w:t>
            </w:r>
            <w:r>
              <w:rPr>
                <w:rFonts w:hint="eastAsia" w:cs="宋体" w:asciiTheme="minorEastAsia" w:hAnsiTheme="minorEastAsia"/>
                <w:bCs/>
                <w:sz w:val="24"/>
                <w:szCs w:val="24"/>
                <w:lang w:val="zh-CN"/>
              </w:rPr>
              <w:t>失信被执行人、重大税收违法案件当事人名单、政府采购严重违法失信名单的投标人；“中国政府采购网”</w:t>
            </w:r>
            <w:r>
              <w:rPr>
                <w:rFonts w:cs="宋体" w:asciiTheme="minorEastAsia" w:hAnsiTheme="minorEastAsia"/>
                <w:bCs/>
                <w:sz w:val="24"/>
                <w:szCs w:val="24"/>
                <w:lang w:val="zh-CN"/>
              </w:rPr>
              <w:t xml:space="preserve"> (www.ccgp.gov.cn)</w:t>
            </w:r>
            <w:r>
              <w:rPr>
                <w:rFonts w:hint="eastAsia" w:cs="宋体" w:asciiTheme="minorEastAsia" w:hAnsiTheme="minorEastAsia"/>
                <w:bCs/>
                <w:sz w:val="24"/>
                <w:szCs w:val="24"/>
                <w:lang w:val="zh-CN"/>
              </w:rPr>
              <w:t>政府采购严重违法失信行为记录名单的投标人；“国家企业信用公示系统”网站（</w:t>
            </w:r>
            <w:r>
              <w:rPr>
                <w:rFonts w:cs="宋体" w:asciiTheme="minorEastAsia" w:hAnsiTheme="minorEastAsia"/>
                <w:bCs/>
                <w:sz w:val="24"/>
                <w:szCs w:val="24"/>
                <w:lang w:val="zh-CN"/>
              </w:rPr>
              <w:t>www.gsxt.gov.cn</w:t>
            </w:r>
            <w:r>
              <w:rPr>
                <w:rFonts w:hint="eastAsia" w:cs="宋体" w:asciiTheme="minorEastAsia" w:hAnsiTheme="minorEastAsia"/>
                <w:bCs/>
                <w:sz w:val="24"/>
                <w:szCs w:val="24"/>
                <w:lang w:val="zh-CN"/>
              </w:rPr>
              <w:t>）严重违法失信企业名单（黑名单）的投标人（联合体形式投标的，联合体成员存在不良信用记录，视同联合体存在不良信用记录）(本项目投标截止时间前三年内供应商信用记录情况)。</w:t>
            </w:r>
          </w:p>
          <w:p>
            <w:pPr>
              <w:autoSpaceDE w:val="0"/>
              <w:autoSpaceDN w:val="0"/>
              <w:spacing w:line="360" w:lineRule="auto"/>
              <w:contextualSpacing/>
              <w:jc w:val="left"/>
              <w:rPr>
                <w:rFonts w:cs="宋体" w:asciiTheme="minorEastAsia" w:hAnsiTheme="minorEastAsia"/>
                <w:bCs/>
                <w:sz w:val="24"/>
                <w:szCs w:val="24"/>
                <w:lang w:val="zh-CN"/>
              </w:rPr>
            </w:pPr>
            <w:r>
              <w:rPr>
                <w:rFonts w:hint="eastAsia" w:cs="宋体" w:asciiTheme="minorEastAsia" w:hAnsiTheme="minorEastAsia"/>
                <w:bCs/>
                <w:sz w:val="24"/>
                <w:szCs w:val="24"/>
                <w:lang w:val="zh-CN"/>
              </w:rPr>
              <w:t>1、查询渠道：“信用中国”网站（</w:t>
            </w:r>
            <w:r>
              <w:rPr>
                <w:rFonts w:cs="宋体" w:asciiTheme="minorEastAsia" w:hAnsiTheme="minorEastAsia"/>
                <w:bCs/>
                <w:sz w:val="24"/>
                <w:szCs w:val="24"/>
                <w:lang w:val="zh-CN"/>
              </w:rPr>
              <w:t>www.creditchina.gov.cn</w:t>
            </w:r>
            <w:r>
              <w:rPr>
                <w:rFonts w:hint="eastAsia" w:cs="宋体" w:asciiTheme="minorEastAsia" w:hAnsiTheme="minorEastAsia"/>
                <w:bCs/>
                <w:sz w:val="24"/>
                <w:szCs w:val="24"/>
                <w:lang w:val="zh-CN"/>
              </w:rPr>
              <w:t>）和“中国政府采购网”（</w:t>
            </w:r>
            <w:r>
              <w:rPr>
                <w:rFonts w:cs="宋体" w:asciiTheme="minorEastAsia" w:hAnsiTheme="minorEastAsia"/>
                <w:bCs/>
                <w:sz w:val="24"/>
                <w:szCs w:val="24"/>
                <w:lang w:val="zh-CN"/>
              </w:rPr>
              <w:t>www.ccgp.gov.cn</w:t>
            </w:r>
            <w:r>
              <w:rPr>
                <w:rFonts w:hint="eastAsia" w:cs="宋体" w:asciiTheme="minorEastAsia" w:hAnsiTheme="minorEastAsia"/>
                <w:bCs/>
                <w:sz w:val="24"/>
                <w:szCs w:val="24"/>
                <w:lang w:val="zh-CN"/>
              </w:rPr>
              <w:t>）；“国家企业信用公示系统”网站（</w:t>
            </w:r>
            <w:r>
              <w:rPr>
                <w:rFonts w:cs="宋体" w:asciiTheme="minorEastAsia" w:hAnsiTheme="minorEastAsia"/>
                <w:bCs/>
                <w:sz w:val="24"/>
                <w:szCs w:val="24"/>
                <w:lang w:val="zh-CN"/>
              </w:rPr>
              <w:t>www.gsxt.gov.cn</w:t>
            </w:r>
            <w:r>
              <w:rPr>
                <w:rFonts w:hint="eastAsia" w:cs="宋体" w:asciiTheme="minorEastAsia" w:hAnsiTheme="minorEastAsia"/>
                <w:bCs/>
                <w:sz w:val="24"/>
                <w:szCs w:val="24"/>
                <w:lang w:val="zh-CN"/>
              </w:rPr>
              <w:t>）；</w:t>
            </w:r>
          </w:p>
          <w:p>
            <w:pPr>
              <w:autoSpaceDE w:val="0"/>
              <w:autoSpaceDN w:val="0"/>
              <w:spacing w:line="360" w:lineRule="auto"/>
              <w:contextualSpacing/>
              <w:jc w:val="left"/>
              <w:rPr>
                <w:rFonts w:cs="宋体" w:asciiTheme="minorEastAsia" w:hAnsiTheme="minorEastAsia"/>
                <w:bCs/>
                <w:sz w:val="24"/>
                <w:szCs w:val="24"/>
                <w:lang w:val="zh-CN"/>
              </w:rPr>
            </w:pPr>
            <w:r>
              <w:rPr>
                <w:rFonts w:hint="eastAsia" w:cs="宋体" w:asciiTheme="minorEastAsia" w:hAnsiTheme="minorEastAsia"/>
                <w:bCs/>
                <w:sz w:val="24"/>
                <w:szCs w:val="24"/>
                <w:lang w:val="zh-CN"/>
              </w:rPr>
              <w:t>2、截止时间：同投标截止时间；</w:t>
            </w:r>
          </w:p>
          <w:p>
            <w:pPr>
              <w:autoSpaceDE w:val="0"/>
              <w:autoSpaceDN w:val="0"/>
              <w:spacing w:line="360" w:lineRule="auto"/>
              <w:contextualSpacing/>
              <w:jc w:val="left"/>
              <w:rPr>
                <w:rFonts w:cs="宋体" w:asciiTheme="minorEastAsia" w:hAnsiTheme="minorEastAsia"/>
                <w:bCs/>
                <w:sz w:val="24"/>
                <w:szCs w:val="24"/>
                <w:lang w:val="zh-CN"/>
              </w:rPr>
            </w:pPr>
            <w:r>
              <w:rPr>
                <w:rFonts w:hint="eastAsia" w:cs="宋体" w:asciiTheme="minorEastAsia" w:hAnsiTheme="minorEastAsia"/>
                <w:bCs/>
                <w:sz w:val="24"/>
                <w:szCs w:val="24"/>
                <w:lang w:val="zh-CN"/>
              </w:rPr>
              <w:t>3、信用信息查询记录和证据留存具体方式：经采购人确认的查询结果网页截图作为查询记录和证据，与其他采购文件一并保存；</w:t>
            </w:r>
          </w:p>
          <w:p>
            <w:pPr>
              <w:autoSpaceDE w:val="0"/>
              <w:autoSpaceDN w:val="0"/>
              <w:spacing w:line="360" w:lineRule="auto"/>
              <w:contextualSpacing/>
              <w:jc w:val="left"/>
              <w:rPr>
                <w:rFonts w:cs="宋体" w:asciiTheme="minorEastAsia" w:hAnsiTheme="minorEastAsia"/>
                <w:bCs/>
                <w:sz w:val="24"/>
                <w:szCs w:val="24"/>
                <w:lang w:val="zh-CN"/>
              </w:rPr>
            </w:pPr>
            <w:r>
              <w:rPr>
                <w:rFonts w:cs="宋体" w:asciiTheme="minorEastAsia" w:hAnsiTheme="minorEastAsia"/>
                <w:bCs/>
                <w:sz w:val="24"/>
                <w:szCs w:val="24"/>
                <w:lang w:val="zh-CN"/>
              </w:rPr>
              <w:t>4</w:t>
            </w:r>
            <w:r>
              <w:rPr>
                <w:rFonts w:hint="eastAsia" w:cs="宋体" w:asciiTheme="minorEastAsia" w:hAnsiTheme="minorEastAsia"/>
                <w:bCs/>
                <w:sz w:val="24"/>
                <w:szCs w:val="24"/>
                <w:lang w:val="zh-CN"/>
              </w:rPr>
              <w:t>、信用信息的使用原则：经采购人认定的被列入失信被执行人、重大税收违法案件当事人名单、政府采购严重违法失信行为记录名单、严重违法失信企业名单（黑名单）的投标人，将拒绝其参与政府采购活动。</w:t>
            </w:r>
          </w:p>
          <w:p>
            <w:pPr>
              <w:autoSpaceDE w:val="0"/>
              <w:autoSpaceDN w:val="0"/>
              <w:spacing w:line="360" w:lineRule="auto"/>
              <w:contextualSpacing/>
              <w:jc w:val="left"/>
              <w:rPr>
                <w:rFonts w:cs="仿宋_GB2312" w:asciiTheme="minorEastAsia" w:hAnsiTheme="minorEastAsia"/>
                <w:sz w:val="24"/>
                <w:szCs w:val="24"/>
              </w:rPr>
            </w:pPr>
            <w:r>
              <w:rPr>
                <w:rFonts w:hint="eastAsia" w:cs="宋体" w:asciiTheme="minorEastAsia" w:hAnsiTheme="minorEastAsia"/>
                <w:bCs/>
                <w:sz w:val="24"/>
                <w:szCs w:val="24"/>
                <w:lang w:val="zh-CN"/>
              </w:rPr>
              <w:t>5、投标人不良信用记录以谈判小组查询结果为准，谈判小组查询之后，网站信息发生的任何变更不再作为评</w:t>
            </w:r>
            <w:r>
              <w:rPr>
                <w:rFonts w:hint="eastAsia" w:cs="宋体" w:asciiTheme="minorEastAsia" w:hAnsiTheme="minorEastAsia"/>
                <w:kern w:val="0"/>
                <w:sz w:val="24"/>
                <w:szCs w:val="24"/>
              </w:rPr>
              <w:t>审依据，投标人自行提供的与网站信息不一致的其他证明材料亦不作为评审依据。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5</w:t>
            </w:r>
          </w:p>
        </w:tc>
        <w:tc>
          <w:tcPr>
            <w:tcW w:w="2268" w:type="dxa"/>
            <w:vAlign w:val="center"/>
          </w:tcPr>
          <w:p>
            <w:pPr>
              <w:autoSpaceDE w:val="0"/>
              <w:autoSpaceDN w:val="0"/>
              <w:adjustRightInd w:val="0"/>
              <w:spacing w:line="276" w:lineRule="auto"/>
              <w:jc w:val="center"/>
              <w:rPr>
                <w:rFonts w:cs="宋体" w:asciiTheme="minorEastAsia" w:hAnsiTheme="minorEastAsia"/>
                <w:bCs/>
                <w:color w:val="FF0000"/>
                <w:sz w:val="24"/>
                <w:szCs w:val="24"/>
                <w:lang w:val="zh-CN"/>
              </w:rPr>
            </w:pPr>
            <w:r>
              <w:rPr>
                <w:rFonts w:hint="eastAsia" w:cs="微软雅黑" w:asciiTheme="minorEastAsia" w:hAnsiTheme="minorEastAsia"/>
                <w:b/>
                <w:color w:val="FF0000"/>
                <w:sz w:val="24"/>
                <w:szCs w:val="24"/>
              </w:rPr>
              <w:t>★</w:t>
            </w:r>
            <w:r>
              <w:rPr>
                <w:rFonts w:hint="eastAsia" w:cs="宋体" w:asciiTheme="minorEastAsia" w:hAnsiTheme="minorEastAsia"/>
                <w:bCs/>
                <w:color w:val="FF0000"/>
                <w:sz w:val="24"/>
                <w:szCs w:val="24"/>
                <w:lang w:val="zh-CN"/>
              </w:rPr>
              <w:t>联合体投标</w:t>
            </w:r>
          </w:p>
        </w:tc>
        <w:tc>
          <w:tcPr>
            <w:tcW w:w="6813" w:type="dxa"/>
            <w:vAlign w:val="center"/>
          </w:tcPr>
          <w:p>
            <w:pPr>
              <w:autoSpaceDE w:val="0"/>
              <w:autoSpaceDN w:val="0"/>
              <w:adjustRightInd w:val="0"/>
              <w:spacing w:line="276" w:lineRule="auto"/>
              <w:rPr>
                <w:rFonts w:cs="宋体" w:asciiTheme="minorEastAsia" w:hAnsiTheme="minorEastAsia"/>
                <w:bCs/>
                <w:sz w:val="24"/>
                <w:szCs w:val="24"/>
                <w:lang w:val="zh-CN"/>
              </w:rPr>
            </w:pPr>
            <w:r>
              <w:rPr>
                <w:rFonts w:hint="eastAsia" w:cs="宋体" w:asciiTheme="minorEastAsia" w:hAnsiTheme="minorEastAsia"/>
                <w:kern w:val="0"/>
                <w:sz w:val="24"/>
                <w:szCs w:val="24"/>
              </w:rPr>
              <w:t>本项目</w:t>
            </w:r>
            <w:r>
              <w:rPr>
                <w:rFonts w:cs="宋体" w:asciiTheme="minorEastAsia" w:hAnsiTheme="minorEastAsia"/>
                <w:b/>
                <w:kern w:val="0"/>
                <w:sz w:val="24"/>
                <w:szCs w:val="24"/>
                <w:lang w:val="zh-CN"/>
              </w:rPr>
              <w:fldChar w:fldCharType="begin"/>
            </w:r>
            <w:r>
              <w:rPr>
                <w:rFonts w:cs="宋体" w:asciiTheme="minorEastAsia" w:hAnsiTheme="minorEastAsia"/>
                <w:b/>
                <w:kern w:val="0"/>
                <w:sz w:val="24"/>
                <w:szCs w:val="24"/>
                <w:lang w:val="zh-CN"/>
              </w:rPr>
              <w:instrText xml:space="preserve"> </w:instrText>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kern w:val="0"/>
                <w:sz w:val="24"/>
                <w:szCs w:val="24"/>
              </w:rPr>
              <w:t>不接受</w:t>
            </w:r>
            <w:r>
              <w:rPr>
                <w:rFonts w:hint="eastAsia" w:cs="宋体" w:asciiTheme="minorEastAsia" w:hAnsiTheme="minorEastAsia"/>
                <w:bCs/>
                <w:sz w:val="24"/>
                <w:szCs w:val="24"/>
                <w:lang w:val="zh-CN"/>
              </w:rPr>
              <w:t>□接受</w:t>
            </w:r>
            <w:r>
              <w:rPr>
                <w:rFonts w:hint="eastAsia" w:cs="宋体" w:asciiTheme="minorEastAsia" w:hAnsiTheme="minorEastAsia"/>
                <w:kern w:val="0"/>
                <w:sz w:val="24"/>
                <w:szCs w:val="24"/>
              </w:rPr>
              <w:t>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6</w:t>
            </w:r>
          </w:p>
        </w:tc>
        <w:tc>
          <w:tcPr>
            <w:tcW w:w="2268" w:type="dxa"/>
            <w:vAlign w:val="center"/>
          </w:tcPr>
          <w:p>
            <w:pPr>
              <w:autoSpaceDE w:val="0"/>
              <w:autoSpaceDN w:val="0"/>
              <w:adjustRightInd w:val="0"/>
              <w:spacing w:line="276" w:lineRule="auto"/>
              <w:jc w:val="center"/>
              <w:rPr>
                <w:rFonts w:cs="宋体" w:asciiTheme="minorEastAsia" w:hAnsiTheme="minorEastAsia"/>
                <w:bCs/>
                <w:color w:val="FF0000"/>
                <w:sz w:val="24"/>
                <w:szCs w:val="24"/>
                <w:lang w:val="zh-CN"/>
              </w:rPr>
            </w:pPr>
            <w:r>
              <w:rPr>
                <w:rFonts w:hint="eastAsia" w:cs="宋体" w:asciiTheme="minorEastAsia" w:hAnsiTheme="minorEastAsia"/>
                <w:bCs/>
                <w:color w:val="FF0000"/>
                <w:sz w:val="24"/>
                <w:szCs w:val="24"/>
                <w:lang w:val="zh-CN"/>
              </w:rPr>
              <w:t>最高限价</w:t>
            </w:r>
          </w:p>
        </w:tc>
        <w:tc>
          <w:tcPr>
            <w:tcW w:w="6813" w:type="dxa"/>
            <w:vAlign w:val="center"/>
          </w:tcPr>
          <w:p>
            <w:pPr>
              <w:autoSpaceDE w:val="0"/>
              <w:autoSpaceDN w:val="0"/>
              <w:adjustRightInd w:val="0"/>
              <w:spacing w:line="276" w:lineRule="auto"/>
              <w:rPr>
                <w:rFonts w:cs="宋体" w:asciiTheme="minorEastAsia" w:hAnsiTheme="minorEastAsia"/>
                <w:bCs/>
                <w:sz w:val="24"/>
                <w:szCs w:val="24"/>
                <w:lang w:val="zh-CN"/>
              </w:rPr>
            </w:pPr>
            <w:r>
              <w:rPr>
                <w:rFonts w:hint="eastAsia" w:cs="宋体" w:asciiTheme="minorEastAsia" w:hAnsiTheme="minorEastAsia"/>
                <w:bCs/>
                <w:sz w:val="24"/>
                <w:szCs w:val="24"/>
                <w:lang w:val="en-US" w:eastAsia="zh-CN"/>
              </w:rPr>
              <w:t>30万</w:t>
            </w:r>
            <w:r>
              <w:rPr>
                <w:rFonts w:hint="eastAsia" w:cs="宋体" w:asciiTheme="minorEastAsia" w:hAnsiTheme="minorEastAsia"/>
                <w:bCs/>
                <w:sz w:val="24"/>
                <w:szCs w:val="24"/>
                <w:lang w:val="zh-CN"/>
              </w:rPr>
              <w:t>元，超出最高限价的投标无效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7</w:t>
            </w:r>
          </w:p>
        </w:tc>
        <w:tc>
          <w:tcPr>
            <w:tcW w:w="2268" w:type="dxa"/>
            <w:vAlign w:val="center"/>
          </w:tcPr>
          <w:p>
            <w:pPr>
              <w:autoSpaceDE w:val="0"/>
              <w:autoSpaceDN w:val="0"/>
              <w:adjustRightInd w:val="0"/>
              <w:spacing w:line="276"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现场考察</w:t>
            </w:r>
          </w:p>
        </w:tc>
        <w:tc>
          <w:tcPr>
            <w:tcW w:w="6813" w:type="dxa"/>
            <w:vAlign w:val="center"/>
          </w:tcPr>
          <w:p>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cs="宋体" w:asciiTheme="minorEastAsia" w:hAnsiTheme="minorEastAsia"/>
                <w:b/>
                <w:kern w:val="0"/>
                <w:sz w:val="24"/>
                <w:szCs w:val="24"/>
                <w:lang w:val="zh-CN"/>
              </w:rPr>
              <w:instrText xml:space="preserve"> </w:instrText>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不组织</w:t>
            </w:r>
          </w:p>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bCs/>
                <w:sz w:val="24"/>
                <w:szCs w:val="24"/>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8</w:t>
            </w:r>
          </w:p>
        </w:tc>
        <w:tc>
          <w:tcPr>
            <w:tcW w:w="2268" w:type="dxa"/>
            <w:vAlign w:val="center"/>
          </w:tcPr>
          <w:p>
            <w:pPr>
              <w:autoSpaceDE w:val="0"/>
              <w:autoSpaceDN w:val="0"/>
              <w:adjustRightInd w:val="0"/>
              <w:spacing w:line="276"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开标前答疑会</w:t>
            </w:r>
          </w:p>
        </w:tc>
        <w:tc>
          <w:tcPr>
            <w:tcW w:w="6813" w:type="dxa"/>
            <w:vAlign w:val="center"/>
          </w:tcPr>
          <w:p>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cs="宋体" w:asciiTheme="minorEastAsia" w:hAnsiTheme="minorEastAsia"/>
                <w:b/>
                <w:kern w:val="0"/>
                <w:sz w:val="24"/>
                <w:szCs w:val="24"/>
                <w:lang w:val="zh-CN"/>
              </w:rPr>
              <w:instrText xml:space="preserve"> </w:instrText>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不召开</w:t>
            </w:r>
          </w:p>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9</w:t>
            </w:r>
          </w:p>
        </w:tc>
        <w:tc>
          <w:tcPr>
            <w:tcW w:w="2268" w:type="dxa"/>
            <w:vAlign w:val="center"/>
          </w:tcPr>
          <w:p>
            <w:pPr>
              <w:autoSpaceDE w:val="0"/>
              <w:autoSpaceDN w:val="0"/>
              <w:adjustRightInd w:val="0"/>
              <w:spacing w:line="276" w:lineRule="auto"/>
              <w:jc w:val="center"/>
              <w:rPr>
                <w:rFonts w:cs="仿宋_GB2312" w:asciiTheme="minorEastAsia" w:hAnsiTheme="minorEastAsia"/>
                <w:color w:val="FF0000"/>
                <w:sz w:val="24"/>
                <w:szCs w:val="24"/>
              </w:rPr>
            </w:pPr>
            <w:r>
              <w:rPr>
                <w:rFonts w:hint="eastAsia" w:cs="仿宋_GB2312" w:asciiTheme="minorEastAsia" w:hAnsiTheme="minorEastAsia"/>
                <w:color w:val="FF0000"/>
                <w:sz w:val="24"/>
                <w:szCs w:val="24"/>
              </w:rPr>
              <w:t>进口产品参与</w:t>
            </w:r>
          </w:p>
        </w:tc>
        <w:tc>
          <w:tcPr>
            <w:tcW w:w="6813" w:type="dxa"/>
            <w:vAlign w:val="center"/>
          </w:tcPr>
          <w:p>
            <w:pPr>
              <w:autoSpaceDE w:val="0"/>
              <w:autoSpaceDN w:val="0"/>
              <w:adjustRightInd w:val="0"/>
              <w:spacing w:line="276" w:lineRule="auto"/>
              <w:rPr>
                <w:rFonts w:asciiTheme="minorEastAsia" w:hAnsiTheme="minorEastAsia"/>
                <w:sz w:val="24"/>
                <w:szCs w:val="24"/>
              </w:rPr>
            </w:pPr>
            <w:r>
              <w:rPr>
                <w:rFonts w:cs="宋体" w:asciiTheme="minorEastAsia" w:hAnsiTheme="minorEastAsia"/>
                <w:b/>
                <w:kern w:val="0"/>
                <w:sz w:val="24"/>
                <w:szCs w:val="24"/>
                <w:lang w:val="zh-CN"/>
              </w:rPr>
              <w:fldChar w:fldCharType="begin"/>
            </w:r>
            <w:r>
              <w:rPr>
                <w:rFonts w:cs="宋体" w:asciiTheme="minorEastAsia" w:hAnsiTheme="minorEastAsia"/>
                <w:b/>
                <w:kern w:val="0"/>
                <w:sz w:val="24"/>
                <w:szCs w:val="24"/>
                <w:lang w:val="zh-CN"/>
              </w:rPr>
              <w:instrText xml:space="preserve"> </w:instrText>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r>
              <w:rPr>
                <w:rFonts w:hint="eastAsia" w:cs="宋体" w:asciiTheme="minorEastAsia" w:hAnsiTheme="minorEastAsia"/>
                <w:b/>
                <w:bCs/>
                <w:sz w:val="24"/>
                <w:szCs w:val="24"/>
                <w:lang w:val="zh-CN"/>
              </w:rPr>
              <w:t>□</w:t>
            </w:r>
            <w:r>
              <w:rPr>
                <w:rFonts w:hint="eastAsia" w:asciiTheme="minorEastAsia" w:hAnsiTheme="minorEastAsia"/>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10</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微软雅黑" w:asciiTheme="minorEastAsia" w:hAnsiTheme="minorEastAsia"/>
                <w:b/>
                <w:sz w:val="24"/>
                <w:szCs w:val="24"/>
              </w:rPr>
              <w:t>★</w:t>
            </w:r>
            <w:r>
              <w:rPr>
                <w:rFonts w:hint="eastAsia" w:cs="仿宋_GB2312" w:asciiTheme="minorEastAsia" w:hAnsiTheme="minorEastAsia"/>
                <w:sz w:val="24"/>
                <w:szCs w:val="24"/>
              </w:rPr>
              <w:t>投标有效期</w:t>
            </w:r>
          </w:p>
        </w:tc>
        <w:tc>
          <w:tcPr>
            <w:tcW w:w="6813" w:type="dxa"/>
            <w:vAlign w:val="center"/>
          </w:tcPr>
          <w:p>
            <w:pPr>
              <w:autoSpaceDE w:val="0"/>
              <w:autoSpaceDN w:val="0"/>
              <w:adjustRightInd w:val="0"/>
              <w:spacing w:line="360" w:lineRule="auto"/>
              <w:rPr>
                <w:rFonts w:cs="仿宋_GB2312" w:asciiTheme="minorEastAsia" w:hAnsiTheme="minorEastAsia"/>
                <w:sz w:val="24"/>
                <w:szCs w:val="24"/>
              </w:rPr>
            </w:pPr>
            <w:r>
              <w:rPr>
                <w:rFonts w:hint="eastAsia" w:cs="仿宋_GB2312" w:asciiTheme="minorEastAsia" w:hAnsiTheme="minorEastAsia"/>
                <w:sz w:val="24"/>
                <w:szCs w:val="24"/>
              </w:rPr>
              <w:t>60天（自</w:t>
            </w:r>
            <w:r>
              <w:rPr>
                <w:rFonts w:hint="eastAsia" w:cs="宋体" w:asciiTheme="minorEastAsia" w:hAnsiTheme="minorEastAsia"/>
                <w:kern w:val="0"/>
                <w:sz w:val="24"/>
                <w:szCs w:val="24"/>
              </w:rPr>
              <w:t>提交投标文件的截止之日起算</w:t>
            </w:r>
            <w:r>
              <w:rPr>
                <w:rFonts w:hint="eastAsia" w:cs="仿宋_GB2312" w:asciiTheme="minorEastAsia" w:hAnsiTheme="minorEastAsia"/>
                <w:sz w:val="24"/>
                <w:szCs w:val="24"/>
              </w:rPr>
              <w:t>）</w:t>
            </w:r>
          </w:p>
          <w:p>
            <w:pPr>
              <w:autoSpaceDE w:val="0"/>
              <w:autoSpaceDN w:val="0"/>
              <w:adjustRightInd w:val="0"/>
              <w:spacing w:line="360" w:lineRule="auto"/>
              <w:rPr>
                <w:rFonts w:cs="仿宋_GB2312" w:asciiTheme="minorEastAsia" w:hAnsiTheme="minorEastAsia"/>
                <w:sz w:val="24"/>
                <w:szCs w:val="24"/>
              </w:rPr>
            </w:pPr>
            <w:r>
              <w:rPr>
                <w:rFonts w:cs="仿宋_GB2312" w:asciiTheme="minorEastAsia" w:hAnsiTheme="minorEastAsia"/>
                <w:sz w:val="24"/>
                <w:szCs w:val="24"/>
                <w:lang w:val="zh-CN"/>
              </w:rPr>
              <w:t>成交</w:t>
            </w:r>
            <w:r>
              <w:rPr>
                <w:rFonts w:hint="eastAsia" w:cs="仿宋_GB2312" w:asciiTheme="minorEastAsia" w:hAnsiTheme="minorEastAsia"/>
                <w:sz w:val="24"/>
                <w:szCs w:val="24"/>
                <w:lang w:val="zh-CN"/>
              </w:rPr>
              <w:t>人投标</w:t>
            </w:r>
            <w:r>
              <w:rPr>
                <w:rFonts w:cs="仿宋_GB2312" w:asciiTheme="minorEastAsia" w:hAnsiTheme="minorEastAsia"/>
                <w:sz w:val="24"/>
                <w:szCs w:val="24"/>
                <w:lang w:val="zh-CN"/>
              </w:rPr>
              <w:t>有效期延</w:t>
            </w:r>
            <w:r>
              <w:rPr>
                <w:rFonts w:hint="eastAsia" w:cs="仿宋_GB2312" w:asciiTheme="minorEastAsia" w:hAnsiTheme="minorEastAsia"/>
                <w:sz w:val="24"/>
                <w:szCs w:val="24"/>
                <w:lang w:val="zh-CN"/>
              </w:rPr>
              <w:t>至合同</w:t>
            </w:r>
            <w:r>
              <w:rPr>
                <w:rFonts w:cs="仿宋_GB2312" w:asciiTheme="minorEastAsia" w:hAnsiTheme="minorEastAsia"/>
                <w:sz w:val="24"/>
                <w:szCs w:val="24"/>
                <w:lang w:val="zh-CN"/>
              </w:rPr>
              <w:t>验收之日</w:t>
            </w:r>
            <w:r>
              <w:rPr>
                <w:rFonts w:hint="eastAsia" w:cs="仿宋_GB2312" w:asciiTheme="minorEastAsia" w:hAnsiTheme="minorEastAsia"/>
                <w:sz w:val="24"/>
                <w:szCs w:val="24"/>
                <w:lang w:val="zh-CN"/>
              </w:rPr>
              <w:t>，</w:t>
            </w:r>
            <w:r>
              <w:rPr>
                <w:rFonts w:hint="eastAsia" w:cs="宋体" w:asciiTheme="minorEastAsia" w:hAnsiTheme="minorEastAsia"/>
                <w:kern w:val="0"/>
                <w:sz w:val="24"/>
                <w:szCs w:val="24"/>
              </w:rPr>
              <w:t>成交人全部合同义务履行完毕为止。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11</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成交人将本项目的非主体、非关键性</w:t>
            </w:r>
          </w:p>
          <w:p>
            <w:pPr>
              <w:autoSpaceDE w:val="0"/>
              <w:autoSpaceDN w:val="0"/>
              <w:adjustRightInd w:val="0"/>
              <w:spacing w:line="360" w:lineRule="auto"/>
              <w:jc w:val="center"/>
              <w:rPr>
                <w:rFonts w:cs="仿宋_GB2312" w:asciiTheme="minorEastAsia" w:hAnsiTheme="minorEastAsia"/>
                <w:sz w:val="24"/>
                <w:szCs w:val="24"/>
              </w:rPr>
            </w:pPr>
            <w:r>
              <w:rPr>
                <w:rFonts w:cs="宋体" w:asciiTheme="minorEastAsia" w:hAnsiTheme="minorEastAsia"/>
                <w:bCs/>
                <w:sz w:val="24"/>
                <w:szCs w:val="24"/>
                <w:lang w:val="zh-CN"/>
              </w:rPr>
              <w:t>工作分包</w:t>
            </w:r>
          </w:p>
        </w:tc>
        <w:tc>
          <w:tcPr>
            <w:tcW w:w="6813" w:type="dxa"/>
            <w:vAlign w:val="center"/>
          </w:tcPr>
          <w:p>
            <w:pPr>
              <w:autoSpaceDE w:val="0"/>
              <w:autoSpaceDN w:val="0"/>
              <w:adjustRightInd w:val="0"/>
              <w:spacing w:line="276" w:lineRule="auto"/>
              <w:rPr>
                <w:rFonts w:cs="仿宋_GB2312" w:asciiTheme="minorEastAsia" w:hAnsiTheme="minorEastAsia"/>
                <w:sz w:val="24"/>
                <w:szCs w:val="24"/>
              </w:rPr>
            </w:pPr>
            <w:r>
              <w:rPr>
                <w:rFonts w:cs="宋体" w:asciiTheme="minorEastAsia" w:hAnsiTheme="minorEastAsia"/>
                <w:b/>
                <w:kern w:val="0"/>
                <w:sz w:val="24"/>
                <w:szCs w:val="24"/>
                <w:lang w:val="zh-CN"/>
              </w:rPr>
              <w:fldChar w:fldCharType="begin"/>
            </w:r>
            <w:r>
              <w:rPr>
                <w:rFonts w:cs="宋体" w:asciiTheme="minorEastAsia" w:hAnsiTheme="minorEastAsia"/>
                <w:b/>
                <w:kern w:val="0"/>
                <w:sz w:val="24"/>
                <w:szCs w:val="24"/>
                <w:lang w:val="zh-CN"/>
              </w:rPr>
              <w:instrText xml:space="preserve"> </w:instrText>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r>
              <w:rPr>
                <w:rFonts w:hint="eastAsia" w:cs="宋体" w:asciiTheme="minorEastAsia" w:hAnsiTheme="minorEastAsia"/>
                <w:b/>
                <w:bCs/>
                <w:sz w:val="24"/>
                <w:szCs w:val="24"/>
                <w:lang w:val="zh-CN"/>
              </w:rPr>
              <w:t>□</w:t>
            </w:r>
            <w:r>
              <w:rPr>
                <w:rFonts w:hint="eastAsia" w:cs="仿宋_GB2312" w:asciiTheme="minorEastAsia" w:hAnsiTheme="minorEastAsia"/>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12</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投标截止及</w:t>
            </w:r>
          </w:p>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开标时间</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en-US" w:eastAsia="zh-CN"/>
              </w:rPr>
              <w:t>2019</w:t>
            </w:r>
            <w:r>
              <w:rPr>
                <w:rFonts w:hint="eastAsia" w:cs="宋体" w:asciiTheme="minorEastAsia" w:hAnsiTheme="minorEastAsia"/>
                <w:bCs/>
                <w:sz w:val="24"/>
                <w:szCs w:val="24"/>
                <w:lang w:val="zh-CN"/>
              </w:rPr>
              <w:t>年</w:t>
            </w:r>
            <w:r>
              <w:rPr>
                <w:rFonts w:hint="eastAsia" w:cs="宋体" w:asciiTheme="minorEastAsia" w:hAnsiTheme="minorEastAsia"/>
                <w:bCs/>
                <w:sz w:val="24"/>
                <w:szCs w:val="24"/>
                <w:lang w:val="en-US" w:eastAsia="zh-CN"/>
              </w:rPr>
              <w:t>4</w:t>
            </w:r>
            <w:r>
              <w:rPr>
                <w:rFonts w:hint="eastAsia" w:cs="宋体" w:asciiTheme="minorEastAsia" w:hAnsiTheme="minorEastAsia"/>
                <w:bCs/>
                <w:sz w:val="24"/>
                <w:szCs w:val="24"/>
                <w:lang w:val="zh-CN"/>
              </w:rPr>
              <w:t>月</w:t>
            </w:r>
            <w:r>
              <w:rPr>
                <w:rFonts w:hint="eastAsia" w:cs="宋体" w:asciiTheme="minorEastAsia" w:hAnsiTheme="minorEastAsia"/>
                <w:bCs/>
                <w:sz w:val="24"/>
                <w:szCs w:val="24"/>
                <w:lang w:val="en-US" w:eastAsia="zh-CN"/>
              </w:rPr>
              <w:t>10</w:t>
            </w:r>
            <w:r>
              <w:rPr>
                <w:rFonts w:hint="eastAsia" w:cs="宋体" w:asciiTheme="minorEastAsia" w:hAnsiTheme="minorEastAsia"/>
                <w:bCs/>
                <w:sz w:val="24"/>
                <w:szCs w:val="24"/>
                <w:lang w:val="zh-CN"/>
              </w:rPr>
              <w:t>日</w:t>
            </w:r>
            <w:r>
              <w:rPr>
                <w:rFonts w:hint="eastAsia" w:cs="宋体" w:asciiTheme="minorEastAsia" w:hAnsiTheme="minorEastAsia"/>
                <w:bCs/>
                <w:sz w:val="24"/>
                <w:szCs w:val="24"/>
                <w:lang w:val="en-US" w:eastAsia="zh-CN"/>
              </w:rPr>
              <w:t>10</w:t>
            </w:r>
            <w:r>
              <w:rPr>
                <w:rFonts w:hint="eastAsia" w:cs="宋体" w:asciiTheme="minorEastAsia" w:hAnsiTheme="minorEastAsia"/>
                <w:bCs/>
                <w:sz w:val="24"/>
                <w:szCs w:val="24"/>
                <w:lang w:val="zh-CN"/>
              </w:rPr>
              <w:t>时</w:t>
            </w:r>
            <w:r>
              <w:rPr>
                <w:rFonts w:hint="eastAsia" w:cs="宋体" w:asciiTheme="minorEastAsia" w:hAnsiTheme="minorEastAsia"/>
                <w:bCs/>
                <w:sz w:val="24"/>
                <w:szCs w:val="24"/>
                <w:lang w:val="en-US" w:eastAsia="zh-CN"/>
              </w:rPr>
              <w:t>30</w:t>
            </w:r>
            <w:r>
              <w:rPr>
                <w:rFonts w:hint="eastAsia" w:cs="宋体" w:asciiTheme="minorEastAsia" w:hAnsiTheme="minorEastAsia"/>
                <w:bCs/>
                <w:sz w:val="24"/>
                <w:szCs w:val="24"/>
                <w:lang w:val="zh-CN"/>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13</w:t>
            </w:r>
          </w:p>
        </w:tc>
        <w:tc>
          <w:tcPr>
            <w:tcW w:w="2268" w:type="dxa"/>
            <w:vAlign w:val="center"/>
          </w:tcPr>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递交投标文件</w:t>
            </w:r>
          </w:p>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及开标地点</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许昌市公共资源交易中心三楼开标</w:t>
            </w:r>
            <w:r>
              <w:rPr>
                <w:rFonts w:hint="eastAsia" w:cs="宋体" w:asciiTheme="minorEastAsia" w:hAnsiTheme="minorEastAsia"/>
                <w:bCs/>
                <w:sz w:val="24"/>
                <w:szCs w:val="24"/>
                <w:u w:val="single"/>
                <w:lang w:val="zh-CN"/>
              </w:rPr>
              <w:t>五</w:t>
            </w:r>
            <w:r>
              <w:rPr>
                <w:rFonts w:hint="eastAsia" w:cs="宋体" w:asciiTheme="minorEastAsia" w:hAnsiTheme="minorEastAsia"/>
                <w:bCs/>
                <w:sz w:val="24"/>
                <w:szCs w:val="24"/>
                <w:lang w:val="zh-CN"/>
              </w:rPr>
              <w:t>室（</w:t>
            </w:r>
            <w:r>
              <w:rPr>
                <w:rFonts w:cs="宋体" w:asciiTheme="minorEastAsia" w:hAnsiTheme="minorEastAsia"/>
                <w:bCs/>
                <w:sz w:val="24"/>
                <w:szCs w:val="24"/>
                <w:lang w:val="zh-CN"/>
              </w:rPr>
              <w:t>龙兴路与竹林路交汇处</w:t>
            </w:r>
            <w:r>
              <w:rPr>
                <w:rFonts w:hint="eastAsia" w:cs="宋体" w:asciiTheme="minorEastAsia" w:hAnsiTheme="minorEastAsia"/>
                <w:bCs/>
                <w:sz w:val="24"/>
                <w:szCs w:val="24"/>
                <w:lang w:val="zh-CN"/>
              </w:rPr>
              <w:t>公共资源大厦）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14</w:t>
            </w:r>
          </w:p>
        </w:tc>
        <w:tc>
          <w:tcPr>
            <w:tcW w:w="2268" w:type="dxa"/>
            <w:vAlign w:val="center"/>
          </w:tcPr>
          <w:p>
            <w:pPr>
              <w:autoSpaceDE w:val="0"/>
              <w:autoSpaceDN w:val="0"/>
              <w:adjustRightInd w:val="0"/>
              <w:spacing w:line="276" w:lineRule="auto"/>
              <w:jc w:val="center"/>
              <w:rPr>
                <w:rFonts w:cs="宋体" w:asciiTheme="minorEastAsia" w:hAnsiTheme="minorEastAsia"/>
                <w:bCs/>
                <w:sz w:val="24"/>
                <w:szCs w:val="24"/>
                <w:lang w:val="zh-CN"/>
              </w:rPr>
            </w:pPr>
            <w:r>
              <w:rPr>
                <w:rFonts w:hint="eastAsia" w:cs="宋体" w:asciiTheme="minorEastAsia" w:hAnsiTheme="minorEastAsia"/>
                <w:kern w:val="0"/>
                <w:sz w:val="24"/>
                <w:szCs w:val="24"/>
              </w:rPr>
              <w:t>投标保证金</w:t>
            </w:r>
          </w:p>
        </w:tc>
        <w:tc>
          <w:tcPr>
            <w:tcW w:w="6813" w:type="dxa"/>
            <w:vAlign w:val="center"/>
          </w:tcPr>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缴纳截止时间：同投标截止时间。</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金额：陆仟元整（¥ </w:t>
            </w:r>
            <w:r>
              <w:rPr>
                <w:rFonts w:hint="eastAsia" w:cs="仿宋_GB2312" w:asciiTheme="minorEastAsia" w:hAnsiTheme="minorEastAsia"/>
                <w:sz w:val="24"/>
                <w:szCs w:val="24"/>
                <w:lang w:val="en-US" w:eastAsia="zh-CN"/>
              </w:rPr>
              <w:t>6000</w:t>
            </w:r>
            <w:r>
              <w:rPr>
                <w:rFonts w:hint="eastAsia" w:cs="仿宋_GB2312" w:asciiTheme="minorEastAsia" w:hAnsiTheme="minorEastAsia"/>
                <w:sz w:val="24"/>
                <w:szCs w:val="24"/>
                <w:lang w:val="zh-CN"/>
              </w:rPr>
              <w:t>.00元）</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一、投标保证金的递交方式：银行转帐、银行电汇（均需从投标人注册银行账户转出），不接受以现金方式缴纳的投标保证金。凡以现金方式缴纳投标保证金而影响其投标结果的，由投标人自行负责。 </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二、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三、投标保证金缴纳方式：</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1、投标人网上下载采购文件后，登录</w:t>
            </w:r>
            <w:r>
              <w:fldChar w:fldCharType="begin"/>
            </w:r>
            <w:r>
              <w:instrText xml:space="preserve"> HYPERLINK "http://221.14.6.70:8088/ggzy" </w:instrText>
            </w:r>
            <w:r>
              <w:fldChar w:fldCharType="separate"/>
            </w:r>
            <w:r>
              <w:rPr>
                <w:rFonts w:hint="eastAsia" w:cs="仿宋_GB2312" w:asciiTheme="minorEastAsia" w:hAnsiTheme="minorEastAsia"/>
                <w:sz w:val="24"/>
                <w:szCs w:val="24"/>
                <w:lang w:val="zh-CN"/>
              </w:rPr>
              <w:t>http://221.14.6.70:8088/ggzy</w:t>
            </w:r>
            <w:r>
              <w:rPr>
                <w:rFonts w:hint="eastAsia" w:cs="仿宋_GB2312" w:asciiTheme="minorEastAsia" w:hAnsiTheme="minorEastAsia"/>
                <w:sz w:val="24"/>
                <w:szCs w:val="24"/>
                <w:lang w:val="zh-CN"/>
              </w:rPr>
              <w:fldChar w:fldCharType="end"/>
            </w:r>
            <w:r>
              <w:rPr>
                <w:rFonts w:hint="eastAsia" w:cs="仿宋_GB2312" w:asciiTheme="minorEastAsia" w:hAnsiTheme="minorEastAsia"/>
                <w:sz w:val="24"/>
                <w:szCs w:val="24"/>
                <w:lang w:val="zh-CN"/>
              </w:rPr>
              <w:t>系统，依次点击“会员向导”→“参与投标”→“费用缴纳说明”→“保证金缴纳说明单”，获取缴费说明单，根据每个标段的缴纳说明单在缴纳截止时间前缴纳；</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2、成功缴纳后重新登录前述系统，依次点击“会员向导”→“参与投标”→“保证金绑定”→“绑定”进行投标保证金绑定。</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3、《保证金缴纳绑定操作指南》获取方法：登录许昌公共资源交易系统-组件下载-《保证金缴纳绑定操作指南》。</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4、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5、每个投标人每个项目每个标段只有唯一缴纳账号，切勿重复缴纳或错误缴纳。</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6、投标人所提交的投标保证金仅限当次投标项目（标段）有效，不得重复替代使用。一个招标项目有多个标段或者有多个项目同时招标的，投标人必须按项目、标段分别提交投标保证金。</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7、不同投标人的投标保证金不得从同一单位或者个人的账户转出。</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8、未按上述规定操作引起的无效投标，由投标人自行负责。</w:t>
            </w:r>
          </w:p>
          <w:p>
            <w:pPr>
              <w:tabs>
                <w:tab w:val="left" w:pos="1260"/>
              </w:tabs>
              <w:autoSpaceDE w:val="0"/>
              <w:autoSpaceDN w:val="0"/>
              <w:adjustRightInd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9、汇款凭证无需备注项目编号和项目名称。</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四、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15</w:t>
            </w:r>
          </w:p>
        </w:tc>
        <w:tc>
          <w:tcPr>
            <w:tcW w:w="2268" w:type="dxa"/>
            <w:vAlign w:val="center"/>
          </w:tcPr>
          <w:p>
            <w:pPr>
              <w:autoSpaceDE w:val="0"/>
              <w:autoSpaceDN w:val="0"/>
              <w:adjustRightInd w:val="0"/>
              <w:spacing w:line="276" w:lineRule="auto"/>
              <w:jc w:val="center"/>
              <w:rPr>
                <w:rFonts w:cs="仿宋_GB2312" w:asciiTheme="minorEastAsia" w:hAnsiTheme="minorEastAsia"/>
                <w:sz w:val="24"/>
                <w:szCs w:val="24"/>
              </w:rPr>
            </w:pPr>
            <w:r>
              <w:rPr>
                <w:rFonts w:hint="eastAsia" w:cs="仿宋_GB2312" w:asciiTheme="minorEastAsia" w:hAnsiTheme="minorEastAsia"/>
                <w:sz w:val="24"/>
                <w:szCs w:val="24"/>
              </w:rPr>
              <w:t>公告发布</w:t>
            </w:r>
          </w:p>
        </w:tc>
        <w:tc>
          <w:tcPr>
            <w:tcW w:w="6813" w:type="dxa"/>
            <w:tcBorders>
              <w:top w:val="single" w:color="auto" w:sz="4" w:space="0"/>
            </w:tcBorders>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sz w:val="24"/>
                <w:szCs w:val="24"/>
              </w:rPr>
              <w:t>采购公告、成交公告、变更（更正）公告、现场勘察答复等相关信息同时在以下网站发布：《中国政府采购网》、《河南省政府采购网》、《许昌市政府采购网》、《</w:t>
            </w:r>
            <w:r>
              <w:fldChar w:fldCharType="begin"/>
            </w:r>
            <w:r>
              <w:instrText xml:space="preserve"> HYPERLINK "https://www.baidu.com/link?url=8rmedzOhlAuXDcXgh4Ih79cf3oX63OtO_HyxHSCPnTT6Bb4nFcbI-6b-kaJFEjJrZKGkaq6fZ0YCvibRAKulsXONz3kZBFBKcnun2fra-tu&amp;wd=&amp;eqid=f166cd3a00044721000000025acd62c1" \t "_blank" </w:instrText>
            </w:r>
            <w:r>
              <w:fldChar w:fldCharType="separate"/>
            </w:r>
            <w:r>
              <w:rPr>
                <w:rFonts w:cs="宋体" w:asciiTheme="minorEastAsia" w:hAnsiTheme="minorEastAsia"/>
                <w:sz w:val="24"/>
                <w:szCs w:val="24"/>
              </w:rPr>
              <w:t>中国·许昌</w:t>
            </w:r>
            <w:r>
              <w:rPr>
                <w:rFonts w:hint="eastAsia" w:cs="宋体" w:asciiTheme="minorEastAsia" w:hAnsiTheme="minorEastAsia"/>
                <w:sz w:val="24"/>
                <w:szCs w:val="24"/>
              </w:rPr>
              <w:t xml:space="preserve"> </w:t>
            </w:r>
            <w:r>
              <w:rPr>
                <w:rFonts w:cs="宋体" w:asciiTheme="minorEastAsia" w:hAnsiTheme="minorEastAsia"/>
                <w:sz w:val="24"/>
                <w:szCs w:val="24"/>
              </w:rPr>
              <w:t>许昌市政府网</w:t>
            </w:r>
            <w:r>
              <w:rPr>
                <w:rFonts w:cs="宋体" w:asciiTheme="minorEastAsia" w:hAnsiTheme="minorEastAsia"/>
                <w:sz w:val="24"/>
                <w:szCs w:val="24"/>
              </w:rPr>
              <w:fldChar w:fldCharType="end"/>
            </w:r>
            <w:r>
              <w:rPr>
                <w:rFonts w:hint="eastAsia" w:cs="宋体" w:asciiTheme="minorEastAsia" w:hAnsiTheme="minorEastAsia"/>
                <w:sz w:val="24"/>
                <w:szCs w:val="24"/>
              </w:rPr>
              <w:t>》、《全国公共资源交易平台（河南省·许昌市）》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16</w:t>
            </w:r>
          </w:p>
        </w:tc>
        <w:tc>
          <w:tcPr>
            <w:tcW w:w="2268" w:type="dxa"/>
            <w:vAlign w:val="center"/>
          </w:tcPr>
          <w:p>
            <w:pPr>
              <w:autoSpaceDE w:val="0"/>
              <w:autoSpaceDN w:val="0"/>
              <w:adjustRightInd w:val="0"/>
              <w:spacing w:line="360" w:lineRule="auto"/>
              <w:jc w:val="center"/>
              <w:rPr>
                <w:rFonts w:cs="黑体" w:asciiTheme="minorEastAsia" w:hAnsiTheme="minorEastAsia"/>
                <w:sz w:val="24"/>
                <w:szCs w:val="24"/>
              </w:rPr>
            </w:pPr>
            <w:r>
              <w:rPr>
                <w:rFonts w:hint="eastAsia" w:cs="仿宋_GB2312" w:asciiTheme="minorEastAsia" w:hAnsiTheme="minorEastAsia"/>
                <w:sz w:val="24"/>
                <w:szCs w:val="24"/>
              </w:rPr>
              <w:t>采购人澄清或修改采购文件时间</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eastAsia="宋体" w:cs="仿宋_GB2312"/>
                <w:sz w:val="24"/>
                <w:szCs w:val="24"/>
                <w:lang w:val="zh-CN"/>
              </w:rPr>
              <w:t>提交首次响应文件截止之日3个工作日前</w:t>
            </w:r>
            <w:r>
              <w:rPr>
                <w:rFonts w:hint="eastAsia" w:cs="宋体" w:asciiTheme="minorEastAsia" w:hAnsiTheme="minorEastAsia"/>
                <w:bCs/>
                <w:sz w:val="24"/>
                <w:szCs w:val="24"/>
                <w:lang w:val="zh-CN"/>
              </w:rPr>
              <w:t>（</w:t>
            </w:r>
            <w:r>
              <w:rPr>
                <w:rFonts w:hint="eastAsia" w:cs="仿宋_GB2312" w:asciiTheme="minorEastAsia" w:hAnsiTheme="minorEastAsia"/>
                <w:sz w:val="24"/>
                <w:szCs w:val="24"/>
                <w:lang w:val="zh-CN"/>
              </w:rPr>
              <w:t>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17</w:t>
            </w:r>
          </w:p>
        </w:tc>
        <w:tc>
          <w:tcPr>
            <w:tcW w:w="2268" w:type="dxa"/>
            <w:vAlign w:val="center"/>
          </w:tcPr>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投标文件份数</w:t>
            </w:r>
          </w:p>
        </w:tc>
        <w:tc>
          <w:tcPr>
            <w:tcW w:w="6813" w:type="dxa"/>
            <w:vAlign w:val="center"/>
          </w:tcPr>
          <w:p>
            <w:pPr>
              <w:autoSpaceDE w:val="0"/>
              <w:autoSpaceDN w:val="0"/>
              <w:adjustRightInd w:val="0"/>
              <w:spacing w:line="360" w:lineRule="auto"/>
              <w:rPr>
                <w:rFonts w:cs="宋体" w:asciiTheme="minorEastAsia" w:hAnsiTheme="minorEastAsia"/>
                <w:sz w:val="24"/>
                <w:szCs w:val="24"/>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电子投标文件：成功上传至《全国公共资源交易平台（河南省·许昌市）》公共资源交易系统加密电子投标文件1份</w:t>
            </w:r>
            <w:r>
              <w:rPr>
                <w:rFonts w:hint="eastAsia" w:hAnsi="宋体" w:cs="宋体"/>
                <w:sz w:val="24"/>
                <w:lang w:val="zh-CN"/>
              </w:rPr>
              <w:t>（文件格式为： XXX公司XXX项目编号.file）。</w:t>
            </w:r>
            <w:r>
              <w:rPr>
                <w:rFonts w:hint="eastAsia" w:ascii="新宋体" w:hAnsi="新宋体" w:eastAsia="新宋体"/>
                <w:sz w:val="24"/>
              </w:rPr>
              <w:t>使用电子介质存储的备份文件1份（文件格式为：名称为“备份”的文件夹）。</w:t>
            </w:r>
          </w:p>
          <w:p>
            <w:pPr>
              <w:autoSpaceDE w:val="0"/>
              <w:autoSpaceDN w:val="0"/>
              <w:adjustRightInd w:val="0"/>
              <w:spacing w:line="360" w:lineRule="auto"/>
              <w:rPr>
                <w:rFonts w:ascii="新宋体" w:hAnsi="新宋体" w:eastAsia="新宋体"/>
                <w:sz w:val="24"/>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纸质投标文件：</w:t>
            </w:r>
            <w:r>
              <w:rPr>
                <w:rFonts w:hint="eastAsia" w:cs="仿宋_GB2312" w:asciiTheme="minorEastAsia" w:hAnsiTheme="minorEastAsia"/>
                <w:sz w:val="24"/>
                <w:szCs w:val="24"/>
              </w:rPr>
              <w:t>正本</w:t>
            </w:r>
            <w:r>
              <w:rPr>
                <w:rFonts w:hint="eastAsia" w:cs="仿宋_GB2312" w:asciiTheme="minorEastAsia" w:hAnsiTheme="minorEastAsia"/>
                <w:b/>
                <w:sz w:val="24"/>
                <w:szCs w:val="24"/>
              </w:rPr>
              <w:t>一</w:t>
            </w:r>
            <w:r>
              <w:rPr>
                <w:rFonts w:hint="eastAsia" w:cs="仿宋_GB2312" w:asciiTheme="minorEastAsia" w:hAnsiTheme="minorEastAsia"/>
                <w:sz w:val="24"/>
                <w:szCs w:val="24"/>
              </w:rPr>
              <w:t>份，副本</w:t>
            </w:r>
            <w:r>
              <w:rPr>
                <w:rFonts w:hint="eastAsia" w:cs="仿宋_GB2312" w:asciiTheme="minorEastAsia" w:hAnsiTheme="minorEastAsia"/>
                <w:sz w:val="24"/>
                <w:szCs w:val="24"/>
                <w:u w:val="single"/>
              </w:rPr>
              <w:t>一</w:t>
            </w:r>
            <w:r>
              <w:rPr>
                <w:rFonts w:hint="eastAsia" w:cs="仿宋_GB2312" w:asciiTheme="minorEastAsia" w:hAnsiTheme="minorEastAsia"/>
                <w:sz w:val="24"/>
                <w:szCs w:val="24"/>
              </w:rPr>
              <w:t>份。使用</w:t>
            </w:r>
            <w:r>
              <w:rPr>
                <w:rFonts w:hint="eastAsia" w:ascii="新宋体" w:hAnsi="新宋体" w:eastAsia="新宋体"/>
                <w:sz w:val="24"/>
              </w:rPr>
              <w:t>格式为“投标文件（供打印）.PDF”的文件</w:t>
            </w:r>
          </w:p>
          <w:p>
            <w:pPr>
              <w:autoSpaceDE w:val="0"/>
              <w:autoSpaceDN w:val="0"/>
              <w:adjustRightInd w:val="0"/>
              <w:spacing w:line="360" w:lineRule="auto"/>
              <w:rPr>
                <w:rFonts w:cs="宋体" w:asciiTheme="minorEastAsia" w:hAnsiTheme="minorEastAsia"/>
                <w:bCs/>
                <w:sz w:val="24"/>
                <w:szCs w:val="24"/>
                <w:highlight w:val="lightGray"/>
                <w:lang w:val="zh-CN"/>
              </w:rPr>
            </w:pPr>
            <w:r>
              <w:rPr>
                <w:rFonts w:hint="eastAsia" w:ascii="新宋体" w:hAnsi="新宋体" w:eastAsia="新宋体"/>
                <w:sz w:val="24"/>
              </w:rPr>
              <w:t>电子投标文件和纸质投标文件的内容、格式、水印码、签章应一致。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18</w:t>
            </w:r>
          </w:p>
        </w:tc>
        <w:tc>
          <w:tcPr>
            <w:tcW w:w="2268" w:type="dxa"/>
            <w:vAlign w:val="center"/>
          </w:tcPr>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投标文件的</w:t>
            </w:r>
          </w:p>
          <w:p>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签署盖章</w:t>
            </w:r>
          </w:p>
        </w:tc>
        <w:tc>
          <w:tcPr>
            <w:tcW w:w="6813" w:type="dxa"/>
            <w:vAlign w:val="center"/>
          </w:tcPr>
          <w:p>
            <w:pPr>
              <w:autoSpaceDE w:val="0"/>
              <w:autoSpaceDN w:val="0"/>
              <w:adjustRightInd w:val="0"/>
              <w:spacing w:line="420" w:lineRule="exact"/>
              <w:rPr>
                <w:rFonts w:ascii="新宋体" w:hAnsi="新宋体" w:eastAsia="新宋体"/>
                <w:sz w:val="24"/>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电子投标文件：按采购文件要求加盖电子印章和法人电子印章。</w:t>
            </w:r>
          </w:p>
          <w:p>
            <w:pPr>
              <w:autoSpaceDE w:val="0"/>
              <w:autoSpaceDN w:val="0"/>
              <w:adjustRightInd w:val="0"/>
              <w:spacing w:line="420" w:lineRule="exact"/>
              <w:rPr>
                <w:rFonts w:cs="仿宋_GB2312" w:asciiTheme="minorEastAsia" w:hAnsiTheme="minorEastAsia"/>
                <w:sz w:val="24"/>
                <w:szCs w:val="24"/>
                <w:highlight w:val="lightGray"/>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纸质投标文件：投标文件封面加盖投标人公章（投标文件是指投标人电子投标文件制作完成后生成的后缀名为</w:t>
            </w:r>
            <w:r>
              <w:rPr>
                <w:rFonts w:hint="eastAsia" w:hAnsi="宋体"/>
                <w:sz w:val="24"/>
                <w:szCs w:val="24"/>
              </w:rPr>
              <w:t>“.PDF”的文件</w:t>
            </w:r>
            <w:r>
              <w:rPr>
                <w:rFonts w:hint="eastAsia" w:ascii="新宋体" w:hAnsi="新宋体" w:eastAsia="新宋体"/>
                <w:sz w:val="24"/>
              </w:rPr>
              <w:t>打印的纸质投标文件）。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19</w:t>
            </w:r>
          </w:p>
        </w:tc>
        <w:tc>
          <w:tcPr>
            <w:tcW w:w="2268" w:type="dxa"/>
            <w:vAlign w:val="center"/>
          </w:tcPr>
          <w:p>
            <w:pPr>
              <w:autoSpaceDE w:val="0"/>
              <w:autoSpaceDN w:val="0"/>
              <w:adjustRightInd w:val="0"/>
              <w:spacing w:line="360" w:lineRule="auto"/>
              <w:jc w:val="center"/>
              <w:rPr>
                <w:rFonts w:cs="仿宋_GB2312" w:asciiTheme="minorEastAsia" w:hAnsiTheme="minorEastAsia"/>
                <w:sz w:val="24"/>
                <w:szCs w:val="24"/>
              </w:rPr>
            </w:pPr>
            <w:r>
              <w:rPr>
                <w:rFonts w:hint="eastAsia" w:cs="黑体" w:asciiTheme="minorEastAsia" w:hAnsiTheme="minorEastAsia"/>
                <w:sz w:val="24"/>
                <w:szCs w:val="24"/>
              </w:rPr>
              <w:t>谈判小组组建</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仿宋_GB2312" w:asciiTheme="minorEastAsia" w:hAnsiTheme="minorEastAsia"/>
                <w:sz w:val="24"/>
                <w:szCs w:val="24"/>
                <w:lang w:val="zh-CN"/>
              </w:rPr>
              <w:t>由采购人代表和评审专家组成，其中评审专家的人数不少于谈判小组成员总数的三分之二。评审专家从政府采购评审专家库中随机抽取。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 w:val="24"/>
                <w:szCs w:val="24"/>
              </w:rPr>
            </w:pPr>
            <w:r>
              <w:rPr>
                <w:rFonts w:hint="eastAsia" w:cs="TimesNewRomanPSMT" w:asciiTheme="minorEastAsia" w:hAnsiTheme="minorEastAsia"/>
                <w:sz w:val="24"/>
                <w:szCs w:val="24"/>
              </w:rPr>
              <w:t>20</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仿宋_GB2312" w:asciiTheme="minorEastAsia" w:hAnsiTheme="minorEastAsia"/>
                <w:sz w:val="24"/>
                <w:szCs w:val="24"/>
              </w:rPr>
              <w:t>评标方法</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仿宋_GB2312" w:asciiTheme="minorEastAsia" w:hAnsiTheme="minorEastAsia"/>
                <w:sz w:val="24"/>
                <w:szCs w:val="24"/>
                <w:lang w:val="zh-CN"/>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21</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授权函</w:t>
            </w:r>
          </w:p>
        </w:tc>
        <w:tc>
          <w:tcPr>
            <w:tcW w:w="6813" w:type="dxa"/>
            <w:vAlign w:val="center"/>
          </w:tcPr>
          <w:p>
            <w:pPr>
              <w:autoSpaceDE w:val="0"/>
              <w:autoSpaceDN w:val="0"/>
              <w:adjustRightInd w:val="0"/>
              <w:spacing w:line="360" w:lineRule="auto"/>
              <w:rPr>
                <w:rFonts w:cs="宋体" w:asciiTheme="minorEastAsia" w:hAnsiTheme="minorEastAsia"/>
                <w:bCs/>
                <w:sz w:val="24"/>
                <w:szCs w:val="24"/>
                <w:lang w:val="zh-CN"/>
              </w:rPr>
            </w:pPr>
            <w:r>
              <w:rPr>
                <w:rFonts w:hint="eastAsia" w:cs="仿宋_GB2312" w:asciiTheme="minorEastAsia" w:hAnsiTheme="minorEastAsia"/>
                <w:sz w:val="24"/>
                <w:szCs w:val="24"/>
                <w:lang w:val="zh-CN"/>
              </w:rPr>
              <w:t>采购单位委派代表参加资格审查和评审委员会的，须向采购代理机构出具授权函。除授权代表外，采购单位委派纪检监察人员对评标过程实施监督的须进入许昌市公共资源交易中心五楼电子监督室，并向采购代理机构出具授权函，且不得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22</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履约保证金</w:t>
            </w:r>
          </w:p>
        </w:tc>
        <w:tc>
          <w:tcPr>
            <w:tcW w:w="6813" w:type="dxa"/>
            <w:vAlign w:val="center"/>
          </w:tcPr>
          <w:p>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cs="宋体" w:asciiTheme="minorEastAsia" w:hAnsiTheme="minorEastAsia"/>
                <w:b/>
                <w:kern w:val="0"/>
                <w:sz w:val="24"/>
                <w:szCs w:val="24"/>
                <w:lang w:val="zh-CN"/>
              </w:rPr>
              <w:instrText xml:space="preserve"> </w:instrText>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无要求</w:t>
            </w:r>
          </w:p>
          <w:p>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sz w:val="24"/>
                <w:szCs w:val="24"/>
              </w:rPr>
              <w:t>要求提交。履约保证金的数额为合同金额的</w:t>
            </w:r>
            <w:r>
              <w:rPr>
                <w:rFonts w:hint="eastAsia" w:cs="宋体" w:asciiTheme="minorEastAsia" w:hAnsiTheme="minorEastAsia"/>
                <w:sz w:val="24"/>
                <w:szCs w:val="24"/>
                <w:u w:val="single"/>
              </w:rPr>
              <w:t xml:space="preserve">   </w:t>
            </w:r>
            <w:r>
              <w:rPr>
                <w:rFonts w:hint="eastAsia" w:cs="宋体" w:asciiTheme="minorEastAsia" w:hAnsiTheme="minorEastAsia"/>
                <w:sz w:val="24"/>
                <w:szCs w:val="24"/>
              </w:rPr>
              <w:t>%。成交人以支票、汇票、本票或者金融机构、担保机构出具的保函等非现金形式向采购人提交。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23</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代理服务费</w:t>
            </w:r>
          </w:p>
        </w:tc>
        <w:tc>
          <w:tcPr>
            <w:tcW w:w="6813" w:type="dxa"/>
            <w:vAlign w:val="center"/>
          </w:tcPr>
          <w:p>
            <w:pPr>
              <w:autoSpaceDE w:val="0"/>
              <w:autoSpaceDN w:val="0"/>
              <w:spacing w:line="360" w:lineRule="auto"/>
              <w:contextualSpacing/>
              <w:rPr>
                <w:rFonts w:cs="宋体" w:asciiTheme="minorEastAsia" w:hAnsiTheme="minorEastAsia"/>
                <w:bCs/>
                <w:sz w:val="24"/>
                <w:szCs w:val="24"/>
                <w:lang w:val="zh-CN"/>
              </w:rPr>
            </w:pPr>
            <w:r>
              <w:rPr>
                <w:rFonts w:cs="宋体" w:asciiTheme="minorEastAsia" w:hAnsiTheme="minorEastAsia"/>
                <w:b/>
                <w:kern w:val="0"/>
                <w:sz w:val="24"/>
                <w:szCs w:val="24"/>
                <w:lang w:val="zh-CN"/>
              </w:rPr>
              <w:fldChar w:fldCharType="begin"/>
            </w:r>
            <w:r>
              <w:rPr>
                <w:rFonts w:cs="宋体" w:asciiTheme="minorEastAsia" w:hAnsiTheme="minorEastAsia"/>
                <w:b/>
                <w:kern w:val="0"/>
                <w:sz w:val="24"/>
                <w:szCs w:val="24"/>
                <w:lang w:val="zh-CN"/>
              </w:rPr>
              <w:instrText xml:space="preserve"> </w:instrText>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24</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成交人需提交</w:t>
            </w:r>
          </w:p>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的资料</w:t>
            </w:r>
          </w:p>
        </w:tc>
        <w:tc>
          <w:tcPr>
            <w:tcW w:w="6813" w:type="dxa"/>
            <w:vAlign w:val="center"/>
          </w:tcPr>
          <w:p>
            <w:pPr>
              <w:wordWrap w:val="0"/>
              <w:topLinePunct/>
              <w:snapToGrid w:val="0"/>
              <w:spacing w:line="360" w:lineRule="auto"/>
              <w:rPr>
                <w:rFonts w:ascii="宋体"/>
                <w:color w:val="FF0000"/>
                <w:sz w:val="24"/>
                <w:szCs w:val="24"/>
              </w:rPr>
            </w:pPr>
            <w:r>
              <w:rPr>
                <w:rFonts w:hint="eastAsia" w:cs="宋体" w:asciiTheme="minorEastAsia" w:hAnsiTheme="minorEastAsia"/>
                <w:bCs/>
                <w:color w:val="FF0000"/>
                <w:sz w:val="24"/>
                <w:szCs w:val="24"/>
                <w:lang w:val="zh-CN"/>
              </w:rPr>
              <w:t>1、</w:t>
            </w:r>
            <w:r>
              <w:rPr>
                <w:rFonts w:hint="eastAsia" w:ascii="宋体" w:hAnsi="宋体"/>
                <w:color w:val="FF0000"/>
                <w:kern w:val="0"/>
                <w:sz w:val="24"/>
                <w:szCs w:val="24"/>
              </w:rPr>
              <w:t>成交人在向采购单位领取成交通知书时，须向采购单位提供</w:t>
            </w:r>
            <w:r>
              <w:rPr>
                <w:rFonts w:hint="eastAsia" w:ascii="宋体" w:hAnsi="宋体"/>
                <w:color w:val="FF0000"/>
                <w:sz w:val="24"/>
                <w:szCs w:val="24"/>
              </w:rPr>
              <w:t>法人营业执照、税务登记证副本及投标条件中要求的相关证件原件和采购文件</w:t>
            </w:r>
            <w:r>
              <w:rPr>
                <w:rFonts w:hint="eastAsia" w:ascii="宋体"/>
                <w:color w:val="FF0000"/>
                <w:sz w:val="24"/>
                <w:szCs w:val="24"/>
              </w:rPr>
              <w:t xml:space="preserve"> “其它要求”中要求的相关材料（如果本采购文件要求的话），</w:t>
            </w:r>
            <w:r>
              <w:rPr>
                <w:rFonts w:hint="eastAsia" w:ascii="宋体"/>
                <w:b/>
                <w:color w:val="FF0000"/>
                <w:sz w:val="24"/>
                <w:szCs w:val="24"/>
              </w:rPr>
              <w:t>否则取消其成交资格。</w:t>
            </w:r>
          </w:p>
          <w:p>
            <w:pPr>
              <w:autoSpaceDE w:val="0"/>
              <w:autoSpaceDN w:val="0"/>
              <w:adjustRightInd w:val="0"/>
              <w:spacing w:line="360" w:lineRule="auto"/>
              <w:rPr>
                <w:rFonts w:cs="宋体" w:asciiTheme="minorEastAsia" w:hAnsiTheme="minorEastAsia"/>
                <w:bCs/>
                <w:sz w:val="24"/>
                <w:szCs w:val="24"/>
              </w:rPr>
            </w:pPr>
            <w:r>
              <w:rPr>
                <w:rFonts w:hint="eastAsia" w:cs="宋体" w:asciiTheme="minorEastAsia" w:hAnsiTheme="minorEastAsia"/>
                <w:bCs/>
                <w:sz w:val="24"/>
                <w:szCs w:val="24"/>
              </w:rPr>
              <w:t>2</w:t>
            </w:r>
            <w:r>
              <w:rPr>
                <w:rFonts w:hint="eastAsia" w:cs="宋体" w:asciiTheme="minorEastAsia" w:hAnsiTheme="minorEastAsia"/>
                <w:bCs/>
                <w:sz w:val="24"/>
                <w:szCs w:val="24"/>
                <w:lang w:val="zh-CN"/>
              </w:rPr>
              <w:t>、成交人在接到成交通知时</w:t>
            </w:r>
            <w:r>
              <w:rPr>
                <w:rFonts w:hint="eastAsia" w:cs="宋体" w:asciiTheme="minorEastAsia" w:hAnsiTheme="minorEastAsia"/>
                <w:bCs/>
                <w:sz w:val="24"/>
                <w:szCs w:val="24"/>
              </w:rPr>
              <w:t>，</w:t>
            </w:r>
            <w:r>
              <w:rPr>
                <w:rFonts w:hint="eastAsia" w:cs="宋体" w:asciiTheme="minorEastAsia" w:hAnsiTheme="minorEastAsia"/>
                <w:bCs/>
                <w:sz w:val="24"/>
                <w:szCs w:val="24"/>
                <w:lang w:val="zh-CN"/>
              </w:rPr>
              <w:t>须向代理机构发送投标报价及分项报价一览表</w:t>
            </w:r>
            <w:r>
              <w:rPr>
                <w:rFonts w:hint="eastAsia" w:cs="宋体" w:asciiTheme="minorEastAsia" w:hAnsiTheme="minorEastAsia"/>
                <w:bCs/>
                <w:sz w:val="24"/>
                <w:szCs w:val="24"/>
              </w:rPr>
              <w:t>（</w:t>
            </w:r>
            <w:r>
              <w:rPr>
                <w:rFonts w:hint="eastAsia" w:cs="宋体" w:asciiTheme="minorEastAsia" w:hAnsiTheme="minorEastAsia"/>
                <w:bCs/>
                <w:sz w:val="24"/>
                <w:szCs w:val="24"/>
                <w:lang w:val="zh-CN"/>
              </w:rPr>
              <w:t>包含主要成交标的的名称、规格型号、数量、单价、服务要求等</w:t>
            </w:r>
            <w:r>
              <w:rPr>
                <w:rFonts w:hint="eastAsia" w:cs="宋体" w:asciiTheme="minorEastAsia" w:hAnsiTheme="minorEastAsia"/>
                <w:bCs/>
                <w:sz w:val="24"/>
                <w:szCs w:val="24"/>
              </w:rPr>
              <w:t>）</w:t>
            </w:r>
            <w:r>
              <w:rPr>
                <w:rFonts w:hint="eastAsia" w:cs="宋体" w:asciiTheme="minorEastAsia" w:hAnsiTheme="minorEastAsia"/>
                <w:bCs/>
                <w:sz w:val="24"/>
                <w:szCs w:val="24"/>
                <w:lang w:val="zh-CN"/>
              </w:rPr>
              <w:t>电子文档</w:t>
            </w:r>
            <w:r>
              <w:rPr>
                <w:rFonts w:hint="eastAsia" w:cs="宋体" w:asciiTheme="minorEastAsia" w:hAnsiTheme="minorEastAsia"/>
                <w:bCs/>
                <w:sz w:val="24"/>
                <w:szCs w:val="24"/>
              </w:rPr>
              <w:t>，</w:t>
            </w:r>
            <w:r>
              <w:rPr>
                <w:rFonts w:hint="eastAsia" w:cs="宋体" w:asciiTheme="minorEastAsia" w:hAnsiTheme="minorEastAsia"/>
                <w:bCs/>
                <w:sz w:val="24"/>
                <w:szCs w:val="24"/>
                <w:lang w:val="zh-CN"/>
              </w:rPr>
              <w:t>并同时通知交易见证部</w:t>
            </w:r>
            <w:r>
              <w:rPr>
                <w:rFonts w:hint="eastAsia" w:cs="宋体" w:asciiTheme="minorEastAsia" w:hAnsiTheme="minorEastAsia"/>
                <w:bCs/>
                <w:sz w:val="24"/>
                <w:szCs w:val="24"/>
              </w:rPr>
              <w:t>，</w:t>
            </w:r>
            <w:r>
              <w:rPr>
                <w:rFonts w:hint="eastAsia" w:cs="宋体" w:asciiTheme="minorEastAsia" w:hAnsiTheme="minorEastAsia"/>
                <w:bCs/>
                <w:sz w:val="24"/>
                <w:szCs w:val="24"/>
                <w:lang w:val="zh-CN"/>
              </w:rPr>
              <w:t>联系电话</w:t>
            </w:r>
            <w:r>
              <w:rPr>
                <w:rFonts w:hint="eastAsia" w:cs="宋体" w:asciiTheme="minorEastAsia" w:hAnsiTheme="minorEastAsia"/>
                <w:bCs/>
                <w:sz w:val="24"/>
                <w:szCs w:val="24"/>
              </w:rPr>
              <w:t>：</w:t>
            </w:r>
            <w:r>
              <w:rPr>
                <w:rFonts w:hint="eastAsia" w:cs="宋体" w:asciiTheme="minorEastAsia" w:hAnsiTheme="minorEastAsia"/>
                <w:bCs/>
                <w:color w:val="FF0000"/>
                <w:sz w:val="24"/>
                <w:szCs w:val="24"/>
              </w:rPr>
              <w:t>0374-2968027，</w:t>
            </w:r>
            <w:r>
              <w:rPr>
                <w:rFonts w:hint="eastAsia" w:cs="宋体" w:asciiTheme="minorEastAsia" w:hAnsiTheme="minorEastAsia"/>
                <w:bCs/>
                <w:color w:val="FF0000"/>
                <w:sz w:val="24"/>
                <w:szCs w:val="24"/>
                <w:lang w:val="zh-CN"/>
              </w:rPr>
              <w:t>邮箱</w:t>
            </w:r>
            <w:r>
              <w:rPr>
                <w:rFonts w:hint="eastAsia" w:cs="宋体" w:asciiTheme="minorEastAsia" w:hAnsiTheme="minorEastAsia"/>
                <w:bCs/>
                <w:color w:val="FF0000"/>
                <w:sz w:val="24"/>
                <w:szCs w:val="24"/>
              </w:rPr>
              <w:t>：jzb2968027@163.com</w:t>
            </w:r>
            <w:r>
              <w:rPr>
                <w:rFonts w:hint="eastAsia" w:cs="宋体" w:asciiTheme="minorEastAsia" w:hAnsiTheme="minorEastAsia"/>
                <w:bCs/>
                <w:color w:val="FF0000"/>
                <w:sz w:val="24"/>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25</w:t>
            </w:r>
          </w:p>
        </w:tc>
        <w:tc>
          <w:tcPr>
            <w:tcW w:w="2268" w:type="dxa"/>
            <w:vAlign w:val="center"/>
          </w:tcPr>
          <w:p>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电子化采购模式</w:t>
            </w:r>
          </w:p>
        </w:tc>
        <w:tc>
          <w:tcPr>
            <w:tcW w:w="6813" w:type="dxa"/>
            <w:vAlign w:val="center"/>
          </w:tcPr>
          <w:p>
            <w:pPr>
              <w:autoSpaceDE w:val="0"/>
              <w:autoSpaceDN w:val="0"/>
              <w:adjustRightInd w:val="0"/>
              <w:spacing w:line="360" w:lineRule="auto"/>
              <w:contextualSpacing/>
              <w:rPr>
                <w:rFonts w:hAnsi="宋体" w:cs="宋体"/>
                <w:color w:val="FF0000"/>
                <w:sz w:val="24"/>
                <w:lang w:val="zh-CN"/>
              </w:rPr>
            </w:pPr>
            <w:r>
              <w:rPr>
                <w:rFonts w:cs="宋体" w:asciiTheme="minorEastAsia" w:hAnsiTheme="minorEastAsia"/>
                <w:b/>
                <w:color w:val="FF0000"/>
                <w:kern w:val="0"/>
                <w:sz w:val="24"/>
                <w:szCs w:val="24"/>
                <w:lang w:val="zh-CN"/>
              </w:rPr>
              <w:fldChar w:fldCharType="begin"/>
            </w:r>
            <w:r>
              <w:rPr>
                <w:rFonts w:hint="eastAsia" w:cs="宋体" w:asciiTheme="minorEastAsia" w:hAnsiTheme="minorEastAsia"/>
                <w:b/>
                <w:color w:val="FF0000"/>
                <w:kern w:val="0"/>
                <w:sz w:val="24"/>
                <w:szCs w:val="24"/>
                <w:lang w:val="zh-CN"/>
              </w:rPr>
              <w:instrText xml:space="preserve">eq \o\ac(□,</w:instrText>
            </w:r>
            <w:r>
              <w:rPr>
                <w:rFonts w:hint="eastAsia" w:cs="宋体" w:asciiTheme="minorEastAsia" w:hAnsiTheme="minorEastAsia"/>
                <w:b/>
                <w:color w:val="FF0000"/>
                <w:kern w:val="0"/>
                <w:position w:val="2"/>
                <w:sz w:val="24"/>
                <w:szCs w:val="24"/>
                <w:lang w:val="zh-CN"/>
              </w:rPr>
              <w:instrText xml:space="preserve">√</w:instrText>
            </w:r>
            <w:r>
              <w:rPr>
                <w:rFonts w:hint="eastAsia" w:cs="宋体" w:asciiTheme="minorEastAsia" w:hAnsiTheme="minorEastAsia"/>
                <w:b/>
                <w:color w:val="FF0000"/>
                <w:kern w:val="0"/>
                <w:sz w:val="24"/>
                <w:szCs w:val="24"/>
                <w:lang w:val="zh-CN"/>
              </w:rPr>
              <w:instrText xml:space="preserve">)</w:instrText>
            </w:r>
            <w:r>
              <w:rPr>
                <w:rFonts w:cs="宋体" w:asciiTheme="minorEastAsia" w:hAnsiTheme="minorEastAsia"/>
                <w:b/>
                <w:color w:val="FF0000"/>
                <w:kern w:val="0"/>
                <w:sz w:val="24"/>
                <w:szCs w:val="24"/>
                <w:lang w:val="zh-CN"/>
              </w:rPr>
              <w:fldChar w:fldCharType="end"/>
            </w:r>
            <w:r>
              <w:rPr>
                <w:rFonts w:hint="eastAsia" w:cs="宋体" w:asciiTheme="minorEastAsia" w:hAnsiTheme="minorEastAsia"/>
                <w:bCs/>
                <w:color w:val="FF0000"/>
                <w:sz w:val="24"/>
                <w:szCs w:val="24"/>
                <w:lang w:val="zh-CN"/>
              </w:rPr>
              <w:t>是。</w:t>
            </w:r>
            <w:r>
              <w:rPr>
                <w:rFonts w:hint="eastAsia" w:hAnsi="宋体" w:cs="宋体"/>
                <w:color w:val="FF0000"/>
                <w:sz w:val="24"/>
                <w:lang w:val="zh-CN"/>
              </w:rPr>
              <w:t>投标人投标时须提供加密电子投标文件、备份文件（使用电子介质存储）、纸质投标文件。评标标准中相关证明资料原件开标现场不再提供（采购文件有要求提供原件的除外）。</w:t>
            </w:r>
          </w:p>
          <w:p>
            <w:pPr>
              <w:autoSpaceDE w:val="0"/>
              <w:autoSpaceDN w:val="0"/>
              <w:adjustRightInd w:val="0"/>
              <w:spacing w:line="360" w:lineRule="auto"/>
              <w:contextualSpacing/>
              <w:rPr>
                <w:rFonts w:cs="宋体" w:asciiTheme="minorEastAsia" w:hAnsiTheme="minorEastAsia"/>
                <w:bCs/>
                <w:sz w:val="24"/>
                <w:szCs w:val="24"/>
                <w:lang w:val="zh-CN"/>
              </w:rPr>
            </w:pPr>
            <w:r>
              <w:rPr>
                <w:rFonts w:hint="eastAsia" w:hAnsi="宋体" w:cs="宋体"/>
                <w:sz w:val="24"/>
                <w:lang w:val="zh-CN"/>
              </w:rPr>
              <w:t>□否。投标人投标时须提供纸质投标文件。投标人资质、业绩、荣誉及相关人员证明材料等资料原件根据采购文件要求提供。</w:t>
            </w:r>
          </w:p>
        </w:tc>
      </w:tr>
    </w:tbl>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widowControl/>
        <w:jc w:val="center"/>
        <w:rPr>
          <w:rFonts w:cs="宋体" w:asciiTheme="majorEastAsia" w:hAnsiTheme="majorEastAsia" w:eastAsiaTheme="majorEastAsia"/>
          <w:b/>
          <w:kern w:val="0"/>
          <w:sz w:val="36"/>
          <w:szCs w:val="36"/>
        </w:rPr>
      </w:pPr>
      <w:r>
        <w:rPr>
          <w:rFonts w:cs="宋体" w:asciiTheme="majorEastAsia" w:hAnsiTheme="majorEastAsia" w:eastAsiaTheme="majorEastAsia"/>
          <w:b/>
          <w:kern w:val="0"/>
          <w:sz w:val="36"/>
          <w:szCs w:val="36"/>
        </w:rPr>
        <w:br w:type="page"/>
      </w:r>
      <w:r>
        <w:rPr>
          <w:rFonts w:hint="eastAsia" w:cs="宋体" w:asciiTheme="majorEastAsia" w:hAnsiTheme="majorEastAsia" w:eastAsiaTheme="majorEastAsia"/>
          <w:b/>
          <w:kern w:val="0"/>
          <w:sz w:val="36"/>
          <w:szCs w:val="36"/>
        </w:rPr>
        <w:t>第四章 投标人须知</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一、概念释义</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w:t>
      </w:r>
      <w:r>
        <w:rPr>
          <w:rFonts w:cs="宋体" w:asciiTheme="minorEastAsia" w:hAnsiTheme="minorEastAsia"/>
          <w:b/>
          <w:kern w:val="0"/>
          <w:sz w:val="24"/>
          <w:szCs w:val="24"/>
        </w:rPr>
        <w:t>.</w:t>
      </w:r>
      <w:r>
        <w:rPr>
          <w:rFonts w:hint="eastAsia" w:cs="宋体" w:asciiTheme="minorEastAsia" w:hAnsiTheme="minorEastAsia"/>
          <w:b/>
          <w:kern w:val="0"/>
          <w:sz w:val="24"/>
          <w:szCs w:val="24"/>
        </w:rPr>
        <w:t>适用范围</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1.1本采购文件仅适用于本次“投标邀请”中所述采购项目。</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1.2本采购文件解释权属于“投标邀请”所述的采购人。</w:t>
      </w:r>
    </w:p>
    <w:p>
      <w:pPr>
        <w:autoSpaceDE w:val="0"/>
        <w:autoSpaceDN w:val="0"/>
        <w:spacing w:line="360" w:lineRule="auto"/>
        <w:contextualSpacing/>
        <w:rPr>
          <w:rFonts w:cs="宋体" w:asciiTheme="minorEastAsia" w:hAnsiTheme="minorEastAsia"/>
          <w:b/>
          <w:kern w:val="0"/>
          <w:sz w:val="24"/>
          <w:szCs w:val="24"/>
        </w:rPr>
      </w:pPr>
      <w:r>
        <w:rPr>
          <w:rFonts w:cs="宋体" w:asciiTheme="minorEastAsia" w:hAnsiTheme="minorEastAsia"/>
          <w:b/>
          <w:kern w:val="0"/>
          <w:sz w:val="24"/>
          <w:szCs w:val="24"/>
        </w:rPr>
        <w:t>2.</w:t>
      </w:r>
      <w:r>
        <w:rPr>
          <w:rFonts w:hint="eastAsia" w:cs="宋体" w:asciiTheme="minorEastAsia" w:hAnsiTheme="minorEastAsia"/>
          <w:b/>
          <w:kern w:val="0"/>
          <w:sz w:val="24"/>
          <w:szCs w:val="24"/>
        </w:rPr>
        <w:t>定义</w:t>
      </w:r>
    </w:p>
    <w:p>
      <w:pPr>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2.1“采购项目”：“投标人须知前附表”中所述的采购项目。</w:t>
      </w:r>
    </w:p>
    <w:p>
      <w:pPr>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2.2“招标人”：“投标人须知前附表”中所述的组织本次招标的代理机构和采购人。</w:t>
      </w:r>
    </w:p>
    <w:p>
      <w:pPr>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2.3“采购人”：是指依法进行政府采购的国家机关、事业单位、团体组织。采购人名称、地址、电话、联系人见“投标人须知前附表”。</w:t>
      </w:r>
    </w:p>
    <w:p>
      <w:pPr>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2.4“代理机构”：接受采购人委托，代理采购项目的采购代理机构。代理机构名称、地址、电话、联系人见“投标人须知前附表”。</w:t>
      </w:r>
    </w:p>
    <w:p>
      <w:pPr>
        <w:spacing w:line="360" w:lineRule="auto"/>
        <w:contextualSpacing/>
        <w:rPr>
          <w:rFonts w:cs="宋体" w:asciiTheme="minorEastAsia" w:hAnsiTheme="minorEastAsia"/>
          <w:kern w:val="0"/>
          <w:sz w:val="24"/>
          <w:szCs w:val="24"/>
        </w:rPr>
      </w:pPr>
      <w:r>
        <w:rPr>
          <w:rFonts w:hint="eastAsia" w:cs="宋体" w:asciiTheme="minorEastAsia" w:hAnsiTheme="minorEastAsia"/>
          <w:sz w:val="24"/>
          <w:szCs w:val="24"/>
        </w:rPr>
        <w:t>采购代理机构及其分支机构不得在所代理的采购项目中投标或者代理投标</w:t>
      </w:r>
      <w:r>
        <w:rPr>
          <w:rFonts w:hint="eastAsia" w:cs="宋体" w:asciiTheme="minorEastAsia" w:hAnsiTheme="minorEastAsia"/>
          <w:kern w:val="0"/>
          <w:sz w:val="24"/>
          <w:szCs w:val="24"/>
        </w:rPr>
        <w:t>，不得为所代理的采购项目的投标人参加本项目提供投标咨询。</w:t>
      </w:r>
    </w:p>
    <w:p>
      <w:pPr>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2.5 “潜在投标人”指符合《中华人民共和国政府采购法》及相关法律法规和本采购文件的各项规定，且按照本项目采购公告及采购文件规定的方式获取采购文件的法人、其他组织或者自然人。</w:t>
      </w:r>
    </w:p>
    <w:p>
      <w:pPr>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2.6“投标人”：是指符合《中华人民共和国政府采购法》及相关法律法规和本采购文件的各项规定，响应招标、参加投标竞争，从招标人处按规定获取采购文件，并按照采购文件要求向招标人提交投标文件的法人、其他组织或者自然人。</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2.7“进口产品”：是指通过中国海关报关验放进入中国境内且产自关境外的产品，包括已经进入中国境内的进口产品。详见《</w:t>
      </w:r>
      <w:r>
        <w:rPr>
          <w:rFonts w:cs="宋体" w:asciiTheme="minorEastAsia" w:hAnsiTheme="minorEastAsia"/>
          <w:kern w:val="0"/>
          <w:sz w:val="24"/>
          <w:szCs w:val="24"/>
        </w:rPr>
        <w:t>关于政府采购进口产品管理有关问题的通知</w:t>
      </w:r>
      <w:r>
        <w:rPr>
          <w:rFonts w:hint="eastAsia" w:cs="宋体" w:asciiTheme="minorEastAsia" w:hAnsiTheme="minorEastAsia"/>
          <w:kern w:val="0"/>
          <w:sz w:val="24"/>
          <w:szCs w:val="24"/>
        </w:rPr>
        <w:t>》(财库[2007]119号)、《关于政府采购进口产品管理有关问题的通知》（财办库［</w:t>
      </w:r>
      <w:r>
        <w:rPr>
          <w:rFonts w:cs="宋体" w:asciiTheme="minorEastAsia" w:hAnsiTheme="minorEastAsia"/>
          <w:kern w:val="0"/>
          <w:sz w:val="24"/>
          <w:szCs w:val="24"/>
        </w:rPr>
        <w:t>2008</w:t>
      </w:r>
      <w:r>
        <w:rPr>
          <w:rFonts w:hint="eastAsia" w:cs="宋体" w:asciiTheme="minorEastAsia" w:hAnsiTheme="minorEastAsia"/>
          <w:kern w:val="0"/>
          <w:sz w:val="24"/>
          <w:szCs w:val="24"/>
        </w:rPr>
        <w:t>］</w:t>
      </w:r>
      <w:r>
        <w:rPr>
          <w:rFonts w:cs="宋体" w:asciiTheme="minorEastAsia" w:hAnsiTheme="minorEastAsia"/>
          <w:kern w:val="0"/>
          <w:sz w:val="24"/>
          <w:szCs w:val="24"/>
        </w:rPr>
        <w:t xml:space="preserve">248 </w:t>
      </w:r>
      <w:r>
        <w:rPr>
          <w:rFonts w:hint="eastAsia" w:cs="宋体" w:asciiTheme="minorEastAsia" w:hAnsiTheme="minorEastAsia"/>
          <w:kern w:val="0"/>
          <w:sz w:val="24"/>
          <w:szCs w:val="24"/>
        </w:rPr>
        <w:t>号）。</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w:t>
      </w:r>
      <w:r>
        <w:rPr>
          <w:rFonts w:hint="eastAsia" w:cs="宋体" w:asciiTheme="minorEastAsia" w:hAnsiTheme="minorEastAsia"/>
          <w:kern w:val="0"/>
          <w:sz w:val="24"/>
          <w:szCs w:val="24"/>
          <w:lang w:val="en-US" w:eastAsia="zh-CN"/>
        </w:rPr>
        <w:t>7</w:t>
      </w:r>
      <w:r>
        <w:rPr>
          <w:rFonts w:hint="eastAsia" w:cs="宋体" w:asciiTheme="minorEastAsia" w:hAnsiTheme="minorEastAsia"/>
          <w:kern w:val="0"/>
          <w:sz w:val="24"/>
          <w:szCs w:val="24"/>
        </w:rPr>
        <w:t xml:space="preserve">.1 </w:t>
      </w:r>
      <w:r>
        <w:rPr>
          <w:rFonts w:cs="宋体" w:asciiTheme="minorEastAsia" w:hAnsiTheme="minorEastAsia"/>
          <w:kern w:val="0"/>
          <w:sz w:val="24"/>
          <w:szCs w:val="24"/>
        </w:rPr>
        <w:t>采购文件列明不允许或未列明允许进口产品参加投标的，均视为拒绝进口产品参加投标。</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w:t>
      </w:r>
      <w:r>
        <w:rPr>
          <w:rFonts w:hint="eastAsia" w:cs="宋体" w:asciiTheme="minorEastAsia" w:hAnsiTheme="minorEastAsia"/>
          <w:kern w:val="0"/>
          <w:sz w:val="24"/>
          <w:szCs w:val="24"/>
          <w:lang w:val="en-US" w:eastAsia="zh-CN"/>
        </w:rPr>
        <w:t>7</w:t>
      </w:r>
      <w:r>
        <w:rPr>
          <w:rFonts w:hint="eastAsia" w:cs="宋体" w:asciiTheme="minorEastAsia" w:hAnsiTheme="minorEastAsia"/>
          <w:kern w:val="0"/>
          <w:sz w:val="24"/>
          <w:szCs w:val="24"/>
        </w:rPr>
        <w:t xml:space="preserve">.2 </w:t>
      </w:r>
      <w:r>
        <w:rPr>
          <w:rFonts w:cs="宋体" w:asciiTheme="minorEastAsia" w:hAnsiTheme="minorEastAsia"/>
          <w:kern w:val="0"/>
          <w:sz w:val="24"/>
          <w:szCs w:val="24"/>
        </w:rPr>
        <w:t>如</w:t>
      </w:r>
      <w:r>
        <w:rPr>
          <w:rFonts w:hint="eastAsia" w:cs="宋体" w:asciiTheme="minorEastAsia" w:hAnsiTheme="minorEastAsia"/>
          <w:kern w:val="0"/>
          <w:sz w:val="24"/>
          <w:szCs w:val="24"/>
        </w:rPr>
        <w:t>采购文件</w:t>
      </w:r>
      <w:r>
        <w:rPr>
          <w:rFonts w:cs="宋体" w:asciiTheme="minorEastAsia" w:hAnsiTheme="minorEastAsia"/>
          <w:kern w:val="0"/>
          <w:sz w:val="24"/>
          <w:szCs w:val="24"/>
        </w:rPr>
        <w:t>中已说明，经财政部门审核同意，允许部分或全部产品采购进口产品，投标人既可提供本国产品，也可以提供进口产品。</w:t>
      </w:r>
    </w:p>
    <w:p>
      <w:pPr>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w:t>
      </w:r>
      <w:r>
        <w:rPr>
          <w:rFonts w:hint="eastAsia" w:cs="宋体" w:asciiTheme="minorEastAsia" w:hAnsiTheme="minorEastAsia"/>
          <w:kern w:val="0"/>
          <w:sz w:val="24"/>
          <w:szCs w:val="24"/>
          <w:lang w:val="en-US" w:eastAsia="zh-CN"/>
        </w:rPr>
        <w:t>8</w:t>
      </w:r>
      <w:r>
        <w:rPr>
          <w:rFonts w:hint="eastAsia" w:cs="宋体" w:asciiTheme="minorEastAsia" w:hAnsiTheme="minorEastAsia"/>
          <w:kern w:val="0"/>
          <w:sz w:val="24"/>
          <w:szCs w:val="24"/>
        </w:rPr>
        <w:t xml:space="preserve"> 采购文件中凡标有“★”的条款均系实质性要求条款。</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3.合格的投标人</w:t>
      </w:r>
    </w:p>
    <w:p>
      <w:pPr>
        <w:pStyle w:val="43"/>
        <w:numPr>
          <w:ilvl w:val="0"/>
          <w:numId w:val="0"/>
        </w:numPr>
        <w:tabs>
          <w:tab w:val="left" w:pos="0"/>
        </w:tabs>
        <w:adjustRightInd/>
        <w:spacing w:line="360" w:lineRule="auto"/>
        <w:contextualSpacing/>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3.1在中华人民共和国境内注册，具有本项目生产、制造、供应或实施能力，符合、承认并承诺履行本采购文件各项规定的法人、其他组织或者自然人。</w:t>
      </w:r>
    </w:p>
    <w:p>
      <w:pPr>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2</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符合本项目“投标邀请”和“投标人须知前附表”中规定的合格投标人所必须具备的条件。</w:t>
      </w:r>
    </w:p>
    <w:p>
      <w:pPr>
        <w:pStyle w:val="19"/>
        <w:widowControl/>
        <w:shd w:val="clear" w:color="auto" w:fill="FFFFFF"/>
        <w:spacing w:line="360" w:lineRule="auto"/>
        <w:contextualSpacing/>
        <w:jc w:val="left"/>
        <w:rPr>
          <w:rFonts w:cs="宋体" w:asciiTheme="minorEastAsia" w:hAnsiTheme="minorEastAsia"/>
          <w:b/>
          <w:color w:val="FF0000"/>
          <w:kern w:val="0"/>
        </w:rPr>
      </w:pPr>
      <w:r>
        <w:rPr>
          <w:rFonts w:cs="宋体" w:asciiTheme="minorEastAsia" w:hAnsiTheme="minorEastAsia"/>
          <w:color w:val="FF0000"/>
          <w:kern w:val="0"/>
        </w:rPr>
        <w:t>3.</w:t>
      </w:r>
      <w:r>
        <w:rPr>
          <w:rFonts w:hint="eastAsia" w:cs="宋体" w:asciiTheme="minorEastAsia" w:hAnsiTheme="minorEastAsia"/>
          <w:color w:val="FF0000"/>
          <w:kern w:val="0"/>
        </w:rPr>
        <w:t>3</w:t>
      </w:r>
      <w:r>
        <w:rPr>
          <w:rFonts w:cs="宋体" w:asciiTheme="minorEastAsia" w:hAnsiTheme="minorEastAsia"/>
          <w:color w:val="FF0000"/>
          <w:kern w:val="0"/>
        </w:rPr>
        <w:t xml:space="preserve"> </w:t>
      </w:r>
      <w:r>
        <w:rPr>
          <w:rFonts w:hint="eastAsia" w:cs="宋体" w:asciiTheme="minorEastAsia" w:hAnsiTheme="minorEastAsia"/>
          <w:color w:val="FF0000"/>
          <w:kern w:val="0"/>
        </w:rPr>
        <w:t>政府采购活动中查询及使用投标人信用记录的具体要求为：投标人未被列入失信被执行人、重大税收违法案件当事人名单、</w:t>
      </w:r>
      <w:r>
        <w:rPr>
          <w:rFonts w:cs="仿宋_GB2312" w:asciiTheme="minorEastAsia" w:hAnsiTheme="minorEastAsia"/>
          <w:color w:val="FF0000"/>
          <w:shd w:val="clear" w:color="auto" w:fill="FFFFFF"/>
        </w:rPr>
        <w:t>政府采购严重违法失信名单</w:t>
      </w:r>
      <w:r>
        <w:rPr>
          <w:rFonts w:hint="eastAsia" w:cs="仿宋_GB2312" w:asciiTheme="minorEastAsia" w:hAnsiTheme="minorEastAsia"/>
          <w:color w:val="FF0000"/>
          <w:shd w:val="clear" w:color="auto" w:fill="FFFFFF"/>
        </w:rPr>
        <w:t>、</w:t>
      </w:r>
      <w:r>
        <w:rPr>
          <w:rFonts w:hint="eastAsia" w:cs="宋体" w:asciiTheme="minorEastAsia" w:hAnsiTheme="minorEastAsia"/>
          <w:color w:val="FF0000"/>
          <w:kern w:val="0"/>
        </w:rPr>
        <w:t>政府采购严重违法失信行为记录名单、</w:t>
      </w:r>
      <w:r>
        <w:rPr>
          <w:rFonts w:hint="eastAsia" w:ascii="宋体" w:hAnsi="宋体" w:cs="仿宋_GB2312"/>
          <w:b/>
          <w:color w:val="FF0000"/>
          <w:shd w:val="clear" w:color="auto" w:fill="FFFFFF"/>
        </w:rPr>
        <w:t>严重违法失信企业名单（黑名单）</w:t>
      </w:r>
      <w:r>
        <w:rPr>
          <w:rFonts w:hint="eastAsia" w:cs="宋体" w:asciiTheme="minorEastAsia" w:hAnsiTheme="minorEastAsia"/>
          <w:color w:val="FF0000"/>
          <w:kern w:val="0"/>
        </w:rPr>
        <w:t>（联合体形式投标的，联合体成员存在不良信用记录，视同联合体存在不良信用记录）。</w:t>
      </w:r>
      <w:r>
        <w:rPr>
          <w:rFonts w:hint="eastAsia" w:cs="宋体" w:asciiTheme="minorEastAsia" w:hAnsiTheme="minorEastAsia"/>
          <w:b/>
          <w:color w:val="FF0000"/>
          <w:kern w:val="0"/>
        </w:rPr>
        <w:t>(本项目投标截止时间前三年内供应商信用记录情况)</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（1）查询渠道：“信用中国”网站（</w:t>
      </w:r>
      <w:r>
        <w:rPr>
          <w:rFonts w:cs="宋体" w:asciiTheme="minorEastAsia" w:hAnsiTheme="minorEastAsia"/>
          <w:kern w:val="0"/>
          <w:sz w:val="24"/>
          <w:szCs w:val="24"/>
        </w:rPr>
        <w:t>www.creditchina.gov.cn</w:t>
      </w:r>
      <w:r>
        <w:rPr>
          <w:rFonts w:hint="eastAsia" w:cs="宋体" w:asciiTheme="minorEastAsia" w:hAnsiTheme="minorEastAsia"/>
          <w:kern w:val="0"/>
          <w:sz w:val="24"/>
          <w:szCs w:val="24"/>
        </w:rPr>
        <w:t>）和“中国政府采购网”（</w:t>
      </w:r>
      <w:r>
        <w:rPr>
          <w:rFonts w:cs="宋体" w:asciiTheme="minorEastAsia" w:hAnsiTheme="minorEastAsia"/>
          <w:kern w:val="0"/>
          <w:sz w:val="24"/>
          <w:szCs w:val="24"/>
        </w:rPr>
        <w:t>www.ccgp.gov.cn</w:t>
      </w:r>
      <w:r>
        <w:rPr>
          <w:rFonts w:hint="eastAsia" w:cs="宋体" w:asciiTheme="minorEastAsia" w:hAnsiTheme="minorEastAsia"/>
          <w:kern w:val="0"/>
          <w:sz w:val="24"/>
          <w:szCs w:val="24"/>
        </w:rPr>
        <w:t>）；</w:t>
      </w:r>
      <w:r>
        <w:rPr>
          <w:rFonts w:hint="eastAsia" w:ascii="宋体" w:hAnsi="宋体" w:cs="宋体"/>
          <w:color w:val="FF0000"/>
          <w:kern w:val="0"/>
          <w:sz w:val="24"/>
          <w:szCs w:val="24"/>
        </w:rPr>
        <w:t>“</w:t>
      </w:r>
      <w:r>
        <w:rPr>
          <w:rFonts w:hint="eastAsia" w:ascii="宋体" w:hAnsi="宋体" w:cs="宋体"/>
          <w:color w:val="FF0000"/>
          <w:kern w:val="0"/>
          <w:sz w:val="24"/>
          <w:szCs w:val="24"/>
          <w:lang w:val="zh-CN"/>
        </w:rPr>
        <w:t>国家企业信用公示系统</w:t>
      </w:r>
      <w:r>
        <w:rPr>
          <w:rFonts w:hint="eastAsia" w:ascii="宋体" w:hAnsi="宋体" w:cs="宋体"/>
          <w:color w:val="FF0000"/>
          <w:kern w:val="0"/>
          <w:sz w:val="24"/>
          <w:szCs w:val="24"/>
        </w:rPr>
        <w:t>”</w:t>
      </w:r>
      <w:r>
        <w:rPr>
          <w:rFonts w:hint="eastAsia" w:ascii="宋体" w:hAnsi="宋体" w:cs="宋体"/>
          <w:color w:val="FF0000"/>
          <w:kern w:val="0"/>
          <w:sz w:val="24"/>
          <w:szCs w:val="24"/>
          <w:lang w:val="zh-CN"/>
        </w:rPr>
        <w:t>网站</w:t>
      </w:r>
      <w:r>
        <w:rPr>
          <w:rFonts w:hint="eastAsia" w:ascii="宋体" w:hAnsi="宋体" w:cs="宋体"/>
          <w:color w:val="FF0000"/>
          <w:kern w:val="0"/>
          <w:sz w:val="24"/>
          <w:szCs w:val="24"/>
        </w:rPr>
        <w:t>（</w:t>
      </w:r>
      <w:r>
        <w:rPr>
          <w:rFonts w:ascii="宋体" w:hAnsi="宋体" w:cs="宋体"/>
          <w:color w:val="FF0000"/>
          <w:kern w:val="0"/>
          <w:sz w:val="24"/>
          <w:szCs w:val="24"/>
        </w:rPr>
        <w:t>www.gsxt.gov.cn</w:t>
      </w:r>
      <w:r>
        <w:rPr>
          <w:rFonts w:hint="eastAsia" w:ascii="宋体" w:hAnsi="宋体" w:cs="宋体"/>
          <w:color w:val="FF0000"/>
          <w:kern w:val="0"/>
          <w:sz w:val="24"/>
          <w:szCs w:val="24"/>
        </w:rPr>
        <w:t>）；</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（2）截止时间：同投标截止时间；</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（3）信用信息查询记录和证据留存具体方式：经采购人确认的查询结果网页截图作为查询记录和证据，与其他采购文件一并保存；</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（4）</w:t>
      </w:r>
      <w:r>
        <w:rPr>
          <w:rFonts w:hint="eastAsia" w:cs="宋体" w:asciiTheme="minorEastAsia" w:hAnsiTheme="minorEastAsia"/>
          <w:color w:val="FF0000"/>
          <w:kern w:val="0"/>
          <w:sz w:val="24"/>
          <w:szCs w:val="24"/>
        </w:rPr>
        <w:t>信用信息的使用原则：经采购人认定的被列入失信被执行人、重大税收违法案件当事人名单、政府采购严重违法失信行为记录名单的投标人、严重违法失信企业名单（黑名单）的投标人，将拒绝其参与政府采购活动。</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4</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单位负责人为同一人或者存在直接控股、管理关系的不同供应商，不得参加同一合同项下的政府采购活动；</w:t>
      </w:r>
    </w:p>
    <w:p>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5</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除单一来源采购项目外，为采购项目提供整体设计、规范编制或者项目管理、监理、检测等服务的供应商，不得再参加该采购项目的其他采购活动。</w:t>
      </w:r>
    </w:p>
    <w:p>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6</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“投标邀请”和“投标人须知前附表”规定接受联合体投标的，除应符合本章第</w:t>
      </w:r>
      <w:r>
        <w:rPr>
          <w:rFonts w:cs="宋体" w:asciiTheme="minorEastAsia" w:hAnsiTheme="minorEastAsia"/>
          <w:kern w:val="0"/>
          <w:sz w:val="24"/>
          <w:szCs w:val="24"/>
        </w:rPr>
        <w:t>3.1</w:t>
      </w:r>
      <w:r>
        <w:rPr>
          <w:rFonts w:hint="eastAsia" w:cs="宋体" w:asciiTheme="minorEastAsia" w:hAnsiTheme="minorEastAsia"/>
          <w:kern w:val="0"/>
          <w:sz w:val="24"/>
          <w:szCs w:val="24"/>
        </w:rPr>
        <w:t>项和3.2项要求外，还应遵守以下规定：</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（1）在投标文件中向采购人提交联合体协议书，明确联合体各方承担的工作和义务；</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（2）联合体中有同类资质的供应商按联合体分工承担相同工作的，应当按照资质等级较低的供应商确定资质等级；</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（3）招标人根据采购项目的特殊要求规定投标人特定条件的，联合体各方中至少应当有一方符合采购规定的特定条件。</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（4）联合体各方不得再单独参加或者与其他供应商另外组成联合体参加同一合同项下的政府采购活动。</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（5）</w:t>
      </w:r>
      <w:r>
        <w:rPr>
          <w:rFonts w:cs="宋体" w:asciiTheme="minorEastAsia" w:hAnsiTheme="minorEastAsia"/>
          <w:kern w:val="0"/>
          <w:sz w:val="24"/>
          <w:szCs w:val="24"/>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 w:val="24"/>
          <w:szCs w:val="24"/>
        </w:rPr>
        <w:t>承担连带责任</w:t>
      </w:r>
      <w:r>
        <w:rPr>
          <w:rFonts w:cs="宋体" w:asciiTheme="minorEastAsia" w:hAnsiTheme="minorEastAsia"/>
          <w:kern w:val="0"/>
          <w:sz w:val="24"/>
          <w:szCs w:val="24"/>
        </w:rPr>
        <w:fldChar w:fldCharType="end"/>
      </w:r>
      <w:r>
        <w:rPr>
          <w:rFonts w:cs="宋体" w:asciiTheme="minorEastAsia" w:hAnsiTheme="minorEastAsia"/>
          <w:kern w:val="0"/>
          <w:sz w:val="24"/>
          <w:szCs w:val="24"/>
        </w:rPr>
        <w:t>。</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3.7 法律、行政法规规定的其他条件。</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4．合格的货物和服务</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4.1 投标人提供的货物应当符合采购文件的要求，并且其质量完全符合国家标准、行业标准或地方标准，均有标准的以高（严格）者为准。没有国家标准、行业标准和企业标准的，按照通常标准或者符合采购目的的特定标准确定。</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4.2 投标人所提供的服务应当没有侵犯任何第三方的知识产权、技术秘密等合法权利。</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4.3 投标人所投产品如被列入</w:t>
      </w:r>
      <w:r>
        <w:rPr>
          <w:rFonts w:cs="宋体" w:asciiTheme="minorEastAsia" w:hAnsiTheme="minorEastAsia"/>
          <w:kern w:val="0"/>
          <w:sz w:val="24"/>
          <w:szCs w:val="24"/>
        </w:rPr>
        <w:t>《中华人民共和国实施强制性产品认证的产品目录》，</w:t>
      </w:r>
      <w:r>
        <w:rPr>
          <w:rFonts w:hint="eastAsia" w:cs="宋体" w:asciiTheme="minorEastAsia" w:hAnsiTheme="minorEastAsia"/>
          <w:kern w:val="0"/>
          <w:sz w:val="24"/>
          <w:szCs w:val="24"/>
        </w:rPr>
        <w:t>则该产品应</w:t>
      </w:r>
      <w:r>
        <w:rPr>
          <w:rFonts w:cs="宋体" w:asciiTheme="minorEastAsia" w:hAnsiTheme="minorEastAsia"/>
          <w:kern w:val="0"/>
          <w:sz w:val="24"/>
          <w:szCs w:val="24"/>
        </w:rPr>
        <w:t>具备国家认监委</w:t>
      </w:r>
      <w:r>
        <w:rPr>
          <w:rFonts w:hint="eastAsia" w:cs="宋体" w:asciiTheme="minorEastAsia" w:hAnsiTheme="minorEastAsia"/>
          <w:kern w:val="0"/>
          <w:sz w:val="24"/>
          <w:szCs w:val="24"/>
        </w:rPr>
        <w:t>指定强制性产品认证机构</w:t>
      </w:r>
      <w:r>
        <w:rPr>
          <w:rFonts w:cs="宋体" w:asciiTheme="minorEastAsia" w:hAnsiTheme="minorEastAsia"/>
          <w:kern w:val="0"/>
          <w:sz w:val="24"/>
          <w:szCs w:val="24"/>
        </w:rPr>
        <w:t>颁</w:t>
      </w:r>
      <w:r>
        <w:rPr>
          <w:rFonts w:hint="eastAsia" w:cs="宋体" w:asciiTheme="minorEastAsia" w:hAnsiTheme="minorEastAsia"/>
          <w:kern w:val="0"/>
          <w:sz w:val="24"/>
          <w:szCs w:val="24"/>
        </w:rPr>
        <w:t>发的</w:t>
      </w:r>
      <w:r>
        <w:rPr>
          <w:rFonts w:cs="宋体" w:asciiTheme="minorEastAsia" w:hAnsiTheme="minorEastAsia"/>
          <w:kern w:val="0"/>
          <w:sz w:val="24"/>
          <w:szCs w:val="24"/>
        </w:rPr>
        <w:t>《中国</w:t>
      </w:r>
      <w:r>
        <w:rPr>
          <w:rFonts w:hint="eastAsia" w:cs="宋体" w:asciiTheme="minorEastAsia" w:hAnsiTheme="minorEastAsia"/>
          <w:kern w:val="0"/>
          <w:sz w:val="24"/>
          <w:szCs w:val="24"/>
        </w:rPr>
        <w:t>国家</w:t>
      </w:r>
      <w:r>
        <w:rPr>
          <w:rFonts w:cs="宋体" w:asciiTheme="minorEastAsia" w:hAnsiTheme="minorEastAsia"/>
          <w:kern w:val="0"/>
          <w:sz w:val="24"/>
          <w:szCs w:val="24"/>
        </w:rPr>
        <w:t>强制</w:t>
      </w:r>
      <w:r>
        <w:rPr>
          <w:rFonts w:hint="eastAsia" w:cs="宋体" w:asciiTheme="minorEastAsia" w:hAnsiTheme="minorEastAsia"/>
          <w:kern w:val="0"/>
          <w:sz w:val="24"/>
          <w:szCs w:val="24"/>
        </w:rPr>
        <w:t>性产品</w:t>
      </w:r>
      <w:r>
        <w:rPr>
          <w:rFonts w:cs="宋体" w:asciiTheme="minorEastAsia" w:hAnsiTheme="minorEastAsia"/>
          <w:kern w:val="0"/>
          <w:sz w:val="24"/>
          <w:szCs w:val="24"/>
        </w:rPr>
        <w:t>认证</w:t>
      </w:r>
      <w:r>
        <w:rPr>
          <w:rFonts w:hint="eastAsia" w:cs="宋体" w:asciiTheme="minorEastAsia" w:hAnsiTheme="minorEastAsia"/>
          <w:kern w:val="0"/>
          <w:sz w:val="24"/>
          <w:szCs w:val="24"/>
        </w:rPr>
        <w:t>证书</w:t>
      </w:r>
      <w:r>
        <w:rPr>
          <w:rFonts w:cs="宋体" w:asciiTheme="minorEastAsia" w:hAnsiTheme="minorEastAsia"/>
          <w:kern w:val="0"/>
          <w:sz w:val="24"/>
          <w:szCs w:val="24"/>
        </w:rPr>
        <w:t>》（CCC 认证）。</w:t>
      </w:r>
      <w:r>
        <w:rPr>
          <w:rFonts w:hint="eastAsia" w:cs="宋体" w:asciiTheme="minorEastAsia" w:hAnsiTheme="minorEastAsia"/>
          <w:kern w:val="0"/>
          <w:sz w:val="24"/>
          <w:szCs w:val="24"/>
        </w:rPr>
        <w:t>投标人</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并根据采购文件要求提供相关证明。</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4.</w:t>
      </w:r>
      <w:r>
        <w:rPr>
          <w:rFonts w:hint="eastAsia" w:cs="宋体" w:asciiTheme="minorEastAsia" w:hAnsiTheme="minorEastAsia"/>
          <w:kern w:val="0"/>
          <w:sz w:val="24"/>
          <w:szCs w:val="24"/>
          <w:lang w:val="en-US" w:eastAsia="zh-CN"/>
        </w:rPr>
        <w:t>4</w:t>
      </w:r>
      <w:r>
        <w:rPr>
          <w:rFonts w:hint="eastAsia" w:cs="宋体" w:asciiTheme="minorEastAsia" w:hAnsiTheme="minorEastAsia"/>
          <w:kern w:val="0"/>
          <w:sz w:val="24"/>
          <w:szCs w:val="24"/>
        </w:rPr>
        <w:t xml:space="preserve"> 投标人所投产品如被列入</w:t>
      </w:r>
      <w:r>
        <w:rPr>
          <w:rFonts w:cs="宋体" w:asciiTheme="minorEastAsia" w:hAnsiTheme="minorEastAsia"/>
          <w:kern w:val="0"/>
          <w:sz w:val="24"/>
          <w:szCs w:val="24"/>
        </w:rPr>
        <w:t>《信息安全产品强制性认证目录》，</w:t>
      </w:r>
      <w:r>
        <w:rPr>
          <w:rFonts w:hint="eastAsia" w:cs="宋体" w:asciiTheme="minorEastAsia" w:hAnsiTheme="minorEastAsia"/>
          <w:kern w:val="0"/>
          <w:sz w:val="24"/>
          <w:szCs w:val="24"/>
        </w:rPr>
        <w:t>则该产品应</w:t>
      </w:r>
      <w:r>
        <w:rPr>
          <w:rFonts w:cs="宋体" w:asciiTheme="minorEastAsia" w:hAnsiTheme="minorEastAsia"/>
          <w:kern w:val="0"/>
          <w:sz w:val="24"/>
          <w:szCs w:val="24"/>
        </w:rPr>
        <w:t>具备</w:t>
      </w:r>
      <w:r>
        <w:rPr>
          <w:rFonts w:hint="eastAsia" w:cs="宋体" w:asciiTheme="minorEastAsia" w:hAnsiTheme="minorEastAsia"/>
          <w:kern w:val="0"/>
          <w:sz w:val="24"/>
          <w:szCs w:val="24"/>
        </w:rPr>
        <w:t>中国信息安全认证中心</w:t>
      </w:r>
      <w:r>
        <w:rPr>
          <w:rFonts w:cs="宋体" w:asciiTheme="minorEastAsia" w:hAnsiTheme="minorEastAsia"/>
          <w:kern w:val="0"/>
          <w:sz w:val="24"/>
          <w:szCs w:val="24"/>
        </w:rPr>
        <w:t>颁</w:t>
      </w:r>
      <w:r>
        <w:rPr>
          <w:rFonts w:hint="eastAsia" w:cs="宋体" w:asciiTheme="minorEastAsia" w:hAnsiTheme="minorEastAsia"/>
          <w:kern w:val="0"/>
          <w:sz w:val="24"/>
          <w:szCs w:val="24"/>
        </w:rPr>
        <w:t>发的</w:t>
      </w:r>
      <w:r>
        <w:rPr>
          <w:rFonts w:cs="宋体" w:asciiTheme="minorEastAsia" w:hAnsiTheme="minorEastAsia"/>
          <w:kern w:val="0"/>
          <w:sz w:val="24"/>
          <w:szCs w:val="24"/>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 w:val="24"/>
          <w:szCs w:val="24"/>
        </w:rPr>
        <w:t>中国国家信息安全产品认证证书</w:t>
      </w:r>
      <w:r>
        <w:rPr>
          <w:rFonts w:hint="eastAsia" w:cs="宋体" w:asciiTheme="minorEastAsia" w:hAnsiTheme="minorEastAsia"/>
          <w:kern w:val="0"/>
          <w:sz w:val="24"/>
          <w:szCs w:val="24"/>
        </w:rPr>
        <w:fldChar w:fldCharType="end"/>
      </w:r>
      <w:r>
        <w:rPr>
          <w:rFonts w:cs="宋体" w:asciiTheme="minorEastAsia" w:hAnsiTheme="minorEastAsia"/>
          <w:kern w:val="0"/>
          <w:sz w:val="24"/>
          <w:szCs w:val="24"/>
        </w:rPr>
        <w:t>》。</w:t>
      </w:r>
      <w:r>
        <w:rPr>
          <w:rFonts w:hint="eastAsia" w:cs="宋体" w:asciiTheme="minorEastAsia" w:hAnsiTheme="minorEastAsia"/>
          <w:kern w:val="0"/>
          <w:sz w:val="24"/>
          <w:szCs w:val="24"/>
        </w:rPr>
        <w:t>投标人</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并根据采购文件要求提供相关证明。</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5．投标费用</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不论投标的结果如何，投标人均应自行承担所有与投标有关的全部费用，招标人在任何情况下均无义务和责任承担这些费用。</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6．信息发布</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本采购项目需要公开的有关信息，包括采购公告、采购文件澄清或修改公告、成交公告以及延长投标截止时间等与招标活动有关的通知，招标人均将通过在</w:t>
      </w:r>
      <w:r>
        <w:rPr>
          <w:rFonts w:hint="eastAsia" w:cs="宋体" w:asciiTheme="minorEastAsia" w:hAnsiTheme="minorEastAsia"/>
          <w:sz w:val="24"/>
          <w:szCs w:val="24"/>
        </w:rPr>
        <w:t>《中国政府采购网》、《河南省政府采购网》、《许昌市政府采购网》、</w:t>
      </w:r>
      <w:r>
        <w:rPr>
          <w:rFonts w:hint="eastAsia" w:cs="宋体" w:asciiTheme="minorEastAsia" w:hAnsiTheme="minorEastAsia"/>
          <w:kern w:val="0"/>
          <w:sz w:val="24"/>
          <w:szCs w:val="24"/>
        </w:rPr>
        <w:t>《</w:t>
      </w:r>
      <w:r>
        <w:fldChar w:fldCharType="begin"/>
      </w:r>
      <w:r>
        <w:instrText xml:space="preserve"> HYPERLINK "https://www.baidu.com/link?url=8rmedzOhlAuXDcXgh4Ih79cf3oX63OtO_HyxHSCPnTT6Bb4nFcbI-6b-kaJFEjJrZKGkaq6fZ0YCvibRAKulsXONz3kZBFBKcnun2fra-tu&amp;wd=&amp;eqid=f166cd3a00044721000000025acd62c1" \t "_blank" </w:instrText>
      </w:r>
      <w:r>
        <w:fldChar w:fldCharType="separate"/>
      </w:r>
      <w:r>
        <w:rPr>
          <w:rFonts w:cs="宋体" w:asciiTheme="minorEastAsia" w:hAnsiTheme="minorEastAsia"/>
          <w:kern w:val="0"/>
          <w:sz w:val="24"/>
          <w:szCs w:val="24"/>
        </w:rPr>
        <w:t>中国·许昌</w:t>
      </w:r>
      <w:r>
        <w:rPr>
          <w:rFonts w:hint="eastAsia" w:cs="宋体" w:asciiTheme="minorEastAsia" w:hAnsiTheme="minorEastAsia"/>
          <w:kern w:val="0"/>
          <w:sz w:val="24"/>
          <w:szCs w:val="24"/>
        </w:rPr>
        <w:t xml:space="preserve"> </w:t>
      </w:r>
      <w:r>
        <w:rPr>
          <w:rFonts w:cs="宋体" w:asciiTheme="minorEastAsia" w:hAnsiTheme="minorEastAsia"/>
          <w:kern w:val="0"/>
          <w:sz w:val="24"/>
          <w:szCs w:val="24"/>
        </w:rPr>
        <w:t>许昌市政府网</w:t>
      </w:r>
      <w:r>
        <w:rPr>
          <w:rFonts w:cs="宋体" w:asciiTheme="minorEastAsia" w:hAnsiTheme="minorEastAsia"/>
          <w:kern w:val="0"/>
          <w:sz w:val="24"/>
          <w:szCs w:val="24"/>
        </w:rPr>
        <w:fldChar w:fldCharType="end"/>
      </w:r>
      <w:r>
        <w:rPr>
          <w:rFonts w:hint="eastAsia" w:cs="黑体" w:asciiTheme="minorEastAsia" w:hAnsiTheme="minorEastAsia"/>
          <w:bCs/>
          <w:shd w:val="clear" w:color="auto" w:fill="FFFFFF"/>
        </w:rPr>
        <w:t>》</w:t>
      </w:r>
      <w:r>
        <w:rPr>
          <w:rFonts w:hint="eastAsia" w:cs="宋体" w:asciiTheme="minorEastAsia" w:hAnsiTheme="minorEastAsia"/>
          <w:kern w:val="0"/>
          <w:sz w:val="24"/>
          <w:szCs w:val="24"/>
        </w:rPr>
        <w:t>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7.采购代理机构代理费用收取标准和方式</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不收取任何费用。</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8. 其他</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pPr>
        <w:autoSpaceDE w:val="0"/>
        <w:autoSpaceDN w:val="0"/>
        <w:spacing w:line="360" w:lineRule="auto"/>
        <w:contextualSpacing/>
        <w:rPr>
          <w:rFonts w:cs="宋体" w:asciiTheme="minorEastAsia" w:hAnsiTheme="minorEastAsia"/>
          <w:kern w:val="0"/>
          <w:sz w:val="24"/>
          <w:szCs w:val="24"/>
        </w:rPr>
      </w:pPr>
    </w:p>
    <w:p>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二、采购文件说明</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9．采购文件构成</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9.1 采购文件由以下部分组成：</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（1）投标邀请（采购公告）</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（2）项目需求</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（3）投标人须知前附表</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（4）投标人须知</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（5）政府采购政策功能</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（6）资格审查与评标</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（7）合同条款及格式</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（8）投标文件有关格式</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（9）本项目采购文件的</w:t>
      </w:r>
      <w:r>
        <w:rPr>
          <w:rFonts w:hint="eastAsia" w:ascii="宋体" w:hAnsi="宋体" w:cs="宋体"/>
          <w:color w:val="0070C0"/>
          <w:kern w:val="0"/>
          <w:sz w:val="24"/>
          <w:szCs w:val="24"/>
        </w:rPr>
        <w:t>附件</w:t>
      </w:r>
      <w:r>
        <w:rPr>
          <w:rFonts w:hint="eastAsia" w:cs="宋体" w:asciiTheme="minorEastAsia" w:hAnsiTheme="minorEastAsia"/>
          <w:kern w:val="0"/>
          <w:sz w:val="24"/>
          <w:szCs w:val="24"/>
        </w:rPr>
        <w:t>、澄清、答复、修改、补充内容（如有的话）</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9.2 投标人应认真阅读、并充分理解采购文件的全部内容（包括所有的补充、修改内容、重要事项、格式、条款和技术规范、参数及要求等），按采购文件要求和规定编制投标文件，并保证所提供的全部资料的真实性，否则有可能导致投标被拒绝，其风险由投标人自行承担。</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9.3 投标人应认真了解本次招标的具体工作要求、工作范围以及职责，了解一切可能影响投标报价的资料。一经成交，不得以不完全了解项目要求、项目情况等为借口而提出额外补偿等要求，否则，由此引起的一切后果由成交人负责。</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10.现场考察、开标前答疑会</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10.1 招标人根据采购项目的具体情况，可以在采购文件公告期满后，组织已获取采购文件的潜在投标人现场考察或者召开开标前答疑会。</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10.1.1 招标人组织现场考察或者召开开标前答疑会的，所有投标人应按“投标人须知前附表”规定的时间、地点前往参加现场考察或者开标前答疑会。投标人如不参加，其风险由投标人自行承担，招标人不承担任何责任。</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10.2 招标人组织现场考察或者召开答疑会的，应当在采购文件中载明，或者在采购文件公告期满后在财政部门指定的政府采购信息发布媒体和《全国公共资源交易平台（河南省·许昌市）》发布更正公告。</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10.3 招标人在考察现场和开标前答疑会口头介绍的情况，除招标人事后形成书面记录、并以澄清或修改公告的形式发布、构成采购文件的组成部分以外，其他内容仅供投标人在编制投标文件时参考，招标人不对投标人据此作出的判断和决策负责。</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10.4 现场考察及参加开标前答疑会所发生的费用及一切责任由投标人自行承担。</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11.采购文件的澄清或修改</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11.1 在投标截止期前，无论出于何种原因，招标人可主动地或在解答潜在投标人提出的澄清问题时对采购文件进行修改。</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11</w:t>
      </w:r>
      <w:r>
        <w:rPr>
          <w:rFonts w:cs="宋体" w:asciiTheme="minorEastAsia" w:hAnsiTheme="minorEastAsia"/>
          <w:kern w:val="0"/>
          <w:sz w:val="24"/>
          <w:szCs w:val="24"/>
        </w:rPr>
        <w:t>.</w:t>
      </w:r>
      <w:r>
        <w:rPr>
          <w:rFonts w:hint="eastAsia" w:cs="宋体" w:asciiTheme="minorEastAsia" w:hAnsiTheme="minorEastAsia"/>
          <w:kern w:val="0"/>
          <w:sz w:val="24"/>
          <w:szCs w:val="24"/>
        </w:rPr>
        <w:t>2</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招标人可以对已发出的采购文件进行必要的澄清或者修改。澄清或者修改的内容可能影响投标文件编制的，招标人将在投标截止时间3个工作日前，在财政部门指定的政府采购信息发布媒体和《全国公共资源交易平台（河南省·许昌市）》发布更正公告。</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11.3 澄清或修改公告的内容为采购文件的组成部分，并对投标人具有约束力。当采购文件与澄清或修改公告就同一内容的表述不一致时，以最后发出的文件内容为准。</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11.4 如果澄清或者修改发出的时间距规定的投标截止时间不足3个工作日的，招标人将顺延提交投标文件的截止时间。</w:t>
      </w:r>
    </w:p>
    <w:p>
      <w:pPr>
        <w:autoSpaceDE w:val="0"/>
        <w:autoSpaceDN w:val="0"/>
        <w:spacing w:line="360" w:lineRule="auto"/>
        <w:contextualSpacing/>
        <w:rPr>
          <w:rFonts w:cs="宋体" w:asciiTheme="minorEastAsia" w:hAnsiTheme="minorEastAsia"/>
          <w:kern w:val="0"/>
          <w:sz w:val="24"/>
          <w:szCs w:val="24"/>
        </w:rPr>
      </w:pPr>
    </w:p>
    <w:p>
      <w:pPr>
        <w:autoSpaceDE w:val="0"/>
        <w:autoSpaceDN w:val="0"/>
        <w:spacing w:line="360" w:lineRule="auto"/>
        <w:contextualSpacing/>
        <w:rPr>
          <w:rFonts w:cs="宋体" w:asciiTheme="minorEastAsia" w:hAnsiTheme="minorEastAsia"/>
          <w:kern w:val="0"/>
          <w:sz w:val="24"/>
          <w:szCs w:val="24"/>
        </w:rPr>
      </w:pPr>
    </w:p>
    <w:p>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三、投标文件的编制</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12． 投标的语言及计量单位</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12．1 投标人提交的投标文件以及投标人与招标人就有关投标事宜的所有来往书面文件均应使用中文。除签名、盖章、专用名称等特殊情形外，以中文以外的文字表述的投标文件视同未提供。</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12.2 投标计量单位，采购文件已有明确规定的，使用采购文件规定的计量单位；采购文件没有规定的，一律采用中华人民共和国法定计量单位。</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13</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投标报价</w:t>
      </w:r>
      <w:r>
        <w:rPr>
          <w:rFonts w:cs="宋体" w:asciiTheme="minorEastAsia" w:hAnsiTheme="minorEastAsia"/>
          <w:b/>
          <w:kern w:val="0"/>
          <w:sz w:val="24"/>
          <w:szCs w:val="24"/>
        </w:rPr>
        <w:t xml:space="preserve"> </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13.1 本次招标项目的投标均以</w:t>
      </w:r>
      <w:r>
        <w:rPr>
          <w:rFonts w:hint="eastAsia" w:cs="宋体" w:asciiTheme="minorEastAsia" w:hAnsiTheme="minorEastAsia"/>
          <w:b/>
          <w:kern w:val="0"/>
          <w:sz w:val="24"/>
          <w:szCs w:val="24"/>
        </w:rPr>
        <w:t>人民币</w:t>
      </w:r>
      <w:r>
        <w:rPr>
          <w:rFonts w:hint="eastAsia" w:cs="宋体" w:asciiTheme="minorEastAsia" w:hAnsiTheme="minorEastAsia"/>
          <w:kern w:val="0"/>
          <w:sz w:val="24"/>
          <w:szCs w:val="24"/>
        </w:rPr>
        <w:t>为计算单位。</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13.2 采购人不得向投标人索要或者接受其给予的赠品、回扣或者与采购无关的其他商品、服务。</w:t>
      </w:r>
    </w:p>
    <w:p>
      <w:pPr>
        <w:pStyle w:val="37"/>
        <w:spacing w:line="374" w:lineRule="auto"/>
        <w:ind w:firstLine="0" w:firstLineChars="0"/>
        <w:rPr>
          <w:rFonts w:cs="宋体" w:asciiTheme="minorEastAsia" w:hAnsiTheme="minorEastAsia"/>
          <w:kern w:val="0"/>
          <w:sz w:val="24"/>
          <w:szCs w:val="24"/>
        </w:rPr>
      </w:pPr>
      <w:r>
        <w:rPr>
          <w:rFonts w:hint="eastAsia" w:cs="宋体" w:asciiTheme="minorEastAsia" w:hAnsiTheme="minorEastAsia"/>
          <w:kern w:val="0"/>
          <w:sz w:val="24"/>
          <w:szCs w:val="24"/>
        </w:rPr>
        <w:t>13.3 投标人应对项目要求的全部内容进行报价，少报漏报将导致其投标</w:t>
      </w:r>
      <w:r>
        <w:rPr>
          <w:rFonts w:hint="eastAsia" w:ascii="宋体" w:hAnsi="宋体" w:cs="宋体"/>
          <w:sz w:val="24"/>
          <w:szCs w:val="24"/>
          <w:lang w:val="en-GB"/>
        </w:rPr>
        <w:t>为非实质性响应予以拒绝。</w:t>
      </w:r>
    </w:p>
    <w:p>
      <w:pPr>
        <w:spacing w:line="360" w:lineRule="auto"/>
        <w:outlineLvl w:val="0"/>
        <w:rPr>
          <w:rFonts w:cs="宋体" w:asciiTheme="minorEastAsia" w:hAnsiTheme="minorEastAsia"/>
          <w:kern w:val="0"/>
          <w:sz w:val="24"/>
          <w:szCs w:val="24"/>
        </w:rPr>
      </w:pPr>
      <w:r>
        <w:rPr>
          <w:rFonts w:hint="eastAsia" w:cs="宋体" w:asciiTheme="minorEastAsia" w:hAnsiTheme="minorEastAsia"/>
          <w:kern w:val="0"/>
          <w:sz w:val="24"/>
          <w:szCs w:val="24"/>
        </w:rPr>
        <w:t>13.4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13.5 本项目所涉及的运输、施工、安装、集成、调试、验收、备品和工具等费用均包含在投标报价中。</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13.6 本次招标不接受可选择或可调整的投标方案和报价，任何有选择的或可调整的投标方案和报价将被视为非实质性响应投标而作无效投标处理。</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13.7 报价不得高于本项目最高限价，且不低于成本价。</w:t>
      </w:r>
      <w:r>
        <w:rPr>
          <w:rFonts w:hint="eastAsia" w:ascii="宋体" w:hAnsi="宋体" w:cs="宋体"/>
          <w:sz w:val="24"/>
          <w:szCs w:val="24"/>
          <w:lang w:val="en-GB"/>
        </w:rPr>
        <w:t>本次招标实行</w:t>
      </w:r>
      <w:r>
        <w:rPr>
          <w:rFonts w:hint="eastAsia" w:ascii="宋体" w:cs="宋体"/>
          <w:sz w:val="24"/>
          <w:szCs w:val="24"/>
          <w:lang w:val="en-GB"/>
        </w:rPr>
        <w:t>“</w:t>
      </w:r>
      <w:r>
        <w:rPr>
          <w:rFonts w:hint="eastAsia" w:ascii="宋体" w:hAnsi="宋体" w:cs="宋体"/>
          <w:sz w:val="24"/>
          <w:szCs w:val="24"/>
          <w:lang w:val="en-GB"/>
        </w:rPr>
        <w:t>最高限价（项目控制金额上限）</w:t>
      </w:r>
      <w:r>
        <w:rPr>
          <w:rFonts w:hint="eastAsia" w:ascii="宋体" w:cs="宋体"/>
          <w:sz w:val="24"/>
          <w:szCs w:val="24"/>
          <w:lang w:val="en-GB"/>
        </w:rPr>
        <w:t>”</w:t>
      </w:r>
      <w:r>
        <w:rPr>
          <w:rFonts w:hint="eastAsia" w:ascii="宋体" w:hAnsi="宋体" w:cs="宋体"/>
          <w:sz w:val="24"/>
          <w:szCs w:val="24"/>
          <w:lang w:val="en-GB"/>
        </w:rPr>
        <w:t>,投标人的投标报价高于最高限价（项目控制金额上限）的，该投标人的投标文件将被视为非实质性响应予以拒绝。</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14．投标有效期</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14.1 投标有效期从提交投标文件的截止之日起算。本项目投标有效期详</w:t>
      </w:r>
      <w:r>
        <w:rPr>
          <w:rFonts w:hint="eastAsia" w:cs="仿宋_GB2312" w:asciiTheme="minorEastAsia" w:hAnsiTheme="minorEastAsia"/>
          <w:sz w:val="24"/>
          <w:szCs w:val="24"/>
          <w:lang w:val="zh-CN"/>
        </w:rPr>
        <w:t>见投标人须知前附表。</w:t>
      </w:r>
      <w:r>
        <w:rPr>
          <w:rFonts w:hint="eastAsia" w:cs="宋体" w:asciiTheme="minorEastAsia" w:hAnsiTheme="minorEastAsia"/>
          <w:kern w:val="0"/>
          <w:sz w:val="24"/>
          <w:szCs w:val="24"/>
        </w:rPr>
        <w:t>投标文件中承诺的投标有效期应当不少于“投标人须知前附表”载明的投标有效期。投标有效期比采购文件规定短的属于非实质性响应，将被认定为无效投标。</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14.2 投标有效期内投标人撤销投标文件的，招标人将不退还投标保证金。</w:t>
      </w:r>
    </w:p>
    <w:p>
      <w:pPr>
        <w:widowControl/>
        <w:tabs>
          <w:tab w:val="left" w:pos="636"/>
        </w:tabs>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14.3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14.4 成交人的投标文件作为项目合同的附件，其有效期至成交人全部合同义务履行完毕为止。</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15．投标文件构成</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15.1 投标文件的构成应符合法律法规及采购文件的要求。</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15.2 投标人应当按照采购文件的要求编制投标文件。投标文件应当对采购文件提出的要求和条件作出明确响应。</w:t>
      </w:r>
    </w:p>
    <w:p>
      <w:pPr>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15.3 投标文件由资格证明材料、符合性证明材料、其它材料等组成。</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15.4 投标人根据采购文件的规定和采购项目的实际情况，拟在成交后将成交项目的非主体、非关键性工作分包的，应当在投标文件中载明分包承担主体，分包承担主体应当具备相应资质条件且不得再次分包。</w:t>
      </w:r>
    </w:p>
    <w:p>
      <w:pPr>
        <w:tabs>
          <w:tab w:val="left" w:pos="7095"/>
        </w:tabs>
        <w:spacing w:line="360" w:lineRule="auto"/>
        <w:rPr>
          <w:rFonts w:hAnsi="宋体"/>
          <w:sz w:val="24"/>
          <w:szCs w:val="24"/>
        </w:rPr>
      </w:pPr>
      <w:r>
        <w:rPr>
          <w:rFonts w:hint="eastAsia" w:cs="宋体" w:asciiTheme="minorEastAsia" w:hAnsiTheme="minorEastAsia"/>
          <w:kern w:val="0"/>
          <w:sz w:val="24"/>
          <w:szCs w:val="24"/>
        </w:rPr>
        <w:t xml:space="preserve">15.5 </w:t>
      </w:r>
      <w:r>
        <w:rPr>
          <w:rFonts w:hint="eastAsia" w:ascii="Calibri" w:hAnsi="宋体" w:eastAsia="宋体" w:cs="Times New Roman"/>
          <w:sz w:val="24"/>
          <w:szCs w:val="24"/>
        </w:rPr>
        <w:t>投标人登录许昌公共资源交易系统下载“许昌投标文件制作系统SEARUN V1.0”，按采购文件要求</w:t>
      </w:r>
      <w:r>
        <w:rPr>
          <w:rFonts w:hint="eastAsia" w:hAnsi="宋体"/>
          <w:sz w:val="24"/>
          <w:szCs w:val="24"/>
        </w:rPr>
        <w:t>根据所投标段</w:t>
      </w:r>
      <w:r>
        <w:rPr>
          <w:rFonts w:hint="eastAsia" w:ascii="Calibri" w:hAnsi="宋体" w:eastAsia="宋体" w:cs="Times New Roman"/>
          <w:sz w:val="24"/>
          <w:szCs w:val="24"/>
        </w:rPr>
        <w:t>制作电子投标文件。</w:t>
      </w:r>
      <w:r>
        <w:rPr>
          <w:rFonts w:hint="eastAsia" w:hAnsi="宋体"/>
          <w:sz w:val="24"/>
          <w:szCs w:val="24"/>
        </w:rPr>
        <w:t xml:space="preserve"> </w:t>
      </w:r>
    </w:p>
    <w:p>
      <w:pPr>
        <w:tabs>
          <w:tab w:val="left" w:pos="7095"/>
        </w:tabs>
        <w:spacing w:line="360" w:lineRule="auto"/>
        <w:rPr>
          <w:rFonts w:ascii="Calibri" w:hAnsi="宋体" w:eastAsia="宋体" w:cs="Times New Roman"/>
          <w:sz w:val="24"/>
          <w:szCs w:val="24"/>
        </w:rPr>
      </w:pPr>
      <w:r>
        <w:rPr>
          <w:rFonts w:hint="eastAsia" w:hAnsi="宋体"/>
          <w:sz w:val="24"/>
          <w:szCs w:val="24"/>
        </w:rPr>
        <w:t>一个标段对应生成一个文件夹（xxxx项目xx标段）, 其中包含2个文件和1个文件夹。后缀名为“</w:t>
      </w:r>
      <w:r>
        <w:rPr>
          <w:rFonts w:hAnsi="宋体"/>
          <w:sz w:val="24"/>
          <w:szCs w:val="24"/>
        </w:rPr>
        <w:t>.file</w:t>
      </w:r>
      <w:r>
        <w:rPr>
          <w:rFonts w:hint="eastAsia" w:hAnsi="宋体"/>
          <w:sz w:val="24"/>
          <w:szCs w:val="24"/>
        </w:rPr>
        <w:t>”的文件用于电子投标使用，后缀名为“.PDF”的文件用于打印纸质投标文件，名称为“备份”的文件夹使用电子介质存储，供开标现场备用。</w:t>
      </w:r>
    </w:p>
    <w:p>
      <w:pPr>
        <w:autoSpaceDE w:val="0"/>
        <w:autoSpaceDN w:val="0"/>
        <w:spacing w:line="360" w:lineRule="auto"/>
        <w:contextualSpacing/>
        <w:rPr>
          <w:rFonts w:cs="宋体" w:asciiTheme="minorEastAsia" w:hAnsiTheme="minorEastAsia"/>
          <w:b/>
          <w:kern w:val="0"/>
          <w:sz w:val="24"/>
          <w:szCs w:val="24"/>
        </w:rPr>
      </w:pPr>
      <w:r>
        <w:rPr>
          <w:rFonts w:hint="eastAsia" w:hAnsi="宋体" w:cs="宋体"/>
          <w:sz w:val="24"/>
        </w:rPr>
        <w:t>电子</w:t>
      </w:r>
      <w:r>
        <w:rPr>
          <w:rFonts w:hint="eastAsia" w:ascii="Calibri" w:hAnsi="宋体" w:eastAsia="宋体" w:cs="宋体"/>
          <w:sz w:val="24"/>
        </w:rPr>
        <w:t>投标文件制作技术咨询：</w:t>
      </w:r>
      <w:r>
        <w:rPr>
          <w:rFonts w:hint="eastAsia" w:ascii="宋体" w:hAnsi="宋体" w:eastAsia="宋体" w:cs="宋体"/>
          <w:b/>
          <w:kern w:val="0"/>
          <w:sz w:val="24"/>
          <w:szCs w:val="24"/>
        </w:rPr>
        <w:t>0374-2961598</w:t>
      </w:r>
      <w:r>
        <w:rPr>
          <w:rFonts w:hint="eastAsia" w:ascii="宋体" w:hAnsi="宋体" w:eastAsia="宋体" w:cs="宋体"/>
          <w:kern w:val="0"/>
          <w:sz w:val="24"/>
          <w:szCs w:val="24"/>
        </w:rPr>
        <w:t>。</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16.投标文件格式</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16.1 投标文件应参照采购文件第七部分（投标文件有关格式）的内容要求、编排顺序和格式要求，投标人应按照以上要求将投标文件编上唯一的连贯页码并以</w:t>
      </w:r>
      <w:r>
        <w:rPr>
          <w:rFonts w:hint="eastAsia" w:cs="宋体" w:asciiTheme="minorEastAsia" w:hAnsiTheme="minorEastAsia"/>
          <w:b/>
          <w:kern w:val="0"/>
          <w:sz w:val="24"/>
          <w:szCs w:val="24"/>
        </w:rPr>
        <w:t>A4</w:t>
      </w:r>
      <w:r>
        <w:rPr>
          <w:rFonts w:hint="eastAsia" w:cs="宋体" w:asciiTheme="minorEastAsia" w:hAnsiTheme="minorEastAsia"/>
          <w:kern w:val="0"/>
          <w:sz w:val="24"/>
          <w:szCs w:val="24"/>
        </w:rPr>
        <w:t>幅面装订成册，并在投标文件封面上注明：正本/副本、所投项目名称、项目编号、投标人名称、日期等字样。</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16.2 投标人应按采购文件提供的格式编写投标文件。采购文件未提供标准格式的投标人可自行拟定。</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17.</w:t>
      </w:r>
      <w:r>
        <w:rPr>
          <w:rFonts w:hint="eastAsia" w:cs="宋体" w:asciiTheme="minorEastAsia" w:hAnsiTheme="minorEastAsia"/>
          <w:kern w:val="0"/>
          <w:sz w:val="24"/>
          <w:szCs w:val="24"/>
        </w:rPr>
        <w:t xml:space="preserve"> </w:t>
      </w:r>
      <w:r>
        <w:rPr>
          <w:rFonts w:hint="eastAsia" w:cs="宋体" w:asciiTheme="minorEastAsia" w:hAnsiTheme="minorEastAsia"/>
          <w:b/>
          <w:kern w:val="0"/>
          <w:sz w:val="24"/>
          <w:szCs w:val="24"/>
        </w:rPr>
        <w:t>投标保证金</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17.1投标保证金的缴纳</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17.1 .1投标人应按“投标人须知前附表”规定时间及金额提交投标保证金，并作为其投标的一部分。未按要求提交投标保证金的投标文件为无效投标。</w:t>
      </w:r>
    </w:p>
    <w:p>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17.1.2 投标保证金用于避免和减少本次招标由于投标人的行为而给采购人带来的损失。</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 xml:space="preserve">3 投标保证金的递交方式：银行转帐、银行电汇（均需从投标人注册银行账户转出），不接受以现金方式缴纳的投标保证金。凡以现金方式缴纳投标保证金而影响其投标结果的，由投标人自行负责。 </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4 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 投标保证金缴纳方式：</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5.1 投标人网上下载采购文件后</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登录</w:t>
      </w:r>
      <w:r>
        <w:fldChar w:fldCharType="begin"/>
      </w:r>
      <w:r>
        <w:instrText xml:space="preserve"> HYPERLINK "http://221.14.6.70:8088/ggzy" </w:instrText>
      </w:r>
      <w:r>
        <w:fldChar w:fldCharType="separate"/>
      </w:r>
      <w:r>
        <w:rPr>
          <w:rFonts w:hint="eastAsia" w:cs="仿宋_GB2312" w:asciiTheme="minorEastAsia" w:hAnsiTheme="minorEastAsia"/>
          <w:sz w:val="24"/>
          <w:szCs w:val="24"/>
        </w:rPr>
        <w:t>http://221.14.6.70:8088/ggzy</w:t>
      </w:r>
      <w:r>
        <w:rPr>
          <w:rFonts w:hint="eastAsia" w:cs="仿宋_GB2312" w:asciiTheme="minorEastAsia" w:hAnsiTheme="minorEastAsia"/>
          <w:sz w:val="24"/>
          <w:szCs w:val="24"/>
        </w:rPr>
        <w:fldChar w:fldCharType="end"/>
      </w:r>
      <w:r>
        <w:rPr>
          <w:rFonts w:hint="eastAsia" w:cs="仿宋_GB2312" w:asciiTheme="minorEastAsia" w:hAnsiTheme="minorEastAsia"/>
          <w:sz w:val="24"/>
          <w:szCs w:val="24"/>
          <w:lang w:val="zh-CN"/>
        </w:rPr>
        <w:t>系统</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依次点击</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会员向导</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参与投标</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费用缴纳说明</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保证金缴纳说明单</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获取缴费说明单</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根据每个标段的缴纳说明单在缴纳截止时间前缴纳</w:t>
      </w:r>
      <w:r>
        <w:rPr>
          <w:rFonts w:hint="eastAsia" w:cs="仿宋_GB2312" w:asciiTheme="minorEastAsia" w:hAnsiTheme="minorEastAsia"/>
          <w:sz w:val="24"/>
          <w:szCs w:val="24"/>
        </w:rPr>
        <w:t>；</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5.2 成功缴纳后重新登录前述系统</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依次点击</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会员向导</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参与投标</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保证金绑定</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绑定</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进行投标保证金绑定。</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 xml:space="preserve"> 《保证金缴纳绑定操作指南》获取方法：登录许昌公共资源交易系统-组件下载-《保证金缴纳绑定操作指南》。</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5.</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 xml:space="preserve"> 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6 每个投标人每个项目每个标段只有唯一缴纳账号，切勿重复缴纳或错误缴纳。</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w:t>
      </w:r>
      <w:r>
        <w:rPr>
          <w:rFonts w:hint="eastAsia" w:cs="仿宋_GB2312" w:asciiTheme="minorEastAsia" w:hAnsiTheme="minorEastAsia"/>
          <w:sz w:val="24"/>
          <w:szCs w:val="24"/>
          <w:lang w:val="zh-CN"/>
        </w:rPr>
        <w:t>7 投标人所提交的投标保证金仅限当次投标项目（标段）有效，不得重复替代使用。一个招标项目有多个标段或者有多个项目同时招标的，投标人必须按项目、标段分别提交投标保证金。</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17.1.8 不同投标人的投标保证金不得从同一单位或者个人的账户转出。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1.9</w:t>
      </w:r>
      <w:r>
        <w:rPr>
          <w:rFonts w:hint="eastAsia" w:cs="仿宋_GB2312" w:asciiTheme="minorEastAsia" w:hAnsiTheme="minorEastAsia"/>
          <w:sz w:val="24"/>
          <w:szCs w:val="24"/>
          <w:lang w:val="zh-CN"/>
        </w:rPr>
        <w:t xml:space="preserve"> 未按上述规定操作引起的无效投标，由投标人自行负责。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 xml:space="preserve">17.1.10 </w:t>
      </w:r>
      <w:r>
        <w:rPr>
          <w:rFonts w:hint="eastAsia" w:cs="仿宋_GB2312" w:asciiTheme="minorEastAsia" w:hAnsiTheme="minorEastAsia"/>
          <w:sz w:val="24"/>
          <w:szCs w:val="24"/>
          <w:lang w:val="zh-CN"/>
        </w:rPr>
        <w:t>汇款凭证无需备注项目编号和项目名称。</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宋体" w:asciiTheme="minorEastAsia" w:hAnsiTheme="minorEastAsia"/>
          <w:b/>
          <w:kern w:val="0"/>
          <w:sz w:val="24"/>
          <w:szCs w:val="24"/>
        </w:rPr>
        <w:t>17.2 投标保证金的退还</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 xml:space="preserve">2.1 </w:t>
      </w:r>
      <w:r>
        <w:rPr>
          <w:rFonts w:hint="eastAsia" w:cs="仿宋_GB2312" w:asciiTheme="minorEastAsia" w:hAnsiTheme="minorEastAsia"/>
          <w:sz w:val="24"/>
          <w:szCs w:val="24"/>
          <w:lang w:val="zh-CN"/>
        </w:rPr>
        <w:t>退还投标保证金时，区别成交与否，按不同时序由银行按来款途径退还原账户。</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2.1.1</w:t>
      </w:r>
      <w:r>
        <w:rPr>
          <w:rFonts w:hint="eastAsia" w:cs="仿宋_GB2312" w:asciiTheme="minorEastAsia" w:hAnsiTheme="minorEastAsia"/>
          <w:sz w:val="24"/>
          <w:szCs w:val="24"/>
          <w:lang w:val="zh-CN"/>
        </w:rPr>
        <w:t xml:space="preserve"> 自成交通知书发出之日起</w:t>
      </w:r>
      <w:r>
        <w:rPr>
          <w:rFonts w:cs="仿宋_GB2312" w:asciiTheme="minorEastAsia" w:hAnsiTheme="minorEastAsia"/>
          <w:sz w:val="24"/>
          <w:szCs w:val="24"/>
          <w:lang w:val="zh-CN"/>
        </w:rPr>
        <w:t>5</w:t>
      </w:r>
      <w:r>
        <w:rPr>
          <w:rFonts w:hint="eastAsia" w:cs="仿宋_GB2312" w:asciiTheme="minorEastAsia" w:hAnsiTheme="minorEastAsia"/>
          <w:sz w:val="24"/>
          <w:szCs w:val="24"/>
          <w:lang w:val="zh-CN"/>
        </w:rPr>
        <w:t>个工作日内退还未成交人的投标保证金。（交易见证部电话：0374-2968027）</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2.1.2</w:t>
      </w:r>
      <w:r>
        <w:rPr>
          <w:rFonts w:hint="eastAsia" w:cs="仿宋_GB2312" w:asciiTheme="minorEastAsia" w:hAnsiTheme="minorEastAsia"/>
          <w:sz w:val="24"/>
          <w:szCs w:val="24"/>
          <w:lang w:val="zh-CN"/>
        </w:rPr>
        <w:t xml:space="preserve"> 自采购合同签订之日起</w:t>
      </w:r>
      <w:r>
        <w:rPr>
          <w:rFonts w:cs="仿宋_GB2312" w:asciiTheme="minorEastAsia" w:hAnsiTheme="minorEastAsia"/>
          <w:sz w:val="24"/>
          <w:szCs w:val="24"/>
          <w:lang w:val="zh-CN"/>
        </w:rPr>
        <w:t>5</w:t>
      </w:r>
      <w:r>
        <w:rPr>
          <w:rFonts w:hint="eastAsia" w:cs="仿宋_GB2312" w:asciiTheme="minorEastAsia" w:hAnsiTheme="minorEastAsia"/>
          <w:sz w:val="24"/>
          <w:szCs w:val="24"/>
          <w:lang w:val="zh-CN"/>
        </w:rPr>
        <w:t>个工作日内退还成交人的投标保证金。（向交易见证部提交合同原件或者复印件）（交易见证部电话：0374-2968027）</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17.2.1.3 特殊情况处理：投标人投标过程中因账户开户银行、银行账号发生变化，不能按照来款途径原路返还投标保证金的，投标人须提供原账户开户银行相关证明及新开账户开户许可证，到许昌市公共资源交易中心五楼交易见证部办理退款手续</w:t>
      </w:r>
      <w:r>
        <w:rPr>
          <w:rFonts w:hint="eastAsia" w:cs="仿宋_GB2312" w:asciiTheme="minorEastAsia" w:hAnsiTheme="minorEastAsia"/>
          <w:sz w:val="24"/>
          <w:szCs w:val="24"/>
          <w:lang w:val="zh-CN"/>
        </w:rPr>
        <w:t>（交易见证部电话：0374-2968027）</w:t>
      </w:r>
      <w:r>
        <w:rPr>
          <w:rFonts w:hint="eastAsia" w:cs="仿宋_GB2312" w:asciiTheme="minorEastAsia" w:hAnsiTheme="minorEastAsia"/>
          <w:sz w:val="24"/>
          <w:szCs w:val="24"/>
        </w:rPr>
        <w:t>。</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17.2.1.4 因投标人自身原因无法及时退还投标保证金，滞留三年以上的，投标保证金上缴财政。</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2.2</w:t>
      </w:r>
      <w:r>
        <w:rPr>
          <w:rFonts w:hint="eastAsia" w:cs="仿宋_GB2312" w:asciiTheme="minorEastAsia" w:hAnsiTheme="minorEastAsia"/>
          <w:sz w:val="24"/>
          <w:szCs w:val="24"/>
          <w:lang w:val="zh-CN"/>
        </w:rPr>
        <w:t xml:space="preserve"> 有下列情形之一的，投标保证金不予退还</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 xml:space="preserve">2.2.1 </w:t>
      </w:r>
      <w:r>
        <w:rPr>
          <w:rFonts w:hint="eastAsia" w:cs="仿宋_GB2312" w:asciiTheme="minorEastAsia" w:hAnsiTheme="minorEastAsia"/>
          <w:sz w:val="24"/>
          <w:szCs w:val="24"/>
          <w:lang w:val="zh-CN"/>
        </w:rPr>
        <w:t>投标有效期内投标人撤销投标文件的；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 xml:space="preserve">2.2.2 </w:t>
      </w:r>
      <w:r>
        <w:rPr>
          <w:rFonts w:hint="eastAsia" w:cs="仿宋_GB2312" w:asciiTheme="minorEastAsia" w:hAnsiTheme="minorEastAsia"/>
          <w:sz w:val="24"/>
          <w:szCs w:val="24"/>
          <w:lang w:val="zh-CN"/>
        </w:rPr>
        <w:t>投标人在投标文件中提供虚假材料的；</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w:t>
      </w:r>
      <w:r>
        <w:rPr>
          <w:rFonts w:hint="eastAsia" w:cs="仿宋_GB2312" w:asciiTheme="minorEastAsia" w:hAnsiTheme="minorEastAsia"/>
          <w:sz w:val="24"/>
          <w:szCs w:val="24"/>
        </w:rPr>
        <w:t>2.2.3 除因不可抗力或采购文件认可的情形以外，成交人不与采购人签订合同的；</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17.2.2.4 投标人与采购人、其他投标人或者采购代理机构恶意串通的；</w:t>
      </w:r>
    </w:p>
    <w:p>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17.2.2.5 法律法规及采购文件规定的其他情形。</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 xml:space="preserve">17.3 </w:t>
      </w:r>
      <w:r>
        <w:rPr>
          <w:rFonts w:hint="eastAsia" w:cs="仿宋_GB2312" w:asciiTheme="minorEastAsia" w:hAnsiTheme="minorEastAsia"/>
          <w:sz w:val="24"/>
          <w:szCs w:val="24"/>
          <w:lang w:val="zh-CN"/>
        </w:rPr>
        <w:t>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1</w:t>
      </w:r>
      <w:r>
        <w:rPr>
          <w:rFonts w:hint="eastAsia" w:cs="仿宋_GB2312" w:asciiTheme="minorEastAsia" w:hAnsiTheme="minorEastAsia"/>
          <w:b/>
          <w:sz w:val="24"/>
          <w:szCs w:val="24"/>
        </w:rPr>
        <w:t>8</w:t>
      </w:r>
      <w:r>
        <w:rPr>
          <w:rFonts w:hint="eastAsia" w:cs="仿宋_GB2312" w:asciiTheme="minorEastAsia" w:hAnsiTheme="minorEastAsia"/>
          <w:b/>
          <w:sz w:val="24"/>
          <w:szCs w:val="24"/>
          <w:lang w:val="zh-CN"/>
        </w:rPr>
        <w:t>. 投标文件的数量和签署盖章</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.1 投标人应提交投标文件份数见“投标人须知前附表”。</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.2 在采购文件中已明示需盖章及签名之处，</w:t>
      </w:r>
      <w:r>
        <w:rPr>
          <w:rFonts w:hint="eastAsia" w:ascii="新宋体" w:hAnsi="新宋体" w:eastAsia="新宋体"/>
          <w:sz w:val="24"/>
        </w:rPr>
        <w:t>电子投标文件应按采购文件要求加盖投标人电子印章和法人电子印章或授权代表电子印章。</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18.3 纸质投标文件</w:t>
      </w:r>
      <w:r>
        <w:rPr>
          <w:rFonts w:hint="eastAsia" w:ascii="新宋体" w:hAnsi="新宋体" w:eastAsia="新宋体"/>
          <w:sz w:val="24"/>
        </w:rPr>
        <w:t>是指投标人电子投标文件制作完成后生成的后缀名为</w:t>
      </w:r>
      <w:r>
        <w:rPr>
          <w:rFonts w:hint="eastAsia" w:hAnsi="宋体"/>
          <w:sz w:val="24"/>
          <w:szCs w:val="24"/>
        </w:rPr>
        <w:t>“.PDF”的文件打印的投标文件。</w:t>
      </w:r>
      <w:r>
        <w:rPr>
          <w:rFonts w:hint="eastAsia" w:cs="仿宋_GB2312" w:asciiTheme="minorEastAsia" w:hAnsiTheme="minorEastAsia"/>
          <w:sz w:val="24"/>
          <w:szCs w:val="24"/>
          <w:lang w:val="zh-CN"/>
        </w:rPr>
        <w:t>纸质投标文件正本和副本封面上应清楚标明</w:t>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正本</w:t>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或</w:t>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副本</w:t>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字样；一旦正本和副本内容不一致时，以正本为准。纸质投标文件的正本及所有副本的封面均须由投标人加盖投标人公章。</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.4 纸质投标文件副本可以是纸质投标文件的正本复印而成。</w:t>
      </w:r>
    </w:p>
    <w:p>
      <w:pPr>
        <w:tabs>
          <w:tab w:val="left" w:pos="1260"/>
        </w:tabs>
        <w:autoSpaceDE w:val="0"/>
        <w:autoSpaceDN w:val="0"/>
        <w:spacing w:line="360" w:lineRule="auto"/>
        <w:contextualSpacing/>
        <w:rPr>
          <w:rFonts w:cs="仿宋_GB2312" w:asciiTheme="minorEastAsia" w:hAnsiTheme="minorEastAsia"/>
          <w:sz w:val="24"/>
          <w:szCs w:val="24"/>
          <w:lang w:val="zh-CN"/>
        </w:rPr>
      </w:pPr>
    </w:p>
    <w:p>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四、投标文件的递交</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rPr>
        <w:t>19</w:t>
      </w:r>
      <w:r>
        <w:rPr>
          <w:rFonts w:hint="eastAsia" w:cs="仿宋_GB2312" w:asciiTheme="minorEastAsia" w:hAnsiTheme="minorEastAsia"/>
          <w:b/>
          <w:sz w:val="24"/>
          <w:szCs w:val="24"/>
          <w:lang w:val="zh-CN"/>
        </w:rPr>
        <w:t>.投标文件的密封</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19</w:t>
      </w:r>
      <w:r>
        <w:rPr>
          <w:rFonts w:hint="eastAsia" w:cs="仿宋_GB2312" w:asciiTheme="minorEastAsia" w:hAnsiTheme="minorEastAsia"/>
          <w:sz w:val="24"/>
          <w:szCs w:val="24"/>
          <w:lang w:val="zh-CN"/>
        </w:rPr>
        <w:t>.1 投标人应将纸质投标文件“正本”、“ 副本”密封包装。</w:t>
      </w:r>
      <w:r>
        <w:rPr>
          <w:rFonts w:hint="eastAsia" w:hAnsi="宋体" w:cs="宋体"/>
          <w:sz w:val="24"/>
        </w:rPr>
        <w:t>使用电子介质存储的投标文件单独密封包装，并随纸质投标文件一并提交。</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19</w:t>
      </w:r>
      <w:r>
        <w:rPr>
          <w:rFonts w:hint="eastAsia" w:cs="仿宋_GB2312" w:asciiTheme="minorEastAsia" w:hAnsiTheme="minorEastAsia"/>
          <w:sz w:val="24"/>
          <w:szCs w:val="24"/>
          <w:lang w:val="zh-CN"/>
        </w:rPr>
        <w:t>.2 投标文件如果未按规定密封，招标人将拒绝接收。</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rPr>
        <w:t>20</w:t>
      </w:r>
      <w:r>
        <w:rPr>
          <w:rFonts w:hint="eastAsia" w:cs="仿宋_GB2312" w:asciiTheme="minorEastAsia" w:hAnsiTheme="minorEastAsia"/>
          <w:b/>
          <w:sz w:val="24"/>
          <w:szCs w:val="24"/>
          <w:lang w:val="zh-CN"/>
        </w:rPr>
        <w:t>．投标截止时间</w:t>
      </w:r>
    </w:p>
    <w:p>
      <w:pPr>
        <w:tabs>
          <w:tab w:val="left" w:pos="1260"/>
        </w:tabs>
        <w:autoSpaceDE w:val="0"/>
        <w:autoSpaceDN w:val="0"/>
        <w:spacing w:line="360" w:lineRule="auto"/>
        <w:contextualSpacing/>
        <w:rPr>
          <w:rFonts w:asciiTheme="minorEastAsia" w:hAnsiTheme="minorEastAsia"/>
          <w:bCs/>
          <w:sz w:val="24"/>
          <w:szCs w:val="24"/>
        </w:rPr>
      </w:pPr>
      <w:r>
        <w:rPr>
          <w:rFonts w:hint="eastAsia" w:cs="仿宋_GB2312" w:asciiTheme="minorEastAsia" w:hAnsiTheme="minorEastAsia"/>
          <w:sz w:val="24"/>
          <w:szCs w:val="24"/>
        </w:rPr>
        <w:t>20</w:t>
      </w:r>
      <w:r>
        <w:rPr>
          <w:rFonts w:hint="eastAsia" w:cs="仿宋_GB2312" w:asciiTheme="minorEastAsia" w:hAnsiTheme="minorEastAsia"/>
          <w:sz w:val="24"/>
          <w:szCs w:val="24"/>
          <w:lang w:val="zh-CN"/>
        </w:rPr>
        <w:t>．1 投标人必须在</w:t>
      </w:r>
      <w:r>
        <w:rPr>
          <w:rFonts w:hint="eastAsia" w:cs="宋体" w:asciiTheme="minorEastAsia" w:hAnsiTheme="minorEastAsia"/>
          <w:kern w:val="0"/>
          <w:sz w:val="24"/>
          <w:szCs w:val="24"/>
        </w:rPr>
        <w:t>“投标邀请”</w:t>
      </w:r>
      <w:r>
        <w:rPr>
          <w:rFonts w:hint="eastAsia" w:asciiTheme="minorEastAsia" w:hAnsiTheme="minorEastAsia"/>
          <w:bCs/>
          <w:sz w:val="24"/>
          <w:szCs w:val="24"/>
        </w:rPr>
        <w:t>和“投标人须知前附表”中规定的投标截止时间前，将所有投标文件送达采购文件指定的开标地点。</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20.2 招标人收到投标文件后，应当如实记载投标文件的送达时间和密封情况，签收保存，并向投标人出具签收回执。任何单位和个人不得在开标前开启投标文件。</w:t>
      </w:r>
    </w:p>
    <w:p>
      <w:pPr>
        <w:autoSpaceDE w:val="0"/>
        <w:autoSpaceDN w:val="0"/>
        <w:spacing w:line="360" w:lineRule="auto"/>
        <w:contextualSpacing/>
        <w:rPr>
          <w:rFonts w:asciiTheme="minorEastAsia" w:hAnsiTheme="minorEastAsia"/>
          <w:bCs/>
          <w:sz w:val="24"/>
          <w:szCs w:val="24"/>
        </w:rPr>
      </w:pPr>
      <w:r>
        <w:rPr>
          <w:rFonts w:hint="eastAsia" w:cs="仿宋_GB2312" w:asciiTheme="minorEastAsia" w:hAnsiTheme="minorEastAsia"/>
          <w:sz w:val="24"/>
          <w:szCs w:val="24"/>
          <w:lang w:val="zh-CN"/>
        </w:rPr>
        <w:t xml:space="preserve">20.3 </w:t>
      </w:r>
      <w:r>
        <w:rPr>
          <w:rFonts w:hint="eastAsia" w:asciiTheme="minorEastAsia" w:hAnsiTheme="minorEastAsia"/>
          <w:bCs/>
          <w:sz w:val="24"/>
          <w:szCs w:val="24"/>
        </w:rPr>
        <w:t>招标人可以按本须知第10条规定，通过修改采购文件自行决定酌情延长投标截止期。在此情况下，招标人和投标人受投标截止期制约的所有权利和义务均应延长至新的截止日期和时间。投标人按招标人修改通知规定的时间递交投标文件。</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rPr>
        <w:t>21</w:t>
      </w:r>
      <w:r>
        <w:rPr>
          <w:rFonts w:hint="eastAsia" w:cs="仿宋_GB2312" w:asciiTheme="minorEastAsia" w:hAnsiTheme="minorEastAsia"/>
          <w:b/>
          <w:sz w:val="24"/>
          <w:szCs w:val="24"/>
          <w:lang w:val="zh-CN"/>
        </w:rPr>
        <w:t>. 迟交的投标文件</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投标截止时间之后送达/上传的投标文件，招标人将拒绝接收。</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2</w:t>
      </w:r>
      <w:r>
        <w:rPr>
          <w:rFonts w:hint="eastAsia" w:cs="仿宋_GB2312" w:asciiTheme="minorEastAsia" w:hAnsiTheme="minorEastAsia"/>
          <w:b/>
          <w:sz w:val="24"/>
          <w:szCs w:val="24"/>
          <w:lang w:val="zh-CN"/>
        </w:rPr>
        <w:t>. 投标文件的修改和撤回</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2</w:t>
      </w:r>
      <w:r>
        <w:rPr>
          <w:rFonts w:hint="eastAsia" w:cs="仿宋_GB2312" w:asciiTheme="minorEastAsia" w:hAnsiTheme="minorEastAsia"/>
          <w:sz w:val="24"/>
          <w:szCs w:val="24"/>
          <w:lang w:val="zh-CN"/>
        </w:rPr>
        <w:t>.1 投标人在投标截止时间前，对所递交的纸质投标文件进行补充、修改或者撤回的，须书面通知招标人。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hAnsi="宋体" w:cs="宋体"/>
          <w:sz w:val="24"/>
        </w:rPr>
        <w:t>投标人应当在投标截止时间前完成电子投标文件的提交，可以补充、修改或撤回。投标截止时间前未完成电子投标文件提交、取得“投标文件提交回执单”的，视为撤回投标文件。</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2</w:t>
      </w:r>
      <w:r>
        <w:rPr>
          <w:rFonts w:hint="eastAsia" w:cs="仿宋_GB2312" w:asciiTheme="minorEastAsia" w:hAnsiTheme="minorEastAsia"/>
          <w:sz w:val="24"/>
          <w:szCs w:val="24"/>
          <w:lang w:val="zh-CN"/>
        </w:rPr>
        <w:t xml:space="preserve">.2 </w:t>
      </w:r>
      <w:r>
        <w:rPr>
          <w:rFonts w:hint="eastAsia" w:asciiTheme="minorEastAsia" w:hAnsiTheme="minorEastAsia"/>
          <w:bCs/>
          <w:sz w:val="24"/>
          <w:szCs w:val="24"/>
        </w:rPr>
        <w:t>投标人</w:t>
      </w:r>
      <w:r>
        <w:rPr>
          <w:rFonts w:hint="eastAsia" w:cs="仿宋_GB2312" w:asciiTheme="minorEastAsia" w:hAnsiTheme="minorEastAsia"/>
          <w:sz w:val="24"/>
          <w:szCs w:val="24"/>
          <w:lang w:val="zh-CN"/>
        </w:rPr>
        <w:t>补充、修改的内容并作为投标文件的组成部分。</w:t>
      </w:r>
      <w:r>
        <w:rPr>
          <w:rFonts w:hint="eastAsia" w:asciiTheme="minorEastAsia" w:hAnsiTheme="minorEastAsia"/>
          <w:bCs/>
          <w:sz w:val="24"/>
          <w:szCs w:val="24"/>
        </w:rPr>
        <w:t>补充或修改</w:t>
      </w:r>
      <w:r>
        <w:rPr>
          <w:rFonts w:hint="eastAsia" w:cs="仿宋_GB2312" w:asciiTheme="minorEastAsia" w:hAnsiTheme="minorEastAsia"/>
          <w:sz w:val="24"/>
          <w:szCs w:val="24"/>
          <w:lang w:val="zh-CN"/>
        </w:rPr>
        <w:t>应当按采购文件要求签署、盖章、</w:t>
      </w:r>
      <w:r>
        <w:rPr>
          <w:rFonts w:hint="eastAsia" w:asciiTheme="minorEastAsia" w:hAnsiTheme="minorEastAsia"/>
          <w:bCs/>
          <w:sz w:val="24"/>
          <w:szCs w:val="24"/>
        </w:rPr>
        <w:t>密封</w:t>
      </w:r>
      <w:r>
        <w:rPr>
          <w:rFonts w:hint="eastAsia" w:cs="仿宋_GB2312" w:asciiTheme="minorEastAsia" w:hAnsiTheme="minorEastAsia"/>
          <w:sz w:val="24"/>
          <w:szCs w:val="24"/>
          <w:lang w:val="zh-CN"/>
        </w:rPr>
        <w:t>、递交，</w:t>
      </w:r>
      <w:r>
        <w:rPr>
          <w:rFonts w:hint="eastAsia" w:asciiTheme="minorEastAsia" w:hAnsiTheme="minorEastAsia"/>
          <w:bCs/>
          <w:sz w:val="24"/>
          <w:szCs w:val="24"/>
        </w:rPr>
        <w:t>并应注明“修改</w:t>
      </w:r>
      <w:r>
        <w:rPr>
          <w:rFonts w:asciiTheme="minorEastAsia" w:hAnsiTheme="minorEastAsia"/>
          <w:bCs/>
          <w:sz w:val="24"/>
          <w:szCs w:val="24"/>
        </w:rPr>
        <w:t>”</w:t>
      </w:r>
      <w:r>
        <w:rPr>
          <w:rFonts w:hint="eastAsia" w:asciiTheme="minorEastAsia" w:hAnsiTheme="minorEastAsia"/>
          <w:bCs/>
          <w:sz w:val="24"/>
          <w:szCs w:val="24"/>
        </w:rPr>
        <w:t>或“补充</w:t>
      </w:r>
      <w:r>
        <w:rPr>
          <w:rFonts w:asciiTheme="minorEastAsia" w:hAnsiTheme="minorEastAsia"/>
          <w:bCs/>
          <w:sz w:val="24"/>
          <w:szCs w:val="24"/>
        </w:rPr>
        <w:t>”</w:t>
      </w:r>
      <w:r>
        <w:rPr>
          <w:rFonts w:hint="eastAsia" w:asciiTheme="minorEastAsia" w:hAnsiTheme="minorEastAsia"/>
          <w:bCs/>
          <w:sz w:val="24"/>
          <w:szCs w:val="24"/>
        </w:rPr>
        <w:t>字样。</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2</w:t>
      </w:r>
      <w:r>
        <w:rPr>
          <w:rFonts w:hint="eastAsia" w:cs="仿宋_GB2312" w:asciiTheme="minorEastAsia" w:hAnsiTheme="minorEastAsia"/>
          <w:sz w:val="24"/>
          <w:szCs w:val="24"/>
          <w:lang w:val="zh-CN"/>
        </w:rPr>
        <w:t>.3 投标人在递交投标文件后，可以撤回其投标，但投标人必须在规定的投标截止时间前以书面形式告知招标人。</w:t>
      </w:r>
    </w:p>
    <w:p>
      <w:pPr>
        <w:autoSpaceDE w:val="0"/>
        <w:autoSpaceDN w:val="0"/>
        <w:spacing w:line="360" w:lineRule="auto"/>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2</w:t>
      </w:r>
      <w:r>
        <w:rPr>
          <w:rFonts w:hint="eastAsia" w:cs="仿宋_GB2312" w:asciiTheme="minorEastAsia" w:hAnsiTheme="minorEastAsia"/>
          <w:sz w:val="24"/>
          <w:szCs w:val="24"/>
          <w:lang w:val="zh-CN"/>
        </w:rPr>
        <w:t xml:space="preserve">.4  </w:t>
      </w:r>
      <w:r>
        <w:rPr>
          <w:rFonts w:hint="eastAsia" w:cs="宋体" w:asciiTheme="minorEastAsia" w:hAnsiTheme="minorEastAsia"/>
          <w:kern w:val="0"/>
          <w:sz w:val="24"/>
          <w:szCs w:val="24"/>
        </w:rPr>
        <w:t>投标人不得在投标有效期内撤销投标文件，否则招标人将不退还其投标保证金。</w:t>
      </w:r>
    </w:p>
    <w:p>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23．</w:t>
      </w:r>
      <w:r>
        <w:rPr>
          <w:rFonts w:hint="eastAsia" w:hAnsi="宋体" w:cs="宋体"/>
          <w:b/>
          <w:sz w:val="24"/>
        </w:rPr>
        <w:t>除投标人须知前附表另有规定外，投标人所提交的电子投标文件、纸质投标文件及电子介质存储的备份文件不予退还。</w:t>
      </w:r>
    </w:p>
    <w:p>
      <w:pPr>
        <w:autoSpaceDE w:val="0"/>
        <w:autoSpaceDN w:val="0"/>
        <w:spacing w:line="360" w:lineRule="auto"/>
        <w:contextualSpacing/>
        <w:rPr>
          <w:rFonts w:cs="宋体" w:asciiTheme="minorEastAsia" w:hAnsiTheme="minorEastAsia"/>
          <w:kern w:val="0"/>
          <w:sz w:val="24"/>
          <w:szCs w:val="24"/>
        </w:rPr>
      </w:pPr>
    </w:p>
    <w:p>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五、开标和评标</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4</w:t>
      </w:r>
      <w:r>
        <w:rPr>
          <w:rFonts w:hint="eastAsia" w:cs="仿宋_GB2312" w:asciiTheme="minorEastAsia" w:hAnsiTheme="minorEastAsia"/>
          <w:b/>
          <w:sz w:val="24"/>
          <w:szCs w:val="24"/>
          <w:lang w:val="zh-CN"/>
        </w:rPr>
        <w:t>. 开标</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.1 招标人将按采购文件规定的时间和地点组织公开开标。开标由代理机构主持，邀请投标人参加。谈判小组成员不得参加开标活动。</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.2 招标人应当对开标、评标现场活动进行全程录音录像。录音录像应当清晰可辨，音像资料作为采购文件一并存档。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.3 开标时，由投标人或者其推选的代表检查纸质投标文件和</w:t>
      </w:r>
      <w:r>
        <w:rPr>
          <w:rFonts w:hint="eastAsia" w:hAnsi="宋体" w:cs="宋体"/>
          <w:sz w:val="24"/>
        </w:rPr>
        <w:t>备份文件</w:t>
      </w:r>
      <w:r>
        <w:rPr>
          <w:rFonts w:hint="eastAsia" w:cs="仿宋_GB2312" w:asciiTheme="minorEastAsia" w:hAnsiTheme="minorEastAsia"/>
          <w:sz w:val="24"/>
          <w:szCs w:val="24"/>
          <w:lang w:val="zh-CN"/>
        </w:rPr>
        <w:t>（</w:t>
      </w:r>
      <w:r>
        <w:rPr>
          <w:rFonts w:hint="eastAsia" w:hAnsi="宋体" w:cs="宋体"/>
          <w:sz w:val="24"/>
        </w:rPr>
        <w:t>使用电子介质存储</w:t>
      </w:r>
      <w:r>
        <w:rPr>
          <w:rFonts w:hint="eastAsia" w:cs="仿宋_GB2312" w:asciiTheme="minorEastAsia" w:hAnsiTheme="minorEastAsia"/>
          <w:sz w:val="24"/>
          <w:szCs w:val="24"/>
          <w:lang w:val="zh-CN"/>
        </w:rPr>
        <w:t>）</w:t>
      </w:r>
      <w:r>
        <w:rPr>
          <w:rFonts w:hint="eastAsia" w:hAnsi="宋体" w:cs="宋体"/>
          <w:sz w:val="24"/>
        </w:rPr>
        <w:t>的</w:t>
      </w:r>
      <w:r>
        <w:rPr>
          <w:rFonts w:hint="eastAsia" w:cs="仿宋_GB2312" w:asciiTheme="minorEastAsia" w:hAnsiTheme="minorEastAsia"/>
          <w:sz w:val="24"/>
          <w:szCs w:val="24"/>
          <w:lang w:val="zh-CN"/>
        </w:rPr>
        <w:t>密封情况；经确认无误后进行电子投标文件的解密。解密后宣布投标人名称、修改和撤回投标的通知和采购文件规定的需要宣布的其他内容（如有的话）。</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24.3.1 电子投标文件的解密</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全流程电子化交易项目电子投标文件采用双重加密。解密需分标段进行两次解密。</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（1）投标人解密：投标人使用本单位CA数字证书远程或现场进行解密。需开标现场使用一体机进行解密的，请在代理机构引导下进行。</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（2）代理机构解密：代理机构</w:t>
      </w:r>
      <w:r>
        <w:rPr>
          <w:rFonts w:cs="仿宋_GB2312" w:asciiTheme="minorEastAsia" w:hAnsiTheme="minorEastAsia"/>
          <w:sz w:val="24"/>
          <w:szCs w:val="24"/>
          <w:lang w:val="zh-CN"/>
        </w:rPr>
        <w:t>按</w:t>
      </w:r>
      <w:r>
        <w:rPr>
          <w:rFonts w:hint="eastAsia" w:cs="仿宋_GB2312" w:asciiTheme="minorEastAsia" w:hAnsiTheme="minorEastAsia"/>
          <w:sz w:val="24"/>
          <w:szCs w:val="24"/>
          <w:lang w:val="zh-CN"/>
        </w:rPr>
        <w:t>电子</w:t>
      </w:r>
      <w:r>
        <w:rPr>
          <w:rFonts w:cs="仿宋_GB2312" w:asciiTheme="minorEastAsia" w:hAnsiTheme="minorEastAsia"/>
          <w:sz w:val="24"/>
          <w:szCs w:val="24"/>
          <w:lang w:val="zh-CN"/>
        </w:rPr>
        <w:t>投标</w:t>
      </w:r>
      <w:r>
        <w:rPr>
          <w:rFonts w:hint="eastAsia" w:cs="仿宋_GB2312" w:asciiTheme="minorEastAsia" w:hAnsiTheme="minorEastAsia"/>
          <w:sz w:val="24"/>
          <w:szCs w:val="24"/>
          <w:lang w:val="zh-CN"/>
        </w:rPr>
        <w:t>文件到达交易系统</w:t>
      </w:r>
      <w:r>
        <w:rPr>
          <w:rFonts w:cs="仿宋_GB2312" w:asciiTheme="minorEastAsia" w:hAnsiTheme="minorEastAsia"/>
          <w:sz w:val="24"/>
          <w:szCs w:val="24"/>
          <w:lang w:val="zh-CN"/>
        </w:rPr>
        <w:t>的先后顺序</w:t>
      </w:r>
      <w:r>
        <w:rPr>
          <w:rFonts w:hint="eastAsia" w:cs="仿宋_GB2312" w:asciiTheme="minorEastAsia" w:hAnsiTheme="minorEastAsia"/>
          <w:sz w:val="24"/>
          <w:szCs w:val="24"/>
          <w:lang w:val="zh-CN"/>
        </w:rPr>
        <w:t>，使用本单位CA数字证书进行再次解密。</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24.3.2 电子投标文件解密异常情况处理</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w:t>
      </w:r>
      <w:r>
        <w:rPr>
          <w:rFonts w:cs="仿宋_GB2312" w:asciiTheme="minorEastAsia" w:hAnsiTheme="minorEastAsia"/>
          <w:sz w:val="24"/>
          <w:szCs w:val="24"/>
          <w:lang w:val="zh-CN"/>
        </w:rPr>
        <w:t>1</w:t>
      </w:r>
      <w:r>
        <w:rPr>
          <w:rFonts w:hint="eastAsia" w:cs="仿宋_GB2312" w:asciiTheme="minorEastAsia" w:hAnsiTheme="minorEastAsia"/>
          <w:sz w:val="24"/>
          <w:szCs w:val="24"/>
          <w:lang w:val="zh-CN"/>
        </w:rPr>
        <w:t>）因电子交易系统异常无法解密电子投标文件的，使用纸质投标文件以人工方式进行。</w:t>
      </w:r>
    </w:p>
    <w:p>
      <w:pPr>
        <w:autoSpaceDE w:val="0"/>
        <w:autoSpaceDN w:val="0"/>
        <w:adjustRightInd w:val="0"/>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（2）因投标人原因电子投标文件解密失败的，由系统技术人员协助投标人将备份文件（电子介质存储）导入系统。若备份文件（电子介质存储）无法导入系统或导入系统仍无法解密的，其投标将被拒绝。</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.4 投标人不足3家的，不得开标。</w:t>
      </w:r>
    </w:p>
    <w:p>
      <w:pPr>
        <w:tabs>
          <w:tab w:val="left" w:pos="1260"/>
        </w:tabs>
        <w:autoSpaceDE w:val="0"/>
        <w:autoSpaceDN w:val="0"/>
        <w:spacing w:line="360" w:lineRule="auto"/>
        <w:contextualSpacing/>
        <w:rPr>
          <w:rFonts w:asciiTheme="minorEastAsia" w:hAnsiTheme="minorEastAsia"/>
          <w:bCs/>
          <w:sz w:val="24"/>
          <w:szCs w:val="24"/>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w:t>
      </w:r>
      <w:r>
        <w:rPr>
          <w:rFonts w:hint="eastAsia" w:asciiTheme="minorEastAsia" w:hAnsiTheme="minorEastAsia"/>
          <w:bCs/>
          <w:sz w:val="24"/>
          <w:szCs w:val="24"/>
        </w:rPr>
        <w:t>5 开标过程</w:t>
      </w:r>
      <w:r>
        <w:rPr>
          <w:rFonts w:hint="eastAsia" w:cs="仿宋_GB2312" w:asciiTheme="minorEastAsia" w:hAnsiTheme="minorEastAsia"/>
          <w:sz w:val="24"/>
          <w:szCs w:val="24"/>
          <w:lang w:val="zh-CN"/>
        </w:rPr>
        <w:t>由采购代理机构负</w:t>
      </w:r>
      <w:r>
        <w:rPr>
          <w:rFonts w:hint="eastAsia" w:asciiTheme="minorEastAsia" w:hAnsiTheme="minorEastAsia"/>
          <w:bCs/>
          <w:sz w:val="24"/>
          <w:szCs w:val="24"/>
        </w:rPr>
        <w:t>责记录，由参加开标的各投标人代表和相关工作人员签字确认后随采购文件一并存档。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asciiTheme="minorEastAsia" w:hAnsiTheme="minorEastAsia"/>
          <w:bCs/>
          <w:sz w:val="24"/>
          <w:szCs w:val="24"/>
        </w:rPr>
        <w:t xml:space="preserve">24.6 </w:t>
      </w:r>
      <w:r>
        <w:rPr>
          <w:rFonts w:hint="eastAsia" w:cs="仿宋_GB2312" w:asciiTheme="minorEastAsia" w:hAnsiTheme="minorEastAsia"/>
          <w:sz w:val="24"/>
          <w:szCs w:val="24"/>
          <w:lang w:val="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.7 投标人未参加开标的，视同认可开标结果。</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5</w:t>
      </w:r>
      <w:r>
        <w:rPr>
          <w:rFonts w:hint="eastAsia" w:cs="仿宋_GB2312" w:asciiTheme="minorEastAsia" w:hAnsiTheme="minorEastAsia"/>
          <w:b/>
          <w:sz w:val="24"/>
          <w:szCs w:val="24"/>
          <w:lang w:val="zh-CN"/>
        </w:rPr>
        <w:t>.谈判小组的组成</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．1 招标人将依法组建谈判小组，谈判小组由采购人代表和评审专家组成，成员人数应当为3人以上单数，其中评审专家的人数不少于谈判小组成员总数的三分之二。评审专家依法从政府采购评审专家库中随机抽取。</w:t>
      </w:r>
    </w:p>
    <w:p>
      <w:pPr>
        <w:tabs>
          <w:tab w:val="left" w:pos="1260"/>
        </w:tabs>
        <w:autoSpaceDE w:val="0"/>
        <w:autoSpaceDN w:val="0"/>
        <w:spacing w:line="360" w:lineRule="auto"/>
        <w:contextualSpacing/>
        <w:rPr>
          <w:rFonts w:ascii="宋体" w:hAnsi="宋体" w:eastAsia="宋体" w:cs="仿宋_GB2312"/>
          <w:sz w:val="24"/>
          <w:szCs w:val="24"/>
          <w:lang w:val="zh-CN"/>
        </w:rPr>
      </w:pPr>
      <w:r>
        <w:rPr>
          <w:rFonts w:hint="eastAsia" w:ascii="宋体" w:hAnsi="宋体" w:eastAsia="宋体" w:cs="仿宋_GB2312"/>
          <w:sz w:val="24"/>
          <w:szCs w:val="24"/>
          <w:lang w:val="zh-CN"/>
        </w:rPr>
        <w:t>25.2 谈判小组须对采购文件进行确认。</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.2 评审专家对本单位的采购项目只能作为采购人代表参与评标。采购代理机构工作人员不得参加由本机构代理的政府采购项目的评标。</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.3 评审专家与投标人存在下列利害关系之一的,应当回避:</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(一)参加采购活动前三年内,与供应商存在劳动关系,或者担任过供应商的董事、监事,或者是供应商的控股股东或实际控制人；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(二)与供应商的法定代表人或者负责人有夫妻、直系血亲、三代以内旁系血亲或者近姻亲关系；</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(三)与供应商有其他可能影响政府采购活动公平、公正进行的关系。</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.4 评审专家发现本人与参加采购活动的供应商有利害关系的,应当主动提出回避。采购人或者代理机构发现评审专家与参加采购活动的供应商有利害关系的,应当要求其回避。</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.5 采购人不得担任评标小组长。</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.6 采购人可以在评标前说明项目背景和采购需求，说明内容不得含有歧视性、倾向性意见，不得超出采购文件所述范围。说明应当提交书面材料，并随采购文件一并存档。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25.7 谈判小组成员名单在评标结果公告前应当保密。</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6</w:t>
      </w:r>
      <w:r>
        <w:rPr>
          <w:rFonts w:hint="eastAsia" w:cs="仿宋_GB2312" w:asciiTheme="minorEastAsia" w:hAnsiTheme="minorEastAsia"/>
          <w:b/>
          <w:sz w:val="24"/>
          <w:szCs w:val="24"/>
          <w:lang w:val="zh-CN"/>
        </w:rPr>
        <w:t>. 资格性审查</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ascii="宋体" w:cs="宋体"/>
          <w:sz w:val="24"/>
          <w:lang w:val="zh-CN"/>
        </w:rPr>
        <w:t>开标结束后，谈判小组</w:t>
      </w:r>
      <w:r>
        <w:rPr>
          <w:rFonts w:hint="eastAsia" w:asciiTheme="minorEastAsia" w:hAnsiTheme="minorEastAsia"/>
          <w:bCs/>
          <w:sz w:val="24"/>
          <w:szCs w:val="24"/>
        </w:rPr>
        <w:t>依法对投标人的资格进行审查。</w:t>
      </w:r>
      <w:r>
        <w:rPr>
          <w:rFonts w:hint="eastAsia" w:cs="仿宋_GB2312" w:asciiTheme="minorEastAsia" w:hAnsiTheme="minorEastAsia"/>
          <w:sz w:val="24"/>
          <w:szCs w:val="24"/>
          <w:lang w:val="zh-CN"/>
        </w:rPr>
        <w:t>合格投标人不足3家的，不得进行符合性审查。</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7</w:t>
      </w:r>
      <w:r>
        <w:rPr>
          <w:rFonts w:hint="eastAsia" w:cs="仿宋_GB2312" w:asciiTheme="minorEastAsia" w:hAnsiTheme="minorEastAsia"/>
          <w:b/>
          <w:sz w:val="24"/>
          <w:szCs w:val="24"/>
          <w:lang w:val="zh-CN"/>
        </w:rPr>
        <w:t>. 符合性审查</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.1 谈判小组依据有关法律法规和采购文件的规定，对符合资格的投标人的投标文件进行符合性审查，以确定其是否满足采购文件的实质性要求。</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.2 审查、评价投标文件是否符合采购文件的商务、技术等实质性要求。</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7</w:t>
      </w:r>
      <w:r>
        <w:rPr>
          <w:rFonts w:hint="eastAsia" w:cs="仿宋_GB2312" w:asciiTheme="minorEastAsia" w:hAnsiTheme="minorEastAsia"/>
          <w:sz w:val="24"/>
          <w:szCs w:val="24"/>
          <w:lang w:val="zh-CN"/>
        </w:rPr>
        <w:t>.3 可要求投标人对投标文件有关事项作出澄清或者说明。</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ascii="宋体" w:cs="宋体"/>
          <w:b/>
          <w:sz w:val="24"/>
          <w:lang w:val="zh-CN"/>
        </w:rPr>
        <w:t>2</w:t>
      </w:r>
      <w:r>
        <w:rPr>
          <w:rFonts w:hint="eastAsia" w:cs="仿宋_GB2312" w:asciiTheme="minorEastAsia" w:hAnsiTheme="minorEastAsia"/>
          <w:b/>
          <w:sz w:val="24"/>
          <w:szCs w:val="24"/>
          <w:lang w:val="zh-CN"/>
        </w:rPr>
        <w:t>8.谈判</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28.1谈判轮数：由谈判小组根据谈判现场的实际情况确定。</w:t>
      </w:r>
    </w:p>
    <w:p>
      <w:pPr>
        <w:tabs>
          <w:tab w:val="left" w:pos="1260"/>
        </w:tabs>
        <w:autoSpaceDE w:val="0"/>
        <w:autoSpaceDN w:val="0"/>
        <w:spacing w:line="360" w:lineRule="auto"/>
        <w:contextualSpacing/>
        <w:rPr>
          <w:rFonts w:ascii="宋体" w:cs="宋体"/>
          <w:sz w:val="24"/>
          <w:lang w:val="zh-CN"/>
        </w:rPr>
      </w:pPr>
      <w:r>
        <w:rPr>
          <w:rFonts w:hint="eastAsia" w:cs="仿宋_GB2312" w:asciiTheme="minorEastAsia" w:hAnsiTheme="minorEastAsia"/>
          <w:sz w:val="24"/>
          <w:szCs w:val="24"/>
          <w:lang w:val="zh-CN"/>
        </w:rPr>
        <w:t>28.2</w:t>
      </w:r>
      <w:r>
        <w:rPr>
          <w:rFonts w:hint="eastAsia" w:ascii="宋体" w:cs="宋体"/>
          <w:sz w:val="24"/>
          <w:lang w:val="zh-CN"/>
        </w:rPr>
        <w:t>谈判方式：采取网络谈判方式，供应商携带公司CA证书，到中心评标服务部指定地点，使用CA登录系统进行网上谈判。</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28.3</w:t>
      </w:r>
      <w:r>
        <w:rPr>
          <w:rFonts w:cs="仿宋_GB2312" w:asciiTheme="minorEastAsia" w:hAnsiTheme="minorEastAsia"/>
          <w:sz w:val="24"/>
          <w:szCs w:val="24"/>
          <w:lang w:val="zh-CN"/>
        </w:rPr>
        <w:t>谈判小组所有成员应当集中与单一供应商分别进行谈判，并给予所有参加谈判的供应商平等的谈判机会。</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28.4</w:t>
      </w:r>
      <w:r>
        <w:rPr>
          <w:rFonts w:cs="仿宋_GB2312" w:asciiTheme="minorEastAsia" w:hAnsiTheme="minorEastAsia"/>
          <w:sz w:val="24"/>
          <w:szCs w:val="24"/>
          <w:lang w:val="zh-CN"/>
        </w:rPr>
        <w:t>在谈判过程中，谈判小组可以根据谈判文件和谈判情况实质性变动采购需求中的技术、服务要求以及合同草案条款，但不得变动谈判文件中的其他内容。实质性变动的内容，须经采购人代表确认。</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cs="仿宋_GB2312" w:asciiTheme="minorEastAsia" w:hAnsiTheme="minorEastAsia"/>
          <w:sz w:val="24"/>
          <w:szCs w:val="24"/>
          <w:lang w:val="zh-CN"/>
        </w:rPr>
        <w:t>对谈判文件作出的实质性变动是谈判文件的有效组成部分，谈判小组应当及时以书面形式同时通知所有参加谈判的供应商。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cs="仿宋_GB2312" w:asciiTheme="minorEastAsia" w:hAnsiTheme="minorEastAsia"/>
          <w:sz w:val="24"/>
          <w:szCs w:val="24"/>
          <w:lang w:val="zh-CN"/>
        </w:rPr>
        <w:t>供应商应当按照谈判文件的变动情况和谈判小组的要求重新提交响应文件，并由其法定代表人或授权代表签字或者加盖公章。</w:t>
      </w:r>
      <w:r>
        <w:rPr>
          <w:rFonts w:hint="eastAsia" w:cs="仿宋_GB2312" w:asciiTheme="minorEastAsia" w:hAnsiTheme="minorEastAsia"/>
          <w:sz w:val="24"/>
          <w:szCs w:val="24"/>
          <w:lang w:val="zh-CN"/>
        </w:rPr>
        <w:t>由授权代表签字的，应当附法定代表人授权书。供应商为自然人的，应当由本人签字并附身份证明。</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28.5最后报价</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28.5.1谈判结束后，谈判小组应当要求所有参加谈判的供应商在规定时间内进行最后报价，提交最后报价的供应商不得少于3家。</w:t>
      </w:r>
    </w:p>
    <w:p>
      <w:pPr>
        <w:tabs>
          <w:tab w:val="left" w:pos="1260"/>
        </w:tabs>
        <w:autoSpaceDE w:val="0"/>
        <w:autoSpaceDN w:val="0"/>
        <w:spacing w:line="360" w:lineRule="auto"/>
        <w:contextualSpacing/>
        <w:rPr>
          <w:rFonts w:ascii="宋体" w:cs="宋体"/>
          <w:sz w:val="24"/>
          <w:lang w:val="zh-CN"/>
        </w:rPr>
      </w:pPr>
      <w:r>
        <w:rPr>
          <w:rFonts w:hint="eastAsia" w:cs="仿宋_GB2312" w:asciiTheme="minorEastAsia" w:hAnsiTheme="minorEastAsia"/>
          <w:sz w:val="24"/>
          <w:szCs w:val="24"/>
          <w:lang w:val="zh-CN"/>
        </w:rPr>
        <w:t>28.5.2</w:t>
      </w:r>
      <w:r>
        <w:rPr>
          <w:rFonts w:hint="eastAsia" w:ascii="宋体" w:cs="宋体"/>
          <w:sz w:val="24"/>
          <w:lang w:val="zh-CN"/>
        </w:rPr>
        <w:t>请供应商使用CA证书登录许昌市公共资源交易平台系统，进行网上</w:t>
      </w:r>
      <w:r>
        <w:rPr>
          <w:rFonts w:hint="eastAsia" w:cs="仿宋_GB2312" w:asciiTheme="minorEastAsia" w:hAnsiTheme="minorEastAsia"/>
          <w:sz w:val="24"/>
          <w:szCs w:val="24"/>
          <w:lang w:val="zh-CN"/>
        </w:rPr>
        <w:t>最后报价 [最后总报价及最后分项（如果项目需求中有分项的话）报价</w:t>
      </w:r>
      <w:r>
        <w:rPr>
          <w:rFonts w:hint="eastAsia" w:cs="仿宋_GB2312" w:asciiTheme="minorEastAsia" w:hAnsiTheme="minorEastAsia"/>
          <w:color w:val="FF0000"/>
          <w:sz w:val="24"/>
          <w:szCs w:val="24"/>
          <w:lang w:val="zh-CN"/>
        </w:rPr>
        <w:t>电子版</w:t>
      </w:r>
      <w:r>
        <w:rPr>
          <w:rFonts w:hint="eastAsia" w:cs="仿宋_GB2312" w:asciiTheme="minorEastAsia" w:hAnsiTheme="minorEastAsia"/>
          <w:sz w:val="24"/>
          <w:szCs w:val="24"/>
          <w:lang w:val="zh-CN"/>
        </w:rPr>
        <w:t>]</w:t>
      </w:r>
      <w:r>
        <w:rPr>
          <w:rFonts w:hint="eastAsia" w:ascii="宋体" w:cs="宋体"/>
          <w:sz w:val="24"/>
          <w:lang w:val="zh-CN"/>
        </w:rPr>
        <w:t>，最后以谈判组专家发起谈判限时10分钟，如未按时报价者以第一轮报价为准；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28.5.3</w:t>
      </w:r>
      <w:r>
        <w:rPr>
          <w:rFonts w:cs="仿宋_GB2312" w:asciiTheme="minorEastAsia" w:hAnsiTheme="minorEastAsia"/>
          <w:sz w:val="24"/>
          <w:szCs w:val="24"/>
          <w:lang w:val="zh-CN"/>
        </w:rPr>
        <w:t>最后报价是供应商响应文件的有效组成部分。</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2</w:t>
      </w:r>
      <w:r>
        <w:rPr>
          <w:rFonts w:hint="eastAsia" w:cs="仿宋_GB2312" w:asciiTheme="minorEastAsia" w:hAnsiTheme="minorEastAsia"/>
          <w:b/>
          <w:sz w:val="24"/>
          <w:szCs w:val="24"/>
        </w:rPr>
        <w:t>9</w:t>
      </w:r>
      <w:r>
        <w:rPr>
          <w:rFonts w:hint="eastAsia" w:cs="仿宋_GB2312" w:asciiTheme="minorEastAsia" w:hAnsiTheme="minorEastAsia"/>
          <w:b/>
          <w:sz w:val="24"/>
          <w:szCs w:val="24"/>
          <w:lang w:val="zh-CN"/>
        </w:rPr>
        <w:t>. 投标文件的澄清</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9</w:t>
      </w:r>
      <w:r>
        <w:rPr>
          <w:rFonts w:hint="eastAsia" w:cs="仿宋_GB2312" w:asciiTheme="minorEastAsia" w:hAnsiTheme="minorEastAsia"/>
          <w:sz w:val="24"/>
          <w:szCs w:val="24"/>
          <w:lang w:val="zh-CN"/>
        </w:rPr>
        <w:t>.1 对于投标文件中含义不明确、同类问题表述不一致或者有明显文字和计算错误的内容，谈判小组应当以书面形式要求投标人作出必要的澄清、说明或者补正。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9</w:t>
      </w:r>
      <w:r>
        <w:rPr>
          <w:rFonts w:hint="eastAsia" w:cs="仿宋_GB2312" w:asciiTheme="minorEastAsia" w:hAnsiTheme="minorEastAsia"/>
          <w:sz w:val="24"/>
          <w:szCs w:val="24"/>
          <w:lang w:val="zh-CN"/>
        </w:rPr>
        <w:t>.2 投标人的澄清、说明或者补正应当采用书面形式，并加盖公章，或者由法定代表人或其授权的代表签字。投标人的澄清、说明或者补正不得超出投标文件的范围或者改变投标文件的实质性内容。</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hint="eastAsia" w:cs="仿宋_GB2312" w:asciiTheme="minorEastAsia" w:hAnsiTheme="minorEastAsia"/>
          <w:sz w:val="24"/>
          <w:szCs w:val="24"/>
        </w:rPr>
        <w:t>9</w:t>
      </w:r>
      <w:r>
        <w:rPr>
          <w:rFonts w:hint="eastAsia" w:cs="仿宋_GB2312" w:asciiTheme="minorEastAsia" w:hAnsiTheme="minorEastAsia"/>
          <w:sz w:val="24"/>
          <w:szCs w:val="24"/>
          <w:lang w:val="zh-CN"/>
        </w:rPr>
        <w:t>.3 投标人的澄清文件是其投标文件的组成部分。</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30. 投标文件报价出现前后不一致的修正</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30.1 投标文件中开标一览表(报价表)内容与投标文件中相应内容不一致的，以开标一览表(报价表)为准；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30.2 大写金额和小写金额不一致的，以大写金额为准；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30.3 单价金额小数点或者百分比有明显错位的，以开标一览表的总价为准，并修改单价；</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30.4 总价金额与按单价汇总金额不一致的，以单价金额计算结果为准。同时出现两种以上不一致的，按照前款规定的顺序修正。修正后的报价按照“投标人须知”2</w:t>
      </w:r>
      <w:r>
        <w:rPr>
          <w:rFonts w:hint="eastAsia" w:cs="仿宋_GB2312" w:asciiTheme="minorEastAsia" w:hAnsiTheme="minorEastAsia"/>
          <w:sz w:val="24"/>
          <w:szCs w:val="24"/>
        </w:rPr>
        <w:t>8</w:t>
      </w:r>
      <w:r>
        <w:rPr>
          <w:rFonts w:hint="eastAsia" w:cs="仿宋_GB2312" w:asciiTheme="minorEastAsia" w:hAnsiTheme="minorEastAsia"/>
          <w:sz w:val="24"/>
          <w:szCs w:val="24"/>
          <w:lang w:val="zh-CN"/>
        </w:rPr>
        <w:t>.2规定经投标人确认后产生约束力，投标人不确认的，其投标无效。</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31.投标无效情形</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31.1 投标文件属下列情况之一的，按照无效投标处理：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31.1.1 未按照采购文件的规定提交投标保证金的；</w:t>
      </w:r>
      <w:r>
        <w:rPr>
          <w:rFonts w:cs="仿宋_GB2312" w:asciiTheme="minorEastAsia" w:hAnsiTheme="minorEastAsia"/>
          <w:sz w:val="24"/>
          <w:szCs w:val="24"/>
          <w:lang w:val="zh-CN"/>
        </w:rPr>
        <w:t xml:space="preserve"> </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31.1.2 投标文件未按采购文件要求签署、盖章的；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31.1.3 不具备采购文件中规定的资格要求的；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31.1.4 报价超过采购文件中规定的预算金额或者最高限价的；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31.1.5 </w:t>
      </w:r>
      <w:r>
        <w:rPr>
          <w:rFonts w:cs="仿宋_GB2312" w:asciiTheme="minorEastAsia" w:hAnsiTheme="minorEastAsia"/>
          <w:sz w:val="24"/>
          <w:szCs w:val="24"/>
          <w:lang w:val="zh-CN"/>
        </w:rPr>
        <w:t>投标文件含有采购人不能接受的附加条件的</w:t>
      </w:r>
      <w:r>
        <w:rPr>
          <w:rFonts w:hint="eastAsia" w:cs="仿宋_GB2312" w:asciiTheme="minorEastAsia" w:hAnsiTheme="minorEastAsia"/>
          <w:sz w:val="24"/>
          <w:szCs w:val="24"/>
          <w:lang w:val="zh-CN"/>
        </w:rPr>
        <w:t>。</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31.2 有下列情形之一的，视为投标人串通投标，其投标无效：</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31.2.1 不同投标人的投标文件由同一单位或者个人编制；</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31.2.2 不同投标人委托同一单位或者个人办理投标事宜；</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31.2.3 不同投标人的投标文件载明的项目管理成员或者联系人员为同一人；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31.2.4 不同投标人的投标文件异常一致或者投标报价呈规律性差异；</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31.2.5 不同投标人的投标文件相互混装；</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31.2.6 不同投标人的投标保证金从同一单位或者个人的账户转出。</w:t>
      </w:r>
    </w:p>
    <w:p>
      <w:pPr>
        <w:pStyle w:val="13"/>
        <w:spacing w:line="360" w:lineRule="auto"/>
        <w:rPr>
          <w:rFonts w:ascii="宋体" w:hAnsi="宋体" w:cs="宋体"/>
          <w:color w:val="FF0000"/>
          <w:szCs w:val="24"/>
        </w:rPr>
      </w:pPr>
      <w:r>
        <w:rPr>
          <w:rFonts w:hint="eastAsia" w:cs="仿宋_GB2312" w:asciiTheme="minorEastAsia" w:hAnsiTheme="minorEastAsia"/>
          <w:szCs w:val="24"/>
          <w:lang w:val="zh-CN"/>
        </w:rPr>
        <w:t>31.3</w:t>
      </w:r>
      <w:r>
        <w:rPr>
          <w:rFonts w:hint="eastAsia" w:ascii="宋体" w:hAnsi="宋体" w:cs="宋体"/>
          <w:color w:val="FF0000"/>
          <w:szCs w:val="24"/>
        </w:rP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3"/>
        <w:spacing w:line="360" w:lineRule="auto"/>
        <w:rPr>
          <w:rFonts w:ascii="宋体" w:hAnsi="宋体" w:cs="宋体"/>
          <w:color w:val="FF0000"/>
          <w:szCs w:val="24"/>
        </w:rPr>
      </w:pPr>
      <w:r>
        <w:rPr>
          <w:rFonts w:hint="eastAsia" w:ascii="宋体" w:hAnsi="宋体" w:cs="宋体"/>
          <w:color w:val="FF0000"/>
          <w:szCs w:val="24"/>
        </w:rPr>
        <w:t>（一）</w:t>
      </w:r>
      <w:r>
        <w:rPr>
          <w:rFonts w:hint="eastAsia" w:ascii="宋体" w:hAnsi="宋体" w:cs="宋体"/>
          <w:color w:val="FF0000"/>
          <w:szCs w:val="24"/>
          <w:highlight w:val="yellow"/>
        </w:rPr>
        <w:t>提供虚假材料谋取中标、成交的</w:t>
      </w:r>
      <w:r>
        <w:rPr>
          <w:rFonts w:hint="eastAsia" w:ascii="宋体" w:hAnsi="宋体" w:cs="宋体"/>
          <w:color w:val="FF0000"/>
          <w:szCs w:val="24"/>
        </w:rPr>
        <w:t>；</w:t>
      </w:r>
    </w:p>
    <w:p>
      <w:pPr>
        <w:pStyle w:val="13"/>
        <w:spacing w:line="360" w:lineRule="auto"/>
        <w:rPr>
          <w:rFonts w:ascii="宋体" w:hAnsi="宋体" w:cs="宋体"/>
          <w:color w:val="FF0000"/>
          <w:szCs w:val="24"/>
        </w:rPr>
      </w:pPr>
      <w:r>
        <w:rPr>
          <w:rFonts w:hint="eastAsia" w:ascii="宋体" w:hAnsi="宋体" w:cs="宋体"/>
          <w:color w:val="FF0000"/>
          <w:szCs w:val="24"/>
        </w:rPr>
        <w:t>（二）采取不正当手段诋毁、排挤其他供应商的；</w:t>
      </w:r>
    </w:p>
    <w:p>
      <w:pPr>
        <w:pStyle w:val="13"/>
        <w:spacing w:line="360" w:lineRule="auto"/>
        <w:rPr>
          <w:rFonts w:ascii="宋体" w:hAnsi="宋体" w:cs="宋体"/>
          <w:color w:val="FF0000"/>
          <w:szCs w:val="24"/>
        </w:rPr>
      </w:pPr>
      <w:r>
        <w:rPr>
          <w:rFonts w:hint="eastAsia" w:ascii="宋体" w:hAnsi="宋体" w:cs="宋体"/>
          <w:color w:val="FF0000"/>
          <w:szCs w:val="24"/>
        </w:rPr>
        <w:t>（三）与采购人、其他供应商或者采购代理机构恶意串通的；</w:t>
      </w:r>
    </w:p>
    <w:p>
      <w:pPr>
        <w:pStyle w:val="13"/>
        <w:spacing w:line="360" w:lineRule="auto"/>
        <w:rPr>
          <w:rFonts w:ascii="宋体" w:hAnsi="宋体" w:cs="宋体"/>
          <w:color w:val="FF0000"/>
          <w:szCs w:val="24"/>
        </w:rPr>
      </w:pPr>
      <w:r>
        <w:rPr>
          <w:rFonts w:hint="eastAsia" w:ascii="宋体" w:hAnsi="宋体" w:cs="宋体"/>
          <w:color w:val="FF0000"/>
          <w:szCs w:val="24"/>
        </w:rPr>
        <w:t>（四）向采购人、采购代理机构行贿或者提供其他不正当利益的；</w:t>
      </w:r>
    </w:p>
    <w:p>
      <w:pPr>
        <w:pStyle w:val="13"/>
        <w:spacing w:line="360" w:lineRule="auto"/>
        <w:rPr>
          <w:rFonts w:ascii="宋体" w:hAnsi="宋体" w:cs="宋体"/>
          <w:color w:val="FF0000"/>
          <w:szCs w:val="24"/>
        </w:rPr>
      </w:pPr>
      <w:r>
        <w:rPr>
          <w:rFonts w:hint="eastAsia" w:ascii="宋体" w:hAnsi="宋体" w:cs="宋体"/>
          <w:color w:val="FF0000"/>
          <w:szCs w:val="24"/>
        </w:rPr>
        <w:t>（五）在招标采购过程中与采购人进行协商谈判的；</w:t>
      </w:r>
    </w:p>
    <w:p>
      <w:pPr>
        <w:pStyle w:val="13"/>
        <w:spacing w:line="360" w:lineRule="auto"/>
        <w:rPr>
          <w:rFonts w:ascii="宋体" w:hAnsi="宋体" w:cs="宋体"/>
          <w:color w:val="FF0000"/>
          <w:szCs w:val="24"/>
        </w:rPr>
      </w:pPr>
      <w:r>
        <w:rPr>
          <w:rFonts w:hint="eastAsia" w:ascii="宋体" w:hAnsi="宋体" w:cs="宋体"/>
          <w:color w:val="FF0000"/>
          <w:szCs w:val="24"/>
        </w:rPr>
        <w:t>（六）拒绝有关部门监督检查或者提供虚假情况的。</w:t>
      </w:r>
    </w:p>
    <w:p>
      <w:pPr>
        <w:pStyle w:val="13"/>
        <w:spacing w:line="360" w:lineRule="auto"/>
        <w:rPr>
          <w:rFonts w:ascii="宋体" w:hAnsi="宋体" w:cs="宋体"/>
          <w:color w:val="FF0000"/>
          <w:kern w:val="0"/>
          <w:szCs w:val="24"/>
        </w:rPr>
      </w:pPr>
      <w:r>
        <w:rPr>
          <w:rFonts w:hint="eastAsia" w:ascii="宋体" w:hAnsi="宋体" w:cs="宋体"/>
          <w:color w:val="FF0000"/>
          <w:szCs w:val="24"/>
        </w:rPr>
        <w:t>投标人有前款第（一）至（五）项情形之一的，中标、成交无效。</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 xml:space="preserve">31.4 </w:t>
      </w:r>
      <w:r>
        <w:rPr>
          <w:rFonts w:hint="eastAsia" w:cs="仿宋_GB2312" w:asciiTheme="minorEastAsia" w:hAnsiTheme="minorEastAsia"/>
          <w:sz w:val="24"/>
          <w:szCs w:val="24"/>
          <w:lang w:val="zh-CN"/>
        </w:rPr>
        <w:t>投标人应当遵循公平竞争的原则，不得恶意串通，不得妨碍其他投标人的竞争行为，不得损害采购人或者其他投标人的合法权益。在评标过程中发现投标人有上述情形的，谈判小组应当认定其投标无效，并书面报告本级财政部门。</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31.5 谈判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谈判小组应当将其作为无效投标处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 xml:space="preserve">31.6 </w:t>
      </w:r>
      <w:r>
        <w:rPr>
          <w:rFonts w:cs="仿宋_GB2312" w:asciiTheme="minorEastAsia" w:hAnsiTheme="minorEastAsia"/>
          <w:sz w:val="24"/>
          <w:szCs w:val="24"/>
          <w:lang w:val="zh-CN"/>
        </w:rPr>
        <w:t>法律、法规和采购文件规定的其他无效情形。</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w:t>
      </w:r>
      <w:r>
        <w:rPr>
          <w:rFonts w:hint="eastAsia" w:cs="仿宋_GB2312" w:asciiTheme="minorEastAsia" w:hAnsiTheme="minorEastAsia"/>
          <w:b/>
          <w:sz w:val="24"/>
          <w:szCs w:val="24"/>
        </w:rPr>
        <w:t>2</w:t>
      </w:r>
      <w:r>
        <w:rPr>
          <w:rFonts w:hint="eastAsia" w:cs="仿宋_GB2312" w:asciiTheme="minorEastAsia" w:hAnsiTheme="minorEastAsia"/>
          <w:b/>
          <w:sz w:val="24"/>
          <w:szCs w:val="24"/>
          <w:lang w:val="zh-CN"/>
        </w:rPr>
        <w:t>.成交原则</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谈判小组应当从质量和服务均能满足采购文件实质性响应要求的供应商中，按照最后报价由低到高的顺序提出3名以上成交候选人。</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w:t>
      </w:r>
      <w:r>
        <w:rPr>
          <w:rFonts w:hint="eastAsia" w:cs="仿宋_GB2312" w:asciiTheme="minorEastAsia" w:hAnsiTheme="minorEastAsia"/>
          <w:b/>
          <w:sz w:val="24"/>
          <w:szCs w:val="24"/>
        </w:rPr>
        <w:t>3</w:t>
      </w:r>
      <w:r>
        <w:rPr>
          <w:rFonts w:hint="eastAsia" w:cs="仿宋_GB2312" w:asciiTheme="minorEastAsia" w:hAnsiTheme="minorEastAsia"/>
          <w:b/>
          <w:sz w:val="24"/>
          <w:szCs w:val="24"/>
          <w:lang w:val="zh-CN"/>
        </w:rPr>
        <w:t>.评审意见无效情形</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谈判小组及其成员有下列行为之一的，其评审意见无效：</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.1 确定参与评标至评标结束前私自接触投标人；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.2 接受投标人提出的与投标文件不一致的澄清或者说明，《投标人须知》2</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条规定的情形除外；</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.3 违反评标纪律发表倾向性意见或者征询采购人的倾向性意见；</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.4 对需要专业判断的主观评审因素协商评分；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.5 在评标过程中擅离职守，影响评标程序正常进行的；</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.6 记录、复制或者带走任何评标资料；</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3</w:t>
      </w:r>
      <w:r>
        <w:rPr>
          <w:rFonts w:hint="eastAsia" w:cs="仿宋_GB2312" w:asciiTheme="minorEastAsia" w:hAnsiTheme="minorEastAsia"/>
          <w:sz w:val="24"/>
          <w:szCs w:val="24"/>
          <w:lang w:val="zh-CN"/>
        </w:rPr>
        <w:t>.7 其他不遵守评标纪律的行为。</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w:t>
      </w:r>
      <w:r>
        <w:rPr>
          <w:rFonts w:hint="eastAsia" w:cs="仿宋_GB2312" w:asciiTheme="minorEastAsia" w:hAnsiTheme="minorEastAsia"/>
          <w:b/>
          <w:sz w:val="24"/>
          <w:szCs w:val="24"/>
        </w:rPr>
        <w:t>4</w:t>
      </w:r>
      <w:r>
        <w:rPr>
          <w:rFonts w:hint="eastAsia" w:cs="仿宋_GB2312" w:asciiTheme="minorEastAsia" w:hAnsiTheme="minorEastAsia"/>
          <w:b/>
          <w:sz w:val="24"/>
          <w:szCs w:val="24"/>
          <w:lang w:val="zh-CN"/>
        </w:rPr>
        <w:t>. 保密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.1 评审专家应当遵守评审工作纪律，不得泄露评审文件、评审情况和评审中获悉的商业秘密。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4</w:t>
      </w:r>
      <w:r>
        <w:rPr>
          <w:rFonts w:hint="eastAsia" w:cs="仿宋_GB2312" w:asciiTheme="minorEastAsia" w:hAnsiTheme="minorEastAsia"/>
          <w:sz w:val="24"/>
          <w:szCs w:val="24"/>
          <w:lang w:val="zh-CN"/>
        </w:rPr>
        <w:t>.2 采购人、采购代理机构应当采取必要措施，保证评标在严格保密的情况下进行。有关人员对评标情况以及在评标过程中获悉的国家秘密、商业秘密负有保密责任。</w:t>
      </w:r>
    </w:p>
    <w:p>
      <w:pPr>
        <w:tabs>
          <w:tab w:val="left" w:pos="1260"/>
        </w:tabs>
        <w:autoSpaceDE w:val="0"/>
        <w:autoSpaceDN w:val="0"/>
        <w:spacing w:line="360" w:lineRule="auto"/>
        <w:contextualSpacing/>
        <w:rPr>
          <w:rFonts w:cs="仿宋_GB2312" w:asciiTheme="minorEastAsia" w:hAnsiTheme="minorEastAsia"/>
          <w:sz w:val="24"/>
          <w:szCs w:val="24"/>
        </w:rPr>
      </w:pPr>
    </w:p>
    <w:p>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六、定标和授予合同</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w:t>
      </w:r>
      <w:r>
        <w:rPr>
          <w:rFonts w:hint="eastAsia" w:cs="仿宋_GB2312" w:asciiTheme="minorEastAsia" w:hAnsiTheme="minorEastAsia"/>
          <w:b/>
          <w:sz w:val="24"/>
          <w:szCs w:val="24"/>
        </w:rPr>
        <w:t>5</w:t>
      </w:r>
      <w:r>
        <w:rPr>
          <w:rFonts w:hint="eastAsia" w:cs="仿宋_GB2312" w:asciiTheme="minorEastAsia" w:hAnsiTheme="minorEastAsia"/>
          <w:b/>
          <w:sz w:val="24"/>
          <w:szCs w:val="24"/>
          <w:lang w:val="zh-CN"/>
        </w:rPr>
        <w:t>. 确定成交人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1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.2 成交候选人并列的，由采购人采取随机抽取的方式确定。</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5</w:t>
      </w:r>
      <w:r>
        <w:rPr>
          <w:rFonts w:hint="eastAsia" w:cs="仿宋_GB2312" w:asciiTheme="minorEastAsia" w:hAnsiTheme="minorEastAsia"/>
          <w:sz w:val="24"/>
          <w:szCs w:val="24"/>
          <w:lang w:val="zh-CN"/>
        </w:rPr>
        <w:t>.3 采购人在收到评标报告5个工作日内未按评标报告推荐的成交候选人顺序确定成交人，又不能说明合法理由的，视同按评标报告推荐的顺序确定排名第一的成交候选人为成交人。</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3</w:t>
      </w:r>
      <w:r>
        <w:rPr>
          <w:rFonts w:hint="eastAsia" w:cs="仿宋_GB2312" w:asciiTheme="minorEastAsia" w:hAnsiTheme="minorEastAsia"/>
          <w:b/>
          <w:sz w:val="24"/>
          <w:szCs w:val="24"/>
        </w:rPr>
        <w:t>6</w:t>
      </w:r>
      <w:r>
        <w:rPr>
          <w:rFonts w:hint="eastAsia" w:cs="仿宋_GB2312" w:asciiTheme="minorEastAsia" w:hAnsiTheme="minorEastAsia"/>
          <w:b/>
          <w:sz w:val="24"/>
          <w:szCs w:val="24"/>
          <w:lang w:val="zh-CN"/>
        </w:rPr>
        <w:t>. 成交公告、发出成交通知书</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.1 采购人确认成交人后，招标人在公告成交结果的同时，向成交人发出成交通知书。</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w:t>
      </w:r>
      <w:r>
        <w:rPr>
          <w:rFonts w:hint="eastAsia" w:cs="仿宋_GB2312" w:asciiTheme="minorEastAsia" w:hAnsiTheme="minorEastAsia"/>
          <w:sz w:val="24"/>
          <w:szCs w:val="24"/>
        </w:rPr>
        <w:t>6</w:t>
      </w:r>
      <w:r>
        <w:rPr>
          <w:rFonts w:hint="eastAsia" w:cs="仿宋_GB2312" w:asciiTheme="minorEastAsia" w:hAnsiTheme="minorEastAsia"/>
          <w:sz w:val="24"/>
          <w:szCs w:val="24"/>
          <w:lang w:val="zh-CN"/>
        </w:rPr>
        <w:t>.2 成交通知书发出后，采购人不得违法改变成交结果，成交人无正当理由不得放弃成交。</w:t>
      </w:r>
    </w:p>
    <w:p>
      <w:pPr>
        <w:tabs>
          <w:tab w:val="left" w:pos="1260"/>
        </w:tabs>
        <w:autoSpaceDE w:val="0"/>
        <w:autoSpaceDN w:val="0"/>
        <w:spacing w:line="360" w:lineRule="auto"/>
        <w:contextualSpacing/>
        <w:rPr>
          <w:rFonts w:cs="宋体" w:asciiTheme="minorEastAsia" w:hAnsiTheme="minorEastAsia"/>
          <w:bCs/>
          <w:sz w:val="24"/>
          <w:szCs w:val="24"/>
          <w:lang w:val="zh-CN"/>
        </w:rPr>
      </w:pPr>
      <w:r>
        <w:rPr>
          <w:rFonts w:hint="eastAsia" w:cs="仿宋_GB2312" w:asciiTheme="minorEastAsia" w:hAnsiTheme="minorEastAsia"/>
          <w:sz w:val="24"/>
          <w:szCs w:val="24"/>
        </w:rPr>
        <w:t xml:space="preserve">36.3 </w:t>
      </w:r>
      <w:r>
        <w:rPr>
          <w:rFonts w:hint="eastAsia" w:cs="宋体" w:asciiTheme="minorEastAsia" w:hAnsiTheme="minorEastAsia"/>
          <w:bCs/>
          <w:sz w:val="24"/>
          <w:szCs w:val="24"/>
          <w:lang w:val="zh-CN"/>
        </w:rPr>
        <w:t>成交人在接到成交通知时，须向代理机构发送投标报价及分项报价一览表（包含主要成交标的的名称、规格型号、数量、单价、服务要求等）电子文档，并同时通知代理机构联系人。</w:t>
      </w:r>
    </w:p>
    <w:p>
      <w:pPr>
        <w:tabs>
          <w:tab w:val="left" w:pos="1260"/>
        </w:tabs>
        <w:autoSpaceDE w:val="0"/>
        <w:autoSpaceDN w:val="0"/>
        <w:spacing w:line="360" w:lineRule="auto"/>
        <w:contextualSpacing/>
        <w:rPr>
          <w:rFonts w:cs="仿宋_GB2312" w:asciiTheme="minorEastAsia" w:hAnsiTheme="minorEastAsia"/>
          <w:b/>
          <w:sz w:val="24"/>
          <w:szCs w:val="24"/>
          <w:lang w:val="zh-CN"/>
        </w:rPr>
      </w:pPr>
      <w:r>
        <w:rPr>
          <w:rFonts w:hint="eastAsia" w:cs="仿宋_GB2312" w:asciiTheme="minorEastAsia" w:hAnsiTheme="minorEastAsia"/>
          <w:b/>
          <w:sz w:val="24"/>
          <w:szCs w:val="24"/>
        </w:rPr>
        <w:t>37.</w:t>
      </w:r>
      <w:r>
        <w:rPr>
          <w:rFonts w:hint="eastAsia" w:cs="仿宋_GB2312" w:asciiTheme="minorEastAsia" w:hAnsiTheme="minorEastAsia"/>
          <w:b/>
          <w:sz w:val="24"/>
          <w:szCs w:val="24"/>
          <w:lang w:val="zh-CN"/>
        </w:rPr>
        <w:t>质疑提出与答复</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37.1 供应商认为采购文件、采购过程和成交结果使自己的权益受到损害的，可以按照财政部94号令提出质疑。提出质疑的供应商应当是参与本项目采购活动的供应商。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37.1.1 对采购文件提出质疑的，潜在投标人应已依法获取采购文件，且应当在</w:t>
      </w:r>
      <w:r>
        <w:rPr>
          <w:rFonts w:hint="eastAsia" w:cs="仿宋_GB2312" w:asciiTheme="minorEastAsia" w:hAnsiTheme="minorEastAsia"/>
          <w:color w:val="FF0000"/>
          <w:sz w:val="24"/>
          <w:szCs w:val="24"/>
          <w:lang w:val="zh-CN"/>
        </w:rPr>
        <w:t>法定时限</w:t>
      </w:r>
      <w:r>
        <w:rPr>
          <w:rFonts w:hint="eastAsia" w:cs="仿宋_GB2312" w:asciiTheme="minorEastAsia" w:hAnsiTheme="minorEastAsia"/>
          <w:sz w:val="24"/>
          <w:szCs w:val="24"/>
          <w:lang w:val="zh-CN"/>
        </w:rPr>
        <w:t>内通过《全国公共资源交易平台（河南省·许昌市）》一次性提出，提出后通知中心项目联系人查收，同时将纸质质疑函一式两份送至采购单位，如未提出视为全面接受；</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37.1.2 对采购过程提出质疑的，为各采购程序环节结束之日起七个工作日内，以书面形式向采购人和采购代理机构一次性提出；</w:t>
      </w:r>
      <w:r>
        <w:rPr>
          <w:rFonts w:hint="eastAsia" w:cs="仿宋_GB2312" w:asciiTheme="minorEastAsia" w:hAnsiTheme="minorEastAsia"/>
          <w:sz w:val="24"/>
          <w:szCs w:val="24"/>
          <w:lang w:val="zh-CN"/>
        </w:rPr>
        <w:br w:type="textWrapping"/>
      </w:r>
      <w:r>
        <w:rPr>
          <w:rFonts w:hint="eastAsia" w:cs="仿宋_GB2312" w:asciiTheme="minorEastAsia" w:hAnsiTheme="minorEastAsia"/>
          <w:sz w:val="24"/>
          <w:szCs w:val="24"/>
          <w:lang w:val="zh-CN"/>
        </w:rPr>
        <w:t>37.1.3 对成交结果提出质疑的，为中标结果公告期限届满之日起七个工作日内，以书面形式向采购人和采购代理机构一次性提出。</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37.2 采购人、采购代理机构认为供应商质疑不成立，或者成立但未对成交结果构成影响的，继续开展采购活动；认为供应商质疑成立且影响或者可能影响成交结果的，按照下列情况处理：</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37.2.1 对采购文件提出的质疑，依法通过澄清或者修改可以继续开展采购活动的，澄清或者修改采购文件后继续开展采购活动；否则应当修改采购文件后重新开展采购活动。</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37.2.2 对采购过程、成交结果提出的质疑，合格供应商符合法定数量时，可以从合格的中标候选人中另行确定成交供应商的，应当依法另行确定中标供应商；否则应当重新开展采购活动。</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37.3 答复</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37.3.1 对采购文件提出质疑的，质疑供应商和其他有关供应商在法定时限内到《全国公共资源交易平台（河南省·许昌市）》自行下载并打印书面质疑回复函，或者联系采购单位领取书面质疑回复函。</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37.3.2 对采购过程提出质疑的，质疑供应商和其他有关供应商在法定时限内联系采购单位领取书面质疑回复函。</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37.3.3 对成交结果提出质疑的，质疑供应商和其他有关供应商在法定时限内联系采购单位领取书面质疑回复函。</w:t>
      </w:r>
    </w:p>
    <w:p>
      <w:pPr>
        <w:tabs>
          <w:tab w:val="left" w:pos="1260"/>
        </w:tabs>
        <w:autoSpaceDE w:val="0"/>
        <w:autoSpaceDN w:val="0"/>
        <w:spacing w:line="360" w:lineRule="auto"/>
        <w:contextualSpacing/>
        <w:rPr>
          <w:rFonts w:cs="仿宋_GB2312" w:asciiTheme="minorEastAsia" w:hAnsiTheme="minorEastAsia"/>
          <w:b/>
          <w:sz w:val="24"/>
          <w:szCs w:val="24"/>
        </w:rPr>
      </w:pPr>
      <w:r>
        <w:rPr>
          <w:rFonts w:hint="eastAsia" w:cs="仿宋_GB2312" w:asciiTheme="minorEastAsia" w:hAnsiTheme="minorEastAsia"/>
          <w:b/>
          <w:sz w:val="24"/>
          <w:szCs w:val="24"/>
        </w:rPr>
        <w:t>38.</w:t>
      </w:r>
      <w:r>
        <w:rPr>
          <w:rFonts w:hint="eastAsia" w:cs="仿宋_GB2312" w:asciiTheme="minorEastAsia" w:hAnsiTheme="minorEastAsia"/>
          <w:b/>
          <w:sz w:val="24"/>
          <w:szCs w:val="24"/>
          <w:lang w:val="zh-CN"/>
        </w:rPr>
        <w:t>签订合同</w:t>
      </w:r>
    </w:p>
    <w:p>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采购人应当自成交通知书发出之日起30日内，按照采购文件和成交人投标文件的规定，与成交人签订书面合同。所签订的合同不得对采购文件确定的事项和成交人投标文件作实质性修改。</w:t>
      </w:r>
    </w:p>
    <w:p>
      <w:pPr>
        <w:tabs>
          <w:tab w:val="left" w:pos="1260"/>
        </w:tabs>
        <w:autoSpaceDE w:val="0"/>
        <w:autoSpaceDN w:val="0"/>
        <w:spacing w:line="360" w:lineRule="auto"/>
        <w:contextualSpacing/>
        <w:rPr>
          <w:rFonts w:cs="仿宋_GB2312" w:asciiTheme="minorEastAsia" w:hAnsiTheme="minorEastAsia"/>
          <w:b/>
          <w:sz w:val="24"/>
          <w:szCs w:val="24"/>
        </w:rPr>
      </w:pPr>
      <w:r>
        <w:rPr>
          <w:rFonts w:hint="eastAsia" w:cs="仿宋_GB2312" w:asciiTheme="minorEastAsia" w:hAnsiTheme="minorEastAsia"/>
          <w:b/>
          <w:sz w:val="24"/>
          <w:szCs w:val="24"/>
        </w:rPr>
        <w:t>39.履约保证金</w:t>
      </w:r>
    </w:p>
    <w:p>
      <w:pPr>
        <w:autoSpaceDE w:val="0"/>
        <w:autoSpaceDN w:val="0"/>
        <w:spacing w:line="360" w:lineRule="auto"/>
        <w:contextualSpacing/>
        <w:rPr>
          <w:rFonts w:cs="仿宋_GB2312" w:asciiTheme="minorEastAsia" w:hAnsiTheme="minorEastAsia"/>
          <w:b/>
          <w:color w:val="FF0000"/>
          <w:sz w:val="24"/>
          <w:szCs w:val="24"/>
        </w:rPr>
      </w:pPr>
      <w:r>
        <w:rPr>
          <w:rFonts w:hint="eastAsia" w:cs="宋体" w:asciiTheme="minorEastAsia" w:hAnsiTheme="minorEastAsia"/>
          <w:kern w:val="0"/>
          <w:sz w:val="24"/>
          <w:szCs w:val="24"/>
        </w:rPr>
        <w:t>“投标人须知前附表”中规定</w:t>
      </w:r>
      <w:r>
        <w:rPr>
          <w:rFonts w:hint="eastAsia" w:cs="宋体" w:asciiTheme="minorEastAsia" w:hAnsiTheme="minorEastAsia"/>
          <w:sz w:val="24"/>
          <w:szCs w:val="24"/>
        </w:rPr>
        <w:t>成交人提交履约保证金的，成交人应当以支票、汇票、本票或者金融机构、担保机构出具的保函等非现金形式向采购人提交。履约保证金的数额不得超过政府采购合同金额的10%。</w:t>
      </w:r>
      <w:r>
        <w:rPr>
          <w:rFonts w:hint="eastAsia" w:ascii="宋体" w:hAnsi="宋体" w:eastAsia="宋体" w:cs="宋体"/>
          <w:sz w:val="24"/>
          <w:szCs w:val="24"/>
        </w:rPr>
        <w:br w:type="textWrapping"/>
      </w:r>
      <w:r>
        <w:rPr>
          <w:rFonts w:hint="eastAsia" w:cs="仿宋_GB2312" w:asciiTheme="minorEastAsia" w:hAnsiTheme="minorEastAsia"/>
          <w:b/>
          <w:color w:val="FF0000"/>
          <w:sz w:val="24"/>
          <w:szCs w:val="24"/>
        </w:rPr>
        <w:t>40. 其他</w:t>
      </w:r>
    </w:p>
    <w:p>
      <w:pPr>
        <w:tabs>
          <w:tab w:val="left" w:pos="1260"/>
        </w:tabs>
        <w:autoSpaceDE w:val="0"/>
        <w:autoSpaceDN w:val="0"/>
        <w:spacing w:line="360" w:lineRule="auto"/>
        <w:contextualSpacing/>
        <w:jc w:val="left"/>
        <w:rPr>
          <w:rFonts w:cs="宋体" w:asciiTheme="minorEastAsia" w:hAnsiTheme="minorEastAsia"/>
          <w:color w:val="FF0000"/>
          <w:kern w:val="0"/>
          <w:sz w:val="24"/>
          <w:szCs w:val="24"/>
        </w:rPr>
      </w:pPr>
      <w:r>
        <w:rPr>
          <w:rFonts w:hint="eastAsia" w:cs="宋体" w:asciiTheme="minorEastAsia" w:hAnsiTheme="minorEastAsia"/>
          <w:color w:val="FF0000"/>
          <w:kern w:val="0"/>
          <w:sz w:val="24"/>
          <w:szCs w:val="24"/>
        </w:rPr>
        <w:t>本次采购文件未尽事项，以法律法规规定的为准。</w:t>
      </w:r>
    </w:p>
    <w:p>
      <w:pPr>
        <w:tabs>
          <w:tab w:val="left" w:pos="1260"/>
        </w:tabs>
        <w:autoSpaceDE w:val="0"/>
        <w:autoSpaceDN w:val="0"/>
        <w:spacing w:line="360" w:lineRule="auto"/>
        <w:contextualSpacing/>
        <w:jc w:val="left"/>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pStyle w:val="2"/>
        <w:rPr>
          <w:rFonts w:cs="宋体" w:asciiTheme="majorEastAsia" w:hAnsiTheme="majorEastAsia" w:eastAsiaTheme="majorEastAsia"/>
          <w:b/>
          <w:kern w:val="0"/>
          <w:sz w:val="36"/>
          <w:szCs w:val="36"/>
        </w:rPr>
      </w:pPr>
    </w:p>
    <w:p>
      <w:pPr>
        <w:pStyle w:val="2"/>
        <w:rPr>
          <w:rFonts w:cs="宋体" w:asciiTheme="majorEastAsia" w:hAnsiTheme="majorEastAsia" w:eastAsiaTheme="majorEastAsia"/>
          <w:b/>
          <w:kern w:val="0"/>
          <w:sz w:val="36"/>
          <w:szCs w:val="36"/>
        </w:rPr>
      </w:pPr>
    </w:p>
    <w:p>
      <w:pPr>
        <w:pStyle w:val="2"/>
        <w:rPr>
          <w:rFonts w:cs="宋体" w:asciiTheme="majorEastAsia" w:hAnsiTheme="majorEastAsia" w:eastAsiaTheme="majorEastAsia"/>
          <w:b/>
          <w:kern w:val="0"/>
          <w:sz w:val="36"/>
          <w:szCs w:val="36"/>
        </w:rPr>
      </w:pPr>
    </w:p>
    <w:p>
      <w:pPr>
        <w:pStyle w:val="2"/>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第五章 政府采购政策功能</w:t>
      </w:r>
    </w:p>
    <w:p>
      <w:pPr>
        <w:jc w:val="center"/>
        <w:rPr>
          <w:rFonts w:cs="宋体" w:asciiTheme="majorEastAsia" w:hAnsiTheme="majorEastAsia" w:eastAsiaTheme="majorEastAsia"/>
          <w:b/>
          <w:kern w:val="0"/>
          <w:sz w:val="36"/>
          <w:szCs w:val="36"/>
        </w:rPr>
      </w:pP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pPr>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一、促进中小企业发展（如有的话）</w:t>
      </w:r>
    </w:p>
    <w:p>
      <w:pPr>
        <w:topLinePunct/>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1、按照财政部、工业和信息化部发布的《政府采购促进中小企业发展暂行办法》（财库[2011]181号）规定，本项目为非专门面向中小企业采购的项目，</w:t>
      </w:r>
      <w:r>
        <w:rPr>
          <w:rFonts w:hint="eastAsia" w:cs="仿宋_GB2312" w:asciiTheme="minorEastAsia" w:hAnsiTheme="minorEastAsia"/>
          <w:color w:val="FF0000"/>
          <w:sz w:val="24"/>
          <w:szCs w:val="24"/>
          <w:lang w:val="zh-CN"/>
        </w:rPr>
        <w:t>对小型和微型企业产品的价格给予6%-10%的扣除，</w:t>
      </w:r>
      <w:r>
        <w:rPr>
          <w:rFonts w:hint="eastAsia" w:cs="仿宋_GB2312" w:asciiTheme="minorEastAsia" w:hAnsiTheme="minorEastAsia"/>
          <w:sz w:val="24"/>
          <w:szCs w:val="24"/>
          <w:lang w:val="zh-CN"/>
        </w:rPr>
        <w:t>用扣除后的价格参与评审。</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pPr>
        <w:topLinePunct/>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4、中小企业投标应提供《中小企业声明函》，如为联合投标的，联合体各方需分别填写《中小企业声明函》。</w:t>
      </w:r>
    </w:p>
    <w:p>
      <w:pPr>
        <w:topLinePunct/>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二、支持监狱企业发展（如有的话）</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按照财政部、司法部发布的《关于政府采购支持监狱企业发展有关问题的通知》（</w:t>
      </w:r>
      <w:bookmarkStart w:id="0" w:name="OLE_LINK6"/>
      <w:r>
        <w:rPr>
          <w:rFonts w:hint="eastAsia" w:cs="仿宋_GB2312" w:asciiTheme="minorEastAsia" w:hAnsiTheme="minorEastAsia"/>
          <w:sz w:val="24"/>
          <w:szCs w:val="24"/>
          <w:lang w:val="zh-CN"/>
        </w:rPr>
        <w:t>财库[2014]68号</w:t>
      </w:r>
      <w:bookmarkEnd w:id="0"/>
      <w:r>
        <w:rPr>
          <w:rFonts w:hint="eastAsia" w:cs="仿宋_GB2312" w:asciiTheme="minorEastAsia" w:hAnsiTheme="minorEastAsia"/>
          <w:sz w:val="24"/>
          <w:szCs w:val="24"/>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三、促进残疾人就业（如有的话）</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szCs w:val="24"/>
        </w:rPr>
        <w:t>残疾人福利性单位属于小型、微型企业的，不重复享受政策。</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3、成交人为残疾人福利性单位的，招标人应当随成交结果同时公告其《残疾人福利性单位声明函》，接受社会监督。</w:t>
      </w: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第六章 资格审查与评标</w:t>
      </w:r>
    </w:p>
    <w:p>
      <w:pPr>
        <w:pStyle w:val="13"/>
        <w:spacing w:line="360" w:lineRule="auto"/>
        <w:contextualSpacing/>
        <w:rPr>
          <w:rFonts w:cs="仿宋_GB2312" w:asciiTheme="minorEastAsia" w:hAnsiTheme="minorEastAsia"/>
          <w:lang w:val="zh-CN"/>
        </w:rPr>
      </w:pPr>
    </w:p>
    <w:p>
      <w:pPr>
        <w:pStyle w:val="13"/>
        <w:spacing w:line="360" w:lineRule="auto"/>
        <w:contextualSpacing/>
        <w:jc w:val="center"/>
        <w:rPr>
          <w:rFonts w:cs="仿宋_GB2312" w:asciiTheme="minorEastAsia" w:hAnsiTheme="minorEastAsia" w:eastAsiaTheme="minorEastAsia"/>
          <w:b/>
          <w:sz w:val="32"/>
          <w:szCs w:val="32"/>
          <w:lang w:val="zh-CN"/>
        </w:rPr>
      </w:pPr>
      <w:r>
        <w:rPr>
          <w:rFonts w:cs="仿宋_GB2312" w:asciiTheme="minorEastAsia" w:hAnsiTheme="minorEastAsia" w:eastAsiaTheme="minorEastAsia"/>
          <w:b/>
          <w:sz w:val="32"/>
          <w:szCs w:val="32"/>
          <w:lang w:val="zh-CN"/>
        </w:rPr>
        <w:t>一、资格审查</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（一）开标结束后，谈判小组依法对投标人的资格进行审查。</w:t>
      </w:r>
    </w:p>
    <w:p>
      <w:pPr>
        <w:spacing w:line="360" w:lineRule="auto"/>
        <w:ind w:right="420" w:rightChars="200"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（二）资格证明材料（本栏所列内容为本项目的资格审查条件，如有一项不符合要求，则不能进入下一步评审）。</w:t>
      </w:r>
    </w:p>
    <w:p>
      <w:pPr>
        <w:spacing w:line="360" w:lineRule="auto"/>
        <w:ind w:right="420" w:rightChars="200"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（三）资格审查中所涉及到的证书及材料，均须在电子投标文件中提供原件扫描件（或图片）。</w:t>
      </w:r>
    </w:p>
    <w:tbl>
      <w:tblPr>
        <w:tblStyle w:val="20"/>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79" w:type="dxa"/>
            <w:vAlign w:val="center"/>
          </w:tcPr>
          <w:p>
            <w:pPr>
              <w:spacing w:line="360" w:lineRule="auto"/>
              <w:jc w:val="center"/>
              <w:rPr>
                <w:rFonts w:asciiTheme="minorEastAsia" w:hAnsiTheme="minorEastAsia"/>
                <w:b/>
                <w:sz w:val="24"/>
                <w:szCs w:val="24"/>
              </w:rPr>
            </w:pPr>
            <w:r>
              <w:rPr>
                <w:rFonts w:hint="eastAsia" w:asciiTheme="minorEastAsia" w:hAnsiTheme="minorEastAsia"/>
                <w:b/>
                <w:sz w:val="24"/>
                <w:szCs w:val="24"/>
              </w:rPr>
              <w:t>资格审查</w:t>
            </w:r>
            <w:r>
              <w:rPr>
                <w:rFonts w:asciiTheme="minorEastAsia" w:hAnsiTheme="minorEastAsia"/>
                <w:b/>
                <w:sz w:val="24"/>
                <w:szCs w:val="24"/>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79" w:type="dxa"/>
            <w:vAlign w:val="center"/>
          </w:tcPr>
          <w:p>
            <w:pPr>
              <w:spacing w:line="360" w:lineRule="auto"/>
              <w:jc w:val="left"/>
              <w:rPr>
                <w:rFonts w:asciiTheme="minorEastAsia" w:hAnsiTheme="minorEastAsia"/>
                <w:b/>
                <w:sz w:val="24"/>
                <w:szCs w:val="24"/>
              </w:rPr>
            </w:pPr>
            <w:r>
              <w:rPr>
                <w:rFonts w:hint="eastAsia" w:asciiTheme="minorEastAsia" w:hAnsiTheme="minorEastAsia"/>
                <w:b/>
                <w:sz w:val="24"/>
                <w:szCs w:val="24"/>
              </w:rPr>
              <w:t>1、投标函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Theme="minorEastAsia" w:hAnsiTheme="minorEastAsia"/>
                <w:bCs/>
                <w:sz w:val="24"/>
                <w:szCs w:val="24"/>
              </w:rPr>
            </w:pPr>
            <w:r>
              <w:rPr>
                <w:rFonts w:hint="eastAsia" w:asciiTheme="minorEastAsia" w:hAnsiTheme="minorEastAsia"/>
                <w:b/>
                <w:bCs/>
                <w:sz w:val="24"/>
                <w:szCs w:val="24"/>
              </w:rPr>
              <w:t>2、法人或者其他组织的营业执照等证明文件，自然人的身份证明</w:t>
            </w:r>
          </w:p>
          <w:p>
            <w:pPr>
              <w:spacing w:line="360" w:lineRule="auto"/>
              <w:rPr>
                <w:rFonts w:asciiTheme="minorEastAsia" w:hAnsiTheme="minorEastAsia"/>
                <w:bCs/>
                <w:sz w:val="24"/>
                <w:szCs w:val="24"/>
              </w:rPr>
            </w:pPr>
            <w:r>
              <w:rPr>
                <w:rFonts w:hint="eastAsia" w:asciiTheme="minorEastAsia" w:hAnsiTheme="minorEastAsia"/>
                <w:bCs/>
                <w:sz w:val="24"/>
                <w:szCs w:val="24"/>
              </w:rPr>
              <w:t>（1）企业法人营业执照或营业执照。（企业投标提供）</w:t>
            </w:r>
          </w:p>
          <w:p>
            <w:pPr>
              <w:spacing w:line="360" w:lineRule="auto"/>
              <w:rPr>
                <w:rFonts w:asciiTheme="minorEastAsia" w:hAnsiTheme="minorEastAsia"/>
                <w:bCs/>
                <w:sz w:val="24"/>
                <w:szCs w:val="24"/>
              </w:rPr>
            </w:pPr>
            <w:r>
              <w:rPr>
                <w:rFonts w:hint="eastAsia" w:asciiTheme="minorEastAsia" w:hAnsiTheme="minorEastAsia"/>
                <w:bCs/>
                <w:sz w:val="24"/>
                <w:szCs w:val="24"/>
              </w:rPr>
              <w:t>（2）事业单位法人证书。（事业单位投标提供）</w:t>
            </w:r>
          </w:p>
          <w:p>
            <w:pPr>
              <w:spacing w:line="360" w:lineRule="auto"/>
              <w:rPr>
                <w:rFonts w:asciiTheme="minorEastAsia" w:hAnsiTheme="minorEastAsia"/>
                <w:bCs/>
                <w:sz w:val="24"/>
                <w:szCs w:val="24"/>
              </w:rPr>
            </w:pPr>
            <w:r>
              <w:rPr>
                <w:rFonts w:hint="eastAsia" w:asciiTheme="minorEastAsia" w:hAnsiTheme="minorEastAsia"/>
                <w:bCs/>
                <w:sz w:val="24"/>
                <w:szCs w:val="24"/>
              </w:rPr>
              <w:t>（3）执业许可证。（非专业服务机构投标提供）</w:t>
            </w:r>
          </w:p>
          <w:p>
            <w:pPr>
              <w:spacing w:line="360" w:lineRule="auto"/>
              <w:rPr>
                <w:rFonts w:asciiTheme="minorEastAsia" w:hAnsiTheme="minorEastAsia"/>
                <w:bCs/>
                <w:sz w:val="24"/>
                <w:szCs w:val="24"/>
              </w:rPr>
            </w:pPr>
            <w:r>
              <w:rPr>
                <w:rFonts w:hint="eastAsia" w:asciiTheme="minorEastAsia" w:hAnsiTheme="minorEastAsia"/>
                <w:bCs/>
                <w:sz w:val="24"/>
                <w:szCs w:val="24"/>
              </w:rPr>
              <w:t>（4）个体工商户营业执照。（个体工商户投标提供）</w:t>
            </w:r>
          </w:p>
          <w:p>
            <w:pPr>
              <w:spacing w:line="360" w:lineRule="auto"/>
              <w:rPr>
                <w:rFonts w:asciiTheme="minorEastAsia" w:hAnsiTheme="minorEastAsia"/>
                <w:b/>
                <w:sz w:val="24"/>
                <w:szCs w:val="24"/>
              </w:rPr>
            </w:pPr>
            <w:r>
              <w:rPr>
                <w:rFonts w:hint="eastAsia" w:asciiTheme="minorEastAsia" w:hAnsiTheme="minorEastAsia"/>
                <w:bCs/>
                <w:sz w:val="24"/>
                <w:szCs w:val="24"/>
              </w:rPr>
              <w:t>（5）自然人身份证明。（自然人投标提供）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Theme="minorEastAsia" w:hAnsiTheme="minorEastAsia"/>
                <w:bCs/>
                <w:sz w:val="24"/>
                <w:szCs w:val="24"/>
              </w:rPr>
            </w:pPr>
            <w:r>
              <w:rPr>
                <w:rFonts w:hint="eastAsia" w:asciiTheme="minorEastAsia" w:hAnsiTheme="minorEastAsia"/>
                <w:b/>
                <w:bCs/>
                <w:sz w:val="24"/>
                <w:szCs w:val="24"/>
              </w:rPr>
              <w:t>3、财务状况报告相关材料</w:t>
            </w:r>
          </w:p>
          <w:p>
            <w:pPr>
              <w:spacing w:line="360" w:lineRule="auto"/>
              <w:rPr>
                <w:rFonts w:asciiTheme="minorEastAsia" w:hAnsiTheme="minorEastAsia"/>
                <w:bCs/>
                <w:sz w:val="24"/>
                <w:szCs w:val="24"/>
              </w:rPr>
            </w:pPr>
            <w:r>
              <w:rPr>
                <w:rFonts w:hint="eastAsia" w:asciiTheme="minorEastAsia" w:hAnsiTheme="minorEastAsia"/>
                <w:bCs/>
                <w:sz w:val="24"/>
                <w:szCs w:val="24"/>
              </w:rPr>
              <w:t>（1）</w:t>
            </w:r>
            <w:r>
              <w:rPr>
                <w:rFonts w:hint="eastAsia" w:cs="仿宋_GB2312" w:asciiTheme="minorEastAsia" w:hAnsiTheme="minorEastAsia"/>
                <w:sz w:val="24"/>
                <w:szCs w:val="24"/>
                <w:lang w:val="en-US" w:eastAsia="zh-CN"/>
              </w:rPr>
              <w:t>2017或2018</w:t>
            </w:r>
            <w:r>
              <w:rPr>
                <w:rFonts w:hint="eastAsia" w:cs="宋体" w:asciiTheme="minorEastAsia" w:hAnsiTheme="minorEastAsia"/>
                <w:bCs/>
                <w:sz w:val="24"/>
                <w:szCs w:val="24"/>
                <w:lang w:val="zh-CN"/>
              </w:rPr>
              <w:t>年度</w:t>
            </w:r>
            <w:r>
              <w:rPr>
                <w:rFonts w:hint="eastAsia" w:asciiTheme="minorEastAsia" w:hAnsiTheme="minorEastAsia"/>
                <w:bCs/>
                <w:sz w:val="24"/>
                <w:szCs w:val="24"/>
              </w:rPr>
              <w:t>的财务报告；或基本开户银行出具的资信证明；或财政部门认可的政府采购专业担保机构的证明文件和担保机构出具的投标担保函。（法人投标提供。法人包括企业法人、机关法人、事业单位法人和社会团体法人。）</w:t>
            </w:r>
          </w:p>
          <w:p>
            <w:pPr>
              <w:spacing w:line="360" w:lineRule="auto"/>
              <w:rPr>
                <w:rFonts w:asciiTheme="minorEastAsia" w:hAnsiTheme="minorEastAsia"/>
                <w:b/>
                <w:sz w:val="24"/>
                <w:szCs w:val="24"/>
              </w:rPr>
            </w:pPr>
            <w:r>
              <w:rPr>
                <w:rFonts w:hint="eastAsia" w:asciiTheme="minorEastAsia" w:hAnsiTheme="minorEastAsia"/>
                <w:bCs/>
                <w:sz w:val="24"/>
                <w:szCs w:val="24"/>
              </w:rPr>
              <w:t>（2）银行出具的资信证明；或财政部门认可的政府采购专业担保机构的证明文件和担保机构出具的投标担保函。（其他组织和自然人投标提供）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Theme="minorEastAsia" w:hAnsiTheme="minorEastAsia"/>
                <w:bCs/>
                <w:sz w:val="24"/>
                <w:szCs w:val="24"/>
              </w:rPr>
            </w:pPr>
            <w:r>
              <w:rPr>
                <w:rFonts w:hint="eastAsia" w:asciiTheme="minorEastAsia" w:hAnsiTheme="minorEastAsia"/>
                <w:b/>
                <w:bCs/>
                <w:sz w:val="24"/>
                <w:szCs w:val="24"/>
              </w:rPr>
              <w:t>4、依法缴纳税收相关材料</w:t>
            </w:r>
          </w:p>
          <w:p>
            <w:pPr>
              <w:spacing w:line="360" w:lineRule="auto"/>
              <w:rPr>
                <w:rFonts w:asciiTheme="minorEastAsia" w:hAnsiTheme="minorEastAsia"/>
                <w:b/>
                <w:sz w:val="24"/>
                <w:szCs w:val="24"/>
              </w:rPr>
            </w:pPr>
            <w:r>
              <w:rPr>
                <w:rFonts w:hint="eastAsia" w:asciiTheme="minorEastAsia" w:hAnsiTheme="minorEastAsia"/>
                <w:bCs/>
                <w:sz w:val="24"/>
                <w:szCs w:val="24"/>
              </w:rPr>
              <w:t>税务登记证和投标截止时间前四个月内任意一个月缴纳税收凭据。（依法免税的投标人，应提供相应文件证明依法免税）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Theme="minorEastAsia" w:hAnsiTheme="minorEastAsia"/>
                <w:bCs/>
                <w:sz w:val="24"/>
                <w:szCs w:val="24"/>
              </w:rPr>
            </w:pPr>
            <w:r>
              <w:rPr>
                <w:rFonts w:hint="eastAsia" w:asciiTheme="minorEastAsia" w:hAnsiTheme="minorEastAsia"/>
                <w:b/>
                <w:bCs/>
                <w:sz w:val="24"/>
                <w:szCs w:val="24"/>
              </w:rPr>
              <w:t>5、依法缴纳社会保障资金的证明材料</w:t>
            </w:r>
          </w:p>
          <w:p>
            <w:pPr>
              <w:spacing w:line="360" w:lineRule="auto"/>
              <w:rPr>
                <w:rFonts w:asciiTheme="minorEastAsia" w:hAnsiTheme="minorEastAsia"/>
                <w:bCs/>
                <w:sz w:val="24"/>
                <w:szCs w:val="24"/>
              </w:rPr>
            </w:pPr>
            <w:r>
              <w:rPr>
                <w:rFonts w:hint="eastAsia" w:asciiTheme="minorEastAsia" w:hAnsiTheme="minorEastAsia"/>
                <w:bCs/>
                <w:sz w:val="24"/>
                <w:szCs w:val="24"/>
              </w:rPr>
              <w:t>投标截止时间前三个月内任意一个月缴纳社会保险凭据。（依法不需要缴纳社会保障资金的投标人，应提供相应文件证明依法不需要缴纳社会保障资金）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Theme="minorEastAsia" w:hAnsiTheme="minorEastAsia"/>
                <w:b/>
                <w:bCs/>
                <w:sz w:val="24"/>
                <w:szCs w:val="24"/>
              </w:rPr>
            </w:pPr>
            <w:r>
              <w:rPr>
                <w:rFonts w:hint="eastAsia" w:asciiTheme="minorEastAsia" w:hAnsiTheme="minorEastAsia"/>
                <w:b/>
                <w:bCs/>
                <w:sz w:val="24"/>
                <w:szCs w:val="24"/>
              </w:rPr>
              <w:t>6、履行合同所必须的设备和专业技术能力的证明材料</w:t>
            </w:r>
          </w:p>
          <w:p>
            <w:pPr>
              <w:spacing w:line="360" w:lineRule="auto"/>
              <w:rPr>
                <w:rFonts w:asciiTheme="minorEastAsia" w:hAnsiTheme="minorEastAsia"/>
                <w:b/>
                <w:sz w:val="24"/>
                <w:szCs w:val="24"/>
              </w:rPr>
            </w:pPr>
            <w:r>
              <w:rPr>
                <w:rFonts w:hint="eastAsia" w:asciiTheme="minorEastAsia" w:hAnsiTheme="minorEastAsia"/>
                <w:bCs/>
                <w:sz w:val="24"/>
                <w:szCs w:val="24"/>
              </w:rPr>
              <w:t>相关设备的购置发票、专业技术人员职称证书、用工合同等或者投标人相关承诺函或声明。</w:t>
            </w:r>
            <w:r>
              <w:rPr>
                <w:rFonts w:hint="eastAsia" w:cs="宋体" w:asciiTheme="minorEastAsia" w:hAnsiTheme="minorEastAsia"/>
                <w:kern w:val="0"/>
                <w:sz w:val="24"/>
                <w:szCs w:val="24"/>
              </w:rPr>
              <w:t>（格式自拟）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Theme="minorEastAsia" w:hAnsiTheme="minorEastAsia"/>
                <w:b/>
                <w:bCs/>
                <w:sz w:val="24"/>
                <w:szCs w:val="24"/>
              </w:rPr>
            </w:pPr>
            <w:r>
              <w:rPr>
                <w:rFonts w:hint="eastAsia" w:asciiTheme="minorEastAsia" w:hAnsiTheme="minorEastAsia"/>
                <w:b/>
                <w:bCs/>
                <w:sz w:val="24"/>
                <w:szCs w:val="24"/>
              </w:rPr>
              <w:t>7、参加政府采购活动前3年内在经营活动中没有重大违法记录的声明</w:t>
            </w:r>
          </w:p>
          <w:p>
            <w:pPr>
              <w:spacing w:line="360" w:lineRule="auto"/>
              <w:rPr>
                <w:rFonts w:asciiTheme="minorEastAsia" w:hAnsiTheme="minorEastAsia"/>
                <w:bCs/>
                <w:sz w:val="24"/>
                <w:szCs w:val="24"/>
              </w:rPr>
            </w:pPr>
            <w:r>
              <w:rPr>
                <w:rFonts w:hint="eastAsia" w:asciiTheme="minorEastAsia" w:hAnsiTheme="minorEastAsia"/>
                <w:bCs/>
                <w:sz w:val="24"/>
                <w:szCs w:val="24"/>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Theme="minorEastAsia" w:hAnsiTheme="minorEastAsia"/>
                <w:b/>
                <w:bCs/>
                <w:sz w:val="24"/>
                <w:szCs w:val="24"/>
              </w:rPr>
            </w:pPr>
            <w:r>
              <w:rPr>
                <w:rFonts w:hint="eastAsia" w:asciiTheme="minorEastAsia" w:hAnsiTheme="minorEastAsia"/>
                <w:b/>
                <w:bCs/>
                <w:sz w:val="24"/>
                <w:szCs w:val="24"/>
              </w:rPr>
              <w:t>8、</w:t>
            </w:r>
            <w:r>
              <w:rPr>
                <w:rFonts w:hint="eastAsia" w:ascii="宋体" w:hAnsi="宋体" w:cs="仿宋_GB2312"/>
                <w:b/>
                <w:sz w:val="24"/>
                <w:szCs w:val="24"/>
                <w:shd w:val="clear" w:color="auto" w:fill="FFFFFF"/>
              </w:rPr>
              <w:t>未被列入</w:t>
            </w:r>
            <w:r>
              <w:rPr>
                <w:rFonts w:hint="eastAsia" w:ascii="宋体" w:cs="仿宋_GB2312"/>
                <w:b/>
                <w:sz w:val="24"/>
                <w:szCs w:val="24"/>
                <w:shd w:val="clear" w:color="auto" w:fill="FFFFFF"/>
              </w:rPr>
              <w:t>“</w:t>
            </w:r>
            <w:r>
              <w:rPr>
                <w:rFonts w:hint="eastAsia" w:ascii="宋体" w:hAnsi="宋体" w:cs="仿宋_GB2312"/>
                <w:b/>
                <w:sz w:val="24"/>
                <w:szCs w:val="24"/>
                <w:shd w:val="clear" w:color="auto" w:fill="FFFFFF"/>
              </w:rPr>
              <w:t>信用中国</w:t>
            </w:r>
            <w:r>
              <w:rPr>
                <w:rFonts w:hint="eastAsia" w:ascii="宋体" w:cs="仿宋_GB2312"/>
                <w:b/>
                <w:sz w:val="24"/>
                <w:szCs w:val="24"/>
                <w:shd w:val="clear" w:color="auto" w:fill="FFFFFF"/>
              </w:rPr>
              <w:t>”</w:t>
            </w:r>
            <w:r>
              <w:rPr>
                <w:rFonts w:hint="eastAsia" w:ascii="宋体" w:hAnsi="宋体" w:cs="仿宋_GB2312"/>
                <w:b/>
                <w:sz w:val="24"/>
                <w:szCs w:val="24"/>
                <w:shd w:val="clear" w:color="auto" w:fill="FFFFFF"/>
              </w:rPr>
              <w:t>网站</w:t>
            </w:r>
            <w:r>
              <w:rPr>
                <w:rFonts w:ascii="宋体" w:hAnsi="宋体" w:cs="仿宋_GB2312"/>
                <w:b/>
                <w:sz w:val="24"/>
                <w:szCs w:val="24"/>
                <w:shd w:val="clear" w:color="auto" w:fill="FFFFFF"/>
              </w:rPr>
              <w:t>(www.creditchina.gov.cn)</w:t>
            </w:r>
            <w:r>
              <w:rPr>
                <w:rFonts w:hint="eastAsia" w:ascii="宋体" w:hAnsi="宋体" w:cs="仿宋_GB2312"/>
                <w:b/>
                <w:sz w:val="24"/>
                <w:szCs w:val="24"/>
                <w:shd w:val="clear" w:color="auto" w:fill="FFFFFF"/>
              </w:rPr>
              <w:t>失信被执行人、重大税收违法案件当事人名单、政府采购严重违法失信名单的投标人；“中国政府采购网”</w:t>
            </w:r>
            <w:r>
              <w:rPr>
                <w:rFonts w:ascii="宋体" w:hAnsi="宋体" w:cs="仿宋_GB2312"/>
                <w:b/>
                <w:sz w:val="24"/>
                <w:szCs w:val="24"/>
                <w:shd w:val="clear" w:color="auto" w:fill="FFFFFF"/>
              </w:rPr>
              <w:t xml:space="preserve"> (www.ccgp.gov.cn)</w:t>
            </w:r>
            <w:r>
              <w:rPr>
                <w:rFonts w:hint="eastAsia" w:ascii="宋体" w:hAnsi="宋体" w:cs="仿宋_GB2312"/>
                <w:b/>
                <w:sz w:val="24"/>
                <w:szCs w:val="24"/>
                <w:shd w:val="clear" w:color="auto" w:fill="FFFFFF"/>
              </w:rPr>
              <w:t>政府采购严重违法失信行为记录名单的投标人；“</w:t>
            </w:r>
            <w:r>
              <w:rPr>
                <w:rFonts w:hint="eastAsia" w:ascii="宋体" w:hAnsi="宋体" w:cs="宋体"/>
                <w:b/>
                <w:bCs/>
                <w:sz w:val="24"/>
                <w:szCs w:val="24"/>
                <w:lang w:val="zh-CN"/>
              </w:rPr>
              <w:t>国家企业信用公示系统</w:t>
            </w:r>
            <w:r>
              <w:rPr>
                <w:rFonts w:hint="eastAsia" w:ascii="宋体" w:hAnsi="宋体" w:cs="宋体"/>
                <w:b/>
                <w:bCs/>
                <w:sz w:val="24"/>
                <w:szCs w:val="24"/>
              </w:rPr>
              <w:t>”</w:t>
            </w:r>
            <w:r>
              <w:rPr>
                <w:rFonts w:hint="eastAsia" w:ascii="宋体" w:hAnsi="宋体" w:cs="宋体"/>
                <w:b/>
                <w:bCs/>
                <w:sz w:val="24"/>
                <w:szCs w:val="24"/>
                <w:lang w:val="zh-CN"/>
              </w:rPr>
              <w:t>网站</w:t>
            </w:r>
            <w:r>
              <w:rPr>
                <w:rFonts w:hint="eastAsia" w:ascii="宋体" w:hAnsi="宋体" w:cs="宋体"/>
                <w:b/>
                <w:bCs/>
                <w:sz w:val="24"/>
                <w:szCs w:val="24"/>
              </w:rPr>
              <w:t>（</w:t>
            </w:r>
            <w:r>
              <w:rPr>
                <w:rFonts w:ascii="宋体" w:hAnsi="宋体" w:cs="宋体"/>
                <w:b/>
                <w:bCs/>
                <w:sz w:val="24"/>
                <w:szCs w:val="24"/>
              </w:rPr>
              <w:t>www.gsxt.gov.cn</w:t>
            </w:r>
            <w:r>
              <w:rPr>
                <w:rFonts w:hint="eastAsia" w:ascii="宋体" w:hAnsi="宋体" w:cs="宋体"/>
                <w:b/>
                <w:bCs/>
                <w:sz w:val="24"/>
                <w:szCs w:val="24"/>
              </w:rPr>
              <w:t>）</w:t>
            </w:r>
            <w:r>
              <w:rPr>
                <w:rFonts w:hint="eastAsia" w:ascii="宋体" w:hAnsi="宋体" w:cs="仿宋_GB2312"/>
                <w:b/>
                <w:color w:val="FF0000"/>
                <w:sz w:val="24"/>
                <w:szCs w:val="24"/>
                <w:shd w:val="clear" w:color="auto" w:fill="FFFFFF"/>
              </w:rPr>
              <w:t>严重违法失信企业名单（黑名单）的投标人。(本项目投标截止时间前三年内供应商信用记录情况)</w:t>
            </w:r>
          </w:p>
          <w:p>
            <w:pPr>
              <w:spacing w:line="360" w:lineRule="auto"/>
              <w:rPr>
                <w:rFonts w:asciiTheme="minorEastAsia" w:hAnsiTheme="minorEastAsia"/>
                <w:bCs/>
                <w:sz w:val="24"/>
                <w:szCs w:val="24"/>
              </w:rPr>
            </w:pPr>
            <w:r>
              <w:rPr>
                <w:rFonts w:hint="eastAsia" w:asciiTheme="minorEastAsia" w:hAnsiTheme="minorEastAsia"/>
                <w:bCs/>
                <w:sz w:val="24"/>
                <w:szCs w:val="24"/>
              </w:rPr>
              <w:t>注：政府采购活动中查询及使用投标人信用记录的具体要求为：投标人未被列入失信被执行人、重大税收违法案件当事人名单、</w:t>
            </w:r>
            <w:r>
              <w:rPr>
                <w:rFonts w:asciiTheme="minorEastAsia" w:hAnsiTheme="minorEastAsia"/>
                <w:bCs/>
                <w:sz w:val="24"/>
                <w:szCs w:val="24"/>
              </w:rPr>
              <w:t>政府采购严重违法失信名单</w:t>
            </w:r>
            <w:r>
              <w:rPr>
                <w:rFonts w:hint="eastAsia" w:asciiTheme="minorEastAsia" w:hAnsiTheme="minorEastAsia"/>
                <w:bCs/>
                <w:sz w:val="24"/>
                <w:szCs w:val="24"/>
              </w:rPr>
              <w:t>、政府采购严重违法失信行为记录名单、</w:t>
            </w:r>
            <w:r>
              <w:rPr>
                <w:rFonts w:hint="eastAsia" w:ascii="宋体" w:hAnsi="宋体" w:cs="仿宋_GB2312"/>
                <w:b/>
                <w:color w:val="FF0000"/>
                <w:sz w:val="24"/>
                <w:szCs w:val="24"/>
                <w:shd w:val="clear" w:color="auto" w:fill="FFFFFF"/>
              </w:rPr>
              <w:t>严重违法失信企业名单（黑名单）</w:t>
            </w:r>
            <w:r>
              <w:rPr>
                <w:rFonts w:hint="eastAsia" w:asciiTheme="minorEastAsia" w:hAnsiTheme="minorEastAsia"/>
                <w:bCs/>
                <w:sz w:val="24"/>
                <w:szCs w:val="24"/>
              </w:rPr>
              <w:t>（联合体形式投标的，联合体成员存在不良信用记录，视同联合体存在不良信用记录）。</w:t>
            </w:r>
          </w:p>
          <w:p>
            <w:pPr>
              <w:spacing w:line="360" w:lineRule="auto"/>
              <w:rPr>
                <w:rFonts w:asciiTheme="minorEastAsia" w:hAnsiTheme="minorEastAsia"/>
                <w:bCs/>
                <w:sz w:val="24"/>
                <w:szCs w:val="24"/>
              </w:rPr>
            </w:pPr>
            <w:r>
              <w:rPr>
                <w:rFonts w:hint="eastAsia" w:asciiTheme="minorEastAsia" w:hAnsiTheme="minorEastAsia"/>
                <w:bCs/>
                <w:sz w:val="24"/>
                <w:szCs w:val="24"/>
              </w:rPr>
              <w:t>（1）查询渠道：“信用中国”网站（www.creditchina.gov.cn）和“中国政府采购网”（www.ccgp.gov.cn）；</w:t>
            </w:r>
            <w:r>
              <w:rPr>
                <w:rFonts w:hint="eastAsia" w:ascii="宋体" w:hAnsi="宋体" w:cs="宋体"/>
                <w:color w:val="FF0000"/>
                <w:kern w:val="0"/>
                <w:sz w:val="24"/>
                <w:szCs w:val="24"/>
              </w:rPr>
              <w:t>“</w:t>
            </w:r>
            <w:r>
              <w:rPr>
                <w:rFonts w:hint="eastAsia" w:ascii="宋体" w:hAnsi="宋体" w:cs="宋体"/>
                <w:color w:val="FF0000"/>
                <w:kern w:val="0"/>
                <w:sz w:val="24"/>
                <w:szCs w:val="24"/>
                <w:lang w:val="zh-CN"/>
              </w:rPr>
              <w:t>国家企业信用公示系统</w:t>
            </w:r>
            <w:r>
              <w:rPr>
                <w:rFonts w:hint="eastAsia" w:ascii="宋体" w:hAnsi="宋体" w:cs="宋体"/>
                <w:color w:val="FF0000"/>
                <w:kern w:val="0"/>
                <w:sz w:val="24"/>
                <w:szCs w:val="24"/>
              </w:rPr>
              <w:t>”</w:t>
            </w:r>
            <w:r>
              <w:rPr>
                <w:rFonts w:hint="eastAsia" w:ascii="宋体" w:hAnsi="宋体" w:cs="宋体"/>
                <w:color w:val="FF0000"/>
                <w:kern w:val="0"/>
                <w:sz w:val="24"/>
                <w:szCs w:val="24"/>
                <w:lang w:val="zh-CN"/>
              </w:rPr>
              <w:t>网站</w:t>
            </w:r>
            <w:r>
              <w:rPr>
                <w:rFonts w:hint="eastAsia" w:ascii="宋体" w:hAnsi="宋体" w:cs="宋体"/>
                <w:color w:val="FF0000"/>
                <w:kern w:val="0"/>
                <w:sz w:val="24"/>
                <w:szCs w:val="24"/>
              </w:rPr>
              <w:t>（</w:t>
            </w:r>
            <w:r>
              <w:rPr>
                <w:rFonts w:ascii="宋体" w:hAnsi="宋体" w:cs="宋体"/>
                <w:color w:val="FF0000"/>
                <w:kern w:val="0"/>
                <w:sz w:val="24"/>
                <w:szCs w:val="24"/>
              </w:rPr>
              <w:t>www.gsxt.gov.cn</w:t>
            </w:r>
            <w:r>
              <w:rPr>
                <w:rFonts w:hint="eastAsia" w:ascii="宋体" w:hAnsi="宋体" w:cs="宋体"/>
                <w:color w:val="FF0000"/>
                <w:kern w:val="0"/>
                <w:sz w:val="24"/>
                <w:szCs w:val="24"/>
              </w:rPr>
              <w:t>）；</w:t>
            </w:r>
          </w:p>
          <w:p>
            <w:pPr>
              <w:spacing w:line="360" w:lineRule="auto"/>
              <w:rPr>
                <w:rFonts w:asciiTheme="minorEastAsia" w:hAnsiTheme="minorEastAsia"/>
                <w:bCs/>
                <w:sz w:val="24"/>
                <w:szCs w:val="24"/>
              </w:rPr>
            </w:pPr>
            <w:r>
              <w:rPr>
                <w:rFonts w:hint="eastAsia" w:asciiTheme="minorEastAsia" w:hAnsiTheme="minorEastAsia"/>
                <w:bCs/>
                <w:sz w:val="24"/>
                <w:szCs w:val="24"/>
              </w:rPr>
              <w:t>（2）截止时间：同投标截止时间；</w:t>
            </w:r>
          </w:p>
          <w:p>
            <w:pPr>
              <w:spacing w:line="360" w:lineRule="auto"/>
              <w:rPr>
                <w:rFonts w:asciiTheme="minorEastAsia" w:hAnsiTheme="minorEastAsia"/>
                <w:bCs/>
                <w:sz w:val="24"/>
                <w:szCs w:val="24"/>
              </w:rPr>
            </w:pPr>
            <w:r>
              <w:rPr>
                <w:rFonts w:hint="eastAsia" w:asciiTheme="minorEastAsia" w:hAnsiTheme="minorEastAsia"/>
                <w:bCs/>
                <w:sz w:val="24"/>
                <w:szCs w:val="24"/>
              </w:rPr>
              <w:t>（3）信用信息查询记录和证据留存具体方式：经</w:t>
            </w:r>
            <w:r>
              <w:rPr>
                <w:rFonts w:hint="eastAsia" w:asciiTheme="minorEastAsia" w:hAnsiTheme="minorEastAsia"/>
                <w:bCs/>
                <w:color w:val="FF0000"/>
                <w:sz w:val="24"/>
                <w:szCs w:val="24"/>
              </w:rPr>
              <w:t>谈判小组</w:t>
            </w:r>
            <w:r>
              <w:rPr>
                <w:rFonts w:hint="eastAsia" w:asciiTheme="minorEastAsia" w:hAnsiTheme="minorEastAsia"/>
                <w:bCs/>
                <w:sz w:val="24"/>
                <w:szCs w:val="24"/>
              </w:rPr>
              <w:t>确认的查询结果网页截图作为查询记录和证据，与其他采购文件一并保存；</w:t>
            </w:r>
          </w:p>
          <w:p>
            <w:pPr>
              <w:spacing w:line="360" w:lineRule="auto"/>
              <w:rPr>
                <w:rFonts w:asciiTheme="minorEastAsia" w:hAnsiTheme="minorEastAsia"/>
                <w:bCs/>
                <w:sz w:val="24"/>
                <w:szCs w:val="24"/>
              </w:rPr>
            </w:pPr>
            <w:r>
              <w:rPr>
                <w:rFonts w:hint="eastAsia" w:asciiTheme="minorEastAsia" w:hAnsiTheme="minorEastAsia"/>
                <w:bCs/>
                <w:sz w:val="24"/>
                <w:szCs w:val="24"/>
              </w:rPr>
              <w:t>（4）</w:t>
            </w:r>
            <w:r>
              <w:rPr>
                <w:rFonts w:hint="eastAsia" w:asciiTheme="minorEastAsia" w:hAnsiTheme="minorEastAsia"/>
                <w:bCs/>
                <w:color w:val="FF0000"/>
                <w:sz w:val="24"/>
                <w:szCs w:val="24"/>
              </w:rPr>
              <w:t>信用信息的使用原则：经采购人认定的被列入失信被执行人、重大税收违法案件当事人名单、政府采购严重违法失信行为记录名单的投标人</w:t>
            </w:r>
            <w:r>
              <w:rPr>
                <w:rFonts w:hint="eastAsia" w:cs="宋体" w:asciiTheme="minorEastAsia" w:hAnsiTheme="minorEastAsia"/>
                <w:color w:val="FF0000"/>
                <w:kern w:val="0"/>
                <w:sz w:val="24"/>
                <w:szCs w:val="24"/>
              </w:rPr>
              <w:t>、严重违法失信企业名单（黑名单）的投标人，</w:t>
            </w:r>
            <w:r>
              <w:rPr>
                <w:rFonts w:hint="eastAsia" w:asciiTheme="minorEastAsia" w:hAnsiTheme="minorEastAsia"/>
                <w:bCs/>
                <w:color w:val="FF0000"/>
                <w:sz w:val="24"/>
                <w:szCs w:val="24"/>
              </w:rPr>
              <w:t>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079" w:type="dxa"/>
            <w:vAlign w:val="center"/>
          </w:tcPr>
          <w:p>
            <w:pPr>
              <w:spacing w:line="360" w:lineRule="auto"/>
              <w:rPr>
                <w:rFonts w:cs="仿宋_GB2312" w:asciiTheme="minorEastAsia" w:hAnsiTheme="minorEastAsia"/>
                <w:b/>
                <w:sz w:val="24"/>
                <w:szCs w:val="24"/>
                <w:lang w:val="zh-CN"/>
              </w:rPr>
            </w:pPr>
            <w:r>
              <w:rPr>
                <w:rFonts w:hint="eastAsia" w:asciiTheme="minorEastAsia" w:hAnsiTheme="minorEastAsia"/>
                <w:b/>
                <w:bCs/>
                <w:sz w:val="24"/>
                <w:szCs w:val="24"/>
              </w:rPr>
              <w:t>9、</w:t>
            </w:r>
            <w:r>
              <w:rPr>
                <w:rFonts w:hint="eastAsia" w:cs="仿宋_GB2312" w:asciiTheme="minorEastAsia" w:hAnsiTheme="minorEastAsia"/>
                <w:b/>
                <w:sz w:val="24"/>
                <w:szCs w:val="24"/>
                <w:lang w:val="zh-CN"/>
              </w:rPr>
              <w:t>报价</w:t>
            </w:r>
          </w:p>
          <w:p>
            <w:pPr>
              <w:spacing w:line="360" w:lineRule="auto"/>
              <w:rPr>
                <w:rFonts w:asciiTheme="minorEastAsia" w:hAnsiTheme="minorEastAsia"/>
                <w:b/>
                <w:bCs/>
                <w:sz w:val="24"/>
                <w:szCs w:val="24"/>
              </w:rPr>
            </w:pPr>
            <w:r>
              <w:rPr>
                <w:rFonts w:hint="eastAsia" w:cs="仿宋_GB2312" w:asciiTheme="minorEastAsia" w:hAnsiTheme="minorEastAsia"/>
                <w:sz w:val="24"/>
                <w:szCs w:val="24"/>
                <w:lang w:val="zh-CN"/>
              </w:rPr>
              <w:t>是否超出采购文件中规定的预算金额，超出预算金额的投标无效。如投标人须知前附表规定最高限价，则</w:t>
            </w:r>
            <w:r>
              <w:rPr>
                <w:rFonts w:hint="eastAsia" w:cs="宋体" w:asciiTheme="minorEastAsia" w:hAnsiTheme="minorEastAsia"/>
                <w:bCs/>
                <w:sz w:val="24"/>
                <w:szCs w:val="24"/>
                <w:lang w:val="zh-CN"/>
              </w:rPr>
              <w:t>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079" w:type="dxa"/>
            <w:vAlign w:val="center"/>
          </w:tcPr>
          <w:p>
            <w:pPr>
              <w:spacing w:line="360" w:lineRule="auto"/>
              <w:rPr>
                <w:rFonts w:asciiTheme="minorEastAsia" w:hAnsiTheme="minorEastAsia"/>
                <w:b/>
                <w:bCs/>
                <w:sz w:val="24"/>
                <w:szCs w:val="24"/>
              </w:rPr>
            </w:pPr>
            <w:r>
              <w:rPr>
                <w:rFonts w:hint="eastAsia" w:asciiTheme="minorEastAsia" w:hAnsiTheme="minorEastAsia"/>
                <w:b/>
                <w:bCs/>
                <w:sz w:val="24"/>
                <w:szCs w:val="24"/>
              </w:rPr>
              <w:t>10、联合体协议</w:t>
            </w:r>
          </w:p>
          <w:p>
            <w:pPr>
              <w:spacing w:line="360" w:lineRule="auto"/>
              <w:rPr>
                <w:rFonts w:asciiTheme="minorEastAsia" w:hAnsiTheme="minorEastAsia"/>
                <w:b/>
                <w:bCs/>
                <w:sz w:val="24"/>
                <w:szCs w:val="24"/>
              </w:rPr>
            </w:pPr>
            <w:r>
              <w:rPr>
                <w:rFonts w:hint="eastAsia" w:asciiTheme="minorEastAsia" w:hAnsiTheme="minorEastAsia"/>
                <w:bCs/>
                <w:sz w:val="24"/>
                <w:szCs w:val="24"/>
              </w:rPr>
              <w:t>采购文件接受联合体投标且投标人为联合体的，投标人应提供本协议；否则无须提供。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079" w:type="dxa"/>
            <w:vAlign w:val="center"/>
          </w:tcPr>
          <w:p>
            <w:pPr>
              <w:spacing w:line="360" w:lineRule="auto"/>
              <w:rPr>
                <w:rFonts w:asciiTheme="minorEastAsia" w:hAnsiTheme="minorEastAsia"/>
                <w:b/>
                <w:sz w:val="24"/>
                <w:szCs w:val="24"/>
              </w:rPr>
            </w:pPr>
            <w:r>
              <w:rPr>
                <w:rFonts w:hint="eastAsia" w:asciiTheme="minorEastAsia" w:hAnsiTheme="minorEastAsia"/>
                <w:b/>
                <w:sz w:val="24"/>
                <w:szCs w:val="24"/>
              </w:rPr>
              <w:t>11、投标保证金</w:t>
            </w:r>
          </w:p>
          <w:p>
            <w:pPr>
              <w:spacing w:line="360" w:lineRule="auto"/>
              <w:rPr>
                <w:rFonts w:asciiTheme="minorEastAsia" w:hAnsiTheme="minorEastAsia"/>
                <w:sz w:val="24"/>
                <w:szCs w:val="24"/>
              </w:rPr>
            </w:pPr>
            <w:r>
              <w:rPr>
                <w:rFonts w:hint="eastAsia" w:asciiTheme="minorEastAsia" w:hAnsiTheme="minorEastAsia"/>
                <w:sz w:val="24"/>
                <w:szCs w:val="24"/>
              </w:rPr>
              <w:t>是否按投标人须知前附表规定成功交纳。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79" w:type="dxa"/>
            <w:vAlign w:val="center"/>
          </w:tcPr>
          <w:p>
            <w:pPr>
              <w:spacing w:line="360" w:lineRule="auto"/>
              <w:contextualSpacing/>
              <w:rPr>
                <w:rFonts w:asciiTheme="minorEastAsia" w:hAnsiTheme="minorEastAsia"/>
                <w:b/>
                <w:sz w:val="24"/>
                <w:szCs w:val="24"/>
              </w:rPr>
            </w:pPr>
            <w:r>
              <w:rPr>
                <w:rFonts w:hint="eastAsia" w:asciiTheme="minorEastAsia" w:hAnsiTheme="minorEastAsia"/>
                <w:b/>
                <w:sz w:val="24"/>
                <w:szCs w:val="24"/>
              </w:rPr>
              <w:t>12、法定代表人身份证明或提供法定代表人授权委托书及被授权人身份证明。</w:t>
            </w:r>
          </w:p>
        </w:tc>
      </w:tr>
    </w:tbl>
    <w:p>
      <w:pPr>
        <w:pStyle w:val="13"/>
        <w:spacing w:line="360" w:lineRule="auto"/>
        <w:ind w:firstLine="482" w:firstLineChars="200"/>
        <w:contextualSpacing/>
        <w:rPr>
          <w:rFonts w:cs="仿宋_GB2312" w:asciiTheme="minorEastAsia" w:hAnsiTheme="minorEastAsia" w:eastAsiaTheme="minorEastAsia"/>
          <w:b/>
          <w:szCs w:val="24"/>
          <w:lang w:val="zh-CN"/>
        </w:rPr>
      </w:pPr>
    </w:p>
    <w:p>
      <w:pPr>
        <w:pStyle w:val="13"/>
        <w:spacing w:line="360" w:lineRule="auto"/>
        <w:contextualSpacing/>
        <w:jc w:val="center"/>
        <w:rPr>
          <w:rFonts w:cs="仿宋_GB2312" w:asciiTheme="minorEastAsia" w:hAnsiTheme="minorEastAsia" w:eastAsiaTheme="minorEastAsia"/>
          <w:b/>
          <w:sz w:val="32"/>
          <w:szCs w:val="32"/>
          <w:lang w:val="zh-CN"/>
        </w:rPr>
      </w:pPr>
    </w:p>
    <w:p>
      <w:pPr>
        <w:pStyle w:val="13"/>
        <w:spacing w:line="360" w:lineRule="auto"/>
        <w:contextualSpacing/>
        <w:jc w:val="center"/>
        <w:rPr>
          <w:rFonts w:cs="仿宋_GB2312" w:asciiTheme="minorEastAsia" w:hAnsiTheme="minorEastAsia" w:eastAsiaTheme="minorEastAsia"/>
          <w:b/>
          <w:sz w:val="32"/>
          <w:szCs w:val="32"/>
          <w:lang w:val="zh-CN"/>
        </w:rPr>
      </w:pPr>
      <w:r>
        <w:rPr>
          <w:rFonts w:hint="eastAsia" w:cs="仿宋_GB2312" w:asciiTheme="minorEastAsia" w:hAnsiTheme="minorEastAsia" w:eastAsiaTheme="minorEastAsia"/>
          <w:b/>
          <w:sz w:val="32"/>
          <w:szCs w:val="32"/>
          <w:lang w:val="zh-CN"/>
        </w:rPr>
        <w:t>二、评标</w:t>
      </w:r>
    </w:p>
    <w:p>
      <w:pPr>
        <w:pStyle w:val="13"/>
        <w:spacing w:line="360" w:lineRule="auto"/>
        <w:ind w:firstLine="482" w:firstLineChars="200"/>
        <w:contextualSpacing/>
        <w:rPr>
          <w:rFonts w:cs="仿宋_GB2312" w:asciiTheme="minorEastAsia" w:hAnsiTheme="minorEastAsia" w:eastAsiaTheme="minorEastAsia"/>
          <w:b/>
          <w:szCs w:val="24"/>
          <w:lang w:val="zh-CN"/>
        </w:rPr>
      </w:pPr>
    </w:p>
    <w:p>
      <w:pPr>
        <w:pStyle w:val="13"/>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（一）项目成交原则</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谈判小组应当从质量和服务均能满足采购文件实质性响应要求的供应商中，按照最后报价由低到高的顺序提出3名以上成交候选人。</w:t>
      </w:r>
    </w:p>
    <w:p>
      <w:pPr>
        <w:pStyle w:val="13"/>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（二）</w:t>
      </w:r>
      <w:r>
        <w:rPr>
          <w:rFonts w:cs="仿宋_GB2312" w:asciiTheme="minorEastAsia" w:hAnsiTheme="minorEastAsia" w:eastAsiaTheme="minorEastAsia"/>
          <w:b/>
          <w:szCs w:val="24"/>
          <w:lang w:val="zh-CN"/>
        </w:rPr>
        <w:t>谈判小组负责具体评标事务，并独立履行下列职责</w:t>
      </w:r>
    </w:p>
    <w:p>
      <w:pPr>
        <w:pStyle w:val="13"/>
        <w:spacing w:line="360" w:lineRule="auto"/>
        <w:ind w:firstLine="482" w:firstLineChars="200"/>
        <w:contextualSpacing/>
        <w:jc w:val="left"/>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1、</w:t>
      </w:r>
      <w:r>
        <w:rPr>
          <w:rFonts w:cs="仿宋_GB2312" w:asciiTheme="minorEastAsia" w:hAnsiTheme="minorEastAsia" w:eastAsiaTheme="minorEastAsia"/>
          <w:b/>
          <w:szCs w:val="24"/>
          <w:lang w:val="zh-CN"/>
        </w:rPr>
        <w:t>审查、评价投标文件是否符合采购文件的商务、技术等实质性要求；</w:t>
      </w:r>
    </w:p>
    <w:p>
      <w:pPr>
        <w:pStyle w:val="13"/>
        <w:spacing w:line="360" w:lineRule="auto"/>
        <w:ind w:firstLine="480" w:firstLineChars="200"/>
        <w:contextualSpacing/>
        <w:jc w:val="left"/>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谈判小组对符合资格的投标人的投标文件进行符合性审查，以确定其是否满足采购文件的商务、技术等实质性要求。</w:t>
      </w:r>
    </w:p>
    <w:p>
      <w:pPr>
        <w:pStyle w:val="13"/>
        <w:spacing w:line="360" w:lineRule="auto"/>
        <w:ind w:firstLine="480" w:firstLineChars="200"/>
        <w:contextualSpacing/>
        <w:jc w:val="left"/>
        <w:rPr>
          <w:rFonts w:cs="仿宋_GB2312" w:asciiTheme="minorEastAsia" w:hAnsiTheme="minorEastAsia"/>
          <w:szCs w:val="24"/>
          <w:lang w:val="zh-CN"/>
        </w:rPr>
      </w:pPr>
      <w:r>
        <w:rPr>
          <w:rFonts w:hint="eastAsia" w:cs="仿宋_GB2312" w:asciiTheme="minorEastAsia" w:hAnsiTheme="minorEastAsia"/>
          <w:szCs w:val="24"/>
          <w:lang w:val="zh-CN"/>
        </w:rPr>
        <w:t>注：符合性审查中所涉及到的证书及材料，均须在电子投标文件中提供原件扫描件（或图片）。</w:t>
      </w:r>
    </w:p>
    <w:p>
      <w:pPr>
        <w:pStyle w:val="13"/>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2、</w:t>
      </w:r>
      <w:r>
        <w:rPr>
          <w:rFonts w:cs="仿宋_GB2312" w:asciiTheme="minorEastAsia" w:hAnsiTheme="minorEastAsia" w:eastAsiaTheme="minorEastAsia"/>
          <w:b/>
          <w:szCs w:val="24"/>
          <w:lang w:val="zh-CN"/>
        </w:rPr>
        <w:t>要求投标人对投标文件有关事项作出澄清或者说明；</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cs="仿宋_GB2312" w:asciiTheme="minorEastAsia" w:hAnsiTheme="minorEastAsia" w:eastAsiaTheme="minorEastAsia"/>
          <w:szCs w:val="24"/>
          <w:lang w:val="zh-CN"/>
        </w:rPr>
        <w:t>对于投标文件中含义不明确、同类问题表述不一致或者有明显文字和计算错误的内容，谈判小组应当以书面形式要求投标人作出必要的澄清、说明或者补正。</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cs="仿宋_GB2312" w:asciiTheme="minorEastAsia" w:hAnsiTheme="minorEastAsia" w:eastAsiaTheme="minorEastAsia"/>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pPr>
        <w:pStyle w:val="13"/>
        <w:spacing w:line="360" w:lineRule="auto"/>
        <w:ind w:firstLine="465"/>
        <w:contextualSpacing/>
        <w:jc w:val="left"/>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3、价格计算（如有的话）</w:t>
      </w:r>
    </w:p>
    <w:p>
      <w:pPr>
        <w:pStyle w:val="13"/>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（1）价格分计算</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以供应商最后投标报价为准。</w:t>
      </w:r>
      <w:r>
        <w:rPr>
          <w:rFonts w:cs="仿宋_GB2312" w:asciiTheme="minorEastAsia" w:hAnsiTheme="minorEastAsia" w:eastAsiaTheme="minorEastAsia"/>
          <w:szCs w:val="24"/>
          <w:lang w:val="zh-CN"/>
        </w:rPr>
        <w:t>因落实政府采购政策进行价格调整的，以调整后的价格</w:t>
      </w:r>
      <w:r>
        <w:rPr>
          <w:rFonts w:hint="eastAsia" w:cs="仿宋_GB2312" w:asciiTheme="minorEastAsia" w:hAnsiTheme="minorEastAsia" w:eastAsiaTheme="minorEastAsia"/>
          <w:szCs w:val="24"/>
          <w:lang w:val="zh-CN"/>
        </w:rPr>
        <w:t>为最后</w:t>
      </w:r>
      <w:r>
        <w:rPr>
          <w:rFonts w:cs="仿宋_GB2312" w:asciiTheme="minorEastAsia" w:hAnsiTheme="minorEastAsia" w:eastAsiaTheme="minorEastAsia"/>
          <w:szCs w:val="24"/>
          <w:lang w:val="zh-CN"/>
        </w:rPr>
        <w:t>报价。</w:t>
      </w:r>
    </w:p>
    <w:p>
      <w:pPr>
        <w:pStyle w:val="13"/>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1）如果本项目非专门面向中小企业采购，</w:t>
      </w:r>
      <w:r>
        <w:rPr>
          <w:rFonts w:hint="eastAsia" w:cs="仿宋_GB2312" w:asciiTheme="minorEastAsia" w:hAnsiTheme="minorEastAsia" w:eastAsiaTheme="minorEastAsia"/>
          <w:color w:val="FF0000"/>
          <w:szCs w:val="24"/>
          <w:lang w:val="zh-CN"/>
        </w:rPr>
        <w:t>对小型和微型企业产品的投标价格给予6%的扣除，</w:t>
      </w:r>
      <w:r>
        <w:rPr>
          <w:rFonts w:hint="eastAsia" w:cs="仿宋_GB2312" w:asciiTheme="minorEastAsia" w:hAnsiTheme="minorEastAsia" w:eastAsiaTheme="minorEastAsia"/>
          <w:szCs w:val="24"/>
          <w:lang w:val="zh-CN"/>
        </w:rPr>
        <w:t>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pPr>
        <w:pStyle w:val="13"/>
        <w:spacing w:line="360" w:lineRule="auto"/>
        <w:ind w:firstLine="480" w:firstLineChars="200"/>
        <w:contextualSpacing/>
        <w:rPr>
          <w:rFonts w:asciiTheme="minorEastAsia" w:hAnsiTheme="minorEastAsia" w:eastAsiaTheme="minorEastAsia"/>
          <w:szCs w:val="24"/>
        </w:rPr>
      </w:pPr>
      <w:r>
        <w:rPr>
          <w:rFonts w:hint="eastAsia" w:cs="仿宋_GB2312" w:asciiTheme="minorEastAsia" w:hAnsiTheme="minorEastAsia" w:eastAsiaTheme="minorEastAsia"/>
          <w:szCs w:val="24"/>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szCs w:val="24"/>
        </w:rPr>
        <w:t>残疾人福利性单位属于小型、微型企业的，不重复享受政策。</w:t>
      </w:r>
    </w:p>
    <w:p>
      <w:pPr>
        <w:pStyle w:val="13"/>
        <w:spacing w:line="360" w:lineRule="auto"/>
        <w:ind w:firstLine="465"/>
        <w:contextualSpacing/>
        <w:jc w:val="left"/>
        <w:rPr>
          <w:rFonts w:cs="仿宋_GB2312" w:asciiTheme="minorEastAsia" w:hAnsiTheme="minorEastAsia" w:eastAsiaTheme="minorEastAsia"/>
          <w:b/>
          <w:szCs w:val="24"/>
          <w:lang w:val="zh-CN"/>
        </w:rPr>
      </w:pPr>
      <w:r>
        <w:rPr>
          <w:rFonts w:hint="eastAsia" w:asciiTheme="minorEastAsia" w:hAnsiTheme="minorEastAsia" w:eastAsiaTheme="minorEastAsia"/>
          <w:b/>
          <w:szCs w:val="24"/>
        </w:rPr>
        <w:t>（2）</w:t>
      </w:r>
      <w:r>
        <w:rPr>
          <w:rFonts w:hint="eastAsia" w:cs="仿宋_GB2312" w:asciiTheme="minorEastAsia" w:hAnsiTheme="minorEastAsia" w:eastAsiaTheme="minorEastAsia"/>
          <w:b/>
          <w:szCs w:val="24"/>
          <w:lang w:val="zh-CN"/>
        </w:rPr>
        <w:t>关于强制性产品认证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1）如投标人所投产品属于“中国强制性产品认证”（3C认证）范围内,则必须承诺采用</w:t>
      </w:r>
      <w:r>
        <w:rPr>
          <w:rFonts w:cs="仿宋_GB2312" w:asciiTheme="minorEastAsia" w:hAnsiTheme="minorEastAsia"/>
          <w:sz w:val="24"/>
          <w:szCs w:val="24"/>
          <w:lang w:val="zh-CN"/>
        </w:rPr>
        <w:t>《中华人民共和国实施强制性产品认证的产品目录》</w:t>
      </w:r>
      <w:r>
        <w:rPr>
          <w:rFonts w:hint="eastAsia" w:cs="仿宋_GB2312" w:asciiTheme="minorEastAsia" w:hAnsiTheme="minorEastAsia"/>
          <w:sz w:val="24"/>
          <w:szCs w:val="24"/>
          <w:lang w:val="zh-CN"/>
        </w:rPr>
        <w:t>并在有效期内的产品，应在投标文件中提供</w:t>
      </w:r>
      <w:r>
        <w:rPr>
          <w:rFonts w:hint="eastAsia" w:cs="仿宋_GB2312" w:asciiTheme="minorEastAsia" w:hAnsiTheme="minorEastAsia"/>
          <w:lang w:val="zh-CN"/>
        </w:rPr>
        <w:t>“</w:t>
      </w:r>
      <w:r>
        <w:rPr>
          <w:rFonts w:hint="eastAsia" w:cs="仿宋_GB2312" w:asciiTheme="minorEastAsia" w:hAnsiTheme="minorEastAsia"/>
          <w:sz w:val="24"/>
          <w:szCs w:val="24"/>
          <w:lang w:val="zh-CN"/>
        </w:rPr>
        <w:t>所投产品符合国家强制性要求承诺函</w:t>
      </w:r>
      <w:r>
        <w:rPr>
          <w:rFonts w:hint="eastAsia" w:cs="仿宋_GB2312" w:asciiTheme="minorEastAsia" w:hAnsiTheme="minorEastAsia"/>
          <w:lang w:val="zh-CN"/>
        </w:rPr>
        <w:t>”</w:t>
      </w:r>
      <w:r>
        <w:rPr>
          <w:rFonts w:hint="eastAsia" w:cs="仿宋_GB2312" w:asciiTheme="minorEastAsia" w:hAnsiTheme="minorEastAsia"/>
          <w:sz w:val="24"/>
          <w:szCs w:val="24"/>
          <w:lang w:val="zh-CN"/>
        </w:rPr>
        <w:t>并加盖投标人公章，否则将承担其投标被视为非实质性响应投标的风险。</w:t>
      </w:r>
    </w:p>
    <w:p>
      <w:pPr>
        <w:wordWrap w:val="0"/>
        <w:autoSpaceDE w:val="0"/>
        <w:autoSpaceDN w:val="0"/>
        <w:spacing w:line="360" w:lineRule="auto"/>
        <w:ind w:firstLine="480" w:firstLineChars="200"/>
        <w:contextualSpacing/>
        <w:rPr>
          <w:rFonts w:cs="仿宋_GB2312" w:asciiTheme="minorEastAsia" w:hAnsiTheme="minorEastAsia"/>
          <w:color w:val="7030A0"/>
          <w:sz w:val="24"/>
          <w:szCs w:val="24"/>
          <w:lang w:val="zh-CN"/>
        </w:rPr>
      </w:pPr>
      <w:r>
        <w:rPr>
          <w:rFonts w:hint="eastAsia" w:cs="宋体" w:asciiTheme="minorEastAsia" w:hAnsiTheme="minorEastAsia"/>
          <w:color w:val="7030A0"/>
          <w:kern w:val="0"/>
          <w:sz w:val="24"/>
          <w:szCs w:val="24"/>
        </w:rPr>
        <w:t>2)投标人所投产品如被列入</w:t>
      </w:r>
      <w:r>
        <w:rPr>
          <w:rFonts w:cs="宋体" w:asciiTheme="minorEastAsia" w:hAnsiTheme="minorEastAsia"/>
          <w:color w:val="7030A0"/>
          <w:kern w:val="0"/>
          <w:sz w:val="24"/>
          <w:szCs w:val="24"/>
        </w:rPr>
        <w:t>《信息安全产品强制性认证目录》，</w:t>
      </w:r>
      <w:r>
        <w:rPr>
          <w:rFonts w:hint="eastAsia" w:cs="仿宋_GB2312" w:asciiTheme="minorEastAsia" w:hAnsiTheme="minorEastAsia"/>
          <w:color w:val="7030A0"/>
          <w:sz w:val="24"/>
          <w:szCs w:val="24"/>
          <w:lang w:val="zh-CN"/>
        </w:rPr>
        <w:t>则投标文件中应根据本项目招标文件“第二章 项目需求”</w:t>
      </w:r>
      <w:r>
        <w:rPr>
          <w:rFonts w:cs="仿宋_GB2312" w:asciiTheme="minorEastAsia" w:hAnsiTheme="minorEastAsia"/>
          <w:color w:val="7030A0"/>
          <w:sz w:val="24"/>
          <w:szCs w:val="24"/>
          <w:lang w:val="zh-CN"/>
        </w:rPr>
        <w:t>提供</w:t>
      </w:r>
      <w:r>
        <w:rPr>
          <w:rFonts w:hint="eastAsia" w:cs="仿宋_GB2312" w:asciiTheme="minorEastAsia" w:hAnsiTheme="minorEastAsia"/>
          <w:color w:val="7030A0"/>
          <w:sz w:val="24"/>
          <w:szCs w:val="24"/>
          <w:lang w:val="zh-CN"/>
        </w:rPr>
        <w:t>：</w:t>
      </w:r>
    </w:p>
    <w:p>
      <w:pPr>
        <w:tabs>
          <w:tab w:val="left" w:pos="1260"/>
        </w:tabs>
        <w:autoSpaceDE w:val="0"/>
        <w:autoSpaceDN w:val="0"/>
        <w:spacing w:line="360" w:lineRule="auto"/>
        <w:ind w:firstLine="480" w:firstLineChars="200"/>
        <w:contextualSpacing/>
        <w:rPr>
          <w:rFonts w:hint="eastAsia" w:cs="仿宋_GB2312" w:asciiTheme="minorEastAsia" w:hAnsiTheme="minorEastAsia"/>
          <w:color w:val="7030A0"/>
          <w:sz w:val="24"/>
          <w:szCs w:val="24"/>
          <w:lang w:val="zh-CN"/>
        </w:rPr>
      </w:pPr>
      <w:r>
        <w:rPr>
          <w:rFonts w:hint="eastAsia" w:cs="宋体" w:asciiTheme="minorEastAsia" w:hAnsiTheme="minorEastAsia"/>
          <w:color w:val="7030A0"/>
          <w:kern w:val="0"/>
          <w:sz w:val="24"/>
          <w:szCs w:val="24"/>
        </w:rPr>
        <w:t>中国信息安全认证中心官网（</w:t>
      </w:r>
      <w:r>
        <w:rPr>
          <w:rFonts w:cs="宋体" w:asciiTheme="minorEastAsia" w:hAnsiTheme="minorEastAsia"/>
          <w:color w:val="7030A0"/>
          <w:kern w:val="0"/>
          <w:sz w:val="24"/>
          <w:szCs w:val="24"/>
        </w:rPr>
        <w:t>http://www.isccc.gov.cn/index.shtml</w:t>
      </w:r>
      <w:r>
        <w:rPr>
          <w:rFonts w:hint="eastAsia" w:cs="宋体" w:asciiTheme="minorEastAsia" w:hAnsiTheme="minorEastAsia"/>
          <w:color w:val="7030A0"/>
          <w:kern w:val="0"/>
          <w:sz w:val="24"/>
          <w:szCs w:val="24"/>
        </w:rPr>
        <w:t>）产品查询结果截图并加盖投标人公章或中国信息安全认证中心</w:t>
      </w:r>
      <w:r>
        <w:rPr>
          <w:rFonts w:hint="eastAsia" w:cs="仿宋_GB2312" w:asciiTheme="minorEastAsia" w:hAnsiTheme="minorEastAsia"/>
          <w:color w:val="7030A0"/>
          <w:sz w:val="24"/>
          <w:szCs w:val="24"/>
          <w:lang w:val="zh-CN"/>
        </w:rPr>
        <w:t>颁发的《中国国家信息安全产品认证证书》加盖投标人公章的原件扫描件（或图片）。</w:t>
      </w:r>
    </w:p>
    <w:p>
      <w:pPr>
        <w:tabs>
          <w:tab w:val="left" w:pos="1260"/>
        </w:tabs>
        <w:autoSpaceDE w:val="0"/>
        <w:autoSpaceDN w:val="0"/>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w:t>
      </w:r>
      <w:r>
        <w:rPr>
          <w:rFonts w:hint="eastAsia" w:cs="仿宋_GB2312" w:asciiTheme="minorEastAsia" w:hAnsiTheme="minorEastAsia"/>
          <w:b/>
          <w:sz w:val="24"/>
          <w:szCs w:val="24"/>
          <w:lang w:val="en-US" w:eastAsia="zh-CN"/>
        </w:rPr>
        <w:t>3</w:t>
      </w:r>
      <w:r>
        <w:rPr>
          <w:rFonts w:hint="eastAsia" w:cs="仿宋_GB2312" w:asciiTheme="minorEastAsia" w:hAnsiTheme="minorEastAsia"/>
          <w:b/>
          <w:sz w:val="24"/>
          <w:szCs w:val="24"/>
          <w:lang w:val="zh-CN"/>
        </w:rPr>
        <w:t>）投标无效情形</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1）投标人应当遵循公平竞争的原则，不得恶意串通，不得妨碍其他投标人的竞争行为，不得损害采购人或者其他投标人的合法权益。在评标过程中发现投标人有上述情形的，谈判小组应当认定其投标无效。</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2）符合性审查资料未按采购文件要求签署、盖章的；</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3）有下列情形之一的，视为投标人串通投标，其投标无效：</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a.不同投标人的投标文件由同一单位或者个人编制；</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b.不同投标人委托同一单位或者个人办理投标事宜；</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c.不同投标人的投标文件载明的项目管理成员或者联系人员为同一人；</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d.不同投标人的投标文件异常一致或者投标报价呈规律性差异；</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e.不同投标人的投标文件相互混装；</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4）谈判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谈判小组应当将其作为无效投标处理。</w:t>
      </w:r>
    </w:p>
    <w:p>
      <w:pPr>
        <w:spacing w:line="360" w:lineRule="auto"/>
        <w:ind w:left="480"/>
        <w:contextualSpacing/>
        <w:rPr>
          <w:rFonts w:cs="仿宋_GB2312" w:asciiTheme="minorEastAsia" w:hAnsiTheme="minorEastAsia"/>
          <w:color w:val="FF0000"/>
          <w:sz w:val="24"/>
          <w:szCs w:val="24"/>
          <w:lang w:val="zh-CN"/>
        </w:rPr>
      </w:pPr>
      <w:r>
        <w:rPr>
          <w:rFonts w:hint="eastAsia" w:cs="仿宋_GB2312" w:asciiTheme="minorEastAsia" w:hAnsiTheme="minorEastAsia"/>
          <w:color w:val="FF0000"/>
          <w:sz w:val="24"/>
          <w:szCs w:val="24"/>
          <w:lang w:val="zh-CN"/>
        </w:rPr>
        <w:t>5）提供虚假材料谋取中标、成交的</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6）</w:t>
      </w:r>
      <w:r>
        <w:rPr>
          <w:rFonts w:cs="仿宋_GB2312" w:asciiTheme="minorEastAsia" w:hAnsiTheme="minorEastAsia"/>
          <w:sz w:val="24"/>
          <w:szCs w:val="24"/>
          <w:lang w:val="zh-CN"/>
        </w:rPr>
        <w:t>法律、法规和</w:t>
      </w:r>
      <w:r>
        <w:rPr>
          <w:rFonts w:hint="eastAsia" w:cs="仿宋_GB2312" w:asciiTheme="minorEastAsia" w:hAnsiTheme="minorEastAsia"/>
          <w:sz w:val="24"/>
          <w:szCs w:val="24"/>
          <w:lang w:val="zh-CN"/>
        </w:rPr>
        <w:t>采购文件</w:t>
      </w:r>
      <w:r>
        <w:rPr>
          <w:rFonts w:cs="仿宋_GB2312" w:asciiTheme="minorEastAsia" w:hAnsiTheme="minorEastAsia"/>
          <w:sz w:val="24"/>
          <w:szCs w:val="24"/>
          <w:lang w:val="zh-CN"/>
        </w:rPr>
        <w:t>规定的其他无效情形。</w:t>
      </w:r>
    </w:p>
    <w:p>
      <w:pPr>
        <w:pStyle w:val="13"/>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w:t>
      </w:r>
      <w:r>
        <w:rPr>
          <w:rFonts w:hint="eastAsia" w:cs="仿宋_GB2312" w:asciiTheme="minorEastAsia" w:hAnsiTheme="minorEastAsia" w:eastAsiaTheme="minorEastAsia"/>
          <w:b/>
          <w:szCs w:val="24"/>
          <w:lang w:val="en-US" w:eastAsia="zh-CN"/>
        </w:rPr>
        <w:t>4</w:t>
      </w:r>
      <w:r>
        <w:rPr>
          <w:rFonts w:hint="eastAsia" w:cs="仿宋_GB2312" w:asciiTheme="minorEastAsia" w:hAnsiTheme="minorEastAsia" w:eastAsiaTheme="minorEastAsia"/>
          <w:b/>
          <w:szCs w:val="24"/>
          <w:lang w:val="zh-CN"/>
        </w:rPr>
        <w:t>）成交原则</w:t>
      </w:r>
    </w:p>
    <w:p>
      <w:pPr>
        <w:pStyle w:val="13"/>
        <w:spacing w:line="360" w:lineRule="auto"/>
        <w:ind w:firstLine="480" w:firstLineChars="200"/>
        <w:contextualSpacing/>
        <w:rPr>
          <w:rFonts w:cs="仿宋_GB2312" w:asciiTheme="minorEastAsia" w:hAnsiTheme="minorEastAsia" w:eastAsiaTheme="minorEastAsia"/>
          <w:szCs w:val="24"/>
          <w:u w:val="single"/>
          <w:lang w:val="zh-CN"/>
        </w:rPr>
      </w:pPr>
      <w:r>
        <w:rPr>
          <w:rFonts w:hint="eastAsia" w:cs="仿宋_GB2312" w:asciiTheme="minorEastAsia" w:hAnsiTheme="minorEastAsia" w:eastAsiaTheme="minorEastAsia"/>
          <w:szCs w:val="24"/>
          <w:u w:val="single"/>
          <w:lang w:val="zh-CN"/>
        </w:rPr>
        <w:t>根据质量和服务均能满足采购文件实质性响应要求且最后报价最低的原则。</w:t>
      </w:r>
    </w:p>
    <w:p>
      <w:pPr>
        <w:spacing w:line="360" w:lineRule="auto"/>
        <w:ind w:firstLine="482" w:firstLineChars="200"/>
        <w:rPr>
          <w:rFonts w:cs="仿宋_GB2312" w:asciiTheme="minorEastAsia" w:hAnsiTheme="minorEastAsia"/>
          <w:b/>
          <w:sz w:val="24"/>
          <w:szCs w:val="24"/>
          <w:lang w:val="zh-CN"/>
        </w:rPr>
      </w:pPr>
      <w:r>
        <w:rPr>
          <w:rFonts w:hint="eastAsia" w:cs="仿宋_GB2312" w:asciiTheme="minorEastAsia" w:hAnsiTheme="minorEastAsia"/>
          <w:b/>
          <w:sz w:val="24"/>
          <w:szCs w:val="24"/>
          <w:lang w:val="zh-CN"/>
        </w:rPr>
        <w:t>其中：价格计算（落实政府采购政策价格调整部分）</w:t>
      </w:r>
    </w:p>
    <w:tbl>
      <w:tblPr>
        <w:tblStyle w:val="2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sz w:val="24"/>
                <w:szCs w:val="24"/>
                <w:lang w:val="en-GB"/>
              </w:rPr>
            </w:pPr>
            <w:r>
              <w:rPr>
                <w:rFonts w:hint="eastAsia" w:ascii="宋体" w:hAnsi="宋体"/>
                <w:b/>
                <w:sz w:val="24"/>
                <w:szCs w:val="24"/>
                <w:lang w:val="en-GB"/>
              </w:rPr>
              <w:t>序号</w:t>
            </w:r>
          </w:p>
        </w:tc>
        <w:tc>
          <w:tcPr>
            <w:tcW w:w="2823" w:type="dxa"/>
            <w:vAlign w:val="center"/>
          </w:tcPr>
          <w:p>
            <w:pPr>
              <w:jc w:val="center"/>
              <w:rPr>
                <w:rFonts w:ascii="宋体" w:hAnsi="宋体"/>
                <w:b/>
                <w:sz w:val="24"/>
                <w:szCs w:val="24"/>
                <w:lang w:val="en-GB"/>
              </w:rPr>
            </w:pPr>
            <w:r>
              <w:rPr>
                <w:rFonts w:hint="eastAsia" w:ascii="宋体" w:hAnsi="宋体"/>
                <w:b/>
                <w:sz w:val="24"/>
                <w:szCs w:val="24"/>
                <w:lang w:val="en-GB"/>
              </w:rPr>
              <w:t>情形</w:t>
            </w:r>
          </w:p>
        </w:tc>
        <w:tc>
          <w:tcPr>
            <w:tcW w:w="2552" w:type="dxa"/>
            <w:vAlign w:val="center"/>
          </w:tcPr>
          <w:p>
            <w:pPr>
              <w:jc w:val="center"/>
              <w:rPr>
                <w:rFonts w:ascii="宋体" w:hAnsi="宋体"/>
                <w:b/>
                <w:sz w:val="24"/>
                <w:szCs w:val="24"/>
                <w:lang w:val="en-GB"/>
              </w:rPr>
            </w:pPr>
            <w:r>
              <w:rPr>
                <w:rFonts w:hint="eastAsia" w:ascii="宋体" w:hAnsi="宋体"/>
                <w:b/>
                <w:sz w:val="24"/>
                <w:szCs w:val="24"/>
              </w:rPr>
              <w:t>价格扣除</w:t>
            </w:r>
            <w:r>
              <w:rPr>
                <w:rFonts w:hint="eastAsia" w:ascii="宋体" w:hAnsi="宋体"/>
                <w:b/>
                <w:sz w:val="24"/>
                <w:szCs w:val="24"/>
                <w:lang w:val="en-GB"/>
              </w:rPr>
              <w:t>比例</w:t>
            </w:r>
          </w:p>
        </w:tc>
        <w:tc>
          <w:tcPr>
            <w:tcW w:w="2835" w:type="dxa"/>
            <w:vAlign w:val="center"/>
          </w:tcPr>
          <w:p>
            <w:pPr>
              <w:jc w:val="center"/>
              <w:rPr>
                <w:rFonts w:ascii="宋体" w:hAnsi="宋体"/>
                <w:b/>
                <w:sz w:val="24"/>
                <w:szCs w:val="24"/>
                <w:lang w:val="en-GB"/>
              </w:rPr>
            </w:pPr>
            <w:r>
              <w:rPr>
                <w:rFonts w:hint="eastAsia" w:ascii="宋体" w:hAnsi="宋体"/>
                <w:b/>
                <w:sz w:val="24"/>
                <w:szCs w:val="24"/>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sz w:val="24"/>
                <w:szCs w:val="24"/>
                <w:lang w:val="en-GB"/>
              </w:rPr>
            </w:pPr>
            <w:r>
              <w:rPr>
                <w:rFonts w:hint="eastAsia" w:ascii="宋体" w:hAnsi="宋体"/>
                <w:b/>
                <w:sz w:val="24"/>
                <w:szCs w:val="24"/>
                <w:lang w:val="en-GB"/>
              </w:rPr>
              <w:t>1</w:t>
            </w:r>
          </w:p>
        </w:tc>
        <w:tc>
          <w:tcPr>
            <w:tcW w:w="2823" w:type="dxa"/>
            <w:vAlign w:val="center"/>
          </w:tcPr>
          <w:p>
            <w:pPr>
              <w:jc w:val="center"/>
              <w:rPr>
                <w:rFonts w:ascii="宋体" w:hAnsi="宋体"/>
                <w:color w:val="FF0000"/>
                <w:sz w:val="24"/>
                <w:szCs w:val="24"/>
                <w:lang w:val="en-GB"/>
              </w:rPr>
            </w:pPr>
            <w:r>
              <w:rPr>
                <w:rFonts w:hint="eastAsia" w:ascii="宋体" w:hAnsi="宋体"/>
                <w:color w:val="FF0000"/>
                <w:sz w:val="24"/>
                <w:szCs w:val="24"/>
                <w:lang w:val="en-GB"/>
              </w:rPr>
              <w:t>非联合体投标人</w:t>
            </w:r>
          </w:p>
        </w:tc>
        <w:tc>
          <w:tcPr>
            <w:tcW w:w="2552" w:type="dxa"/>
            <w:vAlign w:val="center"/>
          </w:tcPr>
          <w:p>
            <w:pPr>
              <w:jc w:val="center"/>
              <w:rPr>
                <w:rFonts w:ascii="宋体" w:hAnsi="宋体"/>
                <w:b/>
                <w:sz w:val="24"/>
                <w:szCs w:val="24"/>
                <w:lang w:val="en-GB"/>
              </w:rPr>
            </w:pPr>
            <w:r>
              <w:rPr>
                <w:rFonts w:hint="eastAsia" w:ascii="宋体" w:hAnsi="宋体"/>
                <w:sz w:val="24"/>
                <w:szCs w:val="24"/>
              </w:rPr>
              <w:t>对小型和微型企业产品的价格扣除</w:t>
            </w:r>
            <w:r>
              <w:rPr>
                <w:rFonts w:ascii="宋体" w:hAnsi="宋体"/>
                <w:sz w:val="24"/>
                <w:szCs w:val="24"/>
                <w:u w:val="single"/>
              </w:rPr>
              <w:t>6</w:t>
            </w:r>
            <w:r>
              <w:rPr>
                <w:rFonts w:hint="eastAsia" w:ascii="宋体" w:hAnsi="宋体"/>
                <w:sz w:val="24"/>
                <w:szCs w:val="24"/>
              </w:rPr>
              <w:t>%</w:t>
            </w:r>
          </w:p>
        </w:tc>
        <w:tc>
          <w:tcPr>
            <w:tcW w:w="2835" w:type="dxa"/>
            <w:vMerge w:val="restart"/>
            <w:shd w:val="clear" w:color="auto" w:fill="auto"/>
            <w:vAlign w:val="center"/>
          </w:tcPr>
          <w:p>
            <w:pPr>
              <w:jc w:val="center"/>
              <w:rPr>
                <w:sz w:val="24"/>
                <w:szCs w:val="24"/>
                <w:lang w:val="en-GB"/>
              </w:rPr>
            </w:pPr>
            <w:r>
              <w:rPr>
                <w:rFonts w:hint="eastAsia"/>
                <w:sz w:val="24"/>
                <w:szCs w:val="24"/>
                <w:lang w:val="en-GB"/>
              </w:rPr>
              <w:t>最后报价＝最后投标报价—</w:t>
            </w:r>
            <w:r>
              <w:rPr>
                <w:rFonts w:hint="eastAsia"/>
                <w:sz w:val="24"/>
                <w:szCs w:val="24"/>
              </w:rPr>
              <w:t>小型和微型企业产品的价格</w:t>
            </w:r>
            <w:r>
              <w:rPr>
                <w:rFonts w:hint="eastAsia" w:ascii="宋体" w:hAnsi="宋体"/>
                <w:sz w:val="24"/>
                <w:szCs w:val="24"/>
                <w:lang w:val="en-GB"/>
              </w:rPr>
              <w:t>×</w:t>
            </w:r>
            <w:r>
              <w:rPr>
                <w:rFonts w:hint="eastAsia"/>
                <w:sz w:val="24"/>
                <w:szCs w:val="24"/>
                <w:lang w:val="en-GB"/>
              </w:rPr>
              <w:t>6%</w:t>
            </w:r>
          </w:p>
          <w:p>
            <w:pPr>
              <w:jc w:val="center"/>
              <w:rPr>
                <w:rFonts w:ascii="宋体" w:hAnsi="宋体"/>
                <w:b/>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sz w:val="24"/>
                <w:szCs w:val="24"/>
                <w:lang w:val="en-GB"/>
              </w:rPr>
            </w:pPr>
            <w:r>
              <w:rPr>
                <w:rFonts w:hint="eastAsia" w:ascii="宋体" w:hAnsi="宋体"/>
                <w:b/>
                <w:sz w:val="24"/>
                <w:szCs w:val="24"/>
                <w:lang w:val="en-GB"/>
              </w:rPr>
              <w:t>2</w:t>
            </w:r>
          </w:p>
        </w:tc>
        <w:tc>
          <w:tcPr>
            <w:tcW w:w="2823" w:type="dxa"/>
            <w:vAlign w:val="center"/>
          </w:tcPr>
          <w:p>
            <w:pPr>
              <w:jc w:val="center"/>
              <w:rPr>
                <w:rFonts w:ascii="宋体" w:hAnsi="宋体"/>
                <w:b/>
                <w:sz w:val="24"/>
                <w:szCs w:val="24"/>
              </w:rPr>
            </w:pPr>
            <w:r>
              <w:rPr>
                <w:rFonts w:hint="eastAsia" w:ascii="宋体" w:hAnsi="宋体"/>
                <w:sz w:val="24"/>
                <w:szCs w:val="24"/>
                <w:lang w:val="en-GB"/>
              </w:rPr>
              <w:t>联合体各方均为小型、微型企业</w:t>
            </w:r>
          </w:p>
        </w:tc>
        <w:tc>
          <w:tcPr>
            <w:tcW w:w="2552" w:type="dxa"/>
            <w:vAlign w:val="center"/>
          </w:tcPr>
          <w:p>
            <w:pPr>
              <w:jc w:val="center"/>
              <w:rPr>
                <w:rFonts w:ascii="宋体" w:hAnsi="宋体"/>
                <w:sz w:val="24"/>
                <w:szCs w:val="24"/>
              </w:rPr>
            </w:pPr>
            <w:r>
              <w:rPr>
                <w:rFonts w:hint="eastAsia" w:ascii="宋体" w:hAnsi="宋体"/>
                <w:sz w:val="24"/>
                <w:szCs w:val="24"/>
              </w:rPr>
              <w:t>对小型和微型企业产品的价格扣除</w:t>
            </w:r>
            <w:r>
              <w:rPr>
                <w:rFonts w:ascii="宋体" w:hAnsi="宋体"/>
                <w:sz w:val="24"/>
                <w:szCs w:val="24"/>
                <w:u w:val="single"/>
              </w:rPr>
              <w:t>6</w:t>
            </w:r>
            <w:r>
              <w:rPr>
                <w:rFonts w:hint="eastAsia" w:ascii="宋体" w:hAnsi="宋体"/>
                <w:sz w:val="24"/>
                <w:szCs w:val="24"/>
              </w:rPr>
              <w:t>%</w:t>
            </w:r>
          </w:p>
          <w:p>
            <w:pPr>
              <w:jc w:val="center"/>
              <w:rPr>
                <w:rFonts w:ascii="宋体" w:hAnsi="宋体"/>
                <w:b/>
                <w:sz w:val="24"/>
                <w:szCs w:val="24"/>
                <w:lang w:val="en-GB"/>
              </w:rPr>
            </w:pPr>
            <w:r>
              <w:rPr>
                <w:rFonts w:hint="eastAsia" w:ascii="宋体" w:hAnsi="宋体"/>
                <w:sz w:val="24"/>
                <w:szCs w:val="24"/>
              </w:rPr>
              <w:t>（不再享受序号3的价格折扣）</w:t>
            </w:r>
          </w:p>
        </w:tc>
        <w:tc>
          <w:tcPr>
            <w:tcW w:w="2835" w:type="dxa"/>
            <w:vMerge w:val="continue"/>
            <w:shd w:val="clear" w:color="auto" w:fill="auto"/>
          </w:tcPr>
          <w:p>
            <w:pPr>
              <w:rPr>
                <w:rFonts w:ascii="宋体" w:hAnsi="宋体"/>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 w:val="24"/>
                <w:szCs w:val="24"/>
                <w:lang w:val="en-GB"/>
              </w:rPr>
            </w:pPr>
            <w:r>
              <w:rPr>
                <w:rFonts w:hint="eastAsia" w:ascii="宋体" w:hAnsi="宋体"/>
                <w:b/>
                <w:sz w:val="24"/>
                <w:szCs w:val="24"/>
                <w:lang w:val="en-GB"/>
              </w:rPr>
              <w:t>3</w:t>
            </w:r>
          </w:p>
        </w:tc>
        <w:tc>
          <w:tcPr>
            <w:tcW w:w="2823" w:type="dxa"/>
            <w:vAlign w:val="center"/>
          </w:tcPr>
          <w:p>
            <w:pPr>
              <w:jc w:val="center"/>
              <w:rPr>
                <w:rFonts w:ascii="宋体" w:hAnsi="宋体"/>
                <w:b/>
                <w:sz w:val="24"/>
                <w:szCs w:val="24"/>
                <w:lang w:val="en-GB"/>
              </w:rPr>
            </w:pPr>
            <w:r>
              <w:rPr>
                <w:rFonts w:hint="eastAsia" w:ascii="宋体" w:hAnsi="宋体"/>
                <w:sz w:val="24"/>
                <w:szCs w:val="24"/>
                <w:lang w:val="en-GB"/>
              </w:rPr>
              <w:t>联合体一方为小型、微型企业且小型、微型企业协议合同金额占联合体协议合同总金额30%以上的</w:t>
            </w:r>
          </w:p>
        </w:tc>
        <w:tc>
          <w:tcPr>
            <w:tcW w:w="2552" w:type="dxa"/>
            <w:vAlign w:val="center"/>
          </w:tcPr>
          <w:p>
            <w:pPr>
              <w:jc w:val="center"/>
              <w:rPr>
                <w:rFonts w:ascii="宋体" w:hAnsi="宋体"/>
                <w:sz w:val="24"/>
                <w:szCs w:val="24"/>
                <w:lang w:val="en-GB"/>
              </w:rPr>
            </w:pPr>
            <w:r>
              <w:rPr>
                <w:rFonts w:hint="eastAsia" w:ascii="宋体" w:hAnsi="宋体"/>
                <w:sz w:val="24"/>
                <w:szCs w:val="24"/>
                <w:lang w:val="en-GB"/>
              </w:rPr>
              <w:t>对联合体总金额扣除</w:t>
            </w:r>
          </w:p>
          <w:p>
            <w:pPr>
              <w:jc w:val="center"/>
              <w:rPr>
                <w:rFonts w:ascii="宋体" w:hAnsi="宋体"/>
                <w:b/>
                <w:sz w:val="24"/>
                <w:szCs w:val="24"/>
                <w:lang w:val="en-GB"/>
              </w:rPr>
            </w:pPr>
            <w:r>
              <w:rPr>
                <w:rFonts w:hint="eastAsia" w:ascii="宋体" w:hAnsi="宋体"/>
                <w:sz w:val="24"/>
                <w:szCs w:val="24"/>
                <w:u w:val="single"/>
              </w:rPr>
              <w:t xml:space="preserve"> </w:t>
            </w:r>
            <w:r>
              <w:rPr>
                <w:rFonts w:ascii="宋体" w:hAnsi="宋体"/>
                <w:sz w:val="24"/>
                <w:szCs w:val="24"/>
                <w:u w:val="single"/>
              </w:rPr>
              <w:t>2</w:t>
            </w:r>
            <w:r>
              <w:rPr>
                <w:rFonts w:hint="eastAsia" w:ascii="宋体" w:hAnsi="宋体"/>
                <w:sz w:val="24"/>
                <w:szCs w:val="24"/>
                <w:u w:val="single"/>
              </w:rPr>
              <w:t xml:space="preserve"> </w:t>
            </w:r>
            <w:r>
              <w:rPr>
                <w:rFonts w:hint="eastAsia" w:ascii="宋体" w:hAnsi="宋体"/>
                <w:sz w:val="24"/>
                <w:szCs w:val="24"/>
              </w:rPr>
              <w:t>%</w:t>
            </w:r>
          </w:p>
        </w:tc>
        <w:tc>
          <w:tcPr>
            <w:tcW w:w="2835" w:type="dxa"/>
            <w:shd w:val="clear" w:color="auto" w:fill="auto"/>
            <w:vAlign w:val="center"/>
          </w:tcPr>
          <w:p>
            <w:pPr>
              <w:jc w:val="center"/>
              <w:rPr>
                <w:rFonts w:ascii="宋体" w:hAnsi="宋体"/>
                <w:sz w:val="24"/>
                <w:szCs w:val="24"/>
              </w:rPr>
            </w:pPr>
            <w:r>
              <w:rPr>
                <w:rFonts w:hint="eastAsia"/>
                <w:sz w:val="24"/>
                <w:szCs w:val="24"/>
                <w:lang w:val="en-GB"/>
              </w:rPr>
              <w:t>最后报价</w:t>
            </w:r>
            <w:r>
              <w:rPr>
                <w:rFonts w:hint="eastAsia" w:ascii="宋体" w:hAnsi="宋体"/>
                <w:sz w:val="24"/>
                <w:szCs w:val="24"/>
                <w:lang w:val="en-GB"/>
              </w:rPr>
              <w:t>＝</w:t>
            </w:r>
            <w:r>
              <w:rPr>
                <w:rFonts w:hint="eastAsia"/>
                <w:sz w:val="24"/>
                <w:szCs w:val="24"/>
                <w:lang w:val="en-GB"/>
              </w:rPr>
              <w:t>最后投标报价</w:t>
            </w:r>
            <w:r>
              <w:rPr>
                <w:rFonts w:hint="eastAsia" w:ascii="宋体" w:hAnsi="宋体"/>
                <w:sz w:val="24"/>
                <w:szCs w:val="24"/>
                <w:lang w:val="en-GB"/>
              </w:rPr>
              <w:t>×</w:t>
            </w:r>
            <w:r>
              <w:rPr>
                <w:rFonts w:hint="eastAsia" w:ascii="宋体" w:hAnsi="宋体"/>
                <w:sz w:val="24"/>
                <w:szCs w:val="24"/>
              </w:rPr>
              <w:t>(1-</w:t>
            </w:r>
            <w:r>
              <w:rPr>
                <w:rFonts w:ascii="宋体" w:hAnsi="宋体"/>
                <w:sz w:val="24"/>
                <w:szCs w:val="24"/>
              </w:rPr>
              <w:t>2</w:t>
            </w:r>
            <w:r>
              <w:rPr>
                <w:rFonts w:hint="eastAsia" w:ascii="宋体" w:hAnsi="宋体"/>
                <w:sz w:val="24"/>
                <w:szCs w:val="24"/>
              </w:rPr>
              <w:t>%)</w:t>
            </w:r>
          </w:p>
          <w:p>
            <w:pPr>
              <w:jc w:val="center"/>
              <w:rPr>
                <w:rFonts w:ascii="宋体" w:hAnsi="宋体"/>
                <w:b/>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 w:val="24"/>
                <w:szCs w:val="24"/>
                <w:lang w:val="en-GB"/>
              </w:rPr>
            </w:pPr>
            <w:r>
              <w:rPr>
                <w:rFonts w:hint="eastAsia" w:ascii="宋体" w:hAnsi="宋体"/>
                <w:b/>
                <w:sz w:val="24"/>
                <w:szCs w:val="24"/>
                <w:lang w:val="en-GB"/>
              </w:rPr>
              <w:t>4</w:t>
            </w:r>
          </w:p>
        </w:tc>
        <w:tc>
          <w:tcPr>
            <w:tcW w:w="2823" w:type="dxa"/>
            <w:vAlign w:val="center"/>
          </w:tcPr>
          <w:p>
            <w:pPr>
              <w:jc w:val="center"/>
              <w:rPr>
                <w:rFonts w:ascii="宋体" w:hAnsi="宋体"/>
                <w:sz w:val="24"/>
                <w:szCs w:val="24"/>
                <w:lang w:val="en-GB"/>
              </w:rPr>
            </w:pPr>
            <w:r>
              <w:rPr>
                <w:rFonts w:hint="eastAsia" w:ascii="宋体" w:hAnsi="宋体"/>
                <w:sz w:val="24"/>
                <w:szCs w:val="24"/>
                <w:lang w:val="en-GB"/>
              </w:rPr>
              <w:t>监狱企业</w:t>
            </w:r>
          </w:p>
        </w:tc>
        <w:tc>
          <w:tcPr>
            <w:tcW w:w="2552" w:type="dxa"/>
            <w:vAlign w:val="center"/>
          </w:tcPr>
          <w:p>
            <w:pPr>
              <w:jc w:val="center"/>
              <w:rPr>
                <w:rFonts w:ascii="宋体" w:hAnsi="宋体"/>
                <w:sz w:val="24"/>
                <w:szCs w:val="24"/>
                <w:lang w:val="en-GB"/>
              </w:rPr>
            </w:pPr>
            <w:r>
              <w:rPr>
                <w:rFonts w:hint="eastAsia" w:ascii="宋体" w:hAnsi="宋体"/>
                <w:sz w:val="24"/>
                <w:szCs w:val="24"/>
                <w:lang w:val="en-GB"/>
              </w:rPr>
              <w:t>视同小型、微型企业</w:t>
            </w:r>
          </w:p>
          <w:p>
            <w:pPr>
              <w:jc w:val="center"/>
              <w:rPr>
                <w:rFonts w:ascii="宋体" w:hAnsi="宋体"/>
                <w:sz w:val="24"/>
                <w:szCs w:val="24"/>
                <w:lang w:val="en-GB"/>
              </w:rPr>
            </w:pPr>
            <w:r>
              <w:rPr>
                <w:rFonts w:hint="eastAsia" w:ascii="宋体" w:hAnsi="宋体"/>
                <w:sz w:val="24"/>
                <w:szCs w:val="24"/>
                <w:lang w:val="en-GB"/>
              </w:rPr>
              <w:t>对监狱企业产品价格扣除</w:t>
            </w:r>
            <w:r>
              <w:rPr>
                <w:rFonts w:ascii="宋体" w:hAnsi="宋体"/>
                <w:sz w:val="24"/>
                <w:szCs w:val="24"/>
                <w:u w:val="single"/>
              </w:rPr>
              <w:t>6</w:t>
            </w:r>
            <w:r>
              <w:rPr>
                <w:rFonts w:hint="eastAsia" w:ascii="宋体" w:hAnsi="宋体"/>
                <w:sz w:val="24"/>
                <w:szCs w:val="24"/>
              </w:rPr>
              <w:t>%</w:t>
            </w:r>
          </w:p>
        </w:tc>
        <w:tc>
          <w:tcPr>
            <w:tcW w:w="2835" w:type="dxa"/>
            <w:shd w:val="clear" w:color="auto" w:fill="auto"/>
            <w:vAlign w:val="center"/>
          </w:tcPr>
          <w:p>
            <w:pPr>
              <w:jc w:val="center"/>
              <w:rPr>
                <w:rFonts w:ascii="宋体" w:hAnsi="宋体"/>
                <w:sz w:val="24"/>
                <w:szCs w:val="24"/>
                <w:lang w:val="en-GB"/>
              </w:rPr>
            </w:pPr>
            <w:r>
              <w:rPr>
                <w:rFonts w:hint="eastAsia"/>
                <w:sz w:val="24"/>
                <w:szCs w:val="24"/>
                <w:lang w:val="en-GB"/>
              </w:rPr>
              <w:t>最后报价＝最后投标报价—</w:t>
            </w:r>
            <w:r>
              <w:rPr>
                <w:rFonts w:hint="eastAsia"/>
                <w:sz w:val="24"/>
                <w:szCs w:val="24"/>
              </w:rPr>
              <w:t>监狱企业产品的价格</w:t>
            </w:r>
            <w:r>
              <w:rPr>
                <w:rFonts w:hint="eastAsia" w:ascii="宋体" w:hAnsi="宋体"/>
                <w:sz w:val="24"/>
                <w:szCs w:val="24"/>
                <w:lang w:val="en-GB"/>
              </w:rPr>
              <w:t>×</w:t>
            </w:r>
            <w:r>
              <w:rPr>
                <w:rFonts w:hint="eastAsia"/>
                <w:sz w:val="24"/>
                <w:szCs w:val="24"/>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 w:val="24"/>
                <w:szCs w:val="24"/>
                <w:lang w:val="en-GB"/>
              </w:rPr>
            </w:pPr>
            <w:r>
              <w:rPr>
                <w:rFonts w:hint="eastAsia" w:ascii="宋体" w:hAnsi="宋体"/>
                <w:b/>
                <w:sz w:val="24"/>
                <w:szCs w:val="24"/>
                <w:lang w:val="en-GB"/>
              </w:rPr>
              <w:t>5</w:t>
            </w:r>
          </w:p>
        </w:tc>
        <w:tc>
          <w:tcPr>
            <w:tcW w:w="2823" w:type="dxa"/>
            <w:vAlign w:val="center"/>
          </w:tcPr>
          <w:p>
            <w:pPr>
              <w:jc w:val="center"/>
              <w:rPr>
                <w:rFonts w:ascii="宋体" w:hAnsi="宋体"/>
                <w:sz w:val="24"/>
                <w:szCs w:val="24"/>
                <w:lang w:val="en-GB"/>
              </w:rPr>
            </w:pPr>
            <w:r>
              <w:rPr>
                <w:rFonts w:hint="eastAsia" w:ascii="宋体" w:hAnsi="宋体"/>
                <w:sz w:val="24"/>
                <w:szCs w:val="24"/>
                <w:lang w:val="en-GB"/>
              </w:rPr>
              <w:t>残疾人福利性单位</w:t>
            </w:r>
          </w:p>
        </w:tc>
        <w:tc>
          <w:tcPr>
            <w:tcW w:w="2552" w:type="dxa"/>
            <w:vAlign w:val="center"/>
          </w:tcPr>
          <w:p>
            <w:pPr>
              <w:jc w:val="center"/>
              <w:rPr>
                <w:rFonts w:ascii="宋体" w:hAnsi="宋体"/>
                <w:sz w:val="24"/>
                <w:szCs w:val="24"/>
                <w:lang w:val="en-GB"/>
              </w:rPr>
            </w:pPr>
            <w:r>
              <w:rPr>
                <w:rFonts w:hint="eastAsia" w:ascii="宋体" w:hAnsi="宋体"/>
                <w:sz w:val="24"/>
                <w:szCs w:val="24"/>
                <w:lang w:val="en-GB"/>
              </w:rPr>
              <w:t>视同小型、微型企业</w:t>
            </w:r>
          </w:p>
          <w:p>
            <w:pPr>
              <w:jc w:val="center"/>
              <w:rPr>
                <w:rFonts w:ascii="宋体" w:hAnsi="宋体"/>
                <w:sz w:val="24"/>
                <w:szCs w:val="24"/>
                <w:lang w:val="en-GB"/>
              </w:rPr>
            </w:pPr>
            <w:r>
              <w:rPr>
                <w:rFonts w:hint="eastAsia" w:ascii="宋体" w:hAnsi="宋体"/>
                <w:sz w:val="24"/>
                <w:szCs w:val="24"/>
                <w:lang w:val="en-GB"/>
              </w:rPr>
              <w:t>对残疾人福利性单位产品价格扣除</w:t>
            </w:r>
            <w:r>
              <w:rPr>
                <w:rFonts w:ascii="宋体" w:hAnsi="宋体"/>
                <w:sz w:val="24"/>
                <w:szCs w:val="24"/>
                <w:u w:val="single"/>
              </w:rPr>
              <w:t>6</w:t>
            </w:r>
            <w:r>
              <w:rPr>
                <w:rFonts w:hint="eastAsia" w:ascii="宋体" w:hAnsi="宋体"/>
                <w:sz w:val="24"/>
                <w:szCs w:val="24"/>
              </w:rPr>
              <w:t>%</w:t>
            </w:r>
          </w:p>
        </w:tc>
        <w:tc>
          <w:tcPr>
            <w:tcW w:w="2835" w:type="dxa"/>
            <w:shd w:val="clear" w:color="auto" w:fill="auto"/>
            <w:vAlign w:val="center"/>
          </w:tcPr>
          <w:p>
            <w:pPr>
              <w:jc w:val="center"/>
              <w:rPr>
                <w:sz w:val="24"/>
                <w:szCs w:val="24"/>
                <w:lang w:val="en-GB"/>
              </w:rPr>
            </w:pPr>
            <w:r>
              <w:rPr>
                <w:rFonts w:hint="eastAsia"/>
                <w:sz w:val="24"/>
                <w:szCs w:val="24"/>
                <w:lang w:val="en-GB"/>
              </w:rPr>
              <w:t>最后报价＝最后投标报价—</w:t>
            </w:r>
            <w:r>
              <w:rPr>
                <w:rFonts w:hint="eastAsia"/>
                <w:sz w:val="24"/>
                <w:szCs w:val="24"/>
              </w:rPr>
              <w:t>残疾人福利性单位产品的价格</w:t>
            </w:r>
            <w:r>
              <w:rPr>
                <w:rFonts w:hint="eastAsia" w:ascii="宋体" w:hAnsi="宋体"/>
                <w:sz w:val="24"/>
                <w:szCs w:val="24"/>
                <w:lang w:val="en-GB"/>
              </w:rPr>
              <w:t>×</w:t>
            </w:r>
            <w:r>
              <w:rPr>
                <w:rFonts w:hint="eastAsia"/>
                <w:sz w:val="24"/>
                <w:szCs w:val="24"/>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2" w:hRule="atLeast"/>
        </w:trPr>
        <w:tc>
          <w:tcPr>
            <w:tcW w:w="8931" w:type="dxa"/>
            <w:gridSpan w:val="4"/>
            <w:vAlign w:val="center"/>
          </w:tcPr>
          <w:p>
            <w:pPr>
              <w:widowControl/>
              <w:adjustRightInd w:val="0"/>
              <w:spacing w:line="360" w:lineRule="auto"/>
              <w:ind w:left="-2" w:leftChars="-1" w:firstLine="480" w:firstLineChars="200"/>
              <w:jc w:val="left"/>
              <w:rPr>
                <w:rFonts w:cs="仿宋_GB2312" w:asciiTheme="minorEastAsia" w:hAnsiTheme="minorEastAsia"/>
                <w:sz w:val="24"/>
                <w:szCs w:val="24"/>
                <w:lang w:val="zh-CN"/>
              </w:rPr>
            </w:pPr>
            <w:r>
              <w:rPr>
                <w:rFonts w:hint="eastAsia" w:cs="仿宋_GB2312" w:asciiTheme="minorEastAsia" w:hAnsiTheme="minorEastAsia"/>
                <w:sz w:val="24"/>
                <w:szCs w:val="24"/>
                <w:lang w:val="zh-CN"/>
              </w:rPr>
              <w:t>注：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tc>
      </w:tr>
    </w:tbl>
    <w:p>
      <w:pPr>
        <w:spacing w:line="360" w:lineRule="auto"/>
        <w:rPr>
          <w:rFonts w:ascii="宋体" w:hAnsi="宋体"/>
          <w:bCs/>
          <w:sz w:val="24"/>
          <w:szCs w:val="24"/>
          <w:lang w:val="en-GB"/>
        </w:rPr>
      </w:pPr>
      <w:r>
        <w:rPr>
          <w:rFonts w:hint="eastAsia" w:ascii="宋体" w:hAnsi="宋体"/>
          <w:bCs/>
          <w:sz w:val="24"/>
          <w:szCs w:val="24"/>
          <w:lang w:val="en-GB"/>
        </w:rPr>
        <w:t>备注：</w:t>
      </w:r>
    </w:p>
    <w:p>
      <w:pPr>
        <w:spacing w:line="360" w:lineRule="auto"/>
        <w:ind w:firstLine="480" w:firstLineChars="200"/>
        <w:rPr>
          <w:rFonts w:ascii="宋体" w:hAnsi="宋体"/>
          <w:bCs/>
          <w:color w:val="FF0000"/>
          <w:sz w:val="24"/>
          <w:szCs w:val="24"/>
          <w:lang w:val="en-GB"/>
        </w:rPr>
      </w:pPr>
      <w:r>
        <w:rPr>
          <w:rFonts w:hint="eastAsia" w:ascii="宋体" w:hAnsi="宋体" w:cs="仿宋_GB2312"/>
          <w:color w:val="0070C0"/>
          <w:sz w:val="24"/>
          <w:szCs w:val="24"/>
        </w:rPr>
        <w:t>对投标人挂靠借用资质、提供虚假业绩、证书投标行为，一经发现，将按照《政府采购法》给与行政处罚，将其列入“中国政府采购网” 政府采购严重违法失信行为记录名单，并予以公示。</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a、不接受联合体投标的项目，本表中第2项、第3项情形不适用。</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b、小型和微型企业产品包括货物及其提供的服务与工程。</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c、中小企业、残疾人福利性单位提供其他企业制造的货物的，则该货物的制造商也必须为上述企业，否则不能享受价格优惠。</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d、残疾人福利性单位属于小型、微型企业的，不重复享受政策。</w:t>
      </w:r>
    </w:p>
    <w:p>
      <w:pPr>
        <w:tabs>
          <w:tab w:val="left" w:pos="1260"/>
        </w:tabs>
        <w:autoSpaceDE w:val="0"/>
        <w:autoSpaceDN w:val="0"/>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w:t>
      </w:r>
      <w:r>
        <w:rPr>
          <w:rFonts w:hint="eastAsia" w:cs="仿宋_GB2312" w:asciiTheme="minorEastAsia" w:hAnsiTheme="minorEastAsia"/>
          <w:b/>
          <w:sz w:val="24"/>
          <w:szCs w:val="24"/>
          <w:lang w:val="en-US" w:eastAsia="zh-CN"/>
        </w:rPr>
        <w:t>5</w:t>
      </w:r>
      <w:r>
        <w:rPr>
          <w:rFonts w:hint="eastAsia" w:cs="仿宋_GB2312" w:asciiTheme="minorEastAsia" w:hAnsiTheme="minorEastAsia"/>
          <w:b/>
          <w:sz w:val="24"/>
          <w:szCs w:val="24"/>
          <w:lang w:val="zh-CN"/>
        </w:rPr>
        <w:t>）</w:t>
      </w:r>
      <w:r>
        <w:rPr>
          <w:rFonts w:cs="仿宋_GB2312" w:asciiTheme="minorEastAsia" w:hAnsiTheme="minorEastAsia"/>
          <w:b/>
          <w:sz w:val="24"/>
          <w:szCs w:val="24"/>
          <w:lang w:val="zh-CN"/>
        </w:rPr>
        <w:t>谈判小组</w:t>
      </w:r>
      <w:r>
        <w:rPr>
          <w:rFonts w:hint="eastAsia" w:cs="仿宋_GB2312" w:asciiTheme="minorEastAsia" w:hAnsiTheme="minorEastAsia"/>
          <w:b/>
          <w:sz w:val="24"/>
          <w:szCs w:val="24"/>
          <w:lang w:val="zh-CN"/>
        </w:rPr>
        <w:t>争议处理</w:t>
      </w:r>
    </w:p>
    <w:p>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cs="仿宋_GB2312" w:asciiTheme="minorEastAsia" w:hAnsiTheme="minorEastAsia"/>
          <w:sz w:val="24"/>
          <w:szCs w:val="24"/>
          <w:lang w:val="zh-CN"/>
        </w:rPr>
        <w:t>谈判小组成员对需要共同认定的事项存在争议的，应当按照少数服从多数的原则作出结论。持不同意见的谈判小组成员应当在评标报告上签署不同意见及理由，否则视为同意评标报告。</w:t>
      </w:r>
    </w:p>
    <w:p>
      <w:pPr>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4、</w:t>
      </w:r>
      <w:r>
        <w:rPr>
          <w:rFonts w:cs="仿宋_GB2312" w:asciiTheme="minorEastAsia" w:hAnsiTheme="minorEastAsia"/>
          <w:b/>
          <w:sz w:val="24"/>
          <w:szCs w:val="24"/>
          <w:lang w:val="zh-CN"/>
        </w:rPr>
        <w:t>确定成交候选人名单，以及根据采购人委托直接确定成交人</w:t>
      </w:r>
      <w:r>
        <w:rPr>
          <w:rFonts w:hint="eastAsia" w:cs="仿宋_GB2312" w:asciiTheme="minorEastAsia" w:hAnsiTheme="minorEastAsia"/>
          <w:b/>
          <w:sz w:val="24"/>
          <w:szCs w:val="24"/>
          <w:lang w:val="zh-CN"/>
        </w:rPr>
        <w:t>。</w:t>
      </w:r>
    </w:p>
    <w:p>
      <w:pPr>
        <w:adjustRightInd w:val="0"/>
        <w:snapToGrid w:val="0"/>
        <w:spacing w:line="360" w:lineRule="auto"/>
        <w:ind w:firstLine="420" w:firstLineChars="200"/>
        <w:rPr>
          <w:rFonts w:ascii="宋体" w:hAnsi="宋体" w:cs="Courier New"/>
          <w:szCs w:val="21"/>
        </w:rPr>
      </w:pPr>
    </w:p>
    <w:p>
      <w:pPr>
        <w:pStyle w:val="2"/>
        <w:rPr>
          <w:rFonts w:ascii="宋体" w:hAnsi="宋体" w:cs="Courier New"/>
          <w:szCs w:val="21"/>
        </w:rPr>
      </w:pPr>
    </w:p>
    <w:p>
      <w:pPr>
        <w:pStyle w:val="2"/>
        <w:rPr>
          <w:rFonts w:ascii="宋体" w:hAnsi="宋体" w:cs="Courier New"/>
          <w:szCs w:val="21"/>
        </w:rPr>
      </w:pPr>
    </w:p>
    <w:p>
      <w:pPr>
        <w:pStyle w:val="2"/>
        <w:rPr>
          <w:rFonts w:ascii="宋体" w:hAnsi="宋体" w:cs="Courier New"/>
          <w:szCs w:val="21"/>
        </w:rPr>
      </w:pPr>
    </w:p>
    <w:p>
      <w:pPr>
        <w:pStyle w:val="2"/>
        <w:rPr>
          <w:rFonts w:ascii="宋体" w:hAnsi="宋体" w:cs="Courier New"/>
          <w:szCs w:val="21"/>
        </w:rPr>
      </w:pPr>
    </w:p>
    <w:p>
      <w:pPr>
        <w:pStyle w:val="2"/>
        <w:rPr>
          <w:rFonts w:ascii="宋体" w:hAnsi="宋体" w:cs="Courier New"/>
          <w:szCs w:val="21"/>
        </w:rPr>
      </w:pPr>
    </w:p>
    <w:p>
      <w:pPr>
        <w:pStyle w:val="2"/>
        <w:rPr>
          <w:rFonts w:ascii="宋体" w:hAnsi="宋体" w:cs="Courier New"/>
          <w:szCs w:val="21"/>
        </w:rPr>
      </w:pPr>
    </w:p>
    <w:p>
      <w:pPr>
        <w:pStyle w:val="2"/>
        <w:rPr>
          <w:rFonts w:ascii="宋体" w:hAnsi="宋体" w:cs="Courier New"/>
          <w:szCs w:val="21"/>
        </w:rPr>
      </w:pPr>
    </w:p>
    <w:p>
      <w:pPr>
        <w:pStyle w:val="2"/>
        <w:rPr>
          <w:rFonts w:ascii="宋体" w:hAnsi="宋体" w:cs="Courier New"/>
          <w:szCs w:val="21"/>
        </w:rPr>
      </w:pPr>
    </w:p>
    <w:p>
      <w:pPr>
        <w:pStyle w:val="2"/>
        <w:rPr>
          <w:rFonts w:ascii="宋体" w:hAnsi="宋体" w:cs="Courier New"/>
          <w:szCs w:val="21"/>
        </w:rPr>
      </w:pPr>
    </w:p>
    <w:p>
      <w:pPr>
        <w:pStyle w:val="2"/>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第七章合同条款及格式</w:t>
      </w:r>
    </w:p>
    <w:p>
      <w:pPr>
        <w:pStyle w:val="13"/>
        <w:spacing w:line="360" w:lineRule="auto"/>
        <w:contextualSpacing/>
        <w:jc w:val="center"/>
        <w:rPr>
          <w:rFonts w:cs="宋体" w:asciiTheme="majorEastAsia" w:hAnsiTheme="majorEastAsia" w:eastAsiaTheme="majorEastAsia"/>
          <w:b/>
          <w:kern w:val="0"/>
          <w:sz w:val="36"/>
          <w:szCs w:val="36"/>
        </w:rPr>
      </w:pPr>
    </w:p>
    <w:p>
      <w:pPr>
        <w:spacing w:line="360" w:lineRule="auto"/>
        <w:jc w:val="center"/>
        <w:rPr>
          <w:rFonts w:ascii="宋体" w:hAnsi="宋体" w:cs="微软雅黑"/>
          <w:b/>
          <w:bCs/>
          <w:sz w:val="24"/>
          <w:szCs w:val="24"/>
        </w:rPr>
      </w:pPr>
      <w:r>
        <w:rPr>
          <w:rFonts w:hint="eastAsia" w:ascii="宋体" w:hAnsi="宋体" w:cs="微软雅黑"/>
          <w:b/>
          <w:bCs/>
          <w:sz w:val="24"/>
          <w:szCs w:val="24"/>
        </w:rPr>
        <w:t>（此合同仅供参考。以最终采购人与成交人签定的合同条款为准进行公示，</w:t>
      </w:r>
    </w:p>
    <w:p>
      <w:pPr>
        <w:spacing w:line="360" w:lineRule="auto"/>
        <w:jc w:val="center"/>
        <w:rPr>
          <w:rFonts w:ascii="宋体" w:hAnsi="宋体" w:cs="微软雅黑"/>
          <w:b/>
          <w:bCs/>
          <w:sz w:val="24"/>
          <w:szCs w:val="24"/>
        </w:rPr>
      </w:pPr>
      <w:r>
        <w:rPr>
          <w:rFonts w:hint="eastAsia" w:ascii="宋体" w:hAnsi="宋体" w:cs="微软雅黑"/>
          <w:b/>
          <w:bCs/>
          <w:sz w:val="24"/>
          <w:szCs w:val="24"/>
        </w:rPr>
        <w:t>最终签定合同的主要条款不能与采购文件有冲突）</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 </w:t>
      </w:r>
      <w:r>
        <w:rPr>
          <w:rFonts w:hint="eastAsia" w:ascii="宋体" w:cs="宋体"/>
          <w:sz w:val="24"/>
          <w:lang w:val="zh-CN"/>
        </w:rPr>
        <w:t>定义</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sz w:val="24"/>
        </w:rPr>
        <w:t>“</w:t>
      </w:r>
      <w:r>
        <w:rPr>
          <w:rFonts w:hint="eastAsia" w:ascii="宋体" w:cs="宋体"/>
          <w:sz w:val="24"/>
          <w:lang w:val="zh-CN"/>
        </w:rPr>
        <w:t>合同</w:t>
      </w:r>
      <w:r>
        <w:rPr>
          <w:sz w:val="24"/>
        </w:rPr>
        <w:t>”</w:t>
      </w:r>
      <w:r>
        <w:rPr>
          <w:rFonts w:hint="eastAsia" w:ascii="宋体" w:cs="宋体"/>
          <w:sz w:val="24"/>
          <w:lang w:val="zh-CN"/>
        </w:rPr>
        <w:t>系指甲方和乙方</w:t>
      </w:r>
      <w:r>
        <w:rPr>
          <w:rFonts w:ascii="宋体" w:cs="宋体"/>
          <w:sz w:val="24"/>
          <w:lang w:val="zh-CN"/>
        </w:rPr>
        <w:t xml:space="preserve"> </w:t>
      </w:r>
      <w:r>
        <w:rPr>
          <w:rFonts w:hint="eastAsia" w:ascii="宋体" w:cs="宋体"/>
          <w:sz w:val="24"/>
          <w:lang w:val="zh-CN"/>
        </w:rPr>
        <w:t>（简称合同双方）已达成的协议，即由双方签订的合同格式中的文件，包括所有的附件和组成合同部分的所有其他文件。</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sz w:val="24"/>
        </w:rPr>
        <w:t>“</w:t>
      </w:r>
      <w:r>
        <w:rPr>
          <w:rFonts w:hint="eastAsia" w:ascii="宋体" w:cs="宋体"/>
          <w:sz w:val="24"/>
          <w:lang w:val="zh-CN"/>
        </w:rPr>
        <w:t>合同价格</w:t>
      </w:r>
      <w:r>
        <w:rPr>
          <w:sz w:val="24"/>
        </w:rPr>
        <w:t>”</w:t>
      </w:r>
      <w:r>
        <w:rPr>
          <w:rFonts w:hint="eastAsia" w:ascii="宋体" w:cs="宋体"/>
          <w:sz w:val="24"/>
          <w:lang w:val="zh-CN"/>
        </w:rPr>
        <w:t>系指根据合同规定，在乙方全面正确地履行合同义务时应支付给乙方的款项。</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sz w:val="24"/>
        </w:rPr>
        <w:t>“</w:t>
      </w:r>
      <w:r>
        <w:rPr>
          <w:rFonts w:hint="eastAsia" w:ascii="宋体" w:cs="宋体"/>
          <w:sz w:val="24"/>
          <w:lang w:val="zh-CN"/>
        </w:rPr>
        <w:t>甲方</w:t>
      </w:r>
      <w:r>
        <w:rPr>
          <w:sz w:val="24"/>
        </w:rPr>
        <w:t>”</w:t>
      </w:r>
      <w:r>
        <w:rPr>
          <w:rFonts w:hint="eastAsia" w:ascii="宋体" w:cs="宋体"/>
          <w:sz w:val="24"/>
          <w:lang w:val="zh-CN"/>
        </w:rPr>
        <w:t>系指通过招标方式，接受合同服务的采购人</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sz w:val="24"/>
        </w:rPr>
        <w:t>“</w:t>
      </w:r>
      <w:r>
        <w:rPr>
          <w:rFonts w:hint="eastAsia" w:ascii="宋体" w:cs="宋体"/>
          <w:sz w:val="24"/>
          <w:lang w:val="zh-CN"/>
        </w:rPr>
        <w:t>乙方</w:t>
      </w:r>
      <w:r>
        <w:rPr>
          <w:sz w:val="24"/>
        </w:rPr>
        <w:t>”</w:t>
      </w:r>
      <w:r>
        <w:rPr>
          <w:rFonts w:hint="eastAsia" w:ascii="宋体" w:cs="宋体"/>
          <w:sz w:val="24"/>
          <w:lang w:val="zh-CN"/>
        </w:rPr>
        <w:t>系指成交后提供合同服务的</w:t>
      </w:r>
      <w:r>
        <w:rPr>
          <w:rFonts w:hint="eastAsia" w:ascii="宋体" w:cs="宋体"/>
          <w:bCs/>
          <w:sz w:val="24"/>
          <w:lang w:val="zh-CN"/>
        </w:rPr>
        <w:t>成交方</w:t>
      </w:r>
      <w:r>
        <w:rPr>
          <w:rFonts w:hint="eastAsia" w:ascii="宋体" w:cs="宋体"/>
          <w:sz w:val="24"/>
          <w:lang w:val="zh-CN"/>
        </w:rPr>
        <w:t>或供应商。</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2.</w:t>
      </w:r>
      <w:r>
        <w:rPr>
          <w:rFonts w:hint="eastAsia" w:ascii="宋体" w:cs="宋体"/>
          <w:sz w:val="24"/>
          <w:lang w:val="zh-CN"/>
        </w:rPr>
        <w:t>适用范围</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 </w:t>
      </w:r>
      <w:r>
        <w:rPr>
          <w:rFonts w:hint="eastAsia" w:ascii="宋体" w:cs="宋体"/>
          <w:sz w:val="24"/>
          <w:lang w:val="zh-CN"/>
        </w:rPr>
        <w:t>本合同条款仅适用于本次招标活动。</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3.</w:t>
      </w:r>
      <w:r>
        <w:rPr>
          <w:rFonts w:hint="eastAsia" w:ascii="宋体" w:cs="宋体"/>
          <w:sz w:val="24"/>
          <w:lang w:val="zh-CN"/>
        </w:rPr>
        <w:t>技术规格和标准</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本合同项下所提供货物设备和服务应与本采购文件规定的标准相一致。</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4.</w:t>
      </w:r>
      <w:r>
        <w:rPr>
          <w:rFonts w:hint="eastAsia" w:ascii="宋体" w:cs="宋体"/>
          <w:sz w:val="24"/>
          <w:lang w:val="zh-CN"/>
        </w:rPr>
        <w:t>合同期限</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即自</w:t>
      </w:r>
      <w:r>
        <w:rPr>
          <w:rFonts w:ascii="宋体" w:cs="宋体"/>
          <w:sz w:val="24"/>
          <w:lang w:val="zh-CN"/>
        </w:rPr>
        <w:tab/>
      </w:r>
      <w:r>
        <w:rPr>
          <w:rFonts w:hint="eastAsia" w:ascii="宋体" w:cs="宋体"/>
          <w:sz w:val="24"/>
          <w:lang w:val="zh-CN"/>
        </w:rPr>
        <w:t>年</w:t>
      </w:r>
      <w:r>
        <w:rPr>
          <w:rFonts w:ascii="宋体" w:cs="宋体"/>
          <w:sz w:val="24"/>
          <w:lang w:val="zh-CN"/>
        </w:rPr>
        <w:tab/>
      </w:r>
      <w:r>
        <w:rPr>
          <w:rFonts w:hint="eastAsia" w:ascii="宋体" w:cs="宋体"/>
          <w:sz w:val="24"/>
          <w:lang w:val="zh-CN"/>
        </w:rPr>
        <w:t>月</w:t>
      </w:r>
      <w:r>
        <w:rPr>
          <w:rFonts w:ascii="宋体" w:cs="宋体"/>
          <w:sz w:val="24"/>
          <w:lang w:val="zh-CN"/>
        </w:rPr>
        <w:tab/>
      </w:r>
      <w:r>
        <w:rPr>
          <w:rFonts w:hint="eastAsia" w:ascii="宋体" w:cs="宋体"/>
          <w:sz w:val="24"/>
          <w:lang w:val="zh-CN"/>
        </w:rPr>
        <w:t>日起至</w:t>
      </w:r>
      <w:r>
        <w:rPr>
          <w:rFonts w:ascii="宋体" w:cs="宋体"/>
          <w:sz w:val="24"/>
          <w:lang w:val="zh-CN"/>
        </w:rPr>
        <w:tab/>
      </w:r>
      <w:r>
        <w:rPr>
          <w:rFonts w:hint="eastAsia" w:ascii="宋体" w:cs="宋体"/>
          <w:sz w:val="24"/>
          <w:lang w:val="zh-CN"/>
        </w:rPr>
        <w:t>年</w:t>
      </w:r>
      <w:r>
        <w:rPr>
          <w:rFonts w:ascii="宋体" w:cs="宋体"/>
          <w:sz w:val="24"/>
          <w:lang w:val="zh-CN"/>
        </w:rPr>
        <w:tab/>
      </w:r>
      <w:r>
        <w:rPr>
          <w:rFonts w:hint="eastAsia" w:ascii="宋体" w:cs="宋体"/>
          <w:sz w:val="24"/>
          <w:lang w:val="zh-CN"/>
        </w:rPr>
        <w:t>月</w:t>
      </w:r>
      <w:r>
        <w:rPr>
          <w:rFonts w:ascii="宋体" w:cs="宋体"/>
          <w:sz w:val="24"/>
          <w:lang w:val="zh-CN"/>
        </w:rPr>
        <w:tab/>
      </w:r>
      <w:r>
        <w:rPr>
          <w:rFonts w:hint="eastAsia" w:ascii="宋体" w:cs="宋体"/>
          <w:sz w:val="24"/>
          <w:lang w:val="zh-CN"/>
        </w:rPr>
        <w:t>日止。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5.</w:t>
      </w:r>
      <w:r>
        <w:rPr>
          <w:rFonts w:hint="eastAsia" w:ascii="宋体" w:cs="宋体"/>
          <w:sz w:val="24"/>
          <w:lang w:val="zh-CN"/>
        </w:rPr>
        <w:t>价格</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除非合同中另有规定，乙方为其所提供货物设备和服务而要求甲方支付的金额应与其投标报价一致。</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w:t>
      </w:r>
      <w:r>
        <w:rPr>
          <w:rFonts w:hint="eastAsia" w:ascii="宋体" w:cs="宋体"/>
          <w:sz w:val="24"/>
          <w:lang w:val="zh-CN"/>
        </w:rPr>
        <w:t>索赔</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w:t>
      </w:r>
      <w:r>
        <w:rPr>
          <w:rFonts w:hint="eastAsia" w:ascii="宋体" w:cs="宋体"/>
          <w:sz w:val="24"/>
          <w:lang w:val="zh-CN"/>
        </w:rPr>
        <w:t>乙方对所提供货物设备和服务与合同要求不符负有责任，并且甲方已于合同规定的期限内提出索赔，乙方应按甲方同意的下述一种或多种方法解决索赔事宜。</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6.1.1</w:t>
      </w:r>
      <w:r>
        <w:rPr>
          <w:rFonts w:hint="eastAsia" w:ascii="宋体" w:cs="宋体"/>
          <w:sz w:val="24"/>
          <w:lang w:val="zh-CN"/>
        </w:rPr>
        <w:t>乙方同意甲方取消其不符合要求的货物设备和服务项目，退还已经收取的该类货物设备的货款。</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6.1.2</w:t>
      </w:r>
      <w:r>
        <w:rPr>
          <w:rFonts w:hint="eastAsia" w:ascii="宋体" w:cs="宋体"/>
          <w:sz w:val="24"/>
          <w:lang w:val="zh-CN"/>
        </w:rPr>
        <w:t>对于情节严重、造成甲方损失金额巨大的，同意甲方终止全部项目合同，并赔偿甲方因此造成的损失。</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6.2 </w:t>
      </w:r>
      <w:r>
        <w:rPr>
          <w:rFonts w:hint="eastAsia" w:ascii="宋体" w:cs="宋体"/>
          <w:sz w:val="24"/>
          <w:lang w:val="zh-CN"/>
        </w:rPr>
        <w:t>如果甲方提出索赔通知后</w:t>
      </w:r>
      <w:r>
        <w:rPr>
          <w:rFonts w:ascii="宋体" w:cs="宋体"/>
          <w:sz w:val="24"/>
          <w:lang w:val="zh-CN"/>
        </w:rPr>
        <w:t xml:space="preserve"> 30</w:t>
      </w:r>
      <w:r>
        <w:rPr>
          <w:rFonts w:hint="eastAsia" w:ascii="宋体" w:cs="宋体"/>
          <w:sz w:val="24"/>
          <w:lang w:val="zh-CN"/>
        </w:rPr>
        <w:t>天内乙方未能予以签复，该索赔应视为已被乙方接受。若乙方未能在甲方提出索赔通知的</w:t>
      </w:r>
      <w:r>
        <w:rPr>
          <w:rFonts w:ascii="宋体" w:cs="宋体"/>
          <w:sz w:val="24"/>
          <w:lang w:val="zh-CN"/>
        </w:rPr>
        <w:t xml:space="preserve"> 30</w:t>
      </w:r>
      <w:r>
        <w:rPr>
          <w:rFonts w:hint="eastAsia" w:ascii="宋体" w:cs="宋体"/>
          <w:sz w:val="24"/>
          <w:lang w:val="zh-CN"/>
        </w:rPr>
        <w:t>天内或甲方同意的更长一些的时间内，按甲方同意的上述任何一种方式处理索赔事宜，甲方将乙方提供的履约保证金中扣回索赔金额，同时保留进一步要求赔偿的权利。</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w:t>
      </w:r>
      <w:r>
        <w:rPr>
          <w:rFonts w:hint="eastAsia" w:ascii="宋体" w:cs="宋体"/>
          <w:sz w:val="24"/>
          <w:lang w:val="zh-CN"/>
        </w:rPr>
        <w:t>不可抗力</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7.1</w:t>
      </w:r>
      <w:r>
        <w:rPr>
          <w:rFonts w:hint="eastAsia" w:ascii="宋体" w:cs="宋体"/>
          <w:sz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7.2</w:t>
      </w:r>
      <w:r>
        <w:rPr>
          <w:rFonts w:hint="eastAsia" w:ascii="宋体" w:cs="宋体"/>
          <w:sz w:val="24"/>
          <w:lang w:val="zh-CN"/>
        </w:rPr>
        <w:t>受损一方应在不可抗力事故发生后尽快用电报、传真或电传通知对方，并于事故发生后</w:t>
      </w:r>
      <w:r>
        <w:rPr>
          <w:rFonts w:ascii="宋体" w:cs="宋体"/>
          <w:sz w:val="24"/>
          <w:lang w:val="zh-CN"/>
        </w:rPr>
        <w:t xml:space="preserve"> 14</w:t>
      </w:r>
      <w:r>
        <w:rPr>
          <w:rFonts w:hint="eastAsia" w:ascii="宋体" w:cs="宋体"/>
          <w:sz w:val="24"/>
          <w:lang w:val="zh-CN"/>
        </w:rPr>
        <w:t>天内将有关部门出具的证明文件用特快专递或挂号信寄给对方审阅确认。一旦不可抗力事故的影响持续</w:t>
      </w:r>
      <w:r>
        <w:rPr>
          <w:rFonts w:ascii="宋体" w:cs="宋体"/>
          <w:sz w:val="24"/>
          <w:lang w:val="zh-CN"/>
        </w:rPr>
        <w:t xml:space="preserve"> 60</w:t>
      </w:r>
      <w:r>
        <w:rPr>
          <w:rFonts w:hint="eastAsia" w:ascii="宋体" w:cs="宋体"/>
          <w:sz w:val="24"/>
          <w:lang w:val="zh-CN"/>
        </w:rPr>
        <w:t>天以上，双方应通过友好协商，在合理的时间内达成进一步履行合同的协议。</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w:t>
      </w:r>
      <w:r>
        <w:rPr>
          <w:rFonts w:hint="eastAsia" w:ascii="宋体" w:cs="宋体"/>
          <w:sz w:val="24"/>
          <w:lang w:val="zh-CN"/>
        </w:rPr>
        <w:t>履约保证金</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8.1</w:t>
      </w:r>
      <w:r>
        <w:rPr>
          <w:rFonts w:hint="eastAsia" w:ascii="宋体" w:cs="宋体"/>
          <w:sz w:val="24"/>
          <w:lang w:val="zh-CN"/>
        </w:rPr>
        <w:t>履约保证金的有效期至供货完毕且验收合格。</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8.2</w:t>
      </w:r>
      <w:r>
        <w:rPr>
          <w:rFonts w:hint="eastAsia" w:ascii="宋体" w:cs="宋体"/>
          <w:sz w:val="24"/>
          <w:lang w:val="zh-CN"/>
        </w:rPr>
        <w:t>乙方提供的履约保证金按规定格式转帐支票、电汇的形式提供，与此有关的费用由乙方负担。</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8.4</w:t>
      </w:r>
      <w:r>
        <w:rPr>
          <w:rFonts w:hint="eastAsia" w:ascii="宋体" w:cs="宋体"/>
          <w:sz w:val="24"/>
          <w:lang w:val="zh-CN"/>
        </w:rPr>
        <w:t>如果乙方未能按合同规定履行其义务，甲方有权从履约保证金取得补偿。</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w:t>
      </w:r>
      <w:r>
        <w:rPr>
          <w:rFonts w:hint="eastAsia" w:ascii="宋体" w:cs="宋体"/>
          <w:sz w:val="24"/>
          <w:lang w:val="zh-CN"/>
        </w:rPr>
        <w:t>争议的解决</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9.1</w:t>
      </w:r>
      <w:r>
        <w:rPr>
          <w:rFonts w:hint="eastAsia" w:ascii="宋体" w:cs="宋体"/>
          <w:sz w:val="24"/>
          <w:lang w:val="zh-CN"/>
        </w:rPr>
        <w:t>在执行合同中发生的与本合同有关的争端，双方应通过友好协商解决，经协商在</w:t>
      </w:r>
      <w:r>
        <w:rPr>
          <w:rFonts w:ascii="宋体" w:cs="宋体"/>
          <w:sz w:val="24"/>
          <w:lang w:val="zh-CN"/>
        </w:rPr>
        <w:t xml:space="preserve"> 60</w:t>
      </w:r>
      <w:r>
        <w:rPr>
          <w:rFonts w:hint="eastAsia" w:ascii="宋体" w:cs="宋体"/>
          <w:sz w:val="24"/>
          <w:lang w:val="zh-CN"/>
        </w:rPr>
        <w:t>天内不能达成协议时，应提交仲裁。</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9.2 </w:t>
      </w:r>
      <w:r>
        <w:rPr>
          <w:rFonts w:hint="eastAsia" w:ascii="宋体" w:cs="宋体"/>
          <w:sz w:val="24"/>
          <w:lang w:val="zh-CN"/>
        </w:rPr>
        <w:t>提交正式仲裁的争端属涉外的，应在北京或中国国内其他地点，由指定的国际经济仲裁委员会根据该委员会的仲裁程序或规则予以最终裁决。</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9.3 </w:t>
      </w:r>
      <w:r>
        <w:rPr>
          <w:rFonts w:hint="eastAsia" w:ascii="宋体" w:cs="宋体"/>
          <w:sz w:val="24"/>
          <w:lang w:val="zh-CN"/>
        </w:rPr>
        <w:t>合同双方均为国内法人的，其争端的仲裁应由合同发生地许昌仲裁委员会根据其仲裁程序进行。</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9.4 </w:t>
      </w:r>
      <w:r>
        <w:rPr>
          <w:rFonts w:hint="eastAsia" w:ascii="宋体" w:cs="宋体"/>
          <w:sz w:val="24"/>
          <w:lang w:val="zh-CN"/>
        </w:rPr>
        <w:t>仲裁裁决应为最终决定，并对双方具有约束力。</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9.5 </w:t>
      </w:r>
      <w:r>
        <w:rPr>
          <w:rFonts w:hint="eastAsia" w:ascii="宋体" w:cs="宋体"/>
          <w:sz w:val="24"/>
          <w:lang w:val="zh-CN"/>
        </w:rPr>
        <w:t>除另有裁决外，仲裁费应由败诉方负担。</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9.6 </w:t>
      </w:r>
      <w:r>
        <w:rPr>
          <w:rFonts w:hint="eastAsia" w:ascii="宋体" w:cs="宋体"/>
          <w:sz w:val="24"/>
          <w:lang w:val="zh-CN"/>
        </w:rPr>
        <w:t>在仲裁期间，除正在进行的仲裁部分外，合同其他部分继续执行。</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w:t>
      </w:r>
      <w:r>
        <w:rPr>
          <w:rFonts w:hint="eastAsia" w:ascii="宋体" w:cs="宋体"/>
          <w:sz w:val="24"/>
          <w:lang w:val="zh-CN"/>
        </w:rPr>
        <w:t>合同终止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10.1</w:t>
      </w:r>
      <w:r>
        <w:rPr>
          <w:rFonts w:hint="eastAsia" w:ascii="宋体" w:cs="宋体"/>
          <w:sz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10.2 </w:t>
      </w:r>
      <w:r>
        <w:rPr>
          <w:rFonts w:hint="eastAsia" w:ascii="宋体" w:cs="宋体"/>
          <w:sz w:val="24"/>
          <w:lang w:val="zh-CN"/>
        </w:rPr>
        <w:t>出现下列情况时合同自动终止：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10.2.1</w:t>
      </w:r>
      <w:r>
        <w:rPr>
          <w:rFonts w:hint="eastAsia" w:ascii="宋体" w:cs="宋体"/>
          <w:sz w:val="24"/>
          <w:lang w:val="zh-CN"/>
        </w:rPr>
        <w:t>发生不可抗力时。</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10.2.2</w:t>
      </w:r>
      <w:r>
        <w:rPr>
          <w:rFonts w:hint="eastAsia" w:ascii="宋体" w:cs="宋体"/>
          <w:sz w:val="24"/>
          <w:lang w:val="zh-CN"/>
        </w:rPr>
        <w:t>一方不履行合同条款，造成另一方无法执行合同协议，协商又不能求得解决，合同终止，责任方赔偿损失。</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rFonts w:hint="eastAsia" w:ascii="宋体" w:cs="宋体"/>
          <w:sz w:val="24"/>
          <w:lang w:val="zh-CN"/>
        </w:rPr>
        <w:t>合同修改</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对于合同的未尽事宜，需进行修改、补充和完善的，甲乙双方必须就所修改的内容签订书面的合同修改书，作为合同的补充协议。</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rFonts w:hint="eastAsia" w:ascii="宋体" w:cs="宋体"/>
          <w:sz w:val="24"/>
          <w:lang w:val="zh-CN"/>
        </w:rPr>
        <w:t>适用法律</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本合同应按中华人民共和国的法律解释。</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rFonts w:hint="eastAsia" w:ascii="宋体" w:cs="宋体"/>
          <w:sz w:val="24"/>
          <w:lang w:val="zh-CN"/>
        </w:rPr>
        <w:t>主导语言与计量单位</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13.1 </w:t>
      </w:r>
      <w:r>
        <w:rPr>
          <w:rFonts w:hint="eastAsia" w:ascii="宋体" w:cs="宋体"/>
          <w:sz w:val="24"/>
          <w:lang w:val="zh-CN"/>
        </w:rPr>
        <w:t>合同书写应用中文书写。甲乙双方及相关部门各执一份，具有同等法律效力。</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13.2 </w:t>
      </w:r>
      <w:r>
        <w:rPr>
          <w:rFonts w:hint="eastAsia" w:ascii="宋体" w:cs="宋体"/>
          <w:sz w:val="24"/>
          <w:lang w:val="zh-CN"/>
        </w:rPr>
        <w:t>除技术规格另有规定外，计量单位均使用中华人民共和国法定计量单位。</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rFonts w:hint="eastAsia" w:ascii="宋体" w:cs="宋体"/>
          <w:sz w:val="24"/>
          <w:lang w:val="zh-CN"/>
        </w:rPr>
        <w:t>合同生效</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除非合同中另有说明，本合同经双方签字盖章，并在招标人收到乙方的履约保证金后，即开始生效。</w:t>
      </w: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第八章 投标文件有关格式</w:t>
      </w:r>
    </w:p>
    <w:p>
      <w:pPr>
        <w:autoSpaceDE w:val="0"/>
        <w:autoSpaceDN w:val="0"/>
        <w:adjustRightInd w:val="0"/>
        <w:spacing w:line="700" w:lineRule="exact"/>
        <w:ind w:firstLine="551"/>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（如涉及本项目的提供）</w:t>
      </w: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pStyle w:val="48"/>
        <w:numPr>
          <w:ilvl w:val="0"/>
          <w:numId w:val="0"/>
        </w:numPr>
        <w:tabs>
          <w:tab w:val="left" w:pos="660"/>
        </w:tabs>
        <w:snapToGrid w:val="0"/>
        <w:spacing w:before="0" w:line="400" w:lineRule="exact"/>
        <w:rPr>
          <w:rFonts w:cs="黑体" w:asciiTheme="minorEastAsia" w:hAnsiTheme="minorEastAsia" w:eastAsiaTheme="minorEastAsia"/>
          <w:color w:val="auto"/>
          <w:kern w:val="2"/>
          <w:sz w:val="36"/>
          <w:szCs w:val="36"/>
          <w:lang w:val="zh-CN"/>
        </w:rPr>
      </w:pPr>
      <w:bookmarkStart w:id="1" w:name="_Toc174185203"/>
      <w:bookmarkStart w:id="2" w:name="_Toc184023138"/>
      <w:bookmarkStart w:id="3" w:name="_Toc186274126"/>
      <w:r>
        <w:rPr>
          <w:rFonts w:hint="eastAsia" w:cs="黑体" w:asciiTheme="minorEastAsia" w:hAnsiTheme="minorEastAsia" w:eastAsiaTheme="minorEastAsia"/>
          <w:color w:val="auto"/>
          <w:kern w:val="2"/>
          <w:sz w:val="36"/>
          <w:szCs w:val="36"/>
          <w:lang w:val="zh-CN"/>
        </w:rPr>
        <w:t>一、投标人应答索引表</w:t>
      </w:r>
      <w:bookmarkEnd w:id="1"/>
      <w:bookmarkEnd w:id="2"/>
      <w:bookmarkEnd w:id="3"/>
    </w:p>
    <w:tbl>
      <w:tblPr>
        <w:tblStyle w:val="20"/>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709"/>
        <w:gridCol w:w="2268"/>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Align w:val="center"/>
          </w:tcPr>
          <w:p>
            <w:pPr>
              <w:snapToGrid w:val="0"/>
              <w:spacing w:line="400" w:lineRule="exact"/>
              <w:jc w:val="center"/>
              <w:rPr>
                <w:rFonts w:ascii="宋体" w:hAnsi="宋体" w:cs="微软雅黑"/>
                <w:b/>
                <w:sz w:val="24"/>
                <w:szCs w:val="24"/>
              </w:rPr>
            </w:pPr>
            <w:r>
              <w:rPr>
                <w:rFonts w:hint="eastAsia" w:ascii="宋体" w:hAnsi="宋体" w:cs="微软雅黑"/>
                <w:b/>
                <w:sz w:val="24"/>
                <w:szCs w:val="24"/>
              </w:rPr>
              <w:t>序号</w:t>
            </w:r>
          </w:p>
        </w:tc>
        <w:tc>
          <w:tcPr>
            <w:tcW w:w="3751" w:type="dxa"/>
            <w:gridSpan w:val="3"/>
            <w:vAlign w:val="center"/>
          </w:tcPr>
          <w:p>
            <w:pPr>
              <w:snapToGrid w:val="0"/>
              <w:spacing w:line="400" w:lineRule="exact"/>
              <w:jc w:val="center"/>
              <w:rPr>
                <w:rFonts w:ascii="宋体" w:hAnsi="宋体" w:cs="微软雅黑"/>
                <w:b/>
                <w:sz w:val="24"/>
                <w:szCs w:val="24"/>
              </w:rPr>
            </w:pPr>
            <w:r>
              <w:rPr>
                <w:rFonts w:hint="eastAsia" w:ascii="宋体" w:hAnsi="宋体" w:cs="微软雅黑"/>
                <w:b/>
                <w:sz w:val="24"/>
                <w:szCs w:val="24"/>
              </w:rPr>
              <w:t>项目</w:t>
            </w:r>
          </w:p>
        </w:tc>
        <w:tc>
          <w:tcPr>
            <w:tcW w:w="1559" w:type="dxa"/>
            <w:vAlign w:val="center"/>
          </w:tcPr>
          <w:p>
            <w:pPr>
              <w:snapToGrid w:val="0"/>
              <w:spacing w:line="400" w:lineRule="exact"/>
              <w:jc w:val="center"/>
              <w:rPr>
                <w:rFonts w:ascii="宋体" w:hAnsi="宋体" w:cs="微软雅黑"/>
                <w:b/>
                <w:sz w:val="24"/>
                <w:szCs w:val="24"/>
              </w:rPr>
            </w:pPr>
            <w:r>
              <w:rPr>
                <w:rFonts w:hint="eastAsia" w:ascii="宋体" w:hAnsi="宋体" w:cs="微软雅黑"/>
                <w:b/>
                <w:sz w:val="24"/>
                <w:szCs w:val="24"/>
              </w:rPr>
              <w:t>投标人应答</w:t>
            </w:r>
          </w:p>
          <w:p>
            <w:pPr>
              <w:snapToGrid w:val="0"/>
              <w:spacing w:line="400" w:lineRule="exact"/>
              <w:jc w:val="center"/>
              <w:rPr>
                <w:rFonts w:ascii="宋体" w:hAnsi="宋体" w:cs="微软雅黑"/>
                <w:b/>
                <w:sz w:val="24"/>
                <w:szCs w:val="24"/>
              </w:rPr>
            </w:pPr>
            <w:r>
              <w:rPr>
                <w:rFonts w:hint="eastAsia" w:ascii="宋体" w:hAnsi="宋体" w:cs="微软雅黑"/>
                <w:b/>
                <w:sz w:val="24"/>
                <w:szCs w:val="24"/>
              </w:rPr>
              <w:t>（有/没有）</w:t>
            </w:r>
          </w:p>
        </w:tc>
        <w:tc>
          <w:tcPr>
            <w:tcW w:w="1560" w:type="dxa"/>
            <w:vAlign w:val="center"/>
          </w:tcPr>
          <w:p>
            <w:pPr>
              <w:snapToGrid w:val="0"/>
              <w:spacing w:line="400" w:lineRule="exact"/>
              <w:jc w:val="center"/>
              <w:rPr>
                <w:rFonts w:ascii="宋体" w:hAnsi="宋体" w:cs="微软雅黑"/>
                <w:b/>
                <w:sz w:val="24"/>
                <w:szCs w:val="24"/>
              </w:rPr>
            </w:pPr>
            <w:r>
              <w:rPr>
                <w:rFonts w:hint="eastAsia" w:ascii="宋体" w:hAnsi="宋体" w:cs="微软雅黑"/>
                <w:b/>
                <w:sz w:val="24"/>
                <w:szCs w:val="24"/>
              </w:rPr>
              <w:t>投标文件中所在页码</w:t>
            </w:r>
          </w:p>
        </w:tc>
        <w:tc>
          <w:tcPr>
            <w:tcW w:w="2018" w:type="dxa"/>
            <w:vAlign w:val="center"/>
          </w:tcPr>
          <w:p>
            <w:pPr>
              <w:snapToGrid w:val="0"/>
              <w:spacing w:line="400" w:lineRule="exact"/>
              <w:jc w:val="center"/>
              <w:rPr>
                <w:rFonts w:ascii="宋体" w:hAnsi="宋体" w:cs="微软雅黑"/>
                <w:b/>
                <w:sz w:val="24"/>
                <w:szCs w:val="24"/>
              </w:rPr>
            </w:pPr>
            <w:r>
              <w:rPr>
                <w:rFonts w:hint="eastAsia" w:ascii="宋体" w:hAnsi="宋体" w:cs="微软雅黑"/>
                <w:b/>
                <w:sz w:val="24"/>
                <w:szCs w:val="24"/>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kern w:val="0"/>
              </w:rPr>
              <w:t>投标人应答索引表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gridSpan w:val="3"/>
            <w:vAlign w:val="center"/>
          </w:tcPr>
          <w:p>
            <w:pPr>
              <w:pStyle w:val="13"/>
              <w:kinsoku w:val="0"/>
              <w:overflowPunct w:val="0"/>
              <w:autoSpaceDE w:val="0"/>
              <w:autoSpaceDN w:val="0"/>
              <w:spacing w:line="320" w:lineRule="exact"/>
              <w:rPr>
                <w:rFonts w:hAnsi="宋体"/>
                <w:kern w:val="0"/>
              </w:rPr>
            </w:pPr>
            <w:r>
              <w:rPr>
                <w:rFonts w:hint="eastAsia" w:hAnsi="宋体"/>
                <w:kern w:val="0"/>
              </w:rPr>
              <w:t>开标一览表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kern w:val="0"/>
              </w:rPr>
              <w:t>投标函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gridSpan w:val="3"/>
            <w:vAlign w:val="center"/>
          </w:tcPr>
          <w:p>
            <w:pPr>
              <w:pStyle w:val="13"/>
              <w:kinsoku w:val="0"/>
              <w:overflowPunct w:val="0"/>
              <w:autoSpaceDE w:val="0"/>
              <w:autoSpaceDN w:val="0"/>
              <w:spacing w:line="320" w:lineRule="exact"/>
              <w:rPr>
                <w:rFonts w:hAnsi="宋体"/>
                <w:kern w:val="0"/>
              </w:rPr>
            </w:pPr>
            <w:r>
              <w:rPr>
                <w:rFonts w:hint="eastAsia" w:asciiTheme="majorEastAsia" w:hAnsiTheme="majorEastAsia" w:eastAsiaTheme="majorEastAsia" w:cstheme="majorEastAsia"/>
                <w:bCs/>
                <w:szCs w:val="24"/>
                <w:lang w:val="zh-CN"/>
              </w:rPr>
              <w:t>法定代表人</w:t>
            </w:r>
            <w:r>
              <w:rPr>
                <w:rFonts w:asciiTheme="majorEastAsia" w:hAnsiTheme="majorEastAsia" w:eastAsiaTheme="majorEastAsia" w:cstheme="majorEastAsia"/>
                <w:bCs/>
                <w:szCs w:val="24"/>
                <w:lang w:val="zh-CN"/>
              </w:rPr>
              <w:t>资</w:t>
            </w:r>
            <w:r>
              <w:rPr>
                <w:rFonts w:hint="eastAsia" w:asciiTheme="majorEastAsia" w:hAnsiTheme="majorEastAsia" w:eastAsiaTheme="majorEastAsia" w:cstheme="majorEastAsia"/>
                <w:bCs/>
                <w:szCs w:val="24"/>
                <w:lang w:val="zh-CN"/>
              </w:rPr>
              <w:t>格</w:t>
            </w:r>
            <w:r>
              <w:rPr>
                <w:rFonts w:asciiTheme="majorEastAsia" w:hAnsiTheme="majorEastAsia" w:eastAsiaTheme="majorEastAsia" w:cstheme="majorEastAsia"/>
                <w:bCs/>
                <w:szCs w:val="24"/>
                <w:lang w:val="zh-CN"/>
              </w:rPr>
              <w:t>证</w:t>
            </w:r>
            <w:r>
              <w:rPr>
                <w:rFonts w:hint="eastAsia" w:asciiTheme="majorEastAsia" w:hAnsiTheme="majorEastAsia" w:eastAsiaTheme="majorEastAsia" w:cstheme="majorEastAsia"/>
                <w:bCs/>
                <w:szCs w:val="24"/>
                <w:lang w:val="zh-CN"/>
              </w:rPr>
              <w:t>明</w:t>
            </w:r>
            <w:r>
              <w:rPr>
                <w:rFonts w:asciiTheme="majorEastAsia" w:hAnsiTheme="majorEastAsia" w:eastAsiaTheme="majorEastAsia" w:cstheme="majorEastAsia"/>
                <w:bCs/>
                <w:szCs w:val="24"/>
                <w:lang w:val="zh-CN"/>
              </w:rPr>
              <w:t>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gridSpan w:val="3"/>
            <w:vAlign w:val="center"/>
          </w:tcPr>
          <w:p>
            <w:pPr>
              <w:pStyle w:val="13"/>
              <w:kinsoku w:val="0"/>
              <w:overflowPunct w:val="0"/>
              <w:autoSpaceDE w:val="0"/>
              <w:autoSpaceDN w:val="0"/>
              <w:spacing w:line="320" w:lineRule="exact"/>
              <w:rPr>
                <w:rFonts w:hAnsi="宋体"/>
                <w:kern w:val="0"/>
              </w:rPr>
            </w:pPr>
            <w:r>
              <w:rPr>
                <w:rFonts w:hint="eastAsia" w:hAnsi="宋体"/>
                <w:kern w:val="0"/>
              </w:rPr>
              <w:t>法定代表人授权书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gridSpan w:val="3"/>
            <w:vAlign w:val="center"/>
          </w:tcPr>
          <w:p>
            <w:pPr>
              <w:pStyle w:val="13"/>
              <w:kinsoku w:val="0"/>
              <w:overflowPunct w:val="0"/>
              <w:autoSpaceDE w:val="0"/>
              <w:autoSpaceDN w:val="0"/>
              <w:spacing w:line="320" w:lineRule="exact"/>
              <w:rPr>
                <w:rFonts w:hAnsi="宋体"/>
                <w:kern w:val="0"/>
              </w:rPr>
            </w:pPr>
            <w:r>
              <w:rPr>
                <w:rFonts w:hint="eastAsia" w:hAnsi="宋体"/>
                <w:kern w:val="0"/>
              </w:rPr>
              <w:t>营业执照等证明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774" w:type="dxa"/>
            <w:vMerge w:val="restart"/>
            <w:tcBorders>
              <w:right w:val="single" w:color="auto" w:sz="6" w:space="0"/>
            </w:tcBorders>
            <w:vAlign w:val="center"/>
          </w:tcPr>
          <w:p>
            <w:pPr>
              <w:pStyle w:val="13"/>
              <w:kinsoku w:val="0"/>
              <w:overflowPunct w:val="0"/>
              <w:autoSpaceDE w:val="0"/>
              <w:autoSpaceDN w:val="0"/>
              <w:spacing w:line="320" w:lineRule="exact"/>
              <w:jc w:val="center"/>
              <w:rPr>
                <w:rFonts w:hAnsi="宋体" w:cs="微软雅黑"/>
                <w:bCs/>
                <w:kern w:val="0"/>
              </w:rPr>
            </w:pPr>
            <w:r>
              <w:rPr>
                <w:rFonts w:hint="eastAsia" w:hAnsi="宋体"/>
                <w:kern w:val="0"/>
                <w:szCs w:val="24"/>
              </w:rPr>
              <w:t>纳税证明</w:t>
            </w:r>
          </w:p>
        </w:tc>
        <w:tc>
          <w:tcPr>
            <w:tcW w:w="2977" w:type="dxa"/>
            <w:gridSpan w:val="2"/>
            <w:tcBorders>
              <w:left w:val="single" w:color="auto" w:sz="6" w:space="0"/>
            </w:tcBorders>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税务登记证</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kern w:val="0"/>
                <w:szCs w:val="24"/>
              </w:rPr>
            </w:pPr>
          </w:p>
        </w:tc>
        <w:tc>
          <w:tcPr>
            <w:tcW w:w="2977" w:type="dxa"/>
            <w:gridSpan w:val="2"/>
            <w:tcBorders>
              <w:left w:val="single" w:color="auto" w:sz="6" w:space="0"/>
            </w:tcBorders>
            <w:vAlign w:val="center"/>
          </w:tcPr>
          <w:p>
            <w:pPr>
              <w:pStyle w:val="13"/>
              <w:kinsoku w:val="0"/>
              <w:overflowPunct w:val="0"/>
              <w:autoSpaceDE w:val="0"/>
              <w:autoSpaceDN w:val="0"/>
              <w:spacing w:line="320" w:lineRule="exact"/>
              <w:rPr>
                <w:rFonts w:hAnsi="宋体"/>
                <w:kern w:val="0"/>
                <w:szCs w:val="24"/>
              </w:rPr>
            </w:pPr>
            <w:r>
              <w:rPr>
                <w:rFonts w:hint="eastAsia" w:asciiTheme="minorEastAsia" w:hAnsiTheme="minorEastAsia"/>
                <w:bCs/>
                <w:szCs w:val="24"/>
              </w:rPr>
              <w:t>纳税凭据复印件</w:t>
            </w:r>
          </w:p>
        </w:tc>
        <w:tc>
          <w:tcPr>
            <w:tcW w:w="1559" w:type="dxa"/>
            <w:vAlign w:val="center"/>
          </w:tcPr>
          <w:p>
            <w:pPr>
              <w:pStyle w:val="13"/>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774" w:type="dxa"/>
            <w:vMerge w:val="restart"/>
            <w:tcBorders>
              <w:right w:val="single" w:color="auto" w:sz="4" w:space="0"/>
            </w:tcBorders>
            <w:vAlign w:val="center"/>
          </w:tcPr>
          <w:p>
            <w:pPr>
              <w:snapToGrid w:val="0"/>
              <w:spacing w:line="400" w:lineRule="exact"/>
              <w:jc w:val="center"/>
              <w:rPr>
                <w:rFonts w:ascii="宋体" w:hAnsi="宋体" w:cs="微软雅黑"/>
                <w:sz w:val="24"/>
                <w:szCs w:val="24"/>
              </w:rPr>
            </w:pPr>
            <w:r>
              <w:rPr>
                <w:rFonts w:hint="eastAsia" w:ascii="宋体" w:hAnsi="宋体" w:cs="微软雅黑"/>
                <w:sz w:val="24"/>
                <w:szCs w:val="24"/>
              </w:rPr>
              <w:t>财务状况报告</w:t>
            </w:r>
          </w:p>
        </w:tc>
        <w:tc>
          <w:tcPr>
            <w:tcW w:w="709" w:type="dxa"/>
            <w:vMerge w:val="restart"/>
            <w:tcBorders>
              <w:left w:val="single" w:color="auto" w:sz="4" w:space="0"/>
              <w:right w:val="single" w:color="auto" w:sz="6" w:space="0"/>
            </w:tcBorders>
            <w:vAlign w:val="center"/>
          </w:tcPr>
          <w:p>
            <w:pPr>
              <w:snapToGrid w:val="0"/>
              <w:spacing w:line="400" w:lineRule="exact"/>
              <w:rPr>
                <w:rFonts w:ascii="宋体" w:hAnsi="宋体" w:cs="微软雅黑"/>
                <w:sz w:val="24"/>
                <w:szCs w:val="24"/>
              </w:rPr>
            </w:pPr>
            <w:r>
              <w:rPr>
                <w:rFonts w:hint="eastAsia" w:ascii="宋体" w:hAnsi="宋体" w:cs="微软雅黑"/>
                <w:sz w:val="24"/>
                <w:szCs w:val="24"/>
              </w:rPr>
              <w:t>财务报告</w:t>
            </w:r>
          </w:p>
        </w:tc>
        <w:tc>
          <w:tcPr>
            <w:tcW w:w="2268" w:type="dxa"/>
            <w:tcBorders>
              <w:left w:val="single" w:color="auto" w:sz="6" w:space="0"/>
            </w:tcBorders>
            <w:vAlign w:val="center"/>
          </w:tcPr>
          <w:p>
            <w:pPr>
              <w:snapToGrid w:val="0"/>
              <w:spacing w:line="400" w:lineRule="exact"/>
              <w:rPr>
                <w:rFonts w:ascii="宋体" w:hAnsi="宋体" w:cs="微软雅黑"/>
                <w:sz w:val="24"/>
                <w:szCs w:val="24"/>
              </w:rPr>
            </w:pP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 w:val="24"/>
                <w:szCs w:val="24"/>
              </w:rPr>
            </w:pPr>
          </w:p>
        </w:tc>
        <w:tc>
          <w:tcPr>
            <w:tcW w:w="709" w:type="dxa"/>
            <w:vMerge w:val="continue"/>
            <w:tcBorders>
              <w:left w:val="single" w:color="auto" w:sz="4" w:space="0"/>
              <w:right w:val="single" w:color="auto" w:sz="6" w:space="0"/>
            </w:tcBorders>
            <w:vAlign w:val="center"/>
          </w:tcPr>
          <w:p>
            <w:pPr>
              <w:snapToGrid w:val="0"/>
              <w:spacing w:line="400" w:lineRule="exact"/>
              <w:rPr>
                <w:rFonts w:ascii="宋体" w:hAnsi="宋体" w:cs="微软雅黑"/>
                <w:sz w:val="24"/>
                <w:szCs w:val="24"/>
              </w:rPr>
            </w:pPr>
          </w:p>
        </w:tc>
        <w:tc>
          <w:tcPr>
            <w:tcW w:w="2268" w:type="dxa"/>
            <w:tcBorders>
              <w:left w:val="single" w:color="auto" w:sz="6" w:space="0"/>
            </w:tcBorders>
            <w:vAlign w:val="center"/>
          </w:tcPr>
          <w:p>
            <w:pPr>
              <w:snapToGrid w:val="0"/>
              <w:spacing w:line="400" w:lineRule="exact"/>
              <w:rPr>
                <w:rFonts w:ascii="宋体" w:hAnsi="宋体" w:cs="微软雅黑"/>
                <w:sz w:val="24"/>
                <w:szCs w:val="24"/>
              </w:rPr>
            </w:pP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 w:val="24"/>
                <w:szCs w:val="24"/>
              </w:rPr>
            </w:pPr>
          </w:p>
        </w:tc>
        <w:tc>
          <w:tcPr>
            <w:tcW w:w="709" w:type="dxa"/>
            <w:vMerge w:val="continue"/>
            <w:tcBorders>
              <w:left w:val="single" w:color="auto" w:sz="4" w:space="0"/>
              <w:right w:val="single" w:color="auto" w:sz="6" w:space="0"/>
            </w:tcBorders>
            <w:vAlign w:val="center"/>
          </w:tcPr>
          <w:p>
            <w:pPr>
              <w:snapToGrid w:val="0"/>
              <w:spacing w:line="400" w:lineRule="exact"/>
              <w:rPr>
                <w:rFonts w:ascii="宋体" w:hAnsi="宋体" w:cs="微软雅黑"/>
                <w:sz w:val="24"/>
                <w:szCs w:val="24"/>
              </w:rPr>
            </w:pPr>
          </w:p>
        </w:tc>
        <w:tc>
          <w:tcPr>
            <w:tcW w:w="2268" w:type="dxa"/>
            <w:tcBorders>
              <w:left w:val="single" w:color="auto" w:sz="6" w:space="0"/>
            </w:tcBorders>
            <w:vAlign w:val="center"/>
          </w:tcPr>
          <w:p>
            <w:pPr>
              <w:snapToGrid w:val="0"/>
              <w:spacing w:line="400" w:lineRule="exact"/>
              <w:rPr>
                <w:rFonts w:ascii="宋体" w:hAnsi="宋体" w:cs="微软雅黑"/>
                <w:sz w:val="24"/>
                <w:szCs w:val="24"/>
              </w:rPr>
            </w:pP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 w:val="24"/>
                <w:szCs w:val="24"/>
              </w:rPr>
            </w:pPr>
          </w:p>
        </w:tc>
        <w:tc>
          <w:tcPr>
            <w:tcW w:w="709" w:type="dxa"/>
            <w:vMerge w:val="continue"/>
            <w:tcBorders>
              <w:left w:val="single" w:color="auto" w:sz="4" w:space="0"/>
              <w:right w:val="single" w:color="auto" w:sz="6" w:space="0"/>
            </w:tcBorders>
            <w:vAlign w:val="center"/>
          </w:tcPr>
          <w:p>
            <w:pPr>
              <w:snapToGrid w:val="0"/>
              <w:spacing w:line="400" w:lineRule="exact"/>
              <w:rPr>
                <w:rFonts w:ascii="宋体" w:hAnsi="宋体" w:cs="微软雅黑"/>
                <w:sz w:val="24"/>
                <w:szCs w:val="24"/>
              </w:rPr>
            </w:pPr>
          </w:p>
        </w:tc>
        <w:tc>
          <w:tcPr>
            <w:tcW w:w="2268" w:type="dxa"/>
            <w:tcBorders>
              <w:left w:val="single" w:color="auto" w:sz="6" w:space="0"/>
            </w:tcBorders>
            <w:vAlign w:val="center"/>
          </w:tcPr>
          <w:p>
            <w:pPr>
              <w:snapToGrid w:val="0"/>
              <w:spacing w:line="400" w:lineRule="exact"/>
              <w:rPr>
                <w:rFonts w:ascii="宋体" w:hAnsi="宋体" w:cs="微软雅黑"/>
                <w:sz w:val="24"/>
                <w:szCs w:val="24"/>
              </w:rPr>
            </w:pP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 w:val="24"/>
                <w:szCs w:val="24"/>
              </w:rPr>
            </w:pPr>
          </w:p>
        </w:tc>
        <w:tc>
          <w:tcPr>
            <w:tcW w:w="709" w:type="dxa"/>
            <w:vMerge w:val="continue"/>
            <w:tcBorders>
              <w:left w:val="single" w:color="auto" w:sz="4" w:space="0"/>
              <w:right w:val="single" w:color="auto" w:sz="6" w:space="0"/>
            </w:tcBorders>
            <w:vAlign w:val="center"/>
          </w:tcPr>
          <w:p>
            <w:pPr>
              <w:snapToGrid w:val="0"/>
              <w:spacing w:line="400" w:lineRule="exact"/>
              <w:rPr>
                <w:rFonts w:ascii="宋体" w:hAnsi="宋体" w:cs="微软雅黑"/>
                <w:sz w:val="24"/>
                <w:szCs w:val="24"/>
              </w:rPr>
            </w:pPr>
          </w:p>
        </w:tc>
        <w:tc>
          <w:tcPr>
            <w:tcW w:w="2268" w:type="dxa"/>
            <w:tcBorders>
              <w:left w:val="single" w:color="auto" w:sz="6" w:space="0"/>
            </w:tcBorders>
            <w:vAlign w:val="center"/>
          </w:tcPr>
          <w:p>
            <w:pPr>
              <w:snapToGrid w:val="0"/>
              <w:spacing w:line="400" w:lineRule="exact"/>
              <w:rPr>
                <w:rFonts w:ascii="宋体" w:hAnsi="宋体" w:cs="微软雅黑"/>
                <w:sz w:val="24"/>
                <w:szCs w:val="24"/>
              </w:rPr>
            </w:pP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 w:val="24"/>
                <w:szCs w:val="24"/>
              </w:rPr>
            </w:pPr>
          </w:p>
        </w:tc>
        <w:tc>
          <w:tcPr>
            <w:tcW w:w="2977" w:type="dxa"/>
            <w:gridSpan w:val="2"/>
            <w:tcBorders>
              <w:left w:val="single" w:color="auto" w:sz="4" w:space="0"/>
            </w:tcBorders>
            <w:vAlign w:val="center"/>
          </w:tcPr>
          <w:p>
            <w:pPr>
              <w:snapToGrid w:val="0"/>
              <w:spacing w:line="400" w:lineRule="exact"/>
              <w:rPr>
                <w:rFonts w:ascii="宋体" w:hAnsi="宋体" w:cs="微软雅黑"/>
                <w:sz w:val="24"/>
                <w:szCs w:val="24"/>
              </w:rPr>
            </w:pPr>
            <w:r>
              <w:rPr>
                <w:rFonts w:hint="eastAsia" w:ascii="宋体" w:hAnsi="宋体" w:cs="微软雅黑"/>
                <w:sz w:val="24"/>
                <w:szCs w:val="24"/>
              </w:rPr>
              <w:t>基本开户银行资信证明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 w:val="24"/>
                <w:szCs w:val="24"/>
              </w:rPr>
            </w:pPr>
          </w:p>
        </w:tc>
        <w:tc>
          <w:tcPr>
            <w:tcW w:w="2977" w:type="dxa"/>
            <w:gridSpan w:val="2"/>
            <w:tcBorders>
              <w:left w:val="single" w:color="auto" w:sz="4" w:space="0"/>
            </w:tcBorders>
            <w:vAlign w:val="center"/>
          </w:tcPr>
          <w:p>
            <w:pPr>
              <w:snapToGrid w:val="0"/>
              <w:spacing w:line="400" w:lineRule="exact"/>
              <w:rPr>
                <w:rFonts w:ascii="宋体" w:hAnsi="宋体" w:cs="微软雅黑"/>
                <w:sz w:val="24"/>
                <w:szCs w:val="24"/>
              </w:rPr>
            </w:pPr>
            <w:r>
              <w:rPr>
                <w:rFonts w:hint="eastAsia" w:ascii="宋体" w:hAnsi="宋体" w:cs="微软雅黑"/>
                <w:sz w:val="24"/>
                <w:szCs w:val="24"/>
              </w:rPr>
              <w:t>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 w:val="24"/>
                <w:szCs w:val="24"/>
              </w:rPr>
            </w:pPr>
          </w:p>
        </w:tc>
        <w:tc>
          <w:tcPr>
            <w:tcW w:w="2977" w:type="dxa"/>
            <w:gridSpan w:val="2"/>
            <w:tcBorders>
              <w:left w:val="single" w:color="auto" w:sz="4" w:space="0"/>
            </w:tcBorders>
            <w:vAlign w:val="center"/>
          </w:tcPr>
          <w:p>
            <w:pPr>
              <w:snapToGrid w:val="0"/>
              <w:spacing w:line="400" w:lineRule="exact"/>
              <w:rPr>
                <w:rFonts w:ascii="宋体" w:hAnsi="宋体" w:cs="微软雅黑"/>
                <w:sz w:val="24"/>
                <w:szCs w:val="24"/>
              </w:rPr>
            </w:pPr>
            <w:r>
              <w:rPr>
                <w:rFonts w:hint="eastAsia" w:ascii="宋体" w:hAnsi="宋体" w:cs="微软雅黑"/>
                <w:sz w:val="24"/>
                <w:szCs w:val="24"/>
              </w:rPr>
              <w:t>政府采购投标担保函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gridSpan w:val="3"/>
            <w:vAlign w:val="center"/>
          </w:tcPr>
          <w:p>
            <w:pPr>
              <w:snapToGrid w:val="0"/>
              <w:spacing w:line="400" w:lineRule="exact"/>
              <w:rPr>
                <w:rFonts w:ascii="宋体" w:hAnsi="宋体" w:cs="微软雅黑"/>
                <w:sz w:val="24"/>
                <w:szCs w:val="24"/>
              </w:rPr>
            </w:pPr>
            <w:r>
              <w:rPr>
                <w:rFonts w:hint="eastAsia" w:asciiTheme="minorEastAsia" w:hAnsiTheme="minorEastAsia"/>
                <w:bCs/>
                <w:sz w:val="24"/>
                <w:szCs w:val="24"/>
              </w:rPr>
              <w:t>依法缴纳社会保险凭据复印件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774" w:type="dxa"/>
            <w:vMerge w:val="restart"/>
            <w:tcBorders>
              <w:right w:val="single" w:color="auto" w:sz="6" w:space="0"/>
            </w:tcBorders>
            <w:vAlign w:val="center"/>
          </w:tcPr>
          <w:p>
            <w:pPr>
              <w:snapToGrid w:val="0"/>
              <w:spacing w:line="400" w:lineRule="exact"/>
              <w:jc w:val="center"/>
              <w:rPr>
                <w:rFonts w:ascii="宋体" w:hAnsi="宋体" w:cs="微软雅黑"/>
                <w:sz w:val="24"/>
                <w:szCs w:val="24"/>
              </w:rPr>
            </w:pPr>
            <w:r>
              <w:rPr>
                <w:rFonts w:hint="eastAsia" w:ascii="宋体" w:hAnsi="宋体" w:cs="微软雅黑"/>
                <w:sz w:val="24"/>
                <w:szCs w:val="24"/>
              </w:rPr>
              <w:t>证明或承诺函</w:t>
            </w:r>
          </w:p>
        </w:tc>
        <w:tc>
          <w:tcPr>
            <w:tcW w:w="709" w:type="dxa"/>
            <w:vMerge w:val="restart"/>
            <w:tcBorders>
              <w:left w:val="single" w:color="auto" w:sz="6" w:space="0"/>
              <w:right w:val="single" w:color="auto" w:sz="6" w:space="0"/>
            </w:tcBorders>
            <w:vAlign w:val="center"/>
          </w:tcPr>
          <w:p>
            <w:pPr>
              <w:snapToGrid w:val="0"/>
              <w:spacing w:line="400" w:lineRule="exact"/>
              <w:rPr>
                <w:rFonts w:ascii="宋体" w:hAnsi="宋体" w:cs="微软雅黑"/>
                <w:sz w:val="24"/>
                <w:szCs w:val="24"/>
              </w:rPr>
            </w:pPr>
            <w:r>
              <w:rPr>
                <w:rFonts w:hint="eastAsia" w:ascii="宋体" w:hAnsi="宋体" w:cs="微软雅黑"/>
                <w:sz w:val="24"/>
                <w:szCs w:val="24"/>
              </w:rPr>
              <w:t>证明材料</w:t>
            </w:r>
          </w:p>
        </w:tc>
        <w:tc>
          <w:tcPr>
            <w:tcW w:w="2268" w:type="dxa"/>
            <w:tcBorders>
              <w:left w:val="single" w:color="auto" w:sz="6" w:space="0"/>
            </w:tcBorders>
            <w:vAlign w:val="center"/>
          </w:tcPr>
          <w:p>
            <w:pPr>
              <w:snapToGrid w:val="0"/>
              <w:spacing w:line="400" w:lineRule="exact"/>
              <w:rPr>
                <w:rFonts w:ascii="宋体" w:hAnsi="宋体" w:cs="微软雅黑"/>
                <w:sz w:val="24"/>
                <w:szCs w:val="24"/>
              </w:rPr>
            </w:pPr>
            <w:r>
              <w:rPr>
                <w:rFonts w:hint="eastAsia" w:ascii="宋体" w:hAnsi="宋体" w:cs="微软雅黑"/>
                <w:sz w:val="24"/>
                <w:szCs w:val="24"/>
              </w:rPr>
              <w:t>设备购置发票</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cs="微软雅黑"/>
                <w:bCs/>
                <w:kern w:val="0"/>
                <w:szCs w:val="24"/>
              </w:rPr>
            </w:pPr>
          </w:p>
        </w:tc>
        <w:tc>
          <w:tcPr>
            <w:tcW w:w="709" w:type="dxa"/>
            <w:vMerge w:val="continue"/>
            <w:tcBorders>
              <w:left w:val="single" w:color="auto" w:sz="6" w:space="0"/>
              <w:right w:val="single" w:color="auto" w:sz="6" w:space="0"/>
            </w:tcBorders>
            <w:vAlign w:val="center"/>
          </w:tcPr>
          <w:p>
            <w:pPr>
              <w:pStyle w:val="13"/>
              <w:kinsoku w:val="0"/>
              <w:overflowPunct w:val="0"/>
              <w:autoSpaceDE w:val="0"/>
              <w:autoSpaceDN w:val="0"/>
              <w:spacing w:line="320" w:lineRule="exact"/>
              <w:rPr>
                <w:rFonts w:hAnsi="宋体" w:cs="微软雅黑"/>
                <w:bCs/>
                <w:kern w:val="0"/>
                <w:szCs w:val="24"/>
              </w:rPr>
            </w:pPr>
          </w:p>
        </w:tc>
        <w:tc>
          <w:tcPr>
            <w:tcW w:w="2268" w:type="dxa"/>
            <w:tcBorders>
              <w:left w:val="single" w:color="auto" w:sz="6" w:space="0"/>
            </w:tcBorders>
            <w:vAlign w:val="center"/>
          </w:tcPr>
          <w:p>
            <w:pPr>
              <w:pStyle w:val="13"/>
              <w:kinsoku w:val="0"/>
              <w:overflowPunct w:val="0"/>
              <w:autoSpaceDE w:val="0"/>
              <w:autoSpaceDN w:val="0"/>
              <w:spacing w:line="320" w:lineRule="exact"/>
              <w:rPr>
                <w:rFonts w:hAnsi="宋体" w:cs="微软雅黑"/>
                <w:bCs/>
                <w:kern w:val="0"/>
                <w:szCs w:val="24"/>
              </w:rPr>
            </w:pPr>
            <w:r>
              <w:rPr>
                <w:rFonts w:hint="eastAsia" w:hAnsi="宋体" w:cs="微软雅黑"/>
                <w:bCs/>
                <w:kern w:val="0"/>
                <w:szCs w:val="24"/>
              </w:rPr>
              <w:t>技术人员职称证书</w:t>
            </w:r>
          </w:p>
        </w:tc>
        <w:tc>
          <w:tcPr>
            <w:tcW w:w="1559" w:type="dxa"/>
            <w:vAlign w:val="center"/>
          </w:tcPr>
          <w:p>
            <w:pPr>
              <w:pStyle w:val="13"/>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3"/>
              <w:kinsoku w:val="0"/>
              <w:overflowPunct w:val="0"/>
              <w:autoSpaceDE w:val="0"/>
              <w:autoSpaceDN w:val="0"/>
              <w:spacing w:line="320" w:lineRule="exact"/>
              <w:rPr>
                <w:rFonts w:hAnsi="宋体" w:cs="微软雅黑"/>
                <w:bCs/>
                <w:kern w:val="0"/>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cs="微软雅黑"/>
                <w:bCs/>
                <w:kern w:val="0"/>
                <w:szCs w:val="24"/>
              </w:rPr>
            </w:pPr>
          </w:p>
        </w:tc>
        <w:tc>
          <w:tcPr>
            <w:tcW w:w="709" w:type="dxa"/>
            <w:vMerge w:val="continue"/>
            <w:tcBorders>
              <w:left w:val="single" w:color="auto" w:sz="6" w:space="0"/>
              <w:right w:val="single" w:color="auto" w:sz="6" w:space="0"/>
            </w:tcBorders>
            <w:vAlign w:val="center"/>
          </w:tcPr>
          <w:p>
            <w:pPr>
              <w:pStyle w:val="13"/>
              <w:kinsoku w:val="0"/>
              <w:overflowPunct w:val="0"/>
              <w:autoSpaceDE w:val="0"/>
              <w:autoSpaceDN w:val="0"/>
              <w:spacing w:line="320" w:lineRule="exact"/>
              <w:rPr>
                <w:rFonts w:hAnsi="宋体" w:cs="微软雅黑"/>
                <w:bCs/>
                <w:kern w:val="0"/>
                <w:szCs w:val="24"/>
              </w:rPr>
            </w:pPr>
          </w:p>
        </w:tc>
        <w:tc>
          <w:tcPr>
            <w:tcW w:w="2268" w:type="dxa"/>
            <w:tcBorders>
              <w:left w:val="single" w:color="auto" w:sz="6" w:space="0"/>
            </w:tcBorders>
            <w:vAlign w:val="center"/>
          </w:tcPr>
          <w:p>
            <w:pPr>
              <w:pStyle w:val="13"/>
              <w:kinsoku w:val="0"/>
              <w:overflowPunct w:val="0"/>
              <w:autoSpaceDE w:val="0"/>
              <w:autoSpaceDN w:val="0"/>
              <w:spacing w:line="320" w:lineRule="exact"/>
              <w:rPr>
                <w:rFonts w:hAnsi="宋体" w:cs="微软雅黑"/>
                <w:bCs/>
                <w:kern w:val="0"/>
                <w:szCs w:val="24"/>
              </w:rPr>
            </w:pPr>
            <w:r>
              <w:rPr>
                <w:rFonts w:hint="eastAsia" w:hAnsi="宋体" w:cs="微软雅黑"/>
                <w:bCs/>
                <w:kern w:val="0"/>
                <w:szCs w:val="24"/>
              </w:rPr>
              <w:t>用工合同</w:t>
            </w:r>
          </w:p>
        </w:tc>
        <w:tc>
          <w:tcPr>
            <w:tcW w:w="1559" w:type="dxa"/>
            <w:vAlign w:val="center"/>
          </w:tcPr>
          <w:p>
            <w:pPr>
              <w:pStyle w:val="13"/>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3"/>
              <w:kinsoku w:val="0"/>
              <w:overflowPunct w:val="0"/>
              <w:autoSpaceDE w:val="0"/>
              <w:autoSpaceDN w:val="0"/>
              <w:spacing w:line="320" w:lineRule="exact"/>
              <w:rPr>
                <w:rFonts w:hAnsi="宋体" w:cs="微软雅黑"/>
                <w:bCs/>
                <w:kern w:val="0"/>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6"/>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cs="微软雅黑"/>
                <w:bCs/>
                <w:kern w:val="0"/>
                <w:szCs w:val="24"/>
              </w:rPr>
            </w:pPr>
          </w:p>
        </w:tc>
        <w:tc>
          <w:tcPr>
            <w:tcW w:w="2977" w:type="dxa"/>
            <w:gridSpan w:val="2"/>
            <w:tcBorders>
              <w:left w:val="single" w:color="auto" w:sz="6" w:space="0"/>
            </w:tcBorders>
            <w:vAlign w:val="center"/>
          </w:tcPr>
          <w:p>
            <w:pPr>
              <w:pStyle w:val="13"/>
              <w:kinsoku w:val="0"/>
              <w:overflowPunct w:val="0"/>
              <w:autoSpaceDE w:val="0"/>
              <w:autoSpaceDN w:val="0"/>
              <w:spacing w:line="320" w:lineRule="exact"/>
              <w:rPr>
                <w:rFonts w:hAnsi="宋体" w:cs="微软雅黑"/>
                <w:bCs/>
                <w:kern w:val="0"/>
                <w:szCs w:val="24"/>
              </w:rPr>
            </w:pPr>
            <w:r>
              <w:rPr>
                <w:rFonts w:hint="eastAsia" w:asciiTheme="minorEastAsia" w:hAnsiTheme="minorEastAsia"/>
                <w:bCs/>
                <w:szCs w:val="24"/>
              </w:rPr>
              <w:t>投标人相关承诺函或声明</w:t>
            </w:r>
          </w:p>
        </w:tc>
        <w:tc>
          <w:tcPr>
            <w:tcW w:w="1559" w:type="dxa"/>
            <w:vAlign w:val="center"/>
          </w:tcPr>
          <w:p>
            <w:pPr>
              <w:pStyle w:val="13"/>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kern w:val="0"/>
              </w:rPr>
              <w:t>没有重大违法记录的声明</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gridSpan w:val="3"/>
            <w:vAlign w:val="center"/>
          </w:tcPr>
          <w:p>
            <w:pPr>
              <w:pStyle w:val="13"/>
              <w:kinsoku w:val="0"/>
              <w:overflowPunct w:val="0"/>
              <w:autoSpaceDE w:val="0"/>
              <w:autoSpaceDN w:val="0"/>
              <w:spacing w:line="320" w:lineRule="exact"/>
              <w:rPr>
                <w:rFonts w:hAnsi="宋体"/>
                <w:kern w:val="0"/>
              </w:rPr>
            </w:pPr>
            <w:r>
              <w:rPr>
                <w:rFonts w:hint="eastAsia" w:hAnsi="宋体" w:cs="微软雅黑"/>
                <w:bCs/>
                <w:kern w:val="0"/>
              </w:rPr>
              <w:t>投标人须具备的特殊资质证书</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asciiTheme="majorEastAsia" w:hAnsiTheme="majorEastAsia" w:eastAsiaTheme="majorEastAsia" w:cstheme="majorEastAsia"/>
                <w:bCs/>
                <w:szCs w:val="24"/>
                <w:lang w:val="zh-CN"/>
              </w:rPr>
              <w:t>投标保证金缴纳回执</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zh-CN"/>
              </w:rPr>
              <w:t>14</w:t>
            </w:r>
          </w:p>
        </w:tc>
        <w:tc>
          <w:tcPr>
            <w:tcW w:w="3751" w:type="dxa"/>
            <w:gridSpan w:val="3"/>
            <w:vAlign w:val="center"/>
          </w:tcPr>
          <w:p>
            <w:pPr>
              <w:pStyle w:val="13"/>
              <w:kinsoku w:val="0"/>
              <w:overflowPunct w:val="0"/>
              <w:autoSpaceDE w:val="0"/>
              <w:autoSpaceDN w:val="0"/>
              <w:spacing w:line="320" w:lineRule="exact"/>
              <w:rPr>
                <w:rFonts w:asciiTheme="majorEastAsia" w:hAnsiTheme="majorEastAsia" w:eastAsiaTheme="majorEastAsia" w:cstheme="majorEastAsia"/>
                <w:bCs/>
                <w:szCs w:val="24"/>
                <w:lang w:val="zh-CN"/>
              </w:rPr>
            </w:pPr>
            <w:r>
              <w:rPr>
                <w:rFonts w:hint="eastAsia" w:asciiTheme="majorEastAsia" w:hAnsiTheme="majorEastAsia" w:eastAsiaTheme="majorEastAsia" w:cstheme="majorEastAsia"/>
                <w:bCs/>
                <w:szCs w:val="24"/>
                <w:lang w:val="zh-CN"/>
              </w:rPr>
              <w:t>联合体协议</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15</w:t>
            </w:r>
          </w:p>
        </w:tc>
        <w:tc>
          <w:tcPr>
            <w:tcW w:w="3751" w:type="dxa"/>
            <w:gridSpan w:val="3"/>
            <w:tcBorders>
              <w:top w:val="double" w:color="auto" w:sz="4" w:space="0"/>
            </w:tcBorders>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投标分项报价表</w:t>
            </w:r>
          </w:p>
        </w:tc>
        <w:tc>
          <w:tcPr>
            <w:tcW w:w="1559" w:type="dxa"/>
            <w:tcBorders>
              <w:top w:val="double" w:color="auto" w:sz="4" w:space="0"/>
            </w:tcBorders>
            <w:vAlign w:val="center"/>
          </w:tcPr>
          <w:p>
            <w:pPr>
              <w:jc w:val="center"/>
            </w:pPr>
          </w:p>
        </w:tc>
        <w:tc>
          <w:tcPr>
            <w:tcW w:w="1560" w:type="dxa"/>
            <w:tcBorders>
              <w:top w:val="double" w:color="auto" w:sz="4" w:space="0"/>
            </w:tcBorders>
            <w:vAlign w:val="center"/>
          </w:tcPr>
          <w:p>
            <w:pPr>
              <w:snapToGrid w:val="0"/>
              <w:spacing w:line="400" w:lineRule="exact"/>
              <w:rPr>
                <w:rFonts w:ascii="宋体" w:hAnsi="宋体" w:cs="微软雅黑"/>
                <w:szCs w:val="21"/>
              </w:rPr>
            </w:pPr>
          </w:p>
        </w:tc>
        <w:tc>
          <w:tcPr>
            <w:tcW w:w="2018" w:type="dxa"/>
            <w:tcBorders>
              <w:top w:val="doub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16</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技术规格偏离表</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技术方案（实施方案）</w:t>
            </w:r>
          </w:p>
        </w:tc>
        <w:tc>
          <w:tcPr>
            <w:tcW w:w="1559" w:type="dxa"/>
            <w:vAlign w:val="center"/>
          </w:tcPr>
          <w:p>
            <w:pPr>
              <w:jc w:val="center"/>
            </w:pPr>
          </w:p>
        </w:tc>
        <w:tc>
          <w:tcPr>
            <w:tcW w:w="1560" w:type="dxa"/>
            <w:tcBorders>
              <w:top w:val="single" w:color="auto" w:sz="4" w:space="0"/>
            </w:tcBorders>
            <w:vAlign w:val="center"/>
          </w:tcPr>
          <w:p>
            <w:pPr>
              <w:snapToGrid w:val="0"/>
              <w:spacing w:line="400" w:lineRule="exact"/>
              <w:rPr>
                <w:rFonts w:ascii="宋体" w:hAnsi="宋体" w:cs="微软雅黑"/>
                <w:szCs w:val="21"/>
              </w:rPr>
            </w:pPr>
          </w:p>
        </w:tc>
        <w:tc>
          <w:tcPr>
            <w:tcW w:w="2018" w:type="dxa"/>
            <w:tcBorders>
              <w:top w:val="sing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售后服务方案</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业绩情况表</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ascii="宋体" w:hAnsi="宋体"/>
                <w:szCs w:val="24"/>
                <w:lang w:val="en-GB"/>
              </w:rPr>
              <w:t>环境标志产品政府采购清单情况</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中小企业声明函</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cs="仿宋_GB2312" w:asciiTheme="minorEastAsia" w:hAnsiTheme="minorEastAsia" w:eastAsiaTheme="minorEastAsia"/>
                <w:szCs w:val="24"/>
                <w:lang w:val="zh-CN"/>
              </w:rPr>
              <w:t>残疾人福利性单位声明函</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监狱企业证明文件</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24</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CCC强制性产品认证</w:t>
            </w:r>
          </w:p>
        </w:tc>
        <w:tc>
          <w:tcPr>
            <w:tcW w:w="1559" w:type="dxa"/>
            <w:vAlign w:val="center"/>
          </w:tcPr>
          <w:p>
            <w:pPr>
              <w:pStyle w:val="13"/>
              <w:kinsoku w:val="0"/>
              <w:overflowPunct w:val="0"/>
              <w:autoSpaceDE w:val="0"/>
              <w:autoSpaceDN w:val="0"/>
              <w:spacing w:line="320" w:lineRule="exact"/>
            </w:pPr>
            <w:r>
              <w:rPr>
                <w:rFonts w:hint="eastAsia" w:asciiTheme="majorEastAsia" w:hAnsiTheme="majorEastAsia" w:eastAsiaTheme="majorEastAsia" w:cstheme="majorEastAsia"/>
                <w:bCs/>
                <w:szCs w:val="24"/>
                <w:lang w:val="zh-CN"/>
              </w:rPr>
              <w:t>所投产品符合国家强制性要求承诺函</w:t>
            </w:r>
          </w:p>
        </w:tc>
        <w:tc>
          <w:tcPr>
            <w:tcW w:w="1560" w:type="dxa"/>
            <w:vAlign w:val="center"/>
          </w:tcPr>
          <w:p>
            <w:pPr>
              <w:pStyle w:val="13"/>
              <w:kinsoku w:val="0"/>
              <w:overflowPunct w:val="0"/>
              <w:autoSpaceDE w:val="0"/>
              <w:autoSpaceDN w:val="0"/>
              <w:spacing w:line="32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0" w:hRule="atLeast"/>
        </w:trPr>
        <w:tc>
          <w:tcPr>
            <w:tcW w:w="468" w:type="dxa"/>
            <w:vMerge w:val="restart"/>
            <w:vAlign w:val="center"/>
          </w:tcPr>
          <w:p>
            <w:pPr>
              <w:adjustRightInd w:val="0"/>
              <w:snapToGrid w:val="0"/>
              <w:spacing w:line="400" w:lineRule="exact"/>
              <w:jc w:val="center"/>
              <w:textAlignment w:val="baseline"/>
              <w:rPr>
                <w:rFonts w:hint="eastAsia" w:ascii="宋体" w:hAnsi="宋体" w:cs="微软雅黑" w:eastAsiaTheme="minorEastAsia"/>
                <w:szCs w:val="21"/>
                <w:lang w:eastAsia="zh-CN"/>
              </w:rPr>
            </w:pPr>
            <w:r>
              <w:rPr>
                <w:rFonts w:hint="eastAsia" w:ascii="宋体" w:hAnsi="宋体" w:cs="微软雅黑"/>
                <w:szCs w:val="21"/>
              </w:rPr>
              <w:t>2</w:t>
            </w:r>
            <w:r>
              <w:rPr>
                <w:rFonts w:hint="eastAsia" w:ascii="宋体" w:hAnsi="宋体" w:cs="微软雅黑"/>
                <w:szCs w:val="21"/>
                <w:lang w:val="en-US" w:eastAsia="zh-CN"/>
              </w:rPr>
              <w:t>5</w:t>
            </w:r>
          </w:p>
        </w:tc>
        <w:tc>
          <w:tcPr>
            <w:tcW w:w="774" w:type="dxa"/>
            <w:vMerge w:val="restart"/>
            <w:tcBorders>
              <w:right w:val="single" w:color="auto" w:sz="4" w:space="0"/>
            </w:tcBorders>
            <w:vAlign w:val="center"/>
          </w:tcPr>
          <w:p>
            <w:pPr>
              <w:pStyle w:val="13"/>
              <w:kinsoku w:val="0"/>
              <w:overflowPunct w:val="0"/>
              <w:autoSpaceDE w:val="0"/>
              <w:autoSpaceDN w:val="0"/>
              <w:spacing w:line="320" w:lineRule="exact"/>
              <w:rPr>
                <w:rFonts w:cs="宋体" w:asciiTheme="minorEastAsia" w:hAnsiTheme="minorEastAsia"/>
                <w:color w:val="8064A2" w:themeColor="accent4"/>
                <w:kern w:val="0"/>
                <w:szCs w:val="24"/>
              </w:rPr>
            </w:pPr>
            <w:r>
              <w:rPr>
                <w:rFonts w:cs="宋体" w:asciiTheme="minorEastAsia" w:hAnsiTheme="minorEastAsia"/>
                <w:color w:val="8064A2" w:themeColor="accent4"/>
                <w:kern w:val="0"/>
                <w:szCs w:val="24"/>
              </w:rPr>
              <w:t>信息安全产品强制性认证</w:t>
            </w:r>
          </w:p>
        </w:tc>
        <w:tc>
          <w:tcPr>
            <w:tcW w:w="2977" w:type="dxa"/>
            <w:gridSpan w:val="2"/>
            <w:tcBorders>
              <w:left w:val="single" w:color="auto" w:sz="4" w:space="0"/>
            </w:tcBorders>
            <w:vAlign w:val="center"/>
          </w:tcPr>
          <w:p>
            <w:pPr>
              <w:pStyle w:val="13"/>
              <w:kinsoku w:val="0"/>
              <w:overflowPunct w:val="0"/>
              <w:autoSpaceDE w:val="0"/>
              <w:autoSpaceDN w:val="0"/>
              <w:spacing w:line="320" w:lineRule="exact"/>
              <w:rPr>
                <w:rFonts w:asciiTheme="majorEastAsia" w:hAnsiTheme="majorEastAsia" w:eastAsiaTheme="majorEastAsia" w:cstheme="majorEastAsia"/>
                <w:bCs/>
                <w:color w:val="8064A2" w:themeColor="accent4"/>
                <w:szCs w:val="24"/>
                <w:lang w:val="zh-CN"/>
              </w:rPr>
            </w:pPr>
            <w:r>
              <w:rPr>
                <w:rFonts w:hint="eastAsia" w:cs="宋体" w:asciiTheme="minorEastAsia" w:hAnsiTheme="minorEastAsia"/>
                <w:color w:val="8064A2" w:themeColor="accent4"/>
                <w:kern w:val="0"/>
                <w:szCs w:val="24"/>
              </w:rPr>
              <w:t>认证机构颁发的认证证书</w:t>
            </w:r>
          </w:p>
        </w:tc>
        <w:tc>
          <w:tcPr>
            <w:tcW w:w="1559" w:type="dxa"/>
            <w:vAlign w:val="center"/>
          </w:tcPr>
          <w:p>
            <w:pPr>
              <w:pStyle w:val="13"/>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84" w:hRule="atLeast"/>
        </w:trPr>
        <w:tc>
          <w:tcPr>
            <w:tcW w:w="468" w:type="dxa"/>
            <w:vMerge w:val="continue"/>
            <w:vAlign w:val="center"/>
          </w:tcPr>
          <w:p>
            <w:p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pStyle w:val="13"/>
              <w:kinsoku w:val="0"/>
              <w:overflowPunct w:val="0"/>
              <w:autoSpaceDE w:val="0"/>
              <w:autoSpaceDN w:val="0"/>
              <w:spacing w:line="320" w:lineRule="exact"/>
              <w:rPr>
                <w:rFonts w:cs="宋体" w:asciiTheme="minorEastAsia" w:hAnsiTheme="minorEastAsia"/>
                <w:color w:val="8064A2" w:themeColor="accent4"/>
                <w:kern w:val="0"/>
                <w:szCs w:val="24"/>
              </w:rPr>
            </w:pPr>
          </w:p>
        </w:tc>
        <w:tc>
          <w:tcPr>
            <w:tcW w:w="2977" w:type="dxa"/>
            <w:gridSpan w:val="2"/>
            <w:tcBorders>
              <w:left w:val="single" w:color="auto" w:sz="4" w:space="0"/>
            </w:tcBorders>
            <w:vAlign w:val="center"/>
          </w:tcPr>
          <w:p>
            <w:pPr>
              <w:pStyle w:val="13"/>
              <w:kinsoku w:val="0"/>
              <w:overflowPunct w:val="0"/>
              <w:autoSpaceDE w:val="0"/>
              <w:autoSpaceDN w:val="0"/>
              <w:spacing w:line="320" w:lineRule="exact"/>
              <w:rPr>
                <w:rFonts w:asciiTheme="majorEastAsia" w:hAnsiTheme="majorEastAsia" w:eastAsiaTheme="majorEastAsia" w:cstheme="majorEastAsia"/>
                <w:bCs/>
                <w:color w:val="8064A2" w:themeColor="accent4"/>
                <w:szCs w:val="24"/>
                <w:lang w:val="zh-CN"/>
              </w:rPr>
            </w:pPr>
            <w:r>
              <w:rPr>
                <w:rFonts w:hint="eastAsia" w:cs="宋体" w:asciiTheme="minorEastAsia" w:hAnsiTheme="minorEastAsia"/>
                <w:color w:val="8064A2" w:themeColor="accent4"/>
                <w:kern w:val="0"/>
                <w:szCs w:val="24"/>
              </w:rPr>
              <w:t>中国信息安全认证中心官网产品查询结果截图</w:t>
            </w:r>
          </w:p>
        </w:tc>
        <w:tc>
          <w:tcPr>
            <w:tcW w:w="1559" w:type="dxa"/>
            <w:vAlign w:val="center"/>
          </w:tcPr>
          <w:p>
            <w:pPr>
              <w:pStyle w:val="13"/>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hint="eastAsia" w:ascii="宋体" w:hAnsi="宋体" w:cs="微软雅黑" w:eastAsiaTheme="minorEastAsia"/>
                <w:szCs w:val="21"/>
                <w:lang w:eastAsia="zh-CN"/>
              </w:rPr>
            </w:pPr>
            <w:r>
              <w:rPr>
                <w:rFonts w:hint="eastAsia" w:ascii="宋体" w:hAnsi="宋体" w:cs="微软雅黑"/>
                <w:szCs w:val="21"/>
              </w:rPr>
              <w:t>2</w:t>
            </w:r>
            <w:r>
              <w:rPr>
                <w:rFonts w:hint="eastAsia" w:ascii="宋体" w:hAnsi="宋体" w:cs="微软雅黑"/>
                <w:szCs w:val="21"/>
                <w:lang w:val="en-US" w:eastAsia="zh-CN"/>
              </w:rPr>
              <w:t>6</w:t>
            </w: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r>
              <w:rPr>
                <w:rFonts w:hint="eastAsia" w:hAnsi="宋体" w:cs="微软雅黑"/>
                <w:bCs/>
                <w:kern w:val="0"/>
              </w:rPr>
              <w:t>其它资料</w:t>
            </w: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p>
        </w:tc>
        <w:tc>
          <w:tcPr>
            <w:tcW w:w="3751" w:type="dxa"/>
            <w:gridSpan w:val="3"/>
            <w:vAlign w:val="center"/>
          </w:tcPr>
          <w:p>
            <w:pPr>
              <w:pStyle w:val="13"/>
              <w:kinsoku w:val="0"/>
              <w:overflowPunct w:val="0"/>
              <w:autoSpaceDE w:val="0"/>
              <w:autoSpaceDN w:val="0"/>
              <w:spacing w:line="320" w:lineRule="exact"/>
              <w:rPr>
                <w:rFonts w:hAnsi="宋体" w:cs="微软雅黑"/>
                <w:bCs/>
                <w:kern w:val="0"/>
              </w:rPr>
            </w:pPr>
          </w:p>
        </w:tc>
        <w:tc>
          <w:tcPr>
            <w:tcW w:w="1559" w:type="dxa"/>
            <w:vAlign w:val="center"/>
          </w:tcPr>
          <w:p>
            <w:pPr>
              <w:jc w:val="cente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bl>
    <w:p>
      <w:pPr>
        <w:widowControl/>
        <w:jc w:val="left"/>
        <w:rPr>
          <w:rFonts w:asciiTheme="majorEastAsia" w:hAnsiTheme="majorEastAsia" w:eastAsiaTheme="majorEastAsia"/>
          <w:b/>
          <w:snapToGrid w:val="0"/>
          <w:kern w:val="0"/>
          <w:sz w:val="36"/>
          <w:szCs w:val="36"/>
        </w:rPr>
      </w:pPr>
      <w:r>
        <w:rPr>
          <w:rFonts w:asciiTheme="majorEastAsia" w:hAnsiTheme="majorEastAsia" w:eastAsiaTheme="majorEastAsia"/>
          <w:b/>
          <w:snapToGrid w:val="0"/>
          <w:kern w:val="0"/>
          <w:sz w:val="36"/>
          <w:szCs w:val="36"/>
        </w:rPr>
        <w:br w:type="page"/>
      </w:r>
    </w:p>
    <w:p>
      <w:pPr>
        <w:pStyle w:val="13"/>
        <w:spacing w:line="360" w:lineRule="auto"/>
        <w:jc w:val="center"/>
        <w:rPr>
          <w:rFonts w:asciiTheme="majorEastAsia" w:hAnsiTheme="majorEastAsia" w:eastAsiaTheme="majorEastAsia"/>
          <w:b/>
          <w:snapToGrid w:val="0"/>
          <w:kern w:val="0"/>
          <w:sz w:val="36"/>
          <w:szCs w:val="36"/>
        </w:rPr>
      </w:pPr>
      <w:r>
        <w:rPr>
          <w:rFonts w:hint="eastAsia" w:asciiTheme="majorEastAsia" w:hAnsiTheme="majorEastAsia" w:eastAsiaTheme="majorEastAsia"/>
          <w:b/>
          <w:snapToGrid w:val="0"/>
          <w:kern w:val="0"/>
          <w:sz w:val="36"/>
          <w:szCs w:val="36"/>
        </w:rPr>
        <w:t>二、开标一览表</w:t>
      </w:r>
    </w:p>
    <w:p>
      <w:pPr>
        <w:spacing w:before="50" w:afterLines="50" w:line="360" w:lineRule="auto"/>
        <w:contextualSpacing/>
        <w:jc w:val="left"/>
        <w:rPr>
          <w:rFonts w:asciiTheme="minorEastAsia" w:hAnsiTheme="minorEastAsia"/>
          <w:sz w:val="24"/>
          <w:szCs w:val="24"/>
        </w:rPr>
      </w:pPr>
      <w:r>
        <w:rPr>
          <w:rFonts w:hint="eastAsia" w:asciiTheme="minorEastAsia" w:hAnsiTheme="minorEastAsia"/>
          <w:sz w:val="24"/>
          <w:szCs w:val="24"/>
        </w:rPr>
        <w:t>项目编号：</w:t>
      </w:r>
    </w:p>
    <w:p>
      <w:pPr>
        <w:spacing w:line="360" w:lineRule="auto"/>
        <w:contextualSpacing/>
        <w:rPr>
          <w:rFonts w:asciiTheme="minorEastAsia" w:hAnsiTheme="minorEastAsia"/>
          <w:sz w:val="24"/>
          <w:szCs w:val="24"/>
        </w:rPr>
      </w:pPr>
      <w:r>
        <w:rPr>
          <w:rFonts w:hint="eastAsia" w:asciiTheme="minorEastAsia" w:hAnsiTheme="minorEastAsia"/>
          <w:sz w:val="24"/>
          <w:szCs w:val="24"/>
        </w:rPr>
        <w:t xml:space="preserve">项目名称：                                             </w:t>
      </w:r>
      <w:r>
        <w:rPr>
          <w:rFonts w:hint="eastAsia" w:cs="Arial" w:asciiTheme="minorEastAsia" w:hAnsiTheme="minorEastAsia"/>
          <w:sz w:val="24"/>
          <w:szCs w:val="24"/>
        </w:rPr>
        <w:t>单位：元（人民币）</w:t>
      </w:r>
    </w:p>
    <w:tbl>
      <w:tblPr>
        <w:tblStyle w:val="20"/>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480" w:lineRule="exact"/>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480" w:lineRule="exact"/>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480" w:lineRule="exact"/>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480" w:lineRule="exact"/>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交付日期（天）</w:t>
            </w:r>
          </w:p>
        </w:tc>
        <w:tc>
          <w:tcPr>
            <w:tcW w:w="850"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480" w:lineRule="exact"/>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备注</w:t>
            </w: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 w:val="24"/>
                <w:szCs w:val="24"/>
                <w:lang w:val="zh-CN"/>
              </w:rPr>
            </w:pPr>
            <w:r>
              <w:rPr>
                <w:rFonts w:hint="eastAsia" w:cs="宋体" w:asciiTheme="minorEastAsia" w:hAnsiTheme="minorEastAsia"/>
                <w:sz w:val="24"/>
                <w:szCs w:val="24"/>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 w:val="24"/>
                <w:szCs w:val="24"/>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 w:val="24"/>
                <w:szCs w:val="24"/>
                <w:lang w:val="zh-CN"/>
              </w:rPr>
            </w:pP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 w:val="24"/>
                <w:szCs w:val="24"/>
              </w:rPr>
            </w:pPr>
            <w:r>
              <w:rPr>
                <w:rFonts w:cs="Arial" w:asciiTheme="minorEastAsia" w:hAnsiTheme="minorEastAsia"/>
                <w:sz w:val="24"/>
                <w:szCs w:val="24"/>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 w:val="24"/>
                <w:szCs w:val="24"/>
                <w:lang w:val="zh-CN"/>
              </w:rPr>
            </w:pPr>
            <w:r>
              <w:rPr>
                <w:rFonts w:hint="eastAsia" w:cs="宋体" w:asciiTheme="minorEastAsia" w:hAnsiTheme="minorEastAsia"/>
                <w:sz w:val="24"/>
                <w:szCs w:val="24"/>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 w:val="24"/>
                <w:szCs w:val="24"/>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 w:val="24"/>
                <w:szCs w:val="24"/>
                <w:lang w:val="zh-CN"/>
              </w:rPr>
            </w:pPr>
          </w:p>
        </w:tc>
      </w:tr>
    </w:tbl>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投标人名称：</w:t>
      </w:r>
      <w:r>
        <w:rPr>
          <w:rFonts w:hint="eastAsia" w:cs="宋体" w:asciiTheme="minorEastAsia" w:hAnsiTheme="minorEastAsia"/>
          <w:sz w:val="24"/>
          <w:szCs w:val="24"/>
          <w:u w:val="single"/>
          <w:lang w:val="zh-CN"/>
        </w:rPr>
        <w:t xml:space="preserve">     （全称）   </w:t>
      </w:r>
      <w:r>
        <w:rPr>
          <w:rFonts w:hint="eastAsia" w:cs="宋体" w:asciiTheme="minorEastAsia" w:hAnsiTheme="minorEastAsia"/>
          <w:sz w:val="24"/>
          <w:szCs w:val="24"/>
          <w:lang w:val="zh-CN"/>
        </w:rPr>
        <w:t>（公章）：</w:t>
      </w:r>
    </w:p>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投标人法定代表人（或授权代表）签字：</w:t>
      </w:r>
    </w:p>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日期：</w:t>
      </w:r>
      <w:r>
        <w:rPr>
          <w:rFonts w:cs="宋体" w:asciiTheme="minorEastAsia" w:hAnsiTheme="minorEastAsia"/>
          <w:sz w:val="24"/>
          <w:szCs w:val="24"/>
          <w:lang w:val="zh-CN"/>
        </w:rPr>
        <w:t xml:space="preserve">    </w:t>
      </w:r>
      <w:r>
        <w:rPr>
          <w:rFonts w:hint="eastAsia" w:cs="宋体" w:asciiTheme="minorEastAsia" w:hAnsiTheme="minorEastAsia"/>
          <w:sz w:val="24"/>
          <w:szCs w:val="24"/>
          <w:lang w:val="zh-CN"/>
        </w:rPr>
        <w:t>年</w:t>
      </w:r>
      <w:r>
        <w:rPr>
          <w:rFonts w:cs="宋体" w:asciiTheme="minorEastAsia" w:hAnsiTheme="minorEastAsia"/>
          <w:sz w:val="24"/>
          <w:szCs w:val="24"/>
          <w:lang w:val="zh-CN"/>
        </w:rPr>
        <w:t xml:space="preserve">    </w:t>
      </w:r>
      <w:r>
        <w:rPr>
          <w:rFonts w:hint="eastAsia" w:cs="宋体" w:asciiTheme="minorEastAsia" w:hAnsiTheme="minorEastAsia"/>
          <w:sz w:val="24"/>
          <w:szCs w:val="24"/>
          <w:lang w:val="zh-CN"/>
        </w:rPr>
        <w:t>月</w:t>
      </w:r>
      <w:r>
        <w:rPr>
          <w:rFonts w:cs="宋体" w:asciiTheme="minorEastAsia" w:hAnsiTheme="minorEastAsia"/>
          <w:sz w:val="24"/>
          <w:szCs w:val="24"/>
          <w:lang w:val="zh-CN"/>
        </w:rPr>
        <w:t xml:space="preserve">    </w:t>
      </w:r>
      <w:r>
        <w:rPr>
          <w:rFonts w:hint="eastAsia" w:cs="宋体" w:asciiTheme="minorEastAsia" w:hAnsiTheme="minorEastAsia"/>
          <w:sz w:val="24"/>
          <w:szCs w:val="24"/>
          <w:lang w:val="zh-CN"/>
        </w:rPr>
        <w:t>日</w:t>
      </w:r>
    </w:p>
    <w:p>
      <w:pPr>
        <w:autoSpaceDE w:val="0"/>
        <w:autoSpaceDN w:val="0"/>
        <w:adjustRightInd w:val="0"/>
        <w:spacing w:line="480" w:lineRule="auto"/>
        <w:rPr>
          <w:rFonts w:cs="宋体" w:asciiTheme="minorEastAsia" w:hAnsiTheme="minorEastAsia"/>
          <w:color w:val="FF0000"/>
          <w:sz w:val="24"/>
          <w:szCs w:val="24"/>
          <w:lang w:val="zh-CN"/>
        </w:rPr>
      </w:pPr>
      <w:r>
        <w:rPr>
          <w:rFonts w:hint="eastAsia" w:cs="宋体" w:asciiTheme="minorEastAsia" w:hAnsiTheme="minorEastAsia"/>
          <w:color w:val="FF0000"/>
          <w:sz w:val="24"/>
          <w:szCs w:val="24"/>
          <w:lang w:val="zh-CN"/>
        </w:rPr>
        <w:t>注：交付日期指完成该项目的最终时间（日历天）。</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三、资格审查证明材料</w:t>
      </w: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pStyle w:val="13"/>
        <w:spacing w:line="360" w:lineRule="auto"/>
        <w:jc w:val="center"/>
        <w:rPr>
          <w:rFonts w:asciiTheme="majorEastAsia" w:hAnsiTheme="majorEastAsia" w:eastAsiaTheme="majorEastAsia"/>
          <w:b/>
          <w:snapToGrid w:val="0"/>
          <w:kern w:val="0"/>
          <w:sz w:val="36"/>
          <w:szCs w:val="36"/>
        </w:rPr>
      </w:pPr>
    </w:p>
    <w:p>
      <w:pPr>
        <w:widowControl/>
        <w:jc w:val="left"/>
        <w:rPr>
          <w:rFonts w:asciiTheme="majorEastAsia" w:hAnsiTheme="majorEastAsia" w:eastAsiaTheme="majorEastAsia"/>
          <w:b/>
          <w:snapToGrid w:val="0"/>
          <w:kern w:val="0"/>
          <w:sz w:val="36"/>
          <w:szCs w:val="36"/>
        </w:rPr>
      </w:pPr>
      <w:r>
        <w:rPr>
          <w:rFonts w:asciiTheme="majorEastAsia" w:hAnsiTheme="majorEastAsia" w:eastAsiaTheme="majorEastAsia"/>
          <w:b/>
          <w:snapToGrid w:val="0"/>
          <w:kern w:val="0"/>
          <w:sz w:val="36"/>
          <w:szCs w:val="36"/>
        </w:rPr>
        <w:br w:type="page"/>
      </w:r>
    </w:p>
    <w:p>
      <w:pPr>
        <w:pStyle w:val="13"/>
        <w:spacing w:line="360" w:lineRule="auto"/>
        <w:jc w:val="center"/>
        <w:rPr>
          <w:rFonts w:asciiTheme="majorEastAsia" w:hAnsiTheme="majorEastAsia" w:eastAsiaTheme="majorEastAsia"/>
          <w:b/>
          <w:snapToGrid w:val="0"/>
          <w:kern w:val="0"/>
          <w:sz w:val="36"/>
          <w:szCs w:val="36"/>
        </w:rPr>
      </w:pPr>
      <w:r>
        <w:rPr>
          <w:rFonts w:hint="eastAsia" w:asciiTheme="majorEastAsia" w:hAnsiTheme="majorEastAsia" w:eastAsiaTheme="majorEastAsia"/>
          <w:b/>
          <w:snapToGrid w:val="0"/>
          <w:kern w:val="0"/>
          <w:sz w:val="36"/>
          <w:szCs w:val="36"/>
        </w:rPr>
        <w:t>3.1 投 标 函</w:t>
      </w:r>
    </w:p>
    <w:p>
      <w:pPr>
        <w:adjustRightInd w:val="0"/>
        <w:spacing w:line="360" w:lineRule="auto"/>
        <w:contextualSpacing/>
        <w:rPr>
          <w:rFonts w:asciiTheme="minorEastAsia" w:hAnsiTheme="minorEastAsia"/>
          <w:b/>
          <w:snapToGrid w:val="0"/>
          <w:kern w:val="0"/>
          <w:sz w:val="24"/>
          <w:szCs w:val="24"/>
        </w:rPr>
      </w:pPr>
      <w:r>
        <w:rPr>
          <w:rFonts w:hint="eastAsia" w:asciiTheme="minorEastAsia" w:hAnsiTheme="minorEastAsia"/>
          <w:snapToGrid w:val="0"/>
          <w:kern w:val="0"/>
          <w:sz w:val="24"/>
          <w:szCs w:val="24"/>
        </w:rPr>
        <w:t>致：</w:t>
      </w:r>
      <w:r>
        <w:rPr>
          <w:rFonts w:hint="eastAsia" w:asciiTheme="minorEastAsia" w:hAnsiTheme="minorEastAsia"/>
          <w:b/>
          <w:snapToGrid w:val="0"/>
          <w:kern w:val="0"/>
          <w:sz w:val="24"/>
          <w:szCs w:val="24"/>
        </w:rPr>
        <w:t>（采购人）</w:t>
      </w:r>
    </w:p>
    <w:p>
      <w:pPr>
        <w:adjustRightInd w:val="0"/>
        <w:spacing w:line="360" w:lineRule="auto"/>
        <w:ind w:firstLine="480" w:firstLineChars="200"/>
        <w:contextualSpacing/>
        <w:outlineLvl w:val="0"/>
        <w:rPr>
          <w:rFonts w:asciiTheme="minorEastAsia" w:hAnsiTheme="minorEastAsia"/>
          <w:snapToGrid w:val="0"/>
          <w:kern w:val="0"/>
          <w:sz w:val="24"/>
          <w:szCs w:val="24"/>
        </w:rPr>
      </w:pPr>
      <w:r>
        <w:rPr>
          <w:rFonts w:hint="eastAsia" w:asciiTheme="minorEastAsia" w:hAnsiTheme="minorEastAsia"/>
          <w:snapToGrid w:val="0"/>
          <w:kern w:val="0"/>
          <w:sz w:val="24"/>
          <w:szCs w:val="24"/>
        </w:rPr>
        <w:t>根据贵方_</w:t>
      </w:r>
      <w:r>
        <w:rPr>
          <w:rFonts w:hint="eastAsia" w:asciiTheme="minorEastAsia" w:hAnsiTheme="minorEastAsia"/>
          <w:snapToGrid w:val="0"/>
          <w:kern w:val="0"/>
          <w:sz w:val="24"/>
          <w:szCs w:val="24"/>
          <w:u w:val="single"/>
        </w:rPr>
        <w:t xml:space="preserve">_    </w:t>
      </w:r>
      <w:r>
        <w:rPr>
          <w:rFonts w:hint="eastAsia" w:asciiTheme="minorEastAsia" w:hAnsiTheme="minorEastAsia"/>
          <w:snapToGrid w:val="0"/>
          <w:kern w:val="0"/>
          <w:sz w:val="24"/>
          <w:szCs w:val="24"/>
        </w:rPr>
        <w:t>_（项目名称、项目编号）采购的采购公告及投标邀请，_______（姓名和职务）被正式授权并代表投标人</w:t>
      </w:r>
      <w:r>
        <w:rPr>
          <w:rFonts w:hint="eastAsia" w:asciiTheme="minorEastAsia" w:hAnsiTheme="minorEastAsia"/>
          <w:snapToGrid w:val="0"/>
          <w:kern w:val="0"/>
          <w:sz w:val="24"/>
          <w:szCs w:val="24"/>
          <w:u w:val="single"/>
        </w:rPr>
        <w:t xml:space="preserve">         </w:t>
      </w:r>
      <w:r>
        <w:rPr>
          <w:rFonts w:hint="eastAsia" w:asciiTheme="minorEastAsia" w:hAnsiTheme="minorEastAsia"/>
          <w:snapToGrid w:val="0"/>
          <w:kern w:val="0"/>
          <w:sz w:val="24"/>
          <w:szCs w:val="24"/>
        </w:rPr>
        <w:t>（投标人名称、地址）提交。</w:t>
      </w:r>
    </w:p>
    <w:p>
      <w:pPr>
        <w:pStyle w:val="13"/>
        <w:adjustRightInd w:val="0"/>
        <w:spacing w:line="360" w:lineRule="auto"/>
        <w:ind w:firstLine="480" w:firstLineChars="200"/>
        <w:contextualSpacing/>
        <w:rPr>
          <w:rFonts w:asciiTheme="minorEastAsia" w:hAnsiTheme="minorEastAsia" w:eastAsiaTheme="minorEastAsia"/>
          <w:snapToGrid w:val="0"/>
          <w:kern w:val="0"/>
          <w:szCs w:val="24"/>
        </w:rPr>
      </w:pPr>
      <w:r>
        <w:rPr>
          <w:rFonts w:hint="eastAsia" w:asciiTheme="minorEastAsia" w:hAnsiTheme="minorEastAsia" w:eastAsiaTheme="minorEastAsia"/>
          <w:snapToGrid w:val="0"/>
          <w:kern w:val="0"/>
          <w:szCs w:val="24"/>
        </w:rPr>
        <w:t>我方确认收到贵方提供的</w:t>
      </w:r>
      <w:r>
        <w:rPr>
          <w:rFonts w:asciiTheme="minorEastAsia" w:hAnsiTheme="minorEastAsia" w:eastAsiaTheme="minorEastAsia"/>
          <w:snapToGrid w:val="0"/>
          <w:kern w:val="0"/>
          <w:szCs w:val="24"/>
          <w:u w:val="single"/>
        </w:rPr>
        <w:t xml:space="preserve">  </w:t>
      </w:r>
      <w:r>
        <w:rPr>
          <w:rFonts w:hint="eastAsia" w:asciiTheme="minorEastAsia" w:hAnsiTheme="minorEastAsia" w:eastAsiaTheme="minorEastAsia"/>
          <w:snapToGrid w:val="0"/>
          <w:kern w:val="0"/>
          <w:szCs w:val="24"/>
          <w:u w:val="single"/>
        </w:rPr>
        <w:t xml:space="preserve">           </w:t>
      </w:r>
      <w:r>
        <w:rPr>
          <w:rFonts w:asciiTheme="minorEastAsia" w:hAnsiTheme="minorEastAsia" w:eastAsiaTheme="minorEastAsia"/>
          <w:snapToGrid w:val="0"/>
          <w:kern w:val="0"/>
          <w:szCs w:val="24"/>
          <w:u w:val="single"/>
        </w:rPr>
        <w:t xml:space="preserve">  </w:t>
      </w:r>
      <w:r>
        <w:rPr>
          <w:rFonts w:hint="eastAsia" w:asciiTheme="minorEastAsia" w:hAnsiTheme="minorEastAsia" w:eastAsiaTheme="minorEastAsia"/>
          <w:snapToGrid w:val="0"/>
          <w:kern w:val="0"/>
          <w:szCs w:val="24"/>
        </w:rPr>
        <w:t>（项目名称、项目编号）采购文件的全部内容。</w:t>
      </w:r>
    </w:p>
    <w:p>
      <w:pPr>
        <w:pStyle w:val="13"/>
        <w:adjustRightInd w:val="0"/>
        <w:spacing w:line="360" w:lineRule="auto"/>
        <w:ind w:firstLine="480" w:firstLineChars="200"/>
        <w:contextualSpacing/>
        <w:rPr>
          <w:rFonts w:asciiTheme="minorEastAsia" w:hAnsiTheme="minorEastAsia" w:eastAsiaTheme="minorEastAsia"/>
          <w:snapToGrid w:val="0"/>
          <w:kern w:val="0"/>
          <w:szCs w:val="24"/>
        </w:rPr>
      </w:pPr>
      <w:r>
        <w:rPr>
          <w:rFonts w:hint="eastAsia" w:asciiTheme="minorEastAsia" w:hAnsiTheme="minorEastAsia" w:eastAsiaTheme="minorEastAsia"/>
          <w:snapToGrid w:val="0"/>
          <w:kern w:val="0"/>
          <w:szCs w:val="24"/>
        </w:rPr>
        <w:t>我方在参与投标前已详细研究了采购文件的所有内容，包括澄清、修改文件（如果有）和所有已提供的参考资料以及有关附件，我方完全明白并认为此采购文件没有倾向性，也不存在排斥潜在投标供应商的内容，我方同意采购文件的相关条款和</w:t>
      </w:r>
      <w:r>
        <w:rPr>
          <w:rFonts w:hint="eastAsia" w:asciiTheme="minorEastAsia" w:hAnsiTheme="minorEastAsia" w:eastAsiaTheme="minorEastAsia"/>
          <w:szCs w:val="24"/>
        </w:rPr>
        <w:t>已完全理解并接受采购文件的各项规定和要求及资金支付规定，对采购文件的合理性、合法性不再有异议。</w:t>
      </w:r>
    </w:p>
    <w:p>
      <w:pPr>
        <w:adjustRightInd w:val="0"/>
        <w:spacing w:line="360" w:lineRule="auto"/>
        <w:ind w:firstLine="480" w:firstLineChars="200"/>
        <w:contextualSpacing/>
        <w:rPr>
          <w:rFonts w:asciiTheme="minorEastAsia" w:hAnsiTheme="minorEastAsia"/>
          <w:snapToGrid w:val="0"/>
          <w:kern w:val="0"/>
          <w:sz w:val="24"/>
          <w:szCs w:val="24"/>
        </w:rPr>
      </w:pPr>
      <w:r>
        <w:rPr>
          <w:rFonts w:hint="eastAsia" w:asciiTheme="minorEastAsia" w:hAnsiTheme="minorEastAsia"/>
          <w:snapToGrid w:val="0"/>
          <w:kern w:val="0"/>
          <w:sz w:val="24"/>
          <w:szCs w:val="24"/>
          <w:u w:val="single"/>
        </w:rPr>
        <w:t xml:space="preserve">      </w:t>
      </w:r>
      <w:r>
        <w:rPr>
          <w:rFonts w:hint="eastAsia" w:asciiTheme="minorEastAsia" w:hAnsiTheme="minorEastAsia"/>
          <w:i/>
          <w:snapToGrid w:val="0"/>
          <w:kern w:val="0"/>
          <w:sz w:val="24"/>
          <w:szCs w:val="24"/>
          <w:u w:val="single"/>
        </w:rPr>
        <w:t xml:space="preserve">(投标人名称)     </w:t>
      </w:r>
      <w:r>
        <w:rPr>
          <w:rFonts w:hint="eastAsia" w:asciiTheme="minorEastAsia" w:hAnsiTheme="minorEastAsia"/>
          <w:snapToGrid w:val="0"/>
          <w:kern w:val="0"/>
          <w:sz w:val="24"/>
          <w:szCs w:val="24"/>
        </w:rPr>
        <w:t>作为投标人正式授权</w:t>
      </w:r>
      <w:r>
        <w:rPr>
          <w:rFonts w:hint="eastAsia" w:asciiTheme="minorEastAsia" w:hAnsiTheme="minorEastAsia"/>
          <w:snapToGrid w:val="0"/>
          <w:kern w:val="0"/>
          <w:sz w:val="24"/>
          <w:szCs w:val="24"/>
          <w:u w:val="single"/>
        </w:rPr>
        <w:t xml:space="preserve">     </w:t>
      </w:r>
      <w:r>
        <w:rPr>
          <w:rFonts w:hint="eastAsia" w:asciiTheme="minorEastAsia" w:hAnsiTheme="minorEastAsia"/>
          <w:i/>
          <w:snapToGrid w:val="0"/>
          <w:kern w:val="0"/>
          <w:sz w:val="24"/>
          <w:szCs w:val="24"/>
          <w:u w:val="single"/>
        </w:rPr>
        <w:t xml:space="preserve">(授权代表全名, 职务)       </w:t>
      </w:r>
      <w:r>
        <w:rPr>
          <w:rFonts w:hint="eastAsia" w:asciiTheme="minorEastAsia" w:hAnsiTheme="minorEastAsia"/>
          <w:snapToGrid w:val="0"/>
          <w:kern w:val="0"/>
          <w:sz w:val="24"/>
          <w:szCs w:val="24"/>
        </w:rPr>
        <w:t>代表我方全权处理有关本投标的一切事宜。</w:t>
      </w:r>
    </w:p>
    <w:p>
      <w:pPr>
        <w:adjustRightInd w:val="0"/>
        <w:spacing w:line="360" w:lineRule="auto"/>
        <w:ind w:firstLine="480" w:firstLineChars="200"/>
        <w:contextualSpacing/>
        <w:rPr>
          <w:rFonts w:asciiTheme="minorEastAsia" w:hAnsiTheme="minorEastAsia"/>
          <w:snapToGrid w:val="0"/>
          <w:kern w:val="0"/>
          <w:sz w:val="24"/>
          <w:szCs w:val="24"/>
        </w:rPr>
      </w:pPr>
      <w:r>
        <w:rPr>
          <w:rFonts w:hint="eastAsia" w:asciiTheme="minorEastAsia" w:hAnsiTheme="minorEastAsia"/>
          <w:snapToGrid w:val="0"/>
          <w:kern w:val="0"/>
          <w:sz w:val="24"/>
          <w:szCs w:val="24"/>
        </w:rPr>
        <w:t>在此提交的投标文件，正本一份，副本</w:t>
      </w:r>
      <w:r>
        <w:rPr>
          <w:rFonts w:hint="eastAsia" w:asciiTheme="minorEastAsia" w:hAnsiTheme="minorEastAsia"/>
          <w:snapToGrid w:val="0"/>
          <w:kern w:val="0"/>
          <w:sz w:val="24"/>
          <w:szCs w:val="24"/>
          <w:u w:val="single"/>
        </w:rPr>
        <w:t xml:space="preserve">    </w:t>
      </w:r>
      <w:r>
        <w:rPr>
          <w:rFonts w:hint="eastAsia" w:asciiTheme="minorEastAsia" w:hAnsiTheme="minorEastAsia"/>
          <w:snapToGrid w:val="0"/>
          <w:kern w:val="0"/>
          <w:sz w:val="24"/>
          <w:szCs w:val="24"/>
        </w:rPr>
        <w:t>份。</w:t>
      </w:r>
    </w:p>
    <w:p>
      <w:pPr>
        <w:adjustRightInd w:val="0"/>
        <w:spacing w:line="360" w:lineRule="auto"/>
        <w:ind w:firstLine="480" w:firstLineChars="200"/>
        <w:contextualSpacing/>
        <w:rPr>
          <w:rFonts w:cs="Courier New" w:asciiTheme="minorEastAsia" w:hAnsiTheme="minorEastAsia"/>
          <w:sz w:val="24"/>
          <w:szCs w:val="24"/>
        </w:rPr>
      </w:pPr>
      <w:r>
        <w:rPr>
          <w:rFonts w:hint="eastAsia" w:cs="Courier New" w:asciiTheme="minorEastAsia" w:hAnsiTheme="minorEastAsia"/>
          <w:sz w:val="24"/>
          <w:szCs w:val="24"/>
        </w:rPr>
        <w:t>我方已完全明白采购文件的所有条款要求，并申明如下：</w:t>
      </w:r>
    </w:p>
    <w:p>
      <w:pPr>
        <w:adjustRightInd w:val="0"/>
        <w:spacing w:line="360" w:lineRule="auto"/>
        <w:ind w:firstLine="480" w:firstLineChars="200"/>
        <w:contextualSpacing/>
        <w:rPr>
          <w:rFonts w:cs="Courier New" w:asciiTheme="minorEastAsia" w:hAnsiTheme="minorEastAsia"/>
          <w:sz w:val="24"/>
          <w:szCs w:val="24"/>
        </w:rPr>
      </w:pPr>
      <w:r>
        <w:rPr>
          <w:rFonts w:hint="eastAsia" w:cs="Courier New" w:asciiTheme="minorEastAsia" w:hAnsiTheme="minorEastAsia"/>
          <w:sz w:val="24"/>
          <w:szCs w:val="24"/>
        </w:rPr>
        <w:t>一、按采购文件提供的全部货物与相关服务的投标总价详见《开标一览表》。</w:t>
      </w:r>
    </w:p>
    <w:p>
      <w:pPr>
        <w:adjustRightInd w:val="0"/>
        <w:spacing w:line="360" w:lineRule="auto"/>
        <w:ind w:firstLine="480" w:firstLineChars="200"/>
        <w:contextualSpacing/>
        <w:rPr>
          <w:rFonts w:cs="Courier New" w:asciiTheme="minorEastAsia" w:hAnsiTheme="minorEastAsia"/>
          <w:sz w:val="24"/>
          <w:szCs w:val="24"/>
        </w:rPr>
      </w:pPr>
      <w:r>
        <w:rPr>
          <w:rFonts w:hint="eastAsia" w:cs="Courier New" w:asciiTheme="minorEastAsia" w:hAnsiTheme="minorEastAsia"/>
          <w:sz w:val="24"/>
          <w:szCs w:val="24"/>
        </w:rPr>
        <w:t>二、本投标文件的有效期为投标截止时间起</w:t>
      </w:r>
      <w:r>
        <w:rPr>
          <w:rFonts w:hint="eastAsia" w:cs="Courier New" w:asciiTheme="minorEastAsia" w:hAnsiTheme="minorEastAsia"/>
          <w:sz w:val="24"/>
          <w:szCs w:val="24"/>
          <w:u w:val="single"/>
        </w:rPr>
        <w:t xml:space="preserve">   </w:t>
      </w:r>
      <w:r>
        <w:rPr>
          <w:rFonts w:hint="eastAsia" w:cs="Courier New" w:asciiTheme="minorEastAsia" w:hAnsiTheme="minorEastAsia"/>
          <w:sz w:val="24"/>
          <w:szCs w:val="24"/>
        </w:rPr>
        <w:t>天。如成交，有效期将延至供货终止日为止。在此提交的资格证明文件均至投标截止日有效，如有在投标有效期内失效的，我方承诺在成交后补齐一切手续，保证所有资格证明文件能在签订采购合同时直至采购合同终止日有效。</w:t>
      </w:r>
    </w:p>
    <w:p>
      <w:pPr>
        <w:pStyle w:val="19"/>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三、我方明白并同意，在规定的开标日之后，投标有效期之内撤销投标的，则贵方将不予退还投标保证金。</w:t>
      </w:r>
    </w:p>
    <w:p>
      <w:pPr>
        <w:pStyle w:val="19"/>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四、我方同意按照贵方可能提出的要求而提供与投标有关的任何其它数据、信息或资料。</w:t>
      </w:r>
    </w:p>
    <w:p>
      <w:pPr>
        <w:pStyle w:val="19"/>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五、我方理解贵方不一定接受最低投标价或任何贵方可能收到的投标。</w:t>
      </w:r>
    </w:p>
    <w:p>
      <w:pPr>
        <w:pStyle w:val="19"/>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六、我方如果成交，将保证履行采购文件及其澄清、修改文件（如果有）中的全部责任和义务，按质、按量、按期完成《项目需求》及《合同书》中的全部任务。</w:t>
      </w:r>
    </w:p>
    <w:p>
      <w:pPr>
        <w:spacing w:line="360" w:lineRule="auto"/>
        <w:ind w:firstLine="480" w:firstLineChars="200"/>
        <w:rPr>
          <w:rFonts w:ascii="宋体" w:cs="Courier New"/>
          <w:color w:val="FF0000"/>
          <w:sz w:val="24"/>
          <w:szCs w:val="24"/>
        </w:rPr>
      </w:pPr>
      <w:r>
        <w:rPr>
          <w:rFonts w:hint="eastAsia" w:ascii="宋体" w:hAnsi="宋体" w:cs="Courier New"/>
          <w:color w:val="FF0000"/>
          <w:sz w:val="24"/>
          <w:szCs w:val="24"/>
        </w:rPr>
        <w:t>七、我方在此保证所提交的所有文件和全部说明是真实的和正确的</w:t>
      </w:r>
      <w:r>
        <w:rPr>
          <w:rFonts w:ascii="宋体" w:cs="Courier New"/>
          <w:color w:val="FF0000"/>
          <w:sz w:val="24"/>
          <w:szCs w:val="24"/>
        </w:rPr>
        <w:t>,</w:t>
      </w:r>
      <w:r>
        <w:rPr>
          <w:rFonts w:hint="eastAsia" w:ascii="宋体" w:hAnsi="宋体" w:cs="Courier New"/>
          <w:color w:val="FF0000"/>
          <w:sz w:val="24"/>
          <w:szCs w:val="24"/>
        </w:rPr>
        <w:t>未提供虚假的资格证书及业绩证明材料谋取中标，若存在虚假证书或者业绩证明材料的违规违法行为，承担法律责任，接受财政部门的处罚。</w:t>
      </w:r>
    </w:p>
    <w:p>
      <w:pPr>
        <w:pStyle w:val="13"/>
        <w:adjustRightInd w:val="0"/>
        <w:spacing w:line="360" w:lineRule="auto"/>
        <w:ind w:firstLine="480" w:firstLineChars="200"/>
        <w:contextualSpacing/>
        <w:rPr>
          <w:rFonts w:asciiTheme="minorEastAsia" w:hAnsiTheme="minorEastAsia" w:eastAsiaTheme="minorEastAsia"/>
          <w:szCs w:val="24"/>
        </w:rPr>
      </w:pPr>
      <w:r>
        <w:rPr>
          <w:rFonts w:hint="eastAsia" w:asciiTheme="minorEastAsia" w:hAnsiTheme="minorEastAsia" w:eastAsiaTheme="minorEastAsia"/>
          <w:szCs w:val="24"/>
        </w:rPr>
        <w:t xml:space="preserve">八、我方投标报价已包含应向知识产权所有权人支付的所有相关税费，并保证采购人在中国使用我方提供的货物时，如有第三方提出侵犯其知识产权主张的，责任由我方承担。 </w:t>
      </w:r>
    </w:p>
    <w:p>
      <w:pPr>
        <w:pStyle w:val="13"/>
        <w:adjustRightInd w:val="0"/>
        <w:spacing w:line="360" w:lineRule="auto"/>
        <w:ind w:firstLine="480" w:firstLineChars="200"/>
        <w:contextualSpacing/>
        <w:rPr>
          <w:rFonts w:cs="Arial" w:asciiTheme="minorEastAsia" w:hAnsiTheme="minorEastAsia" w:eastAsiaTheme="minorEastAsia"/>
          <w:szCs w:val="24"/>
        </w:rPr>
      </w:pPr>
      <w:r>
        <w:rPr>
          <w:rFonts w:hint="eastAsia" w:cs="Arial" w:asciiTheme="minorEastAsia" w:hAnsiTheme="minorEastAsia" w:eastAsiaTheme="minorEastAsia"/>
          <w:szCs w:val="24"/>
        </w:rPr>
        <w:t>九、我方具备《政府采购法》第二十二条规定的条件；承诺如下：</w:t>
      </w:r>
    </w:p>
    <w:p>
      <w:pPr>
        <w:pStyle w:val="13"/>
        <w:adjustRightInd w:val="0"/>
        <w:spacing w:line="360" w:lineRule="auto"/>
        <w:ind w:firstLine="480" w:firstLineChars="200"/>
        <w:contextualSpacing/>
        <w:rPr>
          <w:rFonts w:cs="Arial" w:asciiTheme="minorEastAsia" w:hAnsiTheme="minorEastAsia" w:eastAsiaTheme="minorEastAsia"/>
          <w:szCs w:val="24"/>
        </w:rPr>
      </w:pPr>
      <w:r>
        <w:rPr>
          <w:rFonts w:hint="eastAsia" w:cs="Arial" w:asciiTheme="minorEastAsia" w:hAnsiTheme="minorEastAsia" w:eastAsiaTheme="minorEastAsia"/>
          <w:szCs w:val="24"/>
        </w:rPr>
        <w:t>（1）具有独立承担民事责任能力的在中华人民共和国境内注册的法人或其他组织或自然人，有效的营业执照（或事业法人登记证或身份证等相关证明）。</w:t>
      </w:r>
    </w:p>
    <w:p>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（2）我方已依法缴纳了各项税费及社会保险费用，如有需要，可随时向采购人提供近四个月内的相关缴费证明，以便核查。</w:t>
      </w:r>
    </w:p>
    <w:p>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（3）我方已依法建立健全的财务会计制度，如有需要，可随时向采购人提供相关证明材料，以便核查。</w:t>
      </w:r>
    </w:p>
    <w:p>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（4）参加政府采购活动前三年内，在经营活动中没有重大违法记录。</w:t>
      </w:r>
    </w:p>
    <w:p>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（5）符合法律、行政法规规定的其他条件。</w:t>
      </w:r>
    </w:p>
    <w:p>
      <w:pPr>
        <w:adjustRightInd w:val="0"/>
        <w:spacing w:line="360" w:lineRule="auto"/>
        <w:ind w:firstLine="504" w:firstLineChars="210"/>
        <w:contextualSpacing/>
        <w:rPr>
          <w:rFonts w:cs="Arial" w:asciiTheme="minorEastAsia" w:hAnsiTheme="minorEastAsia"/>
          <w:sz w:val="24"/>
          <w:szCs w:val="24"/>
        </w:rPr>
      </w:pPr>
      <w:r>
        <w:rPr>
          <w:rFonts w:hint="eastAsia" w:cs="宋体" w:asciiTheme="minorEastAsia" w:hAnsiTheme="minorEastAsia"/>
          <w:sz w:val="24"/>
          <w:szCs w:val="24"/>
        </w:rPr>
        <w:t>以上内容如有虚假或与事实不符的，评审委员会可将</w:t>
      </w:r>
      <w:r>
        <w:rPr>
          <w:rFonts w:hint="eastAsia" w:cs="Arial" w:asciiTheme="minorEastAsia" w:hAnsiTheme="minorEastAsia"/>
          <w:sz w:val="24"/>
          <w:szCs w:val="24"/>
        </w:rPr>
        <w:t>我方做无效投标处理，我方愿意承担相应的法律责任。</w:t>
      </w:r>
    </w:p>
    <w:p>
      <w:pPr>
        <w:pStyle w:val="13"/>
        <w:adjustRightInd w:val="0"/>
        <w:spacing w:line="360" w:lineRule="auto"/>
        <w:ind w:firstLine="480" w:firstLineChars="200"/>
        <w:contextualSpacing/>
        <w:rPr>
          <w:rFonts w:asciiTheme="minorEastAsia" w:hAnsiTheme="minorEastAsia" w:eastAsiaTheme="minorEastAsia"/>
          <w:szCs w:val="24"/>
        </w:rPr>
      </w:pPr>
      <w:r>
        <w:rPr>
          <w:rFonts w:hint="eastAsia" w:asciiTheme="minorEastAsia" w:hAnsiTheme="minorEastAsia" w:eastAsiaTheme="minorEastAsia"/>
          <w:szCs w:val="24"/>
        </w:rPr>
        <w:t>十、我方具备履行合同所必需的设备和专业技术能力。</w:t>
      </w:r>
    </w:p>
    <w:p>
      <w:pPr>
        <w:pStyle w:val="13"/>
        <w:adjustRightInd w:val="0"/>
        <w:spacing w:line="360" w:lineRule="auto"/>
        <w:ind w:firstLine="480" w:firstLineChars="200"/>
        <w:contextualSpacing/>
        <w:rPr>
          <w:rFonts w:asciiTheme="minorEastAsia" w:hAnsiTheme="minorEastAsia" w:eastAsiaTheme="minorEastAsia"/>
          <w:szCs w:val="24"/>
        </w:rPr>
      </w:pPr>
      <w:r>
        <w:rPr>
          <w:rFonts w:hint="eastAsia" w:asciiTheme="minorEastAsia" w:hAnsiTheme="minorEastAsia" w:eastAsiaTheme="minorEastAsia"/>
          <w:snapToGrid w:val="0"/>
          <w:kern w:val="0"/>
          <w:szCs w:val="24"/>
        </w:rPr>
        <w:t>十一、</w:t>
      </w:r>
      <w:r>
        <w:rPr>
          <w:rFonts w:hint="eastAsia" w:asciiTheme="minorEastAsia" w:hAnsiTheme="minorEastAsia" w:eastAsiaTheme="minorEastAsia"/>
          <w:szCs w:val="24"/>
        </w:rPr>
        <w:t>我方对在本函及投标文件中所作的所有承诺承担法律责任。</w:t>
      </w:r>
    </w:p>
    <w:p>
      <w:pPr>
        <w:pStyle w:val="13"/>
        <w:adjustRightInd w:val="0"/>
        <w:snapToGrid w:val="0"/>
        <w:spacing w:line="360" w:lineRule="auto"/>
        <w:rPr>
          <w:rFonts w:asciiTheme="minorEastAsia" w:hAnsiTheme="minorEastAsia" w:eastAsiaTheme="minorEastAsia"/>
          <w:szCs w:val="24"/>
        </w:rPr>
      </w:pPr>
    </w:p>
    <w:p>
      <w:pPr>
        <w:pStyle w:val="13"/>
        <w:adjustRightInd w:val="0"/>
        <w:snapToGrid w:val="0"/>
        <w:spacing w:line="360" w:lineRule="auto"/>
        <w:rPr>
          <w:rFonts w:asciiTheme="minorEastAsia" w:hAnsiTheme="minorEastAsia" w:eastAsiaTheme="minorEastAsia"/>
          <w:szCs w:val="24"/>
        </w:rPr>
      </w:pPr>
      <w:r>
        <w:rPr>
          <w:rFonts w:hint="eastAsia" w:asciiTheme="minorEastAsia" w:hAnsiTheme="minorEastAsia" w:eastAsiaTheme="minorEastAsia"/>
          <w:szCs w:val="24"/>
        </w:rPr>
        <w:t>所有与本招标有关的一切正式往来请寄：</w:t>
      </w:r>
    </w:p>
    <w:p>
      <w:pPr>
        <w:adjustRightInd w:val="0"/>
        <w:snapToGrid w:val="0"/>
        <w:spacing w:line="360" w:lineRule="auto"/>
        <w:rPr>
          <w:rFonts w:cs="宋体" w:asciiTheme="minorEastAsia" w:hAnsiTheme="minorEastAsia"/>
          <w:sz w:val="24"/>
          <w:szCs w:val="24"/>
        </w:rPr>
      </w:pPr>
      <w:r>
        <w:rPr>
          <w:rFonts w:hint="eastAsia" w:cs="宋体" w:asciiTheme="minorEastAsia" w:hAnsiTheme="minorEastAsia"/>
          <w:sz w:val="24"/>
          <w:szCs w:val="24"/>
        </w:rPr>
        <w:t>地    址：</w:t>
      </w:r>
      <w:r>
        <w:rPr>
          <w:rFonts w:hint="eastAsia" w:cs="宋体" w:asciiTheme="minorEastAsia" w:hAnsiTheme="minorEastAsia"/>
          <w:sz w:val="24"/>
          <w:szCs w:val="24"/>
          <w:u w:val="single"/>
        </w:rPr>
        <w:t xml:space="preserve">                     </w:t>
      </w:r>
      <w:r>
        <w:rPr>
          <w:rFonts w:hint="eastAsia" w:cs="宋体" w:asciiTheme="minorEastAsia" w:hAnsiTheme="minorEastAsia"/>
          <w:sz w:val="24"/>
          <w:szCs w:val="24"/>
        </w:rPr>
        <w:t>.  邮政编码：</w:t>
      </w:r>
      <w:r>
        <w:rPr>
          <w:rFonts w:hint="eastAsia" w:cs="宋体" w:asciiTheme="minorEastAsia" w:hAnsiTheme="minorEastAsia"/>
          <w:sz w:val="24"/>
          <w:szCs w:val="24"/>
          <w:u w:val="single"/>
        </w:rPr>
        <w:t xml:space="preserve">                 </w:t>
      </w:r>
      <w:r>
        <w:rPr>
          <w:rFonts w:hint="eastAsia" w:cs="宋体" w:asciiTheme="minorEastAsia" w:hAnsiTheme="minorEastAsia"/>
          <w:sz w:val="24"/>
          <w:szCs w:val="24"/>
        </w:rPr>
        <w:t>.</w:t>
      </w:r>
    </w:p>
    <w:p>
      <w:pPr>
        <w:adjustRightInd w:val="0"/>
        <w:snapToGrid w:val="0"/>
        <w:spacing w:line="360" w:lineRule="auto"/>
        <w:rPr>
          <w:rFonts w:cs="宋体" w:asciiTheme="minorEastAsia" w:hAnsiTheme="minorEastAsia"/>
          <w:sz w:val="24"/>
          <w:szCs w:val="24"/>
        </w:rPr>
      </w:pPr>
      <w:r>
        <w:rPr>
          <w:rFonts w:hint="eastAsia" w:cs="宋体" w:asciiTheme="minorEastAsia" w:hAnsiTheme="minorEastAsia"/>
          <w:sz w:val="24"/>
          <w:szCs w:val="24"/>
        </w:rPr>
        <w:t>电    话：</w:t>
      </w:r>
      <w:r>
        <w:rPr>
          <w:rFonts w:hint="eastAsia" w:cs="宋体" w:asciiTheme="minorEastAsia" w:hAnsiTheme="minorEastAsia"/>
          <w:sz w:val="24"/>
          <w:szCs w:val="24"/>
          <w:u w:val="single"/>
        </w:rPr>
        <w:t xml:space="preserve">                     </w:t>
      </w:r>
      <w:r>
        <w:rPr>
          <w:rFonts w:hint="eastAsia" w:cs="宋体" w:asciiTheme="minorEastAsia" w:hAnsiTheme="minorEastAsia"/>
          <w:sz w:val="24"/>
          <w:szCs w:val="24"/>
        </w:rPr>
        <w:t>.  传    真：</w:t>
      </w:r>
      <w:r>
        <w:rPr>
          <w:rFonts w:hint="eastAsia" w:cs="宋体" w:asciiTheme="minorEastAsia" w:hAnsiTheme="minorEastAsia"/>
          <w:sz w:val="24"/>
          <w:szCs w:val="24"/>
          <w:u w:val="single"/>
        </w:rPr>
        <w:t xml:space="preserve">                 </w:t>
      </w:r>
      <w:r>
        <w:rPr>
          <w:rFonts w:hint="eastAsia" w:cs="宋体" w:asciiTheme="minorEastAsia" w:hAnsiTheme="minorEastAsia"/>
          <w:sz w:val="24"/>
          <w:szCs w:val="24"/>
        </w:rPr>
        <w:t>.</w:t>
      </w:r>
    </w:p>
    <w:p>
      <w:pPr>
        <w:adjustRightInd w:val="0"/>
        <w:snapToGrid w:val="0"/>
        <w:spacing w:line="360" w:lineRule="auto"/>
        <w:rPr>
          <w:rFonts w:cs="宋体" w:asciiTheme="minorEastAsia" w:hAnsiTheme="minorEastAsia"/>
          <w:sz w:val="24"/>
          <w:szCs w:val="24"/>
          <w:u w:val="single"/>
        </w:rPr>
      </w:pPr>
      <w:r>
        <w:rPr>
          <w:rFonts w:hint="eastAsia" w:cs="宋体" w:asciiTheme="minorEastAsia" w:hAnsiTheme="minorEastAsia"/>
          <w:sz w:val="24"/>
          <w:szCs w:val="24"/>
        </w:rPr>
        <w:t>投标人代表姓名：</w:t>
      </w:r>
      <w:r>
        <w:rPr>
          <w:rFonts w:hint="eastAsia" w:cs="宋体" w:asciiTheme="minorEastAsia" w:hAnsiTheme="minorEastAsia"/>
          <w:sz w:val="24"/>
          <w:szCs w:val="24"/>
          <w:u w:val="single"/>
        </w:rPr>
        <w:t xml:space="preserve">               </w:t>
      </w:r>
      <w:r>
        <w:rPr>
          <w:rFonts w:hint="eastAsia" w:cs="宋体" w:asciiTheme="minorEastAsia" w:hAnsiTheme="minorEastAsia"/>
          <w:sz w:val="24"/>
          <w:szCs w:val="24"/>
        </w:rPr>
        <w:t>.  职    务：</w:t>
      </w:r>
      <w:r>
        <w:rPr>
          <w:rFonts w:hint="eastAsia" w:cs="宋体" w:asciiTheme="minorEastAsia" w:hAnsiTheme="minorEastAsia"/>
          <w:sz w:val="24"/>
          <w:szCs w:val="24"/>
          <w:u w:val="single"/>
        </w:rPr>
        <w:t xml:space="preserve">                 </w:t>
      </w:r>
      <w:r>
        <w:rPr>
          <w:rFonts w:hint="eastAsia" w:cs="宋体" w:asciiTheme="minorEastAsia" w:hAnsiTheme="minorEastAsia"/>
          <w:sz w:val="24"/>
          <w:szCs w:val="24"/>
        </w:rPr>
        <w:t>.</w:t>
      </w:r>
    </w:p>
    <w:p>
      <w:pPr>
        <w:adjustRightInd w:val="0"/>
        <w:snapToGrid w:val="0"/>
        <w:spacing w:line="360" w:lineRule="auto"/>
        <w:rPr>
          <w:rFonts w:cs="宋体" w:asciiTheme="minorEastAsia" w:hAnsiTheme="minorEastAsia"/>
          <w:sz w:val="24"/>
          <w:szCs w:val="24"/>
        </w:rPr>
      </w:pPr>
      <w:r>
        <w:rPr>
          <w:rFonts w:hint="eastAsia" w:cs="宋体" w:asciiTheme="minorEastAsia" w:hAnsiTheme="minorEastAsia"/>
          <w:sz w:val="24"/>
          <w:szCs w:val="24"/>
        </w:rPr>
        <w:t>投标人法定代表人（或法定代表人授权代表）签字或盖章：</w:t>
      </w:r>
      <w:r>
        <w:rPr>
          <w:rFonts w:hint="eastAsia" w:cs="宋体" w:asciiTheme="minorEastAsia" w:hAnsiTheme="minorEastAsia"/>
          <w:sz w:val="24"/>
          <w:szCs w:val="24"/>
          <w:u w:val="single"/>
        </w:rPr>
        <w:t xml:space="preserve">         </w:t>
      </w:r>
    </w:p>
    <w:p>
      <w:pPr>
        <w:adjustRightInd w:val="0"/>
        <w:snapToGrid w:val="0"/>
        <w:spacing w:line="360" w:lineRule="auto"/>
        <w:rPr>
          <w:rFonts w:cs="宋体" w:asciiTheme="minorEastAsia" w:hAnsiTheme="minorEastAsia"/>
          <w:sz w:val="24"/>
          <w:szCs w:val="24"/>
        </w:rPr>
      </w:pPr>
      <w:r>
        <w:rPr>
          <w:rFonts w:hint="eastAsia" w:cs="宋体" w:asciiTheme="minorEastAsia" w:hAnsiTheme="minorEastAsia"/>
          <w:sz w:val="24"/>
          <w:szCs w:val="24"/>
        </w:rPr>
        <w:t>投标人名称（盖章）：</w:t>
      </w:r>
      <w:r>
        <w:rPr>
          <w:rFonts w:hint="eastAsia" w:cs="宋体" w:asciiTheme="minorEastAsia" w:hAnsiTheme="minorEastAsia"/>
          <w:sz w:val="24"/>
          <w:szCs w:val="24"/>
          <w:u w:val="single"/>
        </w:rPr>
        <w:t xml:space="preserve">                   </w:t>
      </w:r>
    </w:p>
    <w:p>
      <w:pPr>
        <w:adjustRightInd w:val="0"/>
        <w:snapToGrid w:val="0"/>
        <w:spacing w:line="360" w:lineRule="auto"/>
        <w:ind w:firstLine="4920" w:firstLineChars="2050"/>
        <w:rPr>
          <w:rFonts w:cs="宋体" w:asciiTheme="minorEastAsia" w:hAnsiTheme="minorEastAsia"/>
          <w:sz w:val="24"/>
          <w:szCs w:val="24"/>
        </w:rPr>
      </w:pPr>
      <w:r>
        <w:rPr>
          <w:rFonts w:hint="eastAsia" w:cs="宋体" w:asciiTheme="minorEastAsia" w:hAnsiTheme="minorEastAsia"/>
          <w:sz w:val="24"/>
          <w:szCs w:val="24"/>
        </w:rPr>
        <w:t>日期：   年   月   日</w:t>
      </w:r>
    </w:p>
    <w:p>
      <w:pPr>
        <w:spacing w:line="480" w:lineRule="exact"/>
        <w:jc w:val="center"/>
        <w:rPr>
          <w:rFonts w:asciiTheme="majorEastAsia" w:hAnsiTheme="majorEastAsia" w:eastAsiaTheme="majorEastAsia"/>
          <w:b/>
          <w:bCs/>
          <w:sz w:val="36"/>
          <w:szCs w:val="36"/>
        </w:rPr>
      </w:pPr>
      <w:r>
        <w:rPr>
          <w:rFonts w:hint="eastAsia" w:asciiTheme="majorEastAsia" w:hAnsiTheme="majorEastAsia" w:eastAsiaTheme="majorEastAsia"/>
          <w:b/>
          <w:bCs/>
          <w:sz w:val="36"/>
          <w:szCs w:val="36"/>
        </w:rPr>
        <w:t>3.2 法定代表人</w:t>
      </w:r>
      <w:r>
        <w:rPr>
          <w:rFonts w:asciiTheme="majorEastAsia" w:hAnsiTheme="majorEastAsia" w:eastAsiaTheme="majorEastAsia"/>
          <w:b/>
          <w:bCs/>
          <w:sz w:val="36"/>
          <w:szCs w:val="36"/>
        </w:rPr>
        <w:t>资</w:t>
      </w:r>
      <w:r>
        <w:rPr>
          <w:rFonts w:hint="eastAsia" w:asciiTheme="majorEastAsia" w:hAnsiTheme="majorEastAsia" w:eastAsiaTheme="majorEastAsia"/>
          <w:b/>
          <w:bCs/>
          <w:sz w:val="36"/>
          <w:szCs w:val="36"/>
        </w:rPr>
        <w:t>格</w:t>
      </w:r>
      <w:r>
        <w:rPr>
          <w:rFonts w:asciiTheme="majorEastAsia" w:hAnsiTheme="majorEastAsia" w:eastAsiaTheme="majorEastAsia"/>
          <w:b/>
          <w:bCs/>
          <w:sz w:val="36"/>
          <w:szCs w:val="36"/>
        </w:rPr>
        <w:t>证</w:t>
      </w:r>
      <w:r>
        <w:rPr>
          <w:rFonts w:hint="eastAsia" w:asciiTheme="majorEastAsia" w:hAnsiTheme="majorEastAsia" w:eastAsiaTheme="majorEastAsia"/>
          <w:b/>
          <w:bCs/>
          <w:sz w:val="36"/>
          <w:szCs w:val="36"/>
        </w:rPr>
        <w:t>明</w:t>
      </w:r>
      <w:r>
        <w:rPr>
          <w:rFonts w:asciiTheme="majorEastAsia" w:hAnsiTheme="majorEastAsia" w:eastAsiaTheme="majorEastAsia"/>
          <w:b/>
          <w:bCs/>
          <w:sz w:val="36"/>
          <w:szCs w:val="36"/>
        </w:rPr>
        <w:t>书</w:t>
      </w:r>
    </w:p>
    <w:p>
      <w:pPr>
        <w:autoSpaceDE w:val="0"/>
        <w:autoSpaceDN w:val="0"/>
        <w:adjustRightInd w:val="0"/>
        <w:spacing w:line="480" w:lineRule="auto"/>
        <w:ind w:firstLine="616" w:firstLineChars="257"/>
        <w:rPr>
          <w:rFonts w:ascii="宋体" w:hAnsi="宋体"/>
          <w:sz w:val="24"/>
          <w:szCs w:val="24"/>
        </w:rPr>
      </w:pPr>
    </w:p>
    <w:p>
      <w:pPr>
        <w:pStyle w:val="39"/>
        <w:spacing w:line="480" w:lineRule="auto"/>
        <w:ind w:firstLine="540" w:firstLineChars="225"/>
        <w:jc w:val="left"/>
        <w:rPr>
          <w:rFonts w:asciiTheme="minorEastAsia" w:hAnsiTheme="minorEastAsia"/>
          <w:szCs w:val="24"/>
        </w:rPr>
      </w:pPr>
      <w:r>
        <w:rPr>
          <w:rFonts w:asciiTheme="minorEastAsia" w:hAnsiTheme="minorEastAsia"/>
          <w:szCs w:val="24"/>
        </w:rPr>
        <w:t>单</w:t>
      </w:r>
      <w:r>
        <w:rPr>
          <w:rFonts w:hint="eastAsia" w:asciiTheme="minorEastAsia" w:hAnsiTheme="minorEastAsia"/>
          <w:szCs w:val="24"/>
        </w:rPr>
        <w:t>位名</w:t>
      </w:r>
      <w:r>
        <w:rPr>
          <w:rFonts w:asciiTheme="minorEastAsia" w:hAnsiTheme="minorEastAsia"/>
          <w:szCs w:val="24"/>
        </w:rPr>
        <w:t>称</w:t>
      </w:r>
      <w:r>
        <w:rPr>
          <w:rFonts w:hint="eastAsia" w:asciiTheme="minorEastAsia" w:hAnsiTheme="minorEastAsia"/>
          <w:szCs w:val="24"/>
        </w:rPr>
        <w:t>：</w:t>
      </w:r>
    </w:p>
    <w:p>
      <w:pPr>
        <w:pStyle w:val="39"/>
        <w:spacing w:line="480" w:lineRule="auto"/>
        <w:ind w:firstLine="540" w:firstLineChars="225"/>
        <w:jc w:val="left"/>
        <w:rPr>
          <w:rFonts w:asciiTheme="minorEastAsia" w:hAnsiTheme="minorEastAsia"/>
          <w:szCs w:val="24"/>
        </w:rPr>
      </w:pPr>
      <w:r>
        <w:rPr>
          <w:rFonts w:hint="eastAsia" w:asciiTheme="minorEastAsia" w:hAnsiTheme="minorEastAsia"/>
          <w:szCs w:val="24"/>
        </w:rPr>
        <w:t>地址：</w:t>
      </w:r>
    </w:p>
    <w:p>
      <w:pPr>
        <w:pStyle w:val="39"/>
        <w:spacing w:line="480" w:lineRule="auto"/>
        <w:ind w:firstLine="540" w:firstLineChars="225"/>
        <w:jc w:val="left"/>
        <w:rPr>
          <w:rFonts w:asciiTheme="minorEastAsia" w:hAnsiTheme="minorEastAsia"/>
          <w:szCs w:val="24"/>
        </w:rPr>
      </w:pPr>
      <w:r>
        <w:rPr>
          <w:rFonts w:hint="eastAsia" w:asciiTheme="minorEastAsia" w:hAnsiTheme="minorEastAsia"/>
          <w:szCs w:val="24"/>
        </w:rPr>
        <w:t>姓名：       性</w:t>
      </w:r>
      <w:r>
        <w:rPr>
          <w:rFonts w:asciiTheme="minorEastAsia" w:hAnsiTheme="minorEastAsia"/>
          <w:szCs w:val="24"/>
        </w:rPr>
        <w:t>别</w:t>
      </w:r>
      <w:r>
        <w:rPr>
          <w:rFonts w:hint="eastAsia" w:asciiTheme="minorEastAsia" w:hAnsiTheme="minorEastAsia"/>
          <w:szCs w:val="24"/>
        </w:rPr>
        <w:t>：     年</w:t>
      </w:r>
      <w:r>
        <w:rPr>
          <w:rFonts w:asciiTheme="minorEastAsia" w:hAnsiTheme="minorEastAsia"/>
          <w:szCs w:val="24"/>
        </w:rPr>
        <w:t>龄</w:t>
      </w:r>
      <w:r>
        <w:rPr>
          <w:rFonts w:hint="eastAsia" w:asciiTheme="minorEastAsia" w:hAnsiTheme="minorEastAsia"/>
          <w:szCs w:val="24"/>
        </w:rPr>
        <w:t>：</w:t>
      </w:r>
      <w:r>
        <w:rPr>
          <w:rFonts w:asciiTheme="minorEastAsia" w:hAnsiTheme="minorEastAsia"/>
          <w:szCs w:val="24"/>
        </w:rPr>
        <w:t xml:space="preserve">     职务</w:t>
      </w:r>
      <w:r>
        <w:rPr>
          <w:rFonts w:hint="eastAsia" w:asciiTheme="minorEastAsia" w:hAnsiTheme="minorEastAsia"/>
          <w:szCs w:val="24"/>
        </w:rPr>
        <w:t xml:space="preserve">：        </w:t>
      </w:r>
    </w:p>
    <w:p>
      <w:pPr>
        <w:pStyle w:val="39"/>
        <w:spacing w:line="480" w:lineRule="auto"/>
        <w:ind w:firstLine="540" w:firstLineChars="225"/>
        <w:jc w:val="left"/>
        <w:rPr>
          <w:rFonts w:asciiTheme="minorEastAsia" w:hAnsiTheme="minorEastAsia"/>
          <w:szCs w:val="24"/>
        </w:rPr>
      </w:pPr>
      <w:r>
        <w:rPr>
          <w:rFonts w:hint="eastAsia" w:asciiTheme="minorEastAsia" w:hAnsiTheme="minorEastAsia"/>
          <w:szCs w:val="24"/>
        </w:rPr>
        <w:t>本人系</w:t>
      </w:r>
      <w:r>
        <w:rPr>
          <w:rFonts w:hint="eastAsia" w:asciiTheme="minorEastAsia" w:hAnsiTheme="minorEastAsia"/>
          <w:szCs w:val="24"/>
          <w:u w:val="single"/>
        </w:rPr>
        <w:t xml:space="preserve">  </w:t>
      </w:r>
      <w:r>
        <w:rPr>
          <w:rFonts w:hint="eastAsia" w:asciiTheme="minorEastAsia" w:hAnsiTheme="minorEastAsia"/>
          <w:i/>
          <w:snapToGrid w:val="0"/>
          <w:szCs w:val="24"/>
          <w:u w:val="single"/>
        </w:rPr>
        <w:t>投</w:t>
      </w:r>
      <w:r>
        <w:rPr>
          <w:rFonts w:asciiTheme="minorEastAsia" w:hAnsiTheme="minorEastAsia"/>
          <w:i/>
          <w:snapToGrid w:val="0"/>
          <w:szCs w:val="24"/>
          <w:u w:val="single"/>
        </w:rPr>
        <w:t>标</w:t>
      </w:r>
      <w:r>
        <w:rPr>
          <w:rFonts w:hint="eastAsia" w:asciiTheme="minorEastAsia" w:hAnsiTheme="minorEastAsia"/>
          <w:i/>
          <w:snapToGrid w:val="0"/>
          <w:szCs w:val="24"/>
          <w:u w:val="single"/>
        </w:rPr>
        <w:t>人名</w:t>
      </w:r>
      <w:r>
        <w:rPr>
          <w:rFonts w:asciiTheme="minorEastAsia" w:hAnsiTheme="minorEastAsia"/>
          <w:i/>
          <w:snapToGrid w:val="0"/>
          <w:szCs w:val="24"/>
          <w:u w:val="single"/>
        </w:rPr>
        <w:t>称</w:t>
      </w:r>
      <w:r>
        <w:rPr>
          <w:rFonts w:hint="eastAsia" w:asciiTheme="minorEastAsia" w:hAnsiTheme="minorEastAsia"/>
          <w:i/>
          <w:snapToGrid w:val="0"/>
          <w:szCs w:val="24"/>
          <w:u w:val="single"/>
        </w:rPr>
        <w:t xml:space="preserve">  </w:t>
      </w:r>
      <w:r>
        <w:rPr>
          <w:rFonts w:hint="eastAsia" w:asciiTheme="minorEastAsia" w:hAnsiTheme="minorEastAsia"/>
          <w:szCs w:val="24"/>
        </w:rPr>
        <w:t>的法定代表人。就</w:t>
      </w:r>
      <w:r>
        <w:rPr>
          <w:rFonts w:asciiTheme="minorEastAsia" w:hAnsiTheme="minorEastAsia"/>
          <w:szCs w:val="24"/>
        </w:rPr>
        <w:t>参</w:t>
      </w:r>
      <w:r>
        <w:rPr>
          <w:rFonts w:hint="eastAsia" w:asciiTheme="minorEastAsia" w:hAnsiTheme="minorEastAsia"/>
          <w:szCs w:val="24"/>
        </w:rPr>
        <w:t>加贵方项目</w:t>
      </w:r>
      <w:r>
        <w:rPr>
          <w:rFonts w:asciiTheme="minorEastAsia" w:hAnsiTheme="minorEastAsia"/>
          <w:szCs w:val="24"/>
        </w:rPr>
        <w:t>编号为</w:t>
      </w:r>
      <w:r>
        <w:rPr>
          <w:rFonts w:hint="eastAsia" w:asciiTheme="minorEastAsia" w:hAnsiTheme="minorEastAsia"/>
          <w:szCs w:val="24"/>
          <w:u w:val="single"/>
        </w:rPr>
        <w:t xml:space="preserve">  </w:t>
      </w:r>
      <w:r>
        <w:rPr>
          <w:rFonts w:asciiTheme="minorEastAsia" w:hAnsiTheme="minorEastAsia"/>
          <w:i/>
          <w:szCs w:val="24"/>
          <w:u w:val="single"/>
        </w:rPr>
        <w:t>项目编号</w:t>
      </w:r>
      <w:r>
        <w:rPr>
          <w:rFonts w:hint="eastAsia" w:asciiTheme="minorEastAsia" w:hAnsiTheme="minorEastAsia"/>
          <w:i/>
          <w:szCs w:val="24"/>
          <w:u w:val="single"/>
        </w:rPr>
        <w:t xml:space="preserve"> </w:t>
      </w:r>
      <w:r>
        <w:rPr>
          <w:rFonts w:hint="eastAsia" w:asciiTheme="minorEastAsia" w:hAnsiTheme="minorEastAsia"/>
          <w:szCs w:val="24"/>
          <w:u w:val="single"/>
        </w:rPr>
        <w:t xml:space="preserve">  </w:t>
      </w:r>
      <w:r>
        <w:rPr>
          <w:rFonts w:hint="eastAsia" w:asciiTheme="minorEastAsia" w:hAnsiTheme="minorEastAsia"/>
          <w:szCs w:val="24"/>
        </w:rPr>
        <w:t>的</w:t>
      </w:r>
      <w:r>
        <w:rPr>
          <w:rFonts w:hint="eastAsia" w:asciiTheme="minorEastAsia" w:hAnsiTheme="minorEastAsia"/>
          <w:szCs w:val="24"/>
          <w:u w:val="single"/>
        </w:rPr>
        <w:t xml:space="preserve">  </w:t>
      </w:r>
      <w:r>
        <w:rPr>
          <w:rFonts w:asciiTheme="minorEastAsia" w:hAnsiTheme="minorEastAsia"/>
          <w:i/>
          <w:szCs w:val="24"/>
          <w:u w:val="single"/>
        </w:rPr>
        <w:t>项目</w:t>
      </w:r>
      <w:r>
        <w:rPr>
          <w:rFonts w:hint="eastAsia" w:asciiTheme="minorEastAsia" w:hAnsiTheme="minorEastAsia"/>
          <w:i/>
          <w:szCs w:val="24"/>
          <w:u w:val="single"/>
        </w:rPr>
        <w:t>名</w:t>
      </w:r>
      <w:r>
        <w:rPr>
          <w:rFonts w:asciiTheme="minorEastAsia" w:hAnsiTheme="minorEastAsia"/>
          <w:i/>
          <w:szCs w:val="24"/>
          <w:u w:val="single"/>
        </w:rPr>
        <w:t>称</w:t>
      </w:r>
      <w:r>
        <w:rPr>
          <w:rFonts w:hint="eastAsia" w:asciiTheme="minorEastAsia" w:hAnsiTheme="minorEastAsia"/>
          <w:i/>
          <w:szCs w:val="24"/>
          <w:u w:val="single"/>
        </w:rPr>
        <w:t xml:space="preserve"> </w:t>
      </w:r>
      <w:r>
        <w:rPr>
          <w:rFonts w:hint="eastAsia" w:asciiTheme="minorEastAsia" w:hAnsiTheme="minorEastAsia"/>
          <w:szCs w:val="24"/>
          <w:u w:val="single"/>
        </w:rPr>
        <w:t xml:space="preserve">   </w:t>
      </w:r>
      <w:r>
        <w:rPr>
          <w:rFonts w:hint="eastAsia" w:asciiTheme="minorEastAsia" w:hAnsiTheme="minorEastAsia"/>
          <w:szCs w:val="24"/>
        </w:rPr>
        <w:t>公</w:t>
      </w:r>
      <w:r>
        <w:rPr>
          <w:rFonts w:asciiTheme="minorEastAsia" w:hAnsiTheme="minorEastAsia"/>
          <w:szCs w:val="24"/>
        </w:rPr>
        <w:t>开</w:t>
      </w:r>
      <w:r>
        <w:rPr>
          <w:rFonts w:hint="eastAsia" w:asciiTheme="minorEastAsia" w:hAnsiTheme="minorEastAsia"/>
          <w:szCs w:val="24"/>
        </w:rPr>
        <w:t>招</w:t>
      </w:r>
      <w:r>
        <w:rPr>
          <w:rFonts w:asciiTheme="minorEastAsia" w:hAnsiTheme="minorEastAsia"/>
          <w:szCs w:val="24"/>
        </w:rPr>
        <w:t>标项目</w:t>
      </w:r>
      <w:r>
        <w:rPr>
          <w:rFonts w:hint="eastAsia" w:asciiTheme="minorEastAsia" w:hAnsiTheme="minorEastAsia"/>
          <w:szCs w:val="24"/>
        </w:rPr>
        <w:t>的投</w:t>
      </w:r>
      <w:r>
        <w:rPr>
          <w:rFonts w:asciiTheme="minorEastAsia" w:hAnsiTheme="minorEastAsia"/>
          <w:szCs w:val="24"/>
        </w:rPr>
        <w:t>标报价</w:t>
      </w:r>
      <w:r>
        <w:rPr>
          <w:rFonts w:hint="eastAsia" w:asciiTheme="minorEastAsia" w:hAnsiTheme="minorEastAsia"/>
          <w:szCs w:val="24"/>
        </w:rPr>
        <w:t>，</w:t>
      </w:r>
      <w:r>
        <w:rPr>
          <w:rFonts w:asciiTheme="minorEastAsia" w:hAnsiTheme="minorEastAsia"/>
          <w:szCs w:val="24"/>
        </w:rPr>
        <w:t>签</w:t>
      </w:r>
      <w:r>
        <w:rPr>
          <w:rFonts w:hint="eastAsia" w:asciiTheme="minorEastAsia" w:hAnsiTheme="minorEastAsia"/>
          <w:szCs w:val="24"/>
        </w:rPr>
        <w:t>署上</w:t>
      </w:r>
      <w:r>
        <w:rPr>
          <w:rFonts w:asciiTheme="minorEastAsia" w:hAnsiTheme="minorEastAsia"/>
          <w:szCs w:val="24"/>
        </w:rPr>
        <w:t>述项目</w:t>
      </w:r>
      <w:r>
        <w:rPr>
          <w:rFonts w:hint="eastAsia" w:asciiTheme="minorEastAsia" w:hAnsiTheme="minorEastAsia"/>
          <w:szCs w:val="24"/>
        </w:rPr>
        <w:t>的投</w:t>
      </w:r>
      <w:r>
        <w:rPr>
          <w:rFonts w:asciiTheme="minorEastAsia" w:hAnsiTheme="minorEastAsia"/>
          <w:szCs w:val="24"/>
        </w:rPr>
        <w:t>标</w:t>
      </w:r>
      <w:r>
        <w:rPr>
          <w:rFonts w:hint="eastAsia" w:asciiTheme="minorEastAsia" w:hAnsiTheme="minorEastAsia"/>
          <w:szCs w:val="24"/>
        </w:rPr>
        <w:t>文件及合同的</w:t>
      </w:r>
      <w:r>
        <w:rPr>
          <w:rFonts w:asciiTheme="minorEastAsia" w:hAnsiTheme="minorEastAsia"/>
          <w:szCs w:val="24"/>
        </w:rPr>
        <w:t>执</w:t>
      </w:r>
      <w:r>
        <w:rPr>
          <w:rFonts w:hint="eastAsia" w:asciiTheme="minorEastAsia" w:hAnsiTheme="minorEastAsia"/>
          <w:szCs w:val="24"/>
        </w:rPr>
        <w:t>行、完成、服</w:t>
      </w:r>
      <w:r>
        <w:rPr>
          <w:rFonts w:asciiTheme="minorEastAsia" w:hAnsiTheme="minorEastAsia"/>
          <w:szCs w:val="24"/>
        </w:rPr>
        <w:t>务</w:t>
      </w:r>
      <w:r>
        <w:rPr>
          <w:rFonts w:hint="eastAsia" w:asciiTheme="minorEastAsia" w:hAnsiTheme="minorEastAsia"/>
          <w:szCs w:val="24"/>
        </w:rPr>
        <w:t>和保修，</w:t>
      </w:r>
      <w:r>
        <w:rPr>
          <w:rFonts w:asciiTheme="minorEastAsia" w:hAnsiTheme="minorEastAsia"/>
          <w:szCs w:val="24"/>
        </w:rPr>
        <w:t>签</w:t>
      </w:r>
      <w:r>
        <w:rPr>
          <w:rFonts w:hint="eastAsia" w:asciiTheme="minorEastAsia" w:hAnsiTheme="minorEastAsia"/>
          <w:szCs w:val="24"/>
        </w:rPr>
        <w:t>署合同和</w:t>
      </w:r>
      <w:r>
        <w:rPr>
          <w:rFonts w:asciiTheme="minorEastAsia" w:hAnsiTheme="minorEastAsia"/>
          <w:szCs w:val="24"/>
        </w:rPr>
        <w:t>处</w:t>
      </w:r>
      <w:r>
        <w:rPr>
          <w:rFonts w:hint="eastAsia" w:asciiTheme="minorEastAsia" w:hAnsiTheme="minorEastAsia"/>
          <w:szCs w:val="24"/>
        </w:rPr>
        <w:t>理与之有</w:t>
      </w:r>
      <w:r>
        <w:rPr>
          <w:rFonts w:asciiTheme="minorEastAsia" w:hAnsiTheme="minorEastAsia"/>
          <w:szCs w:val="24"/>
        </w:rPr>
        <w:t>关的</w:t>
      </w:r>
      <w:r>
        <w:rPr>
          <w:rFonts w:hint="eastAsia" w:asciiTheme="minorEastAsia" w:hAnsiTheme="minorEastAsia"/>
          <w:szCs w:val="24"/>
        </w:rPr>
        <w:t>一切事</w:t>
      </w:r>
      <w:r>
        <w:rPr>
          <w:rFonts w:asciiTheme="minorEastAsia" w:hAnsiTheme="minorEastAsia"/>
          <w:szCs w:val="24"/>
        </w:rPr>
        <w:t>务</w:t>
      </w:r>
      <w:r>
        <w:rPr>
          <w:rFonts w:hint="eastAsia" w:asciiTheme="minorEastAsia" w:hAnsiTheme="minorEastAsia"/>
          <w:szCs w:val="24"/>
        </w:rPr>
        <w:t>。</w:t>
      </w:r>
    </w:p>
    <w:p>
      <w:pPr>
        <w:pStyle w:val="39"/>
        <w:spacing w:line="480" w:lineRule="auto"/>
        <w:ind w:firstLine="540" w:firstLineChars="225"/>
        <w:jc w:val="left"/>
        <w:rPr>
          <w:rFonts w:asciiTheme="minorEastAsia" w:hAnsiTheme="minorEastAsia"/>
          <w:szCs w:val="24"/>
        </w:rPr>
      </w:pPr>
      <w:r>
        <w:rPr>
          <w:rFonts w:hint="eastAsia" w:asciiTheme="minorEastAsia" w:hAnsiTheme="minorEastAsia"/>
          <w:szCs w:val="24"/>
        </w:rPr>
        <w:t>特此</w:t>
      </w:r>
      <w:r>
        <w:rPr>
          <w:rFonts w:asciiTheme="minorEastAsia" w:hAnsiTheme="minorEastAsia"/>
          <w:szCs w:val="24"/>
        </w:rPr>
        <w:t>证</w:t>
      </w:r>
      <w:r>
        <w:rPr>
          <w:rFonts w:hint="eastAsia" w:asciiTheme="minorEastAsia" w:hAnsiTheme="minorEastAsia"/>
          <w:szCs w:val="24"/>
        </w:rPr>
        <w:t>明。</w:t>
      </w:r>
    </w:p>
    <w:p>
      <w:pPr>
        <w:pStyle w:val="39"/>
        <w:spacing w:line="480" w:lineRule="auto"/>
        <w:ind w:firstLine="540" w:firstLineChars="225"/>
        <w:jc w:val="left"/>
        <w:rPr>
          <w:rFonts w:asciiTheme="minorEastAsia" w:hAnsiTheme="minorEastAsia"/>
          <w:szCs w:val="24"/>
        </w:rPr>
      </w:pPr>
    </w:p>
    <w:p>
      <w:pPr>
        <w:pStyle w:val="39"/>
        <w:spacing w:line="480" w:lineRule="auto"/>
        <w:ind w:firstLine="540" w:firstLineChars="225"/>
        <w:jc w:val="left"/>
        <w:rPr>
          <w:rFonts w:asciiTheme="minorEastAsia" w:hAnsiTheme="minorEastAsia"/>
          <w:szCs w:val="24"/>
        </w:rPr>
      </w:pPr>
    </w:p>
    <w:p>
      <w:pPr>
        <w:pStyle w:val="39"/>
        <w:spacing w:line="480" w:lineRule="auto"/>
        <w:ind w:left="-538" w:leftChars="-256" w:firstLine="616" w:firstLineChars="257"/>
        <w:jc w:val="center"/>
        <w:rPr>
          <w:rFonts w:asciiTheme="minorEastAsia" w:hAnsiTheme="minorEastAsia"/>
          <w:bCs/>
          <w:szCs w:val="24"/>
        </w:rPr>
      </w:pPr>
      <w:r>
        <w:rPr>
          <w:rFonts w:hint="eastAsia" w:asciiTheme="minorEastAsia" w:hAnsiTheme="minorEastAsia"/>
          <w:bCs/>
          <w:szCs w:val="24"/>
        </w:rPr>
        <w:t>【此</w:t>
      </w:r>
      <w:r>
        <w:rPr>
          <w:rFonts w:asciiTheme="minorEastAsia" w:hAnsiTheme="minorEastAsia"/>
          <w:bCs/>
          <w:szCs w:val="24"/>
        </w:rPr>
        <w:t>处请</w:t>
      </w:r>
      <w:r>
        <w:rPr>
          <w:rFonts w:hint="eastAsia" w:asciiTheme="minorEastAsia" w:hAnsiTheme="minorEastAsia"/>
          <w:bCs/>
          <w:szCs w:val="24"/>
        </w:rPr>
        <w:t>粘</w:t>
      </w:r>
      <w:r>
        <w:rPr>
          <w:rFonts w:asciiTheme="minorEastAsia" w:hAnsiTheme="minorEastAsia"/>
          <w:bCs/>
          <w:szCs w:val="24"/>
        </w:rPr>
        <w:t>贴</w:t>
      </w:r>
      <w:r>
        <w:rPr>
          <w:rFonts w:hint="eastAsia" w:asciiTheme="minorEastAsia" w:hAnsiTheme="minorEastAsia"/>
          <w:bCs/>
          <w:szCs w:val="24"/>
        </w:rPr>
        <w:t>法定代表人身份</w:t>
      </w:r>
      <w:r>
        <w:rPr>
          <w:rFonts w:asciiTheme="minorEastAsia" w:hAnsiTheme="minorEastAsia"/>
          <w:bCs/>
          <w:szCs w:val="24"/>
        </w:rPr>
        <w:t>证复</w:t>
      </w:r>
      <w:r>
        <w:rPr>
          <w:rFonts w:hint="eastAsia" w:asciiTheme="minorEastAsia" w:hAnsiTheme="minorEastAsia"/>
          <w:bCs/>
          <w:szCs w:val="24"/>
        </w:rPr>
        <w:t>印件，需清晰反映身份证有效期限】</w:t>
      </w:r>
    </w:p>
    <w:p>
      <w:pPr>
        <w:pStyle w:val="39"/>
        <w:spacing w:line="480" w:lineRule="auto"/>
        <w:ind w:left="-538" w:leftChars="-256" w:firstLine="616" w:firstLineChars="257"/>
        <w:jc w:val="center"/>
        <w:rPr>
          <w:rFonts w:asciiTheme="minorEastAsia" w:hAnsiTheme="minorEastAsia"/>
          <w:bCs/>
          <w:szCs w:val="24"/>
        </w:rPr>
      </w:pPr>
    </w:p>
    <w:p>
      <w:pPr>
        <w:autoSpaceDE w:val="0"/>
        <w:autoSpaceDN w:val="0"/>
        <w:adjustRightInd w:val="0"/>
        <w:spacing w:line="360" w:lineRule="auto"/>
        <w:ind w:right="-11"/>
        <w:rPr>
          <w:rFonts w:cs="宋体" w:asciiTheme="minorEastAsia" w:hAnsiTheme="minorEastAsia"/>
          <w:sz w:val="24"/>
          <w:szCs w:val="24"/>
          <w:lang w:val="zh-CN"/>
        </w:rPr>
      </w:pPr>
    </w:p>
    <w:p>
      <w:pPr>
        <w:autoSpaceDE w:val="0"/>
        <w:autoSpaceDN w:val="0"/>
        <w:adjustRightInd w:val="0"/>
        <w:spacing w:line="360" w:lineRule="auto"/>
        <w:ind w:right="-11"/>
        <w:rPr>
          <w:rFonts w:cs="宋体" w:asciiTheme="minorEastAsia" w:hAnsiTheme="minorEastAsia"/>
          <w:sz w:val="24"/>
          <w:szCs w:val="24"/>
          <w:lang w:val="zh-CN"/>
        </w:rPr>
      </w:pPr>
    </w:p>
    <w:p>
      <w:pPr>
        <w:autoSpaceDE w:val="0"/>
        <w:autoSpaceDN w:val="0"/>
        <w:adjustRightInd w:val="0"/>
        <w:spacing w:line="360" w:lineRule="auto"/>
        <w:ind w:right="-11"/>
        <w:rPr>
          <w:rFonts w:cs="宋体" w:asciiTheme="minorEastAsia" w:hAnsiTheme="minorEastAsia"/>
          <w:sz w:val="24"/>
          <w:szCs w:val="24"/>
          <w:lang w:val="zh-CN"/>
        </w:rPr>
      </w:pPr>
    </w:p>
    <w:p>
      <w:pPr>
        <w:spacing w:line="480" w:lineRule="auto"/>
        <w:ind w:firstLine="3900" w:firstLineChars="1625"/>
        <w:rPr>
          <w:rFonts w:cs="Arial" w:asciiTheme="minorEastAsia" w:hAnsiTheme="minorEastAsia"/>
          <w:sz w:val="24"/>
          <w:szCs w:val="24"/>
          <w:u w:val="single"/>
        </w:rPr>
      </w:pPr>
      <w:r>
        <w:rPr>
          <w:rFonts w:hint="eastAsia" w:cs="Arial" w:asciiTheme="minorEastAsia" w:hAnsiTheme="minorEastAsia"/>
          <w:sz w:val="24"/>
          <w:szCs w:val="24"/>
        </w:rPr>
        <w:t>投标人名称（并加盖公章）：</w:t>
      </w:r>
    </w:p>
    <w:p>
      <w:pPr>
        <w:pStyle w:val="42"/>
        <w:spacing w:before="60" w:line="480" w:lineRule="auto"/>
        <w:ind w:firstLine="3900" w:firstLineChars="1625"/>
        <w:rPr>
          <w:rFonts w:cs="Arial" w:asciiTheme="minorEastAsia" w:hAnsiTheme="minorEastAsia" w:eastAsiaTheme="minorEastAsia"/>
          <w:szCs w:val="24"/>
        </w:rPr>
      </w:pPr>
      <w:r>
        <w:rPr>
          <w:rFonts w:hint="eastAsia" w:cs="Arial" w:asciiTheme="minorEastAsia" w:hAnsiTheme="minorEastAsia" w:eastAsiaTheme="minorEastAsia"/>
          <w:szCs w:val="24"/>
        </w:rPr>
        <w:t>签署日期：   年   月  日</w:t>
      </w:r>
    </w:p>
    <w:p>
      <w:pPr>
        <w:pStyle w:val="41"/>
        <w:spacing w:line="480" w:lineRule="auto"/>
        <w:rPr>
          <w:rFonts w:cs="Arial" w:asciiTheme="minorEastAsia" w:hAnsiTheme="minorEastAsia"/>
          <w:szCs w:val="24"/>
        </w:rPr>
      </w:pPr>
    </w:p>
    <w:p/>
    <w:p>
      <w:pPr>
        <w:spacing w:line="320" w:lineRule="exact"/>
        <w:rPr>
          <w:rFonts w:asciiTheme="minorEastAsia" w:hAnsiTheme="minorEastAsia"/>
          <w:bCs/>
          <w:kern w:val="12"/>
          <w:sz w:val="24"/>
          <w:szCs w:val="24"/>
        </w:rPr>
      </w:pPr>
      <w:r>
        <w:rPr>
          <w:rFonts w:hint="eastAsia" w:asciiTheme="minorEastAsia" w:hAnsiTheme="minorEastAsia"/>
          <w:bCs/>
          <w:kern w:val="12"/>
          <w:sz w:val="24"/>
          <w:szCs w:val="24"/>
        </w:rPr>
        <w:t>说明：法定代表人</w:t>
      </w:r>
      <w:r>
        <w:rPr>
          <w:rFonts w:asciiTheme="minorEastAsia" w:hAnsiTheme="minorEastAsia"/>
          <w:bCs/>
          <w:kern w:val="12"/>
          <w:sz w:val="24"/>
          <w:szCs w:val="24"/>
        </w:rPr>
        <w:t>参</w:t>
      </w:r>
      <w:r>
        <w:rPr>
          <w:rFonts w:hint="eastAsia" w:asciiTheme="minorEastAsia" w:hAnsiTheme="minorEastAsia"/>
          <w:bCs/>
          <w:kern w:val="12"/>
          <w:sz w:val="24"/>
          <w:szCs w:val="24"/>
        </w:rPr>
        <w:t>加本招</w:t>
      </w:r>
      <w:r>
        <w:rPr>
          <w:rFonts w:asciiTheme="minorEastAsia" w:hAnsiTheme="minorEastAsia"/>
          <w:bCs/>
          <w:kern w:val="12"/>
          <w:sz w:val="24"/>
          <w:szCs w:val="24"/>
        </w:rPr>
        <w:t>标项目</w:t>
      </w:r>
      <w:r>
        <w:rPr>
          <w:rFonts w:hint="eastAsia" w:asciiTheme="minorEastAsia" w:hAnsiTheme="minorEastAsia"/>
          <w:bCs/>
          <w:kern w:val="12"/>
          <w:sz w:val="24"/>
          <w:szCs w:val="24"/>
        </w:rPr>
        <w:t>投</w:t>
      </w:r>
      <w:r>
        <w:rPr>
          <w:rFonts w:asciiTheme="minorEastAsia" w:hAnsiTheme="minorEastAsia"/>
          <w:bCs/>
          <w:kern w:val="12"/>
          <w:sz w:val="24"/>
          <w:szCs w:val="24"/>
        </w:rPr>
        <w:t>标</w:t>
      </w:r>
      <w:r>
        <w:rPr>
          <w:rFonts w:hint="eastAsia" w:asciiTheme="minorEastAsia" w:hAnsiTheme="minorEastAsia"/>
          <w:bCs/>
          <w:kern w:val="12"/>
          <w:sz w:val="24"/>
          <w:szCs w:val="24"/>
        </w:rPr>
        <w:t>的，</w:t>
      </w:r>
      <w:r>
        <w:rPr>
          <w:rFonts w:asciiTheme="minorEastAsia" w:hAnsiTheme="minorEastAsia"/>
          <w:bCs/>
          <w:kern w:val="12"/>
          <w:sz w:val="24"/>
          <w:szCs w:val="24"/>
        </w:rPr>
        <w:t>仅须</w:t>
      </w:r>
      <w:r>
        <w:rPr>
          <w:rFonts w:hint="eastAsia" w:asciiTheme="minorEastAsia" w:hAnsiTheme="minorEastAsia"/>
          <w:bCs/>
          <w:kern w:val="12"/>
          <w:sz w:val="24"/>
          <w:szCs w:val="24"/>
        </w:rPr>
        <w:t>出具此</w:t>
      </w:r>
      <w:r>
        <w:rPr>
          <w:rFonts w:asciiTheme="minorEastAsia" w:hAnsiTheme="minorEastAsia"/>
          <w:bCs/>
          <w:kern w:val="12"/>
          <w:sz w:val="24"/>
          <w:szCs w:val="24"/>
        </w:rPr>
        <w:t>证</w:t>
      </w:r>
      <w:r>
        <w:rPr>
          <w:rFonts w:hint="eastAsia" w:asciiTheme="minorEastAsia" w:hAnsiTheme="minorEastAsia"/>
          <w:bCs/>
          <w:kern w:val="12"/>
          <w:sz w:val="24"/>
          <w:szCs w:val="24"/>
        </w:rPr>
        <w:t>明</w:t>
      </w:r>
      <w:r>
        <w:rPr>
          <w:rFonts w:asciiTheme="minorEastAsia" w:hAnsiTheme="minorEastAsia"/>
          <w:bCs/>
          <w:kern w:val="12"/>
          <w:sz w:val="24"/>
          <w:szCs w:val="24"/>
        </w:rPr>
        <w:t>书</w:t>
      </w:r>
      <w:r>
        <w:rPr>
          <w:rFonts w:hint="eastAsia" w:asciiTheme="minorEastAsia" w:hAnsiTheme="minorEastAsia"/>
          <w:bCs/>
          <w:kern w:val="12"/>
          <w:sz w:val="24"/>
          <w:szCs w:val="24"/>
        </w:rPr>
        <w:t>。</w:t>
      </w:r>
    </w:p>
    <w:p>
      <w:pPr>
        <w:spacing w:line="480" w:lineRule="exact"/>
        <w:jc w:val="center"/>
        <w:rPr>
          <w:rFonts w:ascii="宋体" w:hAnsi="宋体"/>
          <w:b/>
          <w:bCs/>
          <w:sz w:val="36"/>
          <w:szCs w:val="36"/>
        </w:rPr>
      </w:pPr>
    </w:p>
    <w:p>
      <w:pPr>
        <w:spacing w:line="480" w:lineRule="exact"/>
        <w:jc w:val="center"/>
        <w:rPr>
          <w:rFonts w:ascii="宋体" w:hAnsi="宋体"/>
          <w:b/>
          <w:bCs/>
          <w:sz w:val="36"/>
          <w:szCs w:val="36"/>
        </w:rPr>
      </w:pPr>
      <w:r>
        <w:rPr>
          <w:rFonts w:hint="eastAsia" w:ascii="宋体" w:hAnsi="宋体"/>
          <w:b/>
          <w:bCs/>
          <w:sz w:val="36"/>
          <w:szCs w:val="36"/>
        </w:rPr>
        <w:t>3.3 法定代表人授权书</w:t>
      </w:r>
    </w:p>
    <w:p>
      <w:pPr>
        <w:spacing w:line="480" w:lineRule="exact"/>
        <w:jc w:val="center"/>
        <w:rPr>
          <w:rFonts w:ascii="宋体" w:hAnsi="宋体"/>
          <w:b/>
          <w:bCs/>
          <w:sz w:val="36"/>
          <w:szCs w:val="36"/>
        </w:rPr>
      </w:pPr>
    </w:p>
    <w:p>
      <w:pPr>
        <w:adjustRightInd w:val="0"/>
        <w:spacing w:line="360" w:lineRule="auto"/>
        <w:ind w:firstLine="504" w:firstLineChars="210"/>
        <w:contextualSpacing/>
        <w:rPr>
          <w:rFonts w:cs="Arial" w:asciiTheme="minorEastAsia" w:hAnsiTheme="minorEastAsia"/>
          <w:sz w:val="24"/>
          <w:szCs w:val="24"/>
        </w:rPr>
      </w:pPr>
      <w:r>
        <w:rPr>
          <w:rFonts w:hint="eastAsia" w:asciiTheme="minorEastAsia" w:hAnsiTheme="minorEastAsia"/>
          <w:sz w:val="24"/>
          <w:szCs w:val="24"/>
        </w:rPr>
        <w:t xml:space="preserve"> </w:t>
      </w:r>
      <w:r>
        <w:rPr>
          <w:rFonts w:hint="eastAsia" w:cs="Arial" w:asciiTheme="minorEastAsia" w:hAnsiTheme="minorEastAsia"/>
          <w:sz w:val="24"/>
          <w:szCs w:val="24"/>
        </w:rPr>
        <w:t>本人</w:t>
      </w:r>
      <w:r>
        <w:rPr>
          <w:rFonts w:hint="eastAsia" w:cs="Arial" w:asciiTheme="minorEastAsia" w:hAnsiTheme="minorEastAsia"/>
          <w:sz w:val="24"/>
          <w:szCs w:val="24"/>
          <w:u w:val="single"/>
        </w:rPr>
        <w:t xml:space="preserve">　 </w:t>
      </w:r>
      <w:r>
        <w:rPr>
          <w:rFonts w:hint="eastAsia" w:asciiTheme="minorEastAsia" w:hAnsiTheme="minorEastAsia"/>
          <w:i/>
          <w:snapToGrid w:val="0"/>
          <w:sz w:val="24"/>
          <w:szCs w:val="24"/>
          <w:u w:val="single"/>
        </w:rPr>
        <w:t>法人姓名</w:t>
      </w:r>
      <w:r>
        <w:rPr>
          <w:rFonts w:hint="eastAsia" w:cs="Arial" w:asciiTheme="minorEastAsia" w:hAnsiTheme="minorEastAsia"/>
          <w:sz w:val="24"/>
          <w:szCs w:val="24"/>
          <w:u w:val="single"/>
        </w:rPr>
        <w:t xml:space="preserve">  </w:t>
      </w:r>
      <w:r>
        <w:rPr>
          <w:rFonts w:hint="eastAsia" w:cs="Arial" w:asciiTheme="minorEastAsia" w:hAnsiTheme="minorEastAsia"/>
          <w:sz w:val="24"/>
          <w:szCs w:val="24"/>
        </w:rPr>
        <w:t>系</w:t>
      </w:r>
      <w:r>
        <w:rPr>
          <w:rFonts w:hint="eastAsia" w:cs="Arial" w:asciiTheme="minorEastAsia" w:hAnsiTheme="minorEastAsia"/>
          <w:sz w:val="24"/>
          <w:szCs w:val="24"/>
          <w:u w:val="single"/>
        </w:rPr>
        <w:t>　</w:t>
      </w:r>
      <w:r>
        <w:rPr>
          <w:rFonts w:hint="eastAsia" w:asciiTheme="minorEastAsia" w:hAnsiTheme="minorEastAsia"/>
          <w:i/>
          <w:snapToGrid w:val="0"/>
          <w:sz w:val="24"/>
          <w:szCs w:val="24"/>
          <w:u w:val="single"/>
        </w:rPr>
        <w:t xml:space="preserve">投标人名称  </w:t>
      </w:r>
      <w:r>
        <w:rPr>
          <w:rFonts w:hint="eastAsia" w:cs="Arial" w:asciiTheme="minorEastAsia" w:hAnsiTheme="minorEastAsia"/>
          <w:sz w:val="24"/>
          <w:szCs w:val="24"/>
          <w:u w:val="single"/>
        </w:rPr>
        <w:t xml:space="preserve"> </w:t>
      </w:r>
      <w:r>
        <w:rPr>
          <w:rFonts w:hint="eastAsia" w:cs="Arial" w:asciiTheme="minorEastAsia" w:hAnsiTheme="minorEastAsia"/>
          <w:sz w:val="24"/>
          <w:szCs w:val="24"/>
        </w:rPr>
        <w:t>的法定代表人，现委托</w:t>
      </w:r>
      <w:r>
        <w:rPr>
          <w:rFonts w:hint="eastAsia" w:cs="Arial" w:asciiTheme="minorEastAsia" w:hAnsiTheme="minorEastAsia"/>
          <w:sz w:val="24"/>
          <w:szCs w:val="24"/>
          <w:u w:val="single"/>
        </w:rPr>
        <w:t xml:space="preserve">　 </w:t>
      </w:r>
      <w:r>
        <w:rPr>
          <w:rFonts w:hint="eastAsia" w:asciiTheme="minorEastAsia" w:hAnsiTheme="minorEastAsia"/>
          <w:i/>
          <w:snapToGrid w:val="0"/>
          <w:sz w:val="24"/>
          <w:szCs w:val="24"/>
          <w:u w:val="single"/>
        </w:rPr>
        <w:t>姓名，职务</w:t>
      </w:r>
      <w:r>
        <w:rPr>
          <w:rFonts w:hint="eastAsia" w:cs="Arial" w:asciiTheme="minorEastAsia" w:hAnsiTheme="minorEastAsia"/>
          <w:sz w:val="24"/>
          <w:szCs w:val="24"/>
          <w:u w:val="single"/>
        </w:rPr>
        <w:t xml:space="preserve">    </w:t>
      </w:r>
      <w:r>
        <w:rPr>
          <w:rFonts w:hint="eastAsia" w:cs="Arial" w:asciiTheme="minorEastAsia" w:hAnsiTheme="minorEastAsia"/>
          <w:sz w:val="24"/>
          <w:szCs w:val="24"/>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我方对被授权人的签名事项负全部责任。</w:t>
      </w:r>
    </w:p>
    <w:p>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被授权人无转委托权，特此委托。</w:t>
      </w:r>
    </w:p>
    <w:p>
      <w:pPr>
        <w:spacing w:line="48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投标人名称： </w:t>
      </w:r>
      <w:r>
        <w:rPr>
          <w:rFonts w:hint="eastAsia" w:asciiTheme="minorEastAsia" w:hAnsiTheme="minorEastAsia"/>
          <w:sz w:val="24"/>
          <w:szCs w:val="24"/>
          <w:u w:val="single"/>
        </w:rPr>
        <w:t xml:space="preserve">       （全称）       </w:t>
      </w:r>
      <w:r>
        <w:rPr>
          <w:rFonts w:hint="eastAsia" w:asciiTheme="minorEastAsia" w:hAnsiTheme="minorEastAsia"/>
          <w:sz w:val="24"/>
          <w:szCs w:val="24"/>
        </w:rPr>
        <w:t xml:space="preserve"> （盖单位公章）</w:t>
      </w:r>
    </w:p>
    <w:p>
      <w:pPr>
        <w:spacing w:line="48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法定代表人： </w:t>
      </w:r>
      <w:r>
        <w:rPr>
          <w:rFonts w:hint="eastAsia" w:asciiTheme="minorEastAsia" w:hAnsiTheme="minorEastAsia"/>
          <w:sz w:val="24"/>
          <w:szCs w:val="24"/>
          <w:u w:val="single"/>
        </w:rPr>
        <w:t xml:space="preserve">            </w:t>
      </w:r>
      <w:r>
        <w:rPr>
          <w:rFonts w:hint="eastAsia" w:asciiTheme="minorEastAsia" w:hAnsiTheme="minorEastAsia"/>
          <w:sz w:val="24"/>
          <w:szCs w:val="24"/>
        </w:rPr>
        <w:t xml:space="preserve"> （签字或加盖名章）</w:t>
      </w:r>
    </w:p>
    <w:p>
      <w:pPr>
        <w:spacing w:line="48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法定代表人授权代表： </w:t>
      </w:r>
      <w:r>
        <w:rPr>
          <w:rFonts w:hint="eastAsia" w:asciiTheme="minorEastAsia" w:hAnsiTheme="minorEastAsia"/>
          <w:sz w:val="24"/>
          <w:szCs w:val="24"/>
          <w:u w:val="single"/>
        </w:rPr>
        <w:t xml:space="preserve">         </w:t>
      </w:r>
      <w:r>
        <w:rPr>
          <w:rFonts w:hint="eastAsia" w:asciiTheme="minorEastAsia" w:hAnsiTheme="minorEastAsia"/>
          <w:sz w:val="24"/>
          <w:szCs w:val="24"/>
        </w:rPr>
        <w:t xml:space="preserve"> （签字或加盖名章）</w:t>
      </w:r>
    </w:p>
    <w:tbl>
      <w:tblPr>
        <w:tblStyle w:val="20"/>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Theme="minorEastAsia" w:hAnsiTheme="minorEastAsia"/>
                <w:sz w:val="24"/>
                <w:szCs w:val="24"/>
              </w:rPr>
            </w:pPr>
            <w:r>
              <w:rPr>
                <w:rFonts w:hint="eastAsia" w:asciiTheme="minorEastAsia" w:hAnsiTheme="minorEastAsia"/>
                <w:sz w:val="24"/>
                <w:szCs w:val="24"/>
              </w:rPr>
              <w:t>法定代表人身份证（正面）</w:t>
            </w:r>
          </w:p>
        </w:tc>
        <w:tc>
          <w:tcPr>
            <w:tcW w:w="4485" w:type="dxa"/>
            <w:gridSpan w:val="2"/>
            <w:vAlign w:val="center"/>
          </w:tcPr>
          <w:p>
            <w:pPr>
              <w:jc w:val="center"/>
              <w:rPr>
                <w:rFonts w:asciiTheme="minorEastAsia" w:hAnsiTheme="minorEastAsia"/>
                <w:sz w:val="24"/>
                <w:szCs w:val="24"/>
              </w:rPr>
            </w:pPr>
            <w:r>
              <w:rPr>
                <w:rFonts w:hint="eastAsia" w:asciiTheme="minorEastAsia" w:hAnsiTheme="minorEastAsia"/>
                <w:sz w:val="24"/>
                <w:szCs w:val="24"/>
              </w:rPr>
              <w:t>法定代表人身份证（反面）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sz w:val="24"/>
                <w:szCs w:val="24"/>
              </w:rPr>
            </w:pPr>
            <w:bookmarkStart w:id="4" w:name="_资格证明文件"/>
            <w:bookmarkEnd w:id="4"/>
            <w:bookmarkStart w:id="5" w:name="_Toc364329026"/>
            <w:r>
              <w:rPr>
                <w:rFonts w:hint="eastAsia" w:asciiTheme="minorEastAsia" w:hAnsiTheme="minorEastAsia"/>
                <w:sz w:val="24"/>
                <w:szCs w:val="24"/>
              </w:rPr>
              <w:t>法定代表人授权代表身份证（正面）</w:t>
            </w:r>
            <w:bookmarkEnd w:id="5"/>
          </w:p>
        </w:tc>
        <w:tc>
          <w:tcPr>
            <w:tcW w:w="4492" w:type="dxa"/>
            <w:gridSpan w:val="2"/>
            <w:vAlign w:val="center"/>
          </w:tcPr>
          <w:p>
            <w:pPr>
              <w:jc w:val="center"/>
              <w:rPr>
                <w:rFonts w:asciiTheme="minorEastAsia" w:hAnsiTheme="minorEastAsia"/>
                <w:sz w:val="24"/>
                <w:szCs w:val="24"/>
              </w:rPr>
            </w:pPr>
            <w:bookmarkStart w:id="6" w:name="_Toc364329027"/>
            <w:r>
              <w:rPr>
                <w:rFonts w:hint="eastAsia" w:asciiTheme="minorEastAsia" w:hAnsiTheme="minorEastAsia"/>
                <w:sz w:val="24"/>
                <w:szCs w:val="24"/>
              </w:rPr>
              <w:t>法定代表人授权代表身份证（反面）</w:t>
            </w:r>
            <w:bookmarkEnd w:id="6"/>
          </w:p>
        </w:tc>
      </w:tr>
    </w:tbl>
    <w:p>
      <w:pPr>
        <w:spacing w:line="320" w:lineRule="exact"/>
        <w:ind w:left="2" w:firstLine="357" w:firstLineChars="149"/>
        <w:rPr>
          <w:rFonts w:cs="Courier New" w:asciiTheme="minorEastAsia" w:hAnsiTheme="minorEastAsia"/>
          <w:sz w:val="24"/>
          <w:szCs w:val="24"/>
        </w:rPr>
      </w:pPr>
    </w:p>
    <w:p>
      <w:pPr>
        <w:widowControl/>
        <w:spacing w:before="100" w:beforeAutospacing="1" w:after="100" w:afterAutospacing="1" w:line="360" w:lineRule="auto"/>
        <w:jc w:val="center"/>
        <w:rPr>
          <w:rFonts w:ascii="宋体" w:hAnsi="宋体"/>
          <w:b/>
          <w:bCs/>
          <w:sz w:val="36"/>
          <w:szCs w:val="36"/>
        </w:rPr>
      </w:pPr>
      <w:r>
        <w:rPr>
          <w:rFonts w:hint="eastAsia" w:ascii="宋体" w:hAnsi="宋体"/>
          <w:b/>
          <w:bCs/>
          <w:sz w:val="36"/>
          <w:szCs w:val="36"/>
        </w:rPr>
        <w:t>3.4 没有重大违法记录的声明</w:t>
      </w:r>
    </w:p>
    <w:p>
      <w:pPr>
        <w:spacing w:beforeLines="50" w:afterLines="50"/>
        <w:jc w:val="center"/>
        <w:rPr>
          <w:rFonts w:ascii="宋体" w:hAnsi="宋体" w:cs="Arial"/>
          <w:kern w:val="0"/>
          <w:sz w:val="36"/>
          <w:szCs w:val="36"/>
        </w:rPr>
      </w:pPr>
      <w:r>
        <w:rPr>
          <w:rFonts w:hint="eastAsia" w:ascii="宋体" w:hAnsi="宋体" w:cs="Arial"/>
          <w:kern w:val="0"/>
          <w:sz w:val="36"/>
          <w:szCs w:val="36"/>
        </w:rPr>
        <w:t>声　   明</w:t>
      </w:r>
    </w:p>
    <w:p>
      <w:pPr>
        <w:spacing w:beforeLines="50" w:afterLines="50"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rPr>
          <w:rFonts w:cs="宋体" w:asciiTheme="minorEastAsia" w:hAnsiTheme="minorEastAsia"/>
          <w:sz w:val="24"/>
          <w:szCs w:val="24"/>
          <w:lang w:val="zh-CN"/>
        </w:rPr>
      </w:pPr>
      <w:r>
        <w:rPr>
          <w:rFonts w:hint="eastAsia" w:cs="宋体" w:asciiTheme="minorEastAsia" w:hAnsiTheme="minorEastAsia"/>
          <w:sz w:val="24"/>
          <w:szCs w:val="24"/>
          <w:lang w:val="zh-CN"/>
        </w:rPr>
        <w:t>特此声明。</w:t>
      </w:r>
    </w:p>
    <w:p>
      <w:pPr>
        <w:spacing w:beforeLines="50" w:afterLines="50" w:line="360" w:lineRule="auto"/>
        <w:rPr>
          <w:rFonts w:cs="宋体" w:asciiTheme="minorEastAsia" w:hAnsiTheme="minorEastAsia"/>
          <w:sz w:val="24"/>
          <w:szCs w:val="24"/>
          <w:lang w:val="zh-CN"/>
        </w:rPr>
      </w:pPr>
      <w:r>
        <w:rPr>
          <w:rFonts w:hint="eastAsia" w:cs="宋体" w:asciiTheme="minorEastAsia" w:hAnsiTheme="minorEastAsia"/>
          <w:sz w:val="24"/>
          <w:szCs w:val="24"/>
          <w:lang w:val="zh-CN"/>
        </w:rPr>
        <w:t>本公司对上述声明的真实性负责。如有虚假，将依法承担相应责任。</w:t>
      </w:r>
    </w:p>
    <w:p>
      <w:pPr>
        <w:spacing w:beforeLines="50" w:afterLines="50" w:line="360" w:lineRule="auto"/>
        <w:ind w:firstLine="566" w:firstLineChars="23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r>
        <w:rPr>
          <w:rFonts w:hint="eastAsia" w:cs="宋体" w:asciiTheme="minorEastAsia" w:hAnsiTheme="minorEastAsia"/>
          <w:sz w:val="24"/>
          <w:szCs w:val="24"/>
          <w:lang w:val="zh-CN"/>
        </w:rPr>
        <w:t>单位名称（盖章）：</w:t>
      </w:r>
    </w:p>
    <w:p>
      <w:pPr>
        <w:spacing w:beforeLines="50" w:afterLines="50" w:line="360" w:lineRule="auto"/>
        <w:ind w:right="420" w:firstLine="5486" w:firstLineChars="2286"/>
        <w:rPr>
          <w:rFonts w:cs="宋体" w:asciiTheme="minorEastAsia" w:hAnsiTheme="minorEastAsia"/>
          <w:sz w:val="24"/>
          <w:szCs w:val="24"/>
          <w:lang w:val="zh-CN"/>
        </w:rPr>
      </w:pPr>
      <w:r>
        <w:rPr>
          <w:rFonts w:hint="eastAsia" w:cs="宋体" w:asciiTheme="minorEastAsia" w:hAnsiTheme="minorEastAsia"/>
          <w:sz w:val="24"/>
          <w:szCs w:val="24"/>
          <w:lang w:val="zh-CN"/>
        </w:rPr>
        <w:t>日    期：</w:t>
      </w: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autoSpaceDE w:val="0"/>
        <w:autoSpaceDN w:val="0"/>
        <w:adjustRightInd w:val="0"/>
        <w:spacing w:line="360" w:lineRule="auto"/>
        <w:jc w:val="center"/>
        <w:outlineLvl w:val="0"/>
        <w:rPr>
          <w:rFonts w:ascii="宋体" w:hAnsi="宋体"/>
          <w:b/>
          <w:bCs/>
          <w:sz w:val="36"/>
          <w:szCs w:val="36"/>
        </w:rPr>
      </w:pPr>
      <w:r>
        <w:rPr>
          <w:rFonts w:hint="eastAsia" w:ascii="宋体" w:hAnsi="宋体"/>
          <w:b/>
          <w:bCs/>
          <w:sz w:val="36"/>
          <w:szCs w:val="36"/>
        </w:rPr>
        <w:t>3.5 投标保证金</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rPr>
          <w:rFonts w:cs="宋体" w:asciiTheme="minorEastAsia" w:hAnsiTheme="minorEastAsia"/>
          <w:sz w:val="24"/>
          <w:szCs w:val="24"/>
          <w:lang w:val="zh-CN"/>
        </w:rPr>
      </w:pPr>
      <w:r>
        <w:rPr>
          <w:rFonts w:hint="eastAsia" w:cs="宋体" w:asciiTheme="minorEastAsia" w:hAnsiTheme="minorEastAsia"/>
          <w:sz w:val="24"/>
          <w:szCs w:val="24"/>
          <w:lang w:val="zh-CN"/>
        </w:rPr>
        <w:t>许昌公共资源交易中心保证金缴纳回执</w:t>
      </w:r>
    </w:p>
    <w:p>
      <w:pPr>
        <w:autoSpaceDE w:val="0"/>
        <w:autoSpaceDN w:val="0"/>
        <w:adjustRightInd w:val="0"/>
        <w:spacing w:line="360" w:lineRule="auto"/>
        <w:jc w:val="center"/>
        <w:rPr>
          <w:rFonts w:ascii="宋体" w:cs="宋体"/>
          <w:sz w:val="24"/>
          <w:lang w:val="zh-CN"/>
        </w:rPr>
      </w:pPr>
    </w:p>
    <w:p>
      <w:pPr>
        <w:autoSpaceDE w:val="0"/>
        <w:autoSpaceDN w:val="0"/>
        <w:adjustRightInd w:val="0"/>
        <w:spacing w:line="360" w:lineRule="auto"/>
        <w:jc w:val="center"/>
        <w:rPr>
          <w:rFonts w:ascii="宋体" w:cs="宋体"/>
          <w:sz w:val="24"/>
          <w:lang w:val="zh-CN"/>
        </w:rPr>
      </w:pPr>
      <w:r>
        <w:rPr>
          <w:rFonts w:hint="eastAsia" w:ascii="宋体" w:cs="宋体"/>
          <w:sz w:val="24"/>
          <w:lang w:val="zh-CN"/>
        </w:rPr>
        <w:t>（注：开标现场单独提供一份“许昌公共资源交易中心保证金缴纳回执”以备查询）</w:t>
      </w:r>
    </w:p>
    <w:p>
      <w:pPr>
        <w:autoSpaceDE w:val="0"/>
        <w:autoSpaceDN w:val="0"/>
        <w:adjustRightInd w:val="0"/>
        <w:spacing w:line="360" w:lineRule="auto"/>
        <w:ind w:right="-11"/>
        <w:rPr>
          <w:rFonts w:ascii="宋体" w:cs="宋体"/>
          <w:sz w:val="24"/>
          <w:lang w:val="zh-CN"/>
        </w:rPr>
      </w:pP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outlineLvl w:val="0"/>
        <w:rPr>
          <w:rFonts w:ascii="宋体" w:cs="宋体"/>
          <w:sz w:val="24"/>
          <w:lang w:val="zh-CN"/>
        </w:rPr>
      </w:pPr>
    </w:p>
    <w:p>
      <w:pPr>
        <w:widowControl/>
        <w:spacing w:before="100" w:beforeAutospacing="1" w:after="100" w:afterAutospacing="1" w:line="360" w:lineRule="auto"/>
        <w:jc w:val="center"/>
        <w:rPr>
          <w:rFonts w:ascii="宋体" w:hAnsi="宋体"/>
          <w:b/>
          <w:bCs/>
          <w:sz w:val="36"/>
          <w:szCs w:val="36"/>
        </w:rPr>
      </w:pPr>
      <w:r>
        <w:rPr>
          <w:rFonts w:hint="eastAsia" w:ascii="宋体" w:hAnsi="宋体"/>
          <w:b/>
          <w:bCs/>
          <w:sz w:val="36"/>
          <w:szCs w:val="36"/>
        </w:rPr>
        <w:t xml:space="preserve">3.6 其他资格证书或材料 </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四、符合性审查证明材料</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r>
        <w:rPr>
          <w:rFonts w:hint="eastAsia" w:ascii="宋体" w:hAnsi="宋体"/>
          <w:b/>
          <w:bCs/>
          <w:sz w:val="36"/>
          <w:szCs w:val="36"/>
        </w:rPr>
        <w:t xml:space="preserve">4.1 </w:t>
      </w:r>
      <w:r>
        <w:rPr>
          <w:rFonts w:hint="eastAsia" w:hAnsi="宋体" w:eastAsia="宋体"/>
          <w:b/>
          <w:snapToGrid w:val="0"/>
          <w:kern w:val="0"/>
          <w:sz w:val="36"/>
          <w:szCs w:val="36"/>
        </w:rPr>
        <w:t>投标分项报价表</w:t>
      </w:r>
    </w:p>
    <w:p>
      <w:pPr>
        <w:spacing w:before="50" w:afterLines="50" w:line="360" w:lineRule="auto"/>
        <w:contextualSpacing/>
        <w:jc w:val="left"/>
        <w:rPr>
          <w:rFonts w:asciiTheme="minorEastAsia" w:hAnsiTheme="minorEastAsia"/>
          <w:sz w:val="24"/>
          <w:szCs w:val="24"/>
        </w:rPr>
      </w:pPr>
      <w:r>
        <w:rPr>
          <w:rFonts w:hint="eastAsia" w:asciiTheme="minorEastAsia" w:hAnsiTheme="minorEastAsia"/>
          <w:sz w:val="24"/>
          <w:szCs w:val="24"/>
        </w:rPr>
        <w:t>项目编号：</w:t>
      </w:r>
    </w:p>
    <w:p>
      <w:pPr>
        <w:autoSpaceDE w:val="0"/>
        <w:autoSpaceDN w:val="0"/>
        <w:adjustRightInd w:val="0"/>
        <w:spacing w:line="360" w:lineRule="auto"/>
        <w:outlineLvl w:val="0"/>
        <w:rPr>
          <w:rFonts w:hAnsi="宋体" w:eastAsia="宋体"/>
          <w:b/>
          <w:snapToGrid w:val="0"/>
          <w:kern w:val="0"/>
          <w:sz w:val="36"/>
          <w:szCs w:val="36"/>
        </w:rPr>
      </w:pPr>
      <w:r>
        <w:rPr>
          <w:rFonts w:hint="eastAsia" w:asciiTheme="minorEastAsia" w:hAnsiTheme="minorEastAsia"/>
          <w:sz w:val="24"/>
          <w:szCs w:val="24"/>
        </w:rPr>
        <w:t xml:space="preserve">项目名称：   </w:t>
      </w:r>
    </w:p>
    <w:tbl>
      <w:tblPr>
        <w:tblStyle w:val="20"/>
        <w:tblW w:w="9400" w:type="dxa"/>
        <w:tblInd w:w="0" w:type="dxa"/>
        <w:tblLayout w:type="fixed"/>
        <w:tblCellMar>
          <w:top w:w="0" w:type="dxa"/>
          <w:left w:w="108" w:type="dxa"/>
          <w:bottom w:w="0" w:type="dxa"/>
          <w:right w:w="108" w:type="dxa"/>
        </w:tblCellMar>
      </w:tblPr>
      <w:tblGrid>
        <w:gridCol w:w="534"/>
        <w:gridCol w:w="992"/>
        <w:gridCol w:w="1843"/>
        <w:gridCol w:w="1059"/>
        <w:gridCol w:w="642"/>
        <w:gridCol w:w="992"/>
        <w:gridCol w:w="1066"/>
        <w:gridCol w:w="1080"/>
        <w:gridCol w:w="1192"/>
      </w:tblGrid>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280" w:lineRule="exact"/>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序号</w:t>
            </w:r>
          </w:p>
        </w:tc>
        <w:tc>
          <w:tcPr>
            <w:tcW w:w="992"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360" w:lineRule="auto"/>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名</w:t>
            </w:r>
            <w:r>
              <w:rPr>
                <w:rFonts w:cs="宋体" w:asciiTheme="minorEastAsia" w:hAnsiTheme="minorEastAsia"/>
                <w:b/>
                <w:sz w:val="24"/>
                <w:szCs w:val="24"/>
                <w:lang w:val="zh-CN"/>
              </w:rPr>
              <w:t xml:space="preserve"> </w:t>
            </w:r>
            <w:r>
              <w:rPr>
                <w:rFonts w:hint="eastAsia" w:cs="宋体" w:asciiTheme="minorEastAsia" w:hAnsiTheme="minorEastAsia"/>
                <w:b/>
                <w:sz w:val="24"/>
                <w:szCs w:val="24"/>
                <w:lang w:val="zh-CN"/>
              </w:rPr>
              <w:t>称</w:t>
            </w:r>
          </w:p>
        </w:tc>
        <w:tc>
          <w:tcPr>
            <w:tcW w:w="1843"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360" w:lineRule="auto"/>
              <w:rPr>
                <w:rFonts w:cs="宋体" w:asciiTheme="minorEastAsia" w:hAnsiTheme="minorEastAsia"/>
                <w:b/>
                <w:sz w:val="24"/>
                <w:szCs w:val="24"/>
                <w:lang w:val="zh-CN"/>
              </w:rPr>
            </w:pPr>
            <w:r>
              <w:rPr>
                <w:rFonts w:hint="eastAsia" w:cs="宋体" w:asciiTheme="minorEastAsia" w:hAnsiTheme="minorEastAsia"/>
                <w:b/>
                <w:sz w:val="24"/>
                <w:szCs w:val="24"/>
                <w:lang w:val="zh-CN"/>
              </w:rPr>
              <w:t>品牌规格型号</w:t>
            </w:r>
          </w:p>
        </w:tc>
        <w:tc>
          <w:tcPr>
            <w:tcW w:w="1059"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360" w:lineRule="auto"/>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技术</w:t>
            </w:r>
          </w:p>
          <w:p>
            <w:pPr>
              <w:autoSpaceDE w:val="0"/>
              <w:autoSpaceDN w:val="0"/>
              <w:adjustRightInd w:val="0"/>
              <w:spacing w:line="360" w:lineRule="auto"/>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360" w:lineRule="auto"/>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单</w:t>
            </w:r>
            <w:r>
              <w:rPr>
                <w:rFonts w:cs="宋体" w:asciiTheme="minorEastAsia" w:hAnsiTheme="minorEastAsia"/>
                <w:b/>
                <w:sz w:val="24"/>
                <w:szCs w:val="24"/>
                <w:lang w:val="zh-CN"/>
              </w:rPr>
              <w:t xml:space="preserve"> </w:t>
            </w:r>
            <w:r>
              <w:rPr>
                <w:rFonts w:hint="eastAsia" w:cs="宋体" w:asciiTheme="minorEastAsia" w:hAnsiTheme="minorEastAsia"/>
                <w:b/>
                <w:sz w:val="24"/>
                <w:szCs w:val="24"/>
                <w:lang w:val="zh-CN"/>
              </w:rPr>
              <w:t>位</w:t>
            </w:r>
          </w:p>
        </w:tc>
        <w:tc>
          <w:tcPr>
            <w:tcW w:w="992"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360" w:lineRule="auto"/>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数</w:t>
            </w:r>
            <w:r>
              <w:rPr>
                <w:rFonts w:cs="宋体" w:asciiTheme="minorEastAsia" w:hAnsiTheme="minorEastAsia"/>
                <w:b/>
                <w:sz w:val="24"/>
                <w:szCs w:val="24"/>
                <w:lang w:val="zh-CN"/>
              </w:rPr>
              <w:t xml:space="preserve"> </w:t>
            </w:r>
            <w:r>
              <w:rPr>
                <w:rFonts w:hint="eastAsia" w:cs="宋体" w:asciiTheme="minorEastAsia" w:hAnsiTheme="minorEastAsia"/>
                <w:b/>
                <w:sz w:val="24"/>
                <w:szCs w:val="24"/>
                <w:lang w:val="zh-CN"/>
              </w:rPr>
              <w:t>量</w:t>
            </w:r>
          </w:p>
        </w:tc>
        <w:tc>
          <w:tcPr>
            <w:tcW w:w="1066"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360" w:lineRule="auto"/>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360" w:lineRule="auto"/>
              <w:ind w:firstLine="120"/>
              <w:rPr>
                <w:rFonts w:cs="宋体" w:asciiTheme="minorEastAsia" w:hAnsiTheme="minorEastAsia"/>
                <w:b/>
                <w:sz w:val="24"/>
                <w:szCs w:val="24"/>
                <w:lang w:val="zh-CN"/>
              </w:rPr>
            </w:pPr>
            <w:r>
              <w:rPr>
                <w:rFonts w:hint="eastAsia" w:cs="宋体" w:asciiTheme="minorEastAsia" w:hAnsiTheme="minorEastAsia"/>
                <w:b/>
                <w:sz w:val="24"/>
                <w:szCs w:val="24"/>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产地及</w:t>
            </w:r>
          </w:p>
          <w:p>
            <w:pPr>
              <w:autoSpaceDE w:val="0"/>
              <w:autoSpaceDN w:val="0"/>
              <w:adjustRightInd w:val="0"/>
              <w:spacing w:line="360" w:lineRule="auto"/>
              <w:ind w:left="120" w:hanging="120"/>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厂家</w:t>
            </w: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 w:val="24"/>
                <w:szCs w:val="24"/>
              </w:rPr>
            </w:pPr>
            <w:r>
              <w:rPr>
                <w:rFonts w:hint="eastAsia" w:asciiTheme="minorEastAsia" w:hAnsiTheme="minorEastAsia"/>
                <w:sz w:val="24"/>
                <w:szCs w:val="24"/>
              </w:rPr>
              <w:t>1</w:t>
            </w: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84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0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 w:val="24"/>
                <w:szCs w:val="24"/>
              </w:rPr>
            </w:pPr>
            <w:r>
              <w:rPr>
                <w:rFonts w:hint="eastAsia" w:asciiTheme="minorEastAsia" w:hAnsiTheme="minorEastAsia"/>
                <w:sz w:val="24"/>
                <w:szCs w:val="24"/>
              </w:rPr>
              <w:t>…</w:t>
            </w: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84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0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tc>
      </w:tr>
      <w:tr>
        <w:tblPrEx>
          <w:tblLayout w:type="fixed"/>
          <w:tblCellMar>
            <w:top w:w="0" w:type="dxa"/>
            <w:left w:w="108" w:type="dxa"/>
            <w:bottom w:w="0" w:type="dxa"/>
            <w:right w:w="108" w:type="dxa"/>
          </w:tblCellMar>
        </w:tblPrEx>
        <w:trPr>
          <w:trHeight w:val="851" w:hRule="atLeast"/>
        </w:trPr>
        <w:tc>
          <w:tcPr>
            <w:tcW w:w="15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Theme="minorEastAsia" w:hAnsiTheme="minorEastAsia"/>
                <w:sz w:val="24"/>
                <w:szCs w:val="24"/>
              </w:rPr>
            </w:pPr>
            <w:r>
              <w:rPr>
                <w:rFonts w:hint="eastAsia" w:cs="宋体" w:asciiTheme="minorEastAsia" w:hAnsiTheme="minorEastAsia"/>
                <w:sz w:val="24"/>
                <w:szCs w:val="24"/>
                <w:lang w:val="zh-CN"/>
              </w:rPr>
              <w:t>合</w:t>
            </w:r>
            <w:r>
              <w:rPr>
                <w:rFonts w:asciiTheme="minorEastAsia" w:hAnsiTheme="minorEastAsia"/>
                <w:sz w:val="24"/>
                <w:szCs w:val="24"/>
              </w:rPr>
              <w:t xml:space="preserve">  </w:t>
            </w:r>
            <w:r>
              <w:rPr>
                <w:rFonts w:hint="eastAsia" w:cs="宋体" w:asciiTheme="minorEastAsia" w:hAnsiTheme="minorEastAsia"/>
                <w:sz w:val="24"/>
                <w:szCs w:val="24"/>
                <w:lang w:val="zh-CN"/>
              </w:rPr>
              <w:t>计</w:t>
            </w:r>
          </w:p>
        </w:tc>
        <w:tc>
          <w:tcPr>
            <w:tcW w:w="7874"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20" w:firstLineChars="50"/>
              <w:rPr>
                <w:rFonts w:cs="宋体" w:asciiTheme="minorEastAsia" w:hAnsiTheme="minorEastAsia"/>
                <w:sz w:val="24"/>
                <w:szCs w:val="24"/>
                <w:lang w:val="zh-CN"/>
              </w:rPr>
            </w:pPr>
            <w:r>
              <w:rPr>
                <w:rFonts w:hint="eastAsia" w:cs="宋体" w:asciiTheme="minorEastAsia" w:hAnsiTheme="minorEastAsia"/>
                <w:sz w:val="24"/>
                <w:szCs w:val="24"/>
                <w:lang w:val="zh-CN"/>
              </w:rPr>
              <w:t>大写：　　　　　　</w:t>
            </w:r>
            <w:r>
              <w:rPr>
                <w:rFonts w:asciiTheme="minorEastAsia" w:hAnsiTheme="minorEastAsia"/>
                <w:sz w:val="24"/>
                <w:szCs w:val="24"/>
              </w:rPr>
              <w:t xml:space="preserve">              </w:t>
            </w:r>
            <w:r>
              <w:rPr>
                <w:rFonts w:hint="eastAsia" w:cs="宋体" w:asciiTheme="minorEastAsia" w:hAnsiTheme="minorEastAsia"/>
                <w:sz w:val="24"/>
                <w:szCs w:val="24"/>
                <w:lang w:val="zh-CN"/>
              </w:rPr>
              <w:t>小写：</w:t>
            </w:r>
          </w:p>
        </w:tc>
      </w:tr>
    </w:tbl>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投标人（公章）：</w:t>
      </w:r>
    </w:p>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投标人法定代表人</w:t>
      </w:r>
      <w:r>
        <w:rPr>
          <w:rFonts w:cs="宋体" w:asciiTheme="minorEastAsia" w:hAnsiTheme="minorEastAsia"/>
          <w:sz w:val="24"/>
          <w:szCs w:val="24"/>
          <w:lang w:val="zh-CN"/>
        </w:rPr>
        <w:t xml:space="preserve"> </w:t>
      </w:r>
      <w:r>
        <w:rPr>
          <w:rFonts w:hint="eastAsia" w:cs="宋体" w:asciiTheme="minorEastAsia" w:hAnsiTheme="minorEastAsia"/>
          <w:sz w:val="24"/>
          <w:szCs w:val="24"/>
          <w:lang w:val="zh-CN"/>
        </w:rPr>
        <w:t>（或授权代表）签字：</w:t>
      </w:r>
    </w:p>
    <w:p>
      <w:pPr>
        <w:autoSpaceDE w:val="0"/>
        <w:autoSpaceDN w:val="0"/>
        <w:adjustRightInd w:val="0"/>
        <w:spacing w:line="480" w:lineRule="auto"/>
        <w:rPr>
          <w:rFonts w:cs="宋体" w:asciiTheme="minorEastAsia" w:hAnsiTheme="minorEastAsia"/>
          <w:sz w:val="24"/>
          <w:szCs w:val="24"/>
          <w:lang w:val="zh-CN"/>
        </w:rPr>
      </w:pPr>
    </w:p>
    <w:p>
      <w:pPr>
        <w:spacing w:line="300" w:lineRule="exact"/>
        <w:rPr>
          <w:rFonts w:asciiTheme="minorEastAsia" w:hAnsiTheme="minorEastAsia"/>
          <w:sz w:val="24"/>
          <w:szCs w:val="24"/>
        </w:rPr>
      </w:pPr>
    </w:p>
    <w:p>
      <w:pPr>
        <w:autoSpaceDE w:val="0"/>
        <w:autoSpaceDN w:val="0"/>
        <w:adjustRightInd w:val="0"/>
        <w:spacing w:line="360" w:lineRule="auto"/>
        <w:jc w:val="center"/>
        <w:outlineLvl w:val="0"/>
        <w:rPr>
          <w:rFonts w:hAnsi="宋体" w:eastAsia="宋体"/>
          <w:b/>
          <w:snapToGrid w:val="0"/>
          <w:kern w:val="0"/>
          <w:sz w:val="36"/>
          <w:szCs w:val="36"/>
        </w:rPr>
      </w:pPr>
      <w:r>
        <w:rPr>
          <w:rFonts w:hint="eastAsia" w:ascii="宋体" w:hAnsi="宋体"/>
          <w:b/>
          <w:bCs/>
          <w:sz w:val="36"/>
          <w:szCs w:val="36"/>
        </w:rPr>
        <w:t xml:space="preserve">4.2 </w:t>
      </w:r>
      <w:r>
        <w:rPr>
          <w:rFonts w:hint="eastAsia" w:hAnsi="宋体" w:eastAsia="宋体"/>
          <w:b/>
          <w:snapToGrid w:val="0"/>
          <w:kern w:val="0"/>
          <w:sz w:val="36"/>
          <w:szCs w:val="36"/>
        </w:rPr>
        <w:t>技术规格偏离表</w:t>
      </w:r>
    </w:p>
    <w:p>
      <w:pPr>
        <w:spacing w:before="50" w:afterLines="50" w:line="360" w:lineRule="auto"/>
        <w:contextualSpacing/>
        <w:jc w:val="left"/>
        <w:rPr>
          <w:rFonts w:asciiTheme="minorEastAsia" w:hAnsiTheme="minorEastAsia"/>
          <w:sz w:val="24"/>
          <w:szCs w:val="24"/>
        </w:rPr>
      </w:pPr>
      <w:r>
        <w:rPr>
          <w:rFonts w:hint="eastAsia" w:asciiTheme="minorEastAsia" w:hAnsiTheme="minorEastAsia"/>
          <w:sz w:val="24"/>
          <w:szCs w:val="24"/>
        </w:rPr>
        <w:t>项目编号：</w:t>
      </w:r>
    </w:p>
    <w:p>
      <w:pPr>
        <w:autoSpaceDE w:val="0"/>
        <w:autoSpaceDN w:val="0"/>
        <w:adjustRightInd w:val="0"/>
        <w:spacing w:line="360" w:lineRule="auto"/>
        <w:outlineLvl w:val="0"/>
        <w:rPr>
          <w:rFonts w:hAnsi="宋体" w:eastAsia="宋体"/>
          <w:b/>
          <w:snapToGrid w:val="0"/>
          <w:kern w:val="0"/>
          <w:sz w:val="36"/>
          <w:szCs w:val="36"/>
        </w:rPr>
      </w:pPr>
      <w:r>
        <w:rPr>
          <w:rFonts w:hint="eastAsia" w:asciiTheme="minorEastAsia" w:hAnsiTheme="minorEastAsia"/>
          <w:sz w:val="24"/>
          <w:szCs w:val="24"/>
        </w:rPr>
        <w:t xml:space="preserve">项目名称：   </w:t>
      </w:r>
    </w:p>
    <w:tbl>
      <w:tblPr>
        <w:tblStyle w:val="20"/>
        <w:tblW w:w="9322" w:type="dxa"/>
        <w:tblInd w:w="0" w:type="dxa"/>
        <w:tblLayout w:type="fixed"/>
        <w:tblCellMar>
          <w:top w:w="0" w:type="dxa"/>
          <w:left w:w="108" w:type="dxa"/>
          <w:bottom w:w="0" w:type="dxa"/>
          <w:right w:w="108" w:type="dxa"/>
        </w:tblCellMar>
      </w:tblPr>
      <w:tblGrid>
        <w:gridCol w:w="828"/>
        <w:gridCol w:w="1980"/>
        <w:gridCol w:w="1411"/>
        <w:gridCol w:w="1701"/>
        <w:gridCol w:w="1559"/>
        <w:gridCol w:w="993"/>
        <w:gridCol w:w="850"/>
      </w:tblGrid>
      <w:tr>
        <w:tblPrEx>
          <w:tblLayout w:type="fixed"/>
          <w:tblCellMar>
            <w:top w:w="0" w:type="dxa"/>
            <w:left w:w="108" w:type="dxa"/>
            <w:bottom w:w="0" w:type="dxa"/>
            <w:right w:w="108" w:type="dxa"/>
          </w:tblCellMar>
        </w:tblPrEx>
        <w:trPr>
          <w:trHeight w:val="851" w:hRule="atLeast"/>
        </w:trPr>
        <w:tc>
          <w:tcPr>
            <w:tcW w:w="828"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980"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货物或服务名称</w:t>
            </w:r>
          </w:p>
        </w:tc>
        <w:tc>
          <w:tcPr>
            <w:tcW w:w="1411"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品牌规格型号</w:t>
            </w:r>
          </w:p>
        </w:tc>
        <w:tc>
          <w:tcPr>
            <w:tcW w:w="1701"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采购文件</w:t>
            </w:r>
          </w:p>
          <w:p>
            <w:pPr>
              <w:pStyle w:val="9"/>
              <w:jc w:val="center"/>
              <w:rPr>
                <w:rFonts w:ascii="宋体" w:hAnsi="宋体" w:eastAsia="宋体" w:cs="宋体"/>
                <w:b/>
                <w:bCs/>
                <w:sz w:val="24"/>
                <w:szCs w:val="24"/>
              </w:rPr>
            </w:pPr>
            <w:r>
              <w:rPr>
                <w:rFonts w:hint="eastAsia" w:ascii="宋体" w:hAnsi="宋体" w:eastAsia="宋体" w:cs="宋体"/>
                <w:b/>
                <w:bCs/>
                <w:sz w:val="24"/>
                <w:szCs w:val="24"/>
              </w:rPr>
              <w:t>技术参数</w:t>
            </w:r>
          </w:p>
        </w:tc>
        <w:tc>
          <w:tcPr>
            <w:tcW w:w="1559"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投标技术</w:t>
            </w:r>
          </w:p>
          <w:p>
            <w:pPr>
              <w:pStyle w:val="9"/>
              <w:jc w:val="center"/>
              <w:rPr>
                <w:rFonts w:ascii="宋体" w:hAnsi="宋体" w:eastAsia="宋体" w:cs="宋体"/>
                <w:b/>
                <w:bCs/>
                <w:sz w:val="24"/>
                <w:szCs w:val="24"/>
              </w:rPr>
            </w:pPr>
            <w:r>
              <w:rPr>
                <w:rFonts w:hint="eastAsia" w:ascii="宋体" w:hAnsi="宋体" w:eastAsia="宋体" w:cs="宋体"/>
                <w:b/>
                <w:bCs/>
                <w:sz w:val="24"/>
                <w:szCs w:val="24"/>
              </w:rPr>
              <w:t>参数</w:t>
            </w:r>
          </w:p>
        </w:tc>
        <w:tc>
          <w:tcPr>
            <w:tcW w:w="993"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偏离</w:t>
            </w:r>
          </w:p>
        </w:tc>
        <w:tc>
          <w:tcPr>
            <w:tcW w:w="850" w:type="dxa"/>
            <w:tcBorders>
              <w:top w:val="single" w:color="auto" w:sz="6" w:space="0"/>
              <w:left w:val="single" w:color="auto" w:sz="6" w:space="0"/>
              <w:bottom w:val="single" w:color="auto" w:sz="6" w:space="0"/>
              <w:right w:val="single" w:color="auto" w:sz="6" w:space="0"/>
            </w:tcBorders>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说明</w:t>
            </w:r>
          </w:p>
        </w:tc>
      </w:tr>
      <w:tr>
        <w:tblPrEx>
          <w:tblLayout w:type="fixed"/>
          <w:tblCellMar>
            <w:top w:w="0" w:type="dxa"/>
            <w:left w:w="108" w:type="dxa"/>
            <w:bottom w:w="0" w:type="dxa"/>
            <w:right w:w="108" w:type="dxa"/>
          </w:tblCellMar>
        </w:tblPrEx>
        <w:trPr>
          <w:trHeight w:val="851" w:hRule="atLeast"/>
        </w:trPr>
        <w:tc>
          <w:tcPr>
            <w:tcW w:w="8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 w:val="24"/>
                <w:szCs w:val="24"/>
              </w:rPr>
            </w:pPr>
            <w:r>
              <w:rPr>
                <w:rFonts w:hint="eastAsia" w:asciiTheme="minorEastAsia" w:hAnsiTheme="minorEastAsia"/>
                <w:bCs/>
                <w:sz w:val="24"/>
                <w:szCs w:val="24"/>
              </w:rPr>
              <w:t>1</w:t>
            </w: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14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170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99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 w:val="24"/>
                <w:szCs w:val="24"/>
              </w:rPr>
            </w:pPr>
          </w:p>
        </w:tc>
      </w:tr>
      <w:tr>
        <w:tblPrEx>
          <w:tblLayout w:type="fixed"/>
          <w:tblCellMar>
            <w:top w:w="0" w:type="dxa"/>
            <w:left w:w="108" w:type="dxa"/>
            <w:bottom w:w="0" w:type="dxa"/>
            <w:right w:w="108" w:type="dxa"/>
          </w:tblCellMar>
        </w:tblPrEx>
        <w:trPr>
          <w:trHeight w:val="851" w:hRule="atLeast"/>
        </w:trPr>
        <w:tc>
          <w:tcPr>
            <w:tcW w:w="8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 w:val="24"/>
                <w:szCs w:val="24"/>
              </w:rPr>
            </w:pPr>
            <w:r>
              <w:rPr>
                <w:rFonts w:hint="eastAsia" w:asciiTheme="minorEastAsia" w:hAnsiTheme="minorEastAsia"/>
                <w:sz w:val="24"/>
                <w:szCs w:val="24"/>
              </w:rPr>
              <w:t>…</w:t>
            </w: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14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170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993"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 w:val="24"/>
                <w:szCs w:val="24"/>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 w:val="24"/>
                <w:szCs w:val="24"/>
              </w:rPr>
            </w:pPr>
          </w:p>
        </w:tc>
      </w:tr>
    </w:tbl>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投标人（公章）：</w:t>
      </w:r>
    </w:p>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投标人法定代表人（或授权代表）签字：</w:t>
      </w:r>
      <w:r>
        <w:rPr>
          <w:rFonts w:cs="宋体" w:asciiTheme="minorEastAsia" w:hAnsiTheme="minorEastAsia"/>
          <w:sz w:val="24"/>
          <w:szCs w:val="24"/>
          <w:lang w:val="zh-CN"/>
        </w:rPr>
        <w:t xml:space="preserve"> </w:t>
      </w:r>
    </w:p>
    <w:p>
      <w:pPr>
        <w:autoSpaceDE w:val="0"/>
        <w:autoSpaceDN w:val="0"/>
        <w:adjustRightInd w:val="0"/>
        <w:spacing w:line="360" w:lineRule="auto"/>
        <w:jc w:val="center"/>
        <w:rPr>
          <w:rFonts w:cs="黑体" w:asciiTheme="minorEastAsia" w:hAnsiTheme="minorEastAsia"/>
          <w:b/>
          <w:bCs/>
          <w:sz w:val="44"/>
          <w:szCs w:val="44"/>
          <w:lang w:val="zh-CN"/>
        </w:rPr>
      </w:pPr>
      <w:r>
        <w:rPr>
          <w:rFonts w:hint="eastAsia" w:ascii="宋体" w:hAnsi="宋体"/>
          <w:b/>
          <w:bCs/>
          <w:sz w:val="36"/>
          <w:szCs w:val="36"/>
        </w:rPr>
        <w:t xml:space="preserve">4.3 </w:t>
      </w:r>
      <w:r>
        <w:rPr>
          <w:rFonts w:hint="eastAsia" w:hAnsi="宋体" w:eastAsia="宋体"/>
          <w:b/>
          <w:snapToGrid w:val="0"/>
          <w:kern w:val="0"/>
          <w:sz w:val="36"/>
          <w:szCs w:val="36"/>
        </w:rPr>
        <w:t>技术方案（实施方案）</w:t>
      </w: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rPr>
          <w:rFonts w:cs="宋体" w:asciiTheme="minorEastAsia" w:hAnsiTheme="minorEastAsia"/>
          <w:sz w:val="24"/>
          <w:szCs w:val="24"/>
          <w:lang w:val="zh-CN"/>
        </w:rPr>
      </w:pPr>
      <w:r>
        <w:rPr>
          <w:rFonts w:hint="eastAsia" w:cs="宋体" w:asciiTheme="minorEastAsia" w:hAnsiTheme="minorEastAsia"/>
          <w:sz w:val="24"/>
          <w:szCs w:val="24"/>
          <w:lang w:val="zh-CN"/>
        </w:rPr>
        <w:t>（投标人根据采购文件要求自行编制）</w:t>
      </w: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r>
        <w:rPr>
          <w:rFonts w:hint="eastAsia" w:ascii="宋体" w:hAnsi="宋体"/>
          <w:b/>
          <w:bCs/>
          <w:sz w:val="36"/>
          <w:szCs w:val="36"/>
        </w:rPr>
        <w:t xml:space="preserve">4.4 </w:t>
      </w:r>
      <w:r>
        <w:rPr>
          <w:rFonts w:hint="eastAsia" w:hAnsi="宋体" w:eastAsia="宋体"/>
          <w:b/>
          <w:snapToGrid w:val="0"/>
          <w:kern w:val="0"/>
          <w:sz w:val="36"/>
          <w:szCs w:val="36"/>
        </w:rPr>
        <w:t>业绩情况表</w:t>
      </w:r>
    </w:p>
    <w:p>
      <w:pPr>
        <w:spacing w:before="50" w:afterLines="50" w:line="360" w:lineRule="auto"/>
        <w:contextualSpacing/>
        <w:jc w:val="left"/>
        <w:rPr>
          <w:rFonts w:asciiTheme="minorEastAsia" w:hAnsiTheme="minorEastAsia"/>
          <w:sz w:val="24"/>
          <w:szCs w:val="24"/>
        </w:rPr>
      </w:pPr>
      <w:r>
        <w:rPr>
          <w:rFonts w:hint="eastAsia" w:asciiTheme="minorEastAsia" w:hAnsiTheme="minorEastAsia"/>
          <w:sz w:val="24"/>
          <w:szCs w:val="24"/>
        </w:rPr>
        <w:t>项目编号：</w:t>
      </w:r>
    </w:p>
    <w:p>
      <w:pPr>
        <w:snapToGrid w:val="0"/>
        <w:spacing w:line="360" w:lineRule="auto"/>
        <w:rPr>
          <w:rFonts w:hAnsi="宋体" w:eastAsia="宋体"/>
          <w:b/>
          <w:snapToGrid w:val="0"/>
          <w:kern w:val="0"/>
          <w:sz w:val="36"/>
          <w:szCs w:val="36"/>
        </w:rPr>
      </w:pPr>
      <w:r>
        <w:rPr>
          <w:rFonts w:hint="eastAsia" w:asciiTheme="minorEastAsia" w:hAnsiTheme="minorEastAsia"/>
          <w:sz w:val="24"/>
          <w:szCs w:val="24"/>
        </w:rPr>
        <w:t xml:space="preserve">项目名称：   </w:t>
      </w:r>
    </w:p>
    <w:tbl>
      <w:tblPr>
        <w:tblStyle w:val="20"/>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712" w:type="dxa"/>
            <w:shd w:val="clear" w:color="auto" w:fill="F3F3F3"/>
            <w:vAlign w:val="center"/>
          </w:tcPr>
          <w:p>
            <w:pPr>
              <w:pStyle w:val="9"/>
              <w:jc w:val="center"/>
              <w:rPr>
                <w:rFonts w:ascii="宋体" w:hAnsi="宋体" w:eastAsia="宋体" w:cs="Times New Roman"/>
                <w:b/>
                <w:bCs/>
                <w:sz w:val="24"/>
                <w:szCs w:val="24"/>
              </w:rPr>
            </w:pPr>
            <w:r>
              <w:rPr>
                <w:rFonts w:hint="eastAsia" w:ascii="宋体" w:hAnsi="宋体" w:eastAsia="宋体" w:cs="宋体"/>
                <w:b/>
                <w:bCs/>
                <w:sz w:val="24"/>
                <w:szCs w:val="24"/>
              </w:rPr>
              <w:t>序号</w:t>
            </w:r>
          </w:p>
        </w:tc>
        <w:tc>
          <w:tcPr>
            <w:tcW w:w="1808" w:type="dxa"/>
            <w:shd w:val="clear" w:color="auto" w:fill="F3F3F3"/>
            <w:vAlign w:val="center"/>
          </w:tcPr>
          <w:p>
            <w:pPr>
              <w:pStyle w:val="9"/>
              <w:jc w:val="center"/>
              <w:rPr>
                <w:rFonts w:ascii="宋体" w:hAnsi="宋体" w:eastAsia="宋体" w:cs="Times New Roman"/>
                <w:b/>
                <w:bCs/>
                <w:sz w:val="24"/>
                <w:szCs w:val="24"/>
              </w:rPr>
            </w:pPr>
            <w:r>
              <w:rPr>
                <w:rFonts w:hint="eastAsia" w:ascii="宋体" w:hAnsi="宋体" w:eastAsia="宋体" w:cs="宋体"/>
                <w:b/>
                <w:bCs/>
                <w:sz w:val="24"/>
                <w:szCs w:val="24"/>
              </w:rPr>
              <w:t>客户单位名称</w:t>
            </w:r>
          </w:p>
        </w:tc>
        <w:tc>
          <w:tcPr>
            <w:tcW w:w="3579" w:type="dxa"/>
            <w:shd w:val="clear" w:color="auto" w:fill="F3F3F3"/>
            <w:vAlign w:val="center"/>
          </w:tcPr>
          <w:p>
            <w:pPr>
              <w:pStyle w:val="9"/>
              <w:jc w:val="center"/>
              <w:rPr>
                <w:rFonts w:ascii="宋体" w:hAnsi="宋体" w:eastAsia="宋体" w:cs="Times New Roman"/>
                <w:b/>
                <w:bCs/>
                <w:sz w:val="24"/>
                <w:szCs w:val="24"/>
              </w:rPr>
            </w:pPr>
            <w:r>
              <w:rPr>
                <w:rFonts w:hint="eastAsia" w:ascii="宋体" w:hAnsi="宋体" w:eastAsia="宋体" w:cs="宋体"/>
                <w:b/>
                <w:bCs/>
                <w:sz w:val="24"/>
                <w:szCs w:val="24"/>
              </w:rPr>
              <w:t>项目名称及主要内容</w:t>
            </w:r>
          </w:p>
        </w:tc>
        <w:tc>
          <w:tcPr>
            <w:tcW w:w="1440" w:type="dxa"/>
            <w:shd w:val="clear" w:color="auto" w:fill="F3F3F3"/>
            <w:vAlign w:val="center"/>
          </w:tcPr>
          <w:p>
            <w:pPr>
              <w:pStyle w:val="9"/>
              <w:jc w:val="center"/>
              <w:rPr>
                <w:rFonts w:ascii="宋体" w:hAnsi="宋体" w:eastAsia="宋体" w:cs="Times New Roman"/>
                <w:b/>
                <w:bCs/>
                <w:sz w:val="24"/>
                <w:szCs w:val="24"/>
              </w:rPr>
            </w:pPr>
            <w:r>
              <w:rPr>
                <w:rFonts w:hint="eastAsia" w:ascii="宋体" w:hAnsi="宋体" w:eastAsia="宋体" w:cs="宋体"/>
                <w:b/>
                <w:bCs/>
                <w:sz w:val="24"/>
                <w:szCs w:val="24"/>
              </w:rPr>
              <w:t>合同金额（万元）</w:t>
            </w:r>
          </w:p>
        </w:tc>
        <w:tc>
          <w:tcPr>
            <w:tcW w:w="1706" w:type="dxa"/>
            <w:shd w:val="clear" w:color="auto" w:fill="F3F3F3"/>
            <w:vAlign w:val="center"/>
          </w:tcPr>
          <w:p>
            <w:pPr>
              <w:pStyle w:val="9"/>
              <w:jc w:val="center"/>
              <w:rPr>
                <w:rFonts w:ascii="宋体" w:hAnsi="宋体" w:eastAsia="宋体" w:cs="Times New Roman"/>
                <w:b/>
                <w:bCs/>
                <w:sz w:val="24"/>
                <w:szCs w:val="24"/>
              </w:rPr>
            </w:pPr>
            <w:r>
              <w:rPr>
                <w:rFonts w:hint="eastAsia" w:ascii="宋体" w:hAnsi="宋体" w:eastAsia="宋体" w:cs="宋体"/>
                <w:b/>
                <w:bCs/>
                <w:sz w:val="24"/>
                <w:szCs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宋体"/>
                <w:sz w:val="24"/>
                <w:szCs w:val="24"/>
              </w:rPr>
            </w:pPr>
            <w:r>
              <w:rPr>
                <w:rFonts w:ascii="宋体" w:hAnsi="宋体" w:eastAsia="宋体" w:cs="宋体"/>
                <w:sz w:val="24"/>
                <w:szCs w:val="24"/>
              </w:rPr>
              <w:t>1</w:t>
            </w:r>
          </w:p>
        </w:tc>
        <w:tc>
          <w:tcPr>
            <w:tcW w:w="1808" w:type="dxa"/>
            <w:vAlign w:val="center"/>
          </w:tcPr>
          <w:p>
            <w:pPr>
              <w:pStyle w:val="9"/>
              <w:spacing w:line="360" w:lineRule="auto"/>
              <w:rPr>
                <w:rFonts w:ascii="宋体" w:hAnsi="宋体" w:eastAsia="宋体" w:cs="Times New Roman"/>
                <w:sz w:val="24"/>
                <w:szCs w:val="24"/>
              </w:rPr>
            </w:pPr>
          </w:p>
        </w:tc>
        <w:tc>
          <w:tcPr>
            <w:tcW w:w="3579" w:type="dxa"/>
            <w:vAlign w:val="center"/>
          </w:tcPr>
          <w:p>
            <w:pPr>
              <w:pStyle w:val="9"/>
              <w:spacing w:line="360" w:lineRule="auto"/>
              <w:rPr>
                <w:rFonts w:ascii="宋体" w:hAnsi="宋体" w:eastAsia="宋体" w:cs="Times New Roman"/>
                <w:sz w:val="24"/>
                <w:szCs w:val="24"/>
              </w:rPr>
            </w:pPr>
          </w:p>
        </w:tc>
        <w:tc>
          <w:tcPr>
            <w:tcW w:w="1440" w:type="dxa"/>
            <w:vAlign w:val="center"/>
          </w:tcPr>
          <w:p>
            <w:pPr>
              <w:pStyle w:val="9"/>
              <w:spacing w:line="360" w:lineRule="auto"/>
              <w:rPr>
                <w:rFonts w:ascii="宋体" w:hAnsi="宋体" w:eastAsia="宋体" w:cs="Times New Roman"/>
                <w:sz w:val="24"/>
                <w:szCs w:val="24"/>
              </w:rPr>
            </w:pPr>
          </w:p>
        </w:tc>
        <w:tc>
          <w:tcPr>
            <w:tcW w:w="1706" w:type="dxa"/>
            <w:vAlign w:val="center"/>
          </w:tcPr>
          <w:p>
            <w:pPr>
              <w:pStyle w:val="9"/>
              <w:spacing w:line="360" w:lineRule="auto"/>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宋体"/>
                <w:sz w:val="24"/>
                <w:szCs w:val="24"/>
              </w:rPr>
            </w:pPr>
            <w:r>
              <w:rPr>
                <w:rFonts w:ascii="宋体" w:hAnsi="宋体" w:eastAsia="宋体" w:cs="宋体"/>
                <w:sz w:val="24"/>
                <w:szCs w:val="24"/>
              </w:rPr>
              <w:t>2</w:t>
            </w:r>
          </w:p>
        </w:tc>
        <w:tc>
          <w:tcPr>
            <w:tcW w:w="1808" w:type="dxa"/>
            <w:vAlign w:val="center"/>
          </w:tcPr>
          <w:p>
            <w:pPr>
              <w:pStyle w:val="9"/>
              <w:spacing w:line="360" w:lineRule="auto"/>
              <w:rPr>
                <w:rFonts w:ascii="宋体" w:hAnsi="宋体" w:eastAsia="宋体" w:cs="Times New Roman"/>
                <w:sz w:val="24"/>
                <w:szCs w:val="24"/>
              </w:rPr>
            </w:pPr>
          </w:p>
        </w:tc>
        <w:tc>
          <w:tcPr>
            <w:tcW w:w="3579" w:type="dxa"/>
            <w:vAlign w:val="center"/>
          </w:tcPr>
          <w:p>
            <w:pPr>
              <w:pStyle w:val="9"/>
              <w:spacing w:line="360" w:lineRule="auto"/>
              <w:rPr>
                <w:rFonts w:ascii="宋体" w:hAnsi="宋体" w:eastAsia="宋体" w:cs="Times New Roman"/>
                <w:sz w:val="24"/>
                <w:szCs w:val="24"/>
              </w:rPr>
            </w:pPr>
          </w:p>
        </w:tc>
        <w:tc>
          <w:tcPr>
            <w:tcW w:w="1440" w:type="dxa"/>
            <w:vAlign w:val="center"/>
          </w:tcPr>
          <w:p>
            <w:pPr>
              <w:pStyle w:val="9"/>
              <w:spacing w:line="360" w:lineRule="auto"/>
              <w:rPr>
                <w:rFonts w:ascii="宋体" w:hAnsi="宋体" w:eastAsia="宋体" w:cs="Times New Roman"/>
                <w:sz w:val="24"/>
                <w:szCs w:val="24"/>
              </w:rPr>
            </w:pPr>
          </w:p>
        </w:tc>
        <w:tc>
          <w:tcPr>
            <w:tcW w:w="1706" w:type="dxa"/>
            <w:vAlign w:val="center"/>
          </w:tcPr>
          <w:p>
            <w:pPr>
              <w:pStyle w:val="9"/>
              <w:spacing w:line="360" w:lineRule="auto"/>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宋体"/>
                <w:sz w:val="24"/>
                <w:szCs w:val="24"/>
              </w:rPr>
            </w:pPr>
            <w:r>
              <w:rPr>
                <w:rFonts w:ascii="宋体" w:hAnsi="宋体" w:eastAsia="宋体" w:cs="宋体"/>
                <w:sz w:val="24"/>
                <w:szCs w:val="24"/>
              </w:rPr>
              <w:t>3</w:t>
            </w:r>
          </w:p>
        </w:tc>
        <w:tc>
          <w:tcPr>
            <w:tcW w:w="1808" w:type="dxa"/>
            <w:vAlign w:val="center"/>
          </w:tcPr>
          <w:p>
            <w:pPr>
              <w:pStyle w:val="9"/>
              <w:spacing w:line="360" w:lineRule="auto"/>
              <w:rPr>
                <w:rFonts w:ascii="宋体" w:hAnsi="宋体" w:eastAsia="宋体" w:cs="Times New Roman"/>
                <w:sz w:val="24"/>
                <w:szCs w:val="24"/>
              </w:rPr>
            </w:pPr>
          </w:p>
        </w:tc>
        <w:tc>
          <w:tcPr>
            <w:tcW w:w="3579" w:type="dxa"/>
            <w:vAlign w:val="center"/>
          </w:tcPr>
          <w:p>
            <w:pPr>
              <w:pStyle w:val="9"/>
              <w:spacing w:line="360" w:lineRule="auto"/>
              <w:rPr>
                <w:rFonts w:ascii="宋体" w:hAnsi="宋体" w:eastAsia="宋体" w:cs="Times New Roman"/>
                <w:sz w:val="24"/>
                <w:szCs w:val="24"/>
              </w:rPr>
            </w:pPr>
          </w:p>
        </w:tc>
        <w:tc>
          <w:tcPr>
            <w:tcW w:w="1440" w:type="dxa"/>
            <w:vAlign w:val="center"/>
          </w:tcPr>
          <w:p>
            <w:pPr>
              <w:pStyle w:val="9"/>
              <w:spacing w:line="360" w:lineRule="auto"/>
              <w:rPr>
                <w:rFonts w:ascii="宋体" w:hAnsi="宋体" w:eastAsia="宋体" w:cs="Times New Roman"/>
                <w:sz w:val="24"/>
                <w:szCs w:val="24"/>
              </w:rPr>
            </w:pPr>
          </w:p>
        </w:tc>
        <w:tc>
          <w:tcPr>
            <w:tcW w:w="1706" w:type="dxa"/>
            <w:vAlign w:val="center"/>
          </w:tcPr>
          <w:p>
            <w:pPr>
              <w:pStyle w:val="9"/>
              <w:spacing w:line="360" w:lineRule="auto"/>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宋体"/>
                <w:sz w:val="24"/>
                <w:szCs w:val="24"/>
              </w:rPr>
            </w:pPr>
            <w:r>
              <w:rPr>
                <w:rFonts w:ascii="宋体" w:hAnsi="宋体" w:eastAsia="宋体" w:cs="宋体"/>
                <w:sz w:val="24"/>
                <w:szCs w:val="24"/>
              </w:rPr>
              <w:t>4</w:t>
            </w:r>
          </w:p>
        </w:tc>
        <w:tc>
          <w:tcPr>
            <w:tcW w:w="1808" w:type="dxa"/>
            <w:vAlign w:val="center"/>
          </w:tcPr>
          <w:p>
            <w:pPr>
              <w:rPr>
                <w:rFonts w:ascii="宋体"/>
              </w:rPr>
            </w:pPr>
          </w:p>
        </w:tc>
        <w:tc>
          <w:tcPr>
            <w:tcW w:w="3579" w:type="dxa"/>
            <w:vAlign w:val="center"/>
          </w:tcPr>
          <w:p>
            <w:pPr>
              <w:rPr>
                <w:rFonts w:ascii="宋体"/>
              </w:rPr>
            </w:pPr>
          </w:p>
        </w:tc>
        <w:tc>
          <w:tcPr>
            <w:tcW w:w="1440" w:type="dxa"/>
            <w:vAlign w:val="center"/>
          </w:tcPr>
          <w:p>
            <w:pPr>
              <w:rPr>
                <w:rFonts w:ascii="宋体"/>
              </w:rPr>
            </w:pPr>
          </w:p>
        </w:tc>
        <w:tc>
          <w:tcPr>
            <w:tcW w:w="1706" w:type="dxa"/>
            <w:vAlign w:val="center"/>
          </w:tcPr>
          <w:p>
            <w:pP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9"/>
              <w:spacing w:line="360" w:lineRule="auto"/>
              <w:jc w:val="center"/>
              <w:rPr>
                <w:rFonts w:ascii="宋体" w:hAnsi="宋体" w:eastAsia="宋体" w:cs="Times New Roman"/>
                <w:sz w:val="24"/>
                <w:szCs w:val="24"/>
              </w:rPr>
            </w:pPr>
            <w:r>
              <w:rPr>
                <w:rFonts w:hint="eastAsia" w:ascii="宋体" w:hAnsi="宋体" w:eastAsia="宋体" w:cs="宋体"/>
                <w:sz w:val="24"/>
                <w:szCs w:val="24"/>
              </w:rPr>
              <w:t>……</w:t>
            </w:r>
          </w:p>
        </w:tc>
        <w:tc>
          <w:tcPr>
            <w:tcW w:w="1808" w:type="dxa"/>
            <w:vAlign w:val="center"/>
          </w:tcPr>
          <w:p>
            <w:pPr>
              <w:rPr>
                <w:rFonts w:ascii="宋体"/>
              </w:rPr>
            </w:pPr>
          </w:p>
        </w:tc>
        <w:tc>
          <w:tcPr>
            <w:tcW w:w="3579" w:type="dxa"/>
            <w:vAlign w:val="center"/>
          </w:tcPr>
          <w:p>
            <w:pPr>
              <w:rPr>
                <w:rFonts w:ascii="宋体"/>
              </w:rPr>
            </w:pPr>
          </w:p>
        </w:tc>
        <w:tc>
          <w:tcPr>
            <w:tcW w:w="1440" w:type="dxa"/>
            <w:vAlign w:val="center"/>
          </w:tcPr>
          <w:p>
            <w:pPr>
              <w:rPr>
                <w:rFonts w:ascii="宋体"/>
              </w:rPr>
            </w:pPr>
          </w:p>
        </w:tc>
        <w:tc>
          <w:tcPr>
            <w:tcW w:w="1706" w:type="dxa"/>
            <w:vAlign w:val="center"/>
          </w:tcPr>
          <w:p>
            <w:pPr>
              <w:rPr>
                <w:rFonts w:ascii="宋体"/>
              </w:rPr>
            </w:pPr>
          </w:p>
        </w:tc>
      </w:tr>
    </w:tbl>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投标人（公章）：</w:t>
      </w:r>
    </w:p>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投标人法定代表人（或授权代表）签字：</w:t>
      </w:r>
      <w:r>
        <w:rPr>
          <w:rFonts w:cs="宋体" w:asciiTheme="minorEastAsia" w:hAnsiTheme="minorEastAsia"/>
          <w:sz w:val="24"/>
          <w:szCs w:val="24"/>
          <w:lang w:val="zh-CN"/>
        </w:rPr>
        <w:t xml:space="preserve"> </w:t>
      </w: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r>
        <w:rPr>
          <w:rFonts w:hint="eastAsia" w:ascii="宋体" w:hAnsi="宋体"/>
          <w:b/>
          <w:bCs/>
          <w:sz w:val="36"/>
          <w:szCs w:val="36"/>
        </w:rPr>
        <w:t>4.5 售后服务方案</w:t>
      </w: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rPr>
          <w:rFonts w:cs="宋体" w:asciiTheme="minorEastAsia" w:hAnsiTheme="minorEastAsia"/>
          <w:sz w:val="24"/>
          <w:szCs w:val="24"/>
          <w:lang w:val="zh-CN"/>
        </w:rPr>
      </w:pPr>
      <w:r>
        <w:rPr>
          <w:rFonts w:hint="eastAsia" w:cs="宋体" w:asciiTheme="minorEastAsia" w:hAnsiTheme="minorEastAsia"/>
          <w:sz w:val="24"/>
          <w:szCs w:val="24"/>
          <w:lang w:val="zh-CN"/>
        </w:rPr>
        <w:t>（投标人根据采购文件要求自行编制）</w:t>
      </w: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hAnsi="宋体" w:cs="微软雅黑"/>
          <w:bCs/>
          <w:kern w:val="0"/>
        </w:rPr>
      </w:pPr>
    </w:p>
    <w:p>
      <w:pPr>
        <w:spacing w:line="360" w:lineRule="auto"/>
        <w:jc w:val="center"/>
        <w:rPr>
          <w:rFonts w:ascii="宋体" w:hAnsi="宋体"/>
          <w:b/>
          <w:bCs/>
          <w:sz w:val="36"/>
          <w:szCs w:val="36"/>
        </w:rPr>
      </w:pPr>
      <w:r>
        <w:rPr>
          <w:rFonts w:hint="eastAsia" w:ascii="宋体" w:hAnsi="宋体"/>
          <w:b/>
          <w:bCs/>
          <w:sz w:val="36"/>
          <w:szCs w:val="36"/>
        </w:rPr>
        <w:t>4.</w:t>
      </w:r>
      <w:r>
        <w:rPr>
          <w:rFonts w:hint="eastAsia" w:ascii="宋体" w:hAnsi="宋体"/>
          <w:b/>
          <w:bCs/>
          <w:sz w:val="36"/>
          <w:szCs w:val="36"/>
          <w:lang w:val="en-US" w:eastAsia="zh-CN"/>
        </w:rPr>
        <w:t>6</w:t>
      </w:r>
      <w:r>
        <w:rPr>
          <w:rFonts w:hint="eastAsia" w:ascii="宋体" w:hAnsi="宋体"/>
          <w:b/>
          <w:bCs/>
          <w:sz w:val="36"/>
          <w:szCs w:val="36"/>
        </w:rPr>
        <w:t xml:space="preserve"> “环境标志产品政府采购清单”优先采购产品情况</w:t>
      </w:r>
    </w:p>
    <w:p>
      <w:pPr>
        <w:spacing w:before="50" w:afterLines="50" w:line="360" w:lineRule="auto"/>
        <w:contextualSpacing/>
        <w:jc w:val="left"/>
        <w:rPr>
          <w:rFonts w:asciiTheme="minorEastAsia" w:hAnsiTheme="minorEastAsia"/>
          <w:sz w:val="24"/>
          <w:szCs w:val="24"/>
        </w:rPr>
      </w:pPr>
      <w:r>
        <w:rPr>
          <w:rFonts w:hint="eastAsia" w:asciiTheme="minorEastAsia" w:hAnsiTheme="minorEastAsia"/>
          <w:sz w:val="24"/>
          <w:szCs w:val="24"/>
        </w:rPr>
        <w:t>项目编号：</w:t>
      </w:r>
    </w:p>
    <w:p>
      <w:pPr>
        <w:tabs>
          <w:tab w:val="left" w:pos="1800"/>
          <w:tab w:val="left" w:pos="5580"/>
        </w:tabs>
        <w:spacing w:line="360" w:lineRule="auto"/>
        <w:rPr>
          <w:rFonts w:ascii="宋体" w:hAnsi="宋体"/>
          <w:szCs w:val="21"/>
        </w:rPr>
      </w:pPr>
      <w:r>
        <w:rPr>
          <w:rFonts w:hint="eastAsia" w:asciiTheme="minorEastAsia" w:hAnsiTheme="minorEastAsia"/>
          <w:sz w:val="24"/>
          <w:szCs w:val="24"/>
        </w:rPr>
        <w:t>项目名称：</w:t>
      </w:r>
    </w:p>
    <w:tbl>
      <w:tblPr>
        <w:tblStyle w:val="2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274"/>
        <w:gridCol w:w="991"/>
        <w:gridCol w:w="1276"/>
        <w:gridCol w:w="1135"/>
        <w:gridCol w:w="1276"/>
        <w:gridCol w:w="1439"/>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blHeader/>
        </w:trPr>
        <w:tc>
          <w:tcPr>
            <w:tcW w:w="537" w:type="dxa"/>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274" w:type="dxa"/>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货物名称</w:t>
            </w:r>
          </w:p>
        </w:tc>
        <w:tc>
          <w:tcPr>
            <w:tcW w:w="991" w:type="dxa"/>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品牌</w:t>
            </w:r>
          </w:p>
        </w:tc>
        <w:tc>
          <w:tcPr>
            <w:tcW w:w="1276" w:type="dxa"/>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产品型号</w:t>
            </w:r>
          </w:p>
        </w:tc>
        <w:tc>
          <w:tcPr>
            <w:tcW w:w="1135" w:type="dxa"/>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制造商</w:t>
            </w:r>
          </w:p>
          <w:p>
            <w:pPr>
              <w:pStyle w:val="9"/>
              <w:jc w:val="center"/>
              <w:rPr>
                <w:rFonts w:ascii="宋体" w:hAnsi="宋体" w:eastAsia="宋体" w:cs="宋体"/>
                <w:b/>
                <w:bCs/>
                <w:sz w:val="24"/>
                <w:szCs w:val="24"/>
              </w:rPr>
            </w:pPr>
            <w:r>
              <w:rPr>
                <w:rFonts w:hint="eastAsia" w:ascii="宋体" w:hAnsi="宋体" w:eastAsia="宋体" w:cs="宋体"/>
                <w:b/>
                <w:bCs/>
                <w:sz w:val="24"/>
                <w:szCs w:val="24"/>
              </w:rPr>
              <w:t>名称</w:t>
            </w:r>
          </w:p>
        </w:tc>
        <w:tc>
          <w:tcPr>
            <w:tcW w:w="1276" w:type="dxa"/>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中国环境标志认证证书编号</w:t>
            </w:r>
          </w:p>
        </w:tc>
        <w:tc>
          <w:tcPr>
            <w:tcW w:w="1439" w:type="dxa"/>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提供环境标志产品所在页复印件</w:t>
            </w:r>
          </w:p>
          <w:p>
            <w:pPr>
              <w:pStyle w:val="9"/>
              <w:jc w:val="center"/>
              <w:rPr>
                <w:rFonts w:ascii="宋体" w:hAnsi="宋体" w:eastAsia="宋体" w:cs="宋体"/>
                <w:b/>
                <w:bCs/>
                <w:sz w:val="24"/>
                <w:szCs w:val="24"/>
              </w:rPr>
            </w:pPr>
            <w:r>
              <w:rPr>
                <w:rFonts w:hint="eastAsia" w:ascii="宋体" w:hAnsi="宋体" w:eastAsia="宋体" w:cs="宋体"/>
                <w:b/>
                <w:bCs/>
                <w:sz w:val="24"/>
                <w:szCs w:val="24"/>
              </w:rPr>
              <w:t>（是/否）</w:t>
            </w:r>
          </w:p>
        </w:tc>
        <w:tc>
          <w:tcPr>
            <w:tcW w:w="1252" w:type="dxa"/>
            <w:shd w:val="clear" w:color="auto" w:fill="BCE1C0" w:themeFill="background1" w:themeFillShade="F2"/>
            <w:vAlign w:val="center"/>
          </w:tcPr>
          <w:p>
            <w:pPr>
              <w:pStyle w:val="9"/>
              <w:jc w:val="center"/>
              <w:rPr>
                <w:rFonts w:ascii="宋体" w:hAnsi="宋体" w:eastAsia="宋体" w:cs="宋体"/>
                <w:b/>
                <w:bCs/>
                <w:sz w:val="24"/>
                <w:szCs w:val="24"/>
              </w:rPr>
            </w:pPr>
            <w:r>
              <w:rPr>
                <w:rFonts w:hint="eastAsia" w:ascii="宋体" w:hAnsi="宋体" w:eastAsia="宋体" w:cs="宋体"/>
                <w:b/>
                <w:bCs/>
                <w:sz w:val="24"/>
                <w:szCs w:val="24"/>
              </w:rPr>
              <w:t>未提供环境标志产品所在页原因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537" w:type="dxa"/>
            <w:vAlign w:val="center"/>
          </w:tcPr>
          <w:p>
            <w:pPr>
              <w:pStyle w:val="9"/>
              <w:spacing w:line="360" w:lineRule="auto"/>
              <w:jc w:val="center"/>
              <w:rPr>
                <w:rFonts w:ascii="宋体" w:hAnsi="宋体" w:eastAsia="宋体" w:cs="Times New Roman"/>
                <w:sz w:val="24"/>
                <w:szCs w:val="24"/>
              </w:rPr>
            </w:pPr>
            <w:r>
              <w:rPr>
                <w:rFonts w:hint="eastAsia" w:ascii="宋体" w:hAnsi="宋体" w:eastAsia="宋体" w:cs="Times New Roman"/>
                <w:sz w:val="24"/>
                <w:szCs w:val="24"/>
              </w:rPr>
              <w:t>1</w:t>
            </w:r>
          </w:p>
        </w:tc>
        <w:tc>
          <w:tcPr>
            <w:tcW w:w="1274" w:type="dxa"/>
            <w:vAlign w:val="center"/>
          </w:tcPr>
          <w:p>
            <w:pPr>
              <w:pStyle w:val="9"/>
              <w:spacing w:line="360" w:lineRule="auto"/>
              <w:rPr>
                <w:rFonts w:ascii="宋体" w:hAnsi="宋体" w:eastAsia="宋体" w:cs="Times New Roman"/>
                <w:sz w:val="24"/>
                <w:szCs w:val="24"/>
              </w:rPr>
            </w:pPr>
          </w:p>
        </w:tc>
        <w:tc>
          <w:tcPr>
            <w:tcW w:w="991" w:type="dxa"/>
            <w:vAlign w:val="center"/>
          </w:tcPr>
          <w:p>
            <w:pPr>
              <w:pStyle w:val="9"/>
              <w:spacing w:line="360" w:lineRule="auto"/>
              <w:rPr>
                <w:rFonts w:ascii="宋体" w:hAnsi="宋体" w:eastAsia="宋体" w:cs="Times New Roman"/>
                <w:sz w:val="24"/>
                <w:szCs w:val="24"/>
              </w:rPr>
            </w:pPr>
          </w:p>
        </w:tc>
        <w:tc>
          <w:tcPr>
            <w:tcW w:w="1276" w:type="dxa"/>
          </w:tcPr>
          <w:p>
            <w:pPr>
              <w:pStyle w:val="9"/>
              <w:spacing w:line="360" w:lineRule="auto"/>
              <w:rPr>
                <w:rFonts w:ascii="宋体" w:hAnsi="宋体" w:eastAsia="宋体" w:cs="Times New Roman"/>
                <w:sz w:val="24"/>
                <w:szCs w:val="24"/>
              </w:rPr>
            </w:pPr>
          </w:p>
        </w:tc>
        <w:tc>
          <w:tcPr>
            <w:tcW w:w="1135" w:type="dxa"/>
          </w:tcPr>
          <w:p>
            <w:pPr>
              <w:pStyle w:val="9"/>
              <w:spacing w:line="360" w:lineRule="auto"/>
              <w:rPr>
                <w:rFonts w:ascii="宋体" w:hAnsi="宋体" w:eastAsia="宋体" w:cs="Times New Roman"/>
                <w:sz w:val="24"/>
                <w:szCs w:val="24"/>
              </w:rPr>
            </w:pPr>
          </w:p>
        </w:tc>
        <w:tc>
          <w:tcPr>
            <w:tcW w:w="1276" w:type="dxa"/>
          </w:tcPr>
          <w:p>
            <w:pPr>
              <w:pStyle w:val="9"/>
              <w:spacing w:line="360" w:lineRule="auto"/>
              <w:rPr>
                <w:rFonts w:ascii="宋体" w:hAnsi="宋体" w:eastAsia="宋体" w:cs="Times New Roman"/>
                <w:sz w:val="24"/>
                <w:szCs w:val="24"/>
              </w:rPr>
            </w:pPr>
          </w:p>
        </w:tc>
        <w:tc>
          <w:tcPr>
            <w:tcW w:w="1439" w:type="dxa"/>
          </w:tcPr>
          <w:p>
            <w:pPr>
              <w:pStyle w:val="9"/>
              <w:spacing w:line="360" w:lineRule="auto"/>
              <w:rPr>
                <w:rFonts w:ascii="宋体" w:hAnsi="宋体" w:eastAsia="宋体" w:cs="Times New Roman"/>
                <w:sz w:val="24"/>
                <w:szCs w:val="24"/>
              </w:rPr>
            </w:pPr>
          </w:p>
        </w:tc>
        <w:tc>
          <w:tcPr>
            <w:tcW w:w="1252" w:type="dxa"/>
          </w:tcPr>
          <w:p>
            <w:pPr>
              <w:pStyle w:val="9"/>
              <w:spacing w:line="360" w:lineRule="auto"/>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537" w:type="dxa"/>
            <w:vAlign w:val="center"/>
          </w:tcPr>
          <w:p>
            <w:pPr>
              <w:pStyle w:val="9"/>
              <w:spacing w:line="360" w:lineRule="auto"/>
              <w:jc w:val="center"/>
              <w:rPr>
                <w:rFonts w:ascii="宋体" w:hAnsi="宋体" w:eastAsia="宋体" w:cs="Times New Roman"/>
                <w:sz w:val="24"/>
                <w:szCs w:val="24"/>
              </w:rPr>
            </w:pPr>
            <w:r>
              <w:rPr>
                <w:rFonts w:hint="eastAsia" w:ascii="宋体" w:hAnsi="宋体" w:eastAsia="宋体" w:cs="Times New Roman"/>
                <w:sz w:val="24"/>
                <w:szCs w:val="24"/>
              </w:rPr>
              <w:t>2</w:t>
            </w:r>
          </w:p>
        </w:tc>
        <w:tc>
          <w:tcPr>
            <w:tcW w:w="1274" w:type="dxa"/>
            <w:vAlign w:val="center"/>
          </w:tcPr>
          <w:p>
            <w:pPr>
              <w:pStyle w:val="9"/>
              <w:spacing w:line="360" w:lineRule="auto"/>
              <w:rPr>
                <w:rFonts w:ascii="宋体" w:hAnsi="宋体" w:eastAsia="宋体" w:cs="Times New Roman"/>
                <w:sz w:val="24"/>
                <w:szCs w:val="24"/>
              </w:rPr>
            </w:pPr>
          </w:p>
        </w:tc>
        <w:tc>
          <w:tcPr>
            <w:tcW w:w="991" w:type="dxa"/>
            <w:vAlign w:val="center"/>
          </w:tcPr>
          <w:p>
            <w:pPr>
              <w:pStyle w:val="9"/>
              <w:spacing w:line="360" w:lineRule="auto"/>
              <w:rPr>
                <w:rFonts w:ascii="宋体" w:hAnsi="宋体" w:eastAsia="宋体" w:cs="Times New Roman"/>
                <w:sz w:val="24"/>
                <w:szCs w:val="24"/>
              </w:rPr>
            </w:pPr>
          </w:p>
        </w:tc>
        <w:tc>
          <w:tcPr>
            <w:tcW w:w="1276" w:type="dxa"/>
          </w:tcPr>
          <w:p>
            <w:pPr>
              <w:pStyle w:val="9"/>
              <w:spacing w:line="360" w:lineRule="auto"/>
              <w:rPr>
                <w:rFonts w:ascii="宋体" w:hAnsi="宋体" w:eastAsia="宋体" w:cs="Times New Roman"/>
                <w:sz w:val="24"/>
                <w:szCs w:val="24"/>
              </w:rPr>
            </w:pPr>
          </w:p>
        </w:tc>
        <w:tc>
          <w:tcPr>
            <w:tcW w:w="1135" w:type="dxa"/>
          </w:tcPr>
          <w:p>
            <w:pPr>
              <w:pStyle w:val="9"/>
              <w:spacing w:line="360" w:lineRule="auto"/>
              <w:rPr>
                <w:rFonts w:ascii="宋体" w:hAnsi="宋体" w:eastAsia="宋体" w:cs="Times New Roman"/>
                <w:sz w:val="24"/>
                <w:szCs w:val="24"/>
              </w:rPr>
            </w:pPr>
          </w:p>
        </w:tc>
        <w:tc>
          <w:tcPr>
            <w:tcW w:w="1276" w:type="dxa"/>
          </w:tcPr>
          <w:p>
            <w:pPr>
              <w:pStyle w:val="9"/>
              <w:spacing w:line="360" w:lineRule="auto"/>
              <w:rPr>
                <w:rFonts w:ascii="宋体" w:hAnsi="宋体" w:eastAsia="宋体" w:cs="Times New Roman"/>
                <w:sz w:val="24"/>
                <w:szCs w:val="24"/>
              </w:rPr>
            </w:pPr>
          </w:p>
        </w:tc>
        <w:tc>
          <w:tcPr>
            <w:tcW w:w="1439" w:type="dxa"/>
          </w:tcPr>
          <w:p>
            <w:pPr>
              <w:pStyle w:val="9"/>
              <w:spacing w:line="360" w:lineRule="auto"/>
              <w:rPr>
                <w:rFonts w:ascii="宋体" w:hAnsi="宋体" w:eastAsia="宋体" w:cs="Times New Roman"/>
                <w:sz w:val="24"/>
                <w:szCs w:val="24"/>
              </w:rPr>
            </w:pPr>
          </w:p>
        </w:tc>
        <w:tc>
          <w:tcPr>
            <w:tcW w:w="1252" w:type="dxa"/>
          </w:tcPr>
          <w:p>
            <w:pPr>
              <w:pStyle w:val="9"/>
              <w:spacing w:line="360" w:lineRule="auto"/>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537" w:type="dxa"/>
            <w:vAlign w:val="center"/>
          </w:tcPr>
          <w:p>
            <w:pPr>
              <w:pStyle w:val="9"/>
              <w:spacing w:line="360" w:lineRule="auto"/>
              <w:jc w:val="center"/>
              <w:rPr>
                <w:rFonts w:ascii="宋体" w:hAnsi="宋体" w:eastAsia="宋体" w:cs="Times New Roman"/>
                <w:sz w:val="24"/>
                <w:szCs w:val="24"/>
              </w:rPr>
            </w:pPr>
            <w:r>
              <w:rPr>
                <w:rFonts w:hint="eastAsia" w:ascii="宋体" w:hAnsi="宋体" w:eastAsia="宋体" w:cs="Times New Roman"/>
                <w:sz w:val="24"/>
                <w:szCs w:val="24"/>
              </w:rPr>
              <w:t>…</w:t>
            </w:r>
          </w:p>
        </w:tc>
        <w:tc>
          <w:tcPr>
            <w:tcW w:w="1274" w:type="dxa"/>
            <w:vAlign w:val="center"/>
          </w:tcPr>
          <w:p>
            <w:pPr>
              <w:pStyle w:val="9"/>
              <w:spacing w:line="360" w:lineRule="auto"/>
              <w:rPr>
                <w:rFonts w:ascii="宋体" w:hAnsi="宋体" w:eastAsia="宋体" w:cs="Times New Roman"/>
                <w:sz w:val="24"/>
                <w:szCs w:val="24"/>
              </w:rPr>
            </w:pPr>
          </w:p>
        </w:tc>
        <w:tc>
          <w:tcPr>
            <w:tcW w:w="991" w:type="dxa"/>
            <w:vAlign w:val="center"/>
          </w:tcPr>
          <w:p>
            <w:pPr>
              <w:pStyle w:val="9"/>
              <w:spacing w:line="360" w:lineRule="auto"/>
              <w:rPr>
                <w:rFonts w:ascii="宋体" w:hAnsi="宋体" w:eastAsia="宋体" w:cs="Times New Roman"/>
                <w:sz w:val="24"/>
                <w:szCs w:val="24"/>
              </w:rPr>
            </w:pPr>
          </w:p>
        </w:tc>
        <w:tc>
          <w:tcPr>
            <w:tcW w:w="1276" w:type="dxa"/>
          </w:tcPr>
          <w:p>
            <w:pPr>
              <w:pStyle w:val="9"/>
              <w:spacing w:line="360" w:lineRule="auto"/>
              <w:rPr>
                <w:rFonts w:ascii="宋体" w:hAnsi="宋体" w:eastAsia="宋体" w:cs="Times New Roman"/>
                <w:sz w:val="24"/>
                <w:szCs w:val="24"/>
              </w:rPr>
            </w:pPr>
          </w:p>
        </w:tc>
        <w:tc>
          <w:tcPr>
            <w:tcW w:w="1135" w:type="dxa"/>
          </w:tcPr>
          <w:p>
            <w:pPr>
              <w:pStyle w:val="9"/>
              <w:spacing w:line="360" w:lineRule="auto"/>
              <w:rPr>
                <w:rFonts w:ascii="宋体" w:hAnsi="宋体" w:eastAsia="宋体" w:cs="Times New Roman"/>
                <w:sz w:val="24"/>
                <w:szCs w:val="24"/>
              </w:rPr>
            </w:pPr>
          </w:p>
        </w:tc>
        <w:tc>
          <w:tcPr>
            <w:tcW w:w="1276" w:type="dxa"/>
          </w:tcPr>
          <w:p>
            <w:pPr>
              <w:pStyle w:val="9"/>
              <w:spacing w:line="360" w:lineRule="auto"/>
              <w:rPr>
                <w:rFonts w:ascii="宋体" w:hAnsi="宋体" w:eastAsia="宋体" w:cs="Times New Roman"/>
                <w:sz w:val="24"/>
                <w:szCs w:val="24"/>
              </w:rPr>
            </w:pPr>
          </w:p>
        </w:tc>
        <w:tc>
          <w:tcPr>
            <w:tcW w:w="1439" w:type="dxa"/>
          </w:tcPr>
          <w:p>
            <w:pPr>
              <w:pStyle w:val="9"/>
              <w:spacing w:line="360" w:lineRule="auto"/>
              <w:rPr>
                <w:rFonts w:ascii="宋体" w:hAnsi="宋体" w:eastAsia="宋体" w:cs="Times New Roman"/>
                <w:sz w:val="24"/>
                <w:szCs w:val="24"/>
              </w:rPr>
            </w:pPr>
          </w:p>
        </w:tc>
        <w:tc>
          <w:tcPr>
            <w:tcW w:w="1252" w:type="dxa"/>
          </w:tcPr>
          <w:p>
            <w:pPr>
              <w:pStyle w:val="9"/>
              <w:spacing w:line="360" w:lineRule="auto"/>
              <w:rPr>
                <w:rFonts w:ascii="宋体" w:hAnsi="宋体" w:eastAsia="宋体" w:cs="Times New Roman"/>
                <w:sz w:val="24"/>
                <w:szCs w:val="24"/>
              </w:rPr>
            </w:pPr>
          </w:p>
        </w:tc>
      </w:tr>
    </w:tbl>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投标人（公章）：</w:t>
      </w:r>
    </w:p>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投标人法定代表人（或授权代表）签字：</w:t>
      </w:r>
      <w:r>
        <w:rPr>
          <w:rFonts w:cs="宋体" w:asciiTheme="minorEastAsia" w:hAnsiTheme="minorEastAsia"/>
          <w:sz w:val="24"/>
          <w:szCs w:val="24"/>
          <w:lang w:val="zh-CN"/>
        </w:rPr>
        <w:t xml:space="preserve"> </w:t>
      </w:r>
    </w:p>
    <w:p>
      <w:pPr>
        <w:snapToGrid w:val="0"/>
        <w:spacing w:line="500" w:lineRule="exact"/>
        <w:rPr>
          <w:rFonts w:cs="宋体" w:asciiTheme="minorEastAsia" w:hAnsiTheme="minorEastAsia"/>
          <w:sz w:val="24"/>
          <w:szCs w:val="24"/>
          <w:lang w:val="zh-CN"/>
        </w:rPr>
      </w:pPr>
    </w:p>
    <w:p>
      <w:pPr>
        <w:snapToGrid w:val="0"/>
        <w:spacing w:line="500" w:lineRule="exact"/>
        <w:rPr>
          <w:rFonts w:cs="宋体" w:asciiTheme="minorEastAsia" w:hAnsiTheme="minorEastAsia"/>
          <w:sz w:val="24"/>
          <w:szCs w:val="24"/>
          <w:lang w:val="zh-CN"/>
        </w:rPr>
      </w:pPr>
    </w:p>
    <w:p>
      <w:pPr>
        <w:ind w:left="720" w:hanging="720" w:hangingChars="300"/>
        <w:rPr>
          <w:rFonts w:cs="宋体" w:asciiTheme="minorEastAsia" w:hAnsiTheme="minorEastAsia"/>
          <w:sz w:val="24"/>
          <w:szCs w:val="24"/>
          <w:lang w:val="zh-CN"/>
        </w:rPr>
      </w:pPr>
      <w:r>
        <w:rPr>
          <w:rFonts w:hint="eastAsia" w:cs="宋体" w:asciiTheme="minorEastAsia" w:hAnsiTheme="minorEastAsia"/>
          <w:sz w:val="24"/>
          <w:szCs w:val="24"/>
          <w:lang w:val="zh-CN"/>
        </w:rPr>
        <w:t>说明：所投产品“环境标志产品政府采购清单”所在页复印件并加盖投标人公章须附后。</w:t>
      </w:r>
    </w:p>
    <w:p>
      <w:pPr>
        <w:spacing w:line="360" w:lineRule="auto"/>
        <w:jc w:val="center"/>
        <w:rPr>
          <w:rFonts w:ascii="宋体" w:hAnsi="宋体"/>
          <w:b/>
          <w:bCs/>
          <w:sz w:val="36"/>
          <w:szCs w:val="36"/>
        </w:rPr>
      </w:pPr>
    </w:p>
    <w:p>
      <w:pPr>
        <w:spacing w:line="360" w:lineRule="auto"/>
        <w:jc w:val="center"/>
        <w:rPr>
          <w:rFonts w:ascii="宋体" w:hAnsi="宋体"/>
          <w:b/>
          <w:bCs/>
          <w:sz w:val="36"/>
          <w:szCs w:val="36"/>
        </w:rPr>
      </w:pPr>
    </w:p>
    <w:p>
      <w:pPr>
        <w:spacing w:line="360" w:lineRule="auto"/>
        <w:jc w:val="center"/>
        <w:rPr>
          <w:rFonts w:ascii="宋体" w:hAnsi="宋体"/>
          <w:b/>
          <w:bCs/>
          <w:sz w:val="36"/>
          <w:szCs w:val="36"/>
        </w:rPr>
      </w:pPr>
    </w:p>
    <w:p>
      <w:pPr>
        <w:spacing w:line="360" w:lineRule="auto"/>
        <w:jc w:val="center"/>
        <w:rPr>
          <w:rFonts w:ascii="宋体" w:hAnsi="宋体"/>
          <w:b/>
          <w:bCs/>
          <w:sz w:val="36"/>
          <w:szCs w:val="36"/>
        </w:rPr>
      </w:pPr>
    </w:p>
    <w:p>
      <w:pPr>
        <w:spacing w:line="360" w:lineRule="auto"/>
        <w:jc w:val="center"/>
        <w:rPr>
          <w:rFonts w:ascii="宋体" w:hAnsi="宋体"/>
          <w:b/>
          <w:bCs/>
          <w:sz w:val="36"/>
          <w:szCs w:val="36"/>
        </w:rPr>
      </w:pPr>
      <w:r>
        <w:rPr>
          <w:rFonts w:hint="eastAsia" w:ascii="宋体" w:hAnsi="宋体"/>
          <w:b/>
          <w:bCs/>
          <w:sz w:val="36"/>
          <w:szCs w:val="36"/>
        </w:rPr>
        <w:t>4.</w:t>
      </w:r>
      <w:r>
        <w:rPr>
          <w:rFonts w:hint="eastAsia" w:ascii="宋体" w:hAnsi="宋体"/>
          <w:b/>
          <w:bCs/>
          <w:sz w:val="36"/>
          <w:szCs w:val="36"/>
          <w:lang w:val="en-US" w:eastAsia="zh-CN"/>
        </w:rPr>
        <w:t>7</w:t>
      </w:r>
      <w:r>
        <w:rPr>
          <w:rFonts w:hint="eastAsia" w:ascii="宋体" w:hAnsi="宋体"/>
          <w:b/>
          <w:bCs/>
          <w:sz w:val="36"/>
          <w:szCs w:val="36"/>
        </w:rPr>
        <w:t xml:space="preserve"> 中小企业声明函</w:t>
      </w:r>
    </w:p>
    <w:p>
      <w:pPr>
        <w:spacing w:line="360" w:lineRule="auto"/>
        <w:jc w:val="center"/>
        <w:rPr>
          <w:rFonts w:ascii="宋体" w:hAnsi="宋体"/>
          <w:b/>
          <w:bCs/>
          <w:sz w:val="36"/>
          <w:szCs w:val="36"/>
        </w:rPr>
      </w:pPr>
    </w:p>
    <w:p>
      <w:pPr>
        <w:widowControl/>
        <w:spacing w:before="100" w:beforeAutospacing="1" w:after="100" w:afterAutospacing="1" w:line="360" w:lineRule="auto"/>
        <w:ind w:firstLine="420"/>
        <w:contextualSpacing/>
        <w:jc w:val="left"/>
        <w:rPr>
          <w:rFonts w:ascii="宋体" w:hAnsi="宋体" w:cs="Arial"/>
          <w:color w:val="FF0000"/>
          <w:kern w:val="0"/>
          <w:sz w:val="24"/>
          <w:szCs w:val="24"/>
        </w:rPr>
      </w:pPr>
      <w:r>
        <w:rPr>
          <w:rFonts w:hint="eastAsia" w:ascii="宋体" w:hAnsi="宋体" w:cs="Arial"/>
          <w:color w:val="FF0000"/>
          <w:kern w:val="0"/>
          <w:sz w:val="24"/>
          <w:szCs w:val="24"/>
        </w:rPr>
        <w:t>本公司郑重声明，根据《政府采购促进中小企业发展暂行办法》（财库[2011]181号）的规定，本公司为______（请填写：中型、小型、微型）企业。即，本公司同时满足以下条件：</w:t>
      </w:r>
      <w:r>
        <w:rPr>
          <w:rFonts w:hint="eastAsia" w:ascii="宋体" w:hAnsi="宋体" w:cs="Arial"/>
          <w:color w:val="FF0000"/>
          <w:kern w:val="0"/>
          <w:sz w:val="24"/>
          <w:szCs w:val="24"/>
        </w:rPr>
        <w:br w:type="textWrapping"/>
      </w:r>
      <w:r>
        <w:rPr>
          <w:rFonts w:hint="eastAsia" w:ascii="宋体" w:hAnsi="宋体" w:cs="Arial"/>
          <w:color w:val="FF0000"/>
          <w:kern w:val="0"/>
          <w:sz w:val="24"/>
          <w:szCs w:val="24"/>
        </w:rPr>
        <w:t>　　1、根据《工业和信息化部、国家统计局、国家发展和改革委员会、财政部关于印发中小企业划型标准规定的通知》（工信部联企业[2011]300号）规定的划分标准</w:t>
      </w:r>
      <w:r>
        <w:rPr>
          <w:rFonts w:hint="eastAsia"/>
          <w:color w:val="FF0000"/>
          <w:sz w:val="24"/>
          <w:szCs w:val="24"/>
        </w:rPr>
        <w:t>，本公司</w:t>
      </w:r>
      <w:r>
        <w:rPr>
          <w:rFonts w:hint="eastAsia" w:ascii="宋体" w:hAnsi="宋体" w:cs="Arial"/>
          <w:color w:val="FF0000"/>
          <w:kern w:val="0"/>
          <w:sz w:val="24"/>
          <w:szCs w:val="24"/>
        </w:rPr>
        <w:t>为______（请填写：中型、小型、微型）企业。</w:t>
      </w:r>
    </w:p>
    <w:p>
      <w:pPr>
        <w:widowControl/>
        <w:spacing w:before="100" w:beforeAutospacing="1" w:after="100" w:afterAutospacing="1" w:line="360" w:lineRule="auto"/>
        <w:ind w:firstLine="420"/>
        <w:contextualSpacing/>
        <w:jc w:val="left"/>
        <w:rPr>
          <w:rFonts w:ascii="宋体" w:hAnsi="宋体" w:cs="Arial"/>
          <w:color w:val="FF0000"/>
          <w:kern w:val="0"/>
          <w:sz w:val="24"/>
          <w:szCs w:val="24"/>
        </w:rPr>
      </w:pPr>
      <w:r>
        <w:rPr>
          <w:rFonts w:hint="eastAsia" w:ascii="宋体" w:hAnsi="宋体" w:cs="Arial"/>
          <w:color w:val="FF0000"/>
          <w:kern w:val="0"/>
          <w:sz w:val="24"/>
          <w:szCs w:val="24"/>
        </w:rPr>
        <w:t>2、本公司参加             单位的          项目采购活动提供本企业制造的货物，由本企业承担工程、提供服务，或者提供其他         （请填写：中型、小型、微型）企业制造的货物。本条所称货物不包括使用大型企业注册商标的货物。</w:t>
      </w:r>
    </w:p>
    <w:p>
      <w:pPr>
        <w:widowControl/>
        <w:spacing w:before="100" w:beforeAutospacing="1" w:after="100" w:afterAutospacing="1" w:line="360" w:lineRule="auto"/>
        <w:ind w:firstLine="420"/>
        <w:contextualSpacing/>
        <w:jc w:val="left"/>
        <w:rPr>
          <w:rFonts w:ascii="宋体" w:hAnsi="宋体" w:cs="Arial"/>
          <w:color w:val="FF0000"/>
          <w:kern w:val="0"/>
          <w:sz w:val="24"/>
          <w:szCs w:val="24"/>
        </w:rPr>
      </w:pPr>
      <w:r>
        <w:rPr>
          <w:rFonts w:hint="eastAsia" w:ascii="宋体" w:hAnsi="宋体" w:cs="Arial"/>
          <w:color w:val="FF0000"/>
          <w:kern w:val="0"/>
          <w:sz w:val="24"/>
          <w:szCs w:val="24"/>
        </w:rPr>
        <w:t>本公司对上述声明的真实性负责。如有虚假，将依法承担相应责任。</w:t>
      </w:r>
    </w:p>
    <w:p>
      <w:pPr>
        <w:widowControl/>
        <w:spacing w:before="100" w:beforeAutospacing="1" w:after="100" w:afterAutospacing="1" w:line="360" w:lineRule="auto"/>
        <w:ind w:firstLine="420"/>
        <w:contextualSpacing/>
        <w:jc w:val="left"/>
        <w:rPr>
          <w:rFonts w:ascii="宋体" w:hAnsi="宋体" w:cs="Arial"/>
          <w:kern w:val="0"/>
          <w:sz w:val="24"/>
          <w:szCs w:val="24"/>
        </w:rPr>
      </w:pPr>
    </w:p>
    <w:p>
      <w:pPr>
        <w:widowControl/>
        <w:spacing w:before="100" w:beforeAutospacing="1" w:after="100" w:afterAutospacing="1" w:line="360" w:lineRule="auto"/>
        <w:ind w:left="3885" w:leftChars="1850"/>
        <w:jc w:val="left"/>
        <w:rPr>
          <w:rFonts w:ascii="宋体" w:hAnsi="宋体" w:cs="Arial"/>
          <w:kern w:val="0"/>
          <w:sz w:val="24"/>
          <w:szCs w:val="24"/>
        </w:rPr>
      </w:pPr>
    </w:p>
    <w:p>
      <w:pPr>
        <w:widowControl/>
        <w:spacing w:before="100" w:beforeAutospacing="1" w:after="100" w:afterAutospacing="1" w:line="360" w:lineRule="auto"/>
        <w:ind w:left="3885" w:leftChars="1850"/>
        <w:jc w:val="left"/>
        <w:rPr>
          <w:rFonts w:ascii="宋体" w:hAnsi="宋体" w:cs="Arial"/>
          <w:kern w:val="0"/>
          <w:sz w:val="24"/>
          <w:szCs w:val="24"/>
        </w:rPr>
      </w:pPr>
      <w:r>
        <w:rPr>
          <w:rFonts w:hint="eastAsia" w:ascii="宋体" w:hAnsi="宋体" w:cs="Arial"/>
          <w:kern w:val="0"/>
          <w:sz w:val="24"/>
          <w:szCs w:val="24"/>
        </w:rPr>
        <w:t>企业名称（盖章）：　　　　　　　　　</w:t>
      </w:r>
      <w:r>
        <w:rPr>
          <w:rFonts w:hint="eastAsia" w:ascii="宋体" w:hAnsi="宋体" w:cs="Arial"/>
          <w:kern w:val="0"/>
          <w:sz w:val="24"/>
          <w:szCs w:val="24"/>
        </w:rPr>
        <w:br w:type="textWrapping"/>
      </w:r>
      <w:r>
        <w:rPr>
          <w:rFonts w:hint="eastAsia" w:ascii="宋体" w:hAnsi="宋体" w:cs="Arial"/>
          <w:kern w:val="0"/>
          <w:sz w:val="24"/>
          <w:szCs w:val="24"/>
        </w:rPr>
        <w:t>日　  期：</w:t>
      </w:r>
    </w:p>
    <w:p>
      <w:pPr>
        <w:widowControl/>
        <w:spacing w:before="100" w:beforeAutospacing="1" w:after="100" w:afterAutospacing="1" w:line="360" w:lineRule="auto"/>
        <w:jc w:val="left"/>
        <w:rPr>
          <w:rFonts w:ascii="宋体" w:hAnsi="宋体"/>
          <w:sz w:val="24"/>
          <w:szCs w:val="24"/>
        </w:rPr>
      </w:pPr>
    </w:p>
    <w:p>
      <w:pPr>
        <w:widowControl/>
        <w:spacing w:before="100" w:beforeAutospacing="1" w:after="100" w:afterAutospacing="1" w:line="360" w:lineRule="auto"/>
        <w:contextualSpacing/>
        <w:jc w:val="left"/>
        <w:rPr>
          <w:rFonts w:ascii="宋体" w:hAnsi="宋体"/>
          <w:sz w:val="24"/>
          <w:szCs w:val="24"/>
        </w:rPr>
      </w:pPr>
      <w:r>
        <w:rPr>
          <w:rFonts w:hint="eastAsia" w:ascii="宋体" w:hAnsi="宋体"/>
          <w:sz w:val="24"/>
          <w:szCs w:val="24"/>
        </w:rPr>
        <w:t>说明：</w:t>
      </w:r>
    </w:p>
    <w:p>
      <w:pPr>
        <w:widowControl/>
        <w:spacing w:before="100" w:beforeAutospacing="1" w:after="100" w:afterAutospacing="1" w:line="360" w:lineRule="auto"/>
        <w:contextualSpacing/>
        <w:jc w:val="left"/>
        <w:rPr>
          <w:rFonts w:ascii="宋体" w:hAnsi="宋体" w:cs="Arial"/>
          <w:kern w:val="0"/>
          <w:sz w:val="24"/>
          <w:szCs w:val="24"/>
        </w:rPr>
      </w:pPr>
      <w:r>
        <w:rPr>
          <w:rFonts w:hint="eastAsia" w:ascii="宋体" w:hAnsi="宋体" w:cs="Arial"/>
          <w:kern w:val="0"/>
          <w:sz w:val="24"/>
          <w:szCs w:val="24"/>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kern w:val="0"/>
          <w:sz w:val="24"/>
          <w:szCs w:val="24"/>
        </w:rPr>
      </w:pPr>
      <w:r>
        <w:rPr>
          <w:rFonts w:hint="eastAsia" w:ascii="宋体" w:hAnsi="宋体" w:cs="Arial"/>
          <w:kern w:val="0"/>
          <w:sz w:val="24"/>
          <w:szCs w:val="24"/>
        </w:rPr>
        <w:t>2、如投标人为联合投标的，联合投标人需分别填写上述《中小企业声明函》。</w:t>
      </w:r>
    </w:p>
    <w:p>
      <w:pPr>
        <w:autoSpaceDE w:val="0"/>
        <w:autoSpaceDN w:val="0"/>
        <w:adjustRightInd w:val="0"/>
        <w:spacing w:line="360" w:lineRule="auto"/>
        <w:jc w:val="center"/>
        <w:outlineLvl w:val="0"/>
        <w:rPr>
          <w:rFonts w:ascii="宋体" w:hAnsi="宋体" w:cs="Arial"/>
          <w:kern w:val="0"/>
          <w:sz w:val="24"/>
          <w:szCs w:val="24"/>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p>
    <w:p>
      <w:pPr>
        <w:spacing w:line="360" w:lineRule="auto"/>
        <w:jc w:val="center"/>
        <w:rPr>
          <w:rFonts w:ascii="宋体" w:hAnsi="宋体"/>
          <w:b/>
          <w:bCs/>
          <w:sz w:val="36"/>
          <w:szCs w:val="36"/>
        </w:rPr>
      </w:pPr>
      <w:bookmarkStart w:id="7" w:name="OLE_LINK13"/>
      <w:bookmarkStart w:id="8" w:name="OLE_LINK14"/>
      <w:r>
        <w:rPr>
          <w:rFonts w:hint="eastAsia" w:ascii="宋体" w:hAnsi="宋体"/>
          <w:b/>
          <w:bCs/>
          <w:sz w:val="36"/>
          <w:szCs w:val="36"/>
        </w:rPr>
        <w:t>4.</w:t>
      </w:r>
      <w:r>
        <w:rPr>
          <w:rFonts w:hint="eastAsia" w:ascii="宋体" w:hAnsi="宋体"/>
          <w:b/>
          <w:bCs/>
          <w:sz w:val="36"/>
          <w:szCs w:val="36"/>
          <w:lang w:val="en-US" w:eastAsia="zh-CN"/>
        </w:rPr>
        <w:t>8</w:t>
      </w:r>
      <w:r>
        <w:rPr>
          <w:rFonts w:hint="eastAsia" w:ascii="宋体" w:hAnsi="宋体"/>
          <w:b/>
          <w:bCs/>
          <w:sz w:val="36"/>
          <w:szCs w:val="36"/>
        </w:rPr>
        <w:t xml:space="preserve"> 残疾人福利性单位声明函</w:t>
      </w:r>
    </w:p>
    <w:bookmarkEnd w:id="7"/>
    <w:bookmarkEnd w:id="8"/>
    <w:p>
      <w:pPr>
        <w:spacing w:line="360" w:lineRule="auto"/>
        <w:rPr>
          <w:rFonts w:ascii="宋体" w:hAnsi="宋体"/>
          <w:szCs w:val="21"/>
        </w:rPr>
      </w:pPr>
    </w:p>
    <w:p>
      <w:pPr>
        <w:spacing w:line="360" w:lineRule="auto"/>
        <w:ind w:firstLine="480" w:firstLineChars="200"/>
        <w:rPr>
          <w:rFonts w:ascii="宋体" w:hAnsi="宋体"/>
          <w:sz w:val="24"/>
          <w:szCs w:val="24"/>
        </w:rPr>
      </w:pPr>
      <w:r>
        <w:rPr>
          <w:rFonts w:hint="eastAsia" w:ascii="宋体" w:hAns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 w:val="24"/>
          <w:szCs w:val="24"/>
          <w:u w:val="single"/>
        </w:rPr>
        <w:t xml:space="preserve">        </w:t>
      </w:r>
      <w:r>
        <w:rPr>
          <w:rFonts w:hint="eastAsia" w:ascii="宋体" w:hAnsi="宋体"/>
          <w:sz w:val="24"/>
          <w:szCs w:val="24"/>
        </w:rPr>
        <w:t>单位的</w:t>
      </w:r>
      <w:r>
        <w:rPr>
          <w:rFonts w:hint="eastAsia" w:ascii="宋体" w:hAnsi="宋体"/>
          <w:sz w:val="24"/>
          <w:szCs w:val="24"/>
          <w:u w:val="single"/>
        </w:rPr>
        <w:t xml:space="preserve">           </w:t>
      </w:r>
      <w:r>
        <w:rPr>
          <w:rFonts w:hint="eastAsia" w:ascii="宋体" w:hAnsi="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sz w:val="24"/>
          <w:szCs w:val="24"/>
        </w:rPr>
      </w:pPr>
      <w:r>
        <w:rPr>
          <w:rFonts w:hint="eastAsia" w:ascii="宋体" w:hAnsi="宋体"/>
          <w:sz w:val="24"/>
          <w:szCs w:val="24"/>
        </w:rPr>
        <w:t>本单位对上述声明的真实性负责。如有虚假，将依法承担相应责任。</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 xml:space="preserve">                                    单位名称（盖章）：</w:t>
      </w:r>
    </w:p>
    <w:p>
      <w:pPr>
        <w:spacing w:line="360" w:lineRule="auto"/>
        <w:rPr>
          <w:rFonts w:ascii="宋体" w:hAnsi="宋体"/>
          <w:sz w:val="24"/>
          <w:szCs w:val="24"/>
        </w:rPr>
      </w:pPr>
      <w:r>
        <w:rPr>
          <w:rFonts w:hint="eastAsia" w:ascii="宋体" w:hAnsi="宋体"/>
          <w:sz w:val="24"/>
          <w:szCs w:val="24"/>
        </w:rPr>
        <w:t xml:space="preserve">                                    日    期：</w:t>
      </w:r>
    </w:p>
    <w:p/>
    <w:p/>
    <w:p/>
    <w:p/>
    <w:p/>
    <w:p/>
    <w:p/>
    <w:p>
      <w:pPr>
        <w:widowControl/>
        <w:spacing w:before="100" w:beforeAutospacing="1" w:after="100" w:afterAutospacing="1" w:line="360" w:lineRule="auto"/>
        <w:jc w:val="center"/>
        <w:rPr>
          <w:rFonts w:ascii="宋体" w:hAnsi="宋体"/>
          <w:b/>
          <w:bCs/>
          <w:sz w:val="36"/>
          <w:szCs w:val="36"/>
        </w:rPr>
      </w:pPr>
      <w:r>
        <w:rPr>
          <w:rFonts w:hint="eastAsia" w:ascii="宋体" w:hAnsi="宋体"/>
          <w:b/>
          <w:bCs/>
          <w:sz w:val="36"/>
          <w:szCs w:val="36"/>
        </w:rPr>
        <w:t>4.</w:t>
      </w:r>
      <w:r>
        <w:rPr>
          <w:rFonts w:hint="eastAsia" w:ascii="宋体" w:hAnsi="宋体"/>
          <w:b/>
          <w:bCs/>
          <w:sz w:val="36"/>
          <w:szCs w:val="36"/>
          <w:lang w:val="en-US" w:eastAsia="zh-CN"/>
        </w:rPr>
        <w:t>9</w:t>
      </w:r>
      <w:r>
        <w:rPr>
          <w:rFonts w:hint="eastAsia" w:ascii="宋体" w:hAnsi="宋体"/>
          <w:b/>
          <w:bCs/>
          <w:sz w:val="36"/>
          <w:szCs w:val="36"/>
        </w:rPr>
        <w:t xml:space="preserve"> 所投产品符合国家强制性要求承诺函 </w:t>
      </w:r>
    </w:p>
    <w:p>
      <w:pPr>
        <w:spacing w:line="360" w:lineRule="auto"/>
        <w:jc w:val="center"/>
        <w:rPr>
          <w:rFonts w:ascii="宋体" w:hAnsi="宋体" w:cs="Arial"/>
          <w:kern w:val="0"/>
          <w:sz w:val="24"/>
          <w:szCs w:val="24"/>
        </w:rPr>
      </w:pPr>
      <w:r>
        <w:rPr>
          <w:rFonts w:hint="eastAsia" w:ascii="宋体" w:hAnsi="宋体" w:cs="Arial"/>
          <w:kern w:val="0"/>
          <w:sz w:val="24"/>
          <w:szCs w:val="24"/>
        </w:rPr>
        <w:t>投标人所投产品涉及国家有属强制性规定的，须承诺其所投产品符合国家强制性要求（如CCC认证、</w:t>
      </w:r>
      <w:r>
        <w:rPr>
          <w:rFonts w:ascii="宋体" w:hAnsi="宋体" w:cs="Arial"/>
          <w:kern w:val="0"/>
          <w:sz w:val="24"/>
          <w:szCs w:val="24"/>
        </w:rPr>
        <w:t>信息安全产品强制性认证</w:t>
      </w:r>
      <w:r>
        <w:rPr>
          <w:rFonts w:hint="eastAsia" w:ascii="宋体" w:hAnsi="宋体" w:cs="Arial"/>
          <w:kern w:val="0"/>
          <w:sz w:val="24"/>
          <w:szCs w:val="24"/>
        </w:rPr>
        <w:t>格式自拟）</w:t>
      </w:r>
    </w:p>
    <w:p>
      <w:pPr>
        <w:widowControl/>
        <w:spacing w:before="100" w:beforeAutospacing="1" w:after="100" w:afterAutospacing="1" w:line="360" w:lineRule="auto"/>
        <w:jc w:val="center"/>
        <w:rPr>
          <w:rFonts w:ascii="宋体" w:hAnsi="宋体"/>
          <w:b/>
          <w:bCs/>
          <w:sz w:val="36"/>
          <w:szCs w:val="36"/>
        </w:rPr>
      </w:pPr>
    </w:p>
    <w:p>
      <w:pPr>
        <w:widowControl/>
        <w:spacing w:before="100" w:beforeAutospacing="1" w:after="100" w:afterAutospacing="1" w:line="360" w:lineRule="auto"/>
        <w:jc w:val="center"/>
        <w:rPr>
          <w:rFonts w:ascii="宋体" w:hAnsi="宋体"/>
          <w:b/>
          <w:bCs/>
          <w:sz w:val="36"/>
          <w:szCs w:val="36"/>
        </w:rPr>
      </w:pPr>
    </w:p>
    <w:p/>
    <w:p/>
    <w:p>
      <w:pPr>
        <w:autoSpaceDE w:val="0"/>
        <w:autoSpaceDN w:val="0"/>
        <w:adjustRightInd w:val="0"/>
        <w:spacing w:line="360" w:lineRule="auto"/>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五、</w:t>
      </w:r>
      <w:r>
        <w:rPr>
          <w:rFonts w:cs="黑体" w:asciiTheme="minorEastAsia" w:hAnsiTheme="minorEastAsia"/>
          <w:b/>
          <w:sz w:val="44"/>
          <w:szCs w:val="44"/>
          <w:lang w:val="zh-CN"/>
        </w:rPr>
        <w:t>其他资料（若有）</w:t>
      </w:r>
    </w:p>
    <w:p/>
    <w:p/>
    <w:p/>
    <w:p>
      <w:pPr>
        <w:spacing w:line="360" w:lineRule="auto"/>
        <w:jc w:val="center"/>
        <w:rPr>
          <w:rFonts w:ascii="宋体" w:hAnsi="宋体"/>
          <w:b/>
          <w:bCs/>
          <w:sz w:val="28"/>
          <w:szCs w:val="28"/>
        </w:rPr>
      </w:pPr>
      <w:r>
        <w:rPr>
          <w:rFonts w:ascii="宋体" w:hAnsi="宋体"/>
          <w:b/>
          <w:bCs/>
          <w:sz w:val="28"/>
          <w:szCs w:val="28"/>
        </w:rPr>
        <w:t>除采购文件另有规定外，投标人认为需要提交的其他证明材料或资料加盖投标人的单位公章后应在此项下提交。</w:t>
      </w:r>
    </w:p>
    <w:p>
      <w:pPr>
        <w:spacing w:line="360" w:lineRule="auto"/>
        <w:jc w:val="center"/>
        <w:rPr>
          <w:rFonts w:ascii="宋体" w:hAnsi="宋体"/>
          <w:b/>
          <w:bCs/>
          <w:sz w:val="28"/>
          <w:szCs w:val="28"/>
        </w:rPr>
      </w:pPr>
      <w:r>
        <w:rPr>
          <w:rFonts w:ascii="宋体" w:hAnsi="宋体"/>
          <w:b/>
          <w:bCs/>
          <w:sz w:val="28"/>
          <w:szCs w:val="28"/>
        </w:rPr>
        <w:t> </w:t>
      </w:r>
    </w:p>
    <w:p/>
    <w:p/>
    <w:p/>
    <w:p/>
    <w:p/>
    <w:p/>
    <w:p/>
    <w:p>
      <w:bookmarkStart w:id="9" w:name="_GoBack"/>
      <w:bookmarkEnd w:id="9"/>
    </w:p>
    <w:sectPr>
      <w:footerReference r:id="rId3" w:type="default"/>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简隶书">
    <w:altName w:val="黑体"/>
    <w:panose1 w:val="00000000000000000000"/>
    <w:charset w:val="86"/>
    <w:family w:val="auto"/>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i&#10;B7s4twEAAFQDAAAOAAAAAAAAAAEAIAAAAB4BAABkcnMvZTJvRG9jLnhtbFBLBQYAAAAABgAGAFkB&#10;AABHBQAAAAA=&#10;">
          <v:path/>
          <v:fill on="f" focussize="0,0"/>
          <v:stroke on="f" joinstyle="miter"/>
          <v:imagedata o:title=""/>
          <o:lock v:ext="edit"/>
          <v:textbox inset="0mm,0mm,0mm,0mm" style="mso-fit-shape-to-text:t;">
            <w:txbxContent>
              <w:p>
                <w:pPr>
                  <w:pStyle w:val="15"/>
                </w:pPr>
                <w:r>
                  <w:fldChar w:fldCharType="begin"/>
                </w:r>
                <w:r>
                  <w:instrText xml:space="preserve"> PAGE  \* MERGEFORMAT </w:instrText>
                </w:r>
                <w:r>
                  <w:fldChar w:fldCharType="separate"/>
                </w:r>
                <w:r>
                  <w:t>69</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tentative="0">
      <w:start w:val="1"/>
      <w:numFmt w:val="chineseCountingThousand"/>
      <w:pStyle w:val="4"/>
      <w:suff w:val="nothing"/>
      <w:lvlText w:val="第%1部分"/>
      <w:lvlJc w:val="center"/>
      <w:pPr>
        <w:ind w:left="-288" w:firstLine="288"/>
      </w:pPr>
      <w:rPr>
        <w:rFonts w:hint="eastAsia"/>
        <w:sz w:val="28"/>
        <w:szCs w:val="28"/>
      </w:rPr>
    </w:lvl>
    <w:lvl w:ilvl="1" w:tentative="0">
      <w:start w:val="1"/>
      <w:numFmt w:val="chineseCountingThousand"/>
      <w:pStyle w:val="5"/>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7"/>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00000014"/>
    <w:multiLevelType w:val="multilevel"/>
    <w:tmpl w:val="00000014"/>
    <w:lvl w:ilvl="0" w:tentative="0">
      <w:start w:val="1"/>
      <w:numFmt w:val="decimal"/>
      <w:pStyle w:val="43"/>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B2E7332"/>
    <w:multiLevelType w:val="singleLevel"/>
    <w:tmpl w:val="2B2E7332"/>
    <w:lvl w:ilvl="0" w:tentative="0">
      <w:start w:val="1"/>
      <w:numFmt w:val="chineseCounting"/>
      <w:suff w:val="nothing"/>
      <w:lvlText w:val="%1、"/>
      <w:lvlJc w:val="left"/>
      <w:rPr>
        <w:rFonts w:hint="eastAsia"/>
      </w:rPr>
    </w:lvl>
  </w:abstractNum>
  <w:abstractNum w:abstractNumId="4">
    <w:nsid w:val="59F817C2"/>
    <w:multiLevelType w:val="singleLevel"/>
    <w:tmpl w:val="59F817C2"/>
    <w:lvl w:ilvl="0" w:tentative="0">
      <w:start w:val="2"/>
      <w:numFmt w:val="chineseCounting"/>
      <w:suff w:val="space"/>
      <w:lvlText w:val="第%1章"/>
      <w:lvlJc w:val="left"/>
    </w:lvl>
  </w:abstractNum>
  <w:abstractNum w:abstractNumId="5">
    <w:nsid w:val="59F817E8"/>
    <w:multiLevelType w:val="singleLevel"/>
    <w:tmpl w:val="59F817E8"/>
    <w:lvl w:ilvl="0" w:tentative="0">
      <w:start w:val="1"/>
      <w:numFmt w:val="chineseCounting"/>
      <w:pStyle w:val="48"/>
      <w:suff w:val="nothing"/>
      <w:lvlText w:val="%1、"/>
      <w:lvlJc w:val="left"/>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51389"/>
    <w:rsid w:val="00001AAB"/>
    <w:rsid w:val="0000220B"/>
    <w:rsid w:val="000028B5"/>
    <w:rsid w:val="00003C00"/>
    <w:rsid w:val="00003D13"/>
    <w:rsid w:val="00006D15"/>
    <w:rsid w:val="00010A8E"/>
    <w:rsid w:val="000159BD"/>
    <w:rsid w:val="00015CB5"/>
    <w:rsid w:val="00016ECB"/>
    <w:rsid w:val="00020755"/>
    <w:rsid w:val="00025E45"/>
    <w:rsid w:val="0003056A"/>
    <w:rsid w:val="000311FB"/>
    <w:rsid w:val="000328B5"/>
    <w:rsid w:val="00034E53"/>
    <w:rsid w:val="0003556C"/>
    <w:rsid w:val="000400E2"/>
    <w:rsid w:val="00040A19"/>
    <w:rsid w:val="00040F65"/>
    <w:rsid w:val="0004289A"/>
    <w:rsid w:val="00043FBC"/>
    <w:rsid w:val="000463C9"/>
    <w:rsid w:val="00047B44"/>
    <w:rsid w:val="000530F0"/>
    <w:rsid w:val="000609FD"/>
    <w:rsid w:val="00061CC7"/>
    <w:rsid w:val="0007075F"/>
    <w:rsid w:val="00073DCF"/>
    <w:rsid w:val="00077FF3"/>
    <w:rsid w:val="00082C6E"/>
    <w:rsid w:val="00086DE9"/>
    <w:rsid w:val="00092652"/>
    <w:rsid w:val="000936D5"/>
    <w:rsid w:val="000939A1"/>
    <w:rsid w:val="00093BD2"/>
    <w:rsid w:val="00094806"/>
    <w:rsid w:val="000A3042"/>
    <w:rsid w:val="000B59E9"/>
    <w:rsid w:val="000C05E8"/>
    <w:rsid w:val="000C393F"/>
    <w:rsid w:val="000C57C8"/>
    <w:rsid w:val="000C6651"/>
    <w:rsid w:val="000C6CC0"/>
    <w:rsid w:val="000C6E80"/>
    <w:rsid w:val="000D74F9"/>
    <w:rsid w:val="000E263E"/>
    <w:rsid w:val="000E264F"/>
    <w:rsid w:val="000E4F3B"/>
    <w:rsid w:val="001008C2"/>
    <w:rsid w:val="00104301"/>
    <w:rsid w:val="001052E3"/>
    <w:rsid w:val="00110C26"/>
    <w:rsid w:val="00111C75"/>
    <w:rsid w:val="0011232C"/>
    <w:rsid w:val="0011325E"/>
    <w:rsid w:val="001262C8"/>
    <w:rsid w:val="001276EF"/>
    <w:rsid w:val="00140426"/>
    <w:rsid w:val="00141B3F"/>
    <w:rsid w:val="00143A14"/>
    <w:rsid w:val="00147B7D"/>
    <w:rsid w:val="001624C8"/>
    <w:rsid w:val="00163CBE"/>
    <w:rsid w:val="001645B9"/>
    <w:rsid w:val="00165060"/>
    <w:rsid w:val="001650BA"/>
    <w:rsid w:val="00177750"/>
    <w:rsid w:val="001829C2"/>
    <w:rsid w:val="00183EF7"/>
    <w:rsid w:val="00185ECD"/>
    <w:rsid w:val="0018761C"/>
    <w:rsid w:val="001948F5"/>
    <w:rsid w:val="00195D1B"/>
    <w:rsid w:val="001977EA"/>
    <w:rsid w:val="001A4C92"/>
    <w:rsid w:val="001A70C2"/>
    <w:rsid w:val="001B41AD"/>
    <w:rsid w:val="001B7057"/>
    <w:rsid w:val="001B7C18"/>
    <w:rsid w:val="001C0F1B"/>
    <w:rsid w:val="001C309B"/>
    <w:rsid w:val="001C6C61"/>
    <w:rsid w:val="001D357E"/>
    <w:rsid w:val="001D46FE"/>
    <w:rsid w:val="001D6E54"/>
    <w:rsid w:val="001E1B0A"/>
    <w:rsid w:val="001E66A5"/>
    <w:rsid w:val="001E6C54"/>
    <w:rsid w:val="001E78EA"/>
    <w:rsid w:val="001F121D"/>
    <w:rsid w:val="001F202D"/>
    <w:rsid w:val="001F22AA"/>
    <w:rsid w:val="001F4319"/>
    <w:rsid w:val="001F4B20"/>
    <w:rsid w:val="001F7E43"/>
    <w:rsid w:val="002026FE"/>
    <w:rsid w:val="002121A9"/>
    <w:rsid w:val="00212788"/>
    <w:rsid w:val="00216728"/>
    <w:rsid w:val="002232E0"/>
    <w:rsid w:val="00223E42"/>
    <w:rsid w:val="00235E0B"/>
    <w:rsid w:val="00237179"/>
    <w:rsid w:val="00243B01"/>
    <w:rsid w:val="00247570"/>
    <w:rsid w:val="00247938"/>
    <w:rsid w:val="0025544A"/>
    <w:rsid w:val="002567BE"/>
    <w:rsid w:val="00257257"/>
    <w:rsid w:val="00263C0C"/>
    <w:rsid w:val="00264FDB"/>
    <w:rsid w:val="0026501C"/>
    <w:rsid w:val="00266A53"/>
    <w:rsid w:val="00266F38"/>
    <w:rsid w:val="002704F0"/>
    <w:rsid w:val="00272AE2"/>
    <w:rsid w:val="00273F1D"/>
    <w:rsid w:val="0027728C"/>
    <w:rsid w:val="002804A3"/>
    <w:rsid w:val="00281155"/>
    <w:rsid w:val="00281AD7"/>
    <w:rsid w:val="00282790"/>
    <w:rsid w:val="00285231"/>
    <w:rsid w:val="00296074"/>
    <w:rsid w:val="002969B1"/>
    <w:rsid w:val="002A00B7"/>
    <w:rsid w:val="002A0347"/>
    <w:rsid w:val="002A0C31"/>
    <w:rsid w:val="002A7921"/>
    <w:rsid w:val="002B2BE8"/>
    <w:rsid w:val="002C12C3"/>
    <w:rsid w:val="002D0D13"/>
    <w:rsid w:val="002E3055"/>
    <w:rsid w:val="002E60F6"/>
    <w:rsid w:val="002E744B"/>
    <w:rsid w:val="002F7C32"/>
    <w:rsid w:val="00302A87"/>
    <w:rsid w:val="0030587D"/>
    <w:rsid w:val="0031527C"/>
    <w:rsid w:val="00316537"/>
    <w:rsid w:val="00316973"/>
    <w:rsid w:val="00316D67"/>
    <w:rsid w:val="00334874"/>
    <w:rsid w:val="00336815"/>
    <w:rsid w:val="00345108"/>
    <w:rsid w:val="00345E09"/>
    <w:rsid w:val="00350E1D"/>
    <w:rsid w:val="0035386D"/>
    <w:rsid w:val="00360DAD"/>
    <w:rsid w:val="003620CD"/>
    <w:rsid w:val="00365286"/>
    <w:rsid w:val="00365BDD"/>
    <w:rsid w:val="00370DFF"/>
    <w:rsid w:val="00372753"/>
    <w:rsid w:val="00380000"/>
    <w:rsid w:val="00383277"/>
    <w:rsid w:val="00383FA4"/>
    <w:rsid w:val="00383FF4"/>
    <w:rsid w:val="00391CDE"/>
    <w:rsid w:val="00397761"/>
    <w:rsid w:val="003A02F1"/>
    <w:rsid w:val="003A2823"/>
    <w:rsid w:val="003A4C56"/>
    <w:rsid w:val="003B5BE5"/>
    <w:rsid w:val="003C013E"/>
    <w:rsid w:val="003C669F"/>
    <w:rsid w:val="003D2A39"/>
    <w:rsid w:val="003D6EA0"/>
    <w:rsid w:val="003E4CE5"/>
    <w:rsid w:val="003E5BA1"/>
    <w:rsid w:val="003E5D20"/>
    <w:rsid w:val="003E7330"/>
    <w:rsid w:val="003F11AD"/>
    <w:rsid w:val="003F635C"/>
    <w:rsid w:val="00400336"/>
    <w:rsid w:val="004040EC"/>
    <w:rsid w:val="004117D0"/>
    <w:rsid w:val="00414D08"/>
    <w:rsid w:val="00420293"/>
    <w:rsid w:val="004224AA"/>
    <w:rsid w:val="00423593"/>
    <w:rsid w:val="00427171"/>
    <w:rsid w:val="00431A4E"/>
    <w:rsid w:val="0043314E"/>
    <w:rsid w:val="00435633"/>
    <w:rsid w:val="00436C3E"/>
    <w:rsid w:val="0043706F"/>
    <w:rsid w:val="004471CC"/>
    <w:rsid w:val="00450B7E"/>
    <w:rsid w:val="004511E4"/>
    <w:rsid w:val="00452FF0"/>
    <w:rsid w:val="00454B40"/>
    <w:rsid w:val="00461772"/>
    <w:rsid w:val="0046214B"/>
    <w:rsid w:val="0046220D"/>
    <w:rsid w:val="004661DD"/>
    <w:rsid w:val="004661DE"/>
    <w:rsid w:val="00467546"/>
    <w:rsid w:val="004676F5"/>
    <w:rsid w:val="004713E9"/>
    <w:rsid w:val="00472D4C"/>
    <w:rsid w:val="00475975"/>
    <w:rsid w:val="00475BC1"/>
    <w:rsid w:val="00477E2A"/>
    <w:rsid w:val="00483BBC"/>
    <w:rsid w:val="004A1281"/>
    <w:rsid w:val="004A2AE5"/>
    <w:rsid w:val="004A35BF"/>
    <w:rsid w:val="004A3D12"/>
    <w:rsid w:val="004A69C6"/>
    <w:rsid w:val="004B0300"/>
    <w:rsid w:val="004B53B1"/>
    <w:rsid w:val="004C00FF"/>
    <w:rsid w:val="004C15CA"/>
    <w:rsid w:val="004C2A96"/>
    <w:rsid w:val="004C3610"/>
    <w:rsid w:val="004D1A38"/>
    <w:rsid w:val="004D796C"/>
    <w:rsid w:val="004D7FCC"/>
    <w:rsid w:val="004E3BC4"/>
    <w:rsid w:val="004E5A48"/>
    <w:rsid w:val="004E643B"/>
    <w:rsid w:val="004F3FD7"/>
    <w:rsid w:val="004F551F"/>
    <w:rsid w:val="004F6FBD"/>
    <w:rsid w:val="004F797A"/>
    <w:rsid w:val="0050133C"/>
    <w:rsid w:val="0050216B"/>
    <w:rsid w:val="005021E8"/>
    <w:rsid w:val="005075CA"/>
    <w:rsid w:val="00510715"/>
    <w:rsid w:val="00510D29"/>
    <w:rsid w:val="005119C1"/>
    <w:rsid w:val="00512E1D"/>
    <w:rsid w:val="00520172"/>
    <w:rsid w:val="00523927"/>
    <w:rsid w:val="00523928"/>
    <w:rsid w:val="00526033"/>
    <w:rsid w:val="00527005"/>
    <w:rsid w:val="005314A3"/>
    <w:rsid w:val="00533BD9"/>
    <w:rsid w:val="005366B4"/>
    <w:rsid w:val="00540AEB"/>
    <w:rsid w:val="005415F6"/>
    <w:rsid w:val="00542031"/>
    <w:rsid w:val="005431B2"/>
    <w:rsid w:val="00546002"/>
    <w:rsid w:val="00555840"/>
    <w:rsid w:val="005601D7"/>
    <w:rsid w:val="00570BD7"/>
    <w:rsid w:val="00572C46"/>
    <w:rsid w:val="005755F7"/>
    <w:rsid w:val="00576428"/>
    <w:rsid w:val="005828A9"/>
    <w:rsid w:val="00587160"/>
    <w:rsid w:val="005939AD"/>
    <w:rsid w:val="00594467"/>
    <w:rsid w:val="0059516F"/>
    <w:rsid w:val="005958C1"/>
    <w:rsid w:val="005A1288"/>
    <w:rsid w:val="005A1C0C"/>
    <w:rsid w:val="005A2D61"/>
    <w:rsid w:val="005A34CB"/>
    <w:rsid w:val="005A3987"/>
    <w:rsid w:val="005B439F"/>
    <w:rsid w:val="005B6237"/>
    <w:rsid w:val="005C10B0"/>
    <w:rsid w:val="005C2C3A"/>
    <w:rsid w:val="005C2DB6"/>
    <w:rsid w:val="005D272E"/>
    <w:rsid w:val="005D5852"/>
    <w:rsid w:val="005D5E11"/>
    <w:rsid w:val="005D77CF"/>
    <w:rsid w:val="005E0D81"/>
    <w:rsid w:val="005E1286"/>
    <w:rsid w:val="005E4F9E"/>
    <w:rsid w:val="005E6DCD"/>
    <w:rsid w:val="005E792E"/>
    <w:rsid w:val="005F3918"/>
    <w:rsid w:val="005F730F"/>
    <w:rsid w:val="006010BB"/>
    <w:rsid w:val="00601DC9"/>
    <w:rsid w:val="00603BB7"/>
    <w:rsid w:val="00604711"/>
    <w:rsid w:val="006070B9"/>
    <w:rsid w:val="006211BD"/>
    <w:rsid w:val="00621788"/>
    <w:rsid w:val="00622134"/>
    <w:rsid w:val="00622FF6"/>
    <w:rsid w:val="006341CB"/>
    <w:rsid w:val="00636AAD"/>
    <w:rsid w:val="00644E97"/>
    <w:rsid w:val="00651415"/>
    <w:rsid w:val="006674B6"/>
    <w:rsid w:val="0066760C"/>
    <w:rsid w:val="00671218"/>
    <w:rsid w:val="00680403"/>
    <w:rsid w:val="006811AB"/>
    <w:rsid w:val="006822AF"/>
    <w:rsid w:val="0068441A"/>
    <w:rsid w:val="00685CAE"/>
    <w:rsid w:val="00687238"/>
    <w:rsid w:val="0069117B"/>
    <w:rsid w:val="006951C7"/>
    <w:rsid w:val="006B0DF4"/>
    <w:rsid w:val="006B3B14"/>
    <w:rsid w:val="006C0258"/>
    <w:rsid w:val="006C33F0"/>
    <w:rsid w:val="006C4D95"/>
    <w:rsid w:val="006C575E"/>
    <w:rsid w:val="006D1C9F"/>
    <w:rsid w:val="006D24FE"/>
    <w:rsid w:val="006D3FBB"/>
    <w:rsid w:val="006D77FA"/>
    <w:rsid w:val="006D7995"/>
    <w:rsid w:val="006E1073"/>
    <w:rsid w:val="006E2C2C"/>
    <w:rsid w:val="006E5294"/>
    <w:rsid w:val="006E69A9"/>
    <w:rsid w:val="006E7595"/>
    <w:rsid w:val="006E7D75"/>
    <w:rsid w:val="006F3EF5"/>
    <w:rsid w:val="006F42BD"/>
    <w:rsid w:val="006F4C1F"/>
    <w:rsid w:val="006F6735"/>
    <w:rsid w:val="00703498"/>
    <w:rsid w:val="007106F8"/>
    <w:rsid w:val="007111C4"/>
    <w:rsid w:val="00714EA5"/>
    <w:rsid w:val="00716754"/>
    <w:rsid w:val="00723ED1"/>
    <w:rsid w:val="0072488A"/>
    <w:rsid w:val="00725743"/>
    <w:rsid w:val="00727688"/>
    <w:rsid w:val="00730668"/>
    <w:rsid w:val="0073552F"/>
    <w:rsid w:val="0073735A"/>
    <w:rsid w:val="007373E3"/>
    <w:rsid w:val="00737B3F"/>
    <w:rsid w:val="00742F47"/>
    <w:rsid w:val="00743379"/>
    <w:rsid w:val="007445B8"/>
    <w:rsid w:val="0075246E"/>
    <w:rsid w:val="007530A0"/>
    <w:rsid w:val="0075555D"/>
    <w:rsid w:val="00755EAC"/>
    <w:rsid w:val="00761164"/>
    <w:rsid w:val="007642BA"/>
    <w:rsid w:val="00770E07"/>
    <w:rsid w:val="00771B80"/>
    <w:rsid w:val="00772048"/>
    <w:rsid w:val="00773878"/>
    <w:rsid w:val="00775A7C"/>
    <w:rsid w:val="00775C43"/>
    <w:rsid w:val="00776295"/>
    <w:rsid w:val="00780BE0"/>
    <w:rsid w:val="00784839"/>
    <w:rsid w:val="00792870"/>
    <w:rsid w:val="007942AC"/>
    <w:rsid w:val="007A05F2"/>
    <w:rsid w:val="007A0F7B"/>
    <w:rsid w:val="007A1777"/>
    <w:rsid w:val="007B1443"/>
    <w:rsid w:val="007B3355"/>
    <w:rsid w:val="007C23FB"/>
    <w:rsid w:val="007C2A45"/>
    <w:rsid w:val="007C4218"/>
    <w:rsid w:val="007C6809"/>
    <w:rsid w:val="007D2BA0"/>
    <w:rsid w:val="007D37EB"/>
    <w:rsid w:val="007D3BF6"/>
    <w:rsid w:val="007D6EF3"/>
    <w:rsid w:val="007E2A0C"/>
    <w:rsid w:val="007F1CC8"/>
    <w:rsid w:val="007F7141"/>
    <w:rsid w:val="00810B9A"/>
    <w:rsid w:val="008123F9"/>
    <w:rsid w:val="00813462"/>
    <w:rsid w:val="008147AE"/>
    <w:rsid w:val="00814D8F"/>
    <w:rsid w:val="00815F3D"/>
    <w:rsid w:val="00815F60"/>
    <w:rsid w:val="008219F4"/>
    <w:rsid w:val="00822AC8"/>
    <w:rsid w:val="00827FEC"/>
    <w:rsid w:val="00834D27"/>
    <w:rsid w:val="00847A1F"/>
    <w:rsid w:val="00856E26"/>
    <w:rsid w:val="008629A1"/>
    <w:rsid w:val="00870DCD"/>
    <w:rsid w:val="00875099"/>
    <w:rsid w:val="008824BB"/>
    <w:rsid w:val="0088488A"/>
    <w:rsid w:val="008868B3"/>
    <w:rsid w:val="00893816"/>
    <w:rsid w:val="00894121"/>
    <w:rsid w:val="00896627"/>
    <w:rsid w:val="008A532F"/>
    <w:rsid w:val="008A735D"/>
    <w:rsid w:val="008B1EBC"/>
    <w:rsid w:val="008B3760"/>
    <w:rsid w:val="008B4CCA"/>
    <w:rsid w:val="008B62B1"/>
    <w:rsid w:val="008B6376"/>
    <w:rsid w:val="008B72C1"/>
    <w:rsid w:val="008C0905"/>
    <w:rsid w:val="008C380D"/>
    <w:rsid w:val="008D0251"/>
    <w:rsid w:val="008D37EF"/>
    <w:rsid w:val="008E7034"/>
    <w:rsid w:val="00902012"/>
    <w:rsid w:val="00903C60"/>
    <w:rsid w:val="00910FBF"/>
    <w:rsid w:val="009130EC"/>
    <w:rsid w:val="00913638"/>
    <w:rsid w:val="00920741"/>
    <w:rsid w:val="009270F3"/>
    <w:rsid w:val="00932BA0"/>
    <w:rsid w:val="0093402B"/>
    <w:rsid w:val="009407DF"/>
    <w:rsid w:val="00944C89"/>
    <w:rsid w:val="009462A9"/>
    <w:rsid w:val="009471BE"/>
    <w:rsid w:val="00947FB1"/>
    <w:rsid w:val="00950BCD"/>
    <w:rsid w:val="0095149E"/>
    <w:rsid w:val="00951507"/>
    <w:rsid w:val="00951A0E"/>
    <w:rsid w:val="00951C8E"/>
    <w:rsid w:val="00964173"/>
    <w:rsid w:val="009652AA"/>
    <w:rsid w:val="009717EB"/>
    <w:rsid w:val="00971DFC"/>
    <w:rsid w:val="00973BD1"/>
    <w:rsid w:val="00974710"/>
    <w:rsid w:val="00976022"/>
    <w:rsid w:val="00976944"/>
    <w:rsid w:val="00977773"/>
    <w:rsid w:val="00977ACB"/>
    <w:rsid w:val="0099196E"/>
    <w:rsid w:val="00992F1F"/>
    <w:rsid w:val="0099354B"/>
    <w:rsid w:val="00994A8A"/>
    <w:rsid w:val="00995231"/>
    <w:rsid w:val="009A0AC7"/>
    <w:rsid w:val="009A296B"/>
    <w:rsid w:val="009A2BC5"/>
    <w:rsid w:val="009A47E3"/>
    <w:rsid w:val="009A6F91"/>
    <w:rsid w:val="009B3ABA"/>
    <w:rsid w:val="009C12AB"/>
    <w:rsid w:val="009C35AA"/>
    <w:rsid w:val="009C46D1"/>
    <w:rsid w:val="009D09DF"/>
    <w:rsid w:val="009D0D89"/>
    <w:rsid w:val="009D24B7"/>
    <w:rsid w:val="009D792B"/>
    <w:rsid w:val="009E037C"/>
    <w:rsid w:val="009E10B4"/>
    <w:rsid w:val="009E1FE4"/>
    <w:rsid w:val="009E2AB7"/>
    <w:rsid w:val="009E483D"/>
    <w:rsid w:val="009E6006"/>
    <w:rsid w:val="009F55F0"/>
    <w:rsid w:val="009F6831"/>
    <w:rsid w:val="00A0270D"/>
    <w:rsid w:val="00A05160"/>
    <w:rsid w:val="00A06482"/>
    <w:rsid w:val="00A066DE"/>
    <w:rsid w:val="00A1226A"/>
    <w:rsid w:val="00A146D0"/>
    <w:rsid w:val="00A244A9"/>
    <w:rsid w:val="00A2693F"/>
    <w:rsid w:val="00A26A2D"/>
    <w:rsid w:val="00A272CE"/>
    <w:rsid w:val="00A30773"/>
    <w:rsid w:val="00A409A7"/>
    <w:rsid w:val="00A44E4A"/>
    <w:rsid w:val="00A5050D"/>
    <w:rsid w:val="00A51D09"/>
    <w:rsid w:val="00A561F7"/>
    <w:rsid w:val="00A5620A"/>
    <w:rsid w:val="00A57099"/>
    <w:rsid w:val="00A577F4"/>
    <w:rsid w:val="00A608C5"/>
    <w:rsid w:val="00A630FF"/>
    <w:rsid w:val="00A634C2"/>
    <w:rsid w:val="00A64FE3"/>
    <w:rsid w:val="00A67F60"/>
    <w:rsid w:val="00A71479"/>
    <w:rsid w:val="00A72BD8"/>
    <w:rsid w:val="00A73B7F"/>
    <w:rsid w:val="00A85865"/>
    <w:rsid w:val="00A87546"/>
    <w:rsid w:val="00A9002A"/>
    <w:rsid w:val="00A97F1A"/>
    <w:rsid w:val="00AA0FE4"/>
    <w:rsid w:val="00AA16B6"/>
    <w:rsid w:val="00AA265E"/>
    <w:rsid w:val="00AB24BA"/>
    <w:rsid w:val="00AB7551"/>
    <w:rsid w:val="00AC0D4D"/>
    <w:rsid w:val="00AC4329"/>
    <w:rsid w:val="00AC62A0"/>
    <w:rsid w:val="00AC6B92"/>
    <w:rsid w:val="00AD310A"/>
    <w:rsid w:val="00AD43D5"/>
    <w:rsid w:val="00AD5C9F"/>
    <w:rsid w:val="00AE0428"/>
    <w:rsid w:val="00AE77C7"/>
    <w:rsid w:val="00B0198A"/>
    <w:rsid w:val="00B0319F"/>
    <w:rsid w:val="00B042A9"/>
    <w:rsid w:val="00B06BE5"/>
    <w:rsid w:val="00B11B79"/>
    <w:rsid w:val="00B14641"/>
    <w:rsid w:val="00B15931"/>
    <w:rsid w:val="00B17370"/>
    <w:rsid w:val="00B2055A"/>
    <w:rsid w:val="00B2067D"/>
    <w:rsid w:val="00B24B86"/>
    <w:rsid w:val="00B26A6E"/>
    <w:rsid w:val="00B3072F"/>
    <w:rsid w:val="00B30A6C"/>
    <w:rsid w:val="00B40771"/>
    <w:rsid w:val="00B40C7E"/>
    <w:rsid w:val="00B4170E"/>
    <w:rsid w:val="00B60910"/>
    <w:rsid w:val="00B64EAB"/>
    <w:rsid w:val="00B65A0E"/>
    <w:rsid w:val="00B66E6E"/>
    <w:rsid w:val="00B72960"/>
    <w:rsid w:val="00B75416"/>
    <w:rsid w:val="00B80243"/>
    <w:rsid w:val="00B80297"/>
    <w:rsid w:val="00B80C52"/>
    <w:rsid w:val="00B902ED"/>
    <w:rsid w:val="00B90F7B"/>
    <w:rsid w:val="00B91885"/>
    <w:rsid w:val="00B95A20"/>
    <w:rsid w:val="00BA6105"/>
    <w:rsid w:val="00BB1EC0"/>
    <w:rsid w:val="00BB4D42"/>
    <w:rsid w:val="00BB4EA2"/>
    <w:rsid w:val="00BB6CC2"/>
    <w:rsid w:val="00BC01E9"/>
    <w:rsid w:val="00BC05E7"/>
    <w:rsid w:val="00BC31B0"/>
    <w:rsid w:val="00BD0FE7"/>
    <w:rsid w:val="00BD2BC9"/>
    <w:rsid w:val="00BD3AFF"/>
    <w:rsid w:val="00BF1DA5"/>
    <w:rsid w:val="00BF21E1"/>
    <w:rsid w:val="00C02DE2"/>
    <w:rsid w:val="00C06F9E"/>
    <w:rsid w:val="00C1514A"/>
    <w:rsid w:val="00C1518E"/>
    <w:rsid w:val="00C23622"/>
    <w:rsid w:val="00C23E9E"/>
    <w:rsid w:val="00C3322D"/>
    <w:rsid w:val="00C36189"/>
    <w:rsid w:val="00C36302"/>
    <w:rsid w:val="00C414AD"/>
    <w:rsid w:val="00C430C9"/>
    <w:rsid w:val="00C45EEC"/>
    <w:rsid w:val="00C46442"/>
    <w:rsid w:val="00C51319"/>
    <w:rsid w:val="00C638EC"/>
    <w:rsid w:val="00C7189B"/>
    <w:rsid w:val="00C727B1"/>
    <w:rsid w:val="00C731CA"/>
    <w:rsid w:val="00C75A26"/>
    <w:rsid w:val="00C8587D"/>
    <w:rsid w:val="00C932A1"/>
    <w:rsid w:val="00C956D7"/>
    <w:rsid w:val="00CA0494"/>
    <w:rsid w:val="00CA2C12"/>
    <w:rsid w:val="00CB13C7"/>
    <w:rsid w:val="00CB3DB2"/>
    <w:rsid w:val="00CB5066"/>
    <w:rsid w:val="00CB5576"/>
    <w:rsid w:val="00CD4CBE"/>
    <w:rsid w:val="00CD7E6D"/>
    <w:rsid w:val="00CE0F39"/>
    <w:rsid w:val="00CF0786"/>
    <w:rsid w:val="00CF4F24"/>
    <w:rsid w:val="00D10F92"/>
    <w:rsid w:val="00D11037"/>
    <w:rsid w:val="00D21019"/>
    <w:rsid w:val="00D227B2"/>
    <w:rsid w:val="00D228EB"/>
    <w:rsid w:val="00D23E27"/>
    <w:rsid w:val="00D31F0B"/>
    <w:rsid w:val="00D35049"/>
    <w:rsid w:val="00D409E1"/>
    <w:rsid w:val="00D44821"/>
    <w:rsid w:val="00D54C29"/>
    <w:rsid w:val="00D60BC1"/>
    <w:rsid w:val="00D717AC"/>
    <w:rsid w:val="00D80F3D"/>
    <w:rsid w:val="00D85124"/>
    <w:rsid w:val="00D87AE5"/>
    <w:rsid w:val="00D87CA6"/>
    <w:rsid w:val="00D90604"/>
    <w:rsid w:val="00D90CE2"/>
    <w:rsid w:val="00D90F4C"/>
    <w:rsid w:val="00D95770"/>
    <w:rsid w:val="00DA3386"/>
    <w:rsid w:val="00DA70EB"/>
    <w:rsid w:val="00DB2AD7"/>
    <w:rsid w:val="00DB4C7C"/>
    <w:rsid w:val="00DB748A"/>
    <w:rsid w:val="00DC2987"/>
    <w:rsid w:val="00DC3DBB"/>
    <w:rsid w:val="00DC5A3D"/>
    <w:rsid w:val="00DD116A"/>
    <w:rsid w:val="00DD1648"/>
    <w:rsid w:val="00DE58C3"/>
    <w:rsid w:val="00E05333"/>
    <w:rsid w:val="00E155B5"/>
    <w:rsid w:val="00E16A95"/>
    <w:rsid w:val="00E203D7"/>
    <w:rsid w:val="00E2286C"/>
    <w:rsid w:val="00E23924"/>
    <w:rsid w:val="00E2434C"/>
    <w:rsid w:val="00E24944"/>
    <w:rsid w:val="00E32D01"/>
    <w:rsid w:val="00E3418E"/>
    <w:rsid w:val="00E403D1"/>
    <w:rsid w:val="00E43378"/>
    <w:rsid w:val="00E52D68"/>
    <w:rsid w:val="00E6072E"/>
    <w:rsid w:val="00E62935"/>
    <w:rsid w:val="00E63001"/>
    <w:rsid w:val="00E63BD1"/>
    <w:rsid w:val="00E71FE4"/>
    <w:rsid w:val="00E72B34"/>
    <w:rsid w:val="00E81BF2"/>
    <w:rsid w:val="00E85524"/>
    <w:rsid w:val="00E86D2C"/>
    <w:rsid w:val="00E8799C"/>
    <w:rsid w:val="00E87E2A"/>
    <w:rsid w:val="00E906B8"/>
    <w:rsid w:val="00E956EC"/>
    <w:rsid w:val="00E96283"/>
    <w:rsid w:val="00E97C42"/>
    <w:rsid w:val="00EA0782"/>
    <w:rsid w:val="00EA20BB"/>
    <w:rsid w:val="00EA2CDE"/>
    <w:rsid w:val="00EB2492"/>
    <w:rsid w:val="00EB3D1C"/>
    <w:rsid w:val="00EB4C15"/>
    <w:rsid w:val="00EC0745"/>
    <w:rsid w:val="00EC2221"/>
    <w:rsid w:val="00EC2484"/>
    <w:rsid w:val="00EC384C"/>
    <w:rsid w:val="00ED4705"/>
    <w:rsid w:val="00ED4AF7"/>
    <w:rsid w:val="00EE20E3"/>
    <w:rsid w:val="00EE37D3"/>
    <w:rsid w:val="00EE38E4"/>
    <w:rsid w:val="00EE4B90"/>
    <w:rsid w:val="00EE51BD"/>
    <w:rsid w:val="00EF38CD"/>
    <w:rsid w:val="00EF4CE3"/>
    <w:rsid w:val="00EF56E4"/>
    <w:rsid w:val="00EF684F"/>
    <w:rsid w:val="00EF69A2"/>
    <w:rsid w:val="00F01880"/>
    <w:rsid w:val="00F033DE"/>
    <w:rsid w:val="00F06A23"/>
    <w:rsid w:val="00F10A63"/>
    <w:rsid w:val="00F12CE8"/>
    <w:rsid w:val="00F13EFD"/>
    <w:rsid w:val="00F165A3"/>
    <w:rsid w:val="00F206B2"/>
    <w:rsid w:val="00F21E3B"/>
    <w:rsid w:val="00F30ABD"/>
    <w:rsid w:val="00F31EB3"/>
    <w:rsid w:val="00F3359B"/>
    <w:rsid w:val="00F43428"/>
    <w:rsid w:val="00F43DCE"/>
    <w:rsid w:val="00F44074"/>
    <w:rsid w:val="00F4626B"/>
    <w:rsid w:val="00F51389"/>
    <w:rsid w:val="00F51ED8"/>
    <w:rsid w:val="00F51FCE"/>
    <w:rsid w:val="00F54292"/>
    <w:rsid w:val="00F5466E"/>
    <w:rsid w:val="00F602EB"/>
    <w:rsid w:val="00F61CEE"/>
    <w:rsid w:val="00F6477D"/>
    <w:rsid w:val="00F66967"/>
    <w:rsid w:val="00F66D61"/>
    <w:rsid w:val="00F67F31"/>
    <w:rsid w:val="00F71411"/>
    <w:rsid w:val="00F75216"/>
    <w:rsid w:val="00F847FE"/>
    <w:rsid w:val="00F849D7"/>
    <w:rsid w:val="00F85FCF"/>
    <w:rsid w:val="00F86489"/>
    <w:rsid w:val="00F8732C"/>
    <w:rsid w:val="00F90D82"/>
    <w:rsid w:val="00F92C08"/>
    <w:rsid w:val="00FA5D51"/>
    <w:rsid w:val="00FA64E7"/>
    <w:rsid w:val="00FA774A"/>
    <w:rsid w:val="00FB0DF3"/>
    <w:rsid w:val="00FC0DEB"/>
    <w:rsid w:val="00FC4909"/>
    <w:rsid w:val="00FC4962"/>
    <w:rsid w:val="00FC5ACC"/>
    <w:rsid w:val="00FD12DE"/>
    <w:rsid w:val="00FD62FF"/>
    <w:rsid w:val="00FE2F78"/>
    <w:rsid w:val="00FE61C6"/>
    <w:rsid w:val="00FF0578"/>
    <w:rsid w:val="00FF4EA4"/>
    <w:rsid w:val="02D20AB0"/>
    <w:rsid w:val="041A0040"/>
    <w:rsid w:val="064E7C45"/>
    <w:rsid w:val="0A624F65"/>
    <w:rsid w:val="12157013"/>
    <w:rsid w:val="15EE44D7"/>
    <w:rsid w:val="162C12B8"/>
    <w:rsid w:val="197B011F"/>
    <w:rsid w:val="1C527EEE"/>
    <w:rsid w:val="1E48253E"/>
    <w:rsid w:val="21DF17AC"/>
    <w:rsid w:val="27B5253B"/>
    <w:rsid w:val="2AAA1DC9"/>
    <w:rsid w:val="2C2E4C48"/>
    <w:rsid w:val="2D5F028F"/>
    <w:rsid w:val="2D751EE4"/>
    <w:rsid w:val="34154A19"/>
    <w:rsid w:val="35306958"/>
    <w:rsid w:val="472C1FF4"/>
    <w:rsid w:val="473960E8"/>
    <w:rsid w:val="51352836"/>
    <w:rsid w:val="58A31F4C"/>
    <w:rsid w:val="58CF29A7"/>
    <w:rsid w:val="5A614832"/>
    <w:rsid w:val="5A687939"/>
    <w:rsid w:val="5C46382A"/>
    <w:rsid w:val="5CB139A0"/>
    <w:rsid w:val="63BF21F7"/>
    <w:rsid w:val="65E42315"/>
    <w:rsid w:val="65EA1790"/>
    <w:rsid w:val="67341FB4"/>
    <w:rsid w:val="681E0F1E"/>
    <w:rsid w:val="6C967CFA"/>
    <w:rsid w:val="70650A9F"/>
    <w:rsid w:val="729125F4"/>
    <w:rsid w:val="73234F1A"/>
    <w:rsid w:val="755E1E93"/>
    <w:rsid w:val="7BF94F80"/>
    <w:rsid w:val="7E4C7A10"/>
    <w:rsid w:val="7E583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6"/>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5">
    <w:name w:val="heading 2"/>
    <w:basedOn w:val="1"/>
    <w:next w:val="1"/>
    <w:link w:val="27"/>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6">
    <w:name w:val="heading 3"/>
    <w:basedOn w:val="1"/>
    <w:next w:val="1"/>
    <w:link w:val="28"/>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7">
    <w:name w:val="heading 4"/>
    <w:basedOn w:val="1"/>
    <w:next w:val="1"/>
    <w:link w:val="29"/>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50"/>
    <w:qFormat/>
    <w:uiPriority w:val="0"/>
    <w:pPr>
      <w:ind w:firstLine="420" w:firstLineChars="100"/>
    </w:pPr>
    <w:rPr>
      <w:rFonts w:ascii="宋体" w:hAnsi="Times New Roman" w:eastAsia="宋体" w:cs="Times New Roman"/>
      <w:kern w:val="0"/>
      <w:sz w:val="34"/>
      <w:szCs w:val="20"/>
    </w:rPr>
  </w:style>
  <w:style w:type="paragraph" w:styleId="3">
    <w:name w:val="Body Text"/>
    <w:basedOn w:val="1"/>
    <w:link w:val="49"/>
    <w:semiHidden/>
    <w:unhideWhenUsed/>
    <w:qFormat/>
    <w:uiPriority w:val="99"/>
    <w:pPr>
      <w:spacing w:after="120"/>
    </w:pPr>
  </w:style>
  <w:style w:type="paragraph" w:styleId="8">
    <w:name w:val="Normal Indent"/>
    <w:basedOn w:val="1"/>
    <w:qFormat/>
    <w:uiPriority w:val="0"/>
    <w:pPr>
      <w:ind w:firstLine="425"/>
    </w:pPr>
    <w:rPr>
      <w:rFonts w:ascii="Times New Roman" w:hAnsi="Times New Roman" w:eastAsia="宋体" w:cs="Times New Roman"/>
      <w:szCs w:val="20"/>
    </w:rPr>
  </w:style>
  <w:style w:type="paragraph" w:styleId="9">
    <w:name w:val="caption"/>
    <w:basedOn w:val="1"/>
    <w:next w:val="1"/>
    <w:qFormat/>
    <w:uiPriority w:val="0"/>
    <w:rPr>
      <w:rFonts w:ascii="Arial" w:hAnsi="Arial" w:eastAsia="黑体" w:cs="Arial"/>
      <w:sz w:val="20"/>
      <w:szCs w:val="20"/>
    </w:rPr>
  </w:style>
  <w:style w:type="paragraph" w:styleId="10">
    <w:name w:val="Body Text 3"/>
    <w:basedOn w:val="1"/>
    <w:link w:val="45"/>
    <w:qFormat/>
    <w:uiPriority w:val="0"/>
    <w:rPr>
      <w:rFonts w:ascii="Times New Roman" w:hAnsi="Times New Roman" w:eastAsia="宋体" w:cs="Times New Roman"/>
      <w:color w:val="FF0000"/>
      <w:sz w:val="24"/>
      <w:szCs w:val="24"/>
    </w:rPr>
  </w:style>
  <w:style w:type="paragraph" w:styleId="11">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2">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3">
    <w:name w:val="Plain Text"/>
    <w:basedOn w:val="1"/>
    <w:link w:val="30"/>
    <w:qFormat/>
    <w:uiPriority w:val="0"/>
    <w:rPr>
      <w:rFonts w:eastAsia="宋体"/>
      <w:sz w:val="24"/>
    </w:rPr>
  </w:style>
  <w:style w:type="paragraph" w:styleId="14">
    <w:name w:val="Date"/>
    <w:basedOn w:val="1"/>
    <w:next w:val="1"/>
    <w:link w:val="31"/>
    <w:unhideWhenUsed/>
    <w:qFormat/>
    <w:uiPriority w:val="99"/>
    <w:pPr>
      <w:ind w:left="100" w:leftChars="2500"/>
    </w:pPr>
  </w:style>
  <w:style w:type="paragraph" w:styleId="15">
    <w:name w:val="footer"/>
    <w:basedOn w:val="1"/>
    <w:link w:val="32"/>
    <w:unhideWhenUsed/>
    <w:qFormat/>
    <w:uiPriority w:val="99"/>
    <w:pPr>
      <w:tabs>
        <w:tab w:val="center" w:pos="4153"/>
        <w:tab w:val="right" w:pos="8306"/>
      </w:tabs>
      <w:snapToGrid w:val="0"/>
      <w:jc w:val="left"/>
    </w:pPr>
    <w:rPr>
      <w:sz w:val="18"/>
      <w:szCs w:val="18"/>
    </w:rPr>
  </w:style>
  <w:style w:type="paragraph" w:styleId="16">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18">
    <w:name w:val="HTML Preformatted"/>
    <w:basedOn w:val="1"/>
    <w:link w:val="51"/>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9">
    <w:name w:val="Normal (Web)"/>
    <w:basedOn w:val="1"/>
    <w:qFormat/>
    <w:uiPriority w:val="99"/>
    <w:rPr>
      <w:rFonts w:ascii="Calibri" w:hAnsi="Calibri" w:eastAsia="宋体" w:cs="Times New Roman"/>
      <w:sz w:val="24"/>
      <w:szCs w:val="24"/>
    </w:rPr>
  </w:style>
  <w:style w:type="character" w:styleId="22">
    <w:name w:val="Strong"/>
    <w:basedOn w:val="21"/>
    <w:qFormat/>
    <w:uiPriority w:val="22"/>
    <w:rPr>
      <w:b/>
      <w:bCs/>
    </w:rPr>
  </w:style>
  <w:style w:type="character" w:styleId="23">
    <w:name w:val="FollowedHyperlink"/>
    <w:basedOn w:val="21"/>
    <w:semiHidden/>
    <w:unhideWhenUsed/>
    <w:qFormat/>
    <w:uiPriority w:val="99"/>
    <w:rPr>
      <w:color w:val="800080" w:themeColor="followedHyperlink"/>
      <w:u w:val="single"/>
    </w:rPr>
  </w:style>
  <w:style w:type="character" w:styleId="24">
    <w:name w:val="Emphasis"/>
    <w:basedOn w:val="21"/>
    <w:qFormat/>
    <w:uiPriority w:val="20"/>
    <w:rPr>
      <w:i/>
      <w:iCs/>
    </w:rPr>
  </w:style>
  <w:style w:type="character" w:styleId="25">
    <w:name w:val="Hyperlink"/>
    <w:basedOn w:val="21"/>
    <w:unhideWhenUsed/>
    <w:qFormat/>
    <w:uiPriority w:val="99"/>
    <w:rPr>
      <w:color w:val="0000FF"/>
      <w:u w:val="single"/>
    </w:rPr>
  </w:style>
  <w:style w:type="character" w:customStyle="1" w:styleId="26">
    <w:name w:val="标题 1 Char"/>
    <w:basedOn w:val="21"/>
    <w:link w:val="4"/>
    <w:qFormat/>
    <w:uiPriority w:val="0"/>
    <w:rPr>
      <w:rFonts w:ascii="Calibri" w:hAnsi="Calibri" w:eastAsia="宋体" w:cs="Times New Roman"/>
      <w:b/>
      <w:bCs/>
      <w:kern w:val="44"/>
      <w:sz w:val="44"/>
      <w:szCs w:val="44"/>
    </w:rPr>
  </w:style>
  <w:style w:type="character" w:customStyle="1" w:styleId="27">
    <w:name w:val="标题 2 Char"/>
    <w:basedOn w:val="21"/>
    <w:link w:val="5"/>
    <w:qFormat/>
    <w:uiPriority w:val="0"/>
    <w:rPr>
      <w:rFonts w:ascii="Arial" w:hAnsi="Arial" w:eastAsia="黑体" w:cs="Times New Roman"/>
      <w:b/>
      <w:bCs/>
      <w:kern w:val="0"/>
      <w:sz w:val="32"/>
      <w:szCs w:val="32"/>
    </w:rPr>
  </w:style>
  <w:style w:type="character" w:customStyle="1" w:styleId="28">
    <w:name w:val="标题 3 Char"/>
    <w:basedOn w:val="21"/>
    <w:link w:val="6"/>
    <w:qFormat/>
    <w:uiPriority w:val="0"/>
    <w:rPr>
      <w:rFonts w:ascii="宋体" w:hAnsi="宋体" w:eastAsia="宋体" w:cs="Times New Roman"/>
      <w:b/>
      <w:color w:val="000000"/>
      <w:kern w:val="0"/>
      <w:sz w:val="24"/>
      <w:szCs w:val="20"/>
      <w:lang w:val="en-GB"/>
    </w:rPr>
  </w:style>
  <w:style w:type="character" w:customStyle="1" w:styleId="29">
    <w:name w:val="标题 4 Char"/>
    <w:basedOn w:val="21"/>
    <w:link w:val="7"/>
    <w:qFormat/>
    <w:uiPriority w:val="0"/>
    <w:rPr>
      <w:rFonts w:ascii="Arial" w:hAnsi="Arial" w:eastAsia="黑体" w:cs="Times New Roman"/>
      <w:b/>
      <w:bCs/>
      <w:kern w:val="0"/>
      <w:sz w:val="28"/>
      <w:szCs w:val="28"/>
    </w:rPr>
  </w:style>
  <w:style w:type="character" w:customStyle="1" w:styleId="30">
    <w:name w:val="纯文本 Char"/>
    <w:basedOn w:val="21"/>
    <w:link w:val="13"/>
    <w:qFormat/>
    <w:uiPriority w:val="0"/>
    <w:rPr>
      <w:rFonts w:eastAsia="宋体"/>
      <w:sz w:val="24"/>
    </w:rPr>
  </w:style>
  <w:style w:type="character" w:customStyle="1" w:styleId="31">
    <w:name w:val="日期 Char"/>
    <w:basedOn w:val="21"/>
    <w:link w:val="14"/>
    <w:qFormat/>
    <w:uiPriority w:val="99"/>
  </w:style>
  <w:style w:type="character" w:customStyle="1" w:styleId="32">
    <w:name w:val="页脚 Char"/>
    <w:basedOn w:val="21"/>
    <w:link w:val="15"/>
    <w:qFormat/>
    <w:uiPriority w:val="99"/>
    <w:rPr>
      <w:sz w:val="18"/>
      <w:szCs w:val="18"/>
    </w:rPr>
  </w:style>
  <w:style w:type="character" w:customStyle="1" w:styleId="33">
    <w:name w:val="页眉 Char"/>
    <w:basedOn w:val="21"/>
    <w:link w:val="16"/>
    <w:qFormat/>
    <w:uiPriority w:val="99"/>
    <w:rPr>
      <w:sz w:val="18"/>
      <w:szCs w:val="18"/>
    </w:rPr>
  </w:style>
  <w:style w:type="character" w:customStyle="1" w:styleId="34">
    <w:name w:val="纯文本 Char1"/>
    <w:qFormat/>
    <w:uiPriority w:val="0"/>
    <w:rPr>
      <w:rFonts w:eastAsia="宋体"/>
      <w:sz w:val="24"/>
    </w:rPr>
  </w:style>
  <w:style w:type="paragraph" w:customStyle="1" w:styleId="3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36">
    <w:name w:val="列出段落1"/>
    <w:basedOn w:val="1"/>
    <w:qFormat/>
    <w:uiPriority w:val="34"/>
    <w:pPr>
      <w:ind w:firstLine="420" w:firstLineChars="200"/>
    </w:pPr>
  </w:style>
  <w:style w:type="paragraph" w:styleId="37">
    <w:name w:val="List Paragraph"/>
    <w:basedOn w:val="1"/>
    <w:unhideWhenUsed/>
    <w:qFormat/>
    <w:uiPriority w:val="99"/>
    <w:pPr>
      <w:ind w:firstLine="420" w:firstLineChars="200"/>
    </w:pPr>
  </w:style>
  <w:style w:type="character" w:customStyle="1" w:styleId="38">
    <w:name w:val="正文文本缩进 Char Char"/>
    <w:link w:val="39"/>
    <w:qFormat/>
    <w:uiPriority w:val="0"/>
    <w:rPr>
      <w:rFonts w:ascii="宋体"/>
      <w:sz w:val="24"/>
    </w:rPr>
  </w:style>
  <w:style w:type="paragraph" w:customStyle="1" w:styleId="39">
    <w:name w:val="正文文本缩进1"/>
    <w:basedOn w:val="1"/>
    <w:link w:val="38"/>
    <w:qFormat/>
    <w:uiPriority w:val="0"/>
    <w:pPr>
      <w:spacing w:line="360" w:lineRule="auto"/>
      <w:ind w:firstLine="480" w:firstLineChars="200"/>
    </w:pPr>
    <w:rPr>
      <w:rFonts w:ascii="宋体"/>
      <w:sz w:val="24"/>
    </w:rPr>
  </w:style>
  <w:style w:type="character" w:customStyle="1" w:styleId="40">
    <w:name w:val="日期 Char Char"/>
    <w:link w:val="41"/>
    <w:qFormat/>
    <w:uiPriority w:val="0"/>
    <w:rPr>
      <w:sz w:val="24"/>
    </w:rPr>
  </w:style>
  <w:style w:type="paragraph" w:customStyle="1" w:styleId="41">
    <w:name w:val="日期1"/>
    <w:basedOn w:val="1"/>
    <w:next w:val="1"/>
    <w:link w:val="40"/>
    <w:qFormat/>
    <w:uiPriority w:val="0"/>
    <w:rPr>
      <w:sz w:val="24"/>
    </w:rPr>
  </w:style>
  <w:style w:type="paragraph" w:customStyle="1" w:styleId="42">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43">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44">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45">
    <w:name w:val="正文文本 3 Char"/>
    <w:basedOn w:val="21"/>
    <w:link w:val="10"/>
    <w:qFormat/>
    <w:uiPriority w:val="0"/>
    <w:rPr>
      <w:rFonts w:ascii="Times New Roman" w:hAnsi="Times New Roman" w:eastAsia="宋体" w:cs="Times New Roman"/>
      <w:color w:val="FF0000"/>
      <w:sz w:val="24"/>
      <w:szCs w:val="24"/>
    </w:rPr>
  </w:style>
  <w:style w:type="character" w:customStyle="1" w:styleId="46">
    <w:name w:val="edittexttarea"/>
    <w:basedOn w:val="21"/>
    <w:qFormat/>
    <w:uiPriority w:val="0"/>
  </w:style>
  <w:style w:type="paragraph" w:customStyle="1" w:styleId="47">
    <w:name w:val="样式 标题 1 + 四号 居中 段前: 12 磅 段后: 12 磅 行距: 单倍行距"/>
    <w:basedOn w:val="4"/>
    <w:qFormat/>
    <w:uiPriority w:val="0"/>
    <w:pPr>
      <w:spacing w:before="240" w:after="240" w:line="240" w:lineRule="auto"/>
      <w:ind w:left="-288"/>
      <w:jc w:val="center"/>
    </w:pPr>
    <w:rPr>
      <w:rFonts w:cs="宋体"/>
      <w:sz w:val="28"/>
      <w:szCs w:val="20"/>
    </w:rPr>
  </w:style>
  <w:style w:type="paragraph" w:customStyle="1" w:styleId="48">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49">
    <w:name w:val="正文文本 Char"/>
    <w:basedOn w:val="21"/>
    <w:link w:val="3"/>
    <w:semiHidden/>
    <w:qFormat/>
    <w:uiPriority w:val="99"/>
  </w:style>
  <w:style w:type="character" w:customStyle="1" w:styleId="50">
    <w:name w:val="正文首行缩进 Char"/>
    <w:basedOn w:val="49"/>
    <w:link w:val="2"/>
    <w:qFormat/>
    <w:uiPriority w:val="0"/>
    <w:rPr>
      <w:rFonts w:ascii="宋体" w:hAnsi="Times New Roman" w:eastAsia="宋体" w:cs="Times New Roman"/>
      <w:kern w:val="0"/>
      <w:sz w:val="34"/>
      <w:szCs w:val="20"/>
    </w:rPr>
  </w:style>
  <w:style w:type="character" w:customStyle="1" w:styleId="51">
    <w:name w:val="HTML 预设格式 Char"/>
    <w:basedOn w:val="21"/>
    <w:link w:val="18"/>
    <w:semiHidden/>
    <w:qFormat/>
    <w:uiPriority w:val="99"/>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7DAF18-6DF3-455F-B1C0-7809513D760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69</Pages>
  <Words>5494</Words>
  <Characters>31317</Characters>
  <Lines>260</Lines>
  <Paragraphs>73</Paragraphs>
  <TotalTime>0</TotalTime>
  <ScaleCrop>false</ScaleCrop>
  <LinksUpToDate>false</LinksUpToDate>
  <CharactersWithSpaces>36738</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2018-08-06T02:30:00Z</dcterms:created>
  <dc:creator>许昌市公共资源交易中心:孟莉</dc:creator>
  <cp:lastModifiedBy>许昌市公共资源交易中心:杨丹丹</cp:lastModifiedBy>
  <cp:lastPrinted>2018-03-20T03:26:00Z</cp:lastPrinted>
  <dcterms:modified xsi:type="dcterms:W3CDTF">2019-04-01T07:22:05Z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