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D1" w:rsidRDefault="00AC0ED1" w:rsidP="006748B3">
      <w:pPr>
        <w:pStyle w:val="Heading2"/>
        <w:ind w:leftChars="405" w:left="850" w:rightChars="471" w:right="989"/>
        <w:rPr>
          <w:rFonts w:hint="eastAsia"/>
          <w:sz w:val="32"/>
          <w:szCs w:val="32"/>
        </w:rPr>
      </w:pPr>
      <w:bookmarkStart w:id="0" w:name="_Toc6473_WPSOffice_Level2"/>
      <w:bookmarkStart w:id="1" w:name="_Toc13347_WPSOffice_Level2"/>
      <w:bookmarkStart w:id="2" w:name="_Toc16276_WPSOffice_Level2"/>
    </w:p>
    <w:p w:rsidR="00AC0ED1" w:rsidRDefault="00AC0ED1" w:rsidP="00AC0ED1">
      <w:pPr>
        <w:ind w:leftChars="405" w:left="850"/>
        <w:jc w:val="center"/>
      </w:pPr>
      <w:r>
        <w:rPr>
          <w:rFonts w:ascii="微软雅黑" w:hAnsi="微软雅黑" w:cs="微软雅黑"/>
          <w:snapToGrid w:val="0"/>
          <w:sz w:val="32"/>
          <w:szCs w:val="32"/>
        </w:rPr>
        <w:t>投标分项报价一览表</w:t>
      </w:r>
    </w:p>
    <w:p w:rsidR="00AC0ED1" w:rsidRDefault="00AC0ED1" w:rsidP="00AC0ED1"/>
    <w:tbl>
      <w:tblPr>
        <w:tblW w:w="5000" w:type="pct"/>
        <w:tblLook w:val="0000"/>
      </w:tblPr>
      <w:tblGrid>
        <w:gridCol w:w="593"/>
        <w:gridCol w:w="1565"/>
        <w:gridCol w:w="735"/>
        <w:gridCol w:w="1135"/>
        <w:gridCol w:w="1566"/>
        <w:gridCol w:w="655"/>
        <w:gridCol w:w="696"/>
        <w:gridCol w:w="919"/>
        <w:gridCol w:w="1341"/>
        <w:gridCol w:w="2916"/>
      </w:tblGrid>
      <w:tr w:rsidR="00AC0ED1" w:rsidTr="00AC0ED1">
        <w:trPr>
          <w:trHeight w:val="1054"/>
        </w:trPr>
        <w:tc>
          <w:tcPr>
            <w:tcW w:w="245"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280" w:lineRule="atLeast"/>
              <w:jc w:val="center"/>
            </w:pPr>
            <w:r>
              <w:rPr>
                <w:rFonts w:ascii="微软雅黑" w:eastAsia="微软雅黑" w:hAnsi="微软雅黑" w:cs="微软雅黑"/>
                <w:b/>
                <w:bCs/>
                <w:sz w:val="24"/>
                <w:szCs w:val="24"/>
                <w:lang w:val="zh-CN"/>
              </w:rPr>
              <w:t>序号</w:t>
            </w:r>
          </w:p>
        </w:tc>
        <w:tc>
          <w:tcPr>
            <w:tcW w:w="646"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名称</w:t>
            </w:r>
          </w:p>
        </w:tc>
        <w:tc>
          <w:tcPr>
            <w:tcW w:w="303"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品牌</w:t>
            </w:r>
          </w:p>
        </w:tc>
        <w:tc>
          <w:tcPr>
            <w:tcW w:w="468"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ind w:firstLine="120"/>
              <w:jc w:val="center"/>
            </w:pPr>
            <w:r>
              <w:rPr>
                <w:rFonts w:ascii="微软雅黑" w:eastAsia="微软雅黑" w:hAnsi="微软雅黑" w:cs="微软雅黑"/>
                <w:b/>
                <w:bCs/>
                <w:sz w:val="24"/>
                <w:szCs w:val="24"/>
                <w:lang w:val="zh-CN"/>
              </w:rPr>
              <w:t>规格</w:t>
            </w:r>
          </w:p>
          <w:p w:rsidR="00AC0ED1" w:rsidRDefault="00AC0ED1" w:rsidP="00A8179C">
            <w:pPr>
              <w:autoSpaceDE w:val="0"/>
              <w:autoSpaceDN w:val="0"/>
              <w:adjustRightInd w:val="0"/>
              <w:spacing w:line="360" w:lineRule="auto"/>
              <w:ind w:firstLine="120"/>
              <w:jc w:val="center"/>
            </w:pPr>
            <w:r>
              <w:rPr>
                <w:rFonts w:ascii="微软雅黑" w:eastAsia="微软雅黑" w:hAnsi="微软雅黑" w:cs="微软雅黑"/>
                <w:b/>
                <w:bCs/>
                <w:sz w:val="24"/>
                <w:szCs w:val="24"/>
                <w:lang w:val="zh-CN"/>
              </w:rPr>
              <w:t>型号</w:t>
            </w:r>
          </w:p>
        </w:tc>
        <w:tc>
          <w:tcPr>
            <w:tcW w:w="646"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技术</w:t>
            </w:r>
          </w:p>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参数</w:t>
            </w:r>
          </w:p>
        </w:tc>
        <w:tc>
          <w:tcPr>
            <w:tcW w:w="270"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单位</w:t>
            </w:r>
          </w:p>
        </w:tc>
        <w:tc>
          <w:tcPr>
            <w:tcW w:w="287"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数量</w:t>
            </w:r>
          </w:p>
        </w:tc>
        <w:tc>
          <w:tcPr>
            <w:tcW w:w="379"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b/>
                <w:bCs/>
                <w:sz w:val="24"/>
                <w:szCs w:val="24"/>
                <w:lang w:val="zh-CN"/>
              </w:rPr>
              <w:t>单价</w:t>
            </w:r>
          </w:p>
        </w:tc>
        <w:tc>
          <w:tcPr>
            <w:tcW w:w="553"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ind w:leftChars="57" w:left="120"/>
              <w:jc w:val="center"/>
            </w:pPr>
            <w:r>
              <w:rPr>
                <w:rFonts w:ascii="微软雅黑" w:eastAsia="微软雅黑" w:hAnsi="微软雅黑" w:cs="微软雅黑"/>
                <w:b/>
                <w:bCs/>
                <w:sz w:val="24"/>
                <w:szCs w:val="24"/>
                <w:lang w:val="zh-CN"/>
              </w:rPr>
              <w:t>总价</w:t>
            </w:r>
          </w:p>
        </w:tc>
        <w:tc>
          <w:tcPr>
            <w:tcW w:w="1203" w:type="pct"/>
            <w:tcBorders>
              <w:top w:val="single" w:sz="4" w:space="0" w:color="auto"/>
              <w:left w:val="single" w:sz="4" w:space="0" w:color="auto"/>
              <w:bottom w:val="single" w:sz="4" w:space="0" w:color="auto"/>
              <w:right w:val="single" w:sz="4" w:space="0" w:color="auto"/>
            </w:tcBorders>
            <w:shd w:val="clear" w:color="auto" w:fill="F1F1F1"/>
            <w:vAlign w:val="center"/>
          </w:tcPr>
          <w:p w:rsidR="00AC0ED1" w:rsidRDefault="00AC0ED1" w:rsidP="00A8179C">
            <w:pPr>
              <w:autoSpaceDE w:val="0"/>
              <w:autoSpaceDN w:val="0"/>
              <w:adjustRightInd w:val="0"/>
              <w:spacing w:line="360" w:lineRule="auto"/>
              <w:ind w:left="120" w:hanging="120"/>
              <w:jc w:val="center"/>
            </w:pPr>
            <w:r>
              <w:rPr>
                <w:rFonts w:ascii="微软雅黑" w:eastAsia="微软雅黑" w:hAnsi="微软雅黑" w:cs="微软雅黑"/>
                <w:b/>
                <w:bCs/>
                <w:sz w:val="24"/>
                <w:szCs w:val="24"/>
                <w:lang w:val="zh-CN"/>
              </w:rPr>
              <w:t>产地及</w:t>
            </w:r>
          </w:p>
          <w:p w:rsidR="00AC0ED1" w:rsidRDefault="00AC0ED1" w:rsidP="00A8179C">
            <w:pPr>
              <w:autoSpaceDE w:val="0"/>
              <w:autoSpaceDN w:val="0"/>
              <w:adjustRightInd w:val="0"/>
              <w:spacing w:line="360" w:lineRule="auto"/>
              <w:ind w:left="120" w:hanging="120"/>
              <w:jc w:val="center"/>
            </w:pPr>
            <w:r>
              <w:rPr>
                <w:rFonts w:ascii="微软雅黑" w:eastAsia="微软雅黑" w:hAnsi="微软雅黑" w:cs="微软雅黑"/>
                <w:b/>
                <w:bCs/>
                <w:sz w:val="24"/>
                <w:szCs w:val="24"/>
                <w:lang w:val="zh-CN"/>
              </w:rPr>
              <w:t>厂家</w:t>
            </w:r>
          </w:p>
        </w:tc>
      </w:tr>
      <w:tr w:rsidR="00AC0ED1" w:rsidTr="00AC0ED1">
        <w:trPr>
          <w:trHeight w:val="1664"/>
        </w:trPr>
        <w:tc>
          <w:tcPr>
            <w:tcW w:w="245"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480" w:lineRule="atLeast"/>
              <w:jc w:val="center"/>
            </w:pPr>
            <w:r>
              <w:rPr>
                <w:rFonts w:ascii="微软雅黑" w:eastAsia="微软雅黑" w:hAnsi="微软雅黑" w:cs="微软雅黑"/>
                <w:sz w:val="24"/>
                <w:szCs w:val="24"/>
              </w:rPr>
              <w:t>1</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健康一体机</w:t>
            </w:r>
          </w:p>
        </w:tc>
        <w:tc>
          <w:tcPr>
            <w:tcW w:w="3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懿加乐</w:t>
            </w:r>
          </w:p>
        </w:tc>
        <w:tc>
          <w:tcPr>
            <w:tcW w:w="468"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YJL1001</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详见技术规格偏离表</w:t>
            </w:r>
          </w:p>
        </w:tc>
        <w:tc>
          <w:tcPr>
            <w:tcW w:w="270"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台</w:t>
            </w:r>
          </w:p>
        </w:tc>
        <w:tc>
          <w:tcPr>
            <w:tcW w:w="287"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514</w:t>
            </w:r>
          </w:p>
        </w:tc>
        <w:tc>
          <w:tcPr>
            <w:tcW w:w="379"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7990元</w:t>
            </w:r>
          </w:p>
        </w:tc>
        <w:tc>
          <w:tcPr>
            <w:tcW w:w="55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4106860元</w:t>
            </w:r>
          </w:p>
        </w:tc>
        <w:tc>
          <w:tcPr>
            <w:tcW w:w="12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jc w:val="left"/>
            </w:pPr>
            <w:r>
              <w:rPr>
                <w:rFonts w:ascii="微软雅黑" w:eastAsia="微软雅黑" w:hAnsi="微软雅黑" w:cs="微软雅黑"/>
                <w:szCs w:val="24"/>
              </w:rPr>
              <w:t>产地：郑州</w:t>
            </w:r>
          </w:p>
          <w:p w:rsidR="00AC0ED1" w:rsidRDefault="00AC0ED1" w:rsidP="00A8179C">
            <w:pPr>
              <w:jc w:val="left"/>
            </w:pPr>
            <w:r>
              <w:rPr>
                <w:rFonts w:ascii="微软雅黑" w:eastAsia="微软雅黑" w:hAnsi="微软雅黑" w:cs="微软雅黑"/>
                <w:szCs w:val="24"/>
                <w:lang w:val="zh-CN"/>
              </w:rPr>
              <w:t>厂家：</w:t>
            </w:r>
            <w:r>
              <w:rPr>
                <w:rFonts w:ascii="微软雅黑" w:eastAsia="微软雅黑" w:hAnsi="微软雅黑" w:cs="微软雅黑"/>
                <w:szCs w:val="24"/>
              </w:rPr>
              <w:t>懿加乐通信科技（北京）有限公司</w:t>
            </w:r>
          </w:p>
        </w:tc>
      </w:tr>
      <w:tr w:rsidR="00AC0ED1" w:rsidTr="00AC0ED1">
        <w:trPr>
          <w:trHeight w:val="1617"/>
        </w:trPr>
        <w:tc>
          <w:tcPr>
            <w:tcW w:w="245"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480" w:lineRule="atLeast"/>
              <w:jc w:val="center"/>
            </w:pPr>
            <w:r>
              <w:rPr>
                <w:rFonts w:ascii="微软雅黑" w:eastAsia="微软雅黑" w:hAnsi="微软雅黑" w:cs="微软雅黑"/>
                <w:sz w:val="24"/>
                <w:szCs w:val="24"/>
              </w:rPr>
              <w:t>2</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信息耗材及垃圾处理</w:t>
            </w:r>
          </w:p>
        </w:tc>
        <w:tc>
          <w:tcPr>
            <w:tcW w:w="3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懿加乐</w:t>
            </w:r>
          </w:p>
        </w:tc>
        <w:tc>
          <w:tcPr>
            <w:tcW w:w="468"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详见技术规格偏离表</w:t>
            </w:r>
          </w:p>
        </w:tc>
        <w:tc>
          <w:tcPr>
            <w:tcW w:w="270"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人/次</w:t>
            </w:r>
          </w:p>
        </w:tc>
        <w:tc>
          <w:tcPr>
            <w:tcW w:w="287"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30万</w:t>
            </w:r>
          </w:p>
        </w:tc>
        <w:tc>
          <w:tcPr>
            <w:tcW w:w="379"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4.82元</w:t>
            </w:r>
          </w:p>
        </w:tc>
        <w:tc>
          <w:tcPr>
            <w:tcW w:w="55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1446000元</w:t>
            </w:r>
          </w:p>
        </w:tc>
        <w:tc>
          <w:tcPr>
            <w:tcW w:w="12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jc w:val="left"/>
            </w:pPr>
            <w:r>
              <w:rPr>
                <w:rFonts w:ascii="微软雅黑" w:eastAsia="微软雅黑" w:hAnsi="微软雅黑" w:cs="微软雅黑"/>
                <w:szCs w:val="24"/>
              </w:rPr>
              <w:t>产地：郑州</w:t>
            </w:r>
          </w:p>
          <w:p w:rsidR="00AC0ED1" w:rsidRDefault="00AC0ED1" w:rsidP="00A8179C">
            <w:pPr>
              <w:autoSpaceDE w:val="0"/>
              <w:autoSpaceDN w:val="0"/>
              <w:adjustRightInd w:val="0"/>
              <w:spacing w:line="360" w:lineRule="auto"/>
            </w:pPr>
            <w:r>
              <w:rPr>
                <w:rFonts w:ascii="微软雅黑" w:eastAsia="微软雅黑" w:hAnsi="微软雅黑" w:cs="微软雅黑"/>
                <w:sz w:val="24"/>
                <w:szCs w:val="24"/>
                <w:lang w:val="zh-CN"/>
              </w:rPr>
              <w:t>厂家：</w:t>
            </w:r>
            <w:r>
              <w:rPr>
                <w:rFonts w:ascii="微软雅黑" w:eastAsia="微软雅黑" w:hAnsi="微软雅黑" w:cs="微软雅黑"/>
                <w:sz w:val="24"/>
                <w:szCs w:val="24"/>
              </w:rPr>
              <w:t>懿加乐通信科技（北京）有限公司</w:t>
            </w:r>
          </w:p>
        </w:tc>
      </w:tr>
      <w:tr w:rsidR="00AC0ED1" w:rsidTr="00AC0ED1">
        <w:trPr>
          <w:trHeight w:val="947"/>
        </w:trPr>
        <w:tc>
          <w:tcPr>
            <w:tcW w:w="245"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480" w:lineRule="atLeast"/>
              <w:jc w:val="center"/>
            </w:pPr>
            <w:r>
              <w:rPr>
                <w:rFonts w:ascii="微软雅黑" w:eastAsia="微软雅黑" w:hAnsi="微软雅黑" w:cs="微软雅黑"/>
                <w:sz w:val="24"/>
                <w:szCs w:val="24"/>
              </w:rPr>
              <w:t>3</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心电判读费</w:t>
            </w:r>
          </w:p>
        </w:tc>
        <w:tc>
          <w:tcPr>
            <w:tcW w:w="3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懿加乐</w:t>
            </w:r>
          </w:p>
        </w:tc>
        <w:tc>
          <w:tcPr>
            <w:tcW w:w="468"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详见技术规格偏离表</w:t>
            </w:r>
          </w:p>
        </w:tc>
        <w:tc>
          <w:tcPr>
            <w:tcW w:w="270"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人/次</w:t>
            </w:r>
          </w:p>
        </w:tc>
        <w:tc>
          <w:tcPr>
            <w:tcW w:w="287"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30万</w:t>
            </w:r>
          </w:p>
        </w:tc>
        <w:tc>
          <w:tcPr>
            <w:tcW w:w="379"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3.53元</w:t>
            </w:r>
          </w:p>
        </w:tc>
        <w:tc>
          <w:tcPr>
            <w:tcW w:w="55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1059000元</w:t>
            </w:r>
          </w:p>
        </w:tc>
        <w:tc>
          <w:tcPr>
            <w:tcW w:w="12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r>
              <w:rPr>
                <w:rFonts w:ascii="微软雅黑" w:eastAsia="微软雅黑" w:hAnsi="微软雅黑" w:cs="微软雅黑"/>
                <w:szCs w:val="24"/>
              </w:rPr>
              <w:t>产地：郑州</w:t>
            </w:r>
          </w:p>
          <w:p w:rsidR="00AC0ED1" w:rsidRDefault="00AC0ED1" w:rsidP="00A8179C">
            <w:pPr>
              <w:autoSpaceDE w:val="0"/>
              <w:autoSpaceDN w:val="0"/>
              <w:adjustRightInd w:val="0"/>
              <w:spacing w:line="360" w:lineRule="auto"/>
            </w:pPr>
            <w:r>
              <w:rPr>
                <w:rFonts w:ascii="微软雅黑" w:eastAsia="微软雅黑" w:hAnsi="微软雅黑" w:cs="微软雅黑"/>
                <w:sz w:val="24"/>
                <w:szCs w:val="24"/>
                <w:lang w:val="zh-CN"/>
              </w:rPr>
              <w:t>厂家：</w:t>
            </w:r>
            <w:r>
              <w:rPr>
                <w:rFonts w:ascii="微软雅黑" w:eastAsia="微软雅黑" w:hAnsi="微软雅黑" w:cs="微软雅黑"/>
                <w:sz w:val="24"/>
                <w:szCs w:val="24"/>
              </w:rPr>
              <w:t>懿加乐通信科技（北京）有限公司</w:t>
            </w:r>
          </w:p>
        </w:tc>
      </w:tr>
      <w:tr w:rsidR="00AC0ED1" w:rsidTr="00AC0ED1">
        <w:trPr>
          <w:trHeight w:val="947"/>
        </w:trPr>
        <w:tc>
          <w:tcPr>
            <w:tcW w:w="245"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480" w:lineRule="atLeast"/>
              <w:jc w:val="center"/>
            </w:pPr>
            <w:r>
              <w:rPr>
                <w:rFonts w:ascii="微软雅黑" w:eastAsia="微软雅黑" w:hAnsi="微软雅黑" w:cs="微软雅黑"/>
                <w:sz w:val="24"/>
                <w:szCs w:val="24"/>
              </w:rPr>
              <w:t>4</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人工服务费</w:t>
            </w:r>
          </w:p>
        </w:tc>
        <w:tc>
          <w:tcPr>
            <w:tcW w:w="3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懿加乐</w:t>
            </w:r>
          </w:p>
        </w:tc>
        <w:tc>
          <w:tcPr>
            <w:tcW w:w="468"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w:t>
            </w:r>
          </w:p>
        </w:tc>
        <w:tc>
          <w:tcPr>
            <w:tcW w:w="646"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详见技术规格偏离表</w:t>
            </w:r>
          </w:p>
        </w:tc>
        <w:tc>
          <w:tcPr>
            <w:tcW w:w="270"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人/次</w:t>
            </w:r>
          </w:p>
        </w:tc>
        <w:tc>
          <w:tcPr>
            <w:tcW w:w="287"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30万</w:t>
            </w:r>
          </w:p>
        </w:tc>
        <w:tc>
          <w:tcPr>
            <w:tcW w:w="379"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4.4元</w:t>
            </w:r>
          </w:p>
        </w:tc>
        <w:tc>
          <w:tcPr>
            <w:tcW w:w="55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rPr>
              <w:t>1320000元</w:t>
            </w:r>
          </w:p>
        </w:tc>
        <w:tc>
          <w:tcPr>
            <w:tcW w:w="12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r>
              <w:rPr>
                <w:rFonts w:ascii="微软雅黑" w:eastAsia="微软雅黑" w:hAnsi="微软雅黑" w:cs="微软雅黑"/>
                <w:szCs w:val="24"/>
              </w:rPr>
              <w:t>产地：郑州</w:t>
            </w:r>
          </w:p>
          <w:p w:rsidR="00AC0ED1" w:rsidRDefault="00AC0ED1" w:rsidP="00A8179C">
            <w:pPr>
              <w:autoSpaceDE w:val="0"/>
              <w:autoSpaceDN w:val="0"/>
              <w:adjustRightInd w:val="0"/>
              <w:spacing w:line="360" w:lineRule="auto"/>
            </w:pPr>
            <w:r>
              <w:rPr>
                <w:rFonts w:ascii="微软雅黑" w:eastAsia="微软雅黑" w:hAnsi="微软雅黑" w:cs="微软雅黑"/>
                <w:sz w:val="24"/>
                <w:szCs w:val="24"/>
                <w:lang w:val="zh-CN"/>
              </w:rPr>
              <w:t>厂家：</w:t>
            </w:r>
            <w:r>
              <w:rPr>
                <w:rFonts w:ascii="微软雅黑" w:eastAsia="微软雅黑" w:hAnsi="微软雅黑" w:cs="微软雅黑"/>
                <w:sz w:val="24"/>
                <w:szCs w:val="24"/>
              </w:rPr>
              <w:t>懿加乐通信科技（北京）有限公司</w:t>
            </w:r>
          </w:p>
        </w:tc>
      </w:tr>
      <w:tr w:rsidR="00AC0ED1" w:rsidTr="00AC0ED1">
        <w:trPr>
          <w:trHeight w:val="963"/>
        </w:trPr>
        <w:tc>
          <w:tcPr>
            <w:tcW w:w="891" w:type="pct"/>
            <w:gridSpan w:val="2"/>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jc w:val="center"/>
            </w:pPr>
            <w:r>
              <w:rPr>
                <w:rFonts w:ascii="微软雅黑" w:eastAsia="微软雅黑" w:hAnsi="微软雅黑" w:cs="微软雅黑"/>
                <w:sz w:val="24"/>
                <w:szCs w:val="24"/>
                <w:lang w:val="zh-CN"/>
              </w:rPr>
              <w:t>合计</w:t>
            </w:r>
          </w:p>
        </w:tc>
        <w:tc>
          <w:tcPr>
            <w:tcW w:w="303" w:type="pct"/>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ind w:firstLineChars="50" w:firstLine="105"/>
              <w:jc w:val="center"/>
            </w:pPr>
          </w:p>
        </w:tc>
        <w:tc>
          <w:tcPr>
            <w:tcW w:w="3806" w:type="pct"/>
            <w:gridSpan w:val="7"/>
            <w:tcBorders>
              <w:top w:val="single" w:sz="4" w:space="0" w:color="auto"/>
              <w:left w:val="single" w:sz="4" w:space="0" w:color="auto"/>
              <w:bottom w:val="single" w:sz="4" w:space="0" w:color="auto"/>
              <w:right w:val="single" w:sz="4" w:space="0" w:color="auto"/>
            </w:tcBorders>
            <w:vAlign w:val="center"/>
          </w:tcPr>
          <w:p w:rsidR="00AC0ED1" w:rsidRDefault="00AC0ED1" w:rsidP="00A8179C">
            <w:pPr>
              <w:autoSpaceDE w:val="0"/>
              <w:autoSpaceDN w:val="0"/>
              <w:adjustRightInd w:val="0"/>
              <w:spacing w:line="360" w:lineRule="auto"/>
              <w:ind w:firstLineChars="50" w:firstLine="120"/>
              <w:jc w:val="center"/>
            </w:pPr>
            <w:r>
              <w:rPr>
                <w:rFonts w:ascii="微软雅黑" w:eastAsia="微软雅黑" w:hAnsi="微软雅黑" w:cs="微软雅黑"/>
                <w:sz w:val="24"/>
                <w:szCs w:val="24"/>
                <w:lang w:val="zh-CN"/>
              </w:rPr>
              <w:t>大写：柒佰玖拾叁万壹仟捌佰陆拾元整　　　　　　小写：¥</w:t>
            </w:r>
            <w:r>
              <w:rPr>
                <w:rFonts w:ascii="微软雅黑" w:eastAsia="微软雅黑" w:hAnsi="微软雅黑" w:cs="微软雅黑"/>
                <w:sz w:val="24"/>
                <w:szCs w:val="24"/>
              </w:rPr>
              <w:t>7931860.00元</w:t>
            </w:r>
          </w:p>
        </w:tc>
      </w:tr>
    </w:tbl>
    <w:p w:rsidR="00AC0ED1" w:rsidRDefault="00AC0ED1" w:rsidP="00AC0ED1">
      <w:pPr>
        <w:autoSpaceDE w:val="0"/>
        <w:autoSpaceDN w:val="0"/>
        <w:adjustRightInd w:val="0"/>
        <w:spacing w:line="480" w:lineRule="auto"/>
      </w:pPr>
      <w:r>
        <w:rPr>
          <w:rFonts w:ascii="微软雅黑" w:eastAsia="微软雅黑" w:hAnsi="微软雅黑" w:cs="微软雅黑"/>
          <w:sz w:val="24"/>
          <w:szCs w:val="24"/>
          <w:lang w:val="zh-CN"/>
        </w:rPr>
        <w:t>投标人（公章）：懿加乐通信科技（北京）有限公司</w:t>
      </w:r>
    </w:p>
    <w:p w:rsidR="00AC0ED1" w:rsidRPr="00AC0ED1" w:rsidRDefault="00AC0ED1" w:rsidP="006748B3">
      <w:pPr>
        <w:pStyle w:val="Heading2"/>
        <w:ind w:leftChars="405" w:left="850" w:rightChars="471" w:right="989"/>
        <w:rPr>
          <w:rFonts w:hint="eastAsia"/>
          <w:sz w:val="32"/>
          <w:szCs w:val="32"/>
        </w:rPr>
      </w:pPr>
    </w:p>
    <w:p w:rsidR="006748B3" w:rsidRDefault="006748B3" w:rsidP="00AC0ED1">
      <w:pPr>
        <w:pStyle w:val="Heading2"/>
        <w:ind w:leftChars="405" w:left="850" w:rightChars="471" w:right="989"/>
        <w:jc w:val="center"/>
        <w:rPr>
          <w:sz w:val="32"/>
          <w:szCs w:val="32"/>
        </w:rPr>
      </w:pPr>
      <w:r>
        <w:rPr>
          <w:rFonts w:hint="eastAsia"/>
          <w:sz w:val="32"/>
          <w:szCs w:val="32"/>
        </w:rPr>
        <w:t>服务承诺</w:t>
      </w:r>
      <w:bookmarkEnd w:id="0"/>
      <w:bookmarkEnd w:id="1"/>
      <w:bookmarkEnd w:id="2"/>
    </w:p>
    <w:p w:rsidR="006748B3" w:rsidRDefault="006748B3" w:rsidP="006748B3">
      <w:pPr>
        <w:spacing w:line="440" w:lineRule="exact"/>
        <w:ind w:leftChars="405" w:left="850" w:rightChars="471" w:right="989"/>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针对本次项目，我公司做出以下服务承诺：</w:t>
      </w:r>
    </w:p>
    <w:p w:rsidR="006748B3" w:rsidRDefault="006748B3" w:rsidP="006748B3">
      <w:pPr>
        <w:pStyle w:val="Heading3"/>
        <w:ind w:leftChars="405" w:left="850" w:rightChars="471" w:right="989"/>
      </w:pPr>
      <w:bookmarkStart w:id="3" w:name="_Toc25352_WPSOffice_Level3"/>
      <w:bookmarkStart w:id="4" w:name="_Toc16749_WPSOffice_Level3"/>
      <w:r>
        <w:rPr>
          <w:rFonts w:hint="eastAsia"/>
        </w:rPr>
        <w:t>3.3.1</w:t>
      </w:r>
      <w:r>
        <w:rPr>
          <w:rFonts w:hint="eastAsia"/>
        </w:rPr>
        <w:t>、服务内容：售前服务、安装服务、培训服务等。</w:t>
      </w:r>
      <w:bookmarkEnd w:id="3"/>
      <w:bookmarkEnd w:id="4"/>
    </w:p>
    <w:p w:rsidR="006748B3" w:rsidRDefault="006748B3" w:rsidP="006748B3">
      <w:pPr>
        <w:pStyle w:val="FootnoteText"/>
        <w:spacing w:line="440" w:lineRule="exact"/>
        <w:ind w:leftChars="405" w:left="850" w:rightChars="471" w:right="989"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在与用户合同签订后，我司将通过以下几方面的组织工作，保证方案的实施和计划计划目标的实现</w:t>
      </w:r>
    </w:p>
    <w:p w:rsidR="006748B3" w:rsidRDefault="006748B3" w:rsidP="006748B3">
      <w:pPr>
        <w:pStyle w:val="FootnoteText"/>
        <w:spacing w:line="440" w:lineRule="exact"/>
        <w:ind w:leftChars="405" w:left="850" w:rightChars="471" w:right="989"/>
        <w:rPr>
          <w:rFonts w:ascii="微软雅黑" w:eastAsia="微软雅黑" w:hAnsi="微软雅黑" w:cs="微软雅黑"/>
          <w:sz w:val="24"/>
          <w:szCs w:val="24"/>
        </w:rPr>
      </w:pPr>
      <w:r>
        <w:rPr>
          <w:rFonts w:ascii="微软雅黑" w:eastAsia="微软雅黑" w:hAnsi="微软雅黑" w:cs="微软雅黑" w:hint="eastAsia"/>
          <w:sz w:val="24"/>
          <w:szCs w:val="24"/>
        </w:rPr>
        <w:t xml:space="preserve">  1、合同签署后一个月内，按照与用户确定的体检计划，完成100台健康体检一体机准备，完成一阶段3万人次的体检耗材准备计划。完成健康一体机培训资料，包括：健康检测和健康大数据应用、电子设备保养维修、互联网大数据基本知识三个方面。并按照鄢陵县的健康管理计划，开展对体检医生及各级管理人员的培训。</w:t>
      </w:r>
    </w:p>
    <w:p w:rsidR="006748B3" w:rsidRDefault="006748B3" w:rsidP="006748B3">
      <w:pPr>
        <w:pStyle w:val="FootnoteText"/>
        <w:spacing w:line="440" w:lineRule="exact"/>
        <w:ind w:leftChars="405" w:left="850" w:rightChars="471" w:right="989"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2、合同签署后一个月内，对鄢陵公卫部门签约的医务服务机构，完成对健康体检判读软件使</w:t>
      </w:r>
      <w:r>
        <w:rPr>
          <w:rFonts w:ascii="微软雅黑" w:eastAsia="微软雅黑" w:hAnsi="微软雅黑" w:cs="微软雅黑" w:hint="eastAsia"/>
          <w:sz w:val="24"/>
          <w:szCs w:val="24"/>
        </w:rPr>
        <w:lastRenderedPageBreak/>
        <w:t>用的培训，并按照计划组织鄢陵县医务判读服务机构的业务培训和指导。</w:t>
      </w:r>
    </w:p>
    <w:p w:rsidR="006748B3" w:rsidRDefault="006748B3" w:rsidP="006748B3">
      <w:pPr>
        <w:pStyle w:val="FootnoteText"/>
        <w:spacing w:line="440" w:lineRule="exact"/>
        <w:ind w:leftChars="405" w:left="1090" w:rightChars="471" w:right="989" w:hangingChars="100" w:hanging="24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3、懿加乐公司在鄢陵建立技术支持和服务部，由软件、硬件、运营人员构成支持体系，为即将开展的健康体检活动，提供：</w:t>
      </w:r>
      <w:r w:rsidR="003A1220">
        <w:rPr>
          <w:rFonts w:ascii="微软雅黑" w:eastAsia="微软雅黑" w:hAnsi="微软雅黑" w:cs="微软雅黑" w:hint="eastAsia"/>
          <w:sz w:val="24"/>
          <w:szCs w:val="24"/>
        </w:rPr>
        <w:fldChar w:fldCharType="begin"/>
      </w:r>
      <w:r>
        <w:rPr>
          <w:rFonts w:ascii="微软雅黑" w:eastAsia="微软雅黑" w:hAnsi="微软雅黑" w:cs="微软雅黑" w:hint="eastAsia"/>
          <w:sz w:val="24"/>
          <w:szCs w:val="24"/>
        </w:rPr>
        <w:instrText xml:space="preserve"> = 1 \* GB3 </w:instrText>
      </w:r>
      <w:r w:rsidR="003A1220">
        <w:rPr>
          <w:rFonts w:ascii="微软雅黑" w:eastAsia="微软雅黑" w:hAnsi="微软雅黑" w:cs="微软雅黑" w:hint="eastAsia"/>
          <w:sz w:val="24"/>
          <w:szCs w:val="24"/>
        </w:rPr>
        <w:fldChar w:fldCharType="separate"/>
      </w:r>
      <w:r>
        <w:rPr>
          <w:rFonts w:ascii="微软雅黑" w:eastAsia="微软雅黑" w:hAnsi="微软雅黑" w:cs="微软雅黑" w:hint="eastAsia"/>
          <w:sz w:val="24"/>
          <w:szCs w:val="24"/>
        </w:rPr>
        <w:t>①</w:t>
      </w:r>
      <w:r w:rsidR="003A1220">
        <w:rPr>
          <w:rFonts w:ascii="微软雅黑" w:eastAsia="微软雅黑" w:hAnsi="微软雅黑" w:cs="微软雅黑" w:hint="eastAsia"/>
          <w:sz w:val="24"/>
          <w:szCs w:val="24"/>
        </w:rPr>
        <w:fldChar w:fldCharType="end"/>
      </w:r>
      <w:r>
        <w:rPr>
          <w:rFonts w:ascii="微软雅黑" w:eastAsia="微软雅黑" w:hAnsi="微软雅黑" w:cs="微软雅黑" w:hint="eastAsia"/>
          <w:sz w:val="24"/>
          <w:szCs w:val="24"/>
        </w:rPr>
        <w:t>、电子设备使用方面的支持。</w:t>
      </w:r>
      <w:r w:rsidR="003A1220">
        <w:rPr>
          <w:rFonts w:ascii="微软雅黑" w:eastAsia="微软雅黑" w:hAnsi="微软雅黑" w:cs="微软雅黑" w:hint="eastAsia"/>
          <w:sz w:val="24"/>
          <w:szCs w:val="24"/>
        </w:rPr>
        <w:fldChar w:fldCharType="begin"/>
      </w:r>
      <w:r>
        <w:rPr>
          <w:rFonts w:ascii="微软雅黑" w:eastAsia="微软雅黑" w:hAnsi="微软雅黑" w:cs="微软雅黑" w:hint="eastAsia"/>
          <w:sz w:val="24"/>
          <w:szCs w:val="24"/>
        </w:rPr>
        <w:instrText xml:space="preserve"> = 2 \* GB3 </w:instrText>
      </w:r>
      <w:r w:rsidR="003A1220">
        <w:rPr>
          <w:rFonts w:ascii="微软雅黑" w:eastAsia="微软雅黑" w:hAnsi="微软雅黑" w:cs="微软雅黑" w:hint="eastAsia"/>
          <w:sz w:val="24"/>
          <w:szCs w:val="24"/>
        </w:rPr>
        <w:fldChar w:fldCharType="separate"/>
      </w:r>
      <w:r>
        <w:rPr>
          <w:rFonts w:ascii="微软雅黑" w:eastAsia="微软雅黑" w:hAnsi="微软雅黑" w:cs="微软雅黑" w:hint="eastAsia"/>
          <w:sz w:val="24"/>
          <w:szCs w:val="24"/>
        </w:rPr>
        <w:t>②</w:t>
      </w:r>
      <w:r w:rsidR="003A1220">
        <w:rPr>
          <w:rFonts w:ascii="微软雅黑" w:eastAsia="微软雅黑" w:hAnsi="微软雅黑" w:cs="微软雅黑" w:hint="eastAsia"/>
          <w:sz w:val="24"/>
          <w:szCs w:val="24"/>
        </w:rPr>
        <w:fldChar w:fldCharType="end"/>
      </w:r>
      <w:r>
        <w:rPr>
          <w:rFonts w:ascii="微软雅黑" w:eastAsia="微软雅黑" w:hAnsi="微软雅黑" w:cs="微软雅黑" w:hint="eastAsia"/>
          <w:sz w:val="24"/>
          <w:szCs w:val="24"/>
        </w:rPr>
        <w:t>、体检耗材提供方面的支持。</w:t>
      </w:r>
      <w:r w:rsidR="003A1220">
        <w:rPr>
          <w:rFonts w:ascii="微软雅黑" w:eastAsia="微软雅黑" w:hAnsi="微软雅黑" w:cs="微软雅黑" w:hint="eastAsia"/>
          <w:sz w:val="24"/>
          <w:szCs w:val="24"/>
        </w:rPr>
        <w:fldChar w:fldCharType="begin"/>
      </w:r>
      <w:r>
        <w:rPr>
          <w:rFonts w:ascii="微软雅黑" w:eastAsia="微软雅黑" w:hAnsi="微软雅黑" w:cs="微软雅黑" w:hint="eastAsia"/>
          <w:sz w:val="24"/>
          <w:szCs w:val="24"/>
        </w:rPr>
        <w:instrText xml:space="preserve"> = 3 \* GB3 </w:instrText>
      </w:r>
      <w:r w:rsidR="003A1220">
        <w:rPr>
          <w:rFonts w:ascii="微软雅黑" w:eastAsia="微软雅黑" w:hAnsi="微软雅黑" w:cs="微软雅黑" w:hint="eastAsia"/>
          <w:sz w:val="24"/>
          <w:szCs w:val="24"/>
        </w:rPr>
        <w:fldChar w:fldCharType="separate"/>
      </w:r>
      <w:r>
        <w:rPr>
          <w:rFonts w:ascii="微软雅黑" w:eastAsia="微软雅黑" w:hAnsi="微软雅黑" w:cs="微软雅黑" w:hint="eastAsia"/>
          <w:sz w:val="24"/>
          <w:szCs w:val="24"/>
        </w:rPr>
        <w:t>③</w:t>
      </w:r>
      <w:r w:rsidR="003A1220">
        <w:rPr>
          <w:rFonts w:ascii="微软雅黑" w:eastAsia="微软雅黑" w:hAnsi="微软雅黑" w:cs="微软雅黑" w:hint="eastAsia"/>
          <w:sz w:val="24"/>
          <w:szCs w:val="24"/>
        </w:rPr>
        <w:fldChar w:fldCharType="end"/>
      </w:r>
      <w:r>
        <w:rPr>
          <w:rFonts w:ascii="微软雅黑" w:eastAsia="微软雅黑" w:hAnsi="微软雅黑" w:cs="微软雅黑" w:hint="eastAsia"/>
          <w:sz w:val="24"/>
          <w:szCs w:val="24"/>
        </w:rPr>
        <w:t>、各项软件系统方面调整、补充方面的支持。</w:t>
      </w:r>
    </w:p>
    <w:p w:rsidR="006748B3" w:rsidRDefault="006748B3" w:rsidP="006748B3">
      <w:pPr>
        <w:pStyle w:val="FootnoteText"/>
        <w:spacing w:line="440" w:lineRule="exact"/>
        <w:ind w:leftChars="405" w:left="850" w:rightChars="471" w:right="989"/>
        <w:rPr>
          <w:rFonts w:ascii="微软雅黑" w:eastAsia="微软雅黑" w:hAnsi="微软雅黑" w:cs="微软雅黑"/>
          <w:sz w:val="24"/>
          <w:szCs w:val="24"/>
        </w:rPr>
      </w:pPr>
      <w:r>
        <w:rPr>
          <w:rFonts w:ascii="微软雅黑" w:eastAsia="微软雅黑" w:hAnsi="微软雅黑" w:cs="微软雅黑" w:hint="eastAsia"/>
          <w:sz w:val="24"/>
          <w:szCs w:val="24"/>
        </w:rPr>
        <w:t xml:space="preserve">  4、合同签署后三个月。完成150台设备，4个镇的健康体检部署。</w:t>
      </w:r>
    </w:p>
    <w:p w:rsidR="006748B3" w:rsidRDefault="006748B3" w:rsidP="006748B3">
      <w:pPr>
        <w:pStyle w:val="FootnoteText"/>
        <w:spacing w:line="440" w:lineRule="exact"/>
        <w:ind w:leftChars="405" w:left="850" w:rightChars="471" w:right="989"/>
        <w:rPr>
          <w:rFonts w:ascii="微软雅黑" w:eastAsia="微软雅黑" w:hAnsi="微软雅黑" w:cs="微软雅黑"/>
          <w:sz w:val="24"/>
          <w:szCs w:val="24"/>
        </w:rPr>
      </w:pPr>
      <w:r>
        <w:rPr>
          <w:rFonts w:ascii="微软雅黑" w:eastAsia="微软雅黑" w:hAnsi="微软雅黑" w:cs="微软雅黑" w:hint="eastAsia"/>
          <w:sz w:val="24"/>
          <w:szCs w:val="24"/>
        </w:rPr>
        <w:t xml:space="preserve">  5、计划合同签署后半年内，完成鄢陵县500台设备的部署。</w:t>
      </w:r>
    </w:p>
    <w:p w:rsidR="006748B3" w:rsidRDefault="006748B3" w:rsidP="006748B3">
      <w:pPr>
        <w:adjustRightInd w:val="0"/>
        <w:snapToGrid w:val="0"/>
        <w:spacing w:line="440" w:lineRule="exact"/>
        <w:ind w:leftChars="405" w:left="850" w:rightChars="471" w:right="989" w:firstLineChars="100" w:firstLine="2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6、所有货物发运前，至少提前一周跟使用单位沟通，明确货物的交货及分配地点。</w:t>
      </w:r>
    </w:p>
    <w:p w:rsidR="006748B3" w:rsidRDefault="006748B3" w:rsidP="006748B3">
      <w:pPr>
        <w:adjustRightInd w:val="0"/>
        <w:snapToGrid w:val="0"/>
        <w:spacing w:line="440" w:lineRule="exact"/>
        <w:ind w:leftChars="405" w:left="850" w:rightChars="471" w:right="989" w:firstLineChars="111" w:firstLine="266"/>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7、设备到达用户指定地点后，我们将及时组织工程师在3个工作日到达现场开始工作，进行安装、调试，直到技术指标符合标书要求为止。并同时进行现场培训，培训时间双方协商解决，以用户熟练掌握仪器的使用和基本维护为准。</w:t>
      </w:r>
    </w:p>
    <w:p w:rsidR="006748B3" w:rsidRDefault="006748B3" w:rsidP="006748B3">
      <w:pPr>
        <w:adjustRightInd w:val="0"/>
        <w:snapToGrid w:val="0"/>
        <w:spacing w:line="440" w:lineRule="exact"/>
        <w:ind w:leftChars="405" w:left="850" w:rightChars="471" w:right="989" w:firstLineChars="125" w:firstLine="30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8、我公司不仅负责所供设备的安装、调试、培训，还负责协调培训用户单位实际操作人员使用方法，手把手教会为止，保证能顺利的将体检项目开展起来。</w:t>
      </w:r>
    </w:p>
    <w:p w:rsidR="006748B3" w:rsidRDefault="006748B3" w:rsidP="006748B3">
      <w:pPr>
        <w:adjustRightInd w:val="0"/>
        <w:snapToGrid w:val="0"/>
        <w:spacing w:line="440" w:lineRule="exact"/>
        <w:ind w:leftChars="405" w:left="850" w:rightChars="471" w:right="989" w:firstLineChars="125" w:firstLine="30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9、业务应用培训，所有项目设备正常运行验收后，我公司负责在项目现场培训若干名（具体人数由用户方确定）仪器管理人员，使管理人员能够熟练进行日常维护与一般故障的处理。</w:t>
      </w:r>
    </w:p>
    <w:p w:rsidR="006748B3" w:rsidRDefault="006748B3" w:rsidP="006748B3">
      <w:pPr>
        <w:pStyle w:val="Heading3"/>
        <w:ind w:leftChars="405" w:left="850" w:rightChars="471" w:right="989"/>
      </w:pPr>
      <w:bookmarkStart w:id="5" w:name="_Toc4096_WPSOffice_Level3"/>
      <w:bookmarkStart w:id="6" w:name="_Toc8975_WPSOffice_Level3"/>
      <w:r>
        <w:rPr>
          <w:rFonts w:hint="eastAsia"/>
        </w:rPr>
        <w:t>3.3.2</w:t>
      </w:r>
      <w:r>
        <w:rPr>
          <w:rFonts w:hint="eastAsia"/>
        </w:rPr>
        <w:t>、售后服务内容：</w:t>
      </w:r>
      <w:bookmarkEnd w:id="5"/>
      <w:bookmarkEnd w:id="6"/>
    </w:p>
    <w:p w:rsidR="006748B3" w:rsidRDefault="006748B3" w:rsidP="006748B3">
      <w:pPr>
        <w:spacing w:line="440" w:lineRule="exact"/>
        <w:ind w:leftChars="405" w:left="850" w:rightChars="471" w:right="989" w:firstLineChars="147" w:firstLine="353"/>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1、免费维修时间：设备自安装验收之日起免费质保5年,终身维修。</w:t>
      </w:r>
    </w:p>
    <w:p w:rsidR="006748B3" w:rsidRDefault="006748B3" w:rsidP="006748B3">
      <w:pPr>
        <w:spacing w:line="440" w:lineRule="exact"/>
        <w:ind w:leftChars="405" w:left="850" w:rightChars="471" w:right="989" w:firstLineChars="147" w:firstLine="353"/>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2、响应及解决时间</w:t>
      </w:r>
    </w:p>
    <w:p w:rsidR="006748B3" w:rsidRDefault="006748B3" w:rsidP="006748B3">
      <w:pPr>
        <w:spacing w:line="440" w:lineRule="exact"/>
        <w:ind w:leftChars="405" w:left="850" w:rightChars="471" w:right="989"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自接到用户报修电话起，5分钟内响应，5小时内到现场解决问题。维修和更换时间小于24小时，</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sz w:val="24"/>
          <w:szCs w:val="24"/>
        </w:rPr>
        <w:t>如24小时内不能及时解决问题，则在2个工作日内提供备机服务，直到原设备修复，期间产生的所有费用均有我单位承担。原设备修复后的质保期限相应延长至新的保修期截止日，全新备机在使用期间的质保及售后均按上述承诺执行。</w:t>
      </w:r>
    </w:p>
    <w:p w:rsidR="006748B3" w:rsidRDefault="006748B3" w:rsidP="006748B3">
      <w:pPr>
        <w:spacing w:line="440" w:lineRule="exact"/>
        <w:ind w:leftChars="405" w:left="850" w:rightChars="471" w:right="989"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软件提供终身升级服务。</w:t>
      </w:r>
    </w:p>
    <w:p w:rsidR="006748B3" w:rsidRDefault="006748B3" w:rsidP="006748B3">
      <w:pPr>
        <w:pStyle w:val="FootnoteText"/>
        <w:spacing w:line="440" w:lineRule="exact"/>
        <w:ind w:leftChars="405" w:left="850" w:rightChars="471" w:right="989"/>
        <w:rPr>
          <w:rFonts w:ascii="微软雅黑" w:eastAsia="微软雅黑" w:hAnsi="微软雅黑" w:cs="微软雅黑"/>
        </w:rPr>
      </w:pPr>
      <w:r>
        <w:rPr>
          <w:rFonts w:ascii="微软雅黑" w:eastAsia="微软雅黑" w:hAnsi="微软雅黑" w:cs="微软雅黑" w:hint="eastAsia"/>
          <w:color w:val="000000"/>
          <w:sz w:val="24"/>
          <w:szCs w:val="24"/>
        </w:rPr>
        <w:t xml:space="preserve">   3、健康大数据管理和运营平台虽然不由我公司实施，但其中的上传数据接口，我们将协助相关的部门建立，保证我们采集到的健康数据，顺利进入管理平台的健康大数据库</w:t>
      </w:r>
    </w:p>
    <w:p w:rsidR="006748B3" w:rsidRDefault="006748B3" w:rsidP="006748B3">
      <w:pPr>
        <w:pStyle w:val="Heading3"/>
        <w:ind w:leftChars="405" w:left="850" w:rightChars="471" w:right="989"/>
      </w:pPr>
      <w:bookmarkStart w:id="7" w:name="_Toc20391_WPSOffice_Level3"/>
      <w:bookmarkStart w:id="8" w:name="_Toc27789_WPSOffice_Level3"/>
      <w:r>
        <w:rPr>
          <w:rFonts w:hint="eastAsia"/>
        </w:rPr>
        <w:t>3.3.3</w:t>
      </w:r>
      <w:r>
        <w:rPr>
          <w:rFonts w:hint="eastAsia"/>
        </w:rPr>
        <w:t>、我公司售后服务技术人员情况：</w:t>
      </w:r>
      <w:bookmarkEnd w:id="7"/>
      <w:bookmarkEnd w:id="8"/>
    </w:p>
    <w:p w:rsidR="006748B3" w:rsidRDefault="006748B3" w:rsidP="006748B3">
      <w:pPr>
        <w:spacing w:line="440" w:lineRule="exact"/>
        <w:ind w:leftChars="405" w:left="850" w:rightChars="471" w:right="989"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1：我公司售后服务部现有维修人员5名，均为资深工程师，接受过专业培训，拥有多年项目经验。能解决一般日常故障及应用问题，可及时到达现场。</w:t>
      </w:r>
    </w:p>
    <w:tbl>
      <w:tblPr>
        <w:tblW w:w="9205" w:type="dxa"/>
        <w:jc w:val="center"/>
        <w:tblInd w:w="-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18"/>
        <w:gridCol w:w="1470"/>
        <w:gridCol w:w="1450"/>
        <w:gridCol w:w="1038"/>
        <w:gridCol w:w="1192"/>
        <w:gridCol w:w="124"/>
        <w:gridCol w:w="1113"/>
      </w:tblGrid>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eastAsia="宋体" w:hAnsi="宋体" w:cs="宋体" w:hint="eastAsia"/>
                <w:caps/>
                <w:color w:val="000000"/>
                <w:kern w:val="0"/>
                <w:sz w:val="24"/>
                <w:szCs w:val="24"/>
              </w:rPr>
              <w:t>姓    名</w:t>
            </w:r>
          </w:p>
        </w:tc>
        <w:tc>
          <w:tcPr>
            <w:tcW w:w="1470" w:type="dxa"/>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hAnsi="宋体" w:cs="宋体" w:hint="eastAsia"/>
                <w:caps/>
                <w:color w:val="000000"/>
                <w:kern w:val="0"/>
                <w:sz w:val="24"/>
                <w:szCs w:val="24"/>
              </w:rPr>
              <w:t>徐伯鸾</w:t>
            </w:r>
          </w:p>
        </w:tc>
        <w:tc>
          <w:tcPr>
            <w:tcW w:w="1450" w:type="dxa"/>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eastAsia="宋体" w:hAnsi="宋体" w:cs="宋体" w:hint="eastAsia"/>
                <w:caps/>
                <w:color w:val="000000"/>
                <w:kern w:val="0"/>
                <w:sz w:val="24"/>
                <w:szCs w:val="24"/>
              </w:rPr>
              <w:t>性    别</w:t>
            </w:r>
          </w:p>
        </w:tc>
        <w:tc>
          <w:tcPr>
            <w:tcW w:w="1038" w:type="dxa"/>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eastAsia="宋体" w:hAnsi="宋体" w:cs="宋体" w:hint="eastAsia"/>
                <w:caps/>
                <w:color w:val="000000"/>
                <w:kern w:val="0"/>
                <w:sz w:val="24"/>
                <w:szCs w:val="24"/>
              </w:rPr>
              <w:t>男</w:t>
            </w:r>
          </w:p>
        </w:tc>
        <w:tc>
          <w:tcPr>
            <w:tcW w:w="1316" w:type="dxa"/>
            <w:gridSpan w:val="2"/>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eastAsia="宋体" w:hAnsi="宋体" w:cs="宋体" w:hint="eastAsia"/>
                <w:caps/>
                <w:color w:val="000000"/>
                <w:kern w:val="0"/>
                <w:sz w:val="24"/>
                <w:szCs w:val="24"/>
              </w:rPr>
              <w:t>年    龄</w:t>
            </w:r>
          </w:p>
        </w:tc>
        <w:tc>
          <w:tcPr>
            <w:tcW w:w="1113" w:type="dxa"/>
            <w:tcBorders>
              <w:tl2br w:val="nil"/>
              <w:tr2bl w:val="nil"/>
            </w:tcBorders>
          </w:tcPr>
          <w:p w:rsidR="006748B3" w:rsidRDefault="006748B3" w:rsidP="00A8179C">
            <w:pPr>
              <w:spacing w:line="440" w:lineRule="exact"/>
              <w:jc w:val="center"/>
              <w:rPr>
                <w:rFonts w:ascii="宋体" w:eastAsia="宋体" w:hAnsi="宋体" w:cs="宋体"/>
                <w:caps/>
                <w:color w:val="000000"/>
                <w:kern w:val="0"/>
                <w:sz w:val="24"/>
                <w:szCs w:val="24"/>
              </w:rPr>
            </w:pPr>
            <w:r>
              <w:rPr>
                <w:rFonts w:ascii="宋体" w:hAnsi="宋体" w:cs="宋体" w:hint="eastAsia"/>
                <w:caps/>
                <w:color w:val="000000"/>
                <w:kern w:val="0"/>
                <w:sz w:val="24"/>
                <w:szCs w:val="24"/>
              </w:rPr>
              <w:t>28</w:t>
            </w:r>
          </w:p>
        </w:tc>
      </w:tr>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    务</w:t>
            </w:r>
          </w:p>
        </w:tc>
        <w:tc>
          <w:tcPr>
            <w:tcW w:w="1470" w:type="dxa"/>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工程师</w:t>
            </w:r>
          </w:p>
        </w:tc>
        <w:tc>
          <w:tcPr>
            <w:tcW w:w="1450" w:type="dxa"/>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    称</w:t>
            </w:r>
          </w:p>
        </w:tc>
        <w:tc>
          <w:tcPr>
            <w:tcW w:w="1038" w:type="dxa"/>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初 级</w:t>
            </w:r>
          </w:p>
        </w:tc>
        <w:tc>
          <w:tcPr>
            <w:tcW w:w="1316" w:type="dxa"/>
            <w:gridSpan w:val="2"/>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    历</w:t>
            </w:r>
          </w:p>
        </w:tc>
        <w:tc>
          <w:tcPr>
            <w:tcW w:w="1113" w:type="dxa"/>
            <w:tcBorders>
              <w:tl2br w:val="nil"/>
              <w:tr2bl w:val="nil"/>
            </w:tcBorders>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r>
      <w:tr w:rsidR="006748B3" w:rsidTr="00A8179C">
        <w:trPr>
          <w:trHeight w:val="377"/>
          <w:jc w:val="center"/>
        </w:trPr>
        <w:tc>
          <w:tcPr>
            <w:tcW w:w="2818"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项目经理</w:t>
            </w:r>
          </w:p>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资质等级</w:t>
            </w:r>
          </w:p>
        </w:tc>
        <w:tc>
          <w:tcPr>
            <w:tcW w:w="147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经理</w:t>
            </w:r>
          </w:p>
        </w:tc>
        <w:tc>
          <w:tcPr>
            <w:tcW w:w="145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参加工作</w:t>
            </w:r>
          </w:p>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    间</w:t>
            </w:r>
          </w:p>
        </w:tc>
        <w:tc>
          <w:tcPr>
            <w:tcW w:w="1038"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2014</w:t>
            </w:r>
            <w:r>
              <w:rPr>
                <w:rFonts w:ascii="宋体" w:eastAsia="宋体" w:hAnsi="宋体" w:cs="宋体" w:hint="eastAsia"/>
                <w:color w:val="000000"/>
                <w:kern w:val="0"/>
                <w:sz w:val="24"/>
                <w:szCs w:val="24"/>
              </w:rPr>
              <w:t>年</w:t>
            </w:r>
            <w:r>
              <w:rPr>
                <w:rFonts w:ascii="宋体" w:hAnsi="宋体" w:cs="宋体" w:hint="eastAsia"/>
                <w:color w:val="000000"/>
                <w:kern w:val="0"/>
                <w:sz w:val="24"/>
                <w:szCs w:val="24"/>
              </w:rPr>
              <w:t>6</w:t>
            </w:r>
            <w:r>
              <w:rPr>
                <w:rFonts w:ascii="宋体" w:eastAsia="宋体" w:hAnsi="宋体" w:cs="宋体" w:hint="eastAsia"/>
                <w:color w:val="000000"/>
                <w:kern w:val="0"/>
                <w:sz w:val="24"/>
                <w:szCs w:val="24"/>
              </w:rPr>
              <w:t>月</w:t>
            </w:r>
          </w:p>
        </w:tc>
        <w:tc>
          <w:tcPr>
            <w:tcW w:w="1316" w:type="dxa"/>
            <w:gridSpan w:val="2"/>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从事项目</w:t>
            </w:r>
          </w:p>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经理年限</w:t>
            </w:r>
          </w:p>
        </w:tc>
        <w:tc>
          <w:tcPr>
            <w:tcW w:w="1113"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4</w:t>
            </w:r>
            <w:r>
              <w:rPr>
                <w:rFonts w:ascii="宋体" w:eastAsia="宋体" w:hAnsi="宋体" w:cs="宋体" w:hint="eastAsia"/>
                <w:color w:val="000000"/>
                <w:kern w:val="0"/>
                <w:sz w:val="24"/>
                <w:szCs w:val="24"/>
              </w:rPr>
              <w:t>年</w:t>
            </w:r>
          </w:p>
        </w:tc>
      </w:tr>
      <w:tr w:rsidR="006748B3" w:rsidTr="00A8179C">
        <w:trPr>
          <w:trHeight w:val="549"/>
          <w:jc w:val="center"/>
        </w:trPr>
        <w:tc>
          <w:tcPr>
            <w:tcW w:w="9205" w:type="dxa"/>
            <w:gridSpan w:val="7"/>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已完成项目情况</w:t>
            </w:r>
          </w:p>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hAnsi="宋体" w:cs="宋体" w:hint="eastAsia"/>
                <w:color w:val="000000"/>
                <w:kern w:val="0"/>
                <w:sz w:val="24"/>
                <w:szCs w:val="24"/>
              </w:rPr>
              <w:t xml:space="preserve"> 中日友好医院</w:t>
            </w:r>
            <w:r>
              <w:rPr>
                <w:rFonts w:ascii="宋体" w:eastAsia="宋体" w:hAnsi="宋体" w:cs="宋体" w:hint="eastAsia"/>
                <w:color w:val="000000"/>
                <w:kern w:val="0"/>
                <w:sz w:val="24"/>
                <w:szCs w:val="24"/>
              </w:rPr>
              <w:t>；金额：</w:t>
            </w:r>
            <w:r>
              <w:rPr>
                <w:rFonts w:ascii="宋体" w:hAnsi="宋体" w:cs="宋体" w:hint="eastAsia"/>
                <w:color w:val="000000"/>
                <w:kern w:val="0"/>
                <w:sz w:val="24"/>
                <w:szCs w:val="24"/>
              </w:rPr>
              <w:t>4528742</w:t>
            </w:r>
            <w:r>
              <w:rPr>
                <w:rFonts w:ascii="宋体" w:eastAsia="宋体" w:hAnsi="宋体" w:cs="宋体" w:hint="eastAsia"/>
                <w:color w:val="000000"/>
                <w:kern w:val="0"/>
                <w:sz w:val="24"/>
                <w:szCs w:val="24"/>
              </w:rPr>
              <w:t xml:space="preserve"> 完工；         </w:t>
            </w:r>
          </w:p>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hAnsi="宋体" w:cs="宋体" w:hint="eastAsia"/>
                <w:color w:val="000000"/>
                <w:kern w:val="0"/>
                <w:sz w:val="24"/>
                <w:szCs w:val="24"/>
              </w:rPr>
              <w:t xml:space="preserve"> 首都医科大学附属北京安贞医院</w:t>
            </w:r>
            <w:r>
              <w:rPr>
                <w:rFonts w:ascii="宋体" w:eastAsia="宋体" w:hAnsi="宋体" w:cs="宋体" w:hint="eastAsia"/>
                <w:color w:val="000000"/>
                <w:kern w:val="0"/>
                <w:sz w:val="24"/>
                <w:szCs w:val="24"/>
              </w:rPr>
              <w:t>；  金额</w:t>
            </w:r>
            <w:r>
              <w:rPr>
                <w:rFonts w:ascii="宋体" w:hAnsi="宋体" w:cs="宋体" w:hint="eastAsia"/>
                <w:color w:val="000000"/>
                <w:kern w:val="0"/>
                <w:sz w:val="24"/>
                <w:szCs w:val="24"/>
              </w:rPr>
              <w:t>113</w:t>
            </w:r>
            <w:r>
              <w:rPr>
                <w:rFonts w:ascii="宋体" w:eastAsia="宋体" w:hAnsi="宋体" w:cs="宋体" w:hint="eastAsia"/>
                <w:color w:val="000000"/>
                <w:kern w:val="0"/>
                <w:sz w:val="24"/>
                <w:szCs w:val="24"/>
              </w:rPr>
              <w:t>0000 完工；</w:t>
            </w:r>
          </w:p>
          <w:p w:rsidR="006748B3" w:rsidRDefault="006748B3" w:rsidP="00A8179C">
            <w:pPr>
              <w:spacing w:line="440" w:lineRule="exact"/>
              <w:rPr>
                <w:rFonts w:ascii="宋体" w:eastAsia="宋体" w:hAnsi="宋体" w:cs="宋体"/>
                <w:color w:val="000000"/>
                <w:kern w:val="0"/>
                <w:sz w:val="24"/>
                <w:szCs w:val="24"/>
              </w:rPr>
            </w:pPr>
            <w:r>
              <w:rPr>
                <w:rFonts w:ascii="宋体" w:hAnsi="宋体" w:cs="宋体" w:hint="eastAsia"/>
                <w:color w:val="000000"/>
                <w:kern w:val="0"/>
                <w:sz w:val="24"/>
                <w:szCs w:val="24"/>
              </w:rPr>
              <w:t xml:space="preserve"> </w:t>
            </w:r>
          </w:p>
        </w:tc>
      </w:tr>
      <w:tr w:rsidR="006748B3" w:rsidTr="00A8179C">
        <w:trPr>
          <w:trHeight w:val="435"/>
          <w:jc w:val="center"/>
        </w:trPr>
        <w:tc>
          <w:tcPr>
            <w:tcW w:w="2818" w:type="dxa"/>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采购单位</w:t>
            </w:r>
          </w:p>
        </w:tc>
        <w:tc>
          <w:tcPr>
            <w:tcW w:w="1470" w:type="dxa"/>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w:t>
            </w:r>
          </w:p>
        </w:tc>
        <w:tc>
          <w:tcPr>
            <w:tcW w:w="1450" w:type="dxa"/>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项目规模</w:t>
            </w:r>
          </w:p>
        </w:tc>
        <w:tc>
          <w:tcPr>
            <w:tcW w:w="2230" w:type="dxa"/>
            <w:gridSpan w:val="2"/>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项目开始及完成日</w:t>
            </w:r>
            <w:r>
              <w:rPr>
                <w:rFonts w:ascii="宋体" w:eastAsia="宋体" w:hAnsi="宋体" w:cs="宋体" w:hint="eastAsia"/>
                <w:color w:val="000000"/>
                <w:kern w:val="0"/>
                <w:sz w:val="24"/>
                <w:szCs w:val="24"/>
              </w:rPr>
              <w:lastRenderedPageBreak/>
              <w:t>期</w:t>
            </w:r>
          </w:p>
        </w:tc>
        <w:tc>
          <w:tcPr>
            <w:tcW w:w="1237" w:type="dxa"/>
            <w:gridSpan w:val="2"/>
            <w:tcBorders>
              <w:tl2br w:val="nil"/>
              <w:tr2bl w:val="nil"/>
            </w:tcBorders>
          </w:tcPr>
          <w:p w:rsidR="006748B3" w:rsidRDefault="006748B3" w:rsidP="00A8179C">
            <w:pPr>
              <w:spacing w:line="44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项目质量</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lastRenderedPageBreak/>
              <w:t>中日友好医院</w:t>
            </w:r>
          </w:p>
        </w:tc>
        <w:tc>
          <w:tcPr>
            <w:tcW w:w="147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hAnsi="宋体" w:cs="宋体" w:hint="eastAsia"/>
                <w:color w:val="000000"/>
                <w:kern w:val="0"/>
                <w:sz w:val="24"/>
                <w:szCs w:val="24"/>
              </w:rPr>
              <w:t>4528742</w:t>
            </w:r>
          </w:p>
        </w:tc>
        <w:tc>
          <w:tcPr>
            <w:tcW w:w="2230" w:type="dxa"/>
            <w:gridSpan w:val="2"/>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w:t>
            </w:r>
            <w:r>
              <w:rPr>
                <w:rFonts w:ascii="宋体" w:hAnsi="宋体" w:cs="宋体" w:hint="eastAsia"/>
                <w:color w:val="000000"/>
                <w:kern w:val="0"/>
                <w:sz w:val="24"/>
                <w:szCs w:val="24"/>
              </w:rPr>
              <w:t>7</w:t>
            </w:r>
            <w:r>
              <w:rPr>
                <w:rFonts w:ascii="宋体" w:eastAsia="宋体" w:hAnsi="宋体" w:cs="宋体" w:hint="eastAsia"/>
                <w:color w:val="000000"/>
                <w:kern w:val="0"/>
                <w:sz w:val="24"/>
                <w:szCs w:val="24"/>
              </w:rPr>
              <w:t>年10月－201</w:t>
            </w:r>
            <w:r>
              <w:rPr>
                <w:rFonts w:ascii="宋体" w:hAnsi="宋体" w:cs="宋体" w:hint="eastAsia"/>
                <w:color w:val="000000"/>
                <w:kern w:val="0"/>
                <w:sz w:val="24"/>
                <w:szCs w:val="24"/>
              </w:rPr>
              <w:t>8</w:t>
            </w:r>
            <w:r>
              <w:rPr>
                <w:rFonts w:ascii="宋体" w:eastAsia="宋体" w:hAnsi="宋体" w:cs="宋体" w:hint="eastAsia"/>
                <w:color w:val="000000"/>
                <w:kern w:val="0"/>
                <w:sz w:val="24"/>
                <w:szCs w:val="24"/>
              </w:rPr>
              <w:t>年1月</w:t>
            </w:r>
          </w:p>
        </w:tc>
        <w:tc>
          <w:tcPr>
            <w:tcW w:w="1237" w:type="dxa"/>
            <w:gridSpan w:val="2"/>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首都医科大学附属北京安贞医院</w:t>
            </w:r>
          </w:p>
        </w:tc>
        <w:tc>
          <w:tcPr>
            <w:tcW w:w="147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hAnsi="宋体" w:cs="宋体" w:hint="eastAsia"/>
                <w:color w:val="000000"/>
                <w:kern w:val="0"/>
                <w:sz w:val="24"/>
                <w:szCs w:val="24"/>
              </w:rPr>
              <w:t>113</w:t>
            </w:r>
            <w:r>
              <w:rPr>
                <w:rFonts w:ascii="宋体" w:eastAsia="宋体" w:hAnsi="宋体" w:cs="宋体" w:hint="eastAsia"/>
                <w:color w:val="000000"/>
                <w:kern w:val="0"/>
                <w:sz w:val="24"/>
                <w:szCs w:val="24"/>
              </w:rPr>
              <w:t xml:space="preserve">0000 </w:t>
            </w:r>
          </w:p>
        </w:tc>
        <w:tc>
          <w:tcPr>
            <w:tcW w:w="2230" w:type="dxa"/>
            <w:gridSpan w:val="2"/>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w:t>
            </w:r>
            <w:r>
              <w:rPr>
                <w:rFonts w:ascii="宋体" w:hAnsi="宋体" w:cs="宋体" w:hint="eastAsia"/>
                <w:color w:val="000000"/>
                <w:kern w:val="0"/>
                <w:sz w:val="24"/>
                <w:szCs w:val="24"/>
              </w:rPr>
              <w:t>8</w:t>
            </w:r>
            <w:r>
              <w:rPr>
                <w:rFonts w:ascii="宋体" w:eastAsia="宋体" w:hAnsi="宋体" w:cs="宋体" w:hint="eastAsia"/>
                <w:color w:val="000000"/>
                <w:kern w:val="0"/>
                <w:sz w:val="24"/>
                <w:szCs w:val="24"/>
              </w:rPr>
              <w:t>年</w:t>
            </w:r>
            <w:r>
              <w:rPr>
                <w:rFonts w:ascii="宋体" w:hAnsi="宋体" w:cs="宋体" w:hint="eastAsia"/>
                <w:color w:val="000000"/>
                <w:kern w:val="0"/>
                <w:sz w:val="24"/>
                <w:szCs w:val="24"/>
              </w:rPr>
              <w:t>5</w:t>
            </w:r>
            <w:r>
              <w:rPr>
                <w:rFonts w:ascii="宋体" w:eastAsia="宋体" w:hAnsi="宋体" w:cs="宋体" w:hint="eastAsia"/>
                <w:color w:val="000000"/>
                <w:kern w:val="0"/>
                <w:sz w:val="24"/>
                <w:szCs w:val="24"/>
              </w:rPr>
              <w:t>月—201</w:t>
            </w:r>
            <w:r>
              <w:rPr>
                <w:rFonts w:ascii="宋体" w:hAnsi="宋体" w:cs="宋体" w:hint="eastAsia"/>
                <w:color w:val="000000"/>
                <w:kern w:val="0"/>
                <w:sz w:val="24"/>
                <w:szCs w:val="24"/>
              </w:rPr>
              <w:t>8</w:t>
            </w:r>
            <w:r>
              <w:rPr>
                <w:rFonts w:ascii="宋体" w:eastAsia="宋体" w:hAnsi="宋体" w:cs="宋体" w:hint="eastAsia"/>
                <w:color w:val="000000"/>
                <w:kern w:val="0"/>
                <w:sz w:val="24"/>
                <w:szCs w:val="24"/>
              </w:rPr>
              <w:t>年</w:t>
            </w:r>
            <w:r>
              <w:rPr>
                <w:rFonts w:ascii="宋体" w:hAnsi="宋体" w:cs="宋体" w:hint="eastAsia"/>
                <w:color w:val="000000"/>
                <w:kern w:val="0"/>
                <w:sz w:val="24"/>
                <w:szCs w:val="24"/>
              </w:rPr>
              <w:t>8</w:t>
            </w:r>
            <w:r>
              <w:rPr>
                <w:rFonts w:ascii="宋体" w:eastAsia="宋体" w:hAnsi="宋体" w:cs="宋体" w:hint="eastAsia"/>
                <w:color w:val="000000"/>
                <w:kern w:val="0"/>
                <w:sz w:val="24"/>
                <w:szCs w:val="24"/>
              </w:rPr>
              <w:t>月</w:t>
            </w:r>
          </w:p>
        </w:tc>
        <w:tc>
          <w:tcPr>
            <w:tcW w:w="1237" w:type="dxa"/>
            <w:gridSpan w:val="2"/>
            <w:tcBorders>
              <w:tl2br w:val="nil"/>
              <w:tr2bl w:val="nil"/>
            </w:tcBorders>
            <w:vAlign w:val="center"/>
          </w:tcPr>
          <w:p w:rsidR="006748B3" w:rsidRDefault="006748B3" w:rsidP="00A8179C">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w:t>
            </w:r>
          </w:p>
        </w:tc>
      </w:tr>
    </w:tbl>
    <w:p w:rsidR="006748B3" w:rsidRDefault="006748B3" w:rsidP="006748B3">
      <w:pPr>
        <w:spacing w:line="440" w:lineRule="exact"/>
        <w:rPr>
          <w:rFonts w:ascii="微软雅黑" w:eastAsia="微软雅黑" w:hAnsi="微软雅黑" w:cs="微软雅黑"/>
          <w:color w:val="000000"/>
          <w:sz w:val="24"/>
          <w:szCs w:val="24"/>
          <w:highlight w:val="yellow"/>
          <w:u w:val="single"/>
        </w:rPr>
      </w:pPr>
    </w:p>
    <w:tbl>
      <w:tblPr>
        <w:tblW w:w="9205" w:type="dxa"/>
        <w:jc w:val="center"/>
        <w:tblInd w:w="-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18"/>
        <w:gridCol w:w="1470"/>
        <w:gridCol w:w="1450"/>
        <w:gridCol w:w="1038"/>
        <w:gridCol w:w="1192"/>
        <w:gridCol w:w="124"/>
        <w:gridCol w:w="1113"/>
      </w:tblGrid>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姓    名</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李宾</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性    别</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男</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年    龄</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39</w:t>
            </w:r>
          </w:p>
        </w:tc>
      </w:tr>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务</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技术工程师</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称</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中级</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学    历</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大专</w:t>
            </w:r>
          </w:p>
        </w:tc>
      </w:tr>
      <w:tr w:rsidR="006748B3" w:rsidTr="00A8179C">
        <w:trPr>
          <w:trHeight w:val="377"/>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项目经理</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资质等级</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参加工作</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时    间</w:t>
            </w:r>
          </w:p>
        </w:tc>
        <w:tc>
          <w:tcPr>
            <w:tcW w:w="103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2001年8月</w:t>
            </w:r>
          </w:p>
        </w:tc>
        <w:tc>
          <w:tcPr>
            <w:tcW w:w="1316"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从事项目</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经理年限</w:t>
            </w:r>
          </w:p>
        </w:tc>
        <w:tc>
          <w:tcPr>
            <w:tcW w:w="1113"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10年</w:t>
            </w:r>
          </w:p>
        </w:tc>
      </w:tr>
      <w:tr w:rsidR="006748B3" w:rsidTr="00A8179C">
        <w:trPr>
          <w:trHeight w:val="549"/>
          <w:jc w:val="center"/>
        </w:trPr>
        <w:tc>
          <w:tcPr>
            <w:tcW w:w="9205" w:type="dxa"/>
            <w:gridSpan w:val="7"/>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已完成项目情况</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1、北京丽珍咨询有限公司；金额：218900   完工； </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2、北京亿惠达电子研究有限公司；  金额450000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3、北京能克科技有限公司；金额898700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4、北京志恒科技有限公司；金额650000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 ……   </w:t>
            </w:r>
          </w:p>
        </w:tc>
      </w:tr>
      <w:tr w:rsidR="006748B3" w:rsidTr="00A8179C">
        <w:trPr>
          <w:trHeight w:val="435"/>
          <w:jc w:val="center"/>
        </w:trPr>
        <w:tc>
          <w:tcPr>
            <w:tcW w:w="2818"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采购单位</w:t>
            </w:r>
          </w:p>
        </w:tc>
        <w:tc>
          <w:tcPr>
            <w:tcW w:w="147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项目名称</w:t>
            </w:r>
          </w:p>
        </w:tc>
        <w:tc>
          <w:tcPr>
            <w:tcW w:w="145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项目规模</w:t>
            </w:r>
          </w:p>
        </w:tc>
        <w:tc>
          <w:tcPr>
            <w:tcW w:w="2230"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项目开始及完成日期</w:t>
            </w:r>
          </w:p>
        </w:tc>
        <w:tc>
          <w:tcPr>
            <w:tcW w:w="1237"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项目质量</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北京丽珍咨询有限公司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￥218900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2016年3月－2016年4月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北京亿惠达电子研究有限公司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￥450000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2015年11月—2016年2月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北京能克科技有限公司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分析仪器</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￥898700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2015年5月-2015年9月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北京志恒科技有限公司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软件平台</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￥650000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2013年7月－2014年1月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r>
    </w:tbl>
    <w:p w:rsidR="006748B3" w:rsidRDefault="006748B3" w:rsidP="006748B3">
      <w:pPr>
        <w:pStyle w:val="FootnoteText"/>
      </w:pPr>
    </w:p>
    <w:tbl>
      <w:tblPr>
        <w:tblW w:w="9205" w:type="dxa"/>
        <w:jc w:val="center"/>
        <w:tblInd w:w="-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18"/>
        <w:gridCol w:w="1470"/>
        <w:gridCol w:w="1450"/>
        <w:gridCol w:w="1038"/>
        <w:gridCol w:w="1192"/>
        <w:gridCol w:w="124"/>
        <w:gridCol w:w="1113"/>
      </w:tblGrid>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姓    名</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冯群群</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性    别</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女</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年    龄</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35</w:t>
            </w:r>
          </w:p>
        </w:tc>
      </w:tr>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务</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技术工程师</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称</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中级</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学    历</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本科</w:t>
            </w:r>
          </w:p>
        </w:tc>
      </w:tr>
      <w:tr w:rsidR="006748B3" w:rsidTr="00A8179C">
        <w:trPr>
          <w:trHeight w:val="377"/>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项目经理</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资质等级</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参加工作</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时    间</w:t>
            </w:r>
          </w:p>
        </w:tc>
        <w:tc>
          <w:tcPr>
            <w:tcW w:w="103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2006年7月</w:t>
            </w:r>
          </w:p>
        </w:tc>
        <w:tc>
          <w:tcPr>
            <w:tcW w:w="1316"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从事项目</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经理年限</w:t>
            </w:r>
          </w:p>
        </w:tc>
        <w:tc>
          <w:tcPr>
            <w:tcW w:w="1113"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6年</w:t>
            </w:r>
          </w:p>
        </w:tc>
      </w:tr>
      <w:tr w:rsidR="006748B3" w:rsidTr="00A8179C">
        <w:trPr>
          <w:trHeight w:val="549"/>
          <w:jc w:val="center"/>
        </w:trPr>
        <w:tc>
          <w:tcPr>
            <w:tcW w:w="9205" w:type="dxa"/>
            <w:gridSpan w:val="7"/>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已完成项目情况</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1、北京和兴宏图有限公司；金额：178400     完工；         </w:t>
            </w:r>
          </w:p>
          <w:p w:rsidR="006748B3" w:rsidRDefault="006748B3" w:rsidP="00A8179C">
            <w:pPr>
              <w:spacing w:line="440" w:lineRule="exact"/>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2、河北省保定第一中心医院；  金额：881000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3、汉中市汉台区人民法院；  金额：561000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4、朗致集团有限公司；金额：261000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 ……   </w:t>
            </w:r>
          </w:p>
        </w:tc>
      </w:tr>
      <w:tr w:rsidR="006748B3" w:rsidTr="00A8179C">
        <w:trPr>
          <w:trHeight w:val="435"/>
          <w:jc w:val="center"/>
        </w:trPr>
        <w:tc>
          <w:tcPr>
            <w:tcW w:w="2818"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采购单位</w:t>
            </w:r>
          </w:p>
        </w:tc>
        <w:tc>
          <w:tcPr>
            <w:tcW w:w="147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项目名称</w:t>
            </w:r>
          </w:p>
        </w:tc>
        <w:tc>
          <w:tcPr>
            <w:tcW w:w="145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项目规模</w:t>
            </w:r>
          </w:p>
        </w:tc>
        <w:tc>
          <w:tcPr>
            <w:tcW w:w="2230"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项目开始及完成日期</w:t>
            </w:r>
          </w:p>
        </w:tc>
        <w:tc>
          <w:tcPr>
            <w:tcW w:w="1237"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项目质量</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北京和兴宏图有限公司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￥178400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2014年10月－2015年1月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河北省保定第一中心医院</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￥881000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2016年3月—2016年9月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汉中市汉台区人民法院</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￥561000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2017年4月—2017年10月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朗致集团有限公司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￥261000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2018年6月－2018年8月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r>
    </w:tbl>
    <w:p w:rsidR="006748B3" w:rsidRDefault="006748B3" w:rsidP="006748B3">
      <w:pPr>
        <w:pStyle w:val="PlainText"/>
      </w:pPr>
    </w:p>
    <w:tbl>
      <w:tblPr>
        <w:tblW w:w="9205" w:type="dxa"/>
        <w:jc w:val="center"/>
        <w:tblInd w:w="-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18"/>
        <w:gridCol w:w="1470"/>
        <w:gridCol w:w="1450"/>
        <w:gridCol w:w="1038"/>
        <w:gridCol w:w="1192"/>
        <w:gridCol w:w="124"/>
        <w:gridCol w:w="1113"/>
      </w:tblGrid>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姓    名</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徐卫兵</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性    别</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男</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年    龄</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38</w:t>
            </w:r>
          </w:p>
        </w:tc>
      </w:tr>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务</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副总经理</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称</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学    历</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本科</w:t>
            </w:r>
          </w:p>
        </w:tc>
      </w:tr>
      <w:tr w:rsidR="006748B3" w:rsidTr="00A8179C">
        <w:trPr>
          <w:trHeight w:val="377"/>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项目经理</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资质等级</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参加工作</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时    间</w:t>
            </w:r>
          </w:p>
        </w:tc>
        <w:tc>
          <w:tcPr>
            <w:tcW w:w="103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2004年7月</w:t>
            </w:r>
          </w:p>
        </w:tc>
        <w:tc>
          <w:tcPr>
            <w:tcW w:w="1316"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从事项目</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经理年限</w:t>
            </w:r>
          </w:p>
        </w:tc>
        <w:tc>
          <w:tcPr>
            <w:tcW w:w="1113"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14年</w:t>
            </w:r>
          </w:p>
        </w:tc>
      </w:tr>
      <w:tr w:rsidR="006748B3" w:rsidTr="00A8179C">
        <w:trPr>
          <w:trHeight w:val="549"/>
          <w:jc w:val="center"/>
        </w:trPr>
        <w:tc>
          <w:tcPr>
            <w:tcW w:w="9205" w:type="dxa"/>
            <w:gridSpan w:val="7"/>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已完成项目情况</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1、富士康精密组件有限公司；金额：25000000     完工；         </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2、JOT自动化有限公司；  金额6500000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3、爱国者电子科技有限公司；金额888700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 ……   </w:t>
            </w:r>
          </w:p>
        </w:tc>
      </w:tr>
      <w:tr w:rsidR="006748B3" w:rsidTr="00A8179C">
        <w:trPr>
          <w:trHeight w:val="435"/>
          <w:jc w:val="center"/>
        </w:trPr>
        <w:tc>
          <w:tcPr>
            <w:tcW w:w="2818"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采购单位</w:t>
            </w:r>
          </w:p>
        </w:tc>
        <w:tc>
          <w:tcPr>
            <w:tcW w:w="147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项目名称</w:t>
            </w:r>
          </w:p>
        </w:tc>
        <w:tc>
          <w:tcPr>
            <w:tcW w:w="145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项目规模</w:t>
            </w:r>
          </w:p>
        </w:tc>
        <w:tc>
          <w:tcPr>
            <w:tcW w:w="2230"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项目开始及完成日期</w:t>
            </w:r>
          </w:p>
        </w:tc>
        <w:tc>
          <w:tcPr>
            <w:tcW w:w="1237"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项目质量</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富士康精密组件有限公司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产线设备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￥25000000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2004年10月－2005年6月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JOT自动化有限公司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自动化设备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￥6500000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2008年11月—2009年2月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爱国者电子科技有限公司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研发设备</w:t>
            </w:r>
          </w:p>
        </w:tc>
        <w:tc>
          <w:tcPr>
            <w:tcW w:w="1450" w:type="dxa"/>
            <w:tcBorders>
              <w:tl2br w:val="nil"/>
              <w:tr2bl w:val="nil"/>
            </w:tcBorders>
            <w:vAlign w:val="center"/>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￥888700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2016年12月-2017年3月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p>
        </w:tc>
      </w:tr>
    </w:tbl>
    <w:p w:rsidR="006748B3" w:rsidRDefault="006748B3" w:rsidP="006748B3">
      <w:pPr>
        <w:pStyle w:val="PlainText"/>
      </w:pPr>
    </w:p>
    <w:tbl>
      <w:tblPr>
        <w:tblW w:w="9205" w:type="dxa"/>
        <w:jc w:val="center"/>
        <w:tblInd w:w="-6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18"/>
        <w:gridCol w:w="1470"/>
        <w:gridCol w:w="1450"/>
        <w:gridCol w:w="1038"/>
        <w:gridCol w:w="1192"/>
        <w:gridCol w:w="124"/>
        <w:gridCol w:w="1113"/>
      </w:tblGrid>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姓    名</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李杰</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性    别</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男</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年    龄</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aps/>
                <w:color w:val="000000"/>
                <w:kern w:val="0"/>
                <w:sz w:val="24"/>
                <w:szCs w:val="24"/>
              </w:rPr>
            </w:pPr>
            <w:r>
              <w:rPr>
                <w:rFonts w:asciiTheme="minorEastAsia" w:hAnsiTheme="minorEastAsia" w:cstheme="minorEastAsia" w:hint="eastAsia"/>
                <w:caps/>
                <w:color w:val="000000"/>
                <w:kern w:val="0"/>
                <w:sz w:val="24"/>
                <w:szCs w:val="24"/>
              </w:rPr>
              <w:t>33</w:t>
            </w:r>
          </w:p>
        </w:tc>
      </w:tr>
      <w:tr w:rsidR="006748B3" w:rsidTr="00A8179C">
        <w:trPr>
          <w:trHeight w:val="420"/>
          <w:jc w:val="center"/>
        </w:trPr>
        <w:tc>
          <w:tcPr>
            <w:tcW w:w="281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务</w:t>
            </w:r>
          </w:p>
        </w:tc>
        <w:tc>
          <w:tcPr>
            <w:tcW w:w="147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工程师</w:t>
            </w:r>
          </w:p>
        </w:tc>
        <w:tc>
          <w:tcPr>
            <w:tcW w:w="1450"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职    称</w:t>
            </w:r>
          </w:p>
        </w:tc>
        <w:tc>
          <w:tcPr>
            <w:tcW w:w="1038"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中级</w:t>
            </w:r>
          </w:p>
        </w:tc>
        <w:tc>
          <w:tcPr>
            <w:tcW w:w="1316" w:type="dxa"/>
            <w:gridSpan w:val="2"/>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学    历</w:t>
            </w:r>
          </w:p>
        </w:tc>
        <w:tc>
          <w:tcPr>
            <w:tcW w:w="1113" w:type="dxa"/>
            <w:tcBorders>
              <w:tl2br w:val="nil"/>
              <w:tr2bl w:val="nil"/>
            </w:tcBorders>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大专</w:t>
            </w:r>
          </w:p>
        </w:tc>
      </w:tr>
      <w:tr w:rsidR="006748B3" w:rsidTr="00A8179C">
        <w:trPr>
          <w:trHeight w:val="377"/>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项目经理</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资质等级</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参加工作</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时    间</w:t>
            </w:r>
          </w:p>
        </w:tc>
        <w:tc>
          <w:tcPr>
            <w:tcW w:w="103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2009年12月</w:t>
            </w:r>
          </w:p>
        </w:tc>
        <w:tc>
          <w:tcPr>
            <w:tcW w:w="1316"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从事项目</w:t>
            </w:r>
          </w:p>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经理年限</w:t>
            </w:r>
          </w:p>
        </w:tc>
        <w:tc>
          <w:tcPr>
            <w:tcW w:w="1113"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10年</w:t>
            </w:r>
          </w:p>
        </w:tc>
      </w:tr>
      <w:tr w:rsidR="006748B3" w:rsidTr="00A8179C">
        <w:trPr>
          <w:trHeight w:val="549"/>
          <w:jc w:val="center"/>
        </w:trPr>
        <w:tc>
          <w:tcPr>
            <w:tcW w:w="9205" w:type="dxa"/>
            <w:gridSpan w:val="7"/>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已完成项目情况</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1、博朗通医疗科技（北京）有限公司；金额：320600完工；         </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2、北京航星网讯科技股份有限公司；  金额4500000完工；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3、北京凯恩帝数控技术有限责任公司；金额265000  完工；</w:t>
            </w:r>
          </w:p>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 ……   </w:t>
            </w:r>
          </w:p>
        </w:tc>
      </w:tr>
      <w:tr w:rsidR="006748B3" w:rsidTr="00A8179C">
        <w:trPr>
          <w:trHeight w:val="435"/>
          <w:jc w:val="center"/>
        </w:trPr>
        <w:tc>
          <w:tcPr>
            <w:tcW w:w="2818"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采购单位</w:t>
            </w:r>
          </w:p>
        </w:tc>
        <w:tc>
          <w:tcPr>
            <w:tcW w:w="147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项目名称</w:t>
            </w:r>
          </w:p>
        </w:tc>
        <w:tc>
          <w:tcPr>
            <w:tcW w:w="1450" w:type="dxa"/>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项目规模</w:t>
            </w:r>
          </w:p>
        </w:tc>
        <w:tc>
          <w:tcPr>
            <w:tcW w:w="2230"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项目开始及完成日期</w:t>
            </w:r>
          </w:p>
        </w:tc>
        <w:tc>
          <w:tcPr>
            <w:tcW w:w="1237" w:type="dxa"/>
            <w:gridSpan w:val="2"/>
            <w:tcBorders>
              <w:tl2br w:val="nil"/>
              <w:tr2bl w:val="nil"/>
            </w:tcBorders>
          </w:tcPr>
          <w:p w:rsidR="006748B3" w:rsidRDefault="006748B3" w:rsidP="00A8179C">
            <w:pPr>
              <w:spacing w:line="440" w:lineRule="exac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项目质量</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博朗通医疗科技（北京）有限公司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￥320600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2017年8月－2018年6月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北京航星网讯科技股份有限公司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仪器设备</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￥4500000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2014年11月—2016年12月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北京凯恩帝数控技术有限责任公司</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分析仪器</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￥265000</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2011年12月-2013年3月</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优</w:t>
            </w:r>
          </w:p>
        </w:tc>
      </w:tr>
      <w:tr w:rsidR="006748B3" w:rsidTr="00A8179C">
        <w:trPr>
          <w:trHeight w:val="435"/>
          <w:jc w:val="center"/>
        </w:trPr>
        <w:tc>
          <w:tcPr>
            <w:tcW w:w="2818"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7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450" w:type="dxa"/>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2230"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c>
          <w:tcPr>
            <w:tcW w:w="1237" w:type="dxa"/>
            <w:gridSpan w:val="2"/>
            <w:tcBorders>
              <w:tl2br w:val="nil"/>
              <w:tr2bl w:val="nil"/>
            </w:tcBorders>
            <w:vAlign w:val="center"/>
          </w:tcPr>
          <w:p w:rsidR="006748B3" w:rsidRDefault="006748B3" w:rsidP="00A8179C">
            <w:pPr>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b/>
                <w:bCs/>
                <w:color w:val="000000"/>
                <w:kern w:val="0"/>
                <w:sz w:val="24"/>
                <w:szCs w:val="24"/>
              </w:rPr>
              <w:t xml:space="preserve">…… </w:t>
            </w:r>
          </w:p>
        </w:tc>
      </w:tr>
    </w:tbl>
    <w:p w:rsidR="006748B3" w:rsidRDefault="006748B3" w:rsidP="006748B3">
      <w:pPr>
        <w:pStyle w:val="PlainText"/>
      </w:pPr>
    </w:p>
    <w:p w:rsidR="006748B3" w:rsidRDefault="006748B3" w:rsidP="006748B3">
      <w:pPr>
        <w:pStyle w:val="Heading3"/>
        <w:tabs>
          <w:tab w:val="left" w:pos="-142"/>
        </w:tabs>
        <w:ind w:leftChars="405" w:left="850" w:rightChars="471" w:right="989"/>
      </w:pPr>
      <w:bookmarkStart w:id="9" w:name="_Toc16469_WPSOffice_Level3"/>
      <w:bookmarkStart w:id="10" w:name="_Toc13175_WPSOffice_Level3"/>
      <w:r>
        <w:rPr>
          <w:rFonts w:hint="eastAsia"/>
        </w:rPr>
        <w:t>3.3.4</w:t>
      </w:r>
      <w:r>
        <w:rPr>
          <w:rFonts w:hint="eastAsia"/>
        </w:rPr>
        <w:t>、人员培训计划：</w:t>
      </w:r>
      <w:bookmarkEnd w:id="9"/>
      <w:bookmarkEnd w:id="10"/>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我公司将根据情况提供为期7天的人数不限的现场培训，内容包括：</w:t>
      </w:r>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11" w:name="_Toc2586_WPSOffice_Level3"/>
      <w:bookmarkStart w:id="12" w:name="_Toc29750_WPSOffice_Level3"/>
      <w:bookmarkStart w:id="13" w:name="_Toc14930_WPSOffice_Level3"/>
      <w:r>
        <w:rPr>
          <w:rFonts w:ascii="微软雅黑" w:eastAsia="微软雅黑" w:hAnsi="微软雅黑" w:cs="微软雅黑" w:hint="eastAsia"/>
          <w:color w:val="000000"/>
          <w:sz w:val="24"/>
          <w:szCs w:val="24"/>
        </w:rPr>
        <w:t>1、设备原理及功能介绍</w:t>
      </w:r>
      <w:bookmarkEnd w:id="11"/>
      <w:bookmarkEnd w:id="12"/>
      <w:bookmarkEnd w:id="13"/>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14" w:name="_Toc12276_WPSOffice_Level3"/>
      <w:bookmarkStart w:id="15" w:name="_Toc7120_WPSOffice_Level3"/>
      <w:bookmarkStart w:id="16" w:name="_Toc22857_WPSOffice_Level3"/>
      <w:r>
        <w:rPr>
          <w:rFonts w:ascii="微软雅黑" w:eastAsia="微软雅黑" w:hAnsi="微软雅黑" w:cs="微软雅黑" w:hint="eastAsia"/>
          <w:color w:val="000000"/>
          <w:sz w:val="24"/>
          <w:szCs w:val="24"/>
        </w:rPr>
        <w:t>2、设备的使用和方法的建立</w:t>
      </w:r>
      <w:bookmarkEnd w:id="14"/>
      <w:bookmarkEnd w:id="15"/>
      <w:bookmarkEnd w:id="16"/>
      <w:r>
        <w:rPr>
          <w:rFonts w:ascii="微软雅黑" w:eastAsia="微软雅黑" w:hAnsi="微软雅黑" w:cs="微软雅黑" w:hint="eastAsia"/>
          <w:color w:val="000000"/>
          <w:sz w:val="24"/>
          <w:szCs w:val="24"/>
        </w:rPr>
        <w:t xml:space="preserve"> </w:t>
      </w:r>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17" w:name="_Toc4682_WPSOffice_Level3"/>
      <w:bookmarkStart w:id="18" w:name="_Toc15853_WPSOffice_Level3"/>
      <w:bookmarkStart w:id="19" w:name="_Toc1917_WPSOffice_Level3"/>
      <w:r>
        <w:rPr>
          <w:rFonts w:ascii="微软雅黑" w:eastAsia="微软雅黑" w:hAnsi="微软雅黑" w:cs="微软雅黑" w:hint="eastAsia"/>
          <w:color w:val="000000"/>
          <w:sz w:val="24"/>
          <w:szCs w:val="24"/>
        </w:rPr>
        <w:t>3、使用中常见的问题及解决办法</w:t>
      </w:r>
      <w:bookmarkEnd w:id="17"/>
      <w:bookmarkEnd w:id="18"/>
      <w:bookmarkEnd w:id="19"/>
      <w:r>
        <w:rPr>
          <w:rFonts w:ascii="微软雅黑" w:eastAsia="微软雅黑" w:hAnsi="微软雅黑" w:cs="微软雅黑" w:hint="eastAsia"/>
          <w:color w:val="000000"/>
          <w:sz w:val="24"/>
          <w:szCs w:val="24"/>
        </w:rPr>
        <w:t xml:space="preserve"> </w:t>
      </w:r>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20" w:name="_Toc503_WPSOffice_Level3"/>
      <w:bookmarkStart w:id="21" w:name="_Toc4741_WPSOffice_Level3"/>
      <w:bookmarkStart w:id="22" w:name="_Toc10135_WPSOffice_Level3"/>
      <w:r>
        <w:rPr>
          <w:rFonts w:ascii="微软雅黑" w:eastAsia="微软雅黑" w:hAnsi="微软雅黑" w:cs="微软雅黑" w:hint="eastAsia"/>
          <w:color w:val="000000"/>
          <w:sz w:val="24"/>
          <w:szCs w:val="24"/>
        </w:rPr>
        <w:t>4、日常使用中的注意事项及日常保养</w:t>
      </w:r>
      <w:bookmarkEnd w:id="20"/>
      <w:bookmarkEnd w:id="21"/>
      <w:bookmarkEnd w:id="22"/>
      <w:r>
        <w:rPr>
          <w:rFonts w:ascii="微软雅黑" w:eastAsia="微软雅黑" w:hAnsi="微软雅黑" w:cs="微软雅黑" w:hint="eastAsia"/>
          <w:color w:val="000000"/>
          <w:sz w:val="24"/>
          <w:szCs w:val="24"/>
        </w:rPr>
        <w:t xml:space="preserve"> </w:t>
      </w:r>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23" w:name="_Toc20300_WPSOffice_Level3"/>
      <w:bookmarkStart w:id="24" w:name="_Toc26287_WPSOffice_Level3"/>
      <w:bookmarkStart w:id="25" w:name="_Toc30674_WPSOffice_Level3"/>
      <w:r>
        <w:rPr>
          <w:rFonts w:ascii="微软雅黑" w:eastAsia="微软雅黑" w:hAnsi="微软雅黑" w:cs="微软雅黑" w:hint="eastAsia"/>
          <w:color w:val="000000"/>
          <w:sz w:val="24"/>
          <w:szCs w:val="24"/>
        </w:rPr>
        <w:t>5、实际操作，交流沟通</w:t>
      </w:r>
      <w:bookmarkEnd w:id="23"/>
      <w:bookmarkEnd w:id="24"/>
      <w:bookmarkEnd w:id="25"/>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具体产品培训日程及细则安排</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我公司将根据设备到货的实际情况及用户的工作情况灵活机动的安排培训计划。</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 xml:space="preserve">场地准备，开箱验收并安装调试，达到使用状态等。 </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设备介绍，功能使用及设备的使用，方法的建立等。</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手把手教会使用人员上机操作。</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在能熟练操作的基础上，开展实验或检测工作等。</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厂商工程师将根据实际情况进一步沟通应用问题。</w:t>
      </w:r>
    </w:p>
    <w:p w:rsidR="006748B3" w:rsidRDefault="006748B3" w:rsidP="006748B3">
      <w:pPr>
        <w:numPr>
          <w:ilvl w:val="0"/>
          <w:numId w:val="1"/>
        </w:numPr>
        <w:tabs>
          <w:tab w:val="left" w:pos="-142"/>
        </w:tabs>
        <w:adjustRightInd w:val="0"/>
        <w:snapToGrid w:val="0"/>
        <w:spacing w:line="440" w:lineRule="exact"/>
        <w:ind w:leftChars="405" w:left="850" w:rightChars="471" w:right="989" w:firstLine="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设备的日常保养及常见故障的排除，安全使用。</w:t>
      </w:r>
    </w:p>
    <w:p w:rsidR="006748B3" w:rsidRDefault="006748B3" w:rsidP="006748B3">
      <w:pPr>
        <w:pStyle w:val="Heading3"/>
        <w:tabs>
          <w:tab w:val="left" w:pos="-142"/>
        </w:tabs>
        <w:ind w:leftChars="405" w:left="850" w:rightChars="471" w:right="989"/>
      </w:pPr>
      <w:r>
        <w:rPr>
          <w:rFonts w:hint="eastAsia"/>
        </w:rPr>
        <w:t>3.3.5</w:t>
      </w:r>
      <w:r>
        <w:rPr>
          <w:rFonts w:hint="eastAsia"/>
        </w:rPr>
        <w:t>、质量保证措施</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我公司保证所提供的仪器设备及附件是未经使用的全新的产品，产品在同行业得到广泛应用。如出现设备弄虚作假问题我公司无条件更换并承担损失。</w:t>
      </w:r>
    </w:p>
    <w:p w:rsidR="006748B3" w:rsidRDefault="006748B3" w:rsidP="006748B3">
      <w:pPr>
        <w:tabs>
          <w:tab w:val="left" w:pos="-142"/>
        </w:tabs>
        <w:adjustRightInd w:val="0"/>
        <w:snapToGrid w:val="0"/>
        <w:spacing w:line="440" w:lineRule="exact"/>
        <w:ind w:leftChars="405" w:left="850" w:rightChars="471" w:right="989"/>
        <w:outlineLvl w:val="2"/>
        <w:rPr>
          <w:rFonts w:ascii="微软雅黑" w:eastAsia="微软雅黑" w:hAnsi="微软雅黑" w:cs="微软雅黑"/>
          <w:color w:val="000000"/>
          <w:sz w:val="24"/>
          <w:szCs w:val="24"/>
        </w:rPr>
      </w:pPr>
      <w:bookmarkStart w:id="26" w:name="_Toc19420_WPSOffice_Level3"/>
      <w:bookmarkStart w:id="27" w:name="_Toc26563_WPSOffice_Level3"/>
      <w:bookmarkStart w:id="28" w:name="_Toc19722_WPSOffice_Level3"/>
      <w:r>
        <w:rPr>
          <w:rFonts w:ascii="微软雅黑" w:eastAsia="微软雅黑" w:hAnsi="微软雅黑" w:cs="微软雅黑" w:hint="eastAsia"/>
          <w:color w:val="000000"/>
          <w:sz w:val="24"/>
          <w:szCs w:val="24"/>
        </w:rPr>
        <w:t>1、质保期内：</w:t>
      </w:r>
      <w:bookmarkEnd w:id="26"/>
      <w:bookmarkEnd w:id="27"/>
      <w:bookmarkEnd w:id="28"/>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1.1我公司所投设备免费质保5年，5年内免费上门现场服务，终身维修。</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1.2我公司提供技术服务和其他使用问题方面的在线答疑。</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1.3 所供设备每年不少于2次上门服务的定期巡检。</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1.4在免费包修期内，同一质量问题连续两次维修仍无法正常使用，我公司予以更换同品牌、同型号的全新产品。</w:t>
      </w:r>
    </w:p>
    <w:p w:rsidR="006748B3" w:rsidRDefault="006748B3" w:rsidP="006748B3">
      <w:pPr>
        <w:tabs>
          <w:tab w:val="left" w:pos="-142"/>
        </w:tabs>
        <w:adjustRightInd w:val="0"/>
        <w:snapToGrid w:val="0"/>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lastRenderedPageBreak/>
        <w:t>六）、质保期满后服务标准及价格</w:t>
      </w:r>
    </w:p>
    <w:p w:rsidR="006748B3" w:rsidRDefault="006748B3" w:rsidP="006748B3">
      <w:pPr>
        <w:tabs>
          <w:tab w:val="left" w:pos="-142"/>
        </w:tabs>
        <w:spacing w:line="440" w:lineRule="exact"/>
        <w:ind w:leftChars="405" w:left="850" w:rightChars="471" w:right="989"/>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 xml:space="preserve">  我公司所投设备质保期满后免费上门维护，不收工时费，酌情收取零件部件成本费。</w:t>
      </w:r>
    </w:p>
    <w:p w:rsidR="006748B3" w:rsidRDefault="006748B3" w:rsidP="006748B3">
      <w:pPr>
        <w:pStyle w:val="FootnoteText"/>
        <w:tabs>
          <w:tab w:val="left" w:pos="-142"/>
        </w:tabs>
        <w:ind w:leftChars="405" w:left="850" w:rightChars="471" w:right="989"/>
        <w:rPr>
          <w:rFonts w:eastAsia="微软雅黑"/>
        </w:rPr>
      </w:pPr>
      <w:r>
        <w:rPr>
          <w:rFonts w:ascii="微软雅黑" w:eastAsia="微软雅黑" w:hAnsi="微软雅黑" w:cs="微软雅黑" w:hint="eastAsia"/>
          <w:color w:val="000000"/>
          <w:sz w:val="24"/>
          <w:szCs w:val="24"/>
        </w:rPr>
        <w:t>零部件及配件耗材价格</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
        <w:gridCol w:w="1418"/>
        <w:gridCol w:w="1276"/>
        <w:gridCol w:w="2551"/>
        <w:gridCol w:w="1290"/>
        <w:gridCol w:w="873"/>
      </w:tblGrid>
      <w:tr w:rsidR="006748B3" w:rsidTr="006748B3">
        <w:trPr>
          <w:trHeight w:val="689"/>
          <w:jc w:val="center"/>
        </w:trPr>
        <w:tc>
          <w:tcPr>
            <w:tcW w:w="675" w:type="dxa"/>
          </w:tcPr>
          <w:p w:rsidR="006748B3" w:rsidRDefault="006748B3" w:rsidP="00A8179C">
            <w:pPr>
              <w:rPr>
                <w:rFonts w:ascii="宋体" w:hAnsi="宋体"/>
                <w:b/>
                <w:szCs w:val="21"/>
              </w:rPr>
            </w:pPr>
            <w:r>
              <w:rPr>
                <w:rFonts w:ascii="宋体" w:hAnsi="宋体" w:hint="eastAsia"/>
                <w:b/>
                <w:szCs w:val="21"/>
              </w:rPr>
              <w:t>序号</w:t>
            </w:r>
          </w:p>
        </w:tc>
        <w:tc>
          <w:tcPr>
            <w:tcW w:w="567" w:type="dxa"/>
          </w:tcPr>
          <w:p w:rsidR="006748B3" w:rsidRDefault="006748B3" w:rsidP="00A8179C">
            <w:pPr>
              <w:rPr>
                <w:rFonts w:ascii="宋体" w:hAnsi="宋体"/>
                <w:b/>
                <w:szCs w:val="21"/>
              </w:rPr>
            </w:pPr>
            <w:r>
              <w:rPr>
                <w:rFonts w:ascii="宋体" w:hAnsi="宋体" w:hint="eastAsia"/>
                <w:b/>
                <w:szCs w:val="21"/>
              </w:rPr>
              <w:t>内容</w:t>
            </w:r>
          </w:p>
        </w:tc>
        <w:tc>
          <w:tcPr>
            <w:tcW w:w="1418" w:type="dxa"/>
          </w:tcPr>
          <w:p w:rsidR="006748B3" w:rsidRDefault="006748B3" w:rsidP="00A8179C">
            <w:pPr>
              <w:rPr>
                <w:rFonts w:ascii="宋体" w:hAnsi="宋体"/>
                <w:b/>
                <w:szCs w:val="21"/>
              </w:rPr>
            </w:pPr>
            <w:r>
              <w:rPr>
                <w:rFonts w:ascii="宋体" w:hAnsi="宋体" w:hint="eastAsia"/>
                <w:b/>
                <w:szCs w:val="21"/>
              </w:rPr>
              <w:t>物品名称</w:t>
            </w:r>
          </w:p>
        </w:tc>
        <w:tc>
          <w:tcPr>
            <w:tcW w:w="1276" w:type="dxa"/>
          </w:tcPr>
          <w:p w:rsidR="006748B3" w:rsidRDefault="006748B3" w:rsidP="00A8179C">
            <w:pPr>
              <w:rPr>
                <w:rFonts w:ascii="宋体" w:hAnsi="宋体"/>
                <w:b/>
                <w:szCs w:val="21"/>
              </w:rPr>
            </w:pPr>
            <w:r>
              <w:rPr>
                <w:rFonts w:ascii="宋体" w:hAnsi="宋体" w:hint="eastAsia"/>
                <w:b/>
                <w:szCs w:val="21"/>
              </w:rPr>
              <w:t>品牌型号</w:t>
            </w:r>
          </w:p>
        </w:tc>
        <w:tc>
          <w:tcPr>
            <w:tcW w:w="2551" w:type="dxa"/>
          </w:tcPr>
          <w:p w:rsidR="006748B3" w:rsidRDefault="006748B3" w:rsidP="00A8179C">
            <w:pPr>
              <w:rPr>
                <w:rFonts w:ascii="宋体" w:hAnsi="宋体"/>
                <w:b/>
                <w:szCs w:val="21"/>
              </w:rPr>
            </w:pPr>
            <w:r>
              <w:rPr>
                <w:rFonts w:ascii="宋体" w:hAnsi="宋体" w:hint="eastAsia"/>
                <w:b/>
                <w:szCs w:val="21"/>
              </w:rPr>
              <w:t>规格及技术参数</w:t>
            </w:r>
          </w:p>
        </w:tc>
        <w:tc>
          <w:tcPr>
            <w:tcW w:w="1290" w:type="dxa"/>
          </w:tcPr>
          <w:p w:rsidR="006748B3" w:rsidRDefault="006748B3" w:rsidP="00A8179C">
            <w:pPr>
              <w:rPr>
                <w:rFonts w:ascii="宋体" w:hAnsi="宋体"/>
                <w:b/>
                <w:szCs w:val="21"/>
              </w:rPr>
            </w:pPr>
            <w:r>
              <w:rPr>
                <w:rFonts w:ascii="宋体" w:hAnsi="宋体" w:hint="eastAsia"/>
                <w:b/>
                <w:szCs w:val="21"/>
              </w:rPr>
              <w:t>制造商</w:t>
            </w:r>
          </w:p>
        </w:tc>
        <w:tc>
          <w:tcPr>
            <w:tcW w:w="873" w:type="dxa"/>
          </w:tcPr>
          <w:p w:rsidR="006748B3" w:rsidRDefault="006748B3" w:rsidP="00A8179C">
            <w:pPr>
              <w:rPr>
                <w:rFonts w:ascii="宋体" w:hAnsi="宋体"/>
                <w:b/>
                <w:szCs w:val="21"/>
              </w:rPr>
            </w:pPr>
            <w:r>
              <w:rPr>
                <w:rFonts w:ascii="宋体" w:hAnsi="宋体" w:hint="eastAsia"/>
                <w:b/>
                <w:szCs w:val="21"/>
              </w:rPr>
              <w:t>报价</w:t>
            </w:r>
          </w:p>
          <w:p w:rsidR="006748B3" w:rsidRDefault="006748B3" w:rsidP="00A8179C">
            <w:pPr>
              <w:rPr>
                <w:rFonts w:ascii="宋体" w:hAnsi="宋体"/>
                <w:b/>
                <w:szCs w:val="21"/>
              </w:rPr>
            </w:pP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w:t>
            </w:r>
          </w:p>
        </w:tc>
        <w:tc>
          <w:tcPr>
            <w:tcW w:w="567" w:type="dxa"/>
            <w:vMerge w:val="restart"/>
          </w:tcPr>
          <w:p w:rsidR="006748B3" w:rsidRDefault="006748B3" w:rsidP="00A8179C">
            <w:pPr>
              <w:rPr>
                <w:rFonts w:ascii="宋体" w:hAnsi="宋体"/>
                <w:szCs w:val="21"/>
              </w:rPr>
            </w:pPr>
          </w:p>
          <w:p w:rsidR="006748B3" w:rsidRDefault="006748B3" w:rsidP="00A8179C">
            <w:pPr>
              <w:rPr>
                <w:rFonts w:ascii="宋体" w:hAnsi="宋体"/>
                <w:szCs w:val="21"/>
              </w:rPr>
            </w:pPr>
          </w:p>
          <w:p w:rsidR="006748B3" w:rsidRDefault="006748B3" w:rsidP="00A8179C">
            <w:pPr>
              <w:rPr>
                <w:rFonts w:ascii="宋体" w:hAnsi="宋体"/>
                <w:szCs w:val="21"/>
              </w:rPr>
            </w:pPr>
          </w:p>
          <w:p w:rsidR="006748B3" w:rsidRDefault="006748B3" w:rsidP="00A8179C">
            <w:pPr>
              <w:rPr>
                <w:rFonts w:ascii="宋体" w:hAnsi="宋体"/>
                <w:szCs w:val="21"/>
              </w:rPr>
            </w:pPr>
            <w:r>
              <w:rPr>
                <w:rFonts w:ascii="宋体" w:hAnsi="宋体" w:hint="eastAsia"/>
                <w:szCs w:val="21"/>
              </w:rPr>
              <w:t>主要配件</w:t>
            </w:r>
          </w:p>
        </w:tc>
        <w:tc>
          <w:tcPr>
            <w:tcW w:w="1418" w:type="dxa"/>
          </w:tcPr>
          <w:p w:rsidR="006748B3" w:rsidRDefault="006748B3" w:rsidP="00A8179C">
            <w:pPr>
              <w:rPr>
                <w:rFonts w:ascii="宋体" w:hAnsi="宋体"/>
                <w:szCs w:val="21"/>
              </w:rPr>
            </w:pPr>
            <w:r>
              <w:rPr>
                <w:rFonts w:ascii="宋体" w:hAnsi="宋体" w:hint="eastAsia"/>
                <w:szCs w:val="21"/>
              </w:rPr>
              <w:t>平板电脑</w:t>
            </w:r>
          </w:p>
        </w:tc>
        <w:tc>
          <w:tcPr>
            <w:tcW w:w="1276" w:type="dxa"/>
          </w:tcPr>
          <w:p w:rsidR="006748B3" w:rsidRDefault="006748B3" w:rsidP="00A8179C">
            <w:pPr>
              <w:rPr>
                <w:rFonts w:ascii="宋体" w:hAnsi="宋体"/>
                <w:szCs w:val="21"/>
              </w:rPr>
            </w:pPr>
            <w:r>
              <w:rPr>
                <w:rFonts w:ascii="宋体" w:hAnsi="宋体" w:hint="eastAsia"/>
                <w:szCs w:val="21"/>
              </w:rPr>
              <w:t xml:space="preserve"> i10 </w:t>
            </w:r>
          </w:p>
        </w:tc>
        <w:tc>
          <w:tcPr>
            <w:tcW w:w="2551" w:type="dxa"/>
          </w:tcPr>
          <w:p w:rsidR="006748B3" w:rsidRDefault="006748B3" w:rsidP="00A8179C">
            <w:pPr>
              <w:rPr>
                <w:rFonts w:ascii="宋体" w:hAnsi="宋体"/>
                <w:szCs w:val="21"/>
              </w:rPr>
            </w:pPr>
            <w:r>
              <w:rPr>
                <w:rFonts w:ascii="宋体" w:hAnsi="宋体" w:hint="eastAsia"/>
                <w:szCs w:val="21"/>
              </w:rPr>
              <w:t>10.6英寸平板电脑</w:t>
            </w:r>
          </w:p>
          <w:p w:rsidR="006748B3" w:rsidRDefault="006748B3" w:rsidP="00A8179C">
            <w:pPr>
              <w:rPr>
                <w:rFonts w:ascii="宋体" w:hAnsi="宋体"/>
                <w:szCs w:val="21"/>
              </w:rPr>
            </w:pPr>
            <w:r>
              <w:rPr>
                <w:rFonts w:ascii="宋体" w:hAnsi="宋体" w:hint="eastAsia"/>
                <w:szCs w:val="21"/>
              </w:rPr>
              <w:t>2GB/32GB IPS高清屏</w:t>
            </w:r>
          </w:p>
        </w:tc>
        <w:tc>
          <w:tcPr>
            <w:tcW w:w="1290" w:type="dxa"/>
          </w:tcPr>
          <w:p w:rsidR="006748B3" w:rsidRDefault="006748B3" w:rsidP="00A8179C">
            <w:pPr>
              <w:rPr>
                <w:rFonts w:ascii="宋体" w:hAnsi="宋体"/>
                <w:szCs w:val="21"/>
              </w:rPr>
            </w:pPr>
            <w:r>
              <w:rPr>
                <w:rFonts w:ascii="宋体" w:hAnsi="宋体" w:hint="eastAsia"/>
                <w:szCs w:val="21"/>
              </w:rPr>
              <w:t>酷比魔方</w:t>
            </w:r>
          </w:p>
        </w:tc>
        <w:tc>
          <w:tcPr>
            <w:tcW w:w="873" w:type="dxa"/>
          </w:tcPr>
          <w:p w:rsidR="006748B3" w:rsidRDefault="006748B3" w:rsidP="00A8179C">
            <w:pPr>
              <w:rPr>
                <w:rFonts w:ascii="宋体" w:hAnsi="宋体"/>
                <w:szCs w:val="21"/>
              </w:rPr>
            </w:pPr>
            <w:r>
              <w:rPr>
                <w:rFonts w:ascii="宋体" w:hAnsi="宋体" w:hint="eastAsia"/>
                <w:szCs w:val="21"/>
              </w:rPr>
              <w:t>1050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2</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锂电池</w:t>
            </w:r>
          </w:p>
        </w:tc>
        <w:tc>
          <w:tcPr>
            <w:tcW w:w="1276" w:type="dxa"/>
          </w:tcPr>
          <w:p w:rsidR="006748B3" w:rsidRDefault="006748B3" w:rsidP="00A8179C">
            <w:pPr>
              <w:rPr>
                <w:rFonts w:ascii="宋体" w:hAnsi="宋体"/>
                <w:szCs w:val="21"/>
              </w:rPr>
            </w:pPr>
          </w:p>
        </w:tc>
        <w:tc>
          <w:tcPr>
            <w:tcW w:w="2551" w:type="dxa"/>
          </w:tcPr>
          <w:p w:rsidR="006748B3" w:rsidRDefault="006748B3" w:rsidP="00A8179C">
            <w:pPr>
              <w:rPr>
                <w:rFonts w:ascii="宋体" w:hAnsi="宋体"/>
                <w:szCs w:val="21"/>
              </w:rPr>
            </w:pPr>
            <w:r>
              <w:rPr>
                <w:rFonts w:ascii="宋体" w:hAnsi="宋体" w:hint="eastAsia"/>
                <w:szCs w:val="21"/>
              </w:rPr>
              <w:t xml:space="preserve">7.4V   2400mAH </w:t>
            </w:r>
          </w:p>
        </w:tc>
        <w:tc>
          <w:tcPr>
            <w:tcW w:w="1290" w:type="dxa"/>
          </w:tcPr>
          <w:p w:rsidR="006748B3" w:rsidRDefault="006748B3" w:rsidP="00A8179C">
            <w:pPr>
              <w:rPr>
                <w:rFonts w:ascii="宋体" w:hAnsi="宋体"/>
                <w:szCs w:val="21"/>
              </w:rPr>
            </w:pPr>
            <w:r>
              <w:rPr>
                <w:rFonts w:ascii="宋体" w:hAnsi="宋体" w:hint="eastAsia"/>
                <w:szCs w:val="21"/>
              </w:rPr>
              <w:t>永佳能</w:t>
            </w:r>
          </w:p>
        </w:tc>
        <w:tc>
          <w:tcPr>
            <w:tcW w:w="873" w:type="dxa"/>
          </w:tcPr>
          <w:p w:rsidR="006748B3" w:rsidRDefault="006748B3" w:rsidP="00A8179C">
            <w:pPr>
              <w:rPr>
                <w:rFonts w:ascii="宋体" w:hAnsi="宋体"/>
                <w:szCs w:val="21"/>
              </w:rPr>
            </w:pPr>
            <w:r>
              <w:rPr>
                <w:rFonts w:ascii="宋体" w:hAnsi="宋体" w:hint="eastAsia"/>
                <w:szCs w:val="21"/>
              </w:rPr>
              <w:t>180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3</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血氧传感器</w:t>
            </w:r>
          </w:p>
        </w:tc>
        <w:tc>
          <w:tcPr>
            <w:tcW w:w="1276" w:type="dxa"/>
          </w:tcPr>
          <w:p w:rsidR="006748B3" w:rsidRDefault="006748B3" w:rsidP="00A8179C">
            <w:pPr>
              <w:rPr>
                <w:rFonts w:ascii="宋体" w:hAnsi="宋体"/>
                <w:szCs w:val="21"/>
              </w:rPr>
            </w:pPr>
            <w:r>
              <w:rPr>
                <w:rFonts w:ascii="宋体" w:hAnsi="宋体"/>
                <w:szCs w:val="21"/>
              </w:rPr>
              <w:t>P</w:t>
            </w:r>
            <w:r>
              <w:rPr>
                <w:rFonts w:ascii="宋体" w:hAnsi="宋体" w:hint="eastAsia"/>
                <w:szCs w:val="21"/>
              </w:rPr>
              <w:t>C-203</w:t>
            </w:r>
          </w:p>
        </w:tc>
        <w:tc>
          <w:tcPr>
            <w:tcW w:w="2551" w:type="dxa"/>
          </w:tcPr>
          <w:p w:rsidR="006748B3" w:rsidRDefault="006748B3" w:rsidP="00A8179C">
            <w:pPr>
              <w:rPr>
                <w:rFonts w:ascii="宋体" w:hAnsi="宋体"/>
                <w:szCs w:val="21"/>
              </w:rPr>
            </w:pPr>
            <w:r>
              <w:rPr>
                <w:rFonts w:ascii="宋体" w:hAnsi="宋体" w:hint="eastAsia"/>
                <w:szCs w:val="21"/>
              </w:rPr>
              <w:t>/</w:t>
            </w:r>
          </w:p>
        </w:tc>
        <w:tc>
          <w:tcPr>
            <w:tcW w:w="1290" w:type="dxa"/>
            <w:vMerge w:val="restart"/>
          </w:tcPr>
          <w:p w:rsidR="006748B3" w:rsidRDefault="006748B3" w:rsidP="00A8179C">
            <w:pPr>
              <w:rPr>
                <w:rFonts w:ascii="宋体" w:hAnsi="宋体"/>
                <w:szCs w:val="21"/>
              </w:rPr>
            </w:pPr>
            <w:r>
              <w:rPr>
                <w:rFonts w:ascii="宋体" w:hAnsi="宋体" w:hint="eastAsia"/>
                <w:szCs w:val="21"/>
              </w:rPr>
              <w:t>科瑞康</w:t>
            </w:r>
          </w:p>
        </w:tc>
        <w:tc>
          <w:tcPr>
            <w:tcW w:w="873" w:type="dxa"/>
          </w:tcPr>
          <w:p w:rsidR="006748B3" w:rsidRDefault="006748B3" w:rsidP="00A8179C">
            <w:pPr>
              <w:rPr>
                <w:rFonts w:ascii="宋体" w:hAnsi="宋体"/>
                <w:szCs w:val="21"/>
              </w:rPr>
            </w:pPr>
            <w:r>
              <w:rPr>
                <w:rFonts w:ascii="宋体" w:hAnsi="宋体" w:hint="eastAsia"/>
                <w:szCs w:val="21"/>
              </w:rPr>
              <w:t>350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4</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血压袖带</w:t>
            </w:r>
          </w:p>
        </w:tc>
        <w:tc>
          <w:tcPr>
            <w:tcW w:w="1276" w:type="dxa"/>
          </w:tcPr>
          <w:p w:rsidR="006748B3" w:rsidRDefault="006748B3" w:rsidP="00A8179C">
            <w:pPr>
              <w:rPr>
                <w:rFonts w:ascii="宋体" w:hAnsi="宋体"/>
                <w:szCs w:val="21"/>
              </w:rPr>
            </w:pPr>
            <w:r>
              <w:rPr>
                <w:rFonts w:ascii="宋体" w:hAnsi="宋体"/>
                <w:szCs w:val="21"/>
              </w:rPr>
              <w:t>P</w:t>
            </w:r>
            <w:r>
              <w:rPr>
                <w:rFonts w:ascii="宋体" w:hAnsi="宋体" w:hint="eastAsia"/>
                <w:szCs w:val="21"/>
              </w:rPr>
              <w:t>C-203</w:t>
            </w:r>
          </w:p>
        </w:tc>
        <w:tc>
          <w:tcPr>
            <w:tcW w:w="2551" w:type="dxa"/>
          </w:tcPr>
          <w:p w:rsidR="006748B3" w:rsidRDefault="006748B3" w:rsidP="00A8179C">
            <w:pPr>
              <w:rPr>
                <w:rFonts w:ascii="宋体" w:hAnsi="宋体"/>
                <w:szCs w:val="21"/>
              </w:rPr>
            </w:pPr>
            <w:r>
              <w:rPr>
                <w:rFonts w:ascii="宋体" w:hAnsi="宋体" w:hint="eastAsia"/>
                <w:szCs w:val="21"/>
              </w:rPr>
              <w:t>包含外接导气管</w:t>
            </w:r>
          </w:p>
        </w:tc>
        <w:tc>
          <w:tcPr>
            <w:tcW w:w="1290" w:type="dxa"/>
            <w:vMerge/>
          </w:tcPr>
          <w:p w:rsidR="006748B3" w:rsidRDefault="006748B3" w:rsidP="00A8179C">
            <w:pPr>
              <w:rPr>
                <w:rFonts w:ascii="宋体" w:hAnsi="宋体"/>
                <w:szCs w:val="21"/>
              </w:rPr>
            </w:pPr>
          </w:p>
        </w:tc>
        <w:tc>
          <w:tcPr>
            <w:tcW w:w="873" w:type="dxa"/>
          </w:tcPr>
          <w:p w:rsidR="006748B3" w:rsidRDefault="006748B3" w:rsidP="00A8179C">
            <w:pPr>
              <w:rPr>
                <w:rFonts w:ascii="宋体" w:hAnsi="宋体"/>
                <w:szCs w:val="21"/>
              </w:rPr>
            </w:pPr>
            <w:r>
              <w:rPr>
                <w:rFonts w:ascii="宋体" w:hAnsi="宋体" w:hint="eastAsia"/>
                <w:szCs w:val="21"/>
              </w:rPr>
              <w:t>310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5</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体温探头</w:t>
            </w:r>
          </w:p>
        </w:tc>
        <w:tc>
          <w:tcPr>
            <w:tcW w:w="1276" w:type="dxa"/>
          </w:tcPr>
          <w:p w:rsidR="006748B3" w:rsidRDefault="006748B3" w:rsidP="00A8179C">
            <w:pPr>
              <w:rPr>
                <w:rFonts w:ascii="宋体" w:hAnsi="宋体"/>
                <w:szCs w:val="21"/>
              </w:rPr>
            </w:pPr>
            <w:r>
              <w:rPr>
                <w:rFonts w:ascii="宋体" w:hAnsi="宋体"/>
                <w:szCs w:val="21"/>
              </w:rPr>
              <w:t>P</w:t>
            </w:r>
            <w:r>
              <w:rPr>
                <w:rFonts w:ascii="宋体" w:hAnsi="宋体" w:hint="eastAsia"/>
                <w:szCs w:val="21"/>
              </w:rPr>
              <w:t>C-203</w:t>
            </w:r>
          </w:p>
        </w:tc>
        <w:tc>
          <w:tcPr>
            <w:tcW w:w="2551" w:type="dxa"/>
          </w:tcPr>
          <w:p w:rsidR="006748B3" w:rsidRDefault="006748B3" w:rsidP="00A8179C">
            <w:pPr>
              <w:rPr>
                <w:rFonts w:ascii="宋体" w:hAnsi="宋体"/>
                <w:szCs w:val="21"/>
              </w:rPr>
            </w:pPr>
            <w:r>
              <w:rPr>
                <w:rFonts w:ascii="宋体" w:hAnsi="宋体" w:hint="eastAsia"/>
                <w:szCs w:val="21"/>
              </w:rPr>
              <w:t>/</w:t>
            </w:r>
          </w:p>
        </w:tc>
        <w:tc>
          <w:tcPr>
            <w:tcW w:w="1290" w:type="dxa"/>
            <w:vMerge/>
          </w:tcPr>
          <w:p w:rsidR="006748B3" w:rsidRDefault="006748B3" w:rsidP="00A8179C">
            <w:pPr>
              <w:rPr>
                <w:rFonts w:ascii="宋体" w:hAnsi="宋体"/>
                <w:szCs w:val="21"/>
              </w:rPr>
            </w:pPr>
          </w:p>
        </w:tc>
        <w:tc>
          <w:tcPr>
            <w:tcW w:w="873" w:type="dxa"/>
          </w:tcPr>
          <w:p w:rsidR="006748B3" w:rsidRDefault="006748B3" w:rsidP="00A8179C">
            <w:pPr>
              <w:rPr>
                <w:rFonts w:ascii="宋体" w:hAnsi="宋体"/>
                <w:szCs w:val="21"/>
              </w:rPr>
            </w:pPr>
            <w:r>
              <w:rPr>
                <w:rFonts w:ascii="宋体" w:hAnsi="宋体" w:hint="eastAsia"/>
                <w:szCs w:val="21"/>
              </w:rPr>
              <w:t>150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6</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心电图机</w:t>
            </w:r>
          </w:p>
        </w:tc>
        <w:tc>
          <w:tcPr>
            <w:tcW w:w="1276" w:type="dxa"/>
          </w:tcPr>
          <w:p w:rsidR="006748B3" w:rsidRDefault="006748B3" w:rsidP="00A8179C">
            <w:pPr>
              <w:rPr>
                <w:rFonts w:ascii="宋体" w:hAnsi="宋体"/>
                <w:szCs w:val="21"/>
              </w:rPr>
            </w:pPr>
            <w:r>
              <w:rPr>
                <w:rFonts w:ascii="宋体" w:hAnsi="宋体" w:hint="eastAsia"/>
                <w:szCs w:val="21"/>
              </w:rPr>
              <w:t>YJL-E1800</w:t>
            </w:r>
          </w:p>
        </w:tc>
        <w:tc>
          <w:tcPr>
            <w:tcW w:w="2551" w:type="dxa"/>
          </w:tcPr>
          <w:p w:rsidR="006748B3" w:rsidRDefault="006748B3" w:rsidP="00A8179C">
            <w:pPr>
              <w:rPr>
                <w:rFonts w:ascii="宋体" w:hAnsi="宋体"/>
                <w:szCs w:val="21"/>
              </w:rPr>
            </w:pPr>
          </w:p>
        </w:tc>
        <w:tc>
          <w:tcPr>
            <w:tcW w:w="1290" w:type="dxa"/>
          </w:tcPr>
          <w:p w:rsidR="006748B3" w:rsidRDefault="006748B3" w:rsidP="00A8179C">
            <w:pPr>
              <w:rPr>
                <w:rFonts w:ascii="宋体" w:hAnsi="宋体"/>
                <w:szCs w:val="21"/>
              </w:rPr>
            </w:pPr>
            <w:r>
              <w:rPr>
                <w:rFonts w:ascii="宋体" w:hAnsi="宋体" w:hint="eastAsia"/>
                <w:szCs w:val="21"/>
              </w:rPr>
              <w:t>河南移媒</w:t>
            </w:r>
          </w:p>
        </w:tc>
        <w:tc>
          <w:tcPr>
            <w:tcW w:w="873" w:type="dxa"/>
          </w:tcPr>
          <w:p w:rsidR="006748B3" w:rsidRDefault="006748B3" w:rsidP="00A8179C">
            <w:pPr>
              <w:rPr>
                <w:rFonts w:ascii="宋体" w:hAnsi="宋体"/>
                <w:szCs w:val="21"/>
              </w:rPr>
            </w:pPr>
            <w:r>
              <w:rPr>
                <w:rFonts w:ascii="宋体" w:hAnsi="宋体" w:hint="eastAsia"/>
                <w:szCs w:val="21"/>
              </w:rPr>
              <w:t>16000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7</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 xml:space="preserve">血糖测试仪 </w:t>
            </w:r>
          </w:p>
        </w:tc>
        <w:tc>
          <w:tcPr>
            <w:tcW w:w="1276" w:type="dxa"/>
          </w:tcPr>
          <w:p w:rsidR="006748B3" w:rsidRDefault="006748B3" w:rsidP="00A8179C">
            <w:pPr>
              <w:rPr>
                <w:rFonts w:ascii="宋体" w:hAnsi="宋体"/>
                <w:szCs w:val="21"/>
              </w:rPr>
            </w:pPr>
            <w:r>
              <w:rPr>
                <w:rFonts w:ascii="宋体" w:hAnsi="宋体" w:hint="eastAsia"/>
                <w:szCs w:val="21"/>
              </w:rPr>
              <w:t>OGM-111</w:t>
            </w:r>
          </w:p>
        </w:tc>
        <w:tc>
          <w:tcPr>
            <w:tcW w:w="2551" w:type="dxa"/>
          </w:tcPr>
          <w:p w:rsidR="006748B3" w:rsidRDefault="006748B3" w:rsidP="00A8179C">
            <w:pPr>
              <w:rPr>
                <w:rFonts w:ascii="宋体" w:hAnsi="宋体"/>
                <w:szCs w:val="21"/>
              </w:rPr>
            </w:pPr>
          </w:p>
        </w:tc>
        <w:tc>
          <w:tcPr>
            <w:tcW w:w="1290" w:type="dxa"/>
          </w:tcPr>
          <w:p w:rsidR="006748B3" w:rsidRDefault="006748B3" w:rsidP="00A8179C">
            <w:pPr>
              <w:rPr>
                <w:rFonts w:ascii="宋体" w:hAnsi="宋体"/>
                <w:szCs w:val="21"/>
              </w:rPr>
            </w:pPr>
            <w:r>
              <w:rPr>
                <w:rFonts w:ascii="宋体" w:hAnsi="宋体" w:hint="eastAsia"/>
                <w:szCs w:val="21"/>
              </w:rPr>
              <w:t>艾科</w:t>
            </w:r>
          </w:p>
        </w:tc>
        <w:tc>
          <w:tcPr>
            <w:tcW w:w="873" w:type="dxa"/>
          </w:tcPr>
          <w:p w:rsidR="006748B3" w:rsidRDefault="006748B3" w:rsidP="00A8179C">
            <w:pPr>
              <w:rPr>
                <w:rFonts w:ascii="宋体" w:hAnsi="宋体"/>
                <w:szCs w:val="21"/>
              </w:rPr>
            </w:pPr>
            <w:r>
              <w:rPr>
                <w:rFonts w:ascii="宋体" w:hAnsi="宋体" w:hint="eastAsia"/>
                <w:szCs w:val="21"/>
              </w:rPr>
              <w:t>260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8</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尿液分析仪</w:t>
            </w:r>
          </w:p>
        </w:tc>
        <w:tc>
          <w:tcPr>
            <w:tcW w:w="1276" w:type="dxa"/>
          </w:tcPr>
          <w:p w:rsidR="006748B3" w:rsidRDefault="006748B3" w:rsidP="00A8179C">
            <w:pPr>
              <w:rPr>
                <w:rFonts w:ascii="宋体" w:hAnsi="宋体"/>
                <w:szCs w:val="21"/>
              </w:rPr>
            </w:pPr>
            <w:r>
              <w:rPr>
                <w:rFonts w:ascii="宋体" w:hAnsi="宋体" w:hint="eastAsia"/>
                <w:szCs w:val="21"/>
              </w:rPr>
              <w:t>Ui-1</w:t>
            </w:r>
          </w:p>
        </w:tc>
        <w:tc>
          <w:tcPr>
            <w:tcW w:w="2551" w:type="dxa"/>
          </w:tcPr>
          <w:p w:rsidR="006748B3" w:rsidRDefault="006748B3" w:rsidP="00A8179C">
            <w:pPr>
              <w:rPr>
                <w:rFonts w:ascii="宋体" w:hAnsi="宋体"/>
                <w:szCs w:val="21"/>
              </w:rPr>
            </w:pPr>
            <w:r>
              <w:rPr>
                <w:rFonts w:ascii="宋体" w:hAnsi="宋体" w:hint="eastAsia"/>
                <w:szCs w:val="21"/>
              </w:rPr>
              <w:t>/</w:t>
            </w:r>
          </w:p>
        </w:tc>
        <w:tc>
          <w:tcPr>
            <w:tcW w:w="1290" w:type="dxa"/>
          </w:tcPr>
          <w:p w:rsidR="006748B3" w:rsidRDefault="006748B3" w:rsidP="00A8179C">
            <w:pPr>
              <w:rPr>
                <w:rFonts w:ascii="宋体" w:hAnsi="宋体"/>
                <w:szCs w:val="21"/>
              </w:rPr>
            </w:pPr>
            <w:r>
              <w:rPr>
                <w:rFonts w:ascii="宋体" w:hAnsi="宋体" w:hint="eastAsia"/>
                <w:szCs w:val="21"/>
              </w:rPr>
              <w:t>恩普生</w:t>
            </w:r>
          </w:p>
        </w:tc>
        <w:tc>
          <w:tcPr>
            <w:tcW w:w="873" w:type="dxa"/>
          </w:tcPr>
          <w:p w:rsidR="006748B3" w:rsidRDefault="006748B3" w:rsidP="00A8179C">
            <w:pPr>
              <w:rPr>
                <w:rFonts w:ascii="宋体" w:hAnsi="宋体"/>
                <w:szCs w:val="21"/>
              </w:rPr>
            </w:pPr>
            <w:r>
              <w:rPr>
                <w:rFonts w:ascii="宋体" w:hAnsi="宋体" w:hint="eastAsia"/>
                <w:szCs w:val="21"/>
              </w:rPr>
              <w:t>1000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9</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身份证阅读器</w:t>
            </w:r>
          </w:p>
        </w:tc>
        <w:tc>
          <w:tcPr>
            <w:tcW w:w="1276" w:type="dxa"/>
          </w:tcPr>
          <w:p w:rsidR="006748B3" w:rsidRDefault="006748B3" w:rsidP="00A8179C">
            <w:pPr>
              <w:rPr>
                <w:rFonts w:ascii="宋体" w:hAnsi="宋体"/>
                <w:szCs w:val="21"/>
              </w:rPr>
            </w:pPr>
            <w:r>
              <w:rPr>
                <w:rFonts w:ascii="宋体" w:hAnsi="宋体" w:hint="eastAsia"/>
                <w:szCs w:val="21"/>
              </w:rPr>
              <w:t>iDR210</w:t>
            </w:r>
          </w:p>
        </w:tc>
        <w:tc>
          <w:tcPr>
            <w:tcW w:w="2551" w:type="dxa"/>
          </w:tcPr>
          <w:p w:rsidR="006748B3" w:rsidRDefault="006748B3" w:rsidP="00A8179C">
            <w:pPr>
              <w:rPr>
                <w:rFonts w:ascii="宋体" w:hAnsi="宋体"/>
                <w:szCs w:val="21"/>
              </w:rPr>
            </w:pPr>
            <w:r>
              <w:rPr>
                <w:rFonts w:ascii="宋体" w:hAnsi="宋体" w:hint="eastAsia"/>
                <w:szCs w:val="21"/>
              </w:rPr>
              <w:t>/</w:t>
            </w:r>
          </w:p>
        </w:tc>
        <w:tc>
          <w:tcPr>
            <w:tcW w:w="1290" w:type="dxa"/>
          </w:tcPr>
          <w:p w:rsidR="006748B3" w:rsidRDefault="006748B3" w:rsidP="00A8179C">
            <w:pPr>
              <w:rPr>
                <w:rFonts w:ascii="宋体" w:hAnsi="宋体"/>
                <w:szCs w:val="21"/>
              </w:rPr>
            </w:pPr>
            <w:r>
              <w:rPr>
                <w:rFonts w:ascii="宋体" w:hAnsi="宋体" w:hint="eastAsia"/>
                <w:szCs w:val="21"/>
              </w:rPr>
              <w:t>研腾</w:t>
            </w:r>
          </w:p>
        </w:tc>
        <w:tc>
          <w:tcPr>
            <w:tcW w:w="873" w:type="dxa"/>
          </w:tcPr>
          <w:p w:rsidR="006748B3" w:rsidRDefault="006748B3" w:rsidP="00A8179C">
            <w:pPr>
              <w:rPr>
                <w:rFonts w:ascii="宋体" w:hAnsi="宋体"/>
                <w:szCs w:val="21"/>
              </w:rPr>
            </w:pPr>
            <w:r>
              <w:rPr>
                <w:rFonts w:ascii="宋体" w:hAnsi="宋体" w:hint="eastAsia"/>
                <w:szCs w:val="21"/>
              </w:rPr>
              <w:t>1350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10</w:t>
            </w:r>
          </w:p>
        </w:tc>
        <w:tc>
          <w:tcPr>
            <w:tcW w:w="567" w:type="dxa"/>
            <w:vMerge w:val="restart"/>
          </w:tcPr>
          <w:p w:rsidR="006748B3" w:rsidRDefault="006748B3" w:rsidP="00A8179C">
            <w:pPr>
              <w:rPr>
                <w:rFonts w:ascii="宋体" w:hAnsi="宋体"/>
                <w:szCs w:val="21"/>
              </w:rPr>
            </w:pPr>
          </w:p>
          <w:p w:rsidR="006748B3" w:rsidRDefault="006748B3" w:rsidP="00A8179C">
            <w:pPr>
              <w:rPr>
                <w:rFonts w:ascii="宋体" w:hAnsi="宋体"/>
                <w:szCs w:val="21"/>
              </w:rPr>
            </w:pPr>
            <w:r>
              <w:rPr>
                <w:rFonts w:ascii="宋体" w:hAnsi="宋体" w:hint="eastAsia"/>
                <w:szCs w:val="21"/>
              </w:rPr>
              <w:t>易损件</w:t>
            </w:r>
          </w:p>
        </w:tc>
        <w:tc>
          <w:tcPr>
            <w:tcW w:w="1418" w:type="dxa"/>
          </w:tcPr>
          <w:p w:rsidR="006748B3" w:rsidRDefault="006748B3" w:rsidP="00A8179C">
            <w:pPr>
              <w:rPr>
                <w:rFonts w:ascii="宋体" w:hAnsi="宋体"/>
                <w:szCs w:val="21"/>
              </w:rPr>
            </w:pPr>
            <w:r>
              <w:rPr>
                <w:rFonts w:ascii="宋体" w:hAnsi="宋体" w:hint="eastAsia"/>
                <w:szCs w:val="21"/>
              </w:rPr>
              <w:t xml:space="preserve">18导心电导联线 </w:t>
            </w:r>
          </w:p>
        </w:tc>
        <w:tc>
          <w:tcPr>
            <w:tcW w:w="1276" w:type="dxa"/>
          </w:tcPr>
          <w:p w:rsidR="006748B3" w:rsidRDefault="006748B3" w:rsidP="00A8179C">
            <w:pPr>
              <w:rPr>
                <w:rFonts w:ascii="宋体" w:hAnsi="宋体"/>
                <w:szCs w:val="21"/>
              </w:rPr>
            </w:pPr>
            <w:r>
              <w:rPr>
                <w:rFonts w:ascii="宋体" w:hAnsi="宋体" w:hint="eastAsia"/>
                <w:szCs w:val="21"/>
              </w:rPr>
              <w:t>YJL-E1800</w:t>
            </w:r>
          </w:p>
        </w:tc>
        <w:tc>
          <w:tcPr>
            <w:tcW w:w="2551" w:type="dxa"/>
          </w:tcPr>
          <w:p w:rsidR="006748B3" w:rsidRDefault="006748B3" w:rsidP="00A8179C">
            <w:pPr>
              <w:rPr>
                <w:rFonts w:ascii="宋体" w:hAnsi="宋体"/>
                <w:szCs w:val="21"/>
              </w:rPr>
            </w:pPr>
            <w:r>
              <w:rPr>
                <w:rFonts w:ascii="宋体" w:hAnsi="宋体" w:hint="eastAsia"/>
                <w:szCs w:val="21"/>
              </w:rPr>
              <w:t>/</w:t>
            </w:r>
          </w:p>
        </w:tc>
        <w:tc>
          <w:tcPr>
            <w:tcW w:w="1290" w:type="dxa"/>
          </w:tcPr>
          <w:p w:rsidR="006748B3" w:rsidRDefault="006748B3" w:rsidP="00A8179C">
            <w:pPr>
              <w:rPr>
                <w:rFonts w:ascii="宋体" w:hAnsi="宋体"/>
                <w:szCs w:val="21"/>
              </w:rPr>
            </w:pPr>
            <w:r>
              <w:rPr>
                <w:rFonts w:ascii="宋体" w:hAnsi="宋体" w:hint="eastAsia"/>
                <w:szCs w:val="21"/>
              </w:rPr>
              <w:t>懿加乐</w:t>
            </w:r>
          </w:p>
        </w:tc>
        <w:tc>
          <w:tcPr>
            <w:tcW w:w="873" w:type="dxa"/>
          </w:tcPr>
          <w:p w:rsidR="006748B3" w:rsidRDefault="006748B3" w:rsidP="00A8179C">
            <w:pPr>
              <w:rPr>
                <w:rFonts w:ascii="宋体" w:hAnsi="宋体"/>
                <w:szCs w:val="21"/>
              </w:rPr>
            </w:pPr>
            <w:r>
              <w:rPr>
                <w:rFonts w:ascii="宋体" w:hAnsi="宋体" w:hint="eastAsia"/>
                <w:szCs w:val="21"/>
              </w:rPr>
              <w:t>150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11</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心电夹子吸球（套）</w:t>
            </w:r>
          </w:p>
        </w:tc>
        <w:tc>
          <w:tcPr>
            <w:tcW w:w="1276" w:type="dxa"/>
          </w:tcPr>
          <w:p w:rsidR="006748B3" w:rsidRDefault="006748B3" w:rsidP="00A8179C">
            <w:pPr>
              <w:rPr>
                <w:rFonts w:ascii="宋体" w:hAnsi="宋体"/>
                <w:szCs w:val="21"/>
              </w:rPr>
            </w:pPr>
          </w:p>
        </w:tc>
        <w:tc>
          <w:tcPr>
            <w:tcW w:w="2551" w:type="dxa"/>
          </w:tcPr>
          <w:p w:rsidR="006748B3" w:rsidRDefault="006748B3" w:rsidP="00A8179C">
            <w:pPr>
              <w:rPr>
                <w:rFonts w:ascii="宋体" w:hAnsi="宋体"/>
                <w:szCs w:val="21"/>
              </w:rPr>
            </w:pPr>
            <w:r>
              <w:rPr>
                <w:rFonts w:ascii="宋体" w:hAnsi="宋体" w:hint="eastAsia"/>
                <w:szCs w:val="21"/>
              </w:rPr>
              <w:t>铜镀氯化银</w:t>
            </w:r>
          </w:p>
        </w:tc>
        <w:tc>
          <w:tcPr>
            <w:tcW w:w="1290" w:type="dxa"/>
          </w:tcPr>
          <w:p w:rsidR="006748B3" w:rsidRDefault="006748B3" w:rsidP="00A8179C">
            <w:pPr>
              <w:rPr>
                <w:rFonts w:ascii="宋体" w:hAnsi="宋体"/>
                <w:szCs w:val="21"/>
              </w:rPr>
            </w:pPr>
            <w:r>
              <w:rPr>
                <w:rFonts w:ascii="宋体" w:hAnsi="宋体" w:hint="eastAsia"/>
                <w:szCs w:val="21"/>
              </w:rPr>
              <w:t>正兴</w:t>
            </w:r>
          </w:p>
        </w:tc>
        <w:tc>
          <w:tcPr>
            <w:tcW w:w="873" w:type="dxa"/>
          </w:tcPr>
          <w:p w:rsidR="006748B3" w:rsidRDefault="006748B3" w:rsidP="00A8179C">
            <w:pPr>
              <w:rPr>
                <w:rFonts w:ascii="宋体" w:hAnsi="宋体"/>
                <w:szCs w:val="21"/>
              </w:rPr>
            </w:pPr>
            <w:r>
              <w:rPr>
                <w:rFonts w:ascii="宋体" w:hAnsi="宋体" w:hint="eastAsia"/>
                <w:szCs w:val="21"/>
              </w:rPr>
              <w:t>100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12</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电源适配器</w:t>
            </w:r>
          </w:p>
        </w:tc>
        <w:tc>
          <w:tcPr>
            <w:tcW w:w="1276" w:type="dxa"/>
          </w:tcPr>
          <w:p w:rsidR="006748B3" w:rsidRDefault="006748B3" w:rsidP="00A8179C">
            <w:pPr>
              <w:rPr>
                <w:rFonts w:ascii="宋体" w:hAnsi="宋体"/>
                <w:szCs w:val="21"/>
              </w:rPr>
            </w:pPr>
            <w:r>
              <w:rPr>
                <w:rFonts w:ascii="宋体" w:hAnsi="宋体" w:hint="eastAsia"/>
                <w:szCs w:val="21"/>
              </w:rPr>
              <w:t>YU1203-P</w:t>
            </w:r>
          </w:p>
        </w:tc>
        <w:tc>
          <w:tcPr>
            <w:tcW w:w="2551" w:type="dxa"/>
          </w:tcPr>
          <w:p w:rsidR="006748B3" w:rsidRDefault="006748B3" w:rsidP="00A8179C">
            <w:pPr>
              <w:rPr>
                <w:rFonts w:ascii="宋体" w:hAnsi="宋体"/>
                <w:szCs w:val="21"/>
              </w:rPr>
            </w:pPr>
            <w:r>
              <w:rPr>
                <w:rFonts w:ascii="宋体" w:hAnsi="宋体" w:hint="eastAsia"/>
                <w:szCs w:val="21"/>
              </w:rPr>
              <w:t>12V 5A</w:t>
            </w:r>
          </w:p>
        </w:tc>
        <w:tc>
          <w:tcPr>
            <w:tcW w:w="1290" w:type="dxa"/>
          </w:tcPr>
          <w:p w:rsidR="006748B3" w:rsidRDefault="006748B3" w:rsidP="00A8179C">
            <w:pPr>
              <w:rPr>
                <w:rFonts w:ascii="宋体" w:hAnsi="宋体"/>
                <w:szCs w:val="21"/>
              </w:rPr>
            </w:pPr>
            <w:r>
              <w:rPr>
                <w:rFonts w:ascii="宋体" w:hAnsi="宋体" w:hint="eastAsia"/>
                <w:szCs w:val="21"/>
              </w:rPr>
              <w:t>高仕顿</w:t>
            </w:r>
          </w:p>
        </w:tc>
        <w:tc>
          <w:tcPr>
            <w:tcW w:w="873" w:type="dxa"/>
          </w:tcPr>
          <w:p w:rsidR="006748B3" w:rsidRDefault="006748B3" w:rsidP="00A8179C">
            <w:pPr>
              <w:rPr>
                <w:rFonts w:ascii="宋体" w:hAnsi="宋体"/>
                <w:szCs w:val="21"/>
              </w:rPr>
            </w:pPr>
            <w:r>
              <w:rPr>
                <w:rFonts w:ascii="宋体" w:hAnsi="宋体" w:hint="eastAsia"/>
                <w:szCs w:val="21"/>
              </w:rPr>
              <w:t>40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13</w:t>
            </w:r>
          </w:p>
        </w:tc>
        <w:tc>
          <w:tcPr>
            <w:tcW w:w="567" w:type="dxa"/>
            <w:vMerge w:val="restart"/>
          </w:tcPr>
          <w:p w:rsidR="006748B3" w:rsidRDefault="006748B3" w:rsidP="00A8179C">
            <w:pPr>
              <w:rPr>
                <w:rFonts w:ascii="宋体" w:hAnsi="宋体"/>
                <w:szCs w:val="21"/>
              </w:rPr>
            </w:pPr>
          </w:p>
          <w:p w:rsidR="006748B3" w:rsidRDefault="006748B3" w:rsidP="00A8179C">
            <w:pPr>
              <w:rPr>
                <w:rFonts w:ascii="宋体" w:hAnsi="宋体"/>
                <w:szCs w:val="21"/>
              </w:rPr>
            </w:pPr>
          </w:p>
          <w:p w:rsidR="006748B3" w:rsidRDefault="006748B3" w:rsidP="00A8179C">
            <w:pPr>
              <w:rPr>
                <w:rFonts w:ascii="宋体" w:hAnsi="宋体"/>
                <w:szCs w:val="21"/>
              </w:rPr>
            </w:pPr>
            <w:r>
              <w:rPr>
                <w:rFonts w:ascii="宋体" w:hAnsi="宋体" w:hint="eastAsia"/>
                <w:szCs w:val="21"/>
              </w:rPr>
              <w:t>消耗品</w:t>
            </w:r>
          </w:p>
        </w:tc>
        <w:tc>
          <w:tcPr>
            <w:tcW w:w="1418" w:type="dxa"/>
          </w:tcPr>
          <w:p w:rsidR="006748B3" w:rsidRDefault="006748B3" w:rsidP="00A8179C">
            <w:pPr>
              <w:rPr>
                <w:rFonts w:ascii="宋体" w:hAnsi="宋体"/>
                <w:szCs w:val="21"/>
              </w:rPr>
            </w:pPr>
            <w:r>
              <w:rPr>
                <w:rFonts w:ascii="宋体" w:hAnsi="宋体" w:hint="eastAsia"/>
                <w:szCs w:val="21"/>
              </w:rPr>
              <w:t>血糖试纸（盒）</w:t>
            </w:r>
          </w:p>
        </w:tc>
        <w:tc>
          <w:tcPr>
            <w:tcW w:w="1276" w:type="dxa"/>
          </w:tcPr>
          <w:p w:rsidR="006748B3" w:rsidRDefault="006748B3" w:rsidP="00A8179C">
            <w:pPr>
              <w:rPr>
                <w:rFonts w:ascii="宋体" w:hAnsi="宋体"/>
                <w:szCs w:val="21"/>
              </w:rPr>
            </w:pPr>
            <w:r>
              <w:rPr>
                <w:rFonts w:ascii="宋体" w:hAnsi="宋体" w:hint="eastAsia"/>
                <w:szCs w:val="21"/>
              </w:rPr>
              <w:t>REF G135-11A</w:t>
            </w:r>
          </w:p>
        </w:tc>
        <w:tc>
          <w:tcPr>
            <w:tcW w:w="2551" w:type="dxa"/>
          </w:tcPr>
          <w:p w:rsidR="006748B3" w:rsidRDefault="006748B3" w:rsidP="00A8179C">
            <w:pPr>
              <w:rPr>
                <w:rFonts w:ascii="宋体" w:hAnsi="宋体"/>
                <w:szCs w:val="21"/>
              </w:rPr>
            </w:pPr>
            <w:r>
              <w:rPr>
                <w:rFonts w:ascii="宋体" w:hAnsi="宋体" w:hint="eastAsia"/>
                <w:szCs w:val="21"/>
              </w:rPr>
              <w:t>50支/盒</w:t>
            </w:r>
          </w:p>
        </w:tc>
        <w:tc>
          <w:tcPr>
            <w:tcW w:w="1290" w:type="dxa"/>
          </w:tcPr>
          <w:p w:rsidR="006748B3" w:rsidRDefault="006748B3" w:rsidP="00A8179C">
            <w:pPr>
              <w:rPr>
                <w:rFonts w:ascii="宋体" w:hAnsi="宋体"/>
                <w:szCs w:val="21"/>
              </w:rPr>
            </w:pPr>
            <w:r>
              <w:rPr>
                <w:rFonts w:ascii="宋体" w:hAnsi="宋体" w:hint="eastAsia"/>
                <w:szCs w:val="21"/>
              </w:rPr>
              <w:t>艾科</w:t>
            </w:r>
          </w:p>
        </w:tc>
        <w:tc>
          <w:tcPr>
            <w:tcW w:w="873" w:type="dxa"/>
            <w:vMerge w:val="restart"/>
          </w:tcPr>
          <w:p w:rsidR="006748B3" w:rsidRDefault="006748B3" w:rsidP="00A8179C">
            <w:pPr>
              <w:rPr>
                <w:rFonts w:ascii="宋体" w:hAnsi="宋体"/>
                <w:szCs w:val="21"/>
              </w:rPr>
            </w:pPr>
          </w:p>
          <w:p w:rsidR="006748B3" w:rsidRDefault="006748B3" w:rsidP="00A8179C">
            <w:pPr>
              <w:rPr>
                <w:rFonts w:ascii="宋体" w:hAnsi="宋体"/>
                <w:szCs w:val="21"/>
              </w:rPr>
            </w:pPr>
          </w:p>
          <w:p w:rsidR="006748B3" w:rsidRDefault="006748B3" w:rsidP="00A8179C">
            <w:pPr>
              <w:rPr>
                <w:rFonts w:ascii="宋体" w:hAnsi="宋体"/>
                <w:szCs w:val="21"/>
              </w:rPr>
            </w:pPr>
            <w:r>
              <w:rPr>
                <w:rFonts w:ascii="宋体" w:hAnsi="宋体" w:hint="eastAsia"/>
                <w:szCs w:val="21"/>
              </w:rPr>
              <w:t>120</w:t>
            </w: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14</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采血针</w:t>
            </w:r>
          </w:p>
        </w:tc>
        <w:tc>
          <w:tcPr>
            <w:tcW w:w="1276" w:type="dxa"/>
          </w:tcPr>
          <w:p w:rsidR="006748B3" w:rsidRDefault="006748B3" w:rsidP="00A8179C">
            <w:pPr>
              <w:rPr>
                <w:rFonts w:ascii="宋体" w:hAnsi="宋体"/>
                <w:szCs w:val="21"/>
              </w:rPr>
            </w:pPr>
            <w:r>
              <w:rPr>
                <w:rFonts w:ascii="宋体" w:hAnsi="宋体" w:hint="eastAsia"/>
                <w:szCs w:val="21"/>
              </w:rPr>
              <w:t>注式 soft型</w:t>
            </w:r>
          </w:p>
        </w:tc>
        <w:tc>
          <w:tcPr>
            <w:tcW w:w="2551" w:type="dxa"/>
          </w:tcPr>
          <w:p w:rsidR="006748B3" w:rsidRDefault="006748B3" w:rsidP="00A8179C">
            <w:pPr>
              <w:rPr>
                <w:rFonts w:ascii="宋体" w:hAnsi="宋体"/>
                <w:szCs w:val="21"/>
              </w:rPr>
            </w:pPr>
            <w:r>
              <w:rPr>
                <w:rFonts w:ascii="宋体" w:hAnsi="宋体" w:hint="eastAsia"/>
                <w:szCs w:val="21"/>
              </w:rPr>
              <w:t>50支/盒</w:t>
            </w:r>
          </w:p>
        </w:tc>
        <w:tc>
          <w:tcPr>
            <w:tcW w:w="1290" w:type="dxa"/>
          </w:tcPr>
          <w:p w:rsidR="006748B3" w:rsidRDefault="006748B3" w:rsidP="00A8179C">
            <w:pPr>
              <w:rPr>
                <w:rFonts w:ascii="宋体" w:hAnsi="宋体"/>
                <w:szCs w:val="21"/>
              </w:rPr>
            </w:pPr>
            <w:r>
              <w:rPr>
                <w:rFonts w:ascii="宋体" w:hAnsi="宋体" w:hint="eastAsia"/>
                <w:szCs w:val="21"/>
              </w:rPr>
              <w:t>施莱</w:t>
            </w:r>
          </w:p>
        </w:tc>
        <w:tc>
          <w:tcPr>
            <w:tcW w:w="873" w:type="dxa"/>
            <w:vMerge/>
          </w:tcPr>
          <w:p w:rsidR="006748B3" w:rsidRDefault="006748B3" w:rsidP="00A8179C">
            <w:pPr>
              <w:rPr>
                <w:rFonts w:ascii="宋体" w:hAnsi="宋体"/>
                <w:szCs w:val="21"/>
              </w:rPr>
            </w:pP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15</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采血笔</w:t>
            </w:r>
          </w:p>
        </w:tc>
        <w:tc>
          <w:tcPr>
            <w:tcW w:w="1276" w:type="dxa"/>
          </w:tcPr>
          <w:p w:rsidR="006748B3" w:rsidRDefault="006748B3" w:rsidP="00A8179C">
            <w:pPr>
              <w:rPr>
                <w:rFonts w:ascii="宋体" w:hAnsi="宋体"/>
                <w:szCs w:val="21"/>
              </w:rPr>
            </w:pPr>
          </w:p>
        </w:tc>
        <w:tc>
          <w:tcPr>
            <w:tcW w:w="2551" w:type="dxa"/>
          </w:tcPr>
          <w:p w:rsidR="006748B3" w:rsidRDefault="006748B3" w:rsidP="00A8179C">
            <w:pPr>
              <w:rPr>
                <w:rFonts w:ascii="宋体" w:hAnsi="宋体"/>
                <w:szCs w:val="21"/>
              </w:rPr>
            </w:pPr>
            <w:r>
              <w:rPr>
                <w:rFonts w:ascii="宋体" w:hAnsi="宋体" w:hint="eastAsia"/>
                <w:szCs w:val="21"/>
              </w:rPr>
              <w:t>通用型</w:t>
            </w:r>
          </w:p>
        </w:tc>
        <w:tc>
          <w:tcPr>
            <w:tcW w:w="1290" w:type="dxa"/>
          </w:tcPr>
          <w:p w:rsidR="006748B3" w:rsidRDefault="006748B3" w:rsidP="00A8179C">
            <w:pPr>
              <w:rPr>
                <w:rFonts w:ascii="宋体" w:hAnsi="宋体"/>
                <w:szCs w:val="21"/>
              </w:rPr>
            </w:pPr>
          </w:p>
        </w:tc>
        <w:tc>
          <w:tcPr>
            <w:tcW w:w="873" w:type="dxa"/>
            <w:vMerge/>
          </w:tcPr>
          <w:p w:rsidR="006748B3" w:rsidRDefault="006748B3" w:rsidP="00A8179C">
            <w:pPr>
              <w:rPr>
                <w:rFonts w:ascii="宋体" w:hAnsi="宋体"/>
                <w:szCs w:val="21"/>
              </w:rPr>
            </w:pPr>
          </w:p>
        </w:tc>
      </w:tr>
      <w:tr w:rsidR="006748B3" w:rsidTr="006748B3">
        <w:trPr>
          <w:jc w:val="center"/>
        </w:trPr>
        <w:tc>
          <w:tcPr>
            <w:tcW w:w="675" w:type="dxa"/>
          </w:tcPr>
          <w:p w:rsidR="006748B3" w:rsidRDefault="006748B3" w:rsidP="00A8179C">
            <w:pPr>
              <w:rPr>
                <w:rFonts w:ascii="宋体" w:hAnsi="宋体"/>
                <w:szCs w:val="21"/>
              </w:rPr>
            </w:pPr>
            <w:r>
              <w:rPr>
                <w:rFonts w:ascii="宋体" w:hAnsi="宋体" w:hint="eastAsia"/>
                <w:szCs w:val="21"/>
              </w:rPr>
              <w:t>16</w:t>
            </w:r>
          </w:p>
        </w:tc>
        <w:tc>
          <w:tcPr>
            <w:tcW w:w="567" w:type="dxa"/>
            <w:vMerge/>
          </w:tcPr>
          <w:p w:rsidR="006748B3" w:rsidRDefault="006748B3" w:rsidP="00A8179C">
            <w:pPr>
              <w:rPr>
                <w:rFonts w:ascii="宋体" w:hAnsi="宋体"/>
                <w:szCs w:val="21"/>
              </w:rPr>
            </w:pPr>
          </w:p>
        </w:tc>
        <w:tc>
          <w:tcPr>
            <w:tcW w:w="1418" w:type="dxa"/>
          </w:tcPr>
          <w:p w:rsidR="006748B3" w:rsidRDefault="006748B3" w:rsidP="00A8179C">
            <w:pPr>
              <w:rPr>
                <w:rFonts w:ascii="宋体" w:hAnsi="宋体"/>
                <w:szCs w:val="21"/>
              </w:rPr>
            </w:pPr>
            <w:r>
              <w:rPr>
                <w:rFonts w:ascii="宋体" w:hAnsi="宋体" w:hint="eastAsia"/>
                <w:szCs w:val="21"/>
              </w:rPr>
              <w:t>尿液分析试纸（盒）</w:t>
            </w:r>
          </w:p>
        </w:tc>
        <w:tc>
          <w:tcPr>
            <w:tcW w:w="1276" w:type="dxa"/>
          </w:tcPr>
          <w:p w:rsidR="006748B3" w:rsidRDefault="006748B3" w:rsidP="00A8179C">
            <w:pPr>
              <w:rPr>
                <w:rFonts w:ascii="宋体" w:hAnsi="宋体"/>
                <w:szCs w:val="21"/>
              </w:rPr>
            </w:pPr>
            <w:r>
              <w:rPr>
                <w:rFonts w:ascii="宋体" w:hAnsi="宋体" w:hint="eastAsia"/>
                <w:szCs w:val="21"/>
              </w:rPr>
              <w:t>11AI</w:t>
            </w:r>
          </w:p>
        </w:tc>
        <w:tc>
          <w:tcPr>
            <w:tcW w:w="2551" w:type="dxa"/>
          </w:tcPr>
          <w:p w:rsidR="006748B3" w:rsidRDefault="006748B3" w:rsidP="00A8179C">
            <w:pPr>
              <w:rPr>
                <w:rFonts w:ascii="宋体" w:hAnsi="宋体"/>
                <w:szCs w:val="21"/>
              </w:rPr>
            </w:pPr>
            <w:r>
              <w:rPr>
                <w:rFonts w:ascii="宋体" w:hAnsi="宋体" w:hint="eastAsia"/>
                <w:szCs w:val="21"/>
              </w:rPr>
              <w:t>100支/盒</w:t>
            </w:r>
          </w:p>
        </w:tc>
        <w:tc>
          <w:tcPr>
            <w:tcW w:w="1290" w:type="dxa"/>
          </w:tcPr>
          <w:p w:rsidR="006748B3" w:rsidRDefault="006748B3" w:rsidP="00A8179C">
            <w:pPr>
              <w:rPr>
                <w:rFonts w:ascii="宋体" w:hAnsi="宋体"/>
                <w:szCs w:val="21"/>
              </w:rPr>
            </w:pPr>
            <w:r>
              <w:rPr>
                <w:rFonts w:ascii="宋体" w:hAnsi="宋体" w:hint="eastAsia"/>
                <w:szCs w:val="21"/>
              </w:rPr>
              <w:t>恩普</w:t>
            </w:r>
          </w:p>
        </w:tc>
        <w:tc>
          <w:tcPr>
            <w:tcW w:w="873" w:type="dxa"/>
          </w:tcPr>
          <w:p w:rsidR="006748B3" w:rsidRDefault="006748B3" w:rsidP="00A8179C">
            <w:pPr>
              <w:rPr>
                <w:rFonts w:ascii="宋体" w:hAnsi="宋体"/>
                <w:szCs w:val="21"/>
              </w:rPr>
            </w:pPr>
            <w:r>
              <w:rPr>
                <w:rFonts w:ascii="宋体" w:hAnsi="宋体" w:hint="eastAsia"/>
                <w:szCs w:val="21"/>
              </w:rPr>
              <w:t>100</w:t>
            </w:r>
          </w:p>
        </w:tc>
      </w:tr>
    </w:tbl>
    <w:p w:rsidR="006748B3" w:rsidRDefault="006748B3" w:rsidP="006748B3"/>
    <w:p w:rsidR="006748B3" w:rsidRDefault="006748B3" w:rsidP="006748B3">
      <w:pPr>
        <w:pStyle w:val="FootnoteText"/>
      </w:pPr>
    </w:p>
    <w:p w:rsidR="00DA4D3A" w:rsidRPr="006748B3" w:rsidRDefault="00AC0ED1" w:rsidP="006748B3">
      <w:pPr>
        <w:ind w:leftChars="405" w:left="850" w:rightChars="471" w:right="989"/>
      </w:pPr>
    </w:p>
    <w:sectPr w:rsidR="00DA4D3A" w:rsidRPr="006748B3" w:rsidSect="00AC38FC">
      <w:type w:val="continuous"/>
      <w:pgSz w:w="11905" w:h="16838"/>
      <w:pgMar w:top="0" w:right="0" w:bottom="0" w:left="0" w:header="720" w:footer="720" w:gutter="0"/>
      <w:cols w:space="720"/>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52BA154B"/>
    <w:multiLevelType w:val="singleLevel"/>
    <w:tmpl w:val="52BA154B"/>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48B3"/>
    <w:rsid w:val="003A1220"/>
    <w:rsid w:val="00481C26"/>
    <w:rsid w:val="00512DC8"/>
    <w:rsid w:val="00541DC8"/>
    <w:rsid w:val="005C1763"/>
    <w:rsid w:val="006748B3"/>
    <w:rsid w:val="009A14A7"/>
    <w:rsid w:val="00A34317"/>
    <w:rsid w:val="00AC0ED1"/>
    <w:rsid w:val="00AC38FC"/>
    <w:rsid w:val="00C8762D"/>
    <w:rsid w:val="00E51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MessageHeader"/>
    <w:qFormat/>
    <w:rsid w:val="006748B3"/>
    <w:pPr>
      <w:widowControl w:val="0"/>
      <w:jc w:val="both"/>
    </w:pPr>
  </w:style>
  <w:style w:type="paragraph" w:styleId="Heading1">
    <w:name w:val="heading 1"/>
    <w:basedOn w:val="Normal"/>
    <w:next w:val="Normal"/>
    <w:link w:val="Heading1Char"/>
    <w:uiPriority w:val="9"/>
    <w:qFormat/>
    <w:rsid w:val="006748B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6748B3"/>
    <w:pPr>
      <w:keepNext/>
      <w:keepLines/>
      <w:spacing w:line="413" w:lineRule="auto"/>
      <w:outlineLvl w:val="1"/>
    </w:pPr>
    <w:rPr>
      <w:rFonts w:ascii="Arial" w:eastAsia="微软雅黑" w:hAnsi="Arial" w:cs="Times New Roman"/>
      <w:b/>
      <w:kern w:val="0"/>
      <w:sz w:val="28"/>
      <w:szCs w:val="20"/>
    </w:rPr>
  </w:style>
  <w:style w:type="paragraph" w:styleId="Heading3">
    <w:name w:val="heading 3"/>
    <w:basedOn w:val="Normal"/>
    <w:next w:val="Normal"/>
    <w:link w:val="Heading3Char"/>
    <w:unhideWhenUsed/>
    <w:qFormat/>
    <w:rsid w:val="006748B3"/>
    <w:pPr>
      <w:keepNext/>
      <w:keepLines/>
      <w:spacing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6748B3"/>
    <w:rPr>
      <w:rFonts w:ascii="Arial" w:eastAsia="微软雅黑" w:hAnsi="Arial" w:cs="Times New Roman"/>
      <w:b/>
      <w:kern w:val="0"/>
      <w:sz w:val="28"/>
      <w:szCs w:val="20"/>
    </w:rPr>
  </w:style>
  <w:style w:type="character" w:customStyle="1" w:styleId="Heading3Char">
    <w:name w:val="Heading 3 Char"/>
    <w:basedOn w:val="DefaultParagraphFont"/>
    <w:link w:val="Heading3"/>
    <w:rsid w:val="006748B3"/>
    <w:rPr>
      <w:b/>
      <w:sz w:val="32"/>
    </w:rPr>
  </w:style>
  <w:style w:type="paragraph" w:styleId="PlainText">
    <w:name w:val="Plain Text"/>
    <w:basedOn w:val="Normal"/>
    <w:link w:val="PlainTextChar"/>
    <w:qFormat/>
    <w:rsid w:val="006748B3"/>
    <w:rPr>
      <w:rFonts w:eastAsia="宋体"/>
      <w:sz w:val="24"/>
    </w:rPr>
  </w:style>
  <w:style w:type="character" w:customStyle="1" w:styleId="PlainTextChar">
    <w:name w:val="Plain Text Char"/>
    <w:basedOn w:val="DefaultParagraphFont"/>
    <w:link w:val="PlainText"/>
    <w:rsid w:val="006748B3"/>
    <w:rPr>
      <w:rFonts w:eastAsia="宋体"/>
      <w:sz w:val="24"/>
    </w:rPr>
  </w:style>
  <w:style w:type="paragraph" w:styleId="FootnoteText">
    <w:name w:val="footnote text"/>
    <w:basedOn w:val="Normal"/>
    <w:next w:val="Index5"/>
    <w:link w:val="FootnoteTextChar"/>
    <w:qFormat/>
    <w:rsid w:val="006748B3"/>
    <w:pPr>
      <w:snapToGrid w:val="0"/>
      <w:jc w:val="left"/>
    </w:pPr>
    <w:rPr>
      <w:sz w:val="18"/>
    </w:rPr>
  </w:style>
  <w:style w:type="character" w:customStyle="1" w:styleId="FootnoteTextChar">
    <w:name w:val="Footnote Text Char"/>
    <w:basedOn w:val="DefaultParagraphFont"/>
    <w:link w:val="FootnoteText"/>
    <w:rsid w:val="006748B3"/>
    <w:rPr>
      <w:sz w:val="18"/>
    </w:rPr>
  </w:style>
  <w:style w:type="paragraph" w:styleId="MessageHeader">
    <w:name w:val="Message Header"/>
    <w:basedOn w:val="Normal"/>
    <w:link w:val="MessageHeaderChar"/>
    <w:uiPriority w:val="99"/>
    <w:semiHidden/>
    <w:unhideWhenUsed/>
    <w:rsid w:val="006748B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48B3"/>
    <w:rPr>
      <w:rFonts w:asciiTheme="majorHAnsi" w:eastAsiaTheme="majorEastAsia" w:hAnsiTheme="majorHAnsi" w:cstheme="majorBidi"/>
      <w:sz w:val="24"/>
      <w:szCs w:val="24"/>
      <w:shd w:val="pct20" w:color="auto" w:fill="auto"/>
    </w:rPr>
  </w:style>
  <w:style w:type="paragraph" w:styleId="Index5">
    <w:name w:val="index 5"/>
    <w:basedOn w:val="Normal"/>
    <w:next w:val="Normal"/>
    <w:autoRedefine/>
    <w:uiPriority w:val="99"/>
    <w:semiHidden/>
    <w:unhideWhenUsed/>
    <w:rsid w:val="006748B3"/>
    <w:pPr>
      <w:ind w:leftChars="800" w:left="800"/>
    </w:pPr>
  </w:style>
  <w:style w:type="character" w:customStyle="1" w:styleId="Heading1Char">
    <w:name w:val="Heading 1 Char"/>
    <w:basedOn w:val="DefaultParagraphFont"/>
    <w:link w:val="Heading1"/>
    <w:uiPriority w:val="9"/>
    <w:rsid w:val="006748B3"/>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FA8D37F-9CF5-4876-9982-8D988883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Raggie</dc:creator>
  <cp:lastModifiedBy>Raggie</cp:lastModifiedBy>
  <cp:revision>3</cp:revision>
  <dcterms:created xsi:type="dcterms:W3CDTF">2019-03-29T02:27:00Z</dcterms:created>
  <dcterms:modified xsi:type="dcterms:W3CDTF">2019-03-29T02:49:00Z</dcterms:modified>
</cp:coreProperties>
</file>