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napToGrid w:val="0"/>
          <w:kern w:val="0"/>
          <w:sz w:val="36"/>
          <w:szCs w:val="36"/>
        </w:rPr>
        <w:t>二、开标一览表</w:t>
      </w:r>
    </w:p>
    <w:p>
      <w:pPr>
        <w:spacing w:before="50" w:after="12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项目编号：ZFCG-G2018219</w:t>
      </w:r>
      <w:r>
        <w:rPr>
          <w:rFonts w:asciiTheme="minorEastAsia" w:hAnsiTheme="minorEastAsia"/>
          <w:sz w:val="24"/>
          <w:szCs w:val="24"/>
        </w:rPr>
        <w:t>-1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 DNA试剂耗材</w:t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</w:rPr>
        <w:t xml:space="preserve">包 </w:t>
      </w:r>
      <w:r>
        <w:rPr>
          <w:rFonts w:hAnsi="宋体" w:eastAsia="宋体"/>
          <w:b/>
          <w:snapToGrid w:val="0"/>
          <w:kern w:val="0"/>
          <w:sz w:val="36"/>
          <w:szCs w:val="36"/>
        </w:rPr>
        <w:t xml:space="preserve">                                           </w:t>
      </w:r>
      <w:r>
        <w:rPr>
          <w:rFonts w:hint="eastAsia" w:cs="Arial" w:asciiTheme="minorEastAsia" w:hAnsiTheme="minorEastAsia"/>
          <w:sz w:val="24"/>
          <w:szCs w:val="24"/>
        </w:rPr>
        <w:t>单位：元（人民币）</w:t>
      </w:r>
    </w:p>
    <w:tbl>
      <w:tblPr>
        <w:tblStyle w:val="5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6"/>
        <w:gridCol w:w="3096"/>
        <w:gridCol w:w="1738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A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DNA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试剂耗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大写：捌拾玖万伍仟玖佰贰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拾圆整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895,920.0000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合同签订后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30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日历天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rPr>
                <w:rFonts w:ascii="宋体" w:hAnsi="宋体" w:cs="宋体"/>
              </w:rPr>
            </w:pPr>
            <w:r>
              <w:rPr>
                <w:rFonts w:hint="eastAsia"/>
              </w:rPr>
              <w:t>采购清单中序号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/>
              </w:rPr>
              <w:t>产品供货时可提供</w:t>
            </w:r>
            <w:r>
              <w:rPr>
                <w:rFonts w:ascii="宋体" w:hAnsi="宋体" w:cs="宋体"/>
              </w:rPr>
              <w:t xml:space="preserve">10 </w:t>
            </w:r>
            <w:r>
              <w:rPr>
                <w:rFonts w:hint="eastAsia"/>
              </w:rPr>
              <w:t>盒</w:t>
            </w:r>
            <w:r>
              <w:rPr>
                <w:rFonts w:ascii="宋体" w:hAnsi="宋体" w:cs="宋体"/>
              </w:rPr>
              <w:t>25</w:t>
            </w:r>
            <w:r>
              <w:rPr>
                <w:rFonts w:hint="eastAsia"/>
              </w:rPr>
              <w:t>微升标准体系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/>
              </w:rPr>
              <w:t>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/>
              </w:rPr>
              <w:t>盒的</w:t>
            </w:r>
            <w:r>
              <w:rPr>
                <w:rFonts w:ascii="宋体" w:hAnsi="宋体" w:cs="宋体"/>
              </w:rPr>
              <w:t>YfilerPlatinum</w:t>
            </w:r>
          </w:p>
          <w:p>
            <w:pPr>
              <w:pStyle w:val="2"/>
            </w:pPr>
            <w:r>
              <w:rPr>
                <w:rFonts w:hint="eastAsia"/>
              </w:rPr>
              <w:t>扩增试剂盒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投标人名称：</w:t>
      </w:r>
      <w:r>
        <w:rPr>
          <w:rFonts w:hint="eastAsia" w:cs="宋体" w:asciiTheme="minorEastAsia" w:hAnsiTheme="minorEastAsia"/>
          <w:sz w:val="24"/>
          <w:szCs w:val="24"/>
          <w:u w:val="single"/>
          <w:lang w:val="zh-CN"/>
        </w:rPr>
        <w:t xml:space="preserve">     郑州美生商贸有限公司  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日期：年月日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注：交付日期指完成该项目的最终时间（日历天）。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hAnsi="宋体"/>
          <w:b/>
          <w:bCs/>
          <w:sz w:val="36"/>
          <w:szCs w:val="36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="12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项目编号：ZFCG-G2018219</w:t>
      </w:r>
      <w:r>
        <w:rPr>
          <w:rFonts w:asciiTheme="minorEastAsia" w:hAnsiTheme="minorEastAsia"/>
          <w:sz w:val="24"/>
          <w:szCs w:val="24"/>
        </w:rPr>
        <w:t>-1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 DNA试剂耗材</w:t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</w:rPr>
        <w:t xml:space="preserve">包 </w:t>
      </w:r>
    </w:p>
    <w:tbl>
      <w:tblPr>
        <w:tblStyle w:val="5"/>
        <w:tblW w:w="13190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72"/>
        <w:gridCol w:w="1301"/>
        <w:gridCol w:w="2863"/>
        <w:gridCol w:w="3669"/>
        <w:gridCol w:w="810"/>
        <w:gridCol w:w="664"/>
        <w:gridCol w:w="782"/>
        <w:gridCol w:w="951"/>
        <w:gridCol w:w="1678"/>
      </w:tblGrid>
      <w:tr>
        <w:tblPrEx>
          <w:tblLayout w:type="fixed"/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序号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名 称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品牌规格型号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参数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单 位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数 量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/元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元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left"/>
              <w:rPr>
                <w:rFonts w:ascii="宋体" w:hAnsi="宋体" w:eastAsia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法医检材检验用Y染色体PCR试剂盒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Technologies,Yfiler Platinum,500人份/盒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该试剂盒单管可以同时扩增41个Y染色体基因座,</w:t>
            </w:r>
            <w:r>
              <w:rPr>
                <w:rFonts w:ascii="Times New Roman" w:hAnsi="Times New Roman" w:eastAsia="仿宋" w:cs="Times New Roman"/>
                <w:sz w:val="24"/>
              </w:rPr>
              <w:t>（1）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包括以下27个Y染色体基因座：</w:t>
            </w:r>
            <w:r>
              <w:rPr>
                <w:rFonts w:ascii="Times New Roman" w:hAnsi="Times New Roman" w:eastAsia="仿宋" w:cs="Times New Roman"/>
                <w:sz w:val="24"/>
              </w:rPr>
              <w:t>DYS576、DYS389I、DYS635、YS389II、DYS627、DYS460、DYS458、DYS19、YGATA H4、DYS448、DYS391、DYS456、DYS390、DYS438、DYS392、DYS518、DYS570、DYS437、DYS385ab、DYS449、DYS393、DYS439、DYS481、DYF387S1ab、DYS533。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(2)</w:t>
            </w:r>
            <w:r>
              <w:rPr>
                <w:rFonts w:ascii="Times New Roman" w:hAnsi="Times New Roman" w:eastAsia="仿宋" w:cs="Times New Roman"/>
                <w:sz w:val="24"/>
              </w:rPr>
              <w:t>除上述27个Y-STR 基因座外，还增加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了</w:t>
            </w:r>
            <w:r>
              <w:rPr>
                <w:rFonts w:ascii="Times New Roman" w:hAnsi="Times New Roman" w:eastAsia="仿宋" w:cs="Times New Roman"/>
                <w:sz w:val="24"/>
              </w:rPr>
              <w:t>DYS549、DYS645、DYS557、DYS593、DYS522、DYS444、DYS596、DYS643、DYS447、DYS527和rs771783753、rs759551978、rs199815934，并具有内控质量参考（IQC）标记物。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2、</w:t>
            </w:r>
            <w:r>
              <w:rPr>
                <w:rFonts w:ascii="Times New Roman" w:hAnsi="Times New Roman" w:eastAsia="仿宋" w:cs="Times New Roman"/>
                <w:sz w:val="24"/>
              </w:rPr>
              <w:t>采用六色荧光标记复合扩增技术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，多色荧光标记，便于更清晰的分辨基因座标记。</w:t>
            </w:r>
            <w:r>
              <w:rPr>
                <w:rFonts w:ascii="Times New Roman" w:hAnsi="Times New Roman" w:eastAsia="仿宋" w:cs="Times New Roman"/>
                <w:sz w:val="24"/>
              </w:rPr>
              <w:t>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3、试剂盒有专门应对建库样品和案件检材的实验方法，全部流程经过验证。检测灵敏度不低于125pgDNA 模板量。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标准反应体系</w:t>
            </w:r>
            <w:r>
              <w:rPr>
                <w:rFonts w:ascii="Times New Roman" w:hAnsi="Times New Roman" w:eastAsia="仿宋" w:cs="Times New Roman"/>
                <w:sz w:val="24"/>
              </w:rPr>
              <w:t>25微升/份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500人份/盒。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188800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工作站用常规DNA提取试剂盒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澳斯邦，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工作站用常规DNA提取试剂盒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1000人份/盒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1、</w:t>
            </w:r>
            <w:r>
              <w:rPr>
                <w:rFonts w:ascii="Times New Roman" w:hAnsi="Times New Roman" w:eastAsia="仿宋" w:cs="Times New Roman"/>
                <w:sz w:val="24"/>
              </w:rPr>
              <w:t>采用特殊磁珠与试剂盒分离核酸，其磁性是被修饰过的超顺磁性粒子，可对小的或大的DNA片段实施有效的、高质量的纯化。磁粒被强永磁体捕获，但其自身不会变为永磁体；2、颜色：咖啡色；3、尺寸：&lt;53um,80% 5-10um；4、重量：3.0-3.5g/10ml干粒子；5、最大容量：2ug DNA/mg粒子；6、1000人份/盒。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80500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微量DNA纯化试剂盒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澳斯邦，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微量DNA纯化试剂盒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48</w:t>
            </w:r>
            <w:r>
              <w:rPr>
                <w:rFonts w:ascii="Times New Roman" w:hAnsi="Times New Roman" w:eastAsia="仿宋" w:cs="Times New Roman"/>
                <w:sz w:val="24"/>
              </w:rPr>
              <w:t>人份/盒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快速纯化高品质DNA，灵活的纯化方式，从血清和血浆中纯化DNA和RNA。48人份/盒。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47400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差异洗涤DNA提取试剂盒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差异洗涤DNA提取试剂盒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50人份/盒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1、试剂盒由离心筛管&amp;收集管、核酸吸附柱&amp;收集管、裂解液、结合液、漂洗液、洗脱液、Carrier DNA组成；2、能够对微量脱落细胞进行核酸提取，适用于案件检材，单个样本处理时间45-50分钟；3、离心柱法，含 carrier DNA； 4、核酸吸附柱&amp;收集管单独包装并储存于4摄氏度；5、离心转速不超过12000rpm，洗脱体积20ul；6、提取DNA产物OD 260/280 &gt;1.8。50人份/盒。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20930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差异洗涤G2</w:t>
            </w:r>
            <w:r>
              <w:rPr>
                <w:rFonts w:ascii="Times New Roman" w:hAnsi="Times New Roman" w:eastAsia="仿宋" w:cs="Times New Roman"/>
                <w:sz w:val="24"/>
              </w:rPr>
              <w:t>缓冲液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凯杰,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差异洗涤G2</w:t>
            </w:r>
            <w:r>
              <w:rPr>
                <w:rFonts w:ascii="Times New Roman" w:hAnsi="Times New Roman" w:eastAsia="仿宋" w:cs="Times New Roman"/>
                <w:sz w:val="24"/>
              </w:rPr>
              <w:t>缓冲液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260mL/瓶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260mL/瓶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4120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德国，凯杰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差异洗涤用加样尖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凯杰,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差异洗涤用加样尖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1024支/盒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Filter-Tips 200μL,1024支/盒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德国，凯杰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差异洗涤提取用加样尖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凯杰,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差异洗涤提取用加样尖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1024支/盒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Filter-Tips 1000μL wide-bore,1024支/盒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德国，凯杰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差异洗涤用适配器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凯杰,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差异洗涤用适配器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10×24个/盒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Rotor Adapters，10×24个/盒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646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6460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德国，凯杰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专用热封膜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凯杰,</w:t>
            </w:r>
            <w:r>
              <w:rPr>
                <w:rFonts w:ascii="Times New Roman" w:hAnsi="Times New Roman" w:eastAsia="仿宋" w:cs="Times New Roman"/>
                <w:sz w:val="24"/>
              </w:rPr>
              <w:t>专用热封膜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100张/盒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向实验室提供均匀一致的密封效果；适用各种PCR板热封，可以保护样品，以免样品在进行PCR实验或者储存时蒸发和被污染。100张/盒。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德国，凯杰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ABGENE</w:t>
            </w:r>
            <w:r>
              <w:rPr>
                <w:rFonts w:ascii="Times New Roman" w:hAnsi="Times New Roman" w:eastAsia="仿宋" w:cs="Times New Roman"/>
                <w:sz w:val="24"/>
              </w:rPr>
              <w:t>提取板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ABGENE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,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ABGENE</w:t>
            </w:r>
            <w:r>
              <w:rPr>
                <w:rFonts w:ascii="Times New Roman" w:hAnsi="Times New Roman" w:eastAsia="仿宋" w:cs="Times New Roman"/>
                <w:sz w:val="24"/>
              </w:rPr>
              <w:t>提取板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1.2ML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*</w:t>
            </w:r>
            <w:r>
              <w:rPr>
                <w:rFonts w:ascii="Times New Roman" w:hAnsi="Times New Roman" w:eastAsia="仿宋" w:cs="Times New Roman"/>
                <w:sz w:val="24"/>
              </w:rPr>
              <w:t>96孔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/块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法医案例检材裂解、提取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，每块</w:t>
            </w:r>
            <w:r>
              <w:rPr>
                <w:rFonts w:ascii="Times New Roman" w:hAnsi="Times New Roman" w:eastAsia="仿宋" w:cs="Times New Roman"/>
                <w:sz w:val="24"/>
              </w:rPr>
              <w:t>1.2ML 、96孔。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块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条码打印纸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澳斯邦，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条码打印纸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2000张/卷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2000张/卷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卷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条码机色带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澳斯邦，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条码机色带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2000张/卷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打印次数：2000张/卷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卷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通用试剂槽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澳斯邦，</w:t>
            </w:r>
            <w:r>
              <w:rPr>
                <w:rFonts w:ascii="Times New Roman" w:hAnsi="Times New Roman" w:eastAsia="仿宋" w:cs="Times New Roman"/>
                <w:sz w:val="24"/>
              </w:rPr>
              <w:t>通用试剂槽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2个/盒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工作站用，1</w:t>
            </w:r>
            <w:r>
              <w:rPr>
                <w:rFonts w:ascii="Times New Roman" w:hAnsi="Times New Roman" w:eastAsia="仿宋" w:cs="Times New Roman"/>
                <w:sz w:val="24"/>
              </w:rPr>
              <w:t>2个/盒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烟台，澳斯邦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1.5ml离心管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Axygen,</w:t>
            </w:r>
            <w:r>
              <w:rPr>
                <w:rFonts w:ascii="Times New Roman" w:hAnsi="Times New Roman" w:eastAsia="仿宋" w:cs="Times New Roman"/>
                <w:sz w:val="24"/>
              </w:rPr>
              <w:t>1.5ml离心管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1000个/包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1000个/包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包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Axygen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PCR反应板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Axygen,</w:t>
            </w:r>
            <w:r>
              <w:rPr>
                <w:rFonts w:ascii="Times New Roman" w:hAnsi="Times New Roman" w:eastAsia="仿宋" w:cs="Times New Roman"/>
                <w:sz w:val="24"/>
              </w:rPr>
              <w:t>PCR反应板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10片/盒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96孔上样板，无PCR抑制剂，可高压灭菌（120℃,20min），板上可有号码,适合各种多孔板配用仪器和自动控制装置,材质:聚丙烯。10片/盒。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Axygen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调理剂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调理剂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15ml/盒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用于换胶和测序仪关机等情况下冲洗胶泵。可对3500分析仪日常维护用。具有RFID标签，实时监控使用信息。15ml/盒。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POP4液体分离胶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POP4液体分离胶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7ml/瓶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即用型，7ml/瓶 ，3130XL型DNA测序用，进样即可运行。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87300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POP4液体分离胶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POP4液体分离胶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960次/盒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1、即插即用型，进样即可运行。具有RFID标签，实时监控使用信息；2、每盒可用于960个样品的液体分离胶，用于法医STR分析；3、3500XL型DNA测序仪适用。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146250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阳极缓冲液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阳极缓冲液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4盒/套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Anode BufferContainer(ABC),4pk 4盒/套，槽中预装1x缓冲液，以维持离子源及电泳中正确的PH，3500系统上最多进样120次，或3500XL系统上最多进样50次。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套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阴极缓冲液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阴极缓冲液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4盒/套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CathodeBufferContainer(CBC),4pk 4盒/套，槽中预装1x缓冲液，以维持离子源及电泳中正确的PH3500系统上最多进样120次，或3500XL系统上最多进样50次。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</w:rPr>
              <w:t>套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胶塞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胶塞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每盒为标准包装，适用于3130XL型测序仪缓冲液阴极杯胶塞。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缓冲液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缓冲液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25ml/瓶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25ml/瓶，10×，支持3130XL型DNA测序仪进行电泳的Buffer缓冲液。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15400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高纯甲酰胺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高纯甲酰胺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25ml/瓶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25ml/瓶，可供3500XL及3130XL型测序仪使用，上样用于DNA链变性。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56250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GeneScan-600 LIZ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Technologies,</w:t>
            </w:r>
            <w:r>
              <w:rPr>
                <w:rFonts w:ascii="Times New Roman" w:hAnsi="Times New Roman" w:eastAsia="仿宋" w:cs="Times New Roman"/>
                <w:sz w:val="24"/>
              </w:rPr>
              <w:t>GeneScan-600 LIZ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800人份/盒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六色荧光内标，800人份/盒，适用于 3130XL、3500XL基因分析仪，在20-600bp范围内包含36个长度各异的DNA片段。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光谱校正试剂A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Technologies，</w:t>
            </w:r>
            <w:r>
              <w:rPr>
                <w:rFonts w:ascii="Times New Roman" w:hAnsi="Times New Roman" w:eastAsia="仿宋" w:cs="Times New Roman"/>
                <w:sz w:val="24"/>
              </w:rPr>
              <w:t>光谱校正试剂A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，1瓶/盒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DY-S36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光谱校正试剂B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Life Technologies，</w:t>
            </w:r>
            <w:r>
              <w:rPr>
                <w:rFonts w:ascii="Times New Roman" w:hAnsi="Times New Roman" w:eastAsia="仿宋" w:cs="Times New Roman"/>
                <w:sz w:val="24"/>
              </w:rPr>
              <w:t>光谱校正试剂B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，1瓶/盒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DY-S37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盒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美国，Life Technologies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DTT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默克，DTT,</w:t>
            </w:r>
            <w:r>
              <w:rPr>
                <w:rFonts w:ascii="Times New Roman" w:hAnsi="Times New Roman" w:eastAsia="仿宋" w:cs="Times New Roman"/>
                <w:sz w:val="24"/>
              </w:rPr>
              <w:t>100g/瓶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100g/瓶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德国，默克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蛋白酶K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默克，</w:t>
            </w:r>
            <w:r>
              <w:rPr>
                <w:rFonts w:ascii="Times New Roman" w:hAnsi="Times New Roman" w:eastAsia="仿宋" w:cs="Times New Roman"/>
                <w:sz w:val="24"/>
              </w:rPr>
              <w:t>蛋白酶K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Times New Roman" w:eastAsia="仿宋" w:cs="Times New Roman"/>
                <w:sz w:val="24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m</w:t>
            </w:r>
            <w:r>
              <w:rPr>
                <w:rFonts w:ascii="Times New Roman" w:hAnsi="Times New Roman" w:eastAsia="仿宋" w:cs="Times New Roman"/>
                <w:sz w:val="24"/>
              </w:rPr>
              <w:t>g/瓶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100mg/瓶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tabs>
                <w:tab w:val="left" w:pos="251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瓶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德国，默克</w:t>
            </w:r>
          </w:p>
        </w:tc>
      </w:tr>
      <w:tr>
        <w:tblPrEx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合计</w:t>
            </w:r>
          </w:p>
        </w:tc>
        <w:tc>
          <w:tcPr>
            <w:tcW w:w="114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大写：捌拾玖万伍仟玖佰贰拾元整　　　　　小写：</w:t>
            </w:r>
            <w:r>
              <w:rPr>
                <w:rFonts w:hint="eastAsia" w:ascii="宋体" w:hAnsi="宋体" w:eastAsia="宋体" w:cs="宋体"/>
                <w:sz w:val="24"/>
              </w:rPr>
              <w:t>895920.00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/>
    <w:sectPr>
      <w:pgSz w:w="1584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1AEB"/>
    <w:multiLevelType w:val="singleLevel"/>
    <w:tmpl w:val="5B991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CB"/>
    <w:rsid w:val="000C47CB"/>
    <w:rsid w:val="001C423F"/>
    <w:rsid w:val="00293E6C"/>
    <w:rsid w:val="002F19BD"/>
    <w:rsid w:val="00546305"/>
    <w:rsid w:val="00920116"/>
    <w:rsid w:val="009C3EDE"/>
    <w:rsid w:val="00D54491"/>
    <w:rsid w:val="00D82805"/>
    <w:rsid w:val="740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eastAsia="宋体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7">
    <w:name w:val="页眉 Char"/>
    <w:basedOn w:val="6"/>
    <w:link w:val="4"/>
    <w:qFormat/>
    <w:uiPriority w:val="99"/>
  </w:style>
  <w:style w:type="character" w:customStyle="1" w:styleId="8">
    <w:name w:val="页脚 Char"/>
    <w:basedOn w:val="6"/>
    <w:link w:val="3"/>
    <w:qFormat/>
    <w:uiPriority w:val="99"/>
  </w:style>
  <w:style w:type="character" w:customStyle="1" w:styleId="9">
    <w:name w:val="纯文本 Char"/>
    <w:basedOn w:val="6"/>
    <w:link w:val="2"/>
    <w:qFormat/>
    <w:uiPriority w:val="0"/>
    <w:rPr>
      <w:rFonts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Life Technologies</Company>
  <Pages>7</Pages>
  <Words>611</Words>
  <Characters>3486</Characters>
  <Lines>29</Lines>
  <Paragraphs>8</Paragraphs>
  <TotalTime>19</TotalTime>
  <ScaleCrop>false</ScaleCrop>
  <LinksUpToDate>false</LinksUpToDate>
  <CharactersWithSpaces>4089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2019-03-22T02:38:00Z</dcterms:created>
  <dc:creator>Zhang, Dawei</dc:creator>
  <cp:lastModifiedBy>郑州美生商贸</cp:lastModifiedBy>
  <dcterms:modified xsi:type="dcterms:W3CDTF">2019-03-22T03:09:05Z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