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宋体"/>
          <w:b/>
          <w:bCs/>
          <w:color w:val="000000" w:themeColor="text1"/>
          <w:sz w:val="48"/>
          <w:szCs w:val="48"/>
        </w:rPr>
      </w:pPr>
    </w:p>
    <w:p>
      <w:pPr>
        <w:keepNext w:val="0"/>
        <w:keepLines w:val="0"/>
        <w:pageBreakBefore w:val="0"/>
        <w:tabs>
          <w:tab w:val="left" w:pos="420"/>
        </w:tabs>
        <w:kinsoku/>
        <w:wordWrap/>
        <w:overflowPunct/>
        <w:topLinePunct w:val="0"/>
        <w:autoSpaceDE/>
        <w:autoSpaceDN/>
        <w:bidi w:val="0"/>
        <w:adjustRightInd/>
        <w:snapToGrid/>
        <w:spacing w:line="480" w:lineRule="auto"/>
        <w:ind w:right="0" w:rightChars="0" w:firstLine="562" w:firstLineChars="100"/>
        <w:jc w:val="both"/>
        <w:textAlignment w:val="auto"/>
        <w:outlineLvl w:val="9"/>
        <w:rPr>
          <w:rFonts w:hint="eastAsia" w:ascii="宋体" w:hAnsi="宋体" w:eastAsia="宋体" w:cstheme="majorEastAsia"/>
          <w:b/>
          <w:bCs/>
          <w:color w:val="000000"/>
          <w:kern w:val="2"/>
          <w:sz w:val="56"/>
          <w:szCs w:val="56"/>
          <w:lang w:val="en-US" w:eastAsia="zh-CN" w:bidi="ar-SA"/>
        </w:rPr>
      </w:pPr>
      <w:r>
        <w:rPr>
          <w:rFonts w:hint="eastAsia" w:ascii="宋体" w:hAnsi="宋体" w:eastAsia="宋体" w:cstheme="majorEastAsia"/>
          <w:b/>
          <w:bCs/>
          <w:color w:val="000000"/>
          <w:kern w:val="2"/>
          <w:sz w:val="56"/>
          <w:szCs w:val="56"/>
          <w:lang w:val="en-US" w:eastAsia="zh-CN" w:bidi="ar-SA"/>
        </w:rPr>
        <w:t>许昌市魏都区城市园林绿化中心</w:t>
      </w:r>
    </w:p>
    <w:p>
      <w:pPr>
        <w:pStyle w:val="23"/>
        <w:keepNext w:val="0"/>
        <w:keepLines w:val="0"/>
        <w:pageBreakBefore w:val="0"/>
        <w:tabs>
          <w:tab w:val="left" w:pos="420"/>
        </w:tabs>
        <w:kinsoku/>
        <w:wordWrap/>
        <w:overflowPunct/>
        <w:topLinePunct w:val="0"/>
        <w:autoSpaceDE/>
        <w:autoSpaceDN/>
        <w:bidi w:val="0"/>
        <w:adjustRightInd/>
        <w:snapToGrid/>
        <w:spacing w:before="0" w:beforeAutospacing="0" w:after="0" w:afterAutospacing="0" w:line="480" w:lineRule="auto"/>
        <w:ind w:left="567" w:leftChars="270" w:right="0" w:rightChars="0"/>
        <w:jc w:val="center"/>
        <w:textAlignment w:val="auto"/>
        <w:outlineLvl w:val="9"/>
        <w:rPr>
          <w:rFonts w:hint="eastAsia" w:ascii="宋体" w:hAnsi="宋体" w:eastAsia="宋体" w:cstheme="majorEastAsia"/>
          <w:b/>
          <w:bCs/>
          <w:color w:val="000000"/>
          <w:kern w:val="2"/>
          <w:sz w:val="56"/>
          <w:szCs w:val="56"/>
          <w:lang w:val="en-US" w:eastAsia="zh-CN" w:bidi="ar-SA"/>
        </w:rPr>
      </w:pPr>
      <w:r>
        <w:rPr>
          <w:rFonts w:hint="eastAsia" w:ascii="宋体" w:hAnsi="宋体" w:eastAsia="宋体" w:cstheme="majorEastAsia"/>
          <w:b/>
          <w:bCs/>
          <w:color w:val="000000"/>
          <w:kern w:val="2"/>
          <w:sz w:val="56"/>
          <w:szCs w:val="56"/>
          <w:lang w:val="en-US" w:eastAsia="zh-CN" w:bidi="ar-SA"/>
        </w:rPr>
        <w:t>“绿地养护项目”</w:t>
      </w:r>
    </w:p>
    <w:p>
      <w:pPr>
        <w:rPr>
          <w:rFonts w:ascii="宋体" w:hAnsi="宋体" w:eastAsia="宋体"/>
          <w:color w:val="000000"/>
          <w:u w:val="single"/>
        </w:rPr>
      </w:pPr>
    </w:p>
    <w:p>
      <w:pPr>
        <w:rPr>
          <w:rFonts w:hint="eastAsia" w:ascii="宋体" w:hAnsi="宋体" w:eastAsia="宋体"/>
          <w:color w:val="000000"/>
          <w:lang w:val="en-US" w:eastAsia="zh-CN"/>
        </w:rPr>
      </w:pPr>
      <w:r>
        <w:rPr>
          <w:rFonts w:hint="eastAsia" w:ascii="宋体" w:hAnsi="宋体" w:eastAsia="宋体"/>
          <w:color w:val="000000"/>
          <w:lang w:val="en-US" w:eastAsia="zh-CN"/>
        </w:rPr>
        <w:t xml:space="preserve">  </w:t>
      </w:r>
    </w:p>
    <w:p>
      <w:pPr>
        <w:rPr>
          <w:rFonts w:hint="eastAsia" w:ascii="宋体" w:hAnsi="宋体" w:eastAsia="宋体"/>
          <w:b/>
          <w:bCs/>
          <w:color w:val="000000"/>
          <w:sz w:val="32"/>
          <w:szCs w:val="32"/>
          <w:lang w:val="en-US" w:eastAsia="zh-CN"/>
        </w:rPr>
      </w:pPr>
      <w:r>
        <w:rPr>
          <w:rFonts w:hint="eastAsia" w:ascii="宋体" w:hAnsi="宋体" w:eastAsia="宋体"/>
          <w:color w:val="000000"/>
          <w:lang w:val="en-US" w:eastAsia="zh-CN"/>
        </w:rPr>
        <w:t xml:space="preserve">                      </w:t>
      </w:r>
      <w:r>
        <w:rPr>
          <w:rFonts w:hint="eastAsia" w:ascii="宋体" w:hAnsi="宋体" w:eastAsia="宋体"/>
          <w:color w:val="000000"/>
          <w:sz w:val="24"/>
          <w:szCs w:val="28"/>
          <w:lang w:val="en-US" w:eastAsia="zh-CN"/>
        </w:rPr>
        <w:t xml:space="preserve">    </w:t>
      </w:r>
      <w:r>
        <w:rPr>
          <w:rFonts w:hint="eastAsia" w:ascii="宋体" w:hAnsi="宋体" w:eastAsia="宋体"/>
          <w:b/>
          <w:bCs/>
          <w:color w:val="000000"/>
          <w:sz w:val="24"/>
          <w:szCs w:val="28"/>
          <w:lang w:val="en-US" w:eastAsia="zh-CN"/>
        </w:rPr>
        <w:t xml:space="preserve">       </w:t>
      </w:r>
      <w:r>
        <w:rPr>
          <w:rFonts w:hint="eastAsia" w:ascii="宋体" w:hAnsi="宋体" w:eastAsia="宋体"/>
          <w:b/>
          <w:bCs/>
          <w:color w:val="000000"/>
          <w:sz w:val="32"/>
          <w:szCs w:val="32"/>
          <w:lang w:val="en-US" w:eastAsia="zh-CN"/>
        </w:rPr>
        <w:t xml:space="preserve">  （7标段）</w:t>
      </w:r>
    </w:p>
    <w:p>
      <w:pPr>
        <w:rPr>
          <w:rFonts w:ascii="宋体" w:hAnsi="宋体" w:eastAsia="宋体"/>
          <w:color w:val="000000"/>
        </w:rPr>
      </w:pPr>
    </w:p>
    <w:p>
      <w:pPr>
        <w:jc w:val="both"/>
        <w:rPr>
          <w:rFonts w:hint="eastAsia" w:ascii="宋体" w:hAnsi="宋体" w:eastAsia="宋体" w:cs="宋体"/>
          <w:b/>
          <w:bCs w:val="0"/>
          <w:color w:val="000000"/>
          <w:w w:val="90"/>
          <w:sz w:val="28"/>
          <w:szCs w:val="28"/>
          <w:highlight w:val="none"/>
        </w:rPr>
      </w:pPr>
    </w:p>
    <w:p>
      <w:pPr>
        <w:jc w:val="center"/>
        <w:rPr>
          <w:rFonts w:ascii="宋体" w:hAnsi="宋体" w:eastAsia="宋体" w:cs="宋体"/>
          <w:b/>
          <w:bCs w:val="0"/>
          <w:color w:val="000000"/>
          <w:w w:val="90"/>
          <w:sz w:val="84"/>
          <w:szCs w:val="84"/>
          <w:highlight w:val="none"/>
        </w:rPr>
      </w:pPr>
      <w:r>
        <w:rPr>
          <w:rFonts w:hint="eastAsia" w:ascii="宋体" w:hAnsi="宋体" w:eastAsia="宋体" w:cs="宋体"/>
          <w:b/>
          <w:bCs w:val="0"/>
          <w:color w:val="000000"/>
          <w:w w:val="90"/>
          <w:sz w:val="84"/>
          <w:szCs w:val="84"/>
          <w:highlight w:val="none"/>
        </w:rPr>
        <w:t>招</w:t>
      </w:r>
      <w:r>
        <w:rPr>
          <w:rFonts w:hint="eastAsia" w:ascii="宋体" w:hAnsi="宋体" w:eastAsia="宋体" w:cs="宋体"/>
          <w:b/>
          <w:bCs w:val="0"/>
          <w:color w:val="000000"/>
          <w:w w:val="90"/>
          <w:sz w:val="84"/>
          <w:szCs w:val="84"/>
          <w:highlight w:val="none"/>
          <w:lang w:val="en-US" w:eastAsia="zh-CN"/>
        </w:rPr>
        <w:t xml:space="preserve"> </w:t>
      </w:r>
      <w:r>
        <w:rPr>
          <w:rFonts w:hint="eastAsia" w:ascii="宋体" w:hAnsi="宋体" w:eastAsia="宋体" w:cs="宋体"/>
          <w:b/>
          <w:bCs w:val="0"/>
          <w:color w:val="000000"/>
          <w:w w:val="90"/>
          <w:sz w:val="84"/>
          <w:szCs w:val="84"/>
          <w:highlight w:val="none"/>
        </w:rPr>
        <w:t>标</w:t>
      </w:r>
      <w:r>
        <w:rPr>
          <w:rFonts w:hint="eastAsia" w:ascii="宋体" w:hAnsi="宋体" w:eastAsia="宋体" w:cs="宋体"/>
          <w:b/>
          <w:bCs w:val="0"/>
          <w:color w:val="000000"/>
          <w:w w:val="90"/>
          <w:sz w:val="84"/>
          <w:szCs w:val="84"/>
          <w:highlight w:val="none"/>
          <w:lang w:val="en-US" w:eastAsia="zh-CN"/>
        </w:rPr>
        <w:t xml:space="preserve"> </w:t>
      </w:r>
      <w:r>
        <w:rPr>
          <w:rFonts w:hint="eastAsia" w:ascii="宋体" w:hAnsi="宋体" w:eastAsia="宋体" w:cs="宋体"/>
          <w:b/>
          <w:bCs w:val="0"/>
          <w:color w:val="000000"/>
          <w:w w:val="90"/>
          <w:sz w:val="84"/>
          <w:szCs w:val="84"/>
          <w:highlight w:val="none"/>
        </w:rPr>
        <w:t>文</w:t>
      </w:r>
      <w:r>
        <w:rPr>
          <w:rFonts w:hint="eastAsia" w:ascii="宋体" w:hAnsi="宋体" w:eastAsia="宋体" w:cs="宋体"/>
          <w:b/>
          <w:bCs w:val="0"/>
          <w:color w:val="000000"/>
          <w:w w:val="90"/>
          <w:sz w:val="84"/>
          <w:szCs w:val="84"/>
          <w:highlight w:val="none"/>
          <w:lang w:val="en-US" w:eastAsia="zh-CN"/>
        </w:rPr>
        <w:t xml:space="preserve"> </w:t>
      </w:r>
      <w:r>
        <w:rPr>
          <w:rFonts w:hint="eastAsia" w:ascii="宋体" w:hAnsi="宋体" w:eastAsia="宋体" w:cs="宋体"/>
          <w:b/>
          <w:bCs w:val="0"/>
          <w:color w:val="000000"/>
          <w:w w:val="90"/>
          <w:sz w:val="84"/>
          <w:szCs w:val="84"/>
          <w:highlight w:val="none"/>
        </w:rPr>
        <w:t>件</w:t>
      </w: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pStyle w:val="2"/>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ind w:firstLine="1431" w:firstLineChars="396"/>
        <w:rPr>
          <w:rFonts w:hint="eastAsia" w:ascii="宋体" w:hAnsi="宋体" w:eastAsia="宋体" w:cstheme="majorEastAsia"/>
          <w:b/>
          <w:bCs/>
          <w:color w:val="000000"/>
          <w:sz w:val="36"/>
          <w:szCs w:val="36"/>
        </w:rPr>
      </w:pPr>
      <w:r>
        <w:rPr>
          <w:rFonts w:hint="eastAsia" w:ascii="宋体" w:hAnsi="宋体" w:eastAsia="宋体" w:cstheme="majorEastAsia"/>
          <w:b/>
          <w:bCs/>
          <w:color w:val="000000"/>
          <w:sz w:val="36"/>
          <w:szCs w:val="36"/>
        </w:rPr>
        <w:t>项目编号：JZFCG-G201</w:t>
      </w:r>
      <w:r>
        <w:rPr>
          <w:rFonts w:hint="eastAsia" w:ascii="宋体" w:hAnsi="宋体" w:eastAsia="宋体" w:cstheme="majorEastAsia"/>
          <w:b/>
          <w:bCs/>
          <w:color w:val="000000"/>
          <w:sz w:val="36"/>
          <w:szCs w:val="36"/>
          <w:lang w:val="en-US" w:eastAsia="zh-CN"/>
        </w:rPr>
        <w:t>9</w:t>
      </w:r>
      <w:r>
        <w:rPr>
          <w:rFonts w:hint="eastAsia" w:ascii="宋体" w:hAnsi="宋体" w:cstheme="majorEastAsia"/>
          <w:b/>
          <w:bCs/>
          <w:color w:val="000000"/>
          <w:sz w:val="36"/>
          <w:szCs w:val="36"/>
          <w:lang w:val="en-US" w:eastAsia="zh-CN"/>
        </w:rPr>
        <w:t>021</w:t>
      </w:r>
      <w:r>
        <w:rPr>
          <w:rFonts w:hint="eastAsia" w:ascii="宋体" w:hAnsi="宋体" w:eastAsia="宋体" w:cstheme="majorEastAsia"/>
          <w:b/>
          <w:bCs/>
          <w:color w:val="000000"/>
          <w:sz w:val="36"/>
          <w:szCs w:val="36"/>
        </w:rPr>
        <w:t>号</w:t>
      </w:r>
    </w:p>
    <w:p>
      <w:pPr>
        <w:ind w:firstLine="1431" w:firstLineChars="396"/>
        <w:rPr>
          <w:rFonts w:hint="eastAsia" w:ascii="宋体" w:hAnsi="宋体" w:eastAsia="宋体" w:cstheme="majorEastAsia"/>
          <w:b/>
          <w:bCs/>
          <w:color w:val="000000"/>
          <w:sz w:val="36"/>
          <w:szCs w:val="36"/>
          <w:lang w:val="en-US" w:eastAsia="zh-CN"/>
        </w:rPr>
      </w:pPr>
      <w:r>
        <w:rPr>
          <w:rFonts w:hint="eastAsia" w:ascii="宋体" w:hAnsi="宋体" w:eastAsia="宋体" w:cstheme="majorEastAsia"/>
          <w:b/>
          <w:bCs/>
          <w:color w:val="000000"/>
          <w:sz w:val="36"/>
          <w:szCs w:val="36"/>
        </w:rPr>
        <w:t>采购单位：</w:t>
      </w:r>
      <w:r>
        <w:rPr>
          <w:rFonts w:hint="eastAsia" w:ascii="宋体" w:hAnsi="宋体" w:eastAsia="宋体" w:cstheme="majorEastAsia"/>
          <w:b/>
          <w:bCs/>
          <w:color w:val="000000"/>
          <w:sz w:val="36"/>
          <w:szCs w:val="36"/>
          <w:lang w:val="en-US" w:eastAsia="zh-CN"/>
        </w:rPr>
        <w:t xml:space="preserve">许昌市魏都区城市园林绿化中心 </w:t>
      </w:r>
    </w:p>
    <w:p>
      <w:pPr>
        <w:ind w:firstLine="1431" w:firstLineChars="396"/>
        <w:rPr>
          <w:rFonts w:ascii="宋体" w:hAnsi="宋体" w:eastAsia="宋体" w:cstheme="majorEastAsia"/>
          <w:b/>
          <w:bCs/>
          <w:color w:val="000000"/>
          <w:sz w:val="36"/>
          <w:szCs w:val="36"/>
        </w:rPr>
      </w:pPr>
      <w:r>
        <w:rPr>
          <w:rFonts w:hint="eastAsia" w:ascii="宋体" w:hAnsi="宋体" w:eastAsia="宋体" w:cstheme="majorEastAsia"/>
          <w:b/>
          <w:bCs/>
          <w:color w:val="000000"/>
          <w:sz w:val="36"/>
          <w:szCs w:val="36"/>
        </w:rPr>
        <w:t>代理机构：</w:t>
      </w:r>
      <w:r>
        <w:rPr>
          <w:rFonts w:hint="eastAsia" w:ascii="宋体" w:hAnsi="宋体" w:eastAsia="宋体" w:cstheme="majorEastAsia"/>
          <w:b/>
          <w:bCs/>
          <w:color w:val="000000"/>
          <w:sz w:val="36"/>
          <w:szCs w:val="36"/>
          <w:lang w:val="en-US" w:eastAsia="zh-CN"/>
        </w:rPr>
        <w:t xml:space="preserve">河南省地标工程管理有限公司 </w:t>
      </w:r>
    </w:p>
    <w:p>
      <w:pPr>
        <w:jc w:val="center"/>
        <w:rPr>
          <w:rFonts w:hint="eastAsia" w:ascii="宋体" w:hAnsi="宋体" w:eastAsia="宋体" w:cs="宋体"/>
          <w:b/>
          <w:kern w:val="0"/>
          <w:sz w:val="32"/>
          <w:szCs w:val="32"/>
        </w:rPr>
      </w:pPr>
    </w:p>
    <w:p>
      <w:pPr>
        <w:autoSpaceDE w:val="0"/>
        <w:autoSpaceDN w:val="0"/>
        <w:adjustRightInd w:val="0"/>
        <w:spacing w:line="700" w:lineRule="exact"/>
        <w:ind w:firstLine="551"/>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招标文件目录</w:t>
      </w:r>
    </w:p>
    <w:p>
      <w:pPr>
        <w:autoSpaceDE w:val="0"/>
        <w:autoSpaceDN w:val="0"/>
        <w:adjustRightInd w:val="0"/>
        <w:spacing w:line="700" w:lineRule="exact"/>
        <w:ind w:firstLine="551"/>
        <w:rPr>
          <w:rFonts w:ascii="宋体" w:cs="宋体"/>
          <w:b/>
          <w:bCs/>
          <w:color w:val="000000" w:themeColor="text1"/>
          <w:sz w:val="32"/>
          <w:szCs w:val="32"/>
          <w:lang w:val="zh-CN"/>
        </w:rPr>
      </w:pP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第一章</w:t>
      </w:r>
      <w:r>
        <w:rPr>
          <w:rFonts w:ascii="宋体" w:hAnsi="宋体" w:cs="宋体"/>
          <w:b/>
          <w:bCs/>
          <w:color w:val="000000" w:themeColor="text1"/>
          <w:sz w:val="30"/>
          <w:szCs w:val="30"/>
          <w:lang w:val="zh-CN"/>
        </w:rPr>
        <w:t xml:space="preserve"> </w:t>
      </w:r>
      <w:r>
        <w:rPr>
          <w:rFonts w:hint="eastAsia" w:ascii="宋体" w:hAnsi="宋体" w:cs="宋体"/>
          <w:b/>
          <w:bCs/>
          <w:color w:val="000000" w:themeColor="text1"/>
          <w:sz w:val="30"/>
          <w:szCs w:val="30"/>
          <w:lang w:val="zh-CN"/>
        </w:rPr>
        <w:t>投标邀请</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第二章</w:t>
      </w:r>
      <w:r>
        <w:rPr>
          <w:rFonts w:ascii="宋体" w:hAnsi="宋体" w:cs="宋体"/>
          <w:b/>
          <w:bCs/>
          <w:color w:val="000000" w:themeColor="text1"/>
          <w:sz w:val="30"/>
          <w:szCs w:val="30"/>
          <w:lang w:val="zh-CN"/>
        </w:rPr>
        <w:t xml:space="preserve"> </w:t>
      </w:r>
      <w:r>
        <w:rPr>
          <w:rFonts w:hint="eastAsia" w:ascii="宋体" w:hAnsi="宋体" w:cs="宋体"/>
          <w:b/>
          <w:bCs/>
          <w:color w:val="000000" w:themeColor="text1"/>
          <w:sz w:val="30"/>
          <w:szCs w:val="30"/>
          <w:lang w:val="zh-CN"/>
        </w:rPr>
        <w:t>项目需求</w:t>
      </w:r>
    </w:p>
    <w:p>
      <w:pPr>
        <w:autoSpaceDE w:val="0"/>
        <w:autoSpaceDN w:val="0"/>
        <w:adjustRightInd w:val="0"/>
        <w:spacing w:line="700" w:lineRule="exact"/>
        <w:ind w:firstLine="560"/>
        <w:rPr>
          <w:rFonts w:ascii="宋体" w:cs="宋体"/>
          <w:b/>
          <w:color w:val="000000" w:themeColor="text1"/>
          <w:kern w:val="0"/>
          <w:sz w:val="30"/>
          <w:szCs w:val="30"/>
        </w:rPr>
      </w:pPr>
      <w:r>
        <w:rPr>
          <w:rFonts w:hint="eastAsia" w:ascii="宋体" w:hAnsi="宋体" w:cs="宋体"/>
          <w:b/>
          <w:bCs/>
          <w:color w:val="000000" w:themeColor="text1"/>
          <w:sz w:val="30"/>
          <w:szCs w:val="30"/>
          <w:lang w:val="zh-CN"/>
        </w:rPr>
        <w:t>第三章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投标人须知前附表</w:t>
      </w:r>
    </w:p>
    <w:p>
      <w:pPr>
        <w:autoSpaceDE w:val="0"/>
        <w:autoSpaceDN w:val="0"/>
        <w:adjustRightInd w:val="0"/>
        <w:spacing w:line="700" w:lineRule="exact"/>
        <w:ind w:firstLine="560"/>
        <w:rPr>
          <w:rFonts w:ascii="宋体" w:cs="宋体"/>
          <w:b/>
          <w:color w:val="000000" w:themeColor="text1"/>
          <w:kern w:val="0"/>
          <w:sz w:val="30"/>
          <w:szCs w:val="30"/>
        </w:rPr>
      </w:pPr>
      <w:r>
        <w:rPr>
          <w:rFonts w:hint="eastAsia" w:ascii="宋体" w:hAnsi="宋体" w:cs="宋体"/>
          <w:b/>
          <w:bCs/>
          <w:color w:val="000000" w:themeColor="text1"/>
          <w:sz w:val="30"/>
          <w:szCs w:val="30"/>
          <w:lang w:val="zh-CN"/>
        </w:rPr>
        <w:t>第四章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投标人须知</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一、概念释义</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二、招标文件说明</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三、投标文件的编制</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四、投标文件的递交</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五、开标和评标</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color w:val="000000" w:themeColor="text1"/>
          <w:sz w:val="30"/>
          <w:szCs w:val="30"/>
          <w:lang w:val="zh-CN"/>
        </w:rPr>
        <w:t>六、定标和授予合同</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第五章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政府采购政策功能</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第六章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资格审查与评标</w:t>
      </w:r>
    </w:p>
    <w:p>
      <w:pPr>
        <w:autoSpaceDE w:val="0"/>
        <w:autoSpaceDN w:val="0"/>
        <w:adjustRightInd w:val="0"/>
        <w:spacing w:line="700" w:lineRule="exact"/>
        <w:ind w:firstLine="551"/>
        <w:outlineLvl w:val="0"/>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第七章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合同条款及格式</w:t>
      </w:r>
    </w:p>
    <w:p>
      <w:pPr>
        <w:autoSpaceDE w:val="0"/>
        <w:autoSpaceDN w:val="0"/>
        <w:adjustRightInd w:val="0"/>
        <w:spacing w:line="700" w:lineRule="exact"/>
        <w:ind w:firstLine="551"/>
        <w:rPr>
          <w:rFonts w:ascii="宋体" w:cs="宋体"/>
          <w:b/>
          <w:color w:val="000000" w:themeColor="text1"/>
          <w:kern w:val="0"/>
          <w:sz w:val="30"/>
          <w:szCs w:val="30"/>
        </w:rPr>
      </w:pPr>
      <w:r>
        <w:rPr>
          <w:rFonts w:hint="eastAsia" w:ascii="宋体" w:hAnsi="宋体" w:cs="宋体"/>
          <w:b/>
          <w:bCs/>
          <w:color w:val="000000" w:themeColor="text1"/>
          <w:sz w:val="30"/>
          <w:szCs w:val="30"/>
          <w:lang w:val="zh-CN"/>
        </w:rPr>
        <w:t>第八章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投标文件有关格式</w:t>
      </w:r>
    </w:p>
    <w:p>
      <w:pPr>
        <w:autoSpaceDE w:val="0"/>
        <w:autoSpaceDN w:val="0"/>
        <w:adjustRightInd w:val="0"/>
        <w:spacing w:line="700" w:lineRule="exact"/>
        <w:rPr>
          <w:rFonts w:ascii="宋体" w:cs="宋体"/>
          <w:b/>
          <w:color w:val="000000" w:themeColor="text1"/>
          <w:kern w:val="0"/>
          <w:sz w:val="36"/>
          <w:szCs w:val="36"/>
        </w:rPr>
      </w:pPr>
    </w:p>
    <w:p>
      <w:pPr>
        <w:pStyle w:val="2"/>
      </w:pPr>
    </w:p>
    <w:p>
      <w:pPr>
        <w:jc w:val="center"/>
        <w:rPr>
          <w:rFonts w:ascii="仿宋_GB2312" w:hAnsi="仿宋_GB2312" w:eastAsia="仿宋_GB2312" w:cs="仿宋_GB2312"/>
          <w:color w:val="000000" w:themeColor="text1"/>
          <w:sz w:val="32"/>
          <w:szCs w:val="32"/>
          <w:shd w:val="clear" w:color="auto" w:fill="FFFFFF"/>
        </w:rPr>
      </w:pPr>
      <w:r>
        <w:rPr>
          <w:rFonts w:hint="eastAsia" w:ascii="宋体" w:hAnsi="宋体" w:cs="宋体"/>
          <w:b/>
          <w:color w:val="000000" w:themeColor="text1"/>
          <w:kern w:val="0"/>
          <w:sz w:val="32"/>
          <w:szCs w:val="32"/>
        </w:rPr>
        <w:t>第一章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投标邀请</w:t>
      </w:r>
    </w:p>
    <w:p>
      <w:pPr>
        <w:pStyle w:val="23"/>
        <w:keepNext w:val="0"/>
        <w:keepLines w:val="0"/>
        <w:pageBreakBefore w:val="0"/>
        <w:kinsoku/>
        <w:wordWrap/>
        <w:overflowPunct/>
        <w:topLinePunct w:val="0"/>
        <w:autoSpaceDE/>
        <w:autoSpaceDN/>
        <w:bidi w:val="0"/>
        <w:adjustRightInd/>
        <w:snapToGrid/>
        <w:spacing w:before="0" w:beforeAutospacing="0" w:after="0" w:afterAutospacing="0" w:line="480" w:lineRule="exact"/>
        <w:ind w:right="0" w:rightChars="0"/>
        <w:textAlignment w:val="auto"/>
        <w:outlineLvl w:val="9"/>
        <w:rPr>
          <w:rFonts w:hint="eastAsia" w:ascii="宋体" w:hAnsi="宋体" w:eastAsia="宋体" w:cs="宋体"/>
          <w:color w:val="000000"/>
          <w:sz w:val="30"/>
          <w:szCs w:val="30"/>
          <w:lang w:val="en-US" w:eastAsia="zh-CN"/>
        </w:rPr>
      </w:pPr>
      <w:r>
        <w:rPr>
          <w:rFonts w:ascii="黑体" w:hAnsi="黑体" w:eastAsia="黑体" w:cs="黑体"/>
          <w:bCs/>
          <w:color w:val="000000" w:themeColor="text1"/>
          <w:sz w:val="21"/>
          <w:szCs w:val="21"/>
          <w:shd w:val="clear" w:color="auto" w:fill="FFFFFF"/>
        </w:rPr>
        <w:t xml:space="preserve">   </w:t>
      </w:r>
      <w:r>
        <w:rPr>
          <w:rFonts w:hint="eastAsia" w:ascii="黑体" w:hAnsi="黑体" w:eastAsia="黑体" w:cs="黑体"/>
          <w:bCs/>
          <w:color w:val="000000" w:themeColor="text1"/>
          <w:sz w:val="21"/>
          <w:szCs w:val="21"/>
          <w:shd w:val="clear" w:color="auto" w:fill="FFFFFF"/>
          <w:lang w:val="en-US" w:eastAsia="zh-CN"/>
        </w:rPr>
        <w:t xml:space="preserve"> </w:t>
      </w:r>
      <w:r>
        <w:rPr>
          <w:rFonts w:hint="eastAsia" w:ascii="宋体" w:hAnsi="宋体" w:cs="宋体"/>
          <w:shd w:val="clear" w:color="auto" w:fill="FFFFFF"/>
        </w:rPr>
        <w:t>（一）项目名称：</w:t>
      </w:r>
      <w:r>
        <w:rPr>
          <w:rFonts w:hint="eastAsia" w:ascii="宋体" w:hAnsi="宋体" w:cs="宋体"/>
          <w:shd w:val="clear" w:color="auto" w:fill="FFFFFF"/>
          <w:lang w:val="en-US" w:eastAsia="zh-CN"/>
        </w:rPr>
        <w:t>绿地养护项目</w:t>
      </w:r>
    </w:p>
    <w:p>
      <w:pPr>
        <w:pStyle w:val="23"/>
        <w:widowControl/>
        <w:spacing w:line="360" w:lineRule="auto"/>
        <w:ind w:firstLine="480" w:firstLineChars="200"/>
        <w:contextualSpacing/>
        <w:jc w:val="left"/>
        <w:rPr>
          <w:rFonts w:ascii="宋体" w:hAnsi="宋体" w:cs="宋体"/>
          <w:shd w:val="clear" w:color="auto" w:fill="FFFFFF"/>
        </w:rPr>
      </w:pPr>
      <w:r>
        <w:rPr>
          <w:rFonts w:hint="eastAsia" w:ascii="宋体" w:hAnsi="宋体" w:cs="宋体"/>
          <w:shd w:val="clear" w:color="auto" w:fill="FFFFFF"/>
        </w:rPr>
        <w:t>（二）项目编号：JZFCG-G201</w:t>
      </w:r>
      <w:r>
        <w:rPr>
          <w:rFonts w:hint="eastAsia" w:ascii="宋体" w:hAnsi="宋体" w:cs="宋体"/>
          <w:shd w:val="clear" w:color="auto" w:fill="FFFFFF"/>
          <w:lang w:val="en-US" w:eastAsia="zh-CN"/>
        </w:rPr>
        <w:t>9021</w:t>
      </w:r>
      <w:r>
        <w:rPr>
          <w:rFonts w:hint="eastAsia" w:ascii="宋体" w:hAnsi="宋体" w:cs="宋体"/>
          <w:shd w:val="clear" w:color="auto" w:fill="FFFFFF"/>
        </w:rPr>
        <w:t>号</w:t>
      </w:r>
    </w:p>
    <w:p>
      <w:pPr>
        <w:pStyle w:val="23"/>
        <w:widowControl/>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（三）采购方式：公开招标</w:t>
      </w:r>
    </w:p>
    <w:p>
      <w:pPr>
        <w:pStyle w:val="23"/>
        <w:widowControl/>
        <w:spacing w:line="360" w:lineRule="auto"/>
        <w:ind w:firstLine="420"/>
        <w:contextualSpacing/>
        <w:jc w:val="left"/>
        <w:rPr>
          <w:rFonts w:hint="eastAsia" w:ascii="宋体" w:hAnsi="宋体" w:cs="宋体"/>
          <w:shd w:val="clear" w:color="auto" w:fill="FFFFFF"/>
          <w:lang w:val="en-US" w:eastAsia="zh-CN"/>
        </w:rPr>
      </w:pPr>
      <w:r>
        <w:rPr>
          <w:rFonts w:hint="eastAsia" w:ascii="宋体" w:hAnsi="宋体" w:cs="宋体"/>
          <w:shd w:val="clear" w:color="auto" w:fill="FFFFFF"/>
        </w:rPr>
        <w:t>（四）项目主要内容、数量及要求：</w:t>
      </w:r>
      <w:r>
        <w:rPr>
          <w:rFonts w:hint="eastAsia" w:ascii="宋体" w:hAnsi="宋体" w:cs="宋体"/>
          <w:shd w:val="clear" w:color="auto" w:fill="FFFFFF"/>
          <w:lang w:eastAsia="zh-CN"/>
        </w:rPr>
        <w:t>本项目共划七个标段，</w:t>
      </w:r>
      <w:r>
        <w:rPr>
          <w:rFonts w:hint="eastAsia" w:ascii="宋体" w:hAnsi="宋体" w:cs="宋体"/>
          <w:shd w:val="clear" w:color="auto" w:fill="FFFFFF"/>
          <w:lang w:val="en-US" w:eastAsia="zh-CN"/>
        </w:rPr>
        <w:t>一至六标段：养护采购，七标段：监理。其中一至六标段：</w:t>
      </w:r>
      <w:r>
        <w:rPr>
          <w:rFonts w:hint="eastAsia" w:ascii="宋体" w:hAnsi="宋体" w:cs="宋体"/>
          <w:shd w:val="clear" w:color="auto" w:fill="FFFFFF"/>
          <w:lang w:eastAsia="zh-CN"/>
        </w:rPr>
        <w:t>分别对以下各路段进行养护</w:t>
      </w:r>
      <w:r>
        <w:rPr>
          <w:rFonts w:hint="eastAsia" w:ascii="宋体" w:hAnsi="宋体" w:cs="宋体"/>
          <w:shd w:val="clear" w:color="auto" w:fill="FFFFFF"/>
          <w:lang w:val="en-US" w:eastAsia="zh-CN"/>
        </w:rPr>
        <w:t>:</w:t>
      </w:r>
    </w:p>
    <w:p>
      <w:pPr>
        <w:pStyle w:val="23"/>
        <w:widowControl/>
        <w:spacing w:line="360" w:lineRule="auto"/>
        <w:ind w:firstLine="420"/>
        <w:contextualSpacing/>
        <w:jc w:val="left"/>
        <w:rPr>
          <w:rFonts w:hint="eastAsia" w:ascii="宋体" w:hAnsi="宋体" w:cs="宋体"/>
          <w:shd w:val="clear" w:color="auto" w:fill="FFFFFF"/>
          <w:lang w:eastAsia="zh-CN"/>
        </w:rPr>
      </w:pPr>
      <w:r>
        <w:rPr>
          <w:rFonts w:hint="eastAsia" w:ascii="宋体" w:hAnsi="宋体" w:cs="宋体"/>
          <w:shd w:val="clear" w:color="auto" w:fill="FFFFFF"/>
          <w:lang w:eastAsia="zh-CN"/>
        </w:rPr>
        <w:t>一标段为：产业集聚区以内道路、游园（含永昌西路）；二标段：学院路以西，文峰路以东（含学院路、文峰路）；三标段：八一路以北，北外环路以南（含八一路、北外环）；四标段：八一路以南，许继大道以北（含许继大道）；五标段：许继大道以南，许由路以北（含许由路、仓库路）；六标段：恒丰游园、宏源人工湿地、高新技术产业园、万通游园、八一路游园、魏都区政府大院、朝晖游园、许禹游园、登秋台游园、康乐游园、倚舟游园、祥和游园、长城烟机游园、丰硕游园、兴华游园。</w:t>
      </w:r>
    </w:p>
    <w:p>
      <w:pPr>
        <w:pStyle w:val="23"/>
        <w:widowControl/>
        <w:spacing w:line="360" w:lineRule="auto"/>
        <w:ind w:firstLine="420"/>
        <w:contextualSpacing/>
        <w:jc w:val="left"/>
        <w:rPr>
          <w:rFonts w:hint="eastAsia" w:ascii="宋体" w:hAnsi="宋体" w:cs="宋体"/>
          <w:shd w:val="clear" w:color="auto" w:fill="FFFFFF"/>
          <w:lang w:eastAsia="zh-CN"/>
        </w:rPr>
      </w:pPr>
      <w:r>
        <w:rPr>
          <w:rFonts w:hint="eastAsia" w:ascii="宋体" w:hAnsi="宋体" w:cs="宋体"/>
          <w:shd w:val="clear" w:color="auto" w:fill="FFFFFF"/>
          <w:lang w:eastAsia="zh-CN"/>
        </w:rPr>
        <w:t>七标段：仅对本项目</w:t>
      </w:r>
      <w:r>
        <w:rPr>
          <w:rFonts w:hint="eastAsia" w:ascii="宋体" w:hAnsi="宋体" w:cs="宋体"/>
          <w:shd w:val="clear" w:color="auto" w:fill="FFFFFF"/>
          <w:lang w:val="en-US" w:eastAsia="zh-CN"/>
        </w:rPr>
        <w:t>1-6标段</w:t>
      </w:r>
      <w:r>
        <w:rPr>
          <w:rFonts w:hint="eastAsia" w:ascii="宋体" w:hAnsi="宋体" w:cs="宋体"/>
          <w:shd w:val="clear" w:color="auto" w:fill="FFFFFF"/>
          <w:lang w:eastAsia="zh-CN"/>
        </w:rPr>
        <w:t>所有补植补栽、</w:t>
      </w:r>
      <w:r>
        <w:rPr>
          <w:rFonts w:hint="eastAsia" w:ascii="宋体" w:hAnsi="宋体" w:cs="宋体"/>
          <w:shd w:val="clear" w:color="auto" w:fill="FFFFFF"/>
          <w:lang w:val="en-US" w:eastAsia="zh-CN"/>
        </w:rPr>
        <w:t>设施维修和临时性任务</w:t>
      </w:r>
      <w:r>
        <w:rPr>
          <w:rFonts w:hint="eastAsia" w:ascii="宋体" w:hAnsi="宋体" w:cs="宋体"/>
          <w:shd w:val="clear" w:color="auto" w:fill="FFFFFF"/>
          <w:lang w:eastAsia="zh-CN"/>
        </w:rPr>
        <w:t>提供监理服务</w:t>
      </w:r>
      <w:r>
        <w:rPr>
          <w:rFonts w:hint="eastAsia" w:ascii="宋体" w:hAnsi="宋体" w:cs="宋体"/>
          <w:shd w:val="clear" w:color="auto" w:fill="FFFFFF"/>
          <w:lang w:val="en-US" w:eastAsia="zh-CN"/>
        </w:rPr>
        <w:t>。</w:t>
      </w:r>
    </w:p>
    <w:p>
      <w:pPr>
        <w:pStyle w:val="23"/>
        <w:widowControl/>
        <w:numPr>
          <w:ilvl w:val="0"/>
          <w:numId w:val="4"/>
        </w:numPr>
        <w:spacing w:line="360" w:lineRule="auto"/>
        <w:ind w:firstLine="420"/>
        <w:contextualSpacing/>
        <w:jc w:val="left"/>
        <w:rPr>
          <w:rFonts w:hint="eastAsia" w:ascii="宋体" w:hAnsi="宋体" w:cs="宋体"/>
          <w:shd w:val="clear" w:color="auto" w:fill="FFFFFF"/>
        </w:rPr>
      </w:pPr>
      <w:r>
        <w:rPr>
          <w:rFonts w:hint="eastAsia" w:ascii="宋体" w:hAnsi="宋体" w:cs="宋体"/>
          <w:shd w:val="clear" w:color="auto" w:fill="FFFFFF"/>
        </w:rPr>
        <w:t>预算金额</w:t>
      </w:r>
      <w:r>
        <w:rPr>
          <w:rFonts w:hint="eastAsia" w:ascii="宋体" w:hAnsi="宋体" w:cs="宋体"/>
          <w:b/>
          <w:bCs/>
          <w:shd w:val="clear" w:color="auto" w:fill="FFFFFF"/>
          <w:lang w:eastAsia="zh-CN"/>
        </w:rPr>
        <w:t>（</w:t>
      </w:r>
      <w:r>
        <w:rPr>
          <w:rFonts w:hint="eastAsia" w:ascii="宋体" w:hAnsi="宋体" w:cs="宋体"/>
          <w:b/>
          <w:bCs/>
          <w:shd w:val="clear" w:color="auto" w:fill="FFFFFF"/>
          <w:lang w:val="en-US" w:eastAsia="zh-CN"/>
        </w:rPr>
        <w:t>2年总预算金额</w:t>
      </w:r>
      <w:r>
        <w:rPr>
          <w:rFonts w:hint="eastAsia" w:ascii="宋体" w:hAnsi="宋体" w:cs="宋体"/>
          <w:b/>
          <w:bCs/>
          <w:shd w:val="clear" w:color="auto" w:fill="FFFFFF"/>
          <w:lang w:eastAsia="zh-CN"/>
        </w:rPr>
        <w:t>）</w:t>
      </w:r>
      <w:r>
        <w:rPr>
          <w:rFonts w:hint="eastAsia" w:ascii="宋体" w:hAnsi="宋体" w:cs="宋体"/>
          <w:shd w:val="clear" w:color="auto" w:fill="FFFFFF"/>
        </w:rPr>
        <w:t>：</w:t>
      </w:r>
    </w:p>
    <w:p>
      <w:pPr>
        <w:pStyle w:val="23"/>
        <w:widowControl/>
        <w:numPr>
          <w:ilvl w:val="0"/>
          <w:numId w:val="0"/>
        </w:numPr>
        <w:spacing w:line="360" w:lineRule="auto"/>
        <w:ind w:firstLine="480" w:firstLineChars="200"/>
        <w:contextualSpacing/>
        <w:jc w:val="left"/>
        <w:rPr>
          <w:rFonts w:hint="eastAsia" w:ascii="宋体" w:hAnsi="宋体" w:cs="宋体"/>
          <w:bCs/>
          <w:highlight w:val="none"/>
          <w:shd w:val="clear" w:color="auto" w:fill="FFFFFF"/>
        </w:rPr>
      </w:pPr>
      <w:r>
        <w:rPr>
          <w:rFonts w:hint="eastAsia" w:ascii="宋体" w:hAnsi="宋体" w:cs="宋体"/>
          <w:highlight w:val="none"/>
          <w:shd w:val="clear" w:color="auto" w:fill="FFFFFF"/>
          <w:lang w:eastAsia="zh-CN"/>
        </w:rPr>
        <w:t>一标段：</w:t>
      </w:r>
      <w:r>
        <w:rPr>
          <w:rFonts w:hint="eastAsia" w:ascii="宋体" w:hAnsi="宋体" w:cs="宋体"/>
          <w:b w:val="0"/>
          <w:i w:val="0"/>
          <w:snapToGrid/>
          <w:color w:val="000000"/>
          <w:sz w:val="22"/>
          <w:szCs w:val="22"/>
          <w:u w:val="none"/>
          <w:lang w:val="en-US" w:eastAsia="zh-CN"/>
        </w:rPr>
        <w:t>1482458</w:t>
      </w:r>
      <w:r>
        <w:rPr>
          <w:rFonts w:hint="eastAsia" w:ascii="宋体" w:hAnsi="宋体" w:cs="宋体"/>
          <w:highlight w:val="none"/>
          <w:shd w:val="clear" w:color="auto" w:fill="FFFFFF"/>
        </w:rPr>
        <w:t>元</w:t>
      </w:r>
      <w:r>
        <w:rPr>
          <w:rFonts w:hint="eastAsia" w:ascii="宋体" w:hAnsi="宋体" w:cs="宋体"/>
          <w:highlight w:val="none"/>
          <w:shd w:val="clear" w:color="auto" w:fill="FFFFFF"/>
          <w:lang w:eastAsia="zh-CN"/>
        </w:rPr>
        <w:t>，</w:t>
      </w:r>
      <w:r>
        <w:rPr>
          <w:rFonts w:hint="eastAsia" w:ascii="宋体" w:hAnsi="宋体" w:cs="宋体"/>
          <w:bCs/>
          <w:highlight w:val="none"/>
          <w:shd w:val="clear" w:color="auto" w:fill="FFFFFF"/>
        </w:rPr>
        <w:t>最高限价：</w:t>
      </w:r>
      <w:r>
        <w:rPr>
          <w:rFonts w:hint="eastAsia" w:ascii="宋体" w:hAnsi="宋体" w:cs="宋体"/>
          <w:b w:val="0"/>
          <w:i w:val="0"/>
          <w:snapToGrid/>
          <w:color w:val="000000"/>
          <w:sz w:val="22"/>
          <w:szCs w:val="22"/>
          <w:u w:val="none"/>
          <w:lang w:val="en-US" w:eastAsia="zh-CN"/>
        </w:rPr>
        <w:t>1482458</w:t>
      </w:r>
      <w:r>
        <w:rPr>
          <w:rFonts w:hint="eastAsia" w:ascii="宋体" w:hAnsi="宋体" w:cs="宋体"/>
          <w:highlight w:val="none"/>
          <w:shd w:val="clear" w:color="auto" w:fill="FFFFFF"/>
        </w:rPr>
        <w:t>元</w:t>
      </w:r>
      <w:r>
        <w:rPr>
          <w:rFonts w:hint="eastAsia" w:ascii="宋体" w:hAnsi="宋体" w:cs="宋体"/>
          <w:bCs/>
          <w:highlight w:val="none"/>
          <w:shd w:val="clear" w:color="auto" w:fill="FFFFFF"/>
        </w:rPr>
        <w:t>。</w:t>
      </w:r>
    </w:p>
    <w:p>
      <w:pPr>
        <w:pStyle w:val="23"/>
        <w:widowControl/>
        <w:numPr>
          <w:ilvl w:val="0"/>
          <w:numId w:val="0"/>
        </w:numPr>
        <w:spacing w:line="360" w:lineRule="auto"/>
        <w:ind w:firstLine="480" w:firstLineChars="200"/>
        <w:contextualSpacing/>
        <w:jc w:val="left"/>
        <w:rPr>
          <w:rFonts w:hint="eastAsia" w:ascii="宋体" w:hAnsi="宋体" w:cs="宋体"/>
          <w:bCs/>
          <w:highlight w:val="none"/>
          <w:shd w:val="clear" w:color="auto" w:fill="FFFFFF"/>
          <w:lang w:val="en-US" w:eastAsia="zh-CN"/>
        </w:rPr>
      </w:pPr>
      <w:r>
        <w:rPr>
          <w:rFonts w:hint="eastAsia" w:ascii="宋体" w:hAnsi="宋体" w:cs="宋体"/>
          <w:bCs/>
          <w:highlight w:val="none"/>
          <w:shd w:val="clear" w:color="auto" w:fill="FFFFFF"/>
          <w:lang w:eastAsia="zh-CN"/>
        </w:rPr>
        <w:t>二标段：</w:t>
      </w:r>
      <w:r>
        <w:rPr>
          <w:rFonts w:hint="eastAsia" w:ascii="宋体" w:hAnsi="宋体" w:cs="宋体"/>
          <w:b w:val="0"/>
          <w:i w:val="0"/>
          <w:snapToGrid/>
          <w:color w:val="000000"/>
          <w:sz w:val="22"/>
          <w:szCs w:val="22"/>
          <w:u w:val="none"/>
          <w:lang w:val="en-US" w:eastAsia="zh-CN"/>
        </w:rPr>
        <w:t>1989046</w:t>
      </w:r>
      <w:r>
        <w:rPr>
          <w:rFonts w:hint="eastAsia" w:ascii="宋体" w:hAnsi="宋体" w:cs="宋体"/>
          <w:bCs/>
          <w:highlight w:val="none"/>
          <w:shd w:val="clear" w:color="auto" w:fill="FFFFFF"/>
          <w:lang w:val="en-US" w:eastAsia="zh-CN"/>
        </w:rPr>
        <w:t>元</w:t>
      </w:r>
      <w:r>
        <w:rPr>
          <w:rFonts w:hint="eastAsia" w:ascii="宋体" w:hAnsi="宋体" w:cs="宋体"/>
          <w:highlight w:val="none"/>
          <w:shd w:val="clear" w:color="auto" w:fill="FFFFFF"/>
          <w:lang w:eastAsia="zh-CN"/>
        </w:rPr>
        <w:t>，</w:t>
      </w:r>
      <w:r>
        <w:rPr>
          <w:rFonts w:hint="eastAsia" w:ascii="宋体" w:hAnsi="宋体" w:cs="宋体"/>
          <w:bCs/>
          <w:highlight w:val="none"/>
          <w:shd w:val="clear" w:color="auto" w:fill="FFFFFF"/>
        </w:rPr>
        <w:t>最高限价：</w:t>
      </w:r>
      <w:r>
        <w:rPr>
          <w:rFonts w:hint="eastAsia" w:ascii="宋体" w:hAnsi="宋体" w:cs="宋体"/>
          <w:b w:val="0"/>
          <w:i w:val="0"/>
          <w:snapToGrid/>
          <w:color w:val="000000"/>
          <w:sz w:val="22"/>
          <w:szCs w:val="22"/>
          <w:u w:val="none"/>
          <w:lang w:val="en-US" w:eastAsia="zh-CN"/>
        </w:rPr>
        <w:t>1989046</w:t>
      </w:r>
      <w:r>
        <w:rPr>
          <w:rFonts w:hint="eastAsia" w:ascii="宋体" w:hAnsi="宋体" w:cs="宋体"/>
          <w:bCs/>
          <w:highlight w:val="none"/>
          <w:shd w:val="clear" w:color="auto" w:fill="FFFFFF"/>
          <w:lang w:val="en-US" w:eastAsia="zh-CN"/>
        </w:rPr>
        <w:t>元。</w:t>
      </w:r>
    </w:p>
    <w:p>
      <w:pPr>
        <w:pStyle w:val="23"/>
        <w:widowControl/>
        <w:numPr>
          <w:ilvl w:val="0"/>
          <w:numId w:val="0"/>
        </w:numPr>
        <w:spacing w:line="360" w:lineRule="auto"/>
        <w:ind w:firstLine="480" w:firstLineChars="200"/>
        <w:contextualSpacing/>
        <w:jc w:val="left"/>
        <w:rPr>
          <w:rFonts w:hint="eastAsia" w:ascii="宋体" w:hAnsi="宋体" w:cs="宋体"/>
          <w:bCs/>
          <w:highlight w:val="none"/>
          <w:shd w:val="clear" w:color="auto" w:fill="FFFFFF"/>
          <w:lang w:val="en-US" w:eastAsia="zh-CN"/>
        </w:rPr>
      </w:pPr>
      <w:r>
        <w:rPr>
          <w:rFonts w:hint="eastAsia" w:ascii="宋体" w:hAnsi="宋体" w:cs="宋体"/>
          <w:bCs/>
          <w:highlight w:val="none"/>
          <w:shd w:val="clear" w:color="auto" w:fill="FFFFFF"/>
          <w:lang w:val="en-US" w:eastAsia="zh-CN"/>
        </w:rPr>
        <w:t>三标段：</w:t>
      </w:r>
      <w:r>
        <w:rPr>
          <w:rFonts w:hint="eastAsia" w:ascii="宋体" w:hAnsi="宋体" w:cs="宋体"/>
          <w:b w:val="0"/>
          <w:i w:val="0"/>
          <w:snapToGrid/>
          <w:color w:val="000000"/>
          <w:sz w:val="22"/>
          <w:szCs w:val="22"/>
          <w:u w:val="none"/>
          <w:lang w:val="en-US" w:eastAsia="zh-CN"/>
        </w:rPr>
        <w:t>2774940</w:t>
      </w:r>
      <w:r>
        <w:rPr>
          <w:rFonts w:hint="eastAsia" w:ascii="宋体" w:hAnsi="宋体" w:cs="宋体"/>
          <w:bCs/>
          <w:highlight w:val="none"/>
          <w:shd w:val="clear" w:color="auto" w:fill="FFFFFF"/>
          <w:lang w:val="en-US" w:eastAsia="zh-CN"/>
        </w:rPr>
        <w:t>元</w:t>
      </w:r>
      <w:r>
        <w:rPr>
          <w:rFonts w:hint="eastAsia" w:ascii="宋体" w:hAnsi="宋体" w:cs="宋体"/>
          <w:highlight w:val="none"/>
          <w:shd w:val="clear" w:color="auto" w:fill="FFFFFF"/>
          <w:lang w:eastAsia="zh-CN"/>
        </w:rPr>
        <w:t>，</w:t>
      </w:r>
      <w:r>
        <w:rPr>
          <w:rFonts w:hint="eastAsia" w:ascii="宋体" w:hAnsi="宋体" w:cs="宋体"/>
          <w:bCs/>
          <w:highlight w:val="none"/>
          <w:shd w:val="clear" w:color="auto" w:fill="FFFFFF"/>
        </w:rPr>
        <w:t>最高限价：</w:t>
      </w:r>
      <w:r>
        <w:rPr>
          <w:rFonts w:hint="eastAsia" w:ascii="宋体" w:hAnsi="宋体" w:cs="宋体"/>
          <w:b w:val="0"/>
          <w:i w:val="0"/>
          <w:snapToGrid/>
          <w:color w:val="000000"/>
          <w:sz w:val="22"/>
          <w:szCs w:val="22"/>
          <w:u w:val="none"/>
          <w:lang w:val="en-US" w:eastAsia="zh-CN"/>
        </w:rPr>
        <w:t>2774940</w:t>
      </w:r>
      <w:r>
        <w:rPr>
          <w:rFonts w:hint="eastAsia" w:ascii="宋体" w:hAnsi="宋体" w:cs="宋体"/>
          <w:bCs/>
          <w:highlight w:val="none"/>
          <w:shd w:val="clear" w:color="auto" w:fill="FFFFFF"/>
          <w:lang w:val="en-US" w:eastAsia="zh-CN"/>
        </w:rPr>
        <w:t>元。</w:t>
      </w:r>
    </w:p>
    <w:p>
      <w:pPr>
        <w:pStyle w:val="23"/>
        <w:widowControl/>
        <w:numPr>
          <w:ilvl w:val="0"/>
          <w:numId w:val="0"/>
        </w:numPr>
        <w:spacing w:line="360" w:lineRule="auto"/>
        <w:ind w:firstLine="480" w:firstLineChars="200"/>
        <w:contextualSpacing/>
        <w:jc w:val="left"/>
        <w:rPr>
          <w:rFonts w:hint="eastAsia" w:ascii="宋体" w:hAnsi="宋体" w:cs="宋体"/>
          <w:bCs/>
          <w:highlight w:val="none"/>
          <w:shd w:val="clear" w:color="auto" w:fill="FFFFFF"/>
          <w:lang w:val="en-US" w:eastAsia="zh-CN"/>
        </w:rPr>
      </w:pPr>
      <w:r>
        <w:rPr>
          <w:rFonts w:hint="eastAsia" w:ascii="宋体" w:hAnsi="宋体" w:cs="宋体"/>
          <w:bCs/>
          <w:highlight w:val="none"/>
          <w:shd w:val="clear" w:color="auto" w:fill="FFFFFF"/>
          <w:lang w:val="en-US" w:eastAsia="zh-CN"/>
        </w:rPr>
        <w:t>四标段：</w:t>
      </w:r>
      <w:r>
        <w:rPr>
          <w:rFonts w:hint="eastAsia" w:ascii="宋体" w:hAnsi="宋体" w:cs="宋体"/>
          <w:b w:val="0"/>
          <w:i w:val="0"/>
          <w:snapToGrid/>
          <w:color w:val="000000"/>
          <w:sz w:val="22"/>
          <w:szCs w:val="22"/>
          <w:u w:val="none"/>
          <w:lang w:val="en-US" w:eastAsia="zh-CN"/>
        </w:rPr>
        <w:t>1510998</w:t>
      </w:r>
      <w:r>
        <w:rPr>
          <w:rFonts w:hint="eastAsia" w:ascii="宋体" w:hAnsi="宋体" w:cs="宋体"/>
          <w:bCs/>
          <w:highlight w:val="none"/>
          <w:shd w:val="clear" w:color="auto" w:fill="FFFFFF"/>
          <w:lang w:val="en-US" w:eastAsia="zh-CN"/>
        </w:rPr>
        <w:t>元，</w:t>
      </w:r>
      <w:r>
        <w:rPr>
          <w:rFonts w:hint="eastAsia" w:ascii="宋体" w:hAnsi="宋体" w:cs="宋体"/>
          <w:bCs/>
          <w:highlight w:val="none"/>
          <w:shd w:val="clear" w:color="auto" w:fill="FFFFFF"/>
        </w:rPr>
        <w:t>最高限价：</w:t>
      </w:r>
      <w:r>
        <w:rPr>
          <w:rFonts w:hint="eastAsia" w:ascii="宋体" w:hAnsi="宋体" w:cs="宋体"/>
          <w:b w:val="0"/>
          <w:i w:val="0"/>
          <w:snapToGrid/>
          <w:color w:val="000000"/>
          <w:sz w:val="22"/>
          <w:szCs w:val="22"/>
          <w:u w:val="none"/>
          <w:lang w:val="en-US" w:eastAsia="zh-CN"/>
        </w:rPr>
        <w:t>1510998</w:t>
      </w:r>
      <w:r>
        <w:rPr>
          <w:rFonts w:hint="eastAsia" w:ascii="宋体" w:hAnsi="宋体" w:cs="宋体"/>
          <w:bCs/>
          <w:highlight w:val="none"/>
          <w:shd w:val="clear" w:color="auto" w:fill="FFFFFF"/>
          <w:lang w:val="en-US" w:eastAsia="zh-CN"/>
        </w:rPr>
        <w:t>元。</w:t>
      </w:r>
    </w:p>
    <w:p>
      <w:pPr>
        <w:pStyle w:val="23"/>
        <w:widowControl/>
        <w:numPr>
          <w:ilvl w:val="0"/>
          <w:numId w:val="0"/>
        </w:numPr>
        <w:spacing w:line="360" w:lineRule="auto"/>
        <w:ind w:firstLine="480" w:firstLineChars="200"/>
        <w:contextualSpacing/>
        <w:jc w:val="left"/>
        <w:rPr>
          <w:rFonts w:hint="eastAsia" w:ascii="宋体" w:hAnsi="宋体" w:cs="宋体"/>
          <w:bCs/>
          <w:highlight w:val="none"/>
          <w:shd w:val="clear" w:color="auto" w:fill="FFFFFF"/>
          <w:lang w:val="en-US" w:eastAsia="zh-CN"/>
        </w:rPr>
      </w:pPr>
      <w:r>
        <w:rPr>
          <w:rFonts w:hint="eastAsia" w:ascii="宋体" w:hAnsi="宋体" w:cs="宋体"/>
          <w:bCs/>
          <w:highlight w:val="none"/>
          <w:shd w:val="clear" w:color="auto" w:fill="FFFFFF"/>
          <w:lang w:val="en-US" w:eastAsia="zh-CN"/>
        </w:rPr>
        <w:t>五标段：</w:t>
      </w:r>
      <w:r>
        <w:rPr>
          <w:rFonts w:hint="eastAsia" w:ascii="宋体" w:hAnsi="宋体" w:cs="宋体"/>
          <w:b w:val="0"/>
          <w:i w:val="0"/>
          <w:snapToGrid/>
          <w:color w:val="000000"/>
          <w:sz w:val="22"/>
          <w:szCs w:val="22"/>
          <w:u w:val="none"/>
          <w:lang w:val="en-US" w:eastAsia="zh-CN"/>
        </w:rPr>
        <w:t>1446512</w:t>
      </w:r>
      <w:r>
        <w:rPr>
          <w:rFonts w:hint="eastAsia" w:ascii="宋体" w:hAnsi="宋体" w:cs="宋体"/>
          <w:bCs/>
          <w:highlight w:val="none"/>
          <w:shd w:val="clear" w:color="auto" w:fill="FFFFFF"/>
          <w:lang w:val="en-US" w:eastAsia="zh-CN"/>
        </w:rPr>
        <w:t>元，</w:t>
      </w:r>
      <w:r>
        <w:rPr>
          <w:rFonts w:hint="eastAsia" w:ascii="宋体" w:hAnsi="宋体" w:cs="宋体"/>
          <w:bCs/>
          <w:highlight w:val="none"/>
          <w:shd w:val="clear" w:color="auto" w:fill="FFFFFF"/>
        </w:rPr>
        <w:t>最高限价：</w:t>
      </w:r>
      <w:r>
        <w:rPr>
          <w:rFonts w:hint="eastAsia" w:ascii="宋体" w:hAnsi="宋体" w:cs="宋体"/>
          <w:b w:val="0"/>
          <w:i w:val="0"/>
          <w:snapToGrid/>
          <w:color w:val="000000"/>
          <w:sz w:val="22"/>
          <w:szCs w:val="22"/>
          <w:u w:val="none"/>
          <w:lang w:val="en-US" w:eastAsia="zh-CN"/>
        </w:rPr>
        <w:t>1446512</w:t>
      </w:r>
      <w:r>
        <w:rPr>
          <w:rFonts w:hint="eastAsia" w:ascii="宋体" w:hAnsi="宋体" w:cs="宋体"/>
          <w:bCs/>
          <w:highlight w:val="none"/>
          <w:shd w:val="clear" w:color="auto" w:fill="FFFFFF"/>
          <w:lang w:val="en-US" w:eastAsia="zh-CN"/>
        </w:rPr>
        <w:t>元。</w:t>
      </w:r>
    </w:p>
    <w:p>
      <w:pPr>
        <w:pStyle w:val="23"/>
        <w:widowControl/>
        <w:numPr>
          <w:ilvl w:val="0"/>
          <w:numId w:val="0"/>
        </w:numPr>
        <w:spacing w:line="360" w:lineRule="auto"/>
        <w:ind w:firstLine="480" w:firstLineChars="200"/>
        <w:contextualSpacing/>
        <w:jc w:val="left"/>
        <w:rPr>
          <w:rFonts w:hint="eastAsia" w:ascii="宋体" w:hAnsi="宋体" w:cs="宋体"/>
          <w:bCs/>
          <w:highlight w:val="none"/>
          <w:shd w:val="clear" w:color="auto" w:fill="FFFFFF"/>
          <w:lang w:val="en-US" w:eastAsia="zh-CN"/>
        </w:rPr>
      </w:pPr>
      <w:r>
        <w:rPr>
          <w:rFonts w:hint="eastAsia" w:ascii="宋体" w:hAnsi="宋体" w:cs="宋体"/>
          <w:bCs/>
          <w:highlight w:val="none"/>
          <w:shd w:val="clear" w:color="auto" w:fill="FFFFFF"/>
          <w:lang w:val="en-US" w:eastAsia="zh-CN"/>
        </w:rPr>
        <w:t>六标段：</w:t>
      </w:r>
      <w:r>
        <w:rPr>
          <w:rFonts w:hint="eastAsia" w:ascii="宋体" w:hAnsi="宋体" w:cs="宋体"/>
          <w:b w:val="0"/>
          <w:i w:val="0"/>
          <w:snapToGrid/>
          <w:color w:val="000000"/>
          <w:sz w:val="22"/>
          <w:szCs w:val="22"/>
          <w:u w:val="none"/>
          <w:lang w:val="en-US" w:eastAsia="zh-CN"/>
        </w:rPr>
        <w:t>2814366</w:t>
      </w:r>
      <w:r>
        <w:rPr>
          <w:rFonts w:hint="eastAsia" w:ascii="宋体" w:hAnsi="宋体" w:cs="宋体"/>
          <w:bCs/>
          <w:highlight w:val="none"/>
          <w:shd w:val="clear" w:color="auto" w:fill="FFFFFF"/>
          <w:lang w:val="en-US" w:eastAsia="zh-CN"/>
        </w:rPr>
        <w:t>元，</w:t>
      </w:r>
      <w:r>
        <w:rPr>
          <w:rFonts w:hint="eastAsia" w:ascii="宋体" w:hAnsi="宋体" w:cs="宋体"/>
          <w:bCs/>
          <w:highlight w:val="none"/>
          <w:shd w:val="clear" w:color="auto" w:fill="FFFFFF"/>
        </w:rPr>
        <w:t>最高限价：</w:t>
      </w:r>
      <w:r>
        <w:rPr>
          <w:rFonts w:hint="eastAsia" w:ascii="宋体" w:hAnsi="宋体" w:cs="宋体"/>
          <w:b w:val="0"/>
          <w:i w:val="0"/>
          <w:snapToGrid/>
          <w:color w:val="000000"/>
          <w:sz w:val="22"/>
          <w:szCs w:val="22"/>
          <w:u w:val="none"/>
          <w:lang w:val="en-US" w:eastAsia="zh-CN"/>
        </w:rPr>
        <w:t>2814366</w:t>
      </w:r>
      <w:r>
        <w:rPr>
          <w:rFonts w:hint="eastAsia" w:ascii="宋体" w:hAnsi="宋体" w:cs="宋体"/>
          <w:bCs/>
          <w:highlight w:val="none"/>
          <w:shd w:val="clear" w:color="auto" w:fill="FFFFFF"/>
          <w:lang w:val="en-US" w:eastAsia="zh-CN"/>
        </w:rPr>
        <w:t>元。</w:t>
      </w:r>
    </w:p>
    <w:p>
      <w:pPr>
        <w:pStyle w:val="23"/>
        <w:widowControl/>
        <w:numPr>
          <w:ilvl w:val="0"/>
          <w:numId w:val="0"/>
        </w:numPr>
        <w:spacing w:line="360" w:lineRule="auto"/>
        <w:ind w:firstLine="480" w:firstLineChars="200"/>
        <w:contextualSpacing/>
        <w:jc w:val="left"/>
        <w:rPr>
          <w:rFonts w:hint="eastAsia" w:ascii="宋体" w:hAnsi="宋体" w:cs="宋体"/>
          <w:highlight w:val="none"/>
          <w:shd w:val="clear" w:color="auto" w:fill="FFFFFF"/>
          <w:lang w:val="en-US" w:eastAsia="zh-CN"/>
        </w:rPr>
      </w:pPr>
      <w:r>
        <w:rPr>
          <w:rFonts w:hint="eastAsia" w:ascii="宋体" w:hAnsi="宋体" w:cs="宋体"/>
          <w:bCs/>
          <w:highlight w:val="none"/>
          <w:shd w:val="clear" w:color="auto" w:fill="FFFFFF"/>
          <w:lang w:val="en-US" w:eastAsia="zh-CN"/>
        </w:rPr>
        <w:t>七标段（监</w:t>
      </w:r>
      <w:r>
        <w:rPr>
          <w:rFonts w:hint="eastAsia" w:ascii="宋体" w:hAnsi="宋体" w:cs="宋体"/>
          <w:highlight w:val="none"/>
          <w:shd w:val="clear" w:color="auto" w:fill="FFFFFF"/>
          <w:lang w:val="en-US" w:eastAsia="zh-CN"/>
        </w:rPr>
        <w:t>理）：养护</w:t>
      </w:r>
      <w:r>
        <w:rPr>
          <w:rFonts w:hint="eastAsia" w:ascii="宋体" w:hAnsi="宋体" w:cs="宋体"/>
          <w:highlight w:val="none"/>
          <w:shd w:val="clear" w:color="auto" w:fill="FFFFFF"/>
          <w:lang w:eastAsia="zh-CN"/>
        </w:rPr>
        <w:t>财政评审价的</w:t>
      </w:r>
      <w:r>
        <w:rPr>
          <w:rFonts w:hint="eastAsia" w:ascii="宋体" w:hAnsi="宋体" w:cs="宋体"/>
          <w:highlight w:val="none"/>
          <w:shd w:val="clear" w:color="auto" w:fill="FFFFFF"/>
          <w:lang w:val="en-US" w:eastAsia="zh-CN"/>
        </w:rPr>
        <w:t>1.5</w:t>
      </w:r>
      <w:r>
        <w:rPr>
          <w:rFonts w:hint="eastAsia" w:ascii="宋体" w:hAnsi="宋体" w:cs="宋体"/>
          <w:highlight w:val="none"/>
          <w:shd w:val="clear" w:color="auto" w:fill="FFFFFF"/>
          <w:lang w:eastAsia="zh-CN"/>
        </w:rPr>
        <w:t>%，最高限价：</w:t>
      </w:r>
      <w:r>
        <w:rPr>
          <w:rFonts w:hint="eastAsia" w:ascii="宋体" w:hAnsi="宋体" w:cs="宋体"/>
          <w:highlight w:val="none"/>
          <w:shd w:val="clear" w:color="auto" w:fill="FFFFFF"/>
          <w:lang w:val="en-US" w:eastAsia="zh-CN"/>
        </w:rPr>
        <w:t>1.5</w:t>
      </w:r>
      <w:r>
        <w:rPr>
          <w:rFonts w:hint="eastAsia" w:ascii="宋体" w:hAnsi="宋体" w:cs="宋体"/>
          <w:highlight w:val="none"/>
          <w:shd w:val="clear" w:color="auto" w:fill="FFFFFF"/>
          <w:lang w:eastAsia="zh-CN"/>
        </w:rPr>
        <w:t>%。</w:t>
      </w:r>
    </w:p>
    <w:p>
      <w:pPr>
        <w:pStyle w:val="23"/>
        <w:widowControl/>
        <w:numPr>
          <w:ilvl w:val="0"/>
          <w:numId w:val="0"/>
        </w:numPr>
        <w:spacing w:line="360" w:lineRule="auto"/>
        <w:ind w:firstLine="480" w:firstLineChars="200"/>
        <w:contextualSpacing/>
        <w:jc w:val="left"/>
        <w:rPr>
          <w:rFonts w:hint="eastAsia" w:ascii="宋体" w:hAnsi="宋体" w:cs="宋体"/>
          <w:bCs/>
          <w:shd w:val="clear" w:color="auto" w:fill="FFFFFF"/>
          <w:lang w:val="en-US" w:eastAsia="zh-CN"/>
        </w:rPr>
      </w:pPr>
      <w:r>
        <w:rPr>
          <w:rFonts w:hint="eastAsia" w:ascii="宋体" w:hAnsi="宋体" w:cs="宋体"/>
          <w:bCs/>
          <w:shd w:val="clear" w:color="auto" w:fill="FFFFFF"/>
          <w:lang w:val="en-US" w:eastAsia="zh-CN"/>
        </w:rPr>
        <w:t>（六）交付（服务、完工）时间：2年</w:t>
      </w:r>
    </w:p>
    <w:p>
      <w:pPr>
        <w:pStyle w:val="23"/>
        <w:widowControl/>
        <w:numPr>
          <w:ilvl w:val="0"/>
          <w:numId w:val="0"/>
        </w:numPr>
        <w:spacing w:line="360" w:lineRule="auto"/>
        <w:ind w:left="420" w:leftChars="0"/>
        <w:contextualSpacing/>
        <w:jc w:val="left"/>
        <w:rPr>
          <w:rFonts w:hint="eastAsia" w:ascii="宋体" w:hAnsi="宋体" w:eastAsia="宋体" w:cs="宋体"/>
          <w:shd w:val="clear" w:color="auto" w:fill="FFFFFF"/>
          <w:lang w:eastAsia="zh-CN"/>
        </w:rPr>
      </w:pPr>
      <w:r>
        <w:rPr>
          <w:rFonts w:hint="eastAsia" w:ascii="宋体" w:hAnsi="宋体" w:cs="宋体"/>
          <w:shd w:val="clear" w:color="auto" w:fill="FFFFFF"/>
        </w:rPr>
        <w:t>（七）</w:t>
      </w:r>
      <w:r>
        <w:rPr>
          <w:rFonts w:hint="eastAsia" w:ascii="宋体" w:hAnsi="宋体" w:cs="仿宋_GB2312"/>
          <w:color w:val="000000"/>
          <w:shd w:val="clear" w:color="auto" w:fill="FFFFFF"/>
        </w:rPr>
        <w:t>交付（服务、完工）地点</w:t>
      </w:r>
      <w:r>
        <w:rPr>
          <w:rFonts w:hint="eastAsia" w:ascii="宋体" w:hAnsi="宋体" w:cs="宋体"/>
          <w:shd w:val="clear" w:color="auto" w:fill="FFFFFF"/>
        </w:rPr>
        <w:t>：许昌市</w:t>
      </w:r>
      <w:r>
        <w:rPr>
          <w:rFonts w:hint="eastAsia" w:ascii="宋体" w:hAnsi="宋体" w:cs="宋体"/>
          <w:shd w:val="clear" w:color="auto" w:fill="FFFFFF"/>
          <w:lang w:eastAsia="zh-CN"/>
        </w:rPr>
        <w:t>魏都区</w:t>
      </w:r>
    </w:p>
    <w:p>
      <w:pPr>
        <w:pStyle w:val="23"/>
        <w:widowControl/>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（八）分包：不允许</w:t>
      </w:r>
    </w:p>
    <w:p>
      <w:pPr>
        <w:pStyle w:val="23"/>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二、需要落实的政府采购政策</w:t>
      </w:r>
    </w:p>
    <w:p>
      <w:pPr>
        <w:pStyle w:val="23"/>
        <w:widowControl/>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本项目落实节能环保、中小微型企业、监狱企业、残疾人福利性单位扶持等相关政府采购政策。</w:t>
      </w:r>
    </w:p>
    <w:p>
      <w:pPr>
        <w:pStyle w:val="23"/>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三、投标人资格要求</w:t>
      </w:r>
    </w:p>
    <w:p>
      <w:pPr>
        <w:pStyle w:val="23"/>
        <w:widowControl/>
        <w:shd w:val="clear" w:color="auto" w:fill="FFFFFF"/>
        <w:spacing w:line="360" w:lineRule="auto"/>
        <w:ind w:firstLine="420"/>
        <w:contextualSpacing/>
        <w:jc w:val="left"/>
        <w:rPr>
          <w:rFonts w:ascii="宋体" w:hAnsi="宋体" w:cs="宋体"/>
          <w:kern w:val="0"/>
        </w:rPr>
      </w:pPr>
      <w:r>
        <w:rPr>
          <w:rFonts w:hint="eastAsia" w:ascii="宋体" w:hAnsi="宋体" w:cs="宋体"/>
          <w:kern w:val="0"/>
          <w:lang w:val="zh-CN"/>
        </w:rPr>
        <w:t>（一）</w:t>
      </w:r>
      <w:r>
        <w:rPr>
          <w:rFonts w:hint="eastAsia" w:ascii="宋体" w:hAnsi="宋体" w:cs="宋体"/>
          <w:kern w:val="0"/>
        </w:rPr>
        <w:t>符合《中华人民共和国政府采购法》第二十二条之规定</w:t>
      </w:r>
      <w:r>
        <w:rPr>
          <w:rFonts w:hint="eastAsia" w:ascii="宋体" w:hAnsi="宋体" w:cs="宋体"/>
          <w:kern w:val="0"/>
          <w:lang w:val="zh-CN"/>
        </w:rPr>
        <w:t>；</w:t>
      </w:r>
    </w:p>
    <w:p>
      <w:pPr>
        <w:pStyle w:val="23"/>
        <w:widowControl/>
        <w:shd w:val="clear" w:color="auto" w:fill="FFFFFF"/>
        <w:spacing w:line="360" w:lineRule="auto"/>
        <w:ind w:firstLine="420"/>
        <w:contextualSpacing/>
        <w:jc w:val="left"/>
        <w:rPr>
          <w:rFonts w:hint="eastAsia" w:ascii="宋体" w:hAnsi="宋体" w:cs="宋体"/>
          <w:kern w:val="0"/>
          <w:lang w:eastAsia="zh-CN"/>
        </w:rPr>
      </w:pPr>
      <w:r>
        <w:rPr>
          <w:rFonts w:hint="eastAsia" w:ascii="宋体" w:hAnsi="宋体" w:cs="宋体"/>
          <w:kern w:val="0"/>
        </w:rPr>
        <w:t>（</w:t>
      </w:r>
      <w:r>
        <w:rPr>
          <w:rFonts w:hint="eastAsia" w:ascii="宋体" w:hAnsi="宋体" w:cs="宋体"/>
          <w:kern w:val="0"/>
          <w:lang w:val="zh-CN"/>
        </w:rPr>
        <w:t>二</w:t>
      </w:r>
      <w:r>
        <w:rPr>
          <w:rFonts w:hint="eastAsia" w:ascii="宋体" w:hAnsi="宋体" w:cs="宋体"/>
          <w:kern w:val="0"/>
        </w:rPr>
        <w:t>）</w:t>
      </w:r>
      <w:r>
        <w:rPr>
          <w:rFonts w:hint="eastAsia" w:ascii="宋体" w:hAnsi="宋体" w:cs="宋体"/>
          <w:kern w:val="0"/>
          <w:lang w:eastAsia="zh-CN"/>
        </w:rPr>
        <w:t>资格要求：</w:t>
      </w:r>
    </w:p>
    <w:p>
      <w:pPr>
        <w:widowControl/>
        <w:spacing w:line="360" w:lineRule="auto"/>
        <w:ind w:firstLine="420" w:firstLineChars="200"/>
        <w:rPr>
          <w:rFonts w:hint="eastAsia" w:ascii="宋体" w:hAnsi="宋体" w:eastAsia="宋体" w:cs="宋体"/>
          <w:kern w:val="0"/>
          <w:sz w:val="24"/>
          <w:szCs w:val="24"/>
          <w:lang w:val="en-US" w:eastAsia="zh-CN" w:bidi="ar-SA"/>
        </w:rPr>
      </w:pPr>
      <w:r>
        <w:rPr>
          <w:rFonts w:hint="eastAsia" w:ascii="宋体" w:hAnsi="宋体" w:cs="宋体"/>
          <w:kern w:val="0"/>
          <w:lang w:val="en-US" w:eastAsia="zh-CN"/>
        </w:rPr>
        <w:t xml:space="preserve">  </w:t>
      </w:r>
      <w:r>
        <w:rPr>
          <w:rFonts w:hint="eastAsia" w:ascii="宋体" w:hAnsi="宋体" w:eastAsia="宋体" w:cs="宋体"/>
          <w:kern w:val="0"/>
          <w:sz w:val="24"/>
          <w:szCs w:val="24"/>
          <w:lang w:val="en-US" w:eastAsia="zh-CN" w:bidi="ar-SA"/>
        </w:rPr>
        <w:t>一至六标段：投标人须具备独立的法人资格和有效的营业执照(经营范围须含园林绿化)，并在人员、设备、资金等方面具有相应的施工能力。</w:t>
      </w:r>
    </w:p>
    <w:p>
      <w:pPr>
        <w:pStyle w:val="23"/>
        <w:widowControl/>
        <w:shd w:val="clear" w:color="auto" w:fill="FFFFFF"/>
        <w:spacing w:line="360" w:lineRule="auto"/>
        <w:ind w:firstLine="420"/>
        <w:contextualSpacing/>
        <w:jc w:val="left"/>
        <w:rPr>
          <w:rFonts w:hint="eastAsia" w:ascii="宋体" w:hAnsi="宋体" w:cs="宋体"/>
          <w:kern w:val="0"/>
          <w:lang w:val="en-US" w:eastAsia="zh-CN"/>
        </w:rPr>
      </w:pPr>
      <w:r>
        <w:rPr>
          <w:rFonts w:hint="eastAsia" w:ascii="宋体" w:hAnsi="宋体" w:cs="宋体"/>
          <w:kern w:val="0"/>
          <w:lang w:val="en-US" w:eastAsia="zh-CN"/>
        </w:rPr>
        <w:t xml:space="preserve"> 七标段：</w:t>
      </w:r>
      <w:r>
        <w:rPr>
          <w:rFonts w:hint="eastAsia" w:hAnsi="宋体"/>
          <w:sz w:val="24"/>
          <w:szCs w:val="22"/>
        </w:rPr>
        <w:t>投标人应具有独立法</w:t>
      </w:r>
      <w:r>
        <w:rPr>
          <w:rFonts w:hint="eastAsia" w:hAnsi="宋体" w:cs="宋体"/>
          <w:sz w:val="24"/>
          <w:szCs w:val="22"/>
        </w:rPr>
        <w:t>人资格，须具备建设行政主管部门颁发</w:t>
      </w:r>
      <w:r>
        <w:rPr>
          <w:rFonts w:hint="eastAsia" w:hAnsi="宋体" w:cs="宋体"/>
          <w:sz w:val="24"/>
          <w:szCs w:val="22"/>
          <w:lang w:eastAsia="zh-CN"/>
        </w:rPr>
        <w:t>的市政公用</w:t>
      </w:r>
      <w:r>
        <w:rPr>
          <w:rFonts w:hint="eastAsia" w:hAnsi="宋体" w:cs="宋体"/>
          <w:sz w:val="24"/>
          <w:szCs w:val="22"/>
        </w:rPr>
        <w:t>工程</w:t>
      </w:r>
      <w:r>
        <w:rPr>
          <w:rFonts w:hint="eastAsia" w:hAnsi="宋体" w:cs="宋体"/>
          <w:sz w:val="24"/>
          <w:szCs w:val="22"/>
          <w:lang w:eastAsia="zh-CN"/>
        </w:rPr>
        <w:t>丙</w:t>
      </w:r>
      <w:r>
        <w:rPr>
          <w:rFonts w:hint="eastAsia" w:hAnsi="宋体" w:cs="宋体"/>
          <w:sz w:val="24"/>
          <w:szCs w:val="22"/>
        </w:rPr>
        <w:t>级及以上资质。拟派总监理工程师具有</w:t>
      </w:r>
      <w:r>
        <w:rPr>
          <w:rFonts w:hint="eastAsia" w:hAnsi="宋体" w:cs="宋体"/>
          <w:sz w:val="24"/>
          <w:szCs w:val="22"/>
          <w:lang w:eastAsia="zh-CN"/>
        </w:rPr>
        <w:t>市政</w:t>
      </w:r>
      <w:r>
        <w:rPr>
          <w:rFonts w:hint="eastAsia" w:hAnsi="宋体" w:cs="宋体"/>
          <w:sz w:val="24"/>
          <w:szCs w:val="22"/>
        </w:rPr>
        <w:t>工程专业注册监理工程师资格。</w:t>
      </w:r>
    </w:p>
    <w:p>
      <w:pPr>
        <w:pStyle w:val="23"/>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宋体"/>
          <w:kern w:val="0"/>
          <w:lang w:eastAsia="zh-CN"/>
        </w:rPr>
        <w:t>（三）</w:t>
      </w:r>
      <w:r>
        <w:rPr>
          <w:rFonts w:hint="eastAsia" w:ascii="宋体" w:hAnsi="宋体" w:cs="仿宋_GB2312"/>
          <w:shd w:val="clear" w:color="auto" w:fill="FFFFFF"/>
        </w:rPr>
        <w:t>未被列入“信用中国”网站</w:t>
      </w:r>
      <w:r>
        <w:rPr>
          <w:rFonts w:ascii="宋体" w:hAnsi="宋体" w:cs="仿宋_GB2312"/>
          <w:shd w:val="clear" w:color="auto" w:fill="FFFFFF"/>
        </w:rPr>
        <w:t>(</w:t>
      </w:r>
      <w:r>
        <w:fldChar w:fldCharType="begin"/>
      </w:r>
      <w:r>
        <w:instrText xml:space="preserve"> HYPERLINK "http://www.creditchina.gov.cn" </w:instrText>
      </w:r>
      <w:r>
        <w:fldChar w:fldCharType="separate"/>
      </w:r>
      <w:r>
        <w:rPr>
          <w:rStyle w:val="27"/>
          <w:rFonts w:ascii="宋体" w:hAnsi="宋体" w:cs="仿宋_GB2312"/>
          <w:color w:val="auto"/>
          <w:u w:val="none"/>
          <w:shd w:val="clear" w:color="auto" w:fill="FFFFFF"/>
        </w:rPr>
        <w:t>www.creditchina.gov.cn</w:t>
      </w:r>
      <w:r>
        <w:rPr>
          <w:rStyle w:val="27"/>
          <w:rFonts w:ascii="宋体" w:hAnsi="宋体" w:cs="仿宋_GB2312"/>
          <w:color w:val="auto"/>
          <w:u w:val="none"/>
          <w:shd w:val="clear" w:color="auto" w:fill="FFFFFF"/>
        </w:rPr>
        <w:fldChar w:fldCharType="end"/>
      </w:r>
      <w:r>
        <w:rPr>
          <w:rFonts w:ascii="宋体" w:hAnsi="宋体" w:cs="仿宋_GB2312"/>
          <w:shd w:val="clear" w:color="auto" w:fill="FFFFFF"/>
        </w:rPr>
        <w:t>)</w:t>
      </w:r>
      <w:r>
        <w:rPr>
          <w:rFonts w:hint="eastAsia" w:ascii="宋体" w:hAnsi="宋体" w:cs="仿宋_GB2312"/>
          <w:shd w:val="clear" w:color="auto" w:fill="FFFFFF"/>
        </w:rPr>
        <w:t>失信被执行人、重大税收违法案件当事人名单、政府采购严重违法失信名单的投标人；“中国政府采购网”</w:t>
      </w:r>
      <w:r>
        <w:rPr>
          <w:rFonts w:ascii="宋体" w:hAnsi="宋体" w:cs="仿宋_GB2312"/>
          <w:shd w:val="clear" w:color="auto" w:fill="FFFFFF"/>
        </w:rPr>
        <w:t xml:space="preserve"> (</w:t>
      </w:r>
      <w:r>
        <w:fldChar w:fldCharType="begin"/>
      </w:r>
      <w:r>
        <w:instrText xml:space="preserve"> HYPERLINK "http://www.ccgp.gov.cn" </w:instrText>
      </w:r>
      <w:r>
        <w:fldChar w:fldCharType="separate"/>
      </w:r>
      <w:r>
        <w:rPr>
          <w:rStyle w:val="27"/>
          <w:rFonts w:ascii="宋体" w:hAnsi="宋体" w:cs="仿宋_GB2312"/>
          <w:color w:val="auto"/>
          <w:u w:val="none"/>
          <w:shd w:val="clear" w:color="auto" w:fill="FFFFFF"/>
        </w:rPr>
        <w:t>www.ccgp.gov.cn</w:t>
      </w:r>
      <w:r>
        <w:rPr>
          <w:rStyle w:val="27"/>
          <w:rFonts w:ascii="宋体" w:hAnsi="宋体" w:cs="仿宋_GB2312"/>
          <w:color w:val="auto"/>
          <w:u w:val="none"/>
          <w:shd w:val="clear" w:color="auto" w:fill="FFFFFF"/>
        </w:rPr>
        <w:fldChar w:fldCharType="end"/>
      </w:r>
      <w:r>
        <w:rPr>
          <w:rFonts w:ascii="宋体" w:hAnsi="宋体" w:cs="仿宋_GB2312"/>
          <w:shd w:val="clear" w:color="auto" w:fill="FFFFFF"/>
        </w:rPr>
        <w:t>)</w:t>
      </w:r>
      <w:r>
        <w:rPr>
          <w:rFonts w:hint="eastAsia" w:ascii="宋体" w:hAnsi="宋体" w:cs="仿宋_GB2312"/>
          <w:shd w:val="clear" w:color="auto" w:fill="FFFFFF"/>
        </w:rPr>
        <w:t>政府采购严重违法失信行为记录名单的投标人；“国家企业信用公示系统”网站（</w:t>
      </w:r>
      <w:r>
        <w:fldChar w:fldCharType="begin"/>
      </w:r>
      <w:r>
        <w:instrText xml:space="preserve"> HYPERLINK "http://www.gsxt.gov.cn" </w:instrText>
      </w:r>
      <w:r>
        <w:fldChar w:fldCharType="separate"/>
      </w:r>
      <w:r>
        <w:rPr>
          <w:rStyle w:val="27"/>
          <w:rFonts w:ascii="宋体" w:hAnsi="宋体" w:cs="仿宋_GB2312"/>
          <w:color w:val="auto"/>
          <w:u w:val="none"/>
          <w:shd w:val="clear" w:color="auto" w:fill="FFFFFF"/>
        </w:rPr>
        <w:t>www.gsxt.gov.cn</w:t>
      </w:r>
      <w:r>
        <w:rPr>
          <w:rStyle w:val="27"/>
          <w:rFonts w:ascii="宋体" w:hAnsi="宋体" w:cs="仿宋_GB2312"/>
          <w:color w:val="auto"/>
          <w:u w:val="none"/>
          <w:shd w:val="clear" w:color="auto" w:fill="FFFFFF"/>
        </w:rPr>
        <w:fldChar w:fldCharType="end"/>
      </w:r>
      <w:r>
        <w:rPr>
          <w:rFonts w:hint="eastAsia" w:ascii="宋体" w:hAnsi="宋体" w:cs="仿宋_GB2312"/>
          <w:shd w:val="clear" w:color="auto" w:fill="FFFFFF"/>
        </w:rPr>
        <w:t>）严重违法失信企业名单（黑名单）的投标人；</w:t>
      </w:r>
    </w:p>
    <w:p>
      <w:pPr>
        <w:pStyle w:val="23"/>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宋体"/>
          <w:kern w:val="0"/>
        </w:rPr>
        <w:t>（</w:t>
      </w:r>
      <w:r>
        <w:rPr>
          <w:rFonts w:hint="eastAsia" w:ascii="宋体" w:hAnsi="宋体" w:cs="仿宋_GB2312"/>
          <w:shd w:val="clear" w:color="auto" w:fill="FFFFFF"/>
          <w:lang w:eastAsia="zh-CN"/>
        </w:rPr>
        <w:t>四</w:t>
      </w:r>
      <w:r>
        <w:rPr>
          <w:rFonts w:hint="eastAsia" w:ascii="宋体" w:hAnsi="宋体" w:cs="仿宋_GB2312"/>
          <w:shd w:val="clear" w:color="auto" w:fill="FFFFFF"/>
        </w:rPr>
        <w:t>）本次招标不接受联合体投标。</w:t>
      </w:r>
    </w:p>
    <w:p>
      <w:pPr>
        <w:pStyle w:val="23"/>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四、招标文件的获取</w:t>
      </w:r>
    </w:p>
    <w:p>
      <w:pPr>
        <w:pStyle w:val="23"/>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（一）网上下载招标文件</w:t>
      </w:r>
    </w:p>
    <w:p>
      <w:pPr>
        <w:pStyle w:val="23"/>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color w:val="000000"/>
          <w:shd w:val="clear" w:color="auto" w:fill="FFFFFF"/>
        </w:rPr>
        <w:t>1、持CA数字认证证书，登录《全国公共资源交易平台（河南省·许昌市）》“系统用户注册”入口</w:t>
      </w:r>
      <w:r>
        <w:fldChar w:fldCharType="begin"/>
      </w:r>
      <w:r>
        <w:instrText xml:space="preserve"> HYPERLINK "http://221.14.6.70:8088/ggzy/eps/public/RegistAllJcxx.html" </w:instrText>
      </w:r>
      <w:r>
        <w:fldChar w:fldCharType="separate"/>
      </w:r>
      <w:r>
        <w:rPr>
          <w:rStyle w:val="27"/>
          <w:rFonts w:hint="eastAsia" w:ascii="宋体" w:hAnsi="宋体" w:cs="仿宋_GB2312"/>
          <w:color w:val="auto"/>
          <w:u w:val="none"/>
          <w:shd w:val="clear" w:color="auto" w:fill="FFFFFF"/>
        </w:rPr>
        <w:t>http://221.14.6.70:8088/ggzy/eps/public/RegistAllJcxx.html</w:t>
      </w:r>
      <w:r>
        <w:rPr>
          <w:rStyle w:val="27"/>
          <w:rFonts w:hint="eastAsia" w:ascii="宋体" w:hAnsi="宋体" w:cs="仿宋_GB2312"/>
          <w:color w:val="auto"/>
          <w:u w:val="none"/>
          <w:shd w:val="clear" w:color="auto" w:fill="FFFFFF"/>
        </w:rPr>
        <w:fldChar w:fldCharType="end"/>
      </w:r>
      <w:r>
        <w:rPr>
          <w:rFonts w:hint="eastAsia" w:ascii="宋体" w:hAnsi="宋体" w:cs="仿宋_GB2312"/>
          <w:shd w:val="clear" w:color="auto" w:fill="FFFFFF"/>
        </w:rPr>
        <w:t>）进行免费注册登记（详见“常见问题解答-诚信库网上注册相关资料下载”）；</w:t>
      </w:r>
    </w:p>
    <w:p>
      <w:pPr>
        <w:pStyle w:val="23"/>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shd w:val="clear" w:color="auto" w:fill="FFFFFF"/>
        </w:rPr>
        <w:t>2、在投标截止时间前均可登录《全国公共资源交易平台（河南省·许昌市）》“投标人/供应商登录”入口（</w:t>
      </w:r>
      <w:r>
        <w:fldChar w:fldCharType="begin"/>
      </w:r>
      <w:r>
        <w:instrText xml:space="preserve"> HYPERLINK "http://221.14.6.70:8088/ggzy/" </w:instrText>
      </w:r>
      <w:r>
        <w:fldChar w:fldCharType="separate"/>
      </w:r>
      <w:r>
        <w:rPr>
          <w:rStyle w:val="27"/>
          <w:rFonts w:hint="eastAsia" w:ascii="宋体" w:hAnsi="宋体" w:cs="仿宋_GB2312"/>
          <w:color w:val="auto"/>
          <w:u w:val="none"/>
          <w:shd w:val="clear" w:color="auto" w:fill="FFFFFF"/>
        </w:rPr>
        <w:t>http://221.14.6.70:8088/ggzy/</w:t>
      </w:r>
      <w:r>
        <w:rPr>
          <w:rStyle w:val="27"/>
          <w:rFonts w:hint="eastAsia" w:ascii="宋体" w:hAnsi="宋体" w:cs="仿宋_GB2312"/>
          <w:color w:val="auto"/>
          <w:u w:val="none"/>
          <w:shd w:val="clear" w:color="auto" w:fill="FFFFFF"/>
        </w:rPr>
        <w:fldChar w:fldCharType="end"/>
      </w:r>
      <w:r>
        <w:rPr>
          <w:rFonts w:hint="eastAsia" w:ascii="宋体" w:hAnsi="宋体" w:cs="仿宋_GB2312"/>
          <w:color w:val="000000"/>
          <w:shd w:val="clear" w:color="auto" w:fill="FFFFFF"/>
        </w:rPr>
        <w:t>）自行下载招标文件（详见“常见问题解答-交易系统操作手册”）。</w:t>
      </w:r>
    </w:p>
    <w:p>
      <w:pPr>
        <w:pStyle w:val="23"/>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（二）招标文件售价</w:t>
      </w:r>
      <w:r>
        <w:rPr>
          <w:rFonts w:hint="eastAsia" w:ascii="宋体" w:hAnsi="宋体" w:cs="仿宋_GB2312"/>
          <w:color w:val="000000"/>
          <w:u w:val="single"/>
          <w:shd w:val="clear" w:color="auto" w:fill="FFFFFF"/>
        </w:rPr>
        <w:t>300</w:t>
      </w:r>
      <w:r>
        <w:rPr>
          <w:rFonts w:hint="eastAsia" w:ascii="宋体" w:hAnsi="宋体" w:cs="仿宋_GB2312"/>
          <w:color w:val="000000"/>
          <w:shd w:val="clear" w:color="auto" w:fill="FFFFFF"/>
        </w:rPr>
        <w:t>元/套，投标人在递交投标文件时向采购代理机构交纳采购文件费用，售后不退。</w:t>
      </w:r>
    </w:p>
    <w:p>
      <w:pPr>
        <w:pStyle w:val="23"/>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五、投标截止时间、开标时间及地点</w:t>
      </w:r>
    </w:p>
    <w:p>
      <w:pPr>
        <w:pStyle w:val="23"/>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（一）投标截止及开标时间：2019年</w:t>
      </w:r>
      <w:r>
        <w:rPr>
          <w:rFonts w:hint="eastAsia" w:ascii="宋体" w:hAnsi="宋体" w:cs="仿宋_GB2312"/>
          <w:color w:val="000000"/>
          <w:u w:val="single"/>
          <w:lang w:val="en-US" w:eastAsia="zh-CN"/>
        </w:rPr>
        <w:t xml:space="preserve"> 3 </w:t>
      </w:r>
      <w:r>
        <w:rPr>
          <w:rFonts w:hint="eastAsia" w:ascii="宋体" w:hAnsi="宋体" w:cs="仿宋_GB2312"/>
          <w:color w:val="000000"/>
        </w:rPr>
        <w:t>月</w:t>
      </w:r>
      <w:r>
        <w:rPr>
          <w:rFonts w:hint="eastAsia" w:ascii="宋体" w:hAnsi="宋体" w:cs="仿宋_GB2312"/>
          <w:color w:val="000000"/>
          <w:u w:val="single"/>
          <w:lang w:val="en-US" w:eastAsia="zh-CN"/>
        </w:rPr>
        <w:t xml:space="preserve"> 21 </w:t>
      </w:r>
      <w:r>
        <w:rPr>
          <w:rFonts w:hint="eastAsia" w:ascii="宋体" w:hAnsi="宋体" w:cs="仿宋_GB2312"/>
          <w:color w:val="000000"/>
        </w:rPr>
        <w:t>日</w:t>
      </w:r>
      <w:r>
        <w:rPr>
          <w:rFonts w:hint="eastAsia" w:ascii="宋体" w:hAnsi="宋体" w:cs="仿宋_GB2312"/>
          <w:color w:val="000000"/>
          <w:u w:val="single"/>
          <w:lang w:val="en-US" w:eastAsia="zh-CN"/>
        </w:rPr>
        <w:t xml:space="preserve"> 09 </w:t>
      </w:r>
      <w:r>
        <w:rPr>
          <w:rFonts w:hint="eastAsia" w:ascii="宋体" w:hAnsi="宋体" w:cs="仿宋_GB2312"/>
          <w:color w:val="000000"/>
        </w:rPr>
        <w:t>时</w:t>
      </w:r>
      <w:r>
        <w:rPr>
          <w:rFonts w:hint="eastAsia" w:ascii="宋体" w:hAnsi="宋体" w:cs="仿宋_GB2312"/>
          <w:color w:val="000000"/>
          <w:u w:val="single"/>
          <w:lang w:val="en-US" w:eastAsia="zh-CN"/>
        </w:rPr>
        <w:t xml:space="preserve"> 30 </w:t>
      </w:r>
      <w:r>
        <w:rPr>
          <w:rFonts w:hint="eastAsia" w:ascii="宋体" w:hAnsi="宋体" w:cs="仿宋_GB2312"/>
          <w:color w:val="000000"/>
        </w:rPr>
        <w:t>分（北京时间），逾期提交或不符合规定的投标文件不予接受。</w:t>
      </w:r>
    </w:p>
    <w:p>
      <w:pPr>
        <w:pStyle w:val="23"/>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（二）开标地点：许昌市公共资源交易中心（</w:t>
      </w:r>
      <w:r>
        <w:rPr>
          <w:rFonts w:ascii="宋体" w:hAnsi="宋体" w:cs="Arial"/>
          <w:color w:val="000000"/>
        </w:rPr>
        <w:t>龙兴路与竹林路交汇处</w:t>
      </w:r>
      <w:r>
        <w:rPr>
          <w:rFonts w:hint="eastAsia" w:ascii="宋体" w:hAnsi="宋体" w:cs="仿宋_GB2312"/>
          <w:color w:val="000000"/>
        </w:rPr>
        <w:t>公共资源大厦）三楼开标</w:t>
      </w:r>
      <w:r>
        <w:rPr>
          <w:rFonts w:hint="eastAsia" w:ascii="宋体" w:hAnsi="宋体" w:cs="仿宋_GB2312"/>
          <w:color w:val="000000"/>
          <w:lang w:eastAsia="zh-CN"/>
        </w:rPr>
        <w:t>一</w:t>
      </w:r>
      <w:r>
        <w:rPr>
          <w:rFonts w:hint="eastAsia" w:ascii="宋体" w:hAnsi="宋体" w:cs="仿宋_GB2312"/>
          <w:color w:val="000000"/>
        </w:rPr>
        <w:t>室。</w:t>
      </w:r>
    </w:p>
    <w:p>
      <w:pPr>
        <w:pStyle w:val="23"/>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（三） 本项目为全流程电子化交易项目，投标人须提交电子投标文件和纸质投标文件。</w:t>
      </w:r>
    </w:p>
    <w:p>
      <w:pPr>
        <w:pStyle w:val="23"/>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1、加密电子投标文件</w:t>
      </w:r>
      <w:r>
        <w:rPr>
          <w:rFonts w:hint="eastAsia" w:ascii="宋体" w:hAnsi="宋体" w:cs="宋体"/>
          <w:color w:val="000000"/>
        </w:rPr>
        <w:t>（</w:t>
      </w:r>
      <w:r>
        <w:rPr>
          <w:rFonts w:ascii="宋体" w:hAnsi="宋体"/>
          <w:color w:val="000000"/>
        </w:rPr>
        <w:t>.file</w:t>
      </w:r>
      <w:r>
        <w:rPr>
          <w:rFonts w:hint="eastAsia" w:ascii="宋体" w:hAnsi="宋体" w:cs="宋体"/>
          <w:color w:val="000000"/>
        </w:rPr>
        <w:t>格式）须</w:t>
      </w:r>
      <w:r>
        <w:rPr>
          <w:rFonts w:hint="eastAsia" w:ascii="宋体" w:hAnsi="宋体" w:cs="仿宋_GB2312"/>
          <w:color w:val="000000"/>
        </w:rPr>
        <w:t>在投标截止时间（开标时间）前通过《全国公共资源交易平台(河南省</w:t>
      </w:r>
      <w:r>
        <w:rPr>
          <w:rFonts w:hint="eastAsia" w:ascii="宋体" w:hAnsi="宋体" w:eastAsia="MS Mincho" w:cs="MS Mincho"/>
          <w:color w:val="000000"/>
        </w:rPr>
        <w:t>▪</w:t>
      </w:r>
      <w:r>
        <w:rPr>
          <w:rFonts w:hint="eastAsia" w:ascii="宋体" w:hAnsi="宋体" w:cs="宋体"/>
          <w:color w:val="000000"/>
        </w:rPr>
        <w:t>许昌市</w:t>
      </w:r>
      <w:r>
        <w:rPr>
          <w:rFonts w:hint="eastAsia" w:ascii="宋体" w:hAnsi="宋体" w:cs="仿宋_GB2312"/>
          <w:color w:val="000000"/>
        </w:rPr>
        <w:t>)》公共资源交易系统成功上传。</w:t>
      </w:r>
    </w:p>
    <w:p>
      <w:pPr>
        <w:pStyle w:val="23"/>
        <w:widowControl/>
        <w:shd w:val="clear" w:color="auto" w:fill="FFFFFF"/>
        <w:spacing w:line="360" w:lineRule="auto"/>
        <w:ind w:firstLine="420"/>
        <w:contextualSpacing/>
        <w:jc w:val="left"/>
        <w:rPr>
          <w:rFonts w:ascii="宋体" w:hAnsi="宋体" w:cs="仿宋_GB2312"/>
          <w:color w:val="000000"/>
          <w:shd w:val="pct10" w:color="auto" w:fill="FFFFFF"/>
        </w:rPr>
      </w:pPr>
      <w:r>
        <w:rPr>
          <w:rFonts w:hint="eastAsia" w:ascii="宋体" w:hAnsi="宋体" w:cs="仿宋_GB2312"/>
          <w:color w:val="000000"/>
        </w:rPr>
        <w:t>2、纸质投标文件（正本、副本各1份）和备份文件1份</w:t>
      </w:r>
      <w:r>
        <w:rPr>
          <w:rFonts w:hint="eastAsia" w:ascii="宋体" w:hAnsi="宋体"/>
          <w:color w:val="000000"/>
        </w:rPr>
        <w:t>（使用电子介质存储）</w:t>
      </w:r>
      <w:r>
        <w:rPr>
          <w:rFonts w:hint="eastAsia" w:ascii="宋体" w:hAnsi="宋体" w:cs="仿宋_GB2312"/>
          <w:color w:val="000000"/>
        </w:rPr>
        <w:t>在投标截止时间（开标时间）前递交至本项目开标地点。</w:t>
      </w:r>
    </w:p>
    <w:p>
      <w:pPr>
        <w:pStyle w:val="23"/>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六、本次招标公告同时在《中国政府采购网》、《河南省政府采购网》、《许昌市政府采购网》、《全国公共资源交易平台（河南省·许昌市）》发布。</w:t>
      </w:r>
    </w:p>
    <w:p>
      <w:pPr>
        <w:pStyle w:val="23"/>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七、公告期限</w:t>
      </w:r>
    </w:p>
    <w:p>
      <w:pPr>
        <w:pStyle w:val="23"/>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本招标公告自发布之日起公告期限为5个工作日。</w:t>
      </w:r>
    </w:p>
    <w:p>
      <w:pPr>
        <w:pStyle w:val="23"/>
        <w:widowControl/>
        <w:numPr>
          <w:ilvl w:val="0"/>
          <w:numId w:val="5"/>
        </w:numPr>
        <w:shd w:val="clear" w:color="auto" w:fill="FFFFFF"/>
        <w:spacing w:line="360" w:lineRule="auto"/>
        <w:ind w:firstLine="420"/>
        <w:contextualSpacing/>
        <w:jc w:val="left"/>
        <w:rPr>
          <w:rFonts w:hint="eastAsia" w:ascii="宋体" w:hAnsi="宋体" w:cs="黑体"/>
          <w:b/>
          <w:bCs/>
          <w:color w:val="000000"/>
        </w:rPr>
      </w:pPr>
      <w:r>
        <w:rPr>
          <w:rFonts w:hint="eastAsia" w:ascii="宋体" w:hAnsi="宋体" w:cs="黑体"/>
          <w:b/>
          <w:bCs/>
          <w:color w:val="000000"/>
        </w:rPr>
        <w:t>联系方式</w:t>
      </w:r>
    </w:p>
    <w:p>
      <w:pPr>
        <w:pStyle w:val="23"/>
        <w:widowControl/>
        <w:numPr>
          <w:ilvl w:val="0"/>
          <w:numId w:val="0"/>
        </w:numPr>
        <w:shd w:val="clear" w:color="auto" w:fill="FFFFFF"/>
        <w:spacing w:line="360" w:lineRule="auto"/>
        <w:ind w:firstLine="480" w:firstLineChars="200"/>
        <w:contextualSpacing/>
        <w:jc w:val="left"/>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采购人：许昌市魏都区城市园林绿化中心</w:t>
      </w:r>
    </w:p>
    <w:p>
      <w:pPr>
        <w:pStyle w:val="23"/>
        <w:widowControl/>
        <w:numPr>
          <w:ilvl w:val="0"/>
          <w:numId w:val="0"/>
        </w:numPr>
        <w:shd w:val="clear" w:color="auto" w:fill="FFFFFF"/>
        <w:spacing w:line="360" w:lineRule="auto"/>
        <w:ind w:firstLine="480" w:firstLineChars="200"/>
        <w:contextualSpacing/>
        <w:jc w:val="left"/>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地  址：许昌市天宝路</w:t>
      </w:r>
    </w:p>
    <w:p>
      <w:pPr>
        <w:pStyle w:val="23"/>
        <w:widowControl/>
        <w:numPr>
          <w:ilvl w:val="0"/>
          <w:numId w:val="0"/>
        </w:numPr>
        <w:shd w:val="clear" w:color="auto" w:fill="FFFFFF"/>
        <w:spacing w:line="360" w:lineRule="auto"/>
        <w:ind w:firstLine="480" w:firstLineChars="200"/>
        <w:contextualSpacing/>
        <w:jc w:val="left"/>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联系人：唐伟亮               联系电话：15188501788</w:t>
      </w:r>
    </w:p>
    <w:p>
      <w:pPr>
        <w:pStyle w:val="23"/>
        <w:widowControl/>
        <w:numPr>
          <w:ilvl w:val="0"/>
          <w:numId w:val="0"/>
        </w:numPr>
        <w:shd w:val="clear" w:color="auto" w:fill="FFFFFF"/>
        <w:spacing w:line="360" w:lineRule="auto"/>
        <w:ind w:firstLine="480" w:firstLineChars="200"/>
        <w:contextualSpacing/>
        <w:jc w:val="left"/>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 xml:space="preserve">代理机构：河南省地标工程管理有限公司 </w:t>
      </w:r>
    </w:p>
    <w:p>
      <w:pPr>
        <w:pStyle w:val="23"/>
        <w:widowControl/>
        <w:numPr>
          <w:ilvl w:val="0"/>
          <w:numId w:val="0"/>
        </w:numPr>
        <w:shd w:val="clear" w:color="auto" w:fill="FFFFFF"/>
        <w:spacing w:line="360" w:lineRule="auto"/>
        <w:ind w:firstLine="480" w:firstLineChars="200"/>
        <w:contextualSpacing/>
        <w:jc w:val="left"/>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 xml:space="preserve">地 址： 许昌市莲城大道（电业局对面老档案局）  </w:t>
      </w:r>
    </w:p>
    <w:p>
      <w:pPr>
        <w:pStyle w:val="23"/>
        <w:widowControl/>
        <w:numPr>
          <w:ilvl w:val="0"/>
          <w:numId w:val="0"/>
        </w:numPr>
        <w:shd w:val="clear" w:color="auto" w:fill="FFFFFF"/>
        <w:spacing w:line="360" w:lineRule="auto"/>
        <w:ind w:firstLine="480" w:firstLineChars="200"/>
        <w:contextualSpacing/>
        <w:jc w:val="left"/>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 xml:space="preserve">联系人：法利辉               联系电话：18937449900    </w:t>
      </w:r>
    </w:p>
    <w:p>
      <w:pPr>
        <w:rPr>
          <w:rFonts w:ascii="宋体" w:hAnsi="宋体" w:eastAsia="宋体"/>
          <w:sz w:val="24"/>
          <w:szCs w:val="24"/>
        </w:rPr>
      </w:pPr>
    </w:p>
    <w:p>
      <w:pPr>
        <w:rPr>
          <w:rFonts w:ascii="宋体" w:hAnsi="宋体" w:eastAsia="宋体" w:cs="仿宋_GB2312"/>
          <w:color w:val="000000"/>
          <w:sz w:val="24"/>
          <w:szCs w:val="24"/>
          <w:shd w:val="clear" w:color="auto" w:fill="FFFFFF"/>
        </w:rPr>
      </w:pPr>
    </w:p>
    <w:p>
      <w:pPr>
        <w:autoSpaceDE w:val="0"/>
        <w:autoSpaceDN w:val="0"/>
        <w:adjustRightInd w:val="0"/>
        <w:spacing w:line="700" w:lineRule="exact"/>
        <w:jc w:val="right"/>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许昌市魏都区城市园林绿化中心</w:t>
      </w:r>
    </w:p>
    <w:p>
      <w:pPr>
        <w:autoSpaceDE w:val="0"/>
        <w:autoSpaceDN w:val="0"/>
        <w:adjustRightInd w:val="0"/>
        <w:spacing w:line="700" w:lineRule="exact"/>
        <w:ind w:firstLine="4820"/>
        <w:jc w:val="right"/>
        <w:rPr>
          <w:rFonts w:ascii="宋体" w:hAnsi="宋体" w:eastAsia="宋体" w:cs="仿宋_GB2312"/>
          <w:color w:val="FF0000"/>
          <w:sz w:val="24"/>
          <w:szCs w:val="24"/>
        </w:rPr>
      </w:pPr>
      <w:r>
        <w:rPr>
          <w:rFonts w:hint="eastAsia" w:ascii="宋体" w:hAnsi="宋体" w:eastAsia="宋体" w:cs="仿宋_GB2312"/>
          <w:color w:val="000000"/>
          <w:sz w:val="24"/>
          <w:szCs w:val="24"/>
        </w:rPr>
        <w:t xml:space="preserve">  </w:t>
      </w:r>
      <w:r>
        <w:rPr>
          <w:rFonts w:hint="eastAsia" w:ascii="宋体" w:hAnsi="宋体" w:eastAsia="宋体" w:cs="仿宋_GB2312"/>
          <w:color w:val="000000"/>
          <w:sz w:val="24"/>
          <w:szCs w:val="24"/>
          <w:lang w:val="en-US" w:eastAsia="zh-CN"/>
        </w:rPr>
        <w:t xml:space="preserve">    </w:t>
      </w:r>
      <w:r>
        <w:rPr>
          <w:rFonts w:hint="eastAsia" w:ascii="宋体" w:hAnsi="宋体" w:eastAsia="宋体" w:cs="仿宋_GB2312"/>
          <w:color w:val="000000"/>
          <w:sz w:val="24"/>
          <w:szCs w:val="24"/>
        </w:rPr>
        <w:t xml:space="preserve"> 201</w:t>
      </w:r>
      <w:r>
        <w:rPr>
          <w:rFonts w:hint="eastAsia" w:ascii="宋体" w:hAnsi="宋体" w:eastAsia="宋体" w:cs="仿宋_GB2312"/>
          <w:color w:val="000000"/>
          <w:sz w:val="24"/>
          <w:szCs w:val="24"/>
          <w:lang w:val="en-US" w:eastAsia="zh-CN"/>
        </w:rPr>
        <w:t>9</w:t>
      </w:r>
      <w:r>
        <w:rPr>
          <w:rFonts w:hint="eastAsia" w:ascii="宋体" w:hAnsi="宋体" w:eastAsia="宋体" w:cs="仿宋_GB2312"/>
          <w:color w:val="000000"/>
          <w:sz w:val="24"/>
          <w:szCs w:val="24"/>
        </w:rPr>
        <w:t>年</w:t>
      </w:r>
      <w:r>
        <w:rPr>
          <w:rFonts w:hint="eastAsia" w:ascii="宋体" w:hAnsi="宋体" w:cs="仿宋_GB2312"/>
          <w:sz w:val="24"/>
          <w:szCs w:val="24"/>
          <w:lang w:val="en-US" w:eastAsia="zh-CN"/>
        </w:rPr>
        <w:t>2</w:t>
      </w:r>
      <w:r>
        <w:rPr>
          <w:rFonts w:hint="eastAsia" w:ascii="宋体" w:hAnsi="宋体" w:eastAsia="宋体" w:cs="仿宋_GB2312"/>
          <w:sz w:val="24"/>
          <w:szCs w:val="24"/>
        </w:rPr>
        <w:t>月</w:t>
      </w:r>
      <w:r>
        <w:rPr>
          <w:rFonts w:hint="eastAsia" w:ascii="宋体" w:hAnsi="宋体" w:cs="仿宋_GB2312"/>
          <w:sz w:val="24"/>
          <w:szCs w:val="24"/>
          <w:lang w:val="en-US" w:eastAsia="zh-CN"/>
        </w:rPr>
        <w:t>28</w:t>
      </w:r>
      <w:r>
        <w:rPr>
          <w:rFonts w:hint="eastAsia" w:ascii="宋体" w:hAnsi="宋体" w:eastAsia="宋体" w:cs="仿宋_GB2312"/>
          <w:sz w:val="24"/>
          <w:szCs w:val="24"/>
        </w:rPr>
        <w:t>日</w:t>
      </w:r>
    </w:p>
    <w:p>
      <w:pPr>
        <w:spacing w:line="360" w:lineRule="auto"/>
        <w:rPr>
          <w:rFonts w:ascii="宋体" w:hAnsi="宋体" w:eastAsia="宋体"/>
          <w:b/>
          <w:sz w:val="24"/>
          <w:szCs w:val="24"/>
        </w:rPr>
      </w:pPr>
    </w:p>
    <w:p>
      <w:pPr>
        <w:spacing w:line="360" w:lineRule="auto"/>
        <w:rPr>
          <w:rFonts w:ascii="宋体" w:hAnsi="宋体" w:eastAsia="宋体"/>
          <w:b/>
          <w:sz w:val="28"/>
          <w:szCs w:val="28"/>
        </w:rPr>
      </w:pPr>
      <w:r>
        <w:rPr>
          <w:rFonts w:hint="eastAsia" w:ascii="宋体" w:hAnsi="宋体" w:eastAsia="宋体"/>
          <w:b/>
          <w:sz w:val="28"/>
          <w:szCs w:val="28"/>
        </w:rPr>
        <w:t>温馨提示：</w:t>
      </w:r>
    </w:p>
    <w:p>
      <w:pPr>
        <w:spacing w:line="360" w:lineRule="auto"/>
        <w:ind w:firstLine="562" w:firstLineChars="200"/>
        <w:rPr>
          <w:rFonts w:hAnsi="宋体"/>
          <w:b/>
          <w:sz w:val="32"/>
          <w:szCs w:val="32"/>
        </w:rPr>
      </w:pPr>
      <w:r>
        <w:rPr>
          <w:rFonts w:hint="eastAsia" w:ascii="宋体" w:hAnsi="宋体" w:eastAsia="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2</w:t>
      </w:r>
      <w:r>
        <w:rPr>
          <w:rFonts w:ascii="宋体" w:hAnsi="宋体" w:eastAsia="宋体"/>
          <w:b/>
          <w:color w:val="000000"/>
          <w:sz w:val="24"/>
          <w:szCs w:val="24"/>
        </w:rPr>
        <w:t>.</w:t>
      </w:r>
      <w:r>
        <w:rPr>
          <w:rFonts w:hint="eastAsia" w:ascii="宋体" w:hAnsi="宋体" w:eastAsia="宋体"/>
          <w:b/>
          <w:color w:val="000000"/>
          <w:sz w:val="24"/>
          <w:szCs w:val="24"/>
        </w:rPr>
        <w:t>电子文件下载、制作、提交期间和开标（</w:t>
      </w:r>
      <w:r>
        <w:rPr>
          <w:rFonts w:hint="eastAsia" w:ascii="宋体" w:hAnsi="宋体" w:eastAsia="宋体"/>
          <w:sz w:val="24"/>
          <w:szCs w:val="24"/>
        </w:rPr>
        <w:t>电子投标文件的解密</w:t>
      </w:r>
      <w:r>
        <w:rPr>
          <w:rFonts w:hint="eastAsia" w:ascii="宋体" w:hAnsi="宋体" w:eastAsia="宋体"/>
          <w:b/>
          <w:color w:val="000000"/>
          <w:sz w:val="24"/>
          <w:szCs w:val="24"/>
        </w:rPr>
        <w:t>）环节，投标人须使用</w:t>
      </w:r>
      <w:r>
        <w:rPr>
          <w:rFonts w:ascii="宋体" w:hAnsi="宋体" w:eastAsia="宋体"/>
          <w:b/>
          <w:color w:val="000000"/>
          <w:sz w:val="24"/>
          <w:szCs w:val="24"/>
        </w:rPr>
        <w:t>CA数字证书</w:t>
      </w:r>
      <w:r>
        <w:rPr>
          <w:rFonts w:hint="eastAsia" w:ascii="宋体" w:hAnsi="宋体" w:eastAsia="宋体"/>
          <w:b/>
          <w:color w:val="000000"/>
          <w:sz w:val="24"/>
          <w:szCs w:val="24"/>
        </w:rPr>
        <w:t>（证书须在有效期内）</w:t>
      </w:r>
      <w:r>
        <w:rPr>
          <w:rFonts w:ascii="宋体" w:hAnsi="宋体" w:eastAsia="宋体"/>
          <w:b/>
          <w:color w:val="000000"/>
          <w:sz w:val="24"/>
          <w:szCs w:val="24"/>
        </w:rPr>
        <w:t>。</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3</w:t>
      </w:r>
      <w:r>
        <w:rPr>
          <w:rFonts w:hint="eastAsia" w:ascii="宋体" w:hAnsi="宋体" w:eastAsia="宋体"/>
          <w:b/>
          <w:color w:val="000000"/>
          <w:sz w:val="24"/>
          <w:szCs w:val="24"/>
        </w:rPr>
        <w:t>.电子投标文件的制作</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27"/>
          <w:rFonts w:ascii="宋体" w:hAnsi="宋体" w:eastAsia="宋体"/>
          <w:color w:val="auto"/>
          <w:sz w:val="24"/>
          <w:szCs w:val="24"/>
          <w:u w:val="none"/>
        </w:rPr>
        <w:t>http://221.14.6.70:8088/ggzy/</w:t>
      </w:r>
      <w:r>
        <w:rPr>
          <w:rStyle w:val="27"/>
          <w:rFonts w:ascii="宋体" w:hAnsi="宋体" w:eastAsia="宋体"/>
          <w:color w:val="auto"/>
          <w:sz w:val="24"/>
          <w:szCs w:val="24"/>
          <w:u w:val="none"/>
        </w:rPr>
        <w:fldChar w:fldCharType="end"/>
      </w:r>
      <w:r>
        <w:rPr>
          <w:rFonts w:hint="eastAsia" w:ascii="宋体" w:hAnsi="宋体" w:eastAsia="宋体"/>
          <w:sz w:val="24"/>
          <w:szCs w:val="24"/>
        </w:rPr>
        <w:t>）</w:t>
      </w:r>
      <w:r>
        <w:rPr>
          <w:rFonts w:hint="eastAsia" w:ascii="宋体" w:hAnsi="宋体" w:eastAsia="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电子投标文件的制作，参考《全国公共资源交易平台(河南省</w:t>
      </w:r>
      <w:r>
        <w:rPr>
          <w:rFonts w:hint="eastAsia" w:ascii="宋体" w:hAnsi="宋体"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w:t>
      </w:r>
      <w:r>
        <w:rPr>
          <w:rFonts w:ascii="宋体" w:hAnsi="宋体" w:eastAsia="宋体"/>
          <w:color w:val="000000"/>
          <w:sz w:val="24"/>
          <w:szCs w:val="24"/>
        </w:rPr>
        <w:t>2</w:t>
      </w:r>
      <w:r>
        <w:rPr>
          <w:rFonts w:hint="eastAsia" w:ascii="宋体" w:hAnsi="宋体" w:eastAsia="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3.3</w:t>
      </w:r>
      <w:r>
        <w:rPr>
          <w:rFonts w:hint="eastAsia" w:ascii="宋体" w:hAnsi="宋体" w:eastAsia="宋体"/>
          <w:color w:val="000000"/>
          <w:sz w:val="24"/>
          <w:szCs w:val="24"/>
        </w:rPr>
        <w:t>投标人对同一项目多个标段进行投标的，应分别下载所投标段的招标文件，按标段制作电子投标文件，并</w:t>
      </w:r>
      <w:r>
        <w:rPr>
          <w:rFonts w:ascii="宋体" w:hAnsi="宋体" w:eastAsia="宋体"/>
          <w:color w:val="000000"/>
          <w:sz w:val="24"/>
          <w:szCs w:val="24"/>
        </w:rPr>
        <w:t>按招标文件要求在相应位置加盖</w:t>
      </w:r>
      <w:r>
        <w:rPr>
          <w:rFonts w:hint="eastAsia" w:ascii="宋体" w:hAnsi="宋体" w:eastAsia="宋体"/>
          <w:color w:val="000000"/>
          <w:sz w:val="24"/>
          <w:szCs w:val="24"/>
        </w:rPr>
        <w:t>投标人</w:t>
      </w:r>
      <w:r>
        <w:rPr>
          <w:rFonts w:ascii="宋体" w:hAnsi="宋体" w:eastAsia="宋体"/>
          <w:color w:val="000000"/>
          <w:sz w:val="24"/>
          <w:szCs w:val="24"/>
        </w:rPr>
        <w:t>电子印章</w:t>
      </w:r>
      <w:r>
        <w:rPr>
          <w:rFonts w:hint="eastAsia" w:ascii="宋体" w:hAnsi="宋体" w:eastAsia="宋体"/>
          <w:color w:val="000000"/>
          <w:sz w:val="24"/>
          <w:szCs w:val="24"/>
        </w:rPr>
        <w:t>和法人电子印章。</w:t>
      </w:r>
    </w:p>
    <w:p>
      <w:pPr>
        <w:tabs>
          <w:tab w:val="left" w:pos="7095"/>
        </w:tabs>
        <w:spacing w:line="360" w:lineRule="auto"/>
        <w:ind w:left="105" w:leftChars="50" w:firstLine="360" w:firstLineChars="150"/>
        <w:contextualSpacing/>
        <w:rPr>
          <w:rFonts w:ascii="宋体" w:hAnsi="宋体" w:eastAsia="宋体"/>
          <w:color w:val="000000"/>
          <w:sz w:val="24"/>
          <w:szCs w:val="24"/>
        </w:rPr>
      </w:pPr>
      <w:r>
        <w:rPr>
          <w:rFonts w:hint="eastAsia" w:ascii="宋体" w:hAnsi="宋体" w:eastAsia="宋体"/>
          <w:color w:val="000000"/>
          <w:sz w:val="24"/>
          <w:szCs w:val="24"/>
        </w:rPr>
        <w:t>一个标段对应生成一个文件夹（xxxx项目xx标段）, 其中包含2个文件和1个文件夹。后缀名为“</w:t>
      </w:r>
      <w:r>
        <w:rPr>
          <w:rFonts w:ascii="宋体" w:hAnsi="宋体" w:eastAsia="宋体"/>
          <w:color w:val="000000"/>
          <w:sz w:val="24"/>
          <w:szCs w:val="24"/>
        </w:rPr>
        <w:t>.file</w:t>
      </w:r>
      <w:r>
        <w:rPr>
          <w:rFonts w:hint="eastAsia" w:ascii="宋体" w:hAnsi="宋体" w:eastAsia="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4</w:t>
      </w:r>
      <w:r>
        <w:rPr>
          <w:rFonts w:hint="eastAsia" w:ascii="宋体" w:hAnsi="宋体" w:eastAsia="宋体"/>
          <w:b/>
          <w:color w:val="000000"/>
          <w:sz w:val="24"/>
          <w:szCs w:val="24"/>
        </w:rPr>
        <w:t>.加密电子投标文件的提交</w:t>
      </w:r>
    </w:p>
    <w:p>
      <w:pPr>
        <w:tabs>
          <w:tab w:val="left" w:pos="7095"/>
        </w:tabs>
        <w:spacing w:line="360" w:lineRule="auto"/>
        <w:contextualSpacing/>
        <w:rPr>
          <w:rFonts w:ascii="宋体" w:hAnsi="宋体" w:eastAsia="宋体"/>
          <w:color w:val="000000"/>
          <w:sz w:val="24"/>
          <w:szCs w:val="24"/>
        </w:rPr>
      </w:pPr>
      <w:r>
        <w:rPr>
          <w:rFonts w:hint="eastAsia" w:ascii="宋体" w:hAnsi="宋体" w:eastAsia="宋体"/>
          <w:color w:val="000000"/>
          <w:sz w:val="24"/>
          <w:szCs w:val="24"/>
        </w:rPr>
        <w:t xml:space="preserve">    </w:t>
      </w:r>
      <w:r>
        <w:rPr>
          <w:rFonts w:ascii="宋体" w:hAnsi="宋体" w:eastAsia="宋体"/>
          <w:color w:val="000000"/>
          <w:sz w:val="24"/>
          <w:szCs w:val="24"/>
        </w:rPr>
        <w:t>4</w:t>
      </w:r>
      <w:r>
        <w:rPr>
          <w:rFonts w:hint="eastAsia" w:ascii="宋体" w:hAnsi="宋体" w:eastAsia="宋体"/>
          <w:color w:val="000000"/>
          <w:sz w:val="24"/>
          <w:szCs w:val="24"/>
        </w:rPr>
        <w:t>.1加密电子投标文件应在招标文件规定的投标截止时间（开标时间）之前成功提交至《全国公共资源交易平台(河南省</w:t>
      </w:r>
      <w:r>
        <w:rPr>
          <w:rFonts w:hint="eastAsia" w:ascii="宋体" w:hAnsi="宋体"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w:t>
      </w:r>
      <w:r>
        <w:fldChar w:fldCharType="begin"/>
      </w:r>
      <w:r>
        <w:instrText xml:space="preserve"> HYPERLINK "http://221.14.6.70:8088/ggzy/" </w:instrText>
      </w:r>
      <w:r>
        <w:fldChar w:fldCharType="separate"/>
      </w:r>
      <w:r>
        <w:rPr>
          <w:rStyle w:val="27"/>
          <w:rFonts w:ascii="宋体" w:hAnsi="宋体" w:eastAsia="宋体"/>
          <w:color w:val="auto"/>
          <w:sz w:val="24"/>
          <w:szCs w:val="24"/>
          <w:u w:val="none"/>
        </w:rPr>
        <w:t>http://221.14.6.70:8088/ggzy/</w:t>
      </w:r>
      <w:r>
        <w:rPr>
          <w:rStyle w:val="27"/>
          <w:rFonts w:ascii="宋体" w:hAnsi="宋体" w:eastAsia="宋体"/>
          <w:color w:val="auto"/>
          <w:sz w:val="24"/>
          <w:szCs w:val="24"/>
          <w:u w:val="none"/>
        </w:rPr>
        <w:fldChar w:fldCharType="end"/>
      </w:r>
      <w:r>
        <w:rPr>
          <w:rFonts w:hint="eastAsia" w:ascii="宋体" w:hAnsi="宋体" w:eastAsia="宋体"/>
          <w:sz w:val="24"/>
          <w:szCs w:val="24"/>
        </w:rPr>
        <w:t>）</w:t>
      </w:r>
      <w:r>
        <w:rPr>
          <w:rFonts w:hint="eastAsia" w:ascii="宋体" w:hAnsi="宋体" w:eastAsia="宋体"/>
          <w:color w:val="000000"/>
          <w:sz w:val="24"/>
          <w:szCs w:val="24"/>
        </w:rPr>
        <w:t>。</w:t>
      </w:r>
      <w:bookmarkStart w:id="13" w:name="_GoBack"/>
      <w:bookmarkEnd w:id="13"/>
      <w:r>
        <w:rPr>
          <w:rFonts w:hint="eastAsia" w:ascii="宋体" w:hAnsi="宋体" w:eastAsia="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w:t>
      </w:r>
      <w:r>
        <w:rPr>
          <w:rFonts w:ascii="宋体" w:hAnsi="宋体" w:eastAsia="宋体"/>
          <w:color w:val="000000"/>
          <w:sz w:val="24"/>
          <w:szCs w:val="24"/>
        </w:rPr>
        <w:t>3</w:t>
      </w:r>
      <w:r>
        <w:rPr>
          <w:rFonts w:hint="eastAsia" w:ascii="宋体" w:hAnsi="宋体" w:eastAsia="宋体"/>
          <w:color w:val="000000"/>
          <w:sz w:val="24"/>
          <w:szCs w:val="24"/>
        </w:rPr>
        <w:t xml:space="preserve"> 加密电子投标文件成功提交后，投标人应打印“投标文件提交回执单”供开标现场备查。</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5</w:t>
      </w:r>
      <w:r>
        <w:rPr>
          <w:rFonts w:hint="eastAsia" w:ascii="宋体" w:hAnsi="宋体" w:eastAsia="宋体"/>
          <w:b/>
          <w:color w:val="000000"/>
          <w:sz w:val="24"/>
          <w:szCs w:val="24"/>
        </w:rPr>
        <w:t>.评标依据</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5.2全流程电子化交易如因系统异常情况无法完成，将以人工方式进行。评标委员会以纸质投标文件为依据评标。</w:t>
      </w:r>
    </w:p>
    <w:p>
      <w:pPr>
        <w:widowControl/>
        <w:jc w:val="left"/>
        <w:rPr>
          <w:rFonts w:ascii="宋体" w:hAnsi="宋体" w:eastAsia="宋体" w:cs="仿宋_GB2312"/>
          <w:color w:val="000000"/>
          <w:sz w:val="24"/>
          <w:szCs w:val="24"/>
        </w:rPr>
      </w:pPr>
      <w:r>
        <w:rPr>
          <w:rFonts w:ascii="宋体" w:hAnsi="宋体" w:eastAsia="宋体" w:cs="仿宋_GB2312"/>
          <w:color w:val="000000"/>
          <w:sz w:val="24"/>
          <w:szCs w:val="24"/>
        </w:rPr>
        <w:br w:type="page"/>
      </w:r>
    </w:p>
    <w:p>
      <w:pPr>
        <w:numPr>
          <w:ilvl w:val="0"/>
          <w:numId w:val="6"/>
        </w:numPr>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项目需求</w:t>
      </w:r>
    </w:p>
    <w:p>
      <w:pPr>
        <w:spacing w:line="360" w:lineRule="auto"/>
        <w:ind w:firstLine="241" w:firstLineChars="100"/>
        <w:rPr>
          <w:rFonts w:ascii="宋体" w:hAnsi="宋体" w:cs="宋体"/>
          <w:b/>
          <w:bCs/>
          <w:kern w:val="0"/>
          <w:sz w:val="24"/>
          <w:szCs w:val="24"/>
          <w:lang w:val="zh-CN"/>
        </w:rPr>
      </w:pPr>
      <w:r>
        <w:rPr>
          <w:rFonts w:hint="eastAsia" w:ascii="宋体" w:hAnsi="宋体" w:cs="宋体"/>
          <w:b/>
          <w:bCs/>
          <w:kern w:val="0"/>
          <w:sz w:val="24"/>
          <w:szCs w:val="24"/>
        </w:rPr>
        <w:t>一、本项目需实现的功能或者目标</w:t>
      </w:r>
    </w:p>
    <w:p>
      <w:pPr>
        <w:widowControl/>
        <w:shd w:val="clear" w:color="auto" w:fill="FFFFFF"/>
        <w:spacing w:line="360" w:lineRule="auto"/>
        <w:ind w:firstLine="420" w:firstLineChars="200"/>
        <w:contextualSpacing/>
        <w:jc w:val="left"/>
        <w:rPr>
          <w:rFonts w:hint="eastAsia" w:ascii="宋体" w:hAnsi="宋体" w:cs="宋体"/>
          <w:color w:val="000000" w:themeColor="text1"/>
          <w:kern w:val="0"/>
          <w:szCs w:val="21"/>
          <w:lang w:val="en-US" w:eastAsia="zh-CN"/>
        </w:rPr>
      </w:pPr>
      <w:r>
        <w:rPr>
          <w:rFonts w:hint="eastAsia" w:ascii="宋体" w:hAnsi="宋体" w:cs="宋体"/>
          <w:color w:val="000000" w:themeColor="text1"/>
          <w:kern w:val="0"/>
          <w:szCs w:val="21"/>
          <w:lang w:val="zh-CN" w:eastAsia="zh-CN"/>
        </w:rPr>
        <w:t>仅对本项目</w:t>
      </w:r>
      <w:r>
        <w:rPr>
          <w:rFonts w:hint="eastAsia" w:ascii="宋体" w:hAnsi="宋体" w:cs="宋体"/>
          <w:color w:val="000000" w:themeColor="text1"/>
          <w:kern w:val="0"/>
          <w:szCs w:val="21"/>
          <w:lang w:val="en-US" w:eastAsia="zh-CN"/>
        </w:rPr>
        <w:t>1-6标段</w:t>
      </w:r>
      <w:r>
        <w:rPr>
          <w:rFonts w:hint="eastAsia" w:ascii="宋体" w:hAnsi="宋体" w:cs="宋体"/>
          <w:color w:val="000000" w:themeColor="text1"/>
          <w:kern w:val="0"/>
          <w:szCs w:val="21"/>
          <w:lang w:val="zh-CN" w:eastAsia="zh-CN"/>
        </w:rPr>
        <w:t>所有补植补栽、</w:t>
      </w:r>
      <w:r>
        <w:rPr>
          <w:rFonts w:hint="eastAsia" w:ascii="宋体" w:hAnsi="宋体" w:cs="宋体"/>
          <w:color w:val="000000" w:themeColor="text1"/>
          <w:kern w:val="0"/>
          <w:szCs w:val="21"/>
          <w:lang w:val="en-US" w:eastAsia="zh-CN"/>
        </w:rPr>
        <w:t>设施维修和临时性任务</w:t>
      </w:r>
      <w:r>
        <w:rPr>
          <w:rFonts w:hint="eastAsia" w:ascii="宋体" w:hAnsi="宋体" w:cs="宋体"/>
          <w:color w:val="000000" w:themeColor="text1"/>
          <w:kern w:val="0"/>
          <w:szCs w:val="21"/>
          <w:lang w:val="zh-CN" w:eastAsia="zh-CN"/>
        </w:rPr>
        <w:t>提供监理服务</w:t>
      </w:r>
      <w:r>
        <w:rPr>
          <w:rFonts w:hint="eastAsia" w:ascii="宋体" w:hAnsi="宋体" w:cs="宋体"/>
          <w:color w:val="000000" w:themeColor="text1"/>
          <w:kern w:val="0"/>
          <w:szCs w:val="21"/>
          <w:lang w:val="en-US" w:eastAsia="zh-CN"/>
        </w:rPr>
        <w:t>。</w:t>
      </w:r>
    </w:p>
    <w:p>
      <w:pPr>
        <w:spacing w:line="360" w:lineRule="auto"/>
        <w:ind w:firstLine="211" w:firstLineChars="100"/>
        <w:contextualSpacing/>
        <w:rPr>
          <w:rFonts w:cs="宋体" w:asciiTheme="minorEastAsia" w:hAnsiTheme="minorEastAsia"/>
          <w:b/>
          <w:color w:val="000000"/>
          <w:kern w:val="0"/>
          <w:szCs w:val="21"/>
        </w:rPr>
      </w:pPr>
      <w:r>
        <w:rPr>
          <w:rFonts w:hint="eastAsia" w:ascii="宋体" w:hAnsi="宋体" w:cs="宋体"/>
          <w:b/>
          <w:color w:val="000000" w:themeColor="text1"/>
          <w:szCs w:val="21"/>
        </w:rPr>
        <w:t>★</w:t>
      </w:r>
      <w:r>
        <w:rPr>
          <w:rFonts w:hint="eastAsia" w:ascii="宋体" w:hAnsi="宋体" w:cs="宋体"/>
          <w:b/>
          <w:color w:val="000000" w:themeColor="text1"/>
          <w:szCs w:val="21"/>
          <w:lang w:val="zh-CN"/>
        </w:rPr>
        <w:t>三、采购标的</w:t>
      </w:r>
      <w:r>
        <w:rPr>
          <w:rFonts w:hint="eastAsia" w:cs="宋体" w:asciiTheme="minorEastAsia" w:hAnsiTheme="minorEastAsia"/>
          <w:b/>
          <w:color w:val="000000"/>
          <w:kern w:val="0"/>
          <w:szCs w:val="21"/>
          <w:lang w:val="zh-CN"/>
        </w:rPr>
        <w:t>执行标准</w:t>
      </w:r>
      <w:r>
        <w:rPr>
          <w:rFonts w:hint="eastAsia" w:cs="宋体" w:asciiTheme="minorEastAsia" w:hAnsiTheme="minorEastAsia"/>
          <w:b/>
          <w:color w:val="000000"/>
          <w:kern w:val="0"/>
          <w:szCs w:val="21"/>
        </w:rPr>
        <w:t>.</w:t>
      </w:r>
    </w:p>
    <w:p>
      <w:pPr>
        <w:spacing w:line="360" w:lineRule="auto"/>
        <w:ind w:firstLine="420" w:firstLineChars="200"/>
        <w:contextualSpacing/>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强制性产品认证</w:t>
      </w:r>
    </w:p>
    <w:p>
      <w:pPr>
        <w:spacing w:line="360" w:lineRule="auto"/>
        <w:ind w:firstLine="420" w:firstLineChars="200"/>
        <w:contextualSpacing/>
      </w:pPr>
      <w:r>
        <w:rPr>
          <w:rFonts w:hint="eastAsia" w:cs="宋体" w:asciiTheme="minorEastAsia" w:hAnsiTheme="minorEastAsia"/>
          <w:bCs/>
          <w:color w:val="000000"/>
          <w:kern w:val="0"/>
          <w:szCs w:val="21"/>
          <w:lang w:val="zh-CN"/>
        </w:rPr>
        <w:t>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认证）。投标人不能提供超出此目录范畴外的替代品并须在投标文件中提供：“所投产品符合国家强制性要求承诺函”并加盖投标人公章。</w:t>
      </w:r>
    </w:p>
    <w:p>
      <w:pPr>
        <w:spacing w:line="360" w:lineRule="auto"/>
        <w:ind w:firstLine="422" w:firstLineChars="200"/>
        <w:contextualSpacing/>
        <w:rPr>
          <w:rFonts w:ascii="宋体" w:hAnsi="宋体" w:cs="宋体"/>
          <w:b/>
          <w:color w:val="000000" w:themeColor="text1"/>
          <w:kern w:val="0"/>
          <w:szCs w:val="21"/>
          <w:lang w:val="zh-CN"/>
        </w:rPr>
      </w:pPr>
      <w:r>
        <w:rPr>
          <w:rFonts w:hint="eastAsia" w:ascii="宋体" w:hAnsi="宋体" w:cs="宋体"/>
          <w:b/>
          <w:color w:val="000000" w:themeColor="text1"/>
          <w:szCs w:val="21"/>
        </w:rPr>
        <w:t>★四</w:t>
      </w:r>
      <w:r>
        <w:rPr>
          <w:rFonts w:hint="eastAsia" w:ascii="宋体" w:hAnsi="宋体" w:cs="宋体"/>
          <w:b/>
          <w:color w:val="000000" w:themeColor="text1"/>
          <w:kern w:val="0"/>
          <w:szCs w:val="21"/>
          <w:lang w:val="zh-CN"/>
        </w:rPr>
        <w:t>、</w:t>
      </w:r>
      <w:r>
        <w:rPr>
          <w:rFonts w:hint="eastAsia" w:cs="宋体" w:asciiTheme="minorEastAsia" w:hAnsiTheme="minorEastAsia"/>
          <w:b/>
          <w:color w:val="000000"/>
          <w:kern w:val="0"/>
          <w:szCs w:val="21"/>
          <w:lang w:val="zh-CN"/>
        </w:rPr>
        <w:t>采购标的的其他技术、服务等要求</w:t>
      </w:r>
    </w:p>
    <w:p>
      <w:pPr>
        <w:widowControl/>
        <w:numPr>
          <w:ilvl w:val="0"/>
          <w:numId w:val="7"/>
        </w:numPr>
        <w:shd w:val="clear" w:color="auto" w:fill="FFFFFF"/>
        <w:spacing w:line="360" w:lineRule="auto"/>
        <w:ind w:firstLine="630" w:firstLineChars="300"/>
        <w:contextualSpacing/>
        <w:jc w:val="left"/>
        <w:rPr>
          <w:rFonts w:hint="eastAsia" w:cs="宋体" w:asciiTheme="minorEastAsia" w:hAnsiTheme="minorEastAsia"/>
          <w:color w:val="000000"/>
          <w:kern w:val="0"/>
          <w:szCs w:val="21"/>
          <w:lang w:val="en-US" w:eastAsia="zh-CN"/>
        </w:rPr>
      </w:pPr>
      <w:r>
        <w:rPr>
          <w:rFonts w:hint="eastAsia" w:cs="宋体" w:asciiTheme="minorEastAsia" w:hAnsiTheme="minorEastAsia"/>
          <w:color w:val="000000"/>
          <w:kern w:val="0"/>
          <w:szCs w:val="21"/>
          <w:lang w:val="en-US" w:eastAsia="zh-CN"/>
        </w:rPr>
        <w:t>监理服务期：同采购服务期。</w:t>
      </w:r>
    </w:p>
    <w:p>
      <w:pPr>
        <w:pStyle w:val="2"/>
        <w:numPr>
          <w:ilvl w:val="0"/>
          <w:numId w:val="0"/>
        </w:numPr>
        <w:rPr>
          <w:rFonts w:hint="eastAsia" w:ascii="宋体" w:hAnsi="宋体" w:eastAsia="宋体" w:cs="宋体"/>
          <w:b/>
          <w:color w:val="000000" w:themeColor="text1"/>
          <w:kern w:val="0"/>
          <w:szCs w:val="21"/>
          <w:lang w:val="zh-CN" w:eastAsia="zh-CN"/>
        </w:rPr>
      </w:pPr>
      <w:r>
        <w:rPr>
          <w:rFonts w:hint="eastAsia" w:cs="宋体" w:asciiTheme="minorEastAsia" w:hAnsiTheme="minorEastAsia"/>
          <w:color w:val="000000"/>
          <w:kern w:val="0"/>
          <w:sz w:val="21"/>
          <w:szCs w:val="21"/>
          <w:lang w:val="en-US" w:eastAsia="zh-CN" w:bidi="ar-SA"/>
        </w:rPr>
        <w:t xml:space="preserve">      </w:t>
      </w:r>
      <w:r>
        <w:rPr>
          <w:rFonts w:hint="eastAsia" w:eastAsia="宋体" w:cs="宋体" w:asciiTheme="minorEastAsia" w:hAnsiTheme="minorEastAsia"/>
          <w:color w:val="000000"/>
          <w:kern w:val="0"/>
          <w:sz w:val="21"/>
          <w:szCs w:val="21"/>
          <w:lang w:val="en-US" w:eastAsia="zh-CN" w:bidi="ar-SA"/>
        </w:rPr>
        <w:t>2、服务要求：</w:t>
      </w:r>
      <w:r>
        <w:rPr>
          <w:rFonts w:hint="eastAsia" w:eastAsia="宋体" w:cs="宋体" w:asciiTheme="minorEastAsia" w:hAnsiTheme="minorEastAsia"/>
          <w:color w:val="000000"/>
          <w:kern w:val="0"/>
          <w:sz w:val="21"/>
          <w:szCs w:val="21"/>
          <w:lang w:val="zh-CN" w:eastAsia="zh-CN" w:bidi="ar-SA"/>
        </w:rPr>
        <w:t>须符合国家现行的验收规范和标准，否则为无效投标。</w:t>
      </w:r>
    </w:p>
    <w:p>
      <w:pPr>
        <w:spacing w:line="360" w:lineRule="auto"/>
        <w:ind w:firstLine="422" w:firstLineChars="200"/>
        <w:contextualSpacing/>
        <w:rPr>
          <w:rFonts w:ascii="宋体" w:hAnsi="宋体" w:cs="宋体"/>
          <w:b/>
          <w:color w:val="000000" w:themeColor="text1"/>
          <w:kern w:val="0"/>
          <w:szCs w:val="21"/>
        </w:rPr>
      </w:pPr>
      <w:r>
        <w:rPr>
          <w:rFonts w:hint="eastAsia" w:ascii="宋体" w:hAnsi="宋体" w:cs="宋体"/>
          <w:b/>
          <w:color w:val="000000" w:themeColor="text1"/>
          <w:kern w:val="0"/>
          <w:szCs w:val="21"/>
          <w:lang w:val="zh-CN"/>
        </w:rPr>
        <w:t>★五、验收标准</w:t>
      </w:r>
    </w:p>
    <w:p>
      <w:pPr>
        <w:widowControl/>
        <w:shd w:val="clear" w:color="auto" w:fill="FFFFFF"/>
        <w:spacing w:line="360" w:lineRule="auto"/>
        <w:ind w:firstLine="420" w:firstLineChars="200"/>
        <w:contextualSpacing/>
        <w:jc w:val="left"/>
        <w:rPr>
          <w:rFonts w:ascii="宋体" w:hAnsi="宋体" w:cs="宋体"/>
          <w:color w:val="000000" w:themeColor="text1"/>
          <w:kern w:val="0"/>
          <w:szCs w:val="21"/>
          <w:lang w:val="zh-CN"/>
        </w:rPr>
      </w:pPr>
      <w:r>
        <w:rPr>
          <w:rFonts w:hint="eastAsia" w:ascii="宋体" w:hAnsi="宋体" w:cs="宋体"/>
          <w:color w:val="000000" w:themeColor="text1"/>
          <w:kern w:val="0"/>
          <w:szCs w:val="21"/>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20" w:firstLineChars="200"/>
        <w:contextualSpacing/>
        <w:jc w:val="left"/>
        <w:rPr>
          <w:rFonts w:ascii="宋体" w:hAnsi="宋体" w:cs="宋体"/>
          <w:color w:val="000000" w:themeColor="text1"/>
          <w:kern w:val="0"/>
          <w:szCs w:val="21"/>
          <w:lang w:val="zh-CN"/>
        </w:rPr>
      </w:pPr>
      <w:r>
        <w:rPr>
          <w:rFonts w:hint="eastAsia" w:ascii="宋体" w:hAnsi="宋体" w:cs="宋体"/>
          <w:color w:val="000000" w:themeColor="text1"/>
          <w:kern w:val="0"/>
          <w:szCs w:val="21"/>
          <w:lang w:val="zh-CN"/>
        </w:rPr>
        <w:t>2、按照招标文件要求、投标文件响应和承诺验收；</w:t>
      </w:r>
    </w:p>
    <w:p>
      <w:pPr>
        <w:pStyle w:val="23"/>
        <w:widowControl/>
        <w:numPr>
          <w:ilvl w:val="0"/>
          <w:numId w:val="0"/>
        </w:numPr>
        <w:spacing w:line="360" w:lineRule="auto"/>
        <w:ind w:firstLine="422" w:firstLineChars="200"/>
        <w:contextualSpacing/>
        <w:jc w:val="left"/>
        <w:rPr>
          <w:rFonts w:hint="eastAsia" w:ascii="宋体" w:hAnsi="宋体" w:eastAsia="宋体" w:cs="宋体"/>
          <w:color w:val="000000" w:themeColor="text1"/>
          <w:kern w:val="0"/>
          <w:sz w:val="21"/>
          <w:szCs w:val="21"/>
          <w:lang w:val="zh-CN" w:eastAsia="zh-CN" w:bidi="ar-SA"/>
        </w:rPr>
      </w:pPr>
      <w:r>
        <w:rPr>
          <w:rFonts w:hint="eastAsia" w:ascii="宋体" w:hAnsi="宋体" w:cs="宋体"/>
          <w:b/>
          <w:color w:val="000000" w:themeColor="text1"/>
          <w:kern w:val="0"/>
          <w:sz w:val="21"/>
          <w:szCs w:val="21"/>
          <w:lang w:val="zh-CN"/>
        </w:rPr>
        <w:t>★五、</w:t>
      </w:r>
      <w:r>
        <w:rPr>
          <w:rFonts w:hint="eastAsia" w:ascii="宋体" w:hAnsi="宋体" w:eastAsia="宋体" w:cs="宋体"/>
          <w:color w:val="000000" w:themeColor="text1"/>
          <w:kern w:val="0"/>
          <w:sz w:val="21"/>
          <w:szCs w:val="21"/>
          <w:lang w:val="zh-CN" w:eastAsia="zh-CN" w:bidi="ar-SA"/>
        </w:rPr>
        <w:t>本项目预算：养护财政评审价的</w:t>
      </w:r>
      <w:r>
        <w:rPr>
          <w:rFonts w:hint="eastAsia" w:ascii="宋体" w:hAnsi="宋体" w:eastAsia="宋体" w:cs="宋体"/>
          <w:color w:val="000000" w:themeColor="text1"/>
          <w:kern w:val="0"/>
          <w:sz w:val="21"/>
          <w:szCs w:val="21"/>
          <w:lang w:val="en-US" w:eastAsia="zh-CN" w:bidi="ar-SA"/>
        </w:rPr>
        <w:t>1.5</w:t>
      </w:r>
      <w:r>
        <w:rPr>
          <w:rFonts w:hint="eastAsia" w:ascii="宋体" w:hAnsi="宋体" w:eastAsia="宋体" w:cs="宋体"/>
          <w:color w:val="000000" w:themeColor="text1"/>
          <w:kern w:val="0"/>
          <w:sz w:val="21"/>
          <w:szCs w:val="21"/>
          <w:lang w:val="zh-CN" w:eastAsia="zh-CN" w:bidi="ar-SA"/>
        </w:rPr>
        <w:t>%，最高限价：</w:t>
      </w:r>
      <w:r>
        <w:rPr>
          <w:rFonts w:hint="eastAsia" w:ascii="宋体" w:hAnsi="宋体" w:eastAsia="宋体" w:cs="宋体"/>
          <w:color w:val="000000" w:themeColor="text1"/>
          <w:kern w:val="0"/>
          <w:sz w:val="21"/>
          <w:szCs w:val="21"/>
          <w:lang w:val="en-US" w:eastAsia="zh-CN" w:bidi="ar-SA"/>
        </w:rPr>
        <w:t>1.5</w:t>
      </w:r>
      <w:r>
        <w:rPr>
          <w:rFonts w:hint="eastAsia" w:ascii="宋体" w:hAnsi="宋体" w:eastAsia="宋体" w:cs="宋体"/>
          <w:color w:val="000000" w:themeColor="text1"/>
          <w:kern w:val="0"/>
          <w:sz w:val="21"/>
          <w:szCs w:val="21"/>
          <w:lang w:val="zh-CN" w:eastAsia="zh-CN" w:bidi="ar-SA"/>
        </w:rPr>
        <w:t>%，超出最高限价的投标无效。</w:t>
      </w:r>
    </w:p>
    <w:p>
      <w:pPr>
        <w:widowControl/>
        <w:shd w:val="clear" w:color="auto" w:fill="FFFFFF"/>
        <w:spacing w:line="360" w:lineRule="auto"/>
        <w:ind w:firstLine="422" w:firstLineChars="200"/>
        <w:contextualSpacing/>
        <w:jc w:val="left"/>
        <w:rPr>
          <w:rFonts w:ascii="宋体" w:cs="宋体"/>
          <w:b/>
          <w:color w:val="000000" w:themeColor="text1"/>
          <w:kern w:val="0"/>
          <w:szCs w:val="21"/>
          <w:lang w:val="zh-CN"/>
        </w:rPr>
      </w:pPr>
      <w:r>
        <w:rPr>
          <w:rFonts w:hint="eastAsia" w:ascii="宋体" w:hAnsi="宋体" w:cs="微软雅黑"/>
          <w:b/>
          <w:color w:val="000000" w:themeColor="text1"/>
          <w:szCs w:val="21"/>
        </w:rPr>
        <w:t>★</w:t>
      </w:r>
      <w:r>
        <w:rPr>
          <w:rFonts w:hint="eastAsia" w:ascii="宋体" w:hAnsi="宋体" w:cs="宋体"/>
          <w:b/>
          <w:color w:val="000000" w:themeColor="text1"/>
          <w:kern w:val="0"/>
          <w:szCs w:val="21"/>
          <w:lang w:val="zh-CN"/>
        </w:rPr>
        <w:t>六、资金支付</w:t>
      </w:r>
    </w:p>
    <w:p>
      <w:pPr>
        <w:widowControl/>
        <w:shd w:val="clear" w:color="auto" w:fill="FFFFFF"/>
        <w:spacing w:line="360" w:lineRule="auto"/>
        <w:ind w:firstLine="420" w:firstLineChars="200"/>
        <w:contextualSpacing/>
        <w:jc w:val="left"/>
        <w:rPr>
          <w:rFonts w:hint="eastAsia" w:ascii="宋体" w:hAnsi="宋体" w:cs="宋体"/>
          <w:color w:val="000000" w:themeColor="text1"/>
          <w:kern w:val="0"/>
          <w:szCs w:val="21"/>
          <w:lang w:val="zh-CN"/>
        </w:rPr>
      </w:pPr>
      <w:r>
        <w:rPr>
          <w:rFonts w:hint="eastAsia" w:ascii="宋体" w:hAnsi="宋体" w:cs="宋体"/>
          <w:color w:val="000000" w:themeColor="text1"/>
          <w:kern w:val="0"/>
          <w:szCs w:val="21"/>
          <w:lang w:val="zh-CN"/>
        </w:rPr>
        <w:t>1、支付方式：银行转账。</w:t>
      </w:r>
    </w:p>
    <w:p>
      <w:pPr>
        <w:widowControl/>
        <w:shd w:val="clear" w:color="auto" w:fill="FFFFFF"/>
        <w:spacing w:line="360" w:lineRule="auto"/>
        <w:ind w:firstLine="420" w:firstLineChars="200"/>
        <w:contextualSpacing/>
        <w:jc w:val="left"/>
        <w:rPr>
          <w:rFonts w:hint="eastAsia" w:ascii="宋体" w:hAnsi="宋体" w:cs="宋体"/>
          <w:color w:val="000000" w:themeColor="text1"/>
          <w:kern w:val="0"/>
          <w:szCs w:val="21"/>
          <w:lang w:val="zh-CN"/>
        </w:rPr>
      </w:pPr>
      <w:r>
        <w:rPr>
          <w:rFonts w:hint="eastAsia" w:ascii="宋体" w:hAnsi="宋体" w:cs="宋体"/>
          <w:color w:val="000000" w:themeColor="text1"/>
          <w:kern w:val="0"/>
          <w:szCs w:val="21"/>
          <w:lang w:val="zh-CN"/>
        </w:rPr>
        <w:t>2、支付时间及条件：每个季度支付一次监理工程款项目。</w:t>
      </w:r>
    </w:p>
    <w:p>
      <w:pPr>
        <w:pStyle w:val="2"/>
        <w:ind w:firstLine="482" w:firstLineChars="200"/>
        <w:rPr>
          <w:rFonts w:cs="宋体" w:asciiTheme="minorEastAsia" w:hAnsiTheme="minorEastAsia"/>
          <w:b/>
          <w:sz w:val="24"/>
          <w:szCs w:val="24"/>
          <w:lang w:val="zh-CN"/>
        </w:rPr>
      </w:pPr>
      <w:r>
        <w:rPr>
          <w:rFonts w:hint="eastAsia" w:cs="宋体" w:asciiTheme="minorEastAsia" w:hAnsiTheme="minorEastAsia"/>
          <w:b/>
          <w:sz w:val="24"/>
          <w:szCs w:val="24"/>
          <w:lang w:val="zh-CN"/>
        </w:rPr>
        <w:t>七、其他要求</w:t>
      </w:r>
    </w:p>
    <w:p>
      <w:pPr>
        <w:widowControl/>
        <w:shd w:val="clear" w:color="auto" w:fill="FFFFFF"/>
        <w:spacing w:line="360" w:lineRule="auto"/>
        <w:ind w:firstLine="420" w:firstLineChars="200"/>
        <w:contextualSpacing/>
        <w:jc w:val="left"/>
        <w:rPr>
          <w:rFonts w:ascii="宋体" w:hAnsi="宋体" w:cs="宋体"/>
          <w:color w:val="000000" w:themeColor="text1"/>
          <w:kern w:val="0"/>
          <w:szCs w:val="21"/>
          <w:lang w:val="zh-CN"/>
        </w:rPr>
      </w:pPr>
      <w:r>
        <w:rPr>
          <w:rFonts w:hint="eastAsia" w:ascii="宋体" w:hAnsi="宋体" w:cs="宋体"/>
          <w:color w:val="000000" w:themeColor="text1"/>
          <w:kern w:val="0"/>
          <w:szCs w:val="21"/>
        </w:rPr>
        <w:t>1、</w:t>
      </w:r>
      <w:r>
        <w:rPr>
          <w:rFonts w:hint="eastAsia" w:ascii="宋体" w:hAnsi="宋体" w:cs="宋体"/>
          <w:color w:val="000000" w:themeColor="text1"/>
          <w:kern w:val="0"/>
          <w:szCs w:val="21"/>
          <w:lang w:val="zh-CN"/>
        </w:rPr>
        <w:t>投标人应就该项目完整投标，</w:t>
      </w:r>
      <w:r>
        <w:rPr>
          <w:rFonts w:hint="eastAsia" w:ascii="宋体" w:hAnsi="宋体" w:cs="宋体"/>
          <w:b/>
          <w:bCs/>
          <w:color w:val="000000" w:themeColor="text1"/>
          <w:kern w:val="0"/>
          <w:szCs w:val="21"/>
          <w:lang w:val="zh-CN"/>
        </w:rPr>
        <w:t>否则为无效投标。</w:t>
      </w:r>
    </w:p>
    <w:p>
      <w:pPr>
        <w:autoSpaceDE w:val="0"/>
        <w:autoSpaceDN w:val="0"/>
        <w:adjustRightInd w:val="0"/>
        <w:jc w:val="center"/>
        <w:rPr>
          <w:rFonts w:hint="eastAsia" w:ascii="宋体" w:cs="宋体"/>
          <w:b/>
          <w:sz w:val="24"/>
          <w:lang w:val="zh-CN"/>
        </w:rPr>
      </w:pPr>
    </w:p>
    <w:p>
      <w:pPr>
        <w:autoSpaceDE w:val="0"/>
        <w:autoSpaceDN w:val="0"/>
        <w:adjustRightInd w:val="0"/>
        <w:jc w:val="center"/>
        <w:rPr>
          <w:rFonts w:hint="eastAsia" w:ascii="宋体" w:cs="宋体"/>
          <w:b/>
          <w:sz w:val="24"/>
          <w:lang w:val="zh-CN"/>
        </w:rPr>
      </w:pPr>
    </w:p>
    <w:p>
      <w:pPr>
        <w:pStyle w:val="2"/>
        <w:rPr>
          <w:rFonts w:hint="eastAsia" w:ascii="宋体" w:cs="宋体"/>
          <w:b/>
          <w:sz w:val="24"/>
          <w:lang w:val="zh-CN"/>
        </w:rPr>
      </w:pPr>
    </w:p>
    <w:p>
      <w:pPr>
        <w:pStyle w:val="2"/>
        <w:rPr>
          <w:rFonts w:hint="eastAsia" w:ascii="宋体" w:cs="宋体"/>
          <w:b/>
          <w:sz w:val="24"/>
          <w:lang w:val="zh-CN"/>
        </w:rPr>
      </w:pPr>
    </w:p>
    <w:p>
      <w:pPr>
        <w:pStyle w:val="2"/>
        <w:rPr>
          <w:rFonts w:hint="eastAsia" w:ascii="宋体" w:cs="宋体"/>
          <w:b/>
          <w:sz w:val="24"/>
          <w:lang w:val="zh-CN"/>
        </w:rPr>
      </w:pPr>
    </w:p>
    <w:p>
      <w:pPr>
        <w:autoSpaceDE w:val="0"/>
        <w:autoSpaceDN w:val="0"/>
        <w:adjustRightInd w:val="0"/>
        <w:jc w:val="center"/>
        <w:rPr>
          <w:rFonts w:ascii="宋体" w:cs="宋体"/>
          <w:b/>
          <w:color w:val="000000" w:themeColor="text1"/>
          <w:kern w:val="0"/>
          <w:sz w:val="32"/>
          <w:szCs w:val="32"/>
        </w:rPr>
      </w:pPr>
      <w:r>
        <w:rPr>
          <w:rFonts w:hint="eastAsia" w:ascii="宋体" w:cs="宋体"/>
          <w:b/>
          <w:sz w:val="24"/>
          <w:lang w:val="zh-CN"/>
        </w:rPr>
        <w:t xml:space="preserve"> </w:t>
      </w:r>
      <w:r>
        <w:rPr>
          <w:rFonts w:hint="eastAsia" w:ascii="宋体" w:hAnsi="宋体" w:cs="宋体"/>
          <w:b/>
          <w:color w:val="000000" w:themeColor="text1"/>
          <w:kern w:val="0"/>
          <w:sz w:val="32"/>
          <w:szCs w:val="32"/>
        </w:rPr>
        <w:t>第三章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投标人须知前附表</w:t>
      </w:r>
    </w:p>
    <w:p>
      <w:pPr>
        <w:autoSpaceDE w:val="0"/>
        <w:autoSpaceDN w:val="0"/>
        <w:adjustRightInd w:val="0"/>
        <w:spacing w:line="360" w:lineRule="auto"/>
        <w:ind w:right="-11"/>
        <w:jc w:val="left"/>
        <w:rPr>
          <w:rFonts w:ascii="宋体" w:cs="宋体"/>
          <w:b/>
          <w:color w:val="000000" w:themeColor="text1"/>
          <w:kern w:val="0"/>
          <w:szCs w:val="21"/>
        </w:rPr>
      </w:pPr>
      <w:r>
        <w:rPr>
          <w:rFonts w:hint="eastAsia" w:cs="微软雅黑"/>
          <w:b/>
          <w:color w:val="000000" w:themeColor="text1"/>
          <w:szCs w:val="21"/>
        </w:rPr>
        <w:t>招标文件中凡标有</w:t>
      </w:r>
      <w:r>
        <w:rPr>
          <w:rFonts w:hint="eastAsia" w:ascii="宋体" w:hAnsi="宋体" w:cs="微软雅黑"/>
          <w:b/>
          <w:color w:val="000000" w:themeColor="text1"/>
          <w:szCs w:val="21"/>
        </w:rPr>
        <w:t>★</w:t>
      </w:r>
      <w:r>
        <w:rPr>
          <w:rFonts w:hint="eastAsia" w:cs="微软雅黑"/>
          <w:b/>
          <w:color w:val="000000" w:themeColor="text1"/>
          <w:szCs w:val="21"/>
        </w:rPr>
        <w:t>条款均为实质性要求条款，投标文件须完全响应，未实质响应的，按照无效投标处理。</w:t>
      </w:r>
    </w:p>
    <w:tbl>
      <w:tblPr>
        <w:tblStyle w:val="29"/>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宋体"/>
                <w:b/>
                <w:color w:val="000000" w:themeColor="text1"/>
                <w:szCs w:val="21"/>
              </w:rPr>
            </w:pPr>
            <w:r>
              <w:rPr>
                <w:rFonts w:hint="eastAsia" w:ascii="宋体" w:hAnsi="宋体" w:cs="宋体"/>
                <w:b/>
                <w:color w:val="000000" w:themeColor="text1"/>
                <w:szCs w:val="21"/>
              </w:rPr>
              <w:t>序号</w:t>
            </w:r>
          </w:p>
        </w:tc>
        <w:tc>
          <w:tcPr>
            <w:tcW w:w="2268" w:type="dxa"/>
            <w:vAlign w:val="center"/>
          </w:tcPr>
          <w:p>
            <w:pPr>
              <w:autoSpaceDE w:val="0"/>
              <w:autoSpaceDN w:val="0"/>
              <w:adjustRightInd w:val="0"/>
              <w:spacing w:line="276" w:lineRule="auto"/>
              <w:jc w:val="center"/>
              <w:rPr>
                <w:rFonts w:ascii="宋体" w:hAnsi="宋体" w:cs="宋体"/>
                <w:b/>
                <w:color w:val="000000" w:themeColor="text1"/>
                <w:szCs w:val="21"/>
              </w:rPr>
            </w:pPr>
            <w:r>
              <w:rPr>
                <w:rFonts w:hint="eastAsia" w:ascii="宋体" w:hAnsi="宋体" w:cs="宋体"/>
                <w:b/>
                <w:color w:val="000000" w:themeColor="text1"/>
                <w:szCs w:val="21"/>
              </w:rPr>
              <w:t>条款名称</w:t>
            </w:r>
          </w:p>
        </w:tc>
        <w:tc>
          <w:tcPr>
            <w:tcW w:w="6813" w:type="dxa"/>
            <w:vAlign w:val="center"/>
          </w:tcPr>
          <w:p>
            <w:pPr>
              <w:autoSpaceDE w:val="0"/>
              <w:autoSpaceDN w:val="0"/>
              <w:adjustRightInd w:val="0"/>
              <w:spacing w:line="276" w:lineRule="auto"/>
              <w:jc w:val="center"/>
              <w:rPr>
                <w:rFonts w:ascii="宋体" w:hAnsi="宋体" w:cs="宋体"/>
                <w:b/>
                <w:color w:val="000000" w:themeColor="text1"/>
                <w:szCs w:val="21"/>
              </w:rPr>
            </w:pPr>
            <w:r>
              <w:rPr>
                <w:rFonts w:hint="eastAsia" w:ascii="宋体" w:hAnsi="宋体" w:cs="宋体"/>
                <w:b/>
                <w:color w:val="000000" w:themeColor="text1"/>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采购项目</w:t>
            </w:r>
          </w:p>
        </w:tc>
        <w:tc>
          <w:tcPr>
            <w:tcW w:w="6813" w:type="dxa"/>
            <w:vAlign w:val="top"/>
          </w:tcPr>
          <w:p>
            <w:pPr>
              <w:pStyle w:val="23"/>
              <w:widowControl/>
              <w:spacing w:line="360" w:lineRule="auto"/>
              <w:contextualSpacing/>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 xml:space="preserve">项目名称：绿地养护项目 </w:t>
            </w:r>
          </w:p>
          <w:p>
            <w:pPr>
              <w:pStyle w:val="23"/>
              <w:widowControl/>
              <w:spacing w:line="360" w:lineRule="auto"/>
              <w:contextualSpacing/>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项目编号： JZFCG-G2019</w:t>
            </w:r>
            <w:r>
              <w:rPr>
                <w:rFonts w:hint="eastAsia" w:ascii="宋体" w:hAnsi="宋体" w:cs="仿宋_GB2312"/>
                <w:kern w:val="2"/>
                <w:sz w:val="21"/>
                <w:szCs w:val="21"/>
                <w:lang w:val="en-US" w:eastAsia="zh-CN" w:bidi="ar-SA"/>
              </w:rPr>
              <w:t>021</w:t>
            </w:r>
            <w:r>
              <w:rPr>
                <w:rFonts w:hint="eastAsia" w:ascii="宋体" w:hAnsi="宋体" w:eastAsia="宋体" w:cs="仿宋_GB2312"/>
                <w:kern w:val="2"/>
                <w:sz w:val="21"/>
                <w:szCs w:val="21"/>
                <w:lang w:val="en-US" w:eastAsia="zh-CN" w:bidi="ar-SA"/>
              </w:rPr>
              <w:t>号</w:t>
            </w:r>
          </w:p>
          <w:p>
            <w:pPr>
              <w:pStyle w:val="23"/>
              <w:widowControl/>
              <w:spacing w:line="360" w:lineRule="auto"/>
              <w:contextualSpacing/>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项目内容：</w:t>
            </w:r>
            <w:r>
              <w:rPr>
                <w:rFonts w:hint="eastAsia" w:ascii="宋体" w:hAnsi="宋体" w:eastAsia="宋体" w:cs="仿宋_GB2312"/>
                <w:kern w:val="2"/>
                <w:sz w:val="21"/>
                <w:szCs w:val="21"/>
                <w:lang w:val="zh-CN" w:eastAsia="zh-CN" w:bidi="ar-SA"/>
              </w:rPr>
              <w:t>仅对本项目</w:t>
            </w:r>
            <w:r>
              <w:rPr>
                <w:rFonts w:hint="eastAsia" w:ascii="宋体" w:hAnsi="宋体" w:eastAsia="宋体" w:cs="仿宋_GB2312"/>
                <w:kern w:val="2"/>
                <w:sz w:val="21"/>
                <w:szCs w:val="21"/>
                <w:lang w:val="en-US" w:eastAsia="zh-CN" w:bidi="ar-SA"/>
              </w:rPr>
              <w:t>1-6标段</w:t>
            </w:r>
            <w:r>
              <w:rPr>
                <w:rFonts w:hint="eastAsia" w:ascii="宋体" w:hAnsi="宋体" w:eastAsia="宋体" w:cs="仿宋_GB2312"/>
                <w:kern w:val="2"/>
                <w:sz w:val="21"/>
                <w:szCs w:val="21"/>
                <w:lang w:val="zh-CN" w:eastAsia="zh-CN" w:bidi="ar-SA"/>
              </w:rPr>
              <w:t>所有补植补栽、</w:t>
            </w:r>
            <w:r>
              <w:rPr>
                <w:rFonts w:hint="eastAsia" w:ascii="宋体" w:hAnsi="宋体" w:eastAsia="宋体" w:cs="仿宋_GB2312"/>
                <w:kern w:val="2"/>
                <w:sz w:val="21"/>
                <w:szCs w:val="21"/>
                <w:lang w:val="en-US" w:eastAsia="zh-CN" w:bidi="ar-SA"/>
              </w:rPr>
              <w:t>设施维修和临时性任务</w:t>
            </w:r>
            <w:r>
              <w:rPr>
                <w:rFonts w:hint="eastAsia" w:ascii="宋体" w:hAnsi="宋体" w:eastAsia="宋体" w:cs="仿宋_GB2312"/>
                <w:kern w:val="2"/>
                <w:sz w:val="21"/>
                <w:szCs w:val="21"/>
                <w:lang w:val="zh-CN" w:eastAsia="zh-CN" w:bidi="ar-SA"/>
              </w:rPr>
              <w:t>提供监理服务</w:t>
            </w:r>
            <w:r>
              <w:rPr>
                <w:rFonts w:hint="eastAsia" w:ascii="宋体" w:hAnsi="宋体" w:eastAsia="宋体" w:cs="仿宋_GB2312"/>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采购人</w:t>
            </w:r>
          </w:p>
        </w:tc>
        <w:tc>
          <w:tcPr>
            <w:tcW w:w="6813" w:type="dxa"/>
            <w:vAlign w:val="center"/>
          </w:tcPr>
          <w:p>
            <w:pPr>
              <w:pStyle w:val="23"/>
              <w:widowControl/>
              <w:numPr>
                <w:ilvl w:val="0"/>
                <w:numId w:val="0"/>
              </w:numPr>
              <w:shd w:val="clear" w:color="auto" w:fill="FFFFFF"/>
              <w:spacing w:line="360" w:lineRule="auto"/>
              <w:contextualSpacing/>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采购人：许昌市魏都区城市园林绿化中心</w:t>
            </w:r>
          </w:p>
          <w:p>
            <w:pPr>
              <w:pStyle w:val="23"/>
              <w:widowControl/>
              <w:numPr>
                <w:ilvl w:val="0"/>
                <w:numId w:val="0"/>
              </w:numPr>
              <w:shd w:val="clear" w:color="auto" w:fill="FFFFFF"/>
              <w:spacing w:line="360" w:lineRule="auto"/>
              <w:contextualSpacing/>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地  址：许昌市天宝路</w:t>
            </w:r>
          </w:p>
          <w:p>
            <w:pPr>
              <w:pStyle w:val="23"/>
              <w:widowControl/>
              <w:numPr>
                <w:ilvl w:val="0"/>
                <w:numId w:val="0"/>
              </w:numPr>
              <w:shd w:val="clear" w:color="auto" w:fill="FFFFFF"/>
              <w:spacing w:line="360" w:lineRule="auto"/>
              <w:ind w:left="0" w:leftChars="0" w:firstLine="0" w:firstLineChars="0"/>
              <w:contextualSpacing/>
              <w:jc w:val="left"/>
              <w:rPr>
                <w:rFonts w:ascii="宋体" w:hAnsi="宋体" w:cs="宋体"/>
                <w:color w:val="000000" w:themeColor="text1"/>
                <w:szCs w:val="21"/>
              </w:rPr>
            </w:pPr>
            <w:r>
              <w:rPr>
                <w:rFonts w:hint="eastAsia" w:ascii="宋体" w:hAnsi="宋体" w:eastAsia="宋体" w:cs="仿宋_GB2312"/>
                <w:kern w:val="2"/>
                <w:sz w:val="21"/>
                <w:szCs w:val="21"/>
                <w:lang w:val="en-US" w:eastAsia="zh-CN" w:bidi="ar-SA"/>
              </w:rPr>
              <w:t>联系人：唐伟亮               联系电话：15188501788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3</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代理机构</w:t>
            </w:r>
          </w:p>
        </w:tc>
        <w:tc>
          <w:tcPr>
            <w:tcW w:w="6813" w:type="dxa"/>
            <w:vAlign w:val="center"/>
          </w:tcPr>
          <w:p>
            <w:pPr>
              <w:pStyle w:val="23"/>
              <w:widowControl/>
              <w:numPr>
                <w:ilvl w:val="0"/>
                <w:numId w:val="0"/>
              </w:numPr>
              <w:shd w:val="clear" w:color="auto" w:fill="FFFFFF"/>
              <w:spacing w:line="360" w:lineRule="auto"/>
              <w:contextualSpacing/>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 xml:space="preserve">代理机构：河南省地标工程管理有限公司 </w:t>
            </w:r>
          </w:p>
          <w:p>
            <w:pPr>
              <w:pStyle w:val="23"/>
              <w:widowControl/>
              <w:numPr>
                <w:ilvl w:val="0"/>
                <w:numId w:val="0"/>
              </w:numPr>
              <w:shd w:val="clear" w:color="auto" w:fill="FFFFFF"/>
              <w:spacing w:line="360" w:lineRule="auto"/>
              <w:contextualSpacing/>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 xml:space="preserve">地 址： 许昌市莲城大道（电业局对面老档案局）  </w:t>
            </w:r>
          </w:p>
          <w:p>
            <w:pPr>
              <w:autoSpaceDE w:val="0"/>
              <w:autoSpaceDN w:val="0"/>
              <w:adjustRightInd w:val="0"/>
              <w:spacing w:line="360" w:lineRule="auto"/>
              <w:jc w:val="left"/>
              <w:rPr>
                <w:rFonts w:ascii="宋体" w:hAnsi="宋体" w:cs="宋体"/>
                <w:color w:val="000000" w:themeColor="text1"/>
                <w:szCs w:val="21"/>
              </w:rPr>
            </w:pPr>
            <w:r>
              <w:rPr>
                <w:rFonts w:hint="eastAsia" w:ascii="宋体" w:hAnsi="宋体" w:eastAsia="宋体" w:cs="仿宋_GB2312"/>
                <w:kern w:val="2"/>
                <w:sz w:val="21"/>
                <w:szCs w:val="21"/>
                <w:lang w:val="en-US" w:eastAsia="zh-CN" w:bidi="ar-SA"/>
              </w:rPr>
              <w:t xml:space="preserve">联系人：法利辉               联系电话：18937449900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4</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b/>
                <w:color w:val="000000" w:themeColor="text1"/>
                <w:szCs w:val="21"/>
              </w:rPr>
              <w:t>★</w:t>
            </w:r>
            <w:r>
              <w:rPr>
                <w:rFonts w:hint="eastAsia" w:ascii="宋体" w:hAnsi="宋体" w:cs="宋体"/>
                <w:color w:val="000000" w:themeColor="text1"/>
                <w:szCs w:val="21"/>
              </w:rPr>
              <w:t>投标人资格</w:t>
            </w:r>
          </w:p>
        </w:tc>
        <w:tc>
          <w:tcPr>
            <w:tcW w:w="6813" w:type="dxa"/>
            <w:vAlign w:val="center"/>
          </w:tcPr>
          <w:p>
            <w:pPr>
              <w:autoSpaceDE w:val="0"/>
              <w:autoSpaceDN w:val="0"/>
              <w:adjustRightInd w:val="0"/>
              <w:spacing w:line="360" w:lineRule="auto"/>
              <w:ind w:right="-11"/>
              <w:rPr>
                <w:rFonts w:ascii="宋体" w:hAnsi="宋体" w:cs="宋体"/>
                <w:b/>
                <w:bCs/>
                <w:color w:val="000000" w:themeColor="text1"/>
                <w:szCs w:val="21"/>
                <w:lang w:val="zh-CN"/>
              </w:rPr>
            </w:pPr>
            <w:r>
              <w:rPr>
                <w:rFonts w:hint="eastAsia" w:ascii="宋体" w:hAnsi="宋体" w:cs="宋体"/>
                <w:b/>
                <w:bCs/>
                <w:color w:val="000000" w:themeColor="text1"/>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cs="宋体"/>
                <w:bCs/>
                <w:color w:val="000000" w:themeColor="text1"/>
                <w:szCs w:val="21"/>
                <w:lang w:val="zh-CN"/>
              </w:rPr>
            </w:pPr>
            <w:r>
              <w:rPr>
                <w:rFonts w:hint="eastAsia" w:ascii="宋体" w:hAnsi="宋体" w:cs="宋体"/>
                <w:bCs/>
                <w:color w:val="000000" w:themeColor="text1"/>
                <w:szCs w:val="21"/>
                <w:lang w:val="zh-CN"/>
              </w:rPr>
              <w:t>1、企业法人营业执照或营业执照。（企业投标提供）</w:t>
            </w:r>
          </w:p>
          <w:p>
            <w:pPr>
              <w:autoSpaceDE w:val="0"/>
              <w:autoSpaceDN w:val="0"/>
              <w:adjustRightInd w:val="0"/>
              <w:spacing w:line="360" w:lineRule="auto"/>
              <w:ind w:right="-11"/>
              <w:rPr>
                <w:rFonts w:ascii="宋体" w:hAnsi="宋体" w:cs="宋体"/>
                <w:bCs/>
                <w:color w:val="000000" w:themeColor="text1"/>
                <w:szCs w:val="21"/>
                <w:lang w:val="zh-CN"/>
              </w:rPr>
            </w:pPr>
            <w:r>
              <w:rPr>
                <w:rFonts w:hint="eastAsia" w:ascii="宋体" w:hAnsi="宋体" w:cs="宋体"/>
                <w:bCs/>
                <w:color w:val="000000" w:themeColor="text1"/>
                <w:szCs w:val="21"/>
                <w:lang w:val="zh-CN"/>
              </w:rPr>
              <w:t>2、事业单位法人证书。（事业单位投标提供）</w:t>
            </w:r>
          </w:p>
          <w:p>
            <w:pPr>
              <w:autoSpaceDE w:val="0"/>
              <w:autoSpaceDN w:val="0"/>
              <w:adjustRightInd w:val="0"/>
              <w:spacing w:line="360" w:lineRule="auto"/>
              <w:ind w:right="-11"/>
              <w:rPr>
                <w:rFonts w:ascii="宋体" w:hAnsi="宋体" w:cs="宋体"/>
                <w:bCs/>
                <w:color w:val="000000" w:themeColor="text1"/>
                <w:szCs w:val="21"/>
                <w:lang w:val="zh-CN"/>
              </w:rPr>
            </w:pPr>
            <w:r>
              <w:rPr>
                <w:rFonts w:hint="eastAsia" w:ascii="宋体" w:hAnsi="宋体" w:cs="宋体"/>
                <w:bCs/>
                <w:color w:val="000000" w:themeColor="text1"/>
                <w:szCs w:val="21"/>
                <w:lang w:val="zh-CN"/>
              </w:rPr>
              <w:t>3、执业许可证。（非专业服务机构投标提供）</w:t>
            </w:r>
          </w:p>
          <w:p>
            <w:pPr>
              <w:autoSpaceDE w:val="0"/>
              <w:autoSpaceDN w:val="0"/>
              <w:adjustRightInd w:val="0"/>
              <w:spacing w:line="360" w:lineRule="auto"/>
              <w:ind w:right="-11"/>
              <w:rPr>
                <w:rFonts w:ascii="宋体" w:hAnsi="宋体" w:cs="宋体"/>
                <w:bCs/>
                <w:color w:val="000000" w:themeColor="text1"/>
                <w:szCs w:val="21"/>
                <w:lang w:val="zh-CN"/>
              </w:rPr>
            </w:pPr>
            <w:r>
              <w:rPr>
                <w:rFonts w:hint="eastAsia" w:ascii="宋体" w:hAnsi="宋体" w:cs="宋体"/>
                <w:bCs/>
                <w:color w:val="000000" w:themeColor="text1"/>
                <w:szCs w:val="21"/>
                <w:lang w:val="zh-CN"/>
              </w:rPr>
              <w:t>4、个体工商户营业执照。（个体工商户投标提供）</w:t>
            </w:r>
          </w:p>
          <w:p>
            <w:pPr>
              <w:autoSpaceDE w:val="0"/>
              <w:autoSpaceDN w:val="0"/>
              <w:adjustRightInd w:val="0"/>
              <w:spacing w:line="360" w:lineRule="auto"/>
              <w:jc w:val="left"/>
              <w:rPr>
                <w:rFonts w:ascii="宋体" w:hAnsi="宋体" w:cs="宋体"/>
                <w:color w:val="000000" w:themeColor="text1"/>
                <w:szCs w:val="21"/>
              </w:rPr>
            </w:pPr>
            <w:r>
              <w:rPr>
                <w:rFonts w:hint="eastAsia" w:ascii="宋体" w:hAnsi="宋体" w:cs="宋体"/>
                <w:bCs/>
                <w:color w:val="000000" w:themeColor="text1"/>
                <w:szCs w:val="21"/>
                <w:lang w:val="zh-CN"/>
              </w:rPr>
              <w:t>5、自然人身份证明。（自然人投标提供）</w:t>
            </w:r>
          </w:p>
          <w:p>
            <w:pPr>
              <w:autoSpaceDE w:val="0"/>
              <w:autoSpaceDN w:val="0"/>
              <w:adjustRightInd w:val="0"/>
              <w:spacing w:line="360" w:lineRule="auto"/>
              <w:jc w:val="left"/>
              <w:rPr>
                <w:rFonts w:ascii="宋体" w:hAnsi="宋体" w:cs="宋体"/>
                <w:b/>
                <w:color w:val="000000" w:themeColor="text1"/>
                <w:szCs w:val="21"/>
              </w:rPr>
            </w:pPr>
            <w:r>
              <w:rPr>
                <w:rFonts w:hint="eastAsia" w:ascii="宋体" w:hAnsi="宋体" w:cs="宋体"/>
                <w:b/>
                <w:color w:val="000000" w:themeColor="text1"/>
                <w:szCs w:val="21"/>
              </w:rPr>
              <w:t>二、财务状况报告相关材料</w:t>
            </w:r>
          </w:p>
          <w:p>
            <w:pPr>
              <w:autoSpaceDE w:val="0"/>
              <w:autoSpaceDN w:val="0"/>
              <w:adjustRightInd w:val="0"/>
              <w:spacing w:line="360" w:lineRule="auto"/>
              <w:ind w:right="-11"/>
              <w:rPr>
                <w:rFonts w:ascii="宋体" w:hAnsi="宋体" w:cs="宋体"/>
                <w:bCs/>
                <w:color w:val="000000" w:themeColor="text1"/>
                <w:szCs w:val="21"/>
                <w:lang w:val="zh-CN"/>
              </w:rPr>
            </w:pPr>
            <w:r>
              <w:rPr>
                <w:rFonts w:hint="eastAsia" w:ascii="宋体" w:hAnsi="宋体" w:cs="宋体"/>
                <w:color w:val="000000" w:themeColor="text1"/>
                <w:szCs w:val="21"/>
              </w:rPr>
              <w:t>1、</w:t>
            </w:r>
            <w:r>
              <w:rPr>
                <w:rFonts w:hint="eastAsia" w:ascii="宋体" w:hAnsi="宋体" w:cs="宋体"/>
                <w:bCs/>
                <w:szCs w:val="21"/>
              </w:rPr>
              <w:t>2017</w:t>
            </w:r>
            <w:r>
              <w:rPr>
                <w:rFonts w:hint="eastAsia" w:ascii="宋体" w:hAnsi="宋体" w:cs="宋体"/>
                <w:bCs/>
                <w:szCs w:val="21"/>
                <w:lang w:val="zh-CN"/>
              </w:rPr>
              <w:t>年度经审计的</w:t>
            </w:r>
            <w:r>
              <w:rPr>
                <w:rFonts w:hint="eastAsia" w:ascii="宋体" w:hAnsi="宋体" w:cs="宋体"/>
                <w:bCs/>
                <w:color w:val="000000" w:themeColor="text1"/>
                <w:szCs w:val="21"/>
                <w:lang w:val="zh-CN"/>
              </w:rPr>
              <w:t>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color w:val="000000" w:themeColor="text1"/>
                <w:szCs w:val="21"/>
                <w:lang w:val="zh-CN"/>
              </w:rPr>
            </w:pPr>
            <w:r>
              <w:rPr>
                <w:rFonts w:hint="eastAsia" w:ascii="宋体" w:hAnsi="宋体" w:cs="宋体"/>
                <w:color w:val="000000" w:themeColor="text1"/>
                <w:szCs w:val="21"/>
              </w:rPr>
              <w:t>2、</w:t>
            </w:r>
            <w:r>
              <w:rPr>
                <w:rFonts w:hint="eastAsia" w:ascii="宋体" w:hAnsi="宋体" w:cs="宋体"/>
                <w:bCs/>
                <w:color w:val="000000" w:themeColor="text1"/>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宋体"/>
                <w:b/>
                <w:color w:val="000000" w:themeColor="text1"/>
                <w:szCs w:val="21"/>
              </w:rPr>
            </w:pPr>
            <w:r>
              <w:rPr>
                <w:rFonts w:hint="eastAsia" w:ascii="宋体" w:hAnsi="宋体" w:cs="宋体"/>
                <w:b/>
                <w:color w:val="000000" w:themeColor="text1"/>
                <w:szCs w:val="21"/>
              </w:rPr>
              <w:t>三、依法缴纳税收相关材料</w:t>
            </w:r>
          </w:p>
          <w:p>
            <w:pPr>
              <w:autoSpaceDE w:val="0"/>
              <w:autoSpaceDN w:val="0"/>
              <w:adjustRightInd w:val="0"/>
              <w:spacing w:line="360" w:lineRule="auto"/>
              <w:ind w:right="-11"/>
              <w:rPr>
                <w:rFonts w:ascii="宋体" w:hAnsi="宋体" w:cs="宋体"/>
                <w:bCs/>
                <w:color w:val="000000" w:themeColor="text1"/>
                <w:szCs w:val="21"/>
                <w:lang w:val="zh-CN"/>
              </w:rPr>
            </w:pPr>
            <w:r>
              <w:rPr>
                <w:rFonts w:hint="eastAsia" w:ascii="宋体" w:hAnsi="宋体" w:cs="宋体"/>
                <w:bCs/>
                <w:color w:val="000000" w:themeColor="text1"/>
                <w:szCs w:val="21"/>
                <w:lang w:val="zh-CN"/>
              </w:rPr>
              <w:t>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color w:val="000000" w:themeColor="text1"/>
                <w:szCs w:val="21"/>
                <w:lang w:val="zh-CN"/>
              </w:rPr>
            </w:pPr>
            <w:r>
              <w:rPr>
                <w:rFonts w:hint="eastAsia" w:ascii="宋体" w:hAnsi="宋体" w:cs="宋体"/>
                <w:b/>
                <w:bCs/>
                <w:color w:val="000000" w:themeColor="text1"/>
                <w:szCs w:val="21"/>
                <w:lang w:val="zh-CN"/>
              </w:rPr>
              <w:t>四、依法缴纳社会保障资金的证明材料</w:t>
            </w:r>
          </w:p>
          <w:p>
            <w:pPr>
              <w:autoSpaceDE w:val="0"/>
              <w:autoSpaceDN w:val="0"/>
              <w:adjustRightInd w:val="0"/>
              <w:spacing w:line="360" w:lineRule="auto"/>
              <w:ind w:right="-11"/>
              <w:rPr>
                <w:rFonts w:ascii="宋体" w:hAnsi="宋体" w:cs="宋体"/>
                <w:bCs/>
                <w:color w:val="000000" w:themeColor="text1"/>
                <w:szCs w:val="21"/>
                <w:lang w:val="zh-CN"/>
              </w:rPr>
            </w:pPr>
            <w:r>
              <w:rPr>
                <w:rFonts w:hint="eastAsia" w:ascii="宋体" w:hAnsi="宋体" w:cs="宋体"/>
                <w:bCs/>
                <w:color w:val="000000" w:themeColor="text1"/>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color w:val="000000" w:themeColor="text1"/>
                <w:szCs w:val="21"/>
                <w:lang w:val="zh-CN"/>
              </w:rPr>
            </w:pPr>
            <w:r>
              <w:rPr>
                <w:rFonts w:hint="eastAsia" w:ascii="宋体" w:hAnsi="宋体" w:cs="宋体"/>
                <w:b/>
                <w:bCs/>
                <w:color w:val="000000" w:themeColor="text1"/>
                <w:szCs w:val="21"/>
                <w:lang w:val="zh-CN"/>
              </w:rPr>
              <w:t>五、履行合同所必须的设备和专业技术能力的证明材料</w:t>
            </w:r>
          </w:p>
          <w:p>
            <w:pPr>
              <w:autoSpaceDE w:val="0"/>
              <w:autoSpaceDN w:val="0"/>
              <w:adjustRightInd w:val="0"/>
              <w:spacing w:line="360" w:lineRule="auto"/>
              <w:jc w:val="left"/>
              <w:rPr>
                <w:rFonts w:ascii="宋体" w:hAnsi="宋体" w:cs="宋体"/>
                <w:color w:val="000000" w:themeColor="text1"/>
                <w:kern w:val="0"/>
                <w:szCs w:val="21"/>
              </w:rPr>
            </w:pPr>
            <w:r>
              <w:rPr>
                <w:rFonts w:hint="eastAsia" w:ascii="宋体" w:hAnsi="宋体" w:cs="宋体"/>
                <w:bCs/>
                <w:color w:val="000000" w:themeColor="text1"/>
                <w:szCs w:val="21"/>
                <w:lang w:val="zh-CN"/>
              </w:rPr>
              <w:t>相关设备的购置发票、专业技术人员职称证书、用工合同等或者</w:t>
            </w:r>
            <w:r>
              <w:rPr>
                <w:rFonts w:hint="eastAsia" w:ascii="宋体" w:hAnsi="宋体" w:cs="宋体"/>
                <w:color w:val="000000" w:themeColor="text1"/>
                <w:kern w:val="0"/>
                <w:szCs w:val="21"/>
              </w:rPr>
              <w:t>附投标人相关承诺函或声明。</w:t>
            </w:r>
          </w:p>
          <w:p>
            <w:pPr>
              <w:autoSpaceDE w:val="0"/>
              <w:autoSpaceDN w:val="0"/>
              <w:adjustRightInd w:val="0"/>
              <w:spacing w:line="360" w:lineRule="auto"/>
              <w:ind w:right="-11"/>
              <w:rPr>
                <w:rFonts w:ascii="宋体" w:hAnsi="宋体" w:cs="宋体"/>
                <w:b/>
                <w:bCs/>
                <w:color w:val="000000" w:themeColor="text1"/>
                <w:szCs w:val="21"/>
                <w:lang w:val="zh-CN"/>
              </w:rPr>
            </w:pPr>
            <w:r>
              <w:rPr>
                <w:rFonts w:hint="eastAsia" w:ascii="宋体" w:hAnsi="宋体" w:cs="宋体"/>
                <w:b/>
                <w:color w:val="000000" w:themeColor="text1"/>
                <w:kern w:val="0"/>
                <w:szCs w:val="21"/>
              </w:rPr>
              <w:t>六、</w:t>
            </w:r>
            <w:r>
              <w:rPr>
                <w:rFonts w:hint="eastAsia" w:ascii="宋体" w:hAnsi="宋体" w:cs="宋体"/>
                <w:b/>
                <w:bCs/>
                <w:color w:val="000000" w:themeColor="text1"/>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color w:val="000000" w:themeColor="text1"/>
                <w:szCs w:val="21"/>
                <w:lang w:val="zh-CN"/>
              </w:rPr>
            </w:pPr>
            <w:r>
              <w:rPr>
                <w:rFonts w:hint="eastAsia" w:ascii="宋体" w:hAnsi="宋体" w:cs="宋体"/>
                <w:bCs/>
                <w:color w:val="000000" w:themeColor="text1"/>
                <w:szCs w:val="21"/>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numPr>
                <w:ilvl w:val="0"/>
                <w:numId w:val="8"/>
              </w:numPr>
              <w:autoSpaceDE w:val="0"/>
              <w:autoSpaceDN w:val="0"/>
              <w:spacing w:line="360" w:lineRule="auto"/>
              <w:contextualSpacing/>
              <w:jc w:val="left"/>
              <w:rPr>
                <w:rFonts w:hint="eastAsia" w:ascii="宋体" w:hAnsi="宋体" w:eastAsia="宋体" w:cs="仿宋_GB2312"/>
                <w:b/>
                <w:szCs w:val="21"/>
                <w:shd w:val="clear" w:color="auto" w:fill="FFFFFF"/>
              </w:rPr>
            </w:pPr>
            <w:r>
              <w:rPr>
                <w:rFonts w:hint="eastAsia" w:ascii="宋体" w:hAnsi="宋体" w:eastAsia="宋体" w:cs="仿宋_GB2312"/>
                <w:b/>
                <w:szCs w:val="21"/>
                <w:shd w:val="clear" w:color="auto" w:fill="FFFFFF"/>
              </w:rPr>
              <w:t>未被列入“信用中国”网站</w:t>
            </w:r>
            <w:r>
              <w:rPr>
                <w:rFonts w:ascii="宋体" w:hAnsi="宋体" w:eastAsia="宋体" w:cs="仿宋_GB2312"/>
                <w:b/>
                <w:szCs w:val="21"/>
                <w:shd w:val="clear" w:color="auto" w:fill="FFFFFF"/>
              </w:rPr>
              <w:t>(</w:t>
            </w:r>
            <w:r>
              <w:fldChar w:fldCharType="begin"/>
            </w:r>
            <w:r>
              <w:instrText xml:space="preserve"> HYPERLINK "http://www.creditchina.gov.cn" </w:instrText>
            </w:r>
            <w:r>
              <w:fldChar w:fldCharType="separate"/>
            </w:r>
            <w:r>
              <w:rPr>
                <w:rStyle w:val="27"/>
                <w:rFonts w:ascii="宋体" w:hAnsi="宋体" w:eastAsia="宋体" w:cs="仿宋_GB2312"/>
                <w:b/>
                <w:color w:val="auto"/>
                <w:szCs w:val="21"/>
                <w:u w:val="none"/>
                <w:shd w:val="clear" w:color="auto" w:fill="FFFFFF"/>
              </w:rPr>
              <w:t>www.creditchina.gov.cn</w:t>
            </w:r>
            <w:r>
              <w:rPr>
                <w:rStyle w:val="27"/>
                <w:rFonts w:ascii="宋体" w:hAnsi="宋体" w:eastAsia="宋体" w:cs="仿宋_GB2312"/>
                <w:b/>
                <w:color w:val="auto"/>
                <w:szCs w:val="21"/>
                <w:u w:val="none"/>
                <w:shd w:val="clear" w:color="auto" w:fill="FFFFFF"/>
              </w:rPr>
              <w:fldChar w:fldCharType="end"/>
            </w:r>
            <w:r>
              <w:rPr>
                <w:rFonts w:ascii="宋体" w:hAnsi="宋体" w:eastAsia="宋体" w:cs="仿宋_GB2312"/>
                <w:b/>
                <w:szCs w:val="21"/>
                <w:shd w:val="clear" w:color="auto" w:fill="FFFFFF"/>
              </w:rPr>
              <w:t>)</w:t>
            </w:r>
            <w:r>
              <w:rPr>
                <w:rFonts w:hint="eastAsia" w:ascii="宋体" w:hAnsi="宋体" w:eastAsia="宋体" w:cs="仿宋_GB2312"/>
                <w:b/>
                <w:szCs w:val="21"/>
                <w:shd w:val="clear" w:color="auto" w:fill="FFFFFF"/>
              </w:rPr>
              <w:t>失信被执行人、重大税收违法案件当事人名单、政府采购严重违法失信名单的投标人；“中国政府采购网”</w:t>
            </w:r>
            <w:r>
              <w:rPr>
                <w:rFonts w:ascii="宋体" w:hAnsi="宋体" w:eastAsia="宋体" w:cs="仿宋_GB2312"/>
                <w:b/>
                <w:szCs w:val="21"/>
                <w:shd w:val="clear" w:color="auto" w:fill="FFFFFF"/>
              </w:rPr>
              <w:t xml:space="preserve"> (</w:t>
            </w:r>
            <w:r>
              <w:fldChar w:fldCharType="begin"/>
            </w:r>
            <w:r>
              <w:instrText xml:space="preserve"> HYPERLINK "http://www.ccgp.gov.cn" </w:instrText>
            </w:r>
            <w:r>
              <w:fldChar w:fldCharType="separate"/>
            </w:r>
            <w:r>
              <w:rPr>
                <w:rStyle w:val="27"/>
                <w:rFonts w:ascii="宋体" w:hAnsi="宋体" w:eastAsia="宋体" w:cs="仿宋_GB2312"/>
                <w:b/>
                <w:color w:val="auto"/>
                <w:szCs w:val="21"/>
                <w:u w:val="none"/>
                <w:shd w:val="clear" w:color="auto" w:fill="FFFFFF"/>
              </w:rPr>
              <w:t>www.ccgp.gov.cn</w:t>
            </w:r>
            <w:r>
              <w:rPr>
                <w:rStyle w:val="27"/>
                <w:rFonts w:ascii="宋体" w:hAnsi="宋体" w:eastAsia="宋体" w:cs="仿宋_GB2312"/>
                <w:b/>
                <w:color w:val="auto"/>
                <w:szCs w:val="21"/>
                <w:u w:val="none"/>
                <w:shd w:val="clear" w:color="auto" w:fill="FFFFFF"/>
              </w:rPr>
              <w:fldChar w:fldCharType="end"/>
            </w:r>
            <w:r>
              <w:rPr>
                <w:rFonts w:ascii="宋体" w:hAnsi="宋体" w:eastAsia="宋体" w:cs="仿宋_GB2312"/>
                <w:b/>
                <w:szCs w:val="21"/>
                <w:shd w:val="clear" w:color="auto" w:fill="FFFFFF"/>
              </w:rPr>
              <w:t>)</w:t>
            </w:r>
            <w:r>
              <w:rPr>
                <w:rFonts w:hint="eastAsia" w:ascii="宋体" w:hAnsi="宋体" w:eastAsia="宋体" w:cs="仿宋_GB2312"/>
                <w:b/>
                <w:szCs w:val="21"/>
                <w:shd w:val="clear" w:color="auto" w:fill="FFFFFF"/>
              </w:rPr>
              <w:t>政府采购严重违法失信行为记录名单的投标人；“国家企业信用公示系统”网站（</w:t>
            </w:r>
            <w:r>
              <w:fldChar w:fldCharType="begin"/>
            </w:r>
            <w:r>
              <w:instrText xml:space="preserve"> HYPERLINK "http://www.gsxt.gov.cn" </w:instrText>
            </w:r>
            <w:r>
              <w:fldChar w:fldCharType="separate"/>
            </w:r>
            <w:r>
              <w:rPr>
                <w:rStyle w:val="27"/>
                <w:rFonts w:ascii="宋体" w:hAnsi="宋体" w:eastAsia="宋体" w:cs="仿宋_GB2312"/>
                <w:b/>
                <w:color w:val="auto"/>
                <w:szCs w:val="21"/>
                <w:u w:val="none"/>
                <w:shd w:val="clear" w:color="auto" w:fill="FFFFFF"/>
              </w:rPr>
              <w:t>www.gsxt.gov.cn</w:t>
            </w:r>
            <w:r>
              <w:rPr>
                <w:rStyle w:val="27"/>
                <w:rFonts w:ascii="宋体" w:hAnsi="宋体" w:eastAsia="宋体" w:cs="仿宋_GB2312"/>
                <w:b/>
                <w:color w:val="auto"/>
                <w:szCs w:val="21"/>
                <w:u w:val="none"/>
                <w:shd w:val="clear" w:color="auto" w:fill="FFFFFF"/>
              </w:rPr>
              <w:fldChar w:fldCharType="end"/>
            </w:r>
            <w:r>
              <w:rPr>
                <w:rFonts w:hint="eastAsia" w:ascii="宋体" w:hAnsi="宋体" w:eastAsia="宋体" w:cs="仿宋_GB2312"/>
                <w:b/>
                <w:szCs w:val="21"/>
                <w:shd w:val="clear" w:color="auto" w:fill="FFFFFF"/>
              </w:rPr>
              <w:t>）严重违法失信企业名单（黑名单）的投标人；</w:t>
            </w:r>
          </w:p>
          <w:p>
            <w:pPr>
              <w:numPr>
                <w:ilvl w:val="0"/>
                <w:numId w:val="0"/>
              </w:numPr>
              <w:autoSpaceDE w:val="0"/>
              <w:autoSpaceDN w:val="0"/>
              <w:spacing w:line="360" w:lineRule="auto"/>
              <w:contextualSpacing/>
              <w:jc w:val="left"/>
              <w:rPr>
                <w:rFonts w:ascii="宋体" w:hAnsi="宋体" w:cs="宋体"/>
                <w:color w:val="000000" w:themeColor="text1"/>
                <w:kern w:val="0"/>
                <w:szCs w:val="21"/>
              </w:rPr>
            </w:pPr>
            <w:r>
              <w:rPr>
                <w:rFonts w:hint="eastAsia" w:ascii="宋体" w:hAnsi="宋体" w:cs="宋体"/>
                <w:color w:val="000000" w:themeColor="text1"/>
                <w:kern w:val="0"/>
                <w:szCs w:val="21"/>
              </w:rPr>
              <w:t>（联合体形式投标的，联合体成员存在不良信用记录，视同联合体存在不良信用记录）。</w:t>
            </w:r>
          </w:p>
          <w:p>
            <w:pPr>
              <w:autoSpaceDE w:val="0"/>
              <w:autoSpaceDN w:val="0"/>
              <w:spacing w:line="360" w:lineRule="auto"/>
              <w:contextualSpacing/>
              <w:rPr>
                <w:rFonts w:ascii="宋体" w:hAnsi="宋体" w:cs="宋体"/>
                <w:color w:val="000000" w:themeColor="text1"/>
                <w:kern w:val="0"/>
                <w:szCs w:val="21"/>
              </w:rPr>
            </w:pPr>
            <w:r>
              <w:rPr>
                <w:rFonts w:hint="eastAsia" w:ascii="宋体" w:hAnsi="宋体" w:cs="宋体"/>
                <w:color w:val="000000" w:themeColor="text1"/>
                <w:kern w:val="0"/>
                <w:szCs w:val="21"/>
              </w:rPr>
              <w:t>1、查询渠道：“信用中国”网站（www.creditchina.gov.cn）和“中国政府采购网”（www.ccgp.gov.cn）；</w:t>
            </w:r>
          </w:p>
          <w:p>
            <w:pPr>
              <w:autoSpaceDE w:val="0"/>
              <w:autoSpaceDN w:val="0"/>
              <w:spacing w:line="360" w:lineRule="auto"/>
              <w:contextualSpacing/>
              <w:rPr>
                <w:rFonts w:ascii="宋体" w:hAnsi="宋体" w:cs="宋体"/>
                <w:color w:val="000000" w:themeColor="text1"/>
                <w:kern w:val="0"/>
                <w:szCs w:val="21"/>
              </w:rPr>
            </w:pPr>
            <w:r>
              <w:rPr>
                <w:rFonts w:hint="eastAsia" w:ascii="宋体" w:hAnsi="宋体" w:cs="宋体"/>
                <w:color w:val="000000" w:themeColor="text1"/>
                <w:kern w:val="0"/>
                <w:szCs w:val="21"/>
              </w:rPr>
              <w:t>2、截止时间：同投标截止时间；</w:t>
            </w:r>
          </w:p>
          <w:p>
            <w:pPr>
              <w:autoSpaceDE w:val="0"/>
              <w:autoSpaceDN w:val="0"/>
              <w:spacing w:line="360" w:lineRule="auto"/>
              <w:contextualSpacing/>
              <w:rPr>
                <w:rFonts w:ascii="宋体" w:hAnsi="宋体" w:cs="宋体"/>
                <w:color w:val="000000" w:themeColor="text1"/>
                <w:kern w:val="0"/>
                <w:szCs w:val="21"/>
              </w:rPr>
            </w:pPr>
            <w:r>
              <w:rPr>
                <w:rFonts w:hint="eastAsia" w:ascii="宋体" w:hAnsi="宋体" w:cs="宋体"/>
                <w:color w:val="000000" w:themeColor="text1"/>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000000" w:themeColor="text1"/>
                <w:kern w:val="0"/>
                <w:szCs w:val="21"/>
              </w:rPr>
            </w:pPr>
            <w:r>
              <w:rPr>
                <w:rFonts w:hint="eastAsia" w:ascii="宋体" w:hAnsi="宋体" w:cs="宋体"/>
                <w:color w:val="000000" w:themeColor="text1"/>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宋体"/>
                <w:color w:val="000000" w:themeColor="text1"/>
                <w:szCs w:val="21"/>
              </w:rPr>
            </w:pPr>
            <w:r>
              <w:rPr>
                <w:rFonts w:hint="eastAsia" w:ascii="宋体" w:hAnsi="宋体" w:cs="宋体"/>
                <w:color w:val="000000" w:themeColor="text1"/>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5</w:t>
            </w:r>
          </w:p>
        </w:tc>
        <w:tc>
          <w:tcPr>
            <w:tcW w:w="2268" w:type="dxa"/>
            <w:vAlign w:val="center"/>
          </w:tcPr>
          <w:p>
            <w:pPr>
              <w:autoSpaceDE w:val="0"/>
              <w:autoSpaceDN w:val="0"/>
              <w:adjustRightInd w:val="0"/>
              <w:spacing w:line="276" w:lineRule="auto"/>
              <w:jc w:val="center"/>
              <w:rPr>
                <w:rFonts w:ascii="宋体" w:hAnsi="宋体" w:cs="宋体"/>
                <w:bCs/>
                <w:color w:val="000000" w:themeColor="text1"/>
                <w:szCs w:val="21"/>
                <w:lang w:val="zh-CN"/>
              </w:rPr>
            </w:pPr>
            <w:r>
              <w:rPr>
                <w:rFonts w:hint="eastAsia" w:ascii="宋体" w:hAnsi="宋体" w:cs="宋体"/>
                <w:b/>
                <w:color w:val="000000" w:themeColor="text1"/>
                <w:szCs w:val="21"/>
              </w:rPr>
              <w:t>★</w:t>
            </w:r>
            <w:r>
              <w:rPr>
                <w:rFonts w:hint="eastAsia" w:ascii="宋体" w:hAnsi="宋体" w:cs="宋体"/>
                <w:bCs/>
                <w:color w:val="000000" w:themeColor="text1"/>
                <w:szCs w:val="21"/>
                <w:lang w:val="zh-CN"/>
              </w:rPr>
              <w:t>联合体投标</w:t>
            </w:r>
          </w:p>
        </w:tc>
        <w:tc>
          <w:tcPr>
            <w:tcW w:w="6813" w:type="dxa"/>
            <w:vAlign w:val="center"/>
          </w:tcPr>
          <w:p>
            <w:pPr>
              <w:autoSpaceDE w:val="0"/>
              <w:autoSpaceDN w:val="0"/>
              <w:adjustRightInd w:val="0"/>
              <w:spacing w:line="276" w:lineRule="auto"/>
              <w:rPr>
                <w:rFonts w:ascii="宋体" w:hAnsi="宋体" w:cs="宋体"/>
                <w:bCs/>
                <w:color w:val="000000" w:themeColor="text1"/>
                <w:szCs w:val="21"/>
                <w:lang w:val="zh-CN"/>
              </w:rPr>
            </w:pPr>
            <w:r>
              <w:rPr>
                <w:rFonts w:hint="eastAsia" w:ascii="宋体" w:hAnsi="宋体" w:cs="宋体"/>
                <w:color w:val="000000" w:themeColor="text1"/>
                <w:kern w:val="0"/>
                <w:szCs w:val="21"/>
              </w:rPr>
              <w:t>本项目</w:t>
            </w: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color w:val="000000" w:themeColor="text1"/>
                <w:kern w:val="0"/>
                <w:szCs w:val="21"/>
              </w:rPr>
              <w:t>不接受</w:t>
            </w:r>
            <w:r>
              <w:rPr>
                <w:rFonts w:hint="eastAsia" w:ascii="宋体" w:hAnsi="宋体" w:cs="宋体"/>
                <w:bCs/>
                <w:color w:val="000000" w:themeColor="text1"/>
                <w:szCs w:val="21"/>
                <w:lang w:val="zh-CN"/>
              </w:rPr>
              <w:t>□接受</w:t>
            </w:r>
            <w:r>
              <w:rPr>
                <w:rFonts w:hint="eastAsia" w:ascii="宋体" w:hAnsi="宋体" w:cs="宋体"/>
                <w:color w:val="000000" w:themeColor="text1"/>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6</w:t>
            </w:r>
          </w:p>
        </w:tc>
        <w:tc>
          <w:tcPr>
            <w:tcW w:w="2268" w:type="dxa"/>
            <w:vAlign w:val="center"/>
          </w:tcPr>
          <w:p>
            <w:pPr>
              <w:autoSpaceDE w:val="0"/>
              <w:autoSpaceDN w:val="0"/>
              <w:adjustRightInd w:val="0"/>
              <w:spacing w:line="276"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★最高限价</w:t>
            </w:r>
          </w:p>
        </w:tc>
        <w:tc>
          <w:tcPr>
            <w:tcW w:w="6813" w:type="dxa"/>
            <w:vAlign w:val="center"/>
          </w:tcPr>
          <w:p>
            <w:pPr>
              <w:pStyle w:val="23"/>
              <w:widowControl/>
              <w:numPr>
                <w:ilvl w:val="0"/>
                <w:numId w:val="0"/>
              </w:numPr>
              <w:spacing w:line="360" w:lineRule="auto"/>
              <w:contextualSpacing/>
              <w:jc w:val="left"/>
              <w:rPr>
                <w:rFonts w:ascii="宋体" w:hAnsi="宋体" w:cs="宋体"/>
                <w:b/>
                <w:bCs w:val="0"/>
                <w:color w:val="0000FF"/>
                <w:szCs w:val="21"/>
                <w:lang w:val="zh-CN"/>
              </w:rPr>
            </w:pPr>
            <w:r>
              <w:rPr>
                <w:rFonts w:hint="eastAsia" w:ascii="宋体" w:hAnsi="宋体" w:eastAsia="宋体" w:cs="宋体"/>
                <w:b/>
                <w:bCs w:val="0"/>
                <w:color w:val="000000" w:themeColor="text1"/>
                <w:kern w:val="2"/>
                <w:sz w:val="21"/>
                <w:szCs w:val="21"/>
                <w:lang w:val="zh-CN" w:eastAsia="zh-CN" w:bidi="ar-SA"/>
              </w:rPr>
              <w:t>养护财政评审价的</w:t>
            </w:r>
            <w:r>
              <w:rPr>
                <w:rFonts w:hint="eastAsia" w:ascii="宋体" w:hAnsi="宋体" w:eastAsia="宋体" w:cs="宋体"/>
                <w:b/>
                <w:bCs w:val="0"/>
                <w:color w:val="000000" w:themeColor="text1"/>
                <w:kern w:val="2"/>
                <w:sz w:val="21"/>
                <w:szCs w:val="21"/>
                <w:lang w:val="en-US" w:eastAsia="zh-CN" w:bidi="ar-SA"/>
              </w:rPr>
              <w:t>1.5</w:t>
            </w:r>
            <w:r>
              <w:rPr>
                <w:rFonts w:hint="eastAsia" w:ascii="宋体" w:hAnsi="宋体" w:eastAsia="宋体" w:cs="宋体"/>
                <w:b/>
                <w:bCs w:val="0"/>
                <w:color w:val="000000" w:themeColor="text1"/>
                <w:kern w:val="2"/>
                <w:sz w:val="21"/>
                <w:szCs w:val="21"/>
                <w:lang w:val="zh-CN" w:eastAsia="zh-CN" w:bidi="ar-SA"/>
              </w:rPr>
              <w:t>%，最高限价：</w:t>
            </w:r>
            <w:r>
              <w:rPr>
                <w:rFonts w:hint="eastAsia" w:ascii="宋体" w:hAnsi="宋体" w:eastAsia="宋体" w:cs="宋体"/>
                <w:b/>
                <w:bCs w:val="0"/>
                <w:color w:val="000000" w:themeColor="text1"/>
                <w:kern w:val="2"/>
                <w:sz w:val="21"/>
                <w:szCs w:val="21"/>
                <w:lang w:val="en-US" w:eastAsia="zh-CN" w:bidi="ar-SA"/>
              </w:rPr>
              <w:t>1.5</w:t>
            </w:r>
            <w:r>
              <w:rPr>
                <w:rFonts w:hint="eastAsia" w:ascii="宋体" w:hAnsi="宋体" w:eastAsia="宋体" w:cs="宋体"/>
                <w:b/>
                <w:bCs w:val="0"/>
                <w:color w:val="000000" w:themeColor="text1"/>
                <w:kern w:val="2"/>
                <w:sz w:val="21"/>
                <w:szCs w:val="21"/>
                <w:lang w:val="zh-CN" w:eastAsia="zh-CN" w:bidi="ar-SA"/>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7</w:t>
            </w:r>
          </w:p>
        </w:tc>
        <w:tc>
          <w:tcPr>
            <w:tcW w:w="2268" w:type="dxa"/>
            <w:vAlign w:val="center"/>
          </w:tcPr>
          <w:p>
            <w:pPr>
              <w:autoSpaceDE w:val="0"/>
              <w:autoSpaceDN w:val="0"/>
              <w:adjustRightInd w:val="0"/>
              <w:spacing w:line="276"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现场考察</w:t>
            </w:r>
          </w:p>
        </w:tc>
        <w:tc>
          <w:tcPr>
            <w:tcW w:w="6813" w:type="dxa"/>
            <w:vAlign w:val="center"/>
          </w:tcPr>
          <w:p>
            <w:pPr>
              <w:autoSpaceDE w:val="0"/>
              <w:autoSpaceDN w:val="0"/>
              <w:adjustRightInd w:val="0"/>
              <w:spacing w:line="360" w:lineRule="auto"/>
              <w:rPr>
                <w:rFonts w:ascii="宋体" w:hAnsi="宋体" w:cs="宋体"/>
                <w:color w:val="000000" w:themeColor="text1"/>
                <w:kern w:val="0"/>
                <w:szCs w:val="21"/>
                <w:lang w:val="zh-CN"/>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不组织</w:t>
            </w:r>
          </w:p>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
                <w:bCs/>
                <w:color w:val="000000" w:themeColor="text1"/>
                <w:szCs w:val="21"/>
                <w:lang w:val="zh-CN"/>
              </w:rPr>
              <w:t>□</w:t>
            </w:r>
            <w:r>
              <w:rPr>
                <w:rFonts w:hint="eastAsia" w:ascii="宋体" w:hAnsi="宋体" w:cs="宋体"/>
                <w:bCs/>
                <w:color w:val="000000" w:themeColor="text1"/>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8</w:t>
            </w:r>
          </w:p>
        </w:tc>
        <w:tc>
          <w:tcPr>
            <w:tcW w:w="2268" w:type="dxa"/>
            <w:vAlign w:val="center"/>
          </w:tcPr>
          <w:p>
            <w:pPr>
              <w:autoSpaceDE w:val="0"/>
              <w:autoSpaceDN w:val="0"/>
              <w:adjustRightInd w:val="0"/>
              <w:spacing w:line="276"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开标前答疑会</w:t>
            </w:r>
          </w:p>
        </w:tc>
        <w:tc>
          <w:tcPr>
            <w:tcW w:w="6813" w:type="dxa"/>
            <w:vAlign w:val="center"/>
          </w:tcPr>
          <w:p>
            <w:pPr>
              <w:autoSpaceDE w:val="0"/>
              <w:autoSpaceDN w:val="0"/>
              <w:adjustRightInd w:val="0"/>
              <w:spacing w:line="360" w:lineRule="auto"/>
              <w:rPr>
                <w:rFonts w:ascii="宋体" w:hAnsi="宋体" w:cs="宋体"/>
                <w:color w:val="000000" w:themeColor="text1"/>
                <w:kern w:val="0"/>
                <w:szCs w:val="21"/>
                <w:lang w:val="zh-CN"/>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不召开</w:t>
            </w:r>
          </w:p>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Cs/>
                <w:color w:val="000000" w:themeColor="text1"/>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9</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进口产品参与</w:t>
            </w:r>
          </w:p>
        </w:tc>
        <w:tc>
          <w:tcPr>
            <w:tcW w:w="6813" w:type="dxa"/>
            <w:vAlign w:val="center"/>
          </w:tcPr>
          <w:p>
            <w:pPr>
              <w:autoSpaceDE w:val="0"/>
              <w:autoSpaceDN w:val="0"/>
              <w:adjustRightInd w:val="0"/>
              <w:spacing w:line="276" w:lineRule="auto"/>
              <w:rPr>
                <w:rFonts w:ascii="宋体" w:hAnsi="宋体" w:cs="宋体"/>
                <w:color w:val="000000" w:themeColor="text1"/>
                <w:szCs w:val="21"/>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 xml:space="preserve">不允许    </w:t>
            </w:r>
            <w:r>
              <w:rPr>
                <w:rFonts w:hint="eastAsia" w:ascii="宋体" w:hAnsi="宋体" w:cs="宋体"/>
                <w:b/>
                <w:bCs/>
                <w:color w:val="000000" w:themeColor="text1"/>
                <w:szCs w:val="21"/>
                <w:lang w:val="zh-CN"/>
              </w:rPr>
              <w:t>□</w:t>
            </w:r>
            <w:r>
              <w:rPr>
                <w:rFonts w:hint="eastAsia" w:ascii="宋体" w:hAnsi="宋体" w:cs="宋体"/>
                <w:color w:val="000000" w:themeColor="text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10</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b/>
                <w:color w:val="000000" w:themeColor="text1"/>
                <w:szCs w:val="21"/>
              </w:rPr>
              <w:t>★</w:t>
            </w:r>
            <w:r>
              <w:rPr>
                <w:rFonts w:hint="eastAsia" w:ascii="宋体" w:hAnsi="宋体" w:cs="宋体"/>
                <w:color w:val="000000" w:themeColor="text1"/>
                <w:szCs w:val="21"/>
              </w:rPr>
              <w:t>投标有效期</w:t>
            </w:r>
          </w:p>
        </w:tc>
        <w:tc>
          <w:tcPr>
            <w:tcW w:w="6813" w:type="dxa"/>
            <w:vAlign w:val="center"/>
          </w:tcPr>
          <w:p>
            <w:pPr>
              <w:autoSpaceDE w:val="0"/>
              <w:autoSpaceDN w:val="0"/>
              <w:adjustRightInd w:val="0"/>
              <w:spacing w:line="360" w:lineRule="auto"/>
              <w:rPr>
                <w:rFonts w:ascii="宋体" w:hAnsi="宋体" w:cs="宋体"/>
                <w:color w:val="000000" w:themeColor="text1"/>
                <w:szCs w:val="21"/>
              </w:rPr>
            </w:pPr>
            <w:r>
              <w:rPr>
                <w:rFonts w:hint="eastAsia" w:ascii="宋体" w:hAnsi="宋体" w:cs="宋体"/>
                <w:color w:val="000000" w:themeColor="text1"/>
                <w:szCs w:val="21"/>
              </w:rPr>
              <w:t>60天（自</w:t>
            </w:r>
            <w:r>
              <w:rPr>
                <w:rFonts w:hint="eastAsia" w:ascii="宋体" w:hAnsi="宋体" w:cs="宋体"/>
                <w:color w:val="000000" w:themeColor="text1"/>
                <w:kern w:val="0"/>
                <w:szCs w:val="21"/>
              </w:rPr>
              <w:t>提交投标文件的截止之日起算</w:t>
            </w:r>
            <w:r>
              <w:rPr>
                <w:rFonts w:hint="eastAsia" w:ascii="宋体" w:hAnsi="宋体" w:cs="宋体"/>
                <w:color w:val="000000" w:themeColor="text1"/>
                <w:szCs w:val="21"/>
              </w:rPr>
              <w:t>）</w:t>
            </w:r>
          </w:p>
          <w:p>
            <w:pPr>
              <w:autoSpaceDE w:val="0"/>
              <w:autoSpaceDN w:val="0"/>
              <w:adjustRightInd w:val="0"/>
              <w:spacing w:line="360" w:lineRule="auto"/>
              <w:rPr>
                <w:rFonts w:ascii="宋体" w:hAnsi="宋体" w:cs="宋体"/>
                <w:color w:val="000000" w:themeColor="text1"/>
                <w:szCs w:val="21"/>
              </w:rPr>
            </w:pPr>
            <w:r>
              <w:rPr>
                <w:rFonts w:hint="eastAsia" w:ascii="宋体" w:hAnsi="宋体" w:cs="宋体"/>
                <w:color w:val="000000" w:themeColor="text1"/>
                <w:szCs w:val="21"/>
                <w:lang w:val="zh-CN"/>
              </w:rPr>
              <w:t>中标人投标有效期延至合同验收之日，</w:t>
            </w:r>
            <w:r>
              <w:rPr>
                <w:rFonts w:hint="eastAsia" w:ascii="宋体" w:hAnsi="宋体" w:cs="宋体"/>
                <w:color w:val="000000" w:themeColor="text1"/>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11</w:t>
            </w:r>
          </w:p>
        </w:tc>
        <w:tc>
          <w:tcPr>
            <w:tcW w:w="2268" w:type="dxa"/>
            <w:vAlign w:val="center"/>
          </w:tcPr>
          <w:p>
            <w:pPr>
              <w:autoSpaceDE w:val="0"/>
              <w:autoSpaceDN w:val="0"/>
              <w:adjustRightInd w:val="0"/>
              <w:spacing w:line="360" w:lineRule="auto"/>
              <w:rPr>
                <w:rFonts w:ascii="宋体" w:hAnsi="宋体" w:cs="宋体"/>
                <w:color w:val="000000" w:themeColor="text1"/>
                <w:szCs w:val="21"/>
              </w:rPr>
            </w:pPr>
            <w:r>
              <w:rPr>
                <w:rFonts w:hint="eastAsia" w:ascii="宋体" w:hAnsi="宋体" w:cs="宋体"/>
                <w:bCs/>
                <w:color w:val="000000" w:themeColor="text1"/>
                <w:szCs w:val="21"/>
                <w:lang w:val="zh-CN"/>
              </w:rPr>
              <w:t>中标人将本项目非主体、非关键性工作分包</w:t>
            </w:r>
          </w:p>
        </w:tc>
        <w:tc>
          <w:tcPr>
            <w:tcW w:w="6813" w:type="dxa"/>
            <w:vAlign w:val="center"/>
          </w:tcPr>
          <w:p>
            <w:pPr>
              <w:autoSpaceDE w:val="0"/>
              <w:autoSpaceDN w:val="0"/>
              <w:adjustRightInd w:val="0"/>
              <w:spacing w:line="276" w:lineRule="auto"/>
              <w:rPr>
                <w:rFonts w:ascii="宋体" w:hAnsi="宋体" w:cs="宋体"/>
                <w:color w:val="000000" w:themeColor="text1"/>
                <w:szCs w:val="21"/>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 xml:space="preserve">不允许   </w:t>
            </w:r>
            <w:r>
              <w:rPr>
                <w:rFonts w:hint="eastAsia" w:ascii="宋体" w:hAnsi="宋体" w:cs="宋体"/>
                <w:b/>
                <w:bCs/>
                <w:color w:val="000000" w:themeColor="text1"/>
                <w:szCs w:val="21"/>
                <w:lang w:val="zh-CN"/>
              </w:rPr>
              <w:t>□</w:t>
            </w:r>
            <w:r>
              <w:rPr>
                <w:rFonts w:hint="eastAsia" w:ascii="宋体" w:hAnsi="宋体" w:cs="宋体"/>
                <w:color w:val="000000" w:themeColor="text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12</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投标截止及开标时间</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Cs/>
                <w:color w:val="000000" w:themeColor="text1"/>
                <w:szCs w:val="21"/>
              </w:rPr>
              <w:t>2019</w:t>
            </w:r>
            <w:r>
              <w:rPr>
                <w:rFonts w:hint="eastAsia" w:ascii="宋体" w:hAnsi="宋体" w:cs="宋体"/>
                <w:bCs/>
                <w:color w:val="000000" w:themeColor="text1"/>
                <w:szCs w:val="21"/>
                <w:lang w:val="zh-CN"/>
              </w:rPr>
              <w:t>年</w:t>
            </w:r>
            <w:r>
              <w:rPr>
                <w:rFonts w:hint="eastAsia" w:ascii="宋体" w:hAnsi="宋体" w:cs="宋体"/>
                <w:bCs/>
                <w:color w:val="000000" w:themeColor="text1"/>
                <w:szCs w:val="21"/>
                <w:lang w:val="en-US" w:eastAsia="zh-CN"/>
              </w:rPr>
              <w:t xml:space="preserve"> 3 </w:t>
            </w:r>
            <w:r>
              <w:rPr>
                <w:rFonts w:hint="eastAsia" w:ascii="宋体" w:hAnsi="宋体" w:cs="宋体"/>
                <w:bCs/>
                <w:color w:val="000000" w:themeColor="text1"/>
                <w:szCs w:val="21"/>
                <w:lang w:val="zh-CN"/>
              </w:rPr>
              <w:t>月</w:t>
            </w:r>
            <w:r>
              <w:rPr>
                <w:rFonts w:hint="eastAsia" w:ascii="宋体" w:hAnsi="宋体" w:cs="宋体"/>
                <w:bCs/>
                <w:color w:val="000000" w:themeColor="text1"/>
                <w:szCs w:val="21"/>
                <w:lang w:val="en-US" w:eastAsia="zh-CN"/>
              </w:rPr>
              <w:t xml:space="preserve"> 21</w:t>
            </w:r>
            <w:r>
              <w:rPr>
                <w:rFonts w:hint="eastAsia" w:ascii="宋体" w:hAnsi="宋体" w:cs="宋体"/>
                <w:bCs/>
                <w:color w:val="000000" w:themeColor="text1"/>
                <w:szCs w:val="21"/>
              </w:rPr>
              <w:t xml:space="preserve"> </w:t>
            </w:r>
            <w:r>
              <w:rPr>
                <w:rFonts w:hint="eastAsia" w:ascii="宋体" w:hAnsi="宋体" w:cs="宋体"/>
                <w:bCs/>
                <w:color w:val="000000" w:themeColor="text1"/>
                <w:szCs w:val="21"/>
                <w:lang w:val="zh-CN"/>
              </w:rPr>
              <w:t>日</w:t>
            </w:r>
            <w:r>
              <w:rPr>
                <w:rFonts w:hint="eastAsia" w:ascii="宋体" w:hAnsi="宋体" w:cs="宋体"/>
                <w:bCs/>
                <w:color w:val="000000" w:themeColor="text1"/>
                <w:szCs w:val="21"/>
              </w:rPr>
              <w:t xml:space="preserve"> </w:t>
            </w:r>
            <w:r>
              <w:rPr>
                <w:rFonts w:hint="eastAsia" w:ascii="宋体" w:hAnsi="宋体" w:cs="宋体"/>
                <w:bCs/>
                <w:color w:val="000000" w:themeColor="text1"/>
                <w:szCs w:val="21"/>
                <w:lang w:val="en-US" w:eastAsia="zh-CN"/>
              </w:rPr>
              <w:t xml:space="preserve">09 </w:t>
            </w:r>
            <w:r>
              <w:rPr>
                <w:rFonts w:hint="eastAsia" w:ascii="宋体" w:hAnsi="宋体" w:cs="宋体"/>
                <w:bCs/>
                <w:color w:val="000000" w:themeColor="text1"/>
                <w:szCs w:val="21"/>
                <w:lang w:val="zh-CN"/>
              </w:rPr>
              <w:t>时</w:t>
            </w:r>
            <w:r>
              <w:rPr>
                <w:rFonts w:hint="eastAsia" w:ascii="宋体" w:hAnsi="宋体" w:cs="宋体"/>
                <w:bCs/>
                <w:color w:val="000000" w:themeColor="text1"/>
                <w:szCs w:val="21"/>
              </w:rPr>
              <w:t xml:space="preserve"> </w:t>
            </w:r>
            <w:r>
              <w:rPr>
                <w:rFonts w:hint="eastAsia" w:ascii="宋体" w:hAnsi="宋体" w:cs="宋体"/>
                <w:bCs/>
                <w:color w:val="000000" w:themeColor="text1"/>
                <w:szCs w:val="21"/>
                <w:lang w:val="en-US" w:eastAsia="zh-CN"/>
              </w:rPr>
              <w:t xml:space="preserve">30 </w:t>
            </w:r>
            <w:r>
              <w:rPr>
                <w:rFonts w:hint="eastAsia" w:ascii="宋体" w:hAnsi="宋体" w:cs="宋体"/>
                <w:bCs/>
                <w:color w:val="000000" w:themeColor="text1"/>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13</w:t>
            </w:r>
          </w:p>
        </w:tc>
        <w:tc>
          <w:tcPr>
            <w:tcW w:w="2268" w:type="dxa"/>
            <w:vAlign w:val="center"/>
          </w:tcPr>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递交投标文件</w:t>
            </w:r>
          </w:p>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及开标地点</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Cs/>
                <w:color w:val="000000" w:themeColor="text1"/>
                <w:szCs w:val="21"/>
                <w:lang w:val="zh-CN"/>
              </w:rPr>
              <w:t>许昌市公共资源交易中心三楼开标</w:t>
            </w:r>
            <w:r>
              <w:rPr>
                <w:rFonts w:hint="eastAsia" w:ascii="宋体" w:hAnsi="宋体" w:cs="宋体"/>
                <w:bCs/>
                <w:color w:val="000000" w:themeColor="text1"/>
                <w:szCs w:val="21"/>
                <w:u w:val="single"/>
              </w:rPr>
              <w:t xml:space="preserve"> </w:t>
            </w:r>
            <w:r>
              <w:rPr>
                <w:rFonts w:hint="eastAsia" w:ascii="宋体" w:hAnsi="宋体" w:cs="宋体"/>
                <w:bCs/>
                <w:color w:val="000000" w:themeColor="text1"/>
                <w:szCs w:val="21"/>
                <w:u w:val="single"/>
                <w:lang w:val="en-US" w:eastAsia="zh-CN"/>
              </w:rPr>
              <w:t xml:space="preserve">一 </w:t>
            </w:r>
            <w:r>
              <w:rPr>
                <w:rFonts w:hint="eastAsia" w:ascii="宋体" w:hAnsi="宋体" w:cs="宋体"/>
                <w:bCs/>
                <w:color w:val="000000" w:themeColor="text1"/>
                <w:szCs w:val="21"/>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14</w:t>
            </w:r>
          </w:p>
        </w:tc>
        <w:tc>
          <w:tcPr>
            <w:tcW w:w="2268" w:type="dxa"/>
            <w:vAlign w:val="center"/>
          </w:tcPr>
          <w:p>
            <w:pPr>
              <w:autoSpaceDE w:val="0"/>
              <w:autoSpaceDN w:val="0"/>
              <w:adjustRightInd w:val="0"/>
              <w:spacing w:line="276" w:lineRule="auto"/>
              <w:jc w:val="center"/>
              <w:rPr>
                <w:rFonts w:ascii="宋体" w:hAnsi="宋体" w:cs="宋体"/>
                <w:bCs/>
                <w:color w:val="000000" w:themeColor="text1"/>
                <w:szCs w:val="21"/>
                <w:lang w:val="zh-CN"/>
              </w:rPr>
            </w:pPr>
            <w:r>
              <w:rPr>
                <w:rFonts w:hint="eastAsia" w:ascii="宋体" w:hAnsi="宋体" w:cs="宋体"/>
                <w:color w:val="000000" w:themeColor="text1"/>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缴纳截止时间：同投标截止时间。</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金额：叁仟元整（¥</w:t>
            </w:r>
            <w:r>
              <w:rPr>
                <w:rFonts w:hint="eastAsia" w:ascii="宋体" w:hAnsi="宋体" w:cs="宋体"/>
                <w:color w:val="000000" w:themeColor="text1"/>
                <w:szCs w:val="21"/>
                <w:lang w:val="en-US" w:eastAsia="zh-CN"/>
              </w:rPr>
              <w:t>3000</w:t>
            </w:r>
            <w:r>
              <w:rPr>
                <w:rFonts w:hint="eastAsia" w:ascii="宋体" w:hAnsi="宋体" w:cs="宋体"/>
                <w:color w:val="000000" w:themeColor="text1"/>
                <w:szCs w:val="21"/>
              </w:rPr>
              <w:t>.00元</w:t>
            </w:r>
            <w:r>
              <w:rPr>
                <w:rFonts w:hint="eastAsia" w:ascii="宋体" w:hAnsi="宋体" w:cs="宋体"/>
                <w:color w:val="000000" w:themeColor="text1"/>
                <w:szCs w:val="21"/>
                <w:lang w:val="zh-CN"/>
              </w:rPr>
              <w:t xml:space="preserve"> ）</w:t>
            </w:r>
          </w:p>
          <w:p>
            <w:pPr>
              <w:tabs>
                <w:tab w:val="left" w:pos="1260"/>
              </w:tabs>
              <w:autoSpaceDE w:val="0"/>
              <w:autoSpaceDN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三、投标保证金缴纳方式：</w:t>
            </w:r>
          </w:p>
          <w:p>
            <w:pPr>
              <w:tabs>
                <w:tab w:val="left" w:pos="1260"/>
              </w:tabs>
              <w:autoSpaceDE w:val="0"/>
              <w:autoSpaceDN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1、投标人网上下载招标文件后，登录</w:t>
            </w:r>
            <w:r>
              <w:fldChar w:fldCharType="begin"/>
            </w:r>
            <w:r>
              <w:instrText xml:space="preserve"> HYPERLINK "http://221.14.6.70:8088/ggzy" </w:instrText>
            </w:r>
            <w:r>
              <w:fldChar w:fldCharType="separate"/>
            </w:r>
            <w:r>
              <w:rPr>
                <w:rFonts w:hint="eastAsia" w:ascii="宋体" w:hAnsi="宋体" w:cs="宋体"/>
                <w:color w:val="000000" w:themeColor="text1"/>
                <w:szCs w:val="21"/>
                <w:lang w:val="zh-CN"/>
              </w:rPr>
              <w:t>http://221.14.6.70:8088/ggzy</w:t>
            </w:r>
            <w:r>
              <w:rPr>
                <w:rFonts w:hint="eastAsia" w:ascii="宋体" w:hAnsi="宋体" w:cs="宋体"/>
                <w:color w:val="000000" w:themeColor="text1"/>
                <w:szCs w:val="21"/>
                <w:lang w:val="zh-CN"/>
              </w:rPr>
              <w:fldChar w:fldCharType="end"/>
            </w:r>
            <w:r>
              <w:rPr>
                <w:rFonts w:hint="eastAsia" w:ascii="宋体" w:hAnsi="宋体" w:cs="宋体"/>
                <w:color w:val="000000" w:themeColor="text1"/>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9、汇款凭证无需备注项目编号和项目名称。</w:t>
            </w:r>
          </w:p>
          <w:p>
            <w:pPr>
              <w:tabs>
                <w:tab w:val="left" w:pos="1260"/>
              </w:tabs>
              <w:autoSpaceDE w:val="0"/>
              <w:autoSpaceDN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15</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公告发布</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color w:val="000000" w:themeColor="text1"/>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16</w:t>
            </w:r>
          </w:p>
        </w:tc>
        <w:tc>
          <w:tcPr>
            <w:tcW w:w="2268" w:type="dxa"/>
            <w:vAlign w:val="center"/>
          </w:tcPr>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采购人澄清或修改</w:t>
            </w:r>
          </w:p>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招标文件时间</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Cs/>
                <w:color w:val="000000" w:themeColor="text1"/>
                <w:szCs w:val="21"/>
                <w:lang w:val="zh-CN"/>
              </w:rPr>
              <w:t>投标截止时间15日前（</w:t>
            </w:r>
            <w:r>
              <w:rPr>
                <w:rFonts w:hint="eastAsia" w:ascii="宋体" w:hAnsi="宋体" w:cs="宋体"/>
                <w:color w:val="000000" w:themeColor="text1"/>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17</w:t>
            </w:r>
          </w:p>
        </w:tc>
        <w:tc>
          <w:tcPr>
            <w:tcW w:w="2268" w:type="dxa"/>
            <w:vAlign w:val="center"/>
          </w:tcPr>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投标人对采购文件</w:t>
            </w:r>
          </w:p>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质疑截止时间</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Cs/>
                <w:color w:val="000000" w:themeColor="text1"/>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18</w:t>
            </w:r>
          </w:p>
        </w:tc>
        <w:tc>
          <w:tcPr>
            <w:tcW w:w="2268" w:type="dxa"/>
            <w:vAlign w:val="center"/>
          </w:tcPr>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投标文件份数</w:t>
            </w:r>
          </w:p>
        </w:tc>
        <w:tc>
          <w:tcPr>
            <w:tcW w:w="6813" w:type="dxa"/>
            <w:vAlign w:val="center"/>
          </w:tcPr>
          <w:p>
            <w:pPr>
              <w:autoSpaceDE w:val="0"/>
              <w:autoSpaceDN w:val="0"/>
              <w:adjustRightInd w:val="0"/>
              <w:spacing w:line="360" w:lineRule="auto"/>
              <w:rPr>
                <w:rFonts w:ascii="宋体" w:hAnsi="宋体" w:cs="宋体"/>
                <w:color w:val="000000" w:themeColor="text1"/>
                <w:szCs w:val="21"/>
              </w:rPr>
            </w:pPr>
            <w:r>
              <w:rPr>
                <w:rFonts w:hint="eastAsia" w:ascii="宋体" w:hAnsi="宋体" w:cs="宋体"/>
                <w:b/>
                <w:color w:val="000000" w:themeColor="text1"/>
                <w:szCs w:val="21"/>
              </w:rPr>
              <w:fldChar w:fldCharType="begin"/>
            </w:r>
            <w:r>
              <w:rPr>
                <w:rFonts w:hint="eastAsia" w:ascii="宋体" w:hAnsi="宋体" w:cs="宋体"/>
                <w:b/>
                <w:color w:val="000000" w:themeColor="text1"/>
                <w:szCs w:val="21"/>
              </w:rPr>
              <w:instrText xml:space="preserve"> eq \o\ac(□,√)</w:instrText>
            </w:r>
            <w:r>
              <w:rPr>
                <w:rFonts w:hint="eastAsia" w:ascii="宋体" w:hAnsi="宋体" w:cs="宋体"/>
                <w:b/>
                <w:color w:val="000000" w:themeColor="text1"/>
                <w:szCs w:val="21"/>
              </w:rPr>
              <w:fldChar w:fldCharType="end"/>
            </w:r>
            <w:r>
              <w:rPr>
                <w:rFonts w:hint="eastAsia" w:ascii="宋体" w:hAnsi="宋体" w:cs="宋体"/>
                <w:color w:val="000000" w:themeColor="text1"/>
                <w:szCs w:val="21"/>
              </w:rPr>
              <w:t>电子投标文件：成功上传至《全国公共资源交易平台（河南省·许昌市）》公共资源交易系统加密电子投标文件1份</w:t>
            </w:r>
            <w:r>
              <w:rPr>
                <w:rFonts w:hint="eastAsia" w:ascii="宋体" w:hAnsi="宋体" w:cs="宋体"/>
                <w:color w:val="000000" w:themeColor="text1"/>
                <w:szCs w:val="21"/>
                <w:lang w:val="zh-CN"/>
              </w:rPr>
              <w:t>（文件格式为： XXX公司XXX项目编号.file）。</w:t>
            </w:r>
            <w:r>
              <w:rPr>
                <w:rFonts w:hint="eastAsia" w:ascii="宋体" w:hAnsi="宋体" w:cs="宋体"/>
                <w:color w:val="000000" w:themeColor="text1"/>
                <w:szCs w:val="21"/>
              </w:rPr>
              <w:t>使用电子介质存储的备份文件1份（文件格式为：名称为“备份”的文件夹）。</w:t>
            </w:r>
          </w:p>
          <w:p>
            <w:pPr>
              <w:autoSpaceDE w:val="0"/>
              <w:autoSpaceDN w:val="0"/>
              <w:adjustRightInd w:val="0"/>
              <w:spacing w:line="360" w:lineRule="auto"/>
              <w:rPr>
                <w:rFonts w:ascii="宋体" w:hAnsi="宋体" w:cs="宋体"/>
                <w:color w:val="000000" w:themeColor="text1"/>
                <w:szCs w:val="21"/>
              </w:rPr>
            </w:pPr>
            <w:r>
              <w:rPr>
                <w:rFonts w:hint="eastAsia" w:ascii="宋体" w:hAnsi="宋体" w:cs="宋体"/>
                <w:b/>
                <w:color w:val="000000" w:themeColor="text1"/>
                <w:szCs w:val="21"/>
              </w:rPr>
              <w:fldChar w:fldCharType="begin"/>
            </w:r>
            <w:r>
              <w:rPr>
                <w:rFonts w:hint="eastAsia" w:ascii="宋体" w:hAnsi="宋体" w:cs="宋体"/>
                <w:b/>
                <w:color w:val="000000" w:themeColor="text1"/>
                <w:szCs w:val="21"/>
              </w:rPr>
              <w:instrText xml:space="preserve"> eq \o\ac(□,√)</w:instrText>
            </w:r>
            <w:r>
              <w:rPr>
                <w:rFonts w:hint="eastAsia" w:ascii="宋体" w:hAnsi="宋体" w:cs="宋体"/>
                <w:b/>
                <w:color w:val="000000" w:themeColor="text1"/>
                <w:szCs w:val="21"/>
              </w:rPr>
              <w:fldChar w:fldCharType="end"/>
            </w:r>
            <w:r>
              <w:rPr>
                <w:rFonts w:hint="eastAsia" w:ascii="宋体" w:hAnsi="宋体" w:cs="宋体"/>
                <w:color w:val="000000" w:themeColor="text1"/>
                <w:szCs w:val="21"/>
              </w:rPr>
              <w:t>纸质投标文件：正本</w:t>
            </w:r>
            <w:r>
              <w:rPr>
                <w:rFonts w:hint="eastAsia" w:ascii="宋体" w:hAnsi="宋体" w:cs="宋体"/>
                <w:b/>
                <w:color w:val="000000" w:themeColor="text1"/>
                <w:szCs w:val="21"/>
              </w:rPr>
              <w:t>一</w:t>
            </w:r>
            <w:r>
              <w:rPr>
                <w:rFonts w:hint="eastAsia" w:ascii="宋体" w:hAnsi="宋体" w:cs="宋体"/>
                <w:color w:val="000000" w:themeColor="text1"/>
                <w:szCs w:val="21"/>
              </w:rPr>
              <w:t>份，副本</w:t>
            </w:r>
            <w:r>
              <w:rPr>
                <w:rFonts w:hint="eastAsia" w:ascii="宋体" w:hAnsi="宋体" w:cs="宋体"/>
                <w:color w:val="000000" w:themeColor="text1"/>
                <w:szCs w:val="21"/>
                <w:u w:val="single"/>
              </w:rPr>
              <w:t>1</w:t>
            </w:r>
            <w:r>
              <w:rPr>
                <w:rFonts w:hint="eastAsia" w:ascii="宋体" w:hAnsi="宋体" w:cs="宋体"/>
                <w:color w:val="000000" w:themeColor="text1"/>
                <w:szCs w:val="21"/>
              </w:rPr>
              <w:t>份。使用格式为“投标文件（供打印）.PDF”的文件</w:t>
            </w:r>
          </w:p>
          <w:p>
            <w:pPr>
              <w:autoSpaceDE w:val="0"/>
              <w:autoSpaceDN w:val="0"/>
              <w:adjustRightInd w:val="0"/>
              <w:spacing w:line="360" w:lineRule="auto"/>
              <w:rPr>
                <w:rFonts w:ascii="宋体" w:hAnsi="宋体" w:cs="宋体"/>
                <w:bCs/>
                <w:color w:val="000000" w:themeColor="text1"/>
                <w:szCs w:val="21"/>
                <w:highlight w:val="lightGray"/>
                <w:lang w:val="zh-CN"/>
              </w:rPr>
            </w:pPr>
            <w:r>
              <w:rPr>
                <w:rFonts w:hint="eastAsia" w:ascii="宋体" w:hAnsi="宋体" w:cs="宋体"/>
                <w:color w:val="000000" w:themeColor="text1"/>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19</w:t>
            </w:r>
          </w:p>
        </w:tc>
        <w:tc>
          <w:tcPr>
            <w:tcW w:w="2268" w:type="dxa"/>
            <w:vAlign w:val="center"/>
          </w:tcPr>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投标文件的</w:t>
            </w:r>
          </w:p>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签署盖章</w:t>
            </w:r>
          </w:p>
        </w:tc>
        <w:tc>
          <w:tcPr>
            <w:tcW w:w="6813" w:type="dxa"/>
            <w:vAlign w:val="center"/>
          </w:tcPr>
          <w:p>
            <w:pPr>
              <w:autoSpaceDE w:val="0"/>
              <w:autoSpaceDN w:val="0"/>
              <w:adjustRightInd w:val="0"/>
              <w:spacing w:line="420" w:lineRule="exact"/>
              <w:rPr>
                <w:rFonts w:ascii="宋体" w:hAnsi="宋体" w:cs="宋体"/>
                <w:color w:val="000000" w:themeColor="text1"/>
                <w:szCs w:val="21"/>
              </w:rPr>
            </w:pPr>
            <w:r>
              <w:rPr>
                <w:rFonts w:hint="eastAsia" w:ascii="宋体" w:hAnsi="宋体" w:cs="宋体"/>
                <w:b/>
                <w:color w:val="000000" w:themeColor="text1"/>
                <w:szCs w:val="21"/>
              </w:rPr>
              <w:fldChar w:fldCharType="begin"/>
            </w:r>
            <w:r>
              <w:rPr>
                <w:rFonts w:hint="eastAsia" w:ascii="宋体" w:hAnsi="宋体" w:cs="宋体"/>
                <w:b/>
                <w:color w:val="000000" w:themeColor="text1"/>
                <w:szCs w:val="21"/>
              </w:rPr>
              <w:instrText xml:space="preserve"> eq \o\ac(□,√)</w:instrText>
            </w:r>
            <w:r>
              <w:rPr>
                <w:rFonts w:hint="eastAsia" w:ascii="宋体" w:hAnsi="宋体" w:cs="宋体"/>
                <w:b/>
                <w:color w:val="000000" w:themeColor="text1"/>
                <w:szCs w:val="21"/>
              </w:rPr>
              <w:fldChar w:fldCharType="end"/>
            </w:r>
            <w:r>
              <w:rPr>
                <w:rFonts w:hint="eastAsia" w:ascii="宋体" w:hAnsi="宋体" w:cs="宋体"/>
                <w:color w:val="000000" w:themeColor="text1"/>
                <w:szCs w:val="21"/>
              </w:rPr>
              <w:t>电子投标文件：按招标文件要求加盖投标人电子印章和法人电子印章。</w:t>
            </w:r>
          </w:p>
          <w:p>
            <w:pPr>
              <w:autoSpaceDE w:val="0"/>
              <w:autoSpaceDN w:val="0"/>
              <w:adjustRightInd w:val="0"/>
              <w:spacing w:line="420" w:lineRule="exact"/>
              <w:rPr>
                <w:rFonts w:ascii="宋体" w:hAnsi="宋体" w:cs="宋体"/>
                <w:color w:val="000000" w:themeColor="text1"/>
                <w:szCs w:val="21"/>
                <w:highlight w:val="lightGray"/>
              </w:rPr>
            </w:pPr>
            <w:r>
              <w:rPr>
                <w:rFonts w:hint="eastAsia" w:ascii="宋体" w:hAnsi="宋体" w:cs="宋体"/>
                <w:b/>
                <w:color w:val="000000" w:themeColor="text1"/>
                <w:szCs w:val="21"/>
              </w:rPr>
              <w:fldChar w:fldCharType="begin"/>
            </w:r>
            <w:r>
              <w:rPr>
                <w:rFonts w:hint="eastAsia" w:ascii="宋体" w:hAnsi="宋体" w:cs="宋体"/>
                <w:b/>
                <w:color w:val="000000" w:themeColor="text1"/>
                <w:szCs w:val="21"/>
              </w:rPr>
              <w:instrText xml:space="preserve"> eq \o\ac(□,√)</w:instrText>
            </w:r>
            <w:r>
              <w:rPr>
                <w:rFonts w:hint="eastAsia" w:ascii="宋体" w:hAnsi="宋体" w:cs="宋体"/>
                <w:b/>
                <w:color w:val="000000" w:themeColor="text1"/>
                <w:szCs w:val="21"/>
              </w:rPr>
              <w:fldChar w:fldCharType="end"/>
            </w:r>
            <w:r>
              <w:rPr>
                <w:rFonts w:hint="eastAsia" w:ascii="宋体" w:hAnsi="宋体" w:cs="宋体"/>
                <w:color w:val="000000" w:themeColor="text1"/>
                <w:szCs w:val="21"/>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20</w:t>
            </w:r>
          </w:p>
        </w:tc>
        <w:tc>
          <w:tcPr>
            <w:tcW w:w="2268" w:type="dxa"/>
            <w:vAlign w:val="center"/>
          </w:tcPr>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评标委员会组建</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color w:val="000000" w:themeColor="text1"/>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21</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color w:val="000000" w:themeColor="text1"/>
                <w:szCs w:val="21"/>
              </w:rPr>
              <w:t>评标方法</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综合评分法</w:t>
            </w:r>
            <w:r>
              <w:rPr>
                <w:rFonts w:hint="eastAsia" w:ascii="宋体" w:hAnsi="宋体" w:cs="宋体"/>
                <w:color w:val="000000" w:themeColor="text1"/>
                <w:kern w:val="0"/>
                <w:szCs w:val="21"/>
                <w:lang w:val="zh-CN"/>
              </w:rPr>
              <w:t xml:space="preserve">  </w:t>
            </w:r>
            <w:r>
              <w:rPr>
                <w:rFonts w:hint="eastAsia" w:ascii="宋体" w:hAnsi="宋体" w:cs="宋体"/>
                <w:b/>
                <w:bCs/>
                <w:color w:val="000000" w:themeColor="text1"/>
                <w:szCs w:val="21"/>
                <w:lang w:val="zh-CN"/>
              </w:rPr>
              <w:t>□</w:t>
            </w:r>
            <w:r>
              <w:rPr>
                <w:rFonts w:hint="eastAsia" w:ascii="宋体" w:hAnsi="宋体" w:cs="宋体"/>
                <w:color w:val="000000" w:themeColor="text1"/>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22</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授权函</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color w:val="000000" w:themeColor="text1"/>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23</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履约保证金</w:t>
            </w:r>
          </w:p>
        </w:tc>
        <w:tc>
          <w:tcPr>
            <w:tcW w:w="6813" w:type="dxa"/>
            <w:vAlign w:val="center"/>
          </w:tcPr>
          <w:p>
            <w:pPr>
              <w:autoSpaceDE w:val="0"/>
              <w:autoSpaceDN w:val="0"/>
              <w:adjustRightInd w:val="0"/>
              <w:spacing w:line="360" w:lineRule="auto"/>
              <w:rPr>
                <w:rFonts w:ascii="宋体" w:hAnsi="宋体" w:cs="宋体"/>
                <w:color w:val="000000" w:themeColor="text1"/>
                <w:kern w:val="0"/>
                <w:szCs w:val="21"/>
                <w:lang w:val="zh-CN"/>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无要求</w:t>
            </w:r>
          </w:p>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
                <w:bCs/>
                <w:color w:val="000000" w:themeColor="text1"/>
                <w:szCs w:val="21"/>
                <w:lang w:val="zh-CN"/>
              </w:rPr>
              <w:t>□</w:t>
            </w:r>
            <w:r>
              <w:rPr>
                <w:rFonts w:hint="eastAsia" w:ascii="宋体" w:hAnsi="宋体" w:cs="宋体"/>
                <w:color w:val="000000" w:themeColor="text1"/>
                <w:szCs w:val="21"/>
              </w:rPr>
              <w:t>要求提交。履约保证金的数额为合同金额的</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24</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代理服务费</w:t>
            </w:r>
          </w:p>
        </w:tc>
        <w:tc>
          <w:tcPr>
            <w:tcW w:w="6813" w:type="dxa"/>
            <w:vAlign w:val="center"/>
          </w:tcPr>
          <w:p>
            <w:pPr>
              <w:autoSpaceDE w:val="0"/>
              <w:autoSpaceDN w:val="0"/>
              <w:spacing w:line="360" w:lineRule="auto"/>
              <w:contextualSpacing/>
              <w:rPr>
                <w:rFonts w:ascii="宋体" w:hAnsi="宋体" w:cs="宋体"/>
                <w:bCs/>
                <w:color w:val="000000" w:themeColor="text1"/>
                <w:szCs w:val="21"/>
                <w:lang w:val="zh-CN"/>
              </w:rPr>
            </w:pPr>
            <w:r>
              <w:rPr>
                <w:rFonts w:hint="eastAsia" w:ascii="宋体" w:hAnsi="宋体" w:cs="宋体"/>
                <w:b/>
                <w:bCs/>
                <w:color w:val="000000" w:themeColor="text1"/>
                <w:szCs w:val="21"/>
                <w:lang w:val="zh-CN"/>
              </w:rPr>
              <w:t>□</w:t>
            </w:r>
            <w:r>
              <w:rPr>
                <w:rFonts w:hint="eastAsia" w:ascii="宋体" w:hAnsi="宋体" w:cs="宋体"/>
                <w:bCs/>
                <w:color w:val="000000" w:themeColor="text1"/>
                <w:szCs w:val="21"/>
                <w:lang w:val="zh-CN"/>
              </w:rPr>
              <w:t>不收取</w:t>
            </w:r>
          </w:p>
          <w:p>
            <w:pPr>
              <w:autoSpaceDE w:val="0"/>
              <w:autoSpaceDN w:val="0"/>
              <w:spacing w:line="360" w:lineRule="auto"/>
              <w:contextualSpacing/>
              <w:rPr>
                <w:rFonts w:ascii="宋体" w:hAnsi="宋体" w:cs="宋体"/>
                <w:bCs/>
                <w:color w:val="000000" w:themeColor="text1"/>
                <w:szCs w:val="21"/>
                <w:lang w:val="zh-CN"/>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收取中标人。</w:t>
            </w:r>
            <w:r>
              <w:rPr>
                <w:rFonts w:hint="eastAsia" w:ascii="宋体" w:hAnsi="宋体" w:cs="宋体"/>
                <w:b/>
                <w:bCs/>
                <w:color w:val="000000" w:themeColor="text1"/>
                <w:szCs w:val="21"/>
                <w:lang w:val="zh-CN"/>
              </w:rPr>
              <w:t>□</w:t>
            </w:r>
            <w:r>
              <w:rPr>
                <w:rFonts w:hint="eastAsia" w:ascii="宋体" w:hAnsi="宋体" w:cs="宋体"/>
                <w:bCs/>
                <w:color w:val="000000" w:themeColor="text1"/>
                <w:szCs w:val="21"/>
                <w:lang w:val="zh-CN"/>
              </w:rPr>
              <w:t>收取采购人。</w:t>
            </w:r>
            <w:r>
              <w:rPr>
                <w:rFonts w:hint="eastAsia" w:ascii="宋体" w:hAnsi="宋体" w:cs="宋体"/>
                <w:color w:val="000000" w:themeColor="text1"/>
                <w:szCs w:val="21"/>
              </w:rPr>
              <w:t>收取标准:中标合同金额的</w:t>
            </w:r>
            <w:r>
              <w:rPr>
                <w:rFonts w:hint="eastAsia" w:ascii="宋体" w:hAnsi="宋体" w:cs="宋体"/>
                <w:color w:val="000000" w:themeColor="text1"/>
                <w:szCs w:val="21"/>
                <w:u w:val="single"/>
              </w:rPr>
              <w:t>1.5</w:t>
            </w:r>
            <w:r>
              <w:rPr>
                <w:rFonts w:hint="eastAsia" w:ascii="宋体" w:hAnsi="宋体" w:cs="宋体"/>
                <w:color w:val="000000" w:themeColor="text1"/>
                <w:szCs w:val="21"/>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25</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中标人需提交</w:t>
            </w:r>
          </w:p>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的资料</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Cs/>
                <w:color w:val="000000" w:themeColor="text1"/>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eastAsia="宋体" w:cs="宋体"/>
                <w:bCs/>
                <w:szCs w:val="21"/>
                <w:lang w:val="zh-CN"/>
              </w:rPr>
              <w:t>xhgcgl@126.com</w:t>
            </w:r>
            <w:r>
              <w:rPr>
                <w:rFonts w:hint="eastAsia" w:ascii="宋体" w:hAnsi="宋体" w:cs="宋体"/>
                <w:bCs/>
                <w:color w:val="000000" w:themeColor="text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26</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电子化采购模式</w:t>
            </w:r>
          </w:p>
        </w:tc>
        <w:tc>
          <w:tcPr>
            <w:tcW w:w="6813" w:type="dxa"/>
            <w:vAlign w:val="center"/>
          </w:tcPr>
          <w:p>
            <w:pPr>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是。</w:t>
            </w:r>
            <w:r>
              <w:rPr>
                <w:rFonts w:hint="eastAsia" w:ascii="宋体" w:hAnsi="宋体" w:cs="宋体"/>
                <w:color w:val="000000" w:themeColor="text1"/>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cs="宋体"/>
                <w:bCs/>
                <w:color w:val="000000" w:themeColor="text1"/>
                <w:szCs w:val="21"/>
                <w:lang w:val="zh-CN"/>
              </w:rPr>
            </w:pPr>
            <w:r>
              <w:rPr>
                <w:rFonts w:hint="eastAsia" w:ascii="宋体" w:hAnsi="宋体" w:cs="宋体"/>
                <w:color w:val="000000" w:themeColor="text1"/>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pStyle w:val="2"/>
        <w:ind w:firstLine="360"/>
        <w:rPr>
          <w:rFonts w:cs="宋体"/>
          <w:bCs/>
          <w:color w:val="000000" w:themeColor="text1"/>
          <w:sz w:val="36"/>
          <w:szCs w:val="36"/>
        </w:rPr>
      </w:pPr>
    </w:p>
    <w:p>
      <w:pPr>
        <w:pStyle w:val="2"/>
        <w:ind w:firstLine="360"/>
        <w:rPr>
          <w:rFonts w:cs="宋体"/>
          <w:bCs/>
          <w:color w:val="000000" w:themeColor="text1"/>
          <w:sz w:val="36"/>
          <w:szCs w:val="36"/>
        </w:rPr>
      </w:pPr>
    </w:p>
    <w:p>
      <w:pPr>
        <w:pStyle w:val="2"/>
        <w:ind w:firstLine="360"/>
        <w:rPr>
          <w:rFonts w:cs="宋体"/>
          <w:bCs/>
          <w:color w:val="000000" w:themeColor="text1"/>
          <w:sz w:val="36"/>
          <w:szCs w:val="36"/>
        </w:rPr>
      </w:pPr>
    </w:p>
    <w:p>
      <w:pPr>
        <w:tabs>
          <w:tab w:val="left" w:pos="1260"/>
        </w:tabs>
        <w:autoSpaceDE w:val="0"/>
        <w:autoSpaceDN w:val="0"/>
        <w:adjustRightInd w:val="0"/>
        <w:spacing w:line="360" w:lineRule="auto"/>
        <w:contextualSpacing/>
        <w:jc w:val="both"/>
        <w:rPr>
          <w:rFonts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center"/>
        <w:rPr>
          <w:rFonts w:ascii="宋体" w:cs="宋体"/>
          <w:b/>
          <w:color w:val="000000" w:themeColor="text1"/>
          <w:kern w:val="0"/>
          <w:sz w:val="28"/>
          <w:szCs w:val="28"/>
        </w:rPr>
      </w:pPr>
      <w:r>
        <w:rPr>
          <w:rFonts w:hint="eastAsia" w:ascii="宋体" w:hAnsi="宋体" w:cs="宋体"/>
          <w:b/>
          <w:color w:val="000000" w:themeColor="text1"/>
          <w:kern w:val="0"/>
          <w:sz w:val="32"/>
          <w:szCs w:val="32"/>
        </w:rPr>
        <w:t>第四章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投标人须知</w:t>
      </w:r>
    </w:p>
    <w:p>
      <w:pPr>
        <w:tabs>
          <w:tab w:val="left" w:pos="1260"/>
        </w:tabs>
        <w:autoSpaceDE w:val="0"/>
        <w:autoSpaceDN w:val="0"/>
        <w:adjustRightInd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一、概念释义</w:t>
      </w: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适用范围</w:t>
      </w:r>
    </w:p>
    <w:p>
      <w:pPr>
        <w:pStyle w:val="48"/>
        <w:numPr>
          <w:ilvl w:val="0"/>
          <w:numId w:val="1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本招标文件仅适用于本次“投标邀请”中所述采购项目。</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本招标文件解释权属于“投标邀请”所述的采购人。</w:t>
      </w:r>
    </w:p>
    <w:p>
      <w:pPr>
        <w:pStyle w:val="48"/>
        <w:autoSpaceDE w:val="0"/>
        <w:autoSpaceDN w:val="0"/>
        <w:spacing w:line="360" w:lineRule="auto"/>
        <w:ind w:left="780"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定义</w:t>
      </w:r>
    </w:p>
    <w:p>
      <w:pPr>
        <w:pStyle w:val="48"/>
        <w:numPr>
          <w:ilvl w:val="0"/>
          <w:numId w:val="1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“采购项目”：“投标人须知前附表”中所述的采购项目。</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“招标人”：“投标人须知前附表”中所述的组织本次招标的代理机构和采购人。</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“采购人”：是指依法进行政府采购的国家机关、事业单位、团体组织。采购人名称、</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地址、电话、联系人见“投标人须知前附表”。</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“代理机构”：接受采购人委托，代理采购项目的采购代理机构。代理机构名称、地址、</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电话、联系人见“投标人须知前附表”。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采购代理机构及其分支机构不得在所代理的采购项目中投标或者代理投标，不得为所代理的采购项目的投标人参加本项目提供投标咨询。</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“节能产品”或者“环保产品”：财政部发布的《节能产品政府采购清单》或者《环境标志产品政府采购清单》的产品。</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“进口产品”：是指通过中国海关报关验放进入中国境内且产自关境外的产品，包括已经进入中国境内的进口产品。详见《关于政府采购进口产品管理有关问题的通知》</w:t>
      </w:r>
      <w:r>
        <w:rPr>
          <w:rFonts w:ascii="宋体" w:hAnsi="宋体" w:cs="宋体"/>
          <w:color w:val="000000" w:themeColor="text1"/>
          <w:kern w:val="0"/>
          <w:szCs w:val="21"/>
        </w:rPr>
        <w:t>(</w:t>
      </w:r>
      <w:r>
        <w:rPr>
          <w:rFonts w:hint="eastAsia" w:ascii="宋体" w:hAnsi="宋体" w:cs="宋体"/>
          <w:color w:val="000000" w:themeColor="text1"/>
          <w:kern w:val="0"/>
          <w:szCs w:val="21"/>
        </w:rPr>
        <w:t>财库</w:t>
      </w:r>
      <w:r>
        <w:rPr>
          <w:rFonts w:ascii="宋体" w:hAnsi="宋体" w:cs="宋体"/>
          <w:color w:val="000000" w:themeColor="text1"/>
          <w:kern w:val="0"/>
          <w:szCs w:val="21"/>
        </w:rPr>
        <w:t>[2007]119</w:t>
      </w:r>
      <w:r>
        <w:rPr>
          <w:rFonts w:hint="eastAsia" w:ascii="宋体" w:hAnsi="宋体" w:cs="宋体"/>
          <w:color w:val="000000" w:themeColor="text1"/>
          <w:kern w:val="0"/>
          <w:szCs w:val="21"/>
        </w:rPr>
        <w:t>号</w:t>
      </w:r>
      <w:r>
        <w:rPr>
          <w:rFonts w:ascii="宋体" w:hAnsi="宋体" w:cs="宋体"/>
          <w:color w:val="000000" w:themeColor="text1"/>
          <w:kern w:val="0"/>
          <w:szCs w:val="21"/>
        </w:rPr>
        <w:t>)</w:t>
      </w:r>
      <w:r>
        <w:rPr>
          <w:rFonts w:hint="eastAsia" w:ascii="宋体" w:hAnsi="宋体" w:cs="宋体"/>
          <w:color w:val="000000" w:themeColor="text1"/>
          <w:kern w:val="0"/>
          <w:szCs w:val="21"/>
        </w:rPr>
        <w:t>、《关于政府采购进口产品管理有关问题的通知》（财办库［</w:t>
      </w:r>
      <w:r>
        <w:rPr>
          <w:rFonts w:ascii="宋体" w:hAnsi="宋体" w:cs="宋体"/>
          <w:color w:val="000000" w:themeColor="text1"/>
          <w:kern w:val="0"/>
          <w:szCs w:val="21"/>
        </w:rPr>
        <w:t>2008</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248 </w:t>
      </w:r>
      <w:r>
        <w:rPr>
          <w:rFonts w:hint="eastAsia" w:ascii="宋体" w:hAnsi="宋体" w:cs="宋体"/>
          <w:color w:val="000000" w:themeColor="text1"/>
          <w:kern w:val="0"/>
          <w:szCs w:val="21"/>
        </w:rPr>
        <w:t>号）。</w:t>
      </w:r>
    </w:p>
    <w:p>
      <w:pPr>
        <w:pStyle w:val="48"/>
        <w:numPr>
          <w:ilvl w:val="1"/>
          <w:numId w:val="11"/>
        </w:numPr>
        <w:autoSpaceDE w:val="0"/>
        <w:autoSpaceDN w:val="0"/>
        <w:spacing w:line="360" w:lineRule="auto"/>
        <w:ind w:left="1327" w:hanging="907"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招标文件列明不允许或未列明允许进口产品参加投标的，均视为拒绝进口产品参加投标。</w:t>
      </w:r>
    </w:p>
    <w:p>
      <w:pPr>
        <w:pStyle w:val="48"/>
        <w:numPr>
          <w:ilvl w:val="1"/>
          <w:numId w:val="12"/>
        </w:numPr>
        <w:autoSpaceDE w:val="0"/>
        <w:autoSpaceDN w:val="0"/>
        <w:spacing w:line="360" w:lineRule="auto"/>
        <w:ind w:left="1327" w:hanging="907" w:firstLineChars="0"/>
        <w:contextualSpacing/>
        <w:rPr>
          <w:rFonts w:ascii="宋体" w:cs="宋体"/>
          <w:color w:val="000000" w:themeColor="text1"/>
          <w:kern w:val="0"/>
          <w:szCs w:val="21"/>
        </w:rPr>
      </w:pPr>
      <w:r>
        <w:rPr>
          <w:rFonts w:hint="eastAsia" w:ascii="宋体" w:hAnsi="宋体" w:cs="宋体"/>
          <w:color w:val="000000" w:themeColor="text1"/>
          <w:kern w:val="0"/>
          <w:szCs w:val="21"/>
        </w:rPr>
        <w:t>如招标文件中已说明，经财政部门审核同意，允许部分或全部产品采购进口产品，投标人既可提供本国产品，也可以提供进口产品。</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招标文件中凡标有“★”的条款均系实质性要求条款。</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合格的投标人</w:t>
      </w:r>
    </w:p>
    <w:p>
      <w:pPr>
        <w:pStyle w:val="48"/>
        <w:numPr>
          <w:ilvl w:val="0"/>
          <w:numId w:val="1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在中华人民共和国境内注册，具有本项目生产、制造、供应或实施能力，符合、承认并承诺履行本招标文件各项规定的法人、其他组织或者自然人。</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符合本项目“投标邀请”和“投标人须知前附表”中规定的合格投标人所必须具备的条件。</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政府采购活动中查询及使用投标人信用记录的具体要求为：投标人未被列入失信被执行人、重大税收违法案件当事人名单、</w:t>
      </w:r>
      <w:r>
        <w:rPr>
          <w:rFonts w:hint="eastAsia" w:ascii="宋体" w:hAnsi="宋体" w:cs="仿宋_GB2312"/>
          <w:color w:val="000000" w:themeColor="text1"/>
          <w:szCs w:val="21"/>
          <w:shd w:val="clear" w:color="auto" w:fill="FFFFFF"/>
        </w:rPr>
        <w:t>政府采购严重违法失信名单、</w:t>
      </w:r>
      <w:r>
        <w:rPr>
          <w:rFonts w:hint="eastAsia" w:ascii="宋体" w:hAnsi="宋体" w:cs="宋体"/>
          <w:color w:val="000000" w:themeColor="text1"/>
          <w:kern w:val="0"/>
          <w:szCs w:val="21"/>
        </w:rPr>
        <w:t>政府采购严重违法失信行为记录名单（联合体形式投标的，联合体成员存在不良信用记录，视同联合体存在不良信用记录）。</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单位负责人为同一人或者存在直接控股、管理关系的不同供应商，不得参加同一合同项下的政府采购活动；</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除单一来源采购项目外，为采购项目提供整体设计、规范编制或者项目管理、监理、检测等服务的供应商，不得再参加该采购项目的其他采购活动。</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“投标邀请”和“投标人须知前附表”规定接受联合体投标的，除应符合本章第</w:t>
      </w:r>
      <w:r>
        <w:rPr>
          <w:rFonts w:ascii="宋体" w:hAnsi="宋体" w:cs="宋体"/>
          <w:color w:val="000000" w:themeColor="text1"/>
          <w:kern w:val="0"/>
          <w:szCs w:val="21"/>
        </w:rPr>
        <w:t>3.1</w:t>
      </w:r>
      <w:r>
        <w:rPr>
          <w:rFonts w:hint="eastAsia" w:ascii="宋体" w:hAnsi="宋体" w:cs="宋体"/>
          <w:color w:val="000000" w:themeColor="text1"/>
          <w:kern w:val="0"/>
          <w:szCs w:val="21"/>
        </w:rPr>
        <w:t>项和</w:t>
      </w:r>
      <w:r>
        <w:rPr>
          <w:rFonts w:ascii="宋体" w:hAnsi="宋体" w:cs="宋体"/>
          <w:color w:val="000000" w:themeColor="text1"/>
          <w:kern w:val="0"/>
          <w:szCs w:val="21"/>
        </w:rPr>
        <w:t>3.2</w:t>
      </w:r>
      <w:r>
        <w:rPr>
          <w:rFonts w:hint="eastAsia" w:ascii="宋体" w:hAnsi="宋体" w:cs="宋体"/>
          <w:color w:val="000000" w:themeColor="text1"/>
          <w:kern w:val="0"/>
          <w:szCs w:val="21"/>
        </w:rPr>
        <w:t>项要求外，还应遵守以下规定：</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）在投标文件中向采购人提交联合体协议书，明确联合体各方承担的工作和义务；</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）联合体中有同类资质的供应商按联合体分工承担相同工作的，应当按照资质等级较低的供应商确定资质等级；</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）招标人根据采购项目的特殊要求规定投标人特定条件的，联合体各方中至少应当有一方符合采购规定的特定条件。</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）联合体各方不得再单独参加或者与其他供应商另外组成联合体参加同一合同项下的政府采购活动。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color w:val="000000" w:themeColor="text1"/>
          <w:kern w:val="0"/>
          <w:szCs w:val="21"/>
        </w:rPr>
        <w:t>承担连带责任</w:t>
      </w:r>
      <w:r>
        <w:rPr>
          <w:rFonts w:hint="eastAsia" w:ascii="宋体" w:hAnsi="宋体" w:cs="宋体"/>
          <w:color w:val="000000" w:themeColor="text1"/>
          <w:kern w:val="0"/>
          <w:szCs w:val="21"/>
        </w:rPr>
        <w:fldChar w:fldCharType="end"/>
      </w:r>
      <w:r>
        <w:rPr>
          <w:rFonts w:hint="eastAsia" w:ascii="宋体" w:hAnsi="宋体" w:cs="宋体"/>
          <w:color w:val="000000" w:themeColor="text1"/>
          <w:kern w:val="0"/>
          <w:szCs w:val="21"/>
        </w:rPr>
        <w:t>。</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法律、行政法规规定的其他条件。</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合格的货物和服务</w:t>
      </w:r>
    </w:p>
    <w:p>
      <w:pPr>
        <w:pStyle w:val="48"/>
        <w:numPr>
          <w:ilvl w:val="0"/>
          <w:numId w:val="1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投标人所提供的服务应当没有侵犯任何第三方的知识产权、技术秘密等合法权利。</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投标人所投产品如被列入财政部与国家主管部门颁发的节能产品目录或环境标志产品目录，应提供相关证明，在评标时予以优先采购。</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000000" w:themeColor="text1"/>
          <w:kern w:val="0"/>
          <w:szCs w:val="21"/>
        </w:rPr>
        <w:t xml:space="preserve">CCC </w:t>
      </w:r>
      <w:r>
        <w:rPr>
          <w:rFonts w:hint="eastAsia" w:ascii="宋体" w:hAnsi="宋体" w:cs="宋体"/>
          <w:color w:val="000000" w:themeColor="text1"/>
          <w:kern w:val="0"/>
          <w:szCs w:val="21"/>
        </w:rPr>
        <w:t>认证）。投标人不能提供超出此目录范畴外的替代品。</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color w:val="000000" w:themeColor="text1"/>
          <w:kern w:val="0"/>
          <w:szCs w:val="21"/>
        </w:rPr>
        <w:t>中国国家信息安全产品认证证书</w:t>
      </w:r>
      <w:r>
        <w:rPr>
          <w:rFonts w:hint="eastAsia" w:ascii="宋体" w:hAnsi="宋体" w:cs="宋体"/>
          <w:color w:val="000000" w:themeColor="text1"/>
          <w:kern w:val="0"/>
          <w:szCs w:val="21"/>
        </w:rPr>
        <w:fldChar w:fldCharType="end"/>
      </w:r>
      <w:r>
        <w:rPr>
          <w:rFonts w:hint="eastAsia" w:ascii="宋体" w:hAnsi="宋体" w:cs="宋体"/>
          <w:color w:val="000000" w:themeColor="text1"/>
          <w:kern w:val="0"/>
          <w:szCs w:val="21"/>
        </w:rPr>
        <w:t>》。投标人不能提供超出此目录范畴外的替代品。</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投标费用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信息发布</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采购代理机构代理费用收取标准和方式</w:t>
      </w:r>
    </w:p>
    <w:p>
      <w:pPr>
        <w:pStyle w:val="48"/>
        <w:numPr>
          <w:ilvl w:val="0"/>
          <w:numId w:val="13"/>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收取标准</w:t>
      </w:r>
      <w:r>
        <w:rPr>
          <w:rFonts w:ascii="宋体" w:hAnsi="宋体" w:cs="宋体"/>
          <w:color w:val="000000" w:themeColor="text1"/>
          <w:kern w:val="0"/>
          <w:szCs w:val="21"/>
        </w:rPr>
        <w:t>:</w:t>
      </w:r>
      <w:r>
        <w:rPr>
          <w:rFonts w:hint="eastAsia" w:ascii="宋体" w:hAnsi="宋体" w:cs="宋体"/>
          <w:color w:val="000000" w:themeColor="text1"/>
          <w:kern w:val="0"/>
          <w:szCs w:val="21"/>
        </w:rPr>
        <w:t>按照中标合同金额的比例收取。详见投标人须知前附表。</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收取方式：一次性以银行划账、电汇、汇票或支票的形式支付。</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其他</w:t>
      </w:r>
    </w:p>
    <w:p>
      <w:pPr>
        <w:pStyle w:val="48"/>
        <w:autoSpaceDE w:val="0"/>
        <w:autoSpaceDN w:val="0"/>
        <w:spacing w:line="360" w:lineRule="auto"/>
        <w:contextualSpacing/>
        <w:rPr>
          <w:rFonts w:ascii="宋体" w:hAnsi="宋体" w:cs="宋体"/>
          <w:color w:val="000000" w:themeColor="text1"/>
          <w:kern w:val="0"/>
          <w:szCs w:val="21"/>
        </w:rPr>
      </w:pPr>
      <w:r>
        <w:rPr>
          <w:rFonts w:hint="eastAsia" w:ascii="宋体" w:hAnsi="宋体" w:cs="宋体"/>
          <w:color w:val="000000" w:themeColor="text1"/>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cs="宋体"/>
          <w:color w:val="000000" w:themeColor="text1"/>
          <w:kern w:val="0"/>
          <w:szCs w:val="21"/>
        </w:rPr>
      </w:pPr>
    </w:p>
    <w:p>
      <w:pPr>
        <w:autoSpaceDE w:val="0"/>
        <w:autoSpaceDN w:val="0"/>
        <w:spacing w:line="360" w:lineRule="auto"/>
        <w:contextualSpacing/>
        <w:rPr>
          <w:rFonts w:ascii="宋体" w:cs="宋体"/>
          <w:color w:val="000000" w:themeColor="text1"/>
          <w:kern w:val="0"/>
          <w:szCs w:val="21"/>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二、招标文件说明</w:t>
      </w: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招标文件构成</w:t>
      </w:r>
    </w:p>
    <w:p>
      <w:pPr>
        <w:pStyle w:val="48"/>
        <w:numPr>
          <w:ilvl w:val="0"/>
          <w:numId w:val="14"/>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招标文件由以下部分组成：</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）投标邀请（招标公告）</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）项目需求</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）投标人须知前附表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）投标人须知</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）政府采购政策功能</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）资格审查与评标</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7</w:t>
      </w:r>
      <w:r>
        <w:rPr>
          <w:rFonts w:hint="eastAsia" w:ascii="宋体" w:hAnsi="宋体" w:cs="宋体"/>
          <w:color w:val="000000" w:themeColor="text1"/>
          <w:kern w:val="0"/>
          <w:szCs w:val="21"/>
        </w:rPr>
        <w:t>）合同条款及格式</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8</w:t>
      </w:r>
      <w:r>
        <w:rPr>
          <w:rFonts w:hint="eastAsia" w:ascii="宋体" w:hAnsi="宋体" w:cs="宋体"/>
          <w:color w:val="000000" w:themeColor="text1"/>
          <w:kern w:val="0"/>
          <w:szCs w:val="21"/>
        </w:rPr>
        <w:t>）投标文件有关格式</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9</w:t>
      </w:r>
      <w:r>
        <w:rPr>
          <w:rFonts w:hint="eastAsia" w:ascii="宋体" w:hAnsi="宋体" w:cs="宋体"/>
          <w:color w:val="000000" w:themeColor="text1"/>
          <w:kern w:val="0"/>
          <w:szCs w:val="21"/>
        </w:rPr>
        <w:t>）本项目招标文件的澄清、答复、修改、补充内容（如有的话）</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8"/>
        <w:numPr>
          <w:ilvl w:val="1"/>
          <w:numId w:val="9"/>
        </w:numPr>
        <w:autoSpaceDE w:val="0"/>
        <w:autoSpaceDN w:val="0"/>
        <w:spacing w:line="360" w:lineRule="auto"/>
        <w:ind w:hanging="324"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现场考察、开标前答疑会</w:t>
      </w:r>
    </w:p>
    <w:p>
      <w:pPr>
        <w:pStyle w:val="48"/>
        <w:numPr>
          <w:ilvl w:val="0"/>
          <w:numId w:val="14"/>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现场考察及参加开标前答疑会所发生的费用及一切责任由投标人自行承担。</w:t>
      </w:r>
    </w:p>
    <w:p>
      <w:pPr>
        <w:autoSpaceDE w:val="0"/>
        <w:autoSpaceDN w:val="0"/>
        <w:spacing w:line="360" w:lineRule="auto"/>
        <w:ind w:left="42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招标文件的澄清或修改</w:t>
      </w:r>
    </w:p>
    <w:p>
      <w:pPr>
        <w:pStyle w:val="48"/>
        <w:numPr>
          <w:ilvl w:val="0"/>
          <w:numId w:val="1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在投标截止期前，无论出于何种原因，招标人可主动地或在解答潜在投标人提出的澄清问题时对招标文件进行修改。</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招标人可以对已发出的招标文件进行必要的澄清或者修改。澄清或者修改的内容可能影响投标文件编制的，招标人将在投标截止时间</w:t>
      </w:r>
      <w:r>
        <w:rPr>
          <w:rFonts w:ascii="宋体" w:hAnsi="宋体" w:cs="宋体"/>
          <w:color w:val="000000" w:themeColor="text1"/>
          <w:kern w:val="0"/>
          <w:szCs w:val="21"/>
        </w:rPr>
        <w:t>15</w:t>
      </w:r>
      <w:r>
        <w:rPr>
          <w:rFonts w:hint="eastAsia" w:ascii="宋体" w:hAnsi="宋体" w:cs="宋体"/>
          <w:color w:val="000000" w:themeColor="text1"/>
          <w:kern w:val="0"/>
          <w:szCs w:val="21"/>
        </w:rPr>
        <w:t>日前，在财政部门指定的政府采购信息发布媒体和《全国公共资源交易平台（河南省·许昌市）》发布更正公告。</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澄清或修改公告的内容为招标文件的组成部分，并对投标人具有约束力。当招标文件与澄清或修改公告就同一内容的表述不一致时，以最后发出的文件内容为准。</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如果澄清或者修改发出的时间距规定的投标截止时间不足</w:t>
      </w:r>
      <w:r>
        <w:rPr>
          <w:rFonts w:ascii="宋体" w:hAnsi="宋体" w:cs="宋体"/>
          <w:color w:val="000000" w:themeColor="text1"/>
          <w:kern w:val="0"/>
          <w:szCs w:val="21"/>
        </w:rPr>
        <w:t>15</w:t>
      </w:r>
      <w:r>
        <w:rPr>
          <w:rFonts w:hint="eastAsia" w:ascii="宋体" w:hAnsi="宋体" w:cs="宋体"/>
          <w:color w:val="000000" w:themeColor="text1"/>
          <w:kern w:val="0"/>
          <w:szCs w:val="21"/>
        </w:rPr>
        <w:t>日，招标人将顺延提交投标文件的截止时间。</w:t>
      </w:r>
    </w:p>
    <w:p>
      <w:pPr>
        <w:autoSpaceDE w:val="0"/>
        <w:autoSpaceDN w:val="0"/>
        <w:spacing w:line="360" w:lineRule="auto"/>
        <w:contextualSpacing/>
        <w:rPr>
          <w:rFonts w:ascii="宋体" w:cs="宋体"/>
          <w:color w:val="000000" w:themeColor="text1"/>
          <w:kern w:val="0"/>
          <w:szCs w:val="21"/>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三、投标文件的编制</w:t>
      </w: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投标的语言及计量单位</w:t>
      </w:r>
    </w:p>
    <w:p>
      <w:pPr>
        <w:pStyle w:val="48"/>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投标计量单位，招标文件已有明确规定的，使用招标文件规定的计量单位；招标文件没有规定的，一律采用中华人民共和国法定计量单位。</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投标报价</w:t>
      </w:r>
      <w:r>
        <w:rPr>
          <w:rFonts w:ascii="宋体" w:hAnsi="宋体" w:cs="宋体"/>
          <w:b/>
          <w:color w:val="000000" w:themeColor="text1"/>
          <w:kern w:val="0"/>
          <w:szCs w:val="21"/>
        </w:rPr>
        <w:t xml:space="preserve"> </w:t>
      </w:r>
    </w:p>
    <w:p>
      <w:pPr>
        <w:pStyle w:val="48"/>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本次招标项目的投标均以人民币为计算单位。</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采购人不得向投标人索要或者接受其给予的赠品、回扣或者与采购无关的其他商品、服务。</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投标人应对项目要求的全部内容进行报价，少报漏报将导致其投标为非实质性响应予以拒绝。</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本项目所涉及的运输、施工、安装、集成、调试、验收、备品和工具等费用均包含在投标报价中。</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本次招标不接受可选择或可调整的投标方案和报价，任何有选择的或可调整的投标方案和报价将被视为非实质性响应投标而作无效投标处理。</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报价不得高于本项目最高限价，且不低于成本价。本次招标实行“最高限价（项目控制金额上限）”</w:t>
      </w:r>
      <w:r>
        <w:rPr>
          <w:rFonts w:ascii="宋体" w:cs="宋体"/>
          <w:color w:val="000000" w:themeColor="text1"/>
          <w:kern w:val="0"/>
          <w:szCs w:val="21"/>
        </w:rPr>
        <w:t>,</w:t>
      </w:r>
      <w:r>
        <w:rPr>
          <w:rFonts w:hint="eastAsia" w:ascii="宋体" w:hAnsi="宋体" w:cs="宋体"/>
          <w:color w:val="000000" w:themeColor="text1"/>
          <w:kern w:val="0"/>
          <w:szCs w:val="21"/>
        </w:rPr>
        <w:t>投标人的投标报价高于最高限价（项目控制金额上限）的，该投标人的投标文件将被视为非实质性响应予以拒绝。</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最低报价不能作为中标的保证。</w:t>
      </w:r>
    </w:p>
    <w:p>
      <w:pPr>
        <w:autoSpaceDE w:val="0"/>
        <w:autoSpaceDN w:val="0"/>
        <w:spacing w:line="360" w:lineRule="auto"/>
        <w:ind w:left="42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投标有效期</w:t>
      </w:r>
    </w:p>
    <w:p>
      <w:pPr>
        <w:pStyle w:val="48"/>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投标有效期内投标人撤销投标文件的，招标人将不退还投标保证金。</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中标人的投标文件作为项目合同的附件，其有效期至中标人全部合同义务履行完毕为止。</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投标文件构成</w:t>
      </w:r>
    </w:p>
    <w:p>
      <w:pPr>
        <w:pStyle w:val="48"/>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投标文件的构成应符合法律法规及招标文件的要求。</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投标人应当按照招标文件的要求编制投标文件。投标文件应当对招标文件提出的要求和条件作出明确响应。</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投标文件由资格证明材料、符合性证明材料、其它材料等组成。</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投标人登录许昌公共资源交易系统下载“许昌投标文件制作系统</w:t>
      </w:r>
      <w:r>
        <w:rPr>
          <w:rFonts w:ascii="宋体" w:hAnsi="宋体" w:cs="宋体"/>
          <w:color w:val="000000" w:themeColor="text1"/>
          <w:kern w:val="0"/>
          <w:szCs w:val="21"/>
        </w:rPr>
        <w:t>SEARUN V1.0</w:t>
      </w:r>
      <w:r>
        <w:rPr>
          <w:rFonts w:hint="eastAsia" w:ascii="宋体" w:hAnsi="宋体" w:cs="宋体"/>
          <w:color w:val="000000" w:themeColor="text1"/>
          <w:kern w:val="0"/>
          <w:szCs w:val="21"/>
        </w:rPr>
        <w:t>”，按招标文件要求根据所投标段制作电子投标文件。</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一个标段对应生成一个文件夹（</w:t>
      </w:r>
      <w:r>
        <w:rPr>
          <w:rFonts w:ascii="宋体" w:hAnsi="宋体" w:cs="宋体"/>
          <w:color w:val="000000" w:themeColor="text1"/>
          <w:kern w:val="0"/>
          <w:szCs w:val="21"/>
        </w:rPr>
        <w:t>xxxx</w:t>
      </w:r>
      <w:r>
        <w:rPr>
          <w:rFonts w:hint="eastAsia" w:ascii="宋体" w:hAnsi="宋体" w:cs="宋体"/>
          <w:color w:val="000000" w:themeColor="text1"/>
          <w:kern w:val="0"/>
          <w:szCs w:val="21"/>
        </w:rPr>
        <w:t>项目</w:t>
      </w:r>
      <w:r>
        <w:rPr>
          <w:rFonts w:ascii="宋体" w:hAnsi="宋体" w:cs="宋体"/>
          <w:color w:val="000000" w:themeColor="text1"/>
          <w:kern w:val="0"/>
          <w:szCs w:val="21"/>
        </w:rPr>
        <w:t>xx</w:t>
      </w:r>
      <w:r>
        <w:rPr>
          <w:rFonts w:hint="eastAsia" w:ascii="宋体" w:hAnsi="宋体" w:cs="宋体"/>
          <w:color w:val="000000" w:themeColor="text1"/>
          <w:kern w:val="0"/>
          <w:szCs w:val="21"/>
        </w:rPr>
        <w:t>标段）</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其中包含</w:t>
      </w:r>
      <w:r>
        <w:rPr>
          <w:rFonts w:ascii="宋体" w:hAnsi="宋体" w:cs="宋体"/>
          <w:color w:val="000000" w:themeColor="text1"/>
          <w:kern w:val="0"/>
          <w:szCs w:val="21"/>
        </w:rPr>
        <w:t>2</w:t>
      </w:r>
      <w:r>
        <w:rPr>
          <w:rFonts w:hint="eastAsia" w:ascii="宋体" w:hAnsi="宋体" w:cs="宋体"/>
          <w:color w:val="000000" w:themeColor="text1"/>
          <w:kern w:val="0"/>
          <w:szCs w:val="21"/>
        </w:rPr>
        <w:t>个文件和</w:t>
      </w:r>
      <w:r>
        <w:rPr>
          <w:rFonts w:ascii="宋体" w:hAnsi="宋体" w:cs="宋体"/>
          <w:color w:val="000000" w:themeColor="text1"/>
          <w:kern w:val="0"/>
          <w:szCs w:val="21"/>
        </w:rPr>
        <w:t>1</w:t>
      </w:r>
      <w:r>
        <w:rPr>
          <w:rFonts w:hint="eastAsia" w:ascii="宋体" w:hAnsi="宋体" w:cs="宋体"/>
          <w:color w:val="000000" w:themeColor="text1"/>
          <w:kern w:val="0"/>
          <w:szCs w:val="21"/>
        </w:rPr>
        <w:t>个文件夹。后缀名为“</w:t>
      </w:r>
      <w:r>
        <w:rPr>
          <w:rFonts w:ascii="宋体" w:hAnsi="宋体" w:cs="宋体"/>
          <w:color w:val="000000" w:themeColor="text1"/>
          <w:kern w:val="0"/>
          <w:szCs w:val="21"/>
        </w:rPr>
        <w:t>.file</w:t>
      </w:r>
      <w:r>
        <w:rPr>
          <w:rFonts w:hint="eastAsia" w:ascii="宋体" w:hAnsi="宋体" w:cs="宋体"/>
          <w:color w:val="000000" w:themeColor="text1"/>
          <w:kern w:val="0"/>
          <w:szCs w:val="21"/>
        </w:rPr>
        <w:t>”的文件用于电子投标使用，后缀名为“</w:t>
      </w:r>
      <w:r>
        <w:rPr>
          <w:rFonts w:ascii="宋体" w:hAnsi="宋体" w:cs="宋体"/>
          <w:color w:val="000000" w:themeColor="text1"/>
          <w:kern w:val="0"/>
          <w:szCs w:val="21"/>
        </w:rPr>
        <w:t>.PDF</w:t>
      </w:r>
      <w:r>
        <w:rPr>
          <w:rFonts w:hint="eastAsia" w:ascii="宋体" w:hAnsi="宋体" w:cs="宋体"/>
          <w:color w:val="000000" w:themeColor="text1"/>
          <w:kern w:val="0"/>
          <w:szCs w:val="21"/>
        </w:rPr>
        <w:t>”的文件用于打印纸质投标文件，名称为“备份”的文件夹使用电子介质存储，供开标现场备用。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电子投标文件制作技术咨询：</w:t>
      </w:r>
      <w:r>
        <w:rPr>
          <w:rFonts w:ascii="宋体" w:hAnsi="宋体" w:cs="宋体"/>
          <w:b/>
          <w:color w:val="000000" w:themeColor="text1"/>
          <w:kern w:val="0"/>
          <w:szCs w:val="21"/>
        </w:rPr>
        <w:t>0374-2961598</w:t>
      </w:r>
      <w:r>
        <w:rPr>
          <w:rFonts w:hint="eastAsia"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投标文件格式</w:t>
      </w:r>
    </w:p>
    <w:p>
      <w:pPr>
        <w:pStyle w:val="48"/>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color w:val="000000" w:themeColor="text1"/>
          <w:kern w:val="0"/>
          <w:szCs w:val="21"/>
        </w:rPr>
        <w:t>A4</w:t>
      </w:r>
      <w:r>
        <w:rPr>
          <w:rFonts w:hint="eastAsia" w:ascii="宋体" w:hAnsi="宋体" w:cs="宋体"/>
          <w:color w:val="000000" w:themeColor="text1"/>
          <w:kern w:val="0"/>
          <w:szCs w:val="21"/>
        </w:rPr>
        <w:t>幅面装订成册，并在投标文件封面上注明：正本</w:t>
      </w:r>
      <w:r>
        <w:rPr>
          <w:rFonts w:ascii="宋体" w:hAnsi="宋体" w:cs="宋体"/>
          <w:color w:val="000000" w:themeColor="text1"/>
          <w:kern w:val="0"/>
          <w:szCs w:val="21"/>
        </w:rPr>
        <w:t>/</w:t>
      </w:r>
      <w:r>
        <w:rPr>
          <w:rFonts w:hint="eastAsia" w:ascii="宋体" w:hAnsi="宋体" w:cs="宋体"/>
          <w:color w:val="000000" w:themeColor="text1"/>
          <w:kern w:val="0"/>
          <w:szCs w:val="21"/>
        </w:rPr>
        <w:t>副本、所投项目名称、项目编号、投标人名称、日期等字样。</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投标保证金</w:t>
      </w:r>
    </w:p>
    <w:p>
      <w:pPr>
        <w:pStyle w:val="48"/>
        <w:numPr>
          <w:ilvl w:val="0"/>
          <w:numId w:val="1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投标保证金的缴纳</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）投标保证金用于避免和减少本次招标由于投标人的行为而给采购人带来的损失。</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宋体"/>
          <w:color w:val="000000" w:themeColor="text1"/>
          <w:kern w:val="0"/>
          <w:szCs w:val="21"/>
        </w:rPr>
        <w:t xml:space="preserve"> </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）投标保证金缴纳方式：</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投标人网上下载招标文件后，登录</w:t>
      </w:r>
      <w:r>
        <w:fldChar w:fldCharType="begin"/>
      </w:r>
      <w:r>
        <w:instrText xml:space="preserve"> HYPERLINK "http://221.14.6.70:8088/ggzy" </w:instrText>
      </w:r>
      <w:r>
        <w:fldChar w:fldCharType="separate"/>
      </w:r>
      <w:r>
        <w:rPr>
          <w:rFonts w:ascii="宋体" w:hAnsi="宋体" w:cs="宋体"/>
          <w:color w:val="000000" w:themeColor="text1"/>
          <w:kern w:val="0"/>
          <w:szCs w:val="21"/>
        </w:rPr>
        <w:t>http://221.14.6.70:8088/ggzy</w:t>
      </w:r>
      <w:r>
        <w:rPr>
          <w:rFonts w:ascii="宋体" w:hAnsi="宋体" w:cs="宋体"/>
          <w:color w:val="000000" w:themeColor="text1"/>
          <w:kern w:val="0"/>
          <w:szCs w:val="21"/>
        </w:rPr>
        <w:fldChar w:fldCharType="end"/>
      </w:r>
      <w:r>
        <w:rPr>
          <w:rFonts w:hint="eastAsia" w:ascii="宋体" w:hAnsi="宋体" w:cs="宋体"/>
          <w:color w:val="000000" w:themeColor="text1"/>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成功缴纳后重新登录前述系统，依次点击“会员向导”→“参与投标”→“保证金绑定”→“绑定”进行投标保证金绑定。</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hint="eastAsia" w:ascii="宋体" w:hAnsi="宋体" w:cs="宋体"/>
          <w:color w:val="000000" w:themeColor="text1"/>
          <w:kern w:val="0"/>
          <w:szCs w:val="21"/>
        </w:rPr>
        <w:t>《保证金缴纳绑定操作指南》获取方法：登录许昌公共资源交易系统</w:t>
      </w:r>
      <w:r>
        <w:rPr>
          <w:rFonts w:ascii="宋体" w:cs="宋体"/>
          <w:color w:val="000000" w:themeColor="text1"/>
          <w:kern w:val="0"/>
          <w:szCs w:val="21"/>
        </w:rPr>
        <w:t>-</w:t>
      </w:r>
      <w:r>
        <w:rPr>
          <w:rFonts w:hint="eastAsia" w:ascii="宋体" w:hAnsi="宋体" w:cs="宋体"/>
          <w:color w:val="000000" w:themeColor="text1"/>
          <w:kern w:val="0"/>
          <w:szCs w:val="21"/>
        </w:rPr>
        <w:t>组件下载</w:t>
      </w:r>
      <w:r>
        <w:rPr>
          <w:rFonts w:ascii="宋体" w:cs="宋体"/>
          <w:color w:val="000000" w:themeColor="text1"/>
          <w:kern w:val="0"/>
          <w:szCs w:val="21"/>
        </w:rPr>
        <w:t>-</w:t>
      </w:r>
      <w:r>
        <w:rPr>
          <w:rFonts w:hint="eastAsia" w:ascii="宋体" w:hAnsi="宋体" w:cs="宋体"/>
          <w:color w:val="000000" w:themeColor="text1"/>
          <w:kern w:val="0"/>
          <w:szCs w:val="21"/>
        </w:rPr>
        <w:t>《保证金缴纳绑定操作指南》。</w:t>
      </w:r>
    </w:p>
    <w:p>
      <w:pPr>
        <w:autoSpaceDE w:val="0"/>
        <w:autoSpaceDN w:val="0"/>
        <w:spacing w:line="360" w:lineRule="auto"/>
        <w:ind w:left="964"/>
        <w:contextualSpacing/>
        <w:rPr>
          <w:rFonts w:ascii="宋体" w:cs="仿宋_GB2312"/>
          <w:color w:val="000000" w:themeColor="text1"/>
          <w:szCs w:val="21"/>
          <w:lang w:val="zh-CN"/>
        </w:rPr>
      </w:pPr>
      <w:r>
        <w:rPr>
          <w:rFonts w:ascii="宋体" w:hAnsi="宋体" w:cs="宋体"/>
          <w:color w:val="000000" w:themeColor="text1"/>
          <w:kern w:val="0"/>
          <w:szCs w:val="21"/>
        </w:rPr>
        <w:t xml:space="preserve">d. </w:t>
      </w:r>
      <w:r>
        <w:rPr>
          <w:rFonts w:hint="eastAsia" w:ascii="宋体" w:hAnsi="宋体" w:cs="宋体"/>
          <w:color w:val="000000" w:themeColor="text1"/>
          <w:kern w:val="0"/>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每个投标人每个项目每个标段只有唯一缴纳账号，切勿重复缴纳或错误缴纳。</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7</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8</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不同投标人的投标保证金不得从同一单位或者个人的账户转出。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9</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未按上述规定操作引起的无效投标，由投标人自行负责。</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汇款凭证无需备注项目编号和项目名称。</w:t>
      </w:r>
    </w:p>
    <w:p>
      <w:pPr>
        <w:pStyle w:val="48"/>
        <w:numPr>
          <w:ilvl w:val="1"/>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投标保证金的退还</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退还投标保证金时，区别中标与否，按不同时序由银行按来款途径退还原账户。</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自中标通知书发出之日起</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个工作日内退还未中标人的投标保证金。</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自采购合同签订之日起</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个工作日内退还中标人的投标保证金。</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hint="eastAsia" w:ascii="宋体" w:hAnsi="宋体" w:cs="宋体"/>
          <w:color w:val="000000" w:themeColor="text1"/>
          <w:kern w:val="0"/>
          <w:szCs w:val="21"/>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宋体"/>
          <w:color w:val="000000" w:themeColor="text1"/>
          <w:kern w:val="0"/>
          <w:szCs w:val="21"/>
        </w:rPr>
        <w:t>0374-2968027</w:t>
      </w:r>
      <w:r>
        <w:rPr>
          <w:rFonts w:hint="eastAsia"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d. </w:t>
      </w:r>
      <w:r>
        <w:rPr>
          <w:rFonts w:hint="eastAsia" w:ascii="宋体" w:hAnsi="宋体" w:cs="宋体"/>
          <w:color w:val="000000" w:themeColor="text1"/>
          <w:kern w:val="0"/>
          <w:szCs w:val="21"/>
        </w:rPr>
        <w:t>因投标人自身原因无法及时退还投标保证金，滞留三年以上的，投标保证金上缴财政。</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有下列情形之一的，投标保证金不予退还</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投标有效期内投标人撤销投标文件的；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投标人在投标文件中提供虚假材料的；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hint="eastAsia" w:ascii="宋体" w:hAnsi="宋体" w:cs="宋体"/>
          <w:color w:val="000000" w:themeColor="text1"/>
          <w:kern w:val="0"/>
          <w:szCs w:val="21"/>
        </w:rPr>
        <w:t>除因不可抗力或招标文件认可的情形以外，中标人不与采购人签订合同的；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d. </w:t>
      </w:r>
      <w:r>
        <w:rPr>
          <w:rFonts w:hint="eastAsia" w:ascii="宋体" w:hAnsi="宋体" w:cs="宋体"/>
          <w:color w:val="000000" w:themeColor="text1"/>
          <w:kern w:val="0"/>
          <w:szCs w:val="21"/>
        </w:rPr>
        <w:t>投标人与采购人、其他投标人或者采购代理机构恶意串通的；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e. </w:t>
      </w:r>
      <w:r>
        <w:rPr>
          <w:rFonts w:hint="eastAsia" w:ascii="宋体" w:hAnsi="宋体" w:cs="宋体"/>
          <w:color w:val="000000" w:themeColor="text1"/>
          <w:kern w:val="0"/>
          <w:szCs w:val="21"/>
        </w:rPr>
        <w:t>法律法规及招标文件规定的其他情形。</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凡投标人投标保证金交纳至同一标段相同子账号的，保证金暂不予退还，并依照《许昌市公共资源交易当事人不良行为管理暂行办法》（许公管委〔</w:t>
      </w:r>
      <w:r>
        <w:rPr>
          <w:rFonts w:ascii="宋体" w:hAnsi="宋体" w:cs="宋体"/>
          <w:color w:val="000000" w:themeColor="text1"/>
          <w:kern w:val="0"/>
          <w:szCs w:val="21"/>
        </w:rPr>
        <w:t>2017</w:t>
      </w: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号）规定，进行调查、认定、记录，并予以公示公告。对涉嫌串通投标，经调查核实后，记录不良行为，移交有关部门进行查处，不予退还的保证金上缴国库。</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投标文件的数量和签署盖章</w:t>
      </w:r>
    </w:p>
    <w:p>
      <w:pPr>
        <w:pStyle w:val="48"/>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投标人应提交投标文件份数见“投标人须知前附表”。</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在招标文件中已明示需盖章及签名之处，电子投标文件应按招标文件要求加盖投标人电子印章和法人电子印章或授权代表电子印章。</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纸质投标文件是指投标人电子投标文件制作完成后生成的后缀名为“</w:t>
      </w:r>
      <w:r>
        <w:rPr>
          <w:rFonts w:ascii="宋体" w:hAnsi="宋体" w:cs="宋体"/>
          <w:color w:val="000000" w:themeColor="text1"/>
          <w:kern w:val="0"/>
          <w:szCs w:val="21"/>
        </w:rPr>
        <w:t>.PDF</w:t>
      </w:r>
      <w:r>
        <w:rPr>
          <w:rFonts w:hint="eastAsia" w:ascii="宋体" w:hAnsi="宋体" w:cs="宋体"/>
          <w:color w:val="000000" w:themeColor="text1"/>
          <w:kern w:val="0"/>
          <w:szCs w:val="21"/>
        </w:rPr>
        <w:t>”的文件打印的投标文件。纸质投标文件正本和副本封面上应清楚标明</w:t>
      </w:r>
      <w:r>
        <w:rPr>
          <w:rFonts w:hint="eastAsia" w:ascii="宋体" w:cs="宋体"/>
          <w:color w:val="000000" w:themeColor="text1"/>
          <w:kern w:val="0"/>
          <w:szCs w:val="21"/>
        </w:rPr>
        <w:t>“</w:t>
      </w:r>
      <w:r>
        <w:rPr>
          <w:rFonts w:hint="eastAsia" w:ascii="宋体" w:hAnsi="宋体" w:cs="宋体"/>
          <w:color w:val="000000" w:themeColor="text1"/>
          <w:kern w:val="0"/>
          <w:szCs w:val="21"/>
        </w:rPr>
        <w:t>正本</w:t>
      </w:r>
      <w:r>
        <w:rPr>
          <w:rFonts w:hint="eastAsia" w:ascii="宋体" w:cs="宋体"/>
          <w:color w:val="000000" w:themeColor="text1"/>
          <w:kern w:val="0"/>
          <w:szCs w:val="21"/>
        </w:rPr>
        <w:t>”</w:t>
      </w:r>
      <w:r>
        <w:rPr>
          <w:rFonts w:hint="eastAsia" w:ascii="宋体" w:hAnsi="宋体" w:cs="宋体"/>
          <w:color w:val="000000" w:themeColor="text1"/>
          <w:kern w:val="0"/>
          <w:szCs w:val="21"/>
        </w:rPr>
        <w:t>或</w:t>
      </w:r>
      <w:r>
        <w:rPr>
          <w:rFonts w:hint="eastAsia" w:ascii="宋体" w:cs="宋体"/>
          <w:color w:val="000000" w:themeColor="text1"/>
          <w:kern w:val="0"/>
          <w:szCs w:val="21"/>
        </w:rPr>
        <w:t>“</w:t>
      </w:r>
      <w:r>
        <w:rPr>
          <w:rFonts w:hint="eastAsia" w:ascii="宋体" w:hAnsi="宋体" w:cs="宋体"/>
          <w:color w:val="000000" w:themeColor="text1"/>
          <w:kern w:val="0"/>
          <w:szCs w:val="21"/>
        </w:rPr>
        <w:t>副本</w:t>
      </w:r>
      <w:r>
        <w:rPr>
          <w:rFonts w:hint="eastAsia" w:ascii="宋体" w:cs="宋体"/>
          <w:color w:val="000000" w:themeColor="text1"/>
          <w:kern w:val="0"/>
          <w:szCs w:val="21"/>
        </w:rPr>
        <w:t>”</w:t>
      </w:r>
      <w:r>
        <w:rPr>
          <w:rFonts w:hint="eastAsia" w:ascii="宋体" w:hAnsi="宋体" w:cs="宋体"/>
          <w:color w:val="000000" w:themeColor="text1"/>
          <w:kern w:val="0"/>
          <w:szCs w:val="21"/>
        </w:rPr>
        <w:t>字样；一旦正本和副本内容不一致时，以正本为准。纸质投标文件的正本及所有副本的封面均须由投标人加盖投标人公章。</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纸质投标文件副本可以是纸质投标文件的正本复印而成。</w:t>
      </w:r>
    </w:p>
    <w:p>
      <w:pPr>
        <w:tabs>
          <w:tab w:val="left" w:pos="1260"/>
        </w:tabs>
        <w:autoSpaceDE w:val="0"/>
        <w:autoSpaceDN w:val="0"/>
        <w:spacing w:line="360" w:lineRule="auto"/>
        <w:contextualSpacing/>
        <w:rPr>
          <w:rFonts w:ascii="宋体" w:cs="仿宋_GB2312"/>
          <w:color w:val="000000" w:themeColor="text1"/>
          <w:szCs w:val="21"/>
          <w:lang w:val="zh-CN"/>
        </w:rPr>
      </w:pPr>
    </w:p>
    <w:p>
      <w:pPr>
        <w:tabs>
          <w:tab w:val="left" w:pos="1260"/>
        </w:tabs>
        <w:autoSpaceDE w:val="0"/>
        <w:autoSpaceDN w:val="0"/>
        <w:spacing w:line="360" w:lineRule="auto"/>
        <w:contextualSpacing/>
        <w:jc w:val="both"/>
        <w:rPr>
          <w:rFonts w:ascii="宋体" w:hAnsi="宋体" w:cs="宋体"/>
          <w:b/>
          <w:color w:val="000000" w:themeColor="text1"/>
          <w:kern w:val="0"/>
          <w:szCs w:val="21"/>
        </w:rPr>
      </w:pPr>
    </w:p>
    <w:p>
      <w:pPr>
        <w:pStyle w:val="2"/>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四、投标文件的递交</w:t>
      </w: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投标文件的密封</w:t>
      </w:r>
    </w:p>
    <w:p>
      <w:pPr>
        <w:pStyle w:val="48"/>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投标人应将纸质投标文件“正本”、“</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副本”密封包装。使用电子介质存储的投标文件单独密封包装，并随纸质投标文件一并提交。</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投标文件如果未按规定密封，招标人将拒绝接收。</w:t>
      </w:r>
    </w:p>
    <w:p>
      <w:pPr>
        <w:autoSpaceDE w:val="0"/>
        <w:autoSpaceDN w:val="0"/>
        <w:spacing w:line="360" w:lineRule="auto"/>
        <w:ind w:left="42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投标截止时间</w:t>
      </w:r>
    </w:p>
    <w:p>
      <w:pPr>
        <w:pStyle w:val="48"/>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投标人必须在“投标邀请”和“投标人须知前附表”中规定的投标截止时间前，将所有投标文件送达招标文件指定的开标地点。</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招标人收到投标文件后，应当如实记载投标文件的送达时间和密封情况，签收保存，并向投标人出具签收回执。任何单位和个人不得在开标前开启投标文件。</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招标人可以按本须知第</w:t>
      </w:r>
      <w:r>
        <w:rPr>
          <w:rFonts w:ascii="宋体" w:hAnsi="宋体" w:cs="宋体"/>
          <w:color w:val="000000" w:themeColor="text1"/>
          <w:kern w:val="0"/>
          <w:szCs w:val="21"/>
        </w:rPr>
        <w:t>10</w:t>
      </w:r>
      <w:r>
        <w:rPr>
          <w:rFonts w:hint="eastAsia" w:ascii="宋体" w:hAnsi="宋体" w:cs="宋体"/>
          <w:color w:val="000000" w:themeColor="text1"/>
          <w:kern w:val="0"/>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迟交的投标文件</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投标截止时间之后送达</w:t>
      </w:r>
      <w:r>
        <w:rPr>
          <w:rFonts w:ascii="宋体" w:hAnsi="宋体" w:cs="宋体"/>
          <w:color w:val="000000" w:themeColor="text1"/>
          <w:kern w:val="0"/>
          <w:szCs w:val="21"/>
        </w:rPr>
        <w:t>/</w:t>
      </w:r>
      <w:r>
        <w:rPr>
          <w:rFonts w:hint="eastAsia" w:ascii="宋体" w:hAnsi="宋体" w:cs="宋体"/>
          <w:color w:val="000000" w:themeColor="text1"/>
          <w:kern w:val="0"/>
          <w:szCs w:val="21"/>
        </w:rPr>
        <w:t>上传的投标文件，招标人将拒绝接收。</w:t>
      </w:r>
    </w:p>
    <w:p>
      <w:pPr>
        <w:autoSpaceDE w:val="0"/>
        <w:autoSpaceDN w:val="0"/>
        <w:spacing w:line="360" w:lineRule="auto"/>
        <w:ind w:left="964"/>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投标文件的修改和撤回</w:t>
      </w:r>
    </w:p>
    <w:p>
      <w:pPr>
        <w:pStyle w:val="48"/>
        <w:numPr>
          <w:ilvl w:val="0"/>
          <w:numId w:val="1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投标人应当在投标截止时间前完成电子投标文件的提交，可以补充、修改或撤回。投标截止时间前未完成电子投标文件提交、取得“投标文件提交回执单”的，视为撤回投标文件。</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投标人补充、修改的内容并作为投标文件的组成部分。补充或修改应当按招标文件要求签署、盖章、密封、递交，并应注明“修改</w:t>
      </w:r>
      <w:r>
        <w:rPr>
          <w:rFonts w:hint="eastAsia" w:ascii="宋体" w:cs="宋体"/>
          <w:color w:val="000000" w:themeColor="text1"/>
          <w:kern w:val="0"/>
          <w:szCs w:val="21"/>
        </w:rPr>
        <w:t>”</w:t>
      </w:r>
      <w:r>
        <w:rPr>
          <w:rFonts w:hint="eastAsia" w:ascii="宋体" w:hAnsi="宋体" w:cs="宋体"/>
          <w:color w:val="000000" w:themeColor="text1"/>
          <w:kern w:val="0"/>
          <w:szCs w:val="21"/>
        </w:rPr>
        <w:t>或“补充</w:t>
      </w:r>
      <w:r>
        <w:rPr>
          <w:rFonts w:hint="eastAsia" w:ascii="宋体" w:cs="宋体"/>
          <w:color w:val="000000" w:themeColor="text1"/>
          <w:kern w:val="0"/>
          <w:szCs w:val="21"/>
        </w:rPr>
        <w:t>”</w:t>
      </w:r>
      <w:r>
        <w:rPr>
          <w:rFonts w:hint="eastAsia" w:ascii="宋体" w:hAnsi="宋体" w:cs="宋体"/>
          <w:color w:val="000000" w:themeColor="text1"/>
          <w:kern w:val="0"/>
          <w:szCs w:val="21"/>
        </w:rPr>
        <w:t>字样。</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投标人在递交纸质投标文件后，可以撤回其投标，但投标人必须在规定的投标截止时间前以书面形式告知招标人。</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投标人不得在投标有效期内撤销投标文件，否则招标人将不退还其投标保证金。</w:t>
      </w:r>
    </w:p>
    <w:p>
      <w:pPr>
        <w:autoSpaceDE w:val="0"/>
        <w:autoSpaceDN w:val="0"/>
        <w:spacing w:line="360" w:lineRule="auto"/>
        <w:ind w:left="42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cs="宋体"/>
          <w:color w:val="000000" w:themeColor="text1"/>
          <w:kern w:val="0"/>
          <w:szCs w:val="21"/>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五、开标和评标</w:t>
      </w: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开标</w:t>
      </w:r>
    </w:p>
    <w:p>
      <w:pPr>
        <w:pStyle w:val="48"/>
        <w:numPr>
          <w:ilvl w:val="0"/>
          <w:numId w:val="18"/>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招标人将按招标文件规定的时间和地点组织公开开标。开标由代理机构主持，邀请投标人参加。评标委员会成员不得参加开标活动。</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招标人应当对开标、评标现场活动进行全程录音录像。录音录像应当清晰可辨，音像资料作为采购文件一并存档。</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）电子投标文件的解密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全流程电子化交易项目电子投标文件采用双重加密。解密需分标段进行两次解密。</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投标人解密：投标人使用本单位</w:t>
      </w:r>
      <w:r>
        <w:rPr>
          <w:rFonts w:ascii="宋体" w:hAnsi="宋体" w:cs="宋体"/>
          <w:color w:val="000000" w:themeColor="text1"/>
          <w:kern w:val="0"/>
          <w:szCs w:val="21"/>
        </w:rPr>
        <w:t>CA</w:t>
      </w:r>
      <w:r>
        <w:rPr>
          <w:rFonts w:hint="eastAsia" w:ascii="宋体" w:hAnsi="宋体" w:cs="宋体"/>
          <w:color w:val="000000" w:themeColor="text1"/>
          <w:kern w:val="0"/>
          <w:szCs w:val="21"/>
        </w:rPr>
        <w:t>数字证书远程或现场进行解密。需开标现场使用一体机进行解密的，请在代理机构引导下进行。</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代理机构解密：代理机构按电子投标文件到达交易系统的先后顺序，使用本单位</w:t>
      </w:r>
      <w:r>
        <w:rPr>
          <w:rFonts w:ascii="宋体" w:hAnsi="宋体" w:cs="宋体"/>
          <w:color w:val="000000" w:themeColor="text1"/>
          <w:kern w:val="0"/>
          <w:szCs w:val="21"/>
        </w:rPr>
        <w:t>CA</w:t>
      </w:r>
      <w:r>
        <w:rPr>
          <w:rFonts w:hint="eastAsia" w:ascii="宋体" w:hAnsi="宋体" w:cs="宋体"/>
          <w:color w:val="000000" w:themeColor="text1"/>
          <w:kern w:val="0"/>
          <w:szCs w:val="21"/>
        </w:rPr>
        <w:t>数字证书进行再次解密。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电子投标文件解密异常情况处理</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因电子交易系统异常无法解密电子投标文件的，使用纸质投标文件以人工方式进行。</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投标人不足</w:t>
      </w:r>
      <w:r>
        <w:rPr>
          <w:rFonts w:ascii="宋体" w:hAnsi="宋体" w:cs="宋体"/>
          <w:color w:val="000000" w:themeColor="text1"/>
          <w:kern w:val="0"/>
          <w:szCs w:val="21"/>
        </w:rPr>
        <w:t>3</w:t>
      </w:r>
      <w:r>
        <w:rPr>
          <w:rFonts w:hint="eastAsia" w:ascii="宋体" w:hAnsi="宋体" w:cs="宋体"/>
          <w:color w:val="000000" w:themeColor="text1"/>
          <w:kern w:val="0"/>
          <w:szCs w:val="21"/>
        </w:rPr>
        <w:t>家的，不得开标。</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开标过程由采购代理机构负责记录，由参加开标的各投标人代表和相关工作人员签字确认后随采购文件一并存档。</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投标人未参加开标的，视同认可开标结果。</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资格审查</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开标结束后，采购人依法对投标人的资格进行审查。合格投标人不足</w:t>
      </w:r>
      <w:r>
        <w:rPr>
          <w:rFonts w:ascii="宋体" w:hAnsi="宋体" w:cs="宋体"/>
          <w:color w:val="000000" w:themeColor="text1"/>
          <w:kern w:val="0"/>
          <w:szCs w:val="21"/>
        </w:rPr>
        <w:t>3</w:t>
      </w:r>
      <w:r>
        <w:rPr>
          <w:rFonts w:hint="eastAsia" w:ascii="宋体" w:hAnsi="宋体" w:cs="宋体"/>
          <w:color w:val="000000" w:themeColor="text1"/>
          <w:kern w:val="0"/>
          <w:szCs w:val="21"/>
        </w:rPr>
        <w:t>家的，不得评标。</w:t>
      </w:r>
    </w:p>
    <w:p>
      <w:pPr>
        <w:autoSpaceDE w:val="0"/>
        <w:autoSpaceDN w:val="0"/>
        <w:spacing w:line="360" w:lineRule="auto"/>
        <w:ind w:left="964"/>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评标委员会的组成</w:t>
      </w:r>
    </w:p>
    <w:p>
      <w:pPr>
        <w:pStyle w:val="48"/>
        <w:numPr>
          <w:ilvl w:val="0"/>
          <w:numId w:val="1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招标人将依法组建评标委员会，评标委员会由采购人代表和评审专家组成，成员人数应当为</w:t>
      </w:r>
      <w:r>
        <w:rPr>
          <w:rFonts w:ascii="宋体" w:hAnsi="宋体" w:cs="宋体"/>
          <w:color w:val="000000" w:themeColor="text1"/>
          <w:kern w:val="0"/>
          <w:szCs w:val="21"/>
        </w:rPr>
        <w:t>5</w:t>
      </w:r>
      <w:r>
        <w:rPr>
          <w:rFonts w:hint="eastAsia" w:ascii="宋体" w:hAnsi="宋体" w:cs="宋体"/>
          <w:color w:val="000000" w:themeColor="text1"/>
          <w:kern w:val="0"/>
          <w:szCs w:val="21"/>
        </w:rPr>
        <w:t>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采购项目符合下列情形之一的，评标委员会成员人数应当为</w:t>
      </w:r>
      <w:r>
        <w:rPr>
          <w:rFonts w:ascii="宋体" w:hAnsi="宋体" w:cs="宋体"/>
          <w:color w:val="000000" w:themeColor="text1"/>
          <w:kern w:val="0"/>
          <w:szCs w:val="21"/>
        </w:rPr>
        <w:t>7</w:t>
      </w:r>
      <w:r>
        <w:rPr>
          <w:rFonts w:hint="eastAsia" w:ascii="宋体" w:hAnsi="宋体" w:cs="宋体"/>
          <w:color w:val="000000" w:themeColor="text1"/>
          <w:kern w:val="0"/>
          <w:szCs w:val="21"/>
        </w:rPr>
        <w:t>人以上单数：</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）采购预算金额在</w:t>
      </w:r>
      <w:r>
        <w:rPr>
          <w:rFonts w:ascii="宋体" w:hAnsi="宋体" w:cs="宋体"/>
          <w:color w:val="000000" w:themeColor="text1"/>
          <w:kern w:val="0"/>
          <w:szCs w:val="21"/>
        </w:rPr>
        <w:t>1000</w:t>
      </w:r>
      <w:r>
        <w:rPr>
          <w:rFonts w:hint="eastAsia" w:ascii="宋体" w:hAnsi="宋体" w:cs="宋体"/>
          <w:color w:val="000000" w:themeColor="text1"/>
          <w:kern w:val="0"/>
          <w:szCs w:val="21"/>
        </w:rPr>
        <w:t>万元以上；</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）技术复杂；</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）社会影响较大。</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评审专家对本单位的采购项目只能作为采购人代表参与评标。采购代理机构工作人员不得参加由本机构代理的政府采购项目的评标。</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评审专家与投标人存在下列利害关系之一的</w:t>
      </w:r>
      <w:r>
        <w:rPr>
          <w:rFonts w:ascii="宋体" w:cs="宋体"/>
          <w:color w:val="000000" w:themeColor="text1"/>
          <w:kern w:val="0"/>
          <w:szCs w:val="21"/>
        </w:rPr>
        <w:t>,</w:t>
      </w:r>
      <w:r>
        <w:rPr>
          <w:rFonts w:hint="eastAsia" w:ascii="宋体" w:hAnsi="宋体" w:cs="宋体"/>
          <w:color w:val="000000" w:themeColor="text1"/>
          <w:kern w:val="0"/>
          <w:szCs w:val="21"/>
        </w:rPr>
        <w:t>应当回避</w:t>
      </w:r>
      <w:r>
        <w:rPr>
          <w:rFonts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）参加采购活动前三年内</w:t>
      </w:r>
      <w:r>
        <w:rPr>
          <w:rFonts w:ascii="宋体" w:cs="宋体"/>
          <w:color w:val="000000" w:themeColor="text1"/>
          <w:kern w:val="0"/>
          <w:szCs w:val="21"/>
        </w:rPr>
        <w:t>,</w:t>
      </w:r>
      <w:r>
        <w:rPr>
          <w:rFonts w:hint="eastAsia" w:ascii="宋体" w:hAnsi="宋体" w:cs="宋体"/>
          <w:color w:val="000000" w:themeColor="text1"/>
          <w:kern w:val="0"/>
          <w:szCs w:val="21"/>
        </w:rPr>
        <w:t>与供应商存在劳动关系</w:t>
      </w:r>
      <w:r>
        <w:rPr>
          <w:rFonts w:ascii="宋体" w:cs="宋体"/>
          <w:color w:val="000000" w:themeColor="text1"/>
          <w:kern w:val="0"/>
          <w:szCs w:val="21"/>
        </w:rPr>
        <w:t>,</w:t>
      </w:r>
      <w:r>
        <w:rPr>
          <w:rFonts w:hint="eastAsia" w:ascii="宋体" w:hAnsi="宋体" w:cs="宋体"/>
          <w:color w:val="000000" w:themeColor="text1"/>
          <w:kern w:val="0"/>
          <w:szCs w:val="21"/>
        </w:rPr>
        <w:t>或者担任过供应商的董事、监事</w:t>
      </w:r>
      <w:r>
        <w:rPr>
          <w:rFonts w:ascii="宋体" w:cs="宋体"/>
          <w:color w:val="000000" w:themeColor="text1"/>
          <w:kern w:val="0"/>
          <w:szCs w:val="21"/>
        </w:rPr>
        <w:t>,</w:t>
      </w:r>
      <w:r>
        <w:rPr>
          <w:rFonts w:hint="eastAsia" w:ascii="宋体" w:hAnsi="宋体" w:cs="宋体"/>
          <w:color w:val="000000" w:themeColor="text1"/>
          <w:kern w:val="0"/>
          <w:szCs w:val="21"/>
        </w:rPr>
        <w:t>或者是供应商的控股股东或实际控制人；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）与供应商的法定代表人或者负责人有夫妻、直系血亲、三代以内旁系血亲或者近姻亲关系；</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）与供应商有其他可能影响政府采购活动公平、公正进行的关系。</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评审专家发现本人与参加采购活动的供应商有利害关系的</w:t>
      </w:r>
      <w:r>
        <w:rPr>
          <w:rFonts w:ascii="宋体" w:cs="宋体"/>
          <w:color w:val="000000" w:themeColor="text1"/>
          <w:kern w:val="0"/>
          <w:szCs w:val="21"/>
        </w:rPr>
        <w:t>,</w:t>
      </w:r>
      <w:r>
        <w:rPr>
          <w:rFonts w:hint="eastAsia" w:ascii="宋体" w:hAnsi="宋体" w:cs="宋体"/>
          <w:color w:val="000000" w:themeColor="text1"/>
          <w:kern w:val="0"/>
          <w:szCs w:val="21"/>
        </w:rPr>
        <w:t>应当主动提出回避。采购人或者代理机构发现评审专家与参加采购活动的供应商有利害关系的</w:t>
      </w:r>
      <w:r>
        <w:rPr>
          <w:rFonts w:ascii="宋体" w:cs="宋体"/>
          <w:color w:val="000000" w:themeColor="text1"/>
          <w:kern w:val="0"/>
          <w:szCs w:val="21"/>
        </w:rPr>
        <w:t>,</w:t>
      </w:r>
      <w:r>
        <w:rPr>
          <w:rFonts w:hint="eastAsia" w:ascii="宋体" w:hAnsi="宋体" w:cs="宋体"/>
          <w:color w:val="000000" w:themeColor="text1"/>
          <w:kern w:val="0"/>
          <w:szCs w:val="21"/>
        </w:rPr>
        <w:t>应当要求其回避。</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采购人不得担任评标小组长。</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采购人可以在评标前说明项目背景和采购需求，说明内容不得含有歧视性、倾向性意见，不得超出招标文件所述范围。说明应当提交书面材料，并随采购文件一并存档。</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评标委员会成员名单在评标结果公告前应当保密。</w:t>
      </w:r>
    </w:p>
    <w:p>
      <w:pPr>
        <w:autoSpaceDE w:val="0"/>
        <w:autoSpaceDN w:val="0"/>
        <w:spacing w:line="360" w:lineRule="auto"/>
        <w:ind w:left="42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符合性审查</w:t>
      </w:r>
    </w:p>
    <w:p>
      <w:pPr>
        <w:pStyle w:val="48"/>
        <w:numPr>
          <w:ilvl w:val="0"/>
          <w:numId w:val="1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评标委员会依据有关法律法规和招标文件的规定，对符合资格的投标人的投标文件进行符合性审查，以确定其是否满足招标文件的实质性要求。</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审查、评价投标文件是否符合招标文件的商务、技术等实质性要求。</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可要求投标人对投标文件有关事项作出澄清或者说明。</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投标文件的澄清</w:t>
      </w:r>
    </w:p>
    <w:p>
      <w:pPr>
        <w:pStyle w:val="48"/>
        <w:numPr>
          <w:ilvl w:val="0"/>
          <w:numId w:val="1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对于投标文件中含义不明确、同类问题表述不一致或者有明显文字和计算错误的内容，评标委员会应当以书面形式要求投标人作出必要的澄清、说明或者补正。</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投标人的澄清文件是其投标文件的组成部分。</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投标文件报价出现前后不一致的修正</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）投标文件中开标一览表</w:t>
      </w:r>
      <w:r>
        <w:rPr>
          <w:rFonts w:ascii="宋体" w:hAnsi="宋体" w:cs="宋体"/>
          <w:color w:val="000000" w:themeColor="text1"/>
          <w:kern w:val="0"/>
          <w:szCs w:val="21"/>
        </w:rPr>
        <w:t>(</w:t>
      </w:r>
      <w:r>
        <w:rPr>
          <w:rFonts w:hint="eastAsia" w:ascii="宋体" w:hAnsi="宋体" w:cs="宋体"/>
          <w:color w:val="000000" w:themeColor="text1"/>
          <w:kern w:val="0"/>
          <w:szCs w:val="21"/>
        </w:rPr>
        <w:t>报价表</w:t>
      </w:r>
      <w:r>
        <w:rPr>
          <w:rFonts w:ascii="宋体" w:hAnsi="宋体" w:cs="宋体"/>
          <w:color w:val="000000" w:themeColor="text1"/>
          <w:kern w:val="0"/>
          <w:szCs w:val="21"/>
        </w:rPr>
        <w:t>)</w:t>
      </w:r>
      <w:r>
        <w:rPr>
          <w:rFonts w:hint="eastAsia" w:ascii="宋体" w:hAnsi="宋体" w:cs="宋体"/>
          <w:color w:val="000000" w:themeColor="text1"/>
          <w:kern w:val="0"/>
          <w:szCs w:val="21"/>
        </w:rPr>
        <w:t>内容与投标文件中相应内容不一致的，以开标一览表</w:t>
      </w:r>
      <w:r>
        <w:rPr>
          <w:rFonts w:ascii="宋体" w:hAnsi="宋体" w:cs="宋体"/>
          <w:color w:val="000000" w:themeColor="text1"/>
          <w:kern w:val="0"/>
          <w:szCs w:val="21"/>
        </w:rPr>
        <w:t>(</w:t>
      </w:r>
      <w:r>
        <w:rPr>
          <w:rFonts w:hint="eastAsia" w:ascii="宋体" w:hAnsi="宋体" w:cs="宋体"/>
          <w:color w:val="000000" w:themeColor="text1"/>
          <w:kern w:val="0"/>
          <w:szCs w:val="21"/>
        </w:rPr>
        <w:t>报价表</w:t>
      </w:r>
      <w:r>
        <w:rPr>
          <w:rFonts w:ascii="宋体" w:hAnsi="宋体" w:cs="宋体"/>
          <w:color w:val="000000" w:themeColor="text1"/>
          <w:kern w:val="0"/>
          <w:szCs w:val="21"/>
        </w:rPr>
        <w:t>)</w:t>
      </w:r>
      <w:r>
        <w:rPr>
          <w:rFonts w:hint="eastAsia" w:ascii="宋体" w:hAnsi="宋体" w:cs="宋体"/>
          <w:color w:val="000000" w:themeColor="text1"/>
          <w:kern w:val="0"/>
          <w:szCs w:val="21"/>
        </w:rPr>
        <w:t>为准；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）大写金额和小写金额不一致的，以大写金额为准；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单价金额小数点或者百分比有明显错位的，以开标一览表的总价为准，并修改单价；</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总价金额与按单价汇总金额不一致的，以单价金额计算结果为准。同时出现两种以上不一致的，按照前款规定的顺序修正。修正后的报价按照“投标人须知”</w:t>
      </w:r>
      <w:r>
        <w:rPr>
          <w:rFonts w:ascii="宋体" w:hAnsi="宋体" w:cs="宋体"/>
          <w:color w:val="000000" w:themeColor="text1"/>
          <w:kern w:val="0"/>
          <w:szCs w:val="21"/>
        </w:rPr>
        <w:t>28.2</w:t>
      </w:r>
      <w:r>
        <w:rPr>
          <w:rFonts w:hint="eastAsia" w:ascii="宋体" w:hAnsi="宋体" w:cs="宋体"/>
          <w:color w:val="000000" w:themeColor="text1"/>
          <w:kern w:val="0"/>
          <w:szCs w:val="21"/>
        </w:rPr>
        <w:t>规定经投标人确认后产生约束力，投标人不确认的，其投标无效。</w:t>
      </w:r>
    </w:p>
    <w:p>
      <w:pPr>
        <w:autoSpaceDE w:val="0"/>
        <w:autoSpaceDN w:val="0"/>
        <w:spacing w:line="360" w:lineRule="auto"/>
        <w:ind w:left="964"/>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投标无效情形</w:t>
      </w:r>
    </w:p>
    <w:p>
      <w:pPr>
        <w:pStyle w:val="48"/>
        <w:numPr>
          <w:ilvl w:val="0"/>
          <w:numId w:val="2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投标文件属下列情况之一的，按照无效投标处理：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）未按照招标文件的规定提交投标保证金的；</w:t>
      </w:r>
      <w:r>
        <w:rPr>
          <w:rFonts w:ascii="宋体" w:hAnsi="宋体" w:cs="宋体"/>
          <w:color w:val="000000" w:themeColor="text1"/>
          <w:kern w:val="0"/>
          <w:szCs w:val="21"/>
        </w:rPr>
        <w:t xml:space="preserve"> </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投标文件未按招标文件要求签署、盖章的；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不具备招标文件中规定的资格要求的；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报价超过招标文件中规定的预算金额或者最高限价的；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投标文件含有采购人不能接受的附加条件的。</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有下列情形之一的，视为投标人串通投标，其投标无效：</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不同投标人的投标文件由同一单位或者个人编制；</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不同投标人委托同一单位或者个人办理投标事宜；</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不同投标人的投标文件载明的项目管理成员或者联系人员为同一人；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不同投标人的投标文件异常一致或者投标报价呈规律性差异；</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不同投标人的投标文件相互混装；</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不同投标人的投标保证金从同一单位或者个人的账户转出。</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法律、法规和招标文件规定的其他无效情形。</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相同品牌投标人的认定</w:t>
      </w:r>
    </w:p>
    <w:p>
      <w:pPr>
        <w:pStyle w:val="48"/>
        <w:numPr>
          <w:ilvl w:val="0"/>
          <w:numId w:val="2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000000" w:themeColor="text1"/>
          <w:kern w:val="0"/>
          <w:szCs w:val="21"/>
        </w:rPr>
        <w:t>;</w:t>
      </w:r>
      <w:r>
        <w:rPr>
          <w:rFonts w:hint="eastAsia" w:ascii="宋体" w:hAnsi="宋体" w:cs="宋体"/>
          <w:color w:val="000000" w:themeColor="text1"/>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投标文件的比较与评价</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评标方法、评标标准</w:t>
      </w:r>
    </w:p>
    <w:p>
      <w:pPr>
        <w:pStyle w:val="48"/>
        <w:numPr>
          <w:ilvl w:val="0"/>
          <w:numId w:val="21"/>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评标方法分为最低评标价法和综合评分法。</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最低评标价法</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最低评标价法，是指投标文件满足招标文件全部实质性要求，且投标报价最低的投标人为中标候选人的评标方法。</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综合评分法，是指投标文件满足招标文件全部实质性要求，且按照评审因素的量化指标评审得分最高的投标人为中标候选人的评标方法。</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价格分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投标报价得分</w:t>
      </w:r>
      <w:r>
        <w:rPr>
          <w:rFonts w:ascii="宋体" w:hAnsi="宋体" w:cs="宋体"/>
          <w:color w:val="000000" w:themeColor="text1"/>
          <w:kern w:val="0"/>
          <w:szCs w:val="21"/>
        </w:rPr>
        <w:t>=(</w:t>
      </w:r>
      <w:r>
        <w:rPr>
          <w:rFonts w:hint="eastAsia" w:ascii="宋体" w:hAnsi="宋体" w:cs="宋体"/>
          <w:color w:val="000000" w:themeColor="text1"/>
          <w:kern w:val="0"/>
          <w:szCs w:val="21"/>
        </w:rPr>
        <w:t>评标基准价</w:t>
      </w:r>
      <w:r>
        <w:rPr>
          <w:rFonts w:ascii="宋体" w:hAnsi="宋体" w:cs="宋体"/>
          <w:color w:val="000000" w:themeColor="text1"/>
          <w:kern w:val="0"/>
          <w:szCs w:val="21"/>
        </w:rPr>
        <w:t>/</w:t>
      </w:r>
      <w:r>
        <w:rPr>
          <w:rFonts w:hint="eastAsia" w:ascii="宋体" w:hAnsi="宋体" w:cs="宋体"/>
          <w:color w:val="000000" w:themeColor="text1"/>
          <w:kern w:val="0"/>
          <w:szCs w:val="21"/>
        </w:rPr>
        <w:t>投标报价</w:t>
      </w:r>
      <w:r>
        <w:rPr>
          <w:rFonts w:ascii="宋体" w:hAnsi="宋体" w:cs="宋体"/>
          <w:color w:val="000000" w:themeColor="text1"/>
          <w:kern w:val="0"/>
          <w:szCs w:val="21"/>
        </w:rPr>
        <w:t>)</w:t>
      </w:r>
      <w:r>
        <w:rPr>
          <w:rFonts w:hint="eastAsia" w:ascii="宋体" w:hAnsi="宋体" w:cs="宋体"/>
          <w:color w:val="000000" w:themeColor="text1"/>
          <w:kern w:val="0"/>
          <w:szCs w:val="21"/>
        </w:rPr>
        <w:t>×</w:t>
      </w:r>
      <w:r>
        <w:rPr>
          <w:rFonts w:ascii="宋体" w:hAnsi="宋体" w:cs="宋体"/>
          <w:color w:val="000000" w:themeColor="text1"/>
          <w:kern w:val="0"/>
          <w:szCs w:val="21"/>
        </w:rPr>
        <w:t>100</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评标总得分</w:t>
      </w:r>
      <w:r>
        <w:rPr>
          <w:rFonts w:ascii="宋体" w:hAnsi="宋体" w:cs="宋体"/>
          <w:color w:val="000000" w:themeColor="text1"/>
          <w:kern w:val="0"/>
          <w:szCs w:val="21"/>
        </w:rPr>
        <w:t>=F1</w:t>
      </w:r>
      <w:r>
        <w:rPr>
          <w:rFonts w:hint="eastAsia" w:ascii="宋体" w:hAnsi="宋体" w:cs="宋体"/>
          <w:color w:val="000000" w:themeColor="text1"/>
          <w:kern w:val="0"/>
          <w:szCs w:val="21"/>
        </w:rPr>
        <w:t>×</w:t>
      </w:r>
      <w:r>
        <w:rPr>
          <w:rFonts w:ascii="宋体" w:hAnsi="宋体" w:cs="宋体"/>
          <w:color w:val="000000" w:themeColor="text1"/>
          <w:kern w:val="0"/>
          <w:szCs w:val="21"/>
        </w:rPr>
        <w:t>A1+F2</w:t>
      </w:r>
      <w:r>
        <w:rPr>
          <w:rFonts w:hint="eastAsia" w:ascii="宋体" w:hAnsi="宋体" w:cs="宋体"/>
          <w:color w:val="000000" w:themeColor="text1"/>
          <w:kern w:val="0"/>
          <w:szCs w:val="21"/>
        </w:rPr>
        <w:t>×</w:t>
      </w:r>
      <w:r>
        <w:rPr>
          <w:rFonts w:ascii="宋体" w:hAnsi="宋体" w:cs="宋体"/>
          <w:color w:val="000000" w:themeColor="text1"/>
          <w:kern w:val="0"/>
          <w:szCs w:val="21"/>
        </w:rPr>
        <w:t>A2+</w:t>
      </w:r>
      <w:r>
        <w:rPr>
          <w:rFonts w:hint="eastAsia" w:ascii="宋体" w:hAnsi="宋体" w:cs="宋体"/>
          <w:color w:val="000000" w:themeColor="text1"/>
          <w:kern w:val="0"/>
          <w:szCs w:val="21"/>
        </w:rPr>
        <w:t>……</w:t>
      </w:r>
      <w:r>
        <w:rPr>
          <w:rFonts w:ascii="宋体" w:hAnsi="宋体" w:cs="宋体"/>
          <w:color w:val="000000" w:themeColor="text1"/>
          <w:kern w:val="0"/>
          <w:szCs w:val="21"/>
        </w:rPr>
        <w:t>+Fn</w:t>
      </w:r>
      <w:r>
        <w:rPr>
          <w:rFonts w:hint="eastAsia" w:ascii="宋体" w:hAnsi="宋体" w:cs="宋体"/>
          <w:color w:val="000000" w:themeColor="text1"/>
          <w:kern w:val="0"/>
          <w:szCs w:val="21"/>
        </w:rPr>
        <w:t>×</w:t>
      </w:r>
      <w:r>
        <w:rPr>
          <w:rFonts w:ascii="宋体" w:hAnsi="宋体" w:cs="宋体"/>
          <w:color w:val="000000" w:themeColor="text1"/>
          <w:kern w:val="0"/>
          <w:szCs w:val="21"/>
        </w:rPr>
        <w:t>An</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F1</w:t>
      </w:r>
      <w:r>
        <w:rPr>
          <w:rFonts w:hint="eastAsia" w:ascii="宋体" w:hAnsi="宋体" w:cs="宋体"/>
          <w:color w:val="000000" w:themeColor="text1"/>
          <w:kern w:val="0"/>
          <w:szCs w:val="21"/>
        </w:rPr>
        <w:t>、</w:t>
      </w:r>
      <w:r>
        <w:rPr>
          <w:rFonts w:ascii="宋体" w:hAnsi="宋体" w:cs="宋体"/>
          <w:color w:val="000000" w:themeColor="text1"/>
          <w:kern w:val="0"/>
          <w:szCs w:val="21"/>
        </w:rPr>
        <w:t>F2</w:t>
      </w:r>
      <w:r>
        <w:rPr>
          <w:rFonts w:hint="eastAsia" w:ascii="宋体" w:hAnsi="宋体" w:cs="宋体"/>
          <w:color w:val="000000" w:themeColor="text1"/>
          <w:kern w:val="0"/>
          <w:szCs w:val="21"/>
        </w:rPr>
        <w:t>……</w:t>
      </w:r>
      <w:r>
        <w:rPr>
          <w:rFonts w:ascii="宋体" w:hAnsi="宋体" w:cs="宋体"/>
          <w:color w:val="000000" w:themeColor="text1"/>
          <w:kern w:val="0"/>
          <w:szCs w:val="21"/>
        </w:rPr>
        <w:t>Fn</w:t>
      </w:r>
      <w:r>
        <w:rPr>
          <w:rFonts w:hint="eastAsia" w:ascii="宋体" w:hAnsi="宋体" w:cs="宋体"/>
          <w:color w:val="000000" w:themeColor="text1"/>
          <w:kern w:val="0"/>
          <w:szCs w:val="21"/>
        </w:rPr>
        <w:t>分别为各项评审因素的得分</w:t>
      </w:r>
      <w:r>
        <w:rPr>
          <w:rFonts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A1</w:t>
      </w:r>
      <w:r>
        <w:rPr>
          <w:rFonts w:hint="eastAsia" w:ascii="宋体" w:hAnsi="宋体" w:cs="宋体"/>
          <w:color w:val="000000" w:themeColor="text1"/>
          <w:kern w:val="0"/>
          <w:szCs w:val="21"/>
        </w:rPr>
        <w:t>、</w:t>
      </w:r>
      <w:r>
        <w:rPr>
          <w:rFonts w:ascii="宋体" w:hAnsi="宋体" w:cs="宋体"/>
          <w:color w:val="000000" w:themeColor="text1"/>
          <w:kern w:val="0"/>
          <w:szCs w:val="21"/>
        </w:rPr>
        <w:t>A2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An </w:t>
      </w:r>
      <w:r>
        <w:rPr>
          <w:rFonts w:hint="eastAsia" w:ascii="宋体" w:hAnsi="宋体" w:cs="宋体"/>
          <w:color w:val="000000" w:themeColor="text1"/>
          <w:kern w:val="0"/>
          <w:szCs w:val="21"/>
        </w:rPr>
        <w:t>分别为各项评审因素所占的权重</w:t>
      </w:r>
      <w:r>
        <w:rPr>
          <w:rFonts w:ascii="宋体" w:hAnsi="宋体" w:cs="宋体"/>
          <w:color w:val="000000" w:themeColor="text1"/>
          <w:kern w:val="0"/>
          <w:szCs w:val="21"/>
        </w:rPr>
        <w:t>(A1+A2+</w:t>
      </w:r>
      <w:r>
        <w:rPr>
          <w:rFonts w:hint="eastAsia" w:ascii="宋体" w:hAnsi="宋体" w:cs="宋体"/>
          <w:color w:val="000000" w:themeColor="text1"/>
          <w:kern w:val="0"/>
          <w:szCs w:val="21"/>
        </w:rPr>
        <w:t>……</w:t>
      </w:r>
      <w:r>
        <w:rPr>
          <w:rFonts w:ascii="宋体" w:hAnsi="宋体" w:cs="宋体"/>
          <w:color w:val="000000" w:themeColor="text1"/>
          <w:kern w:val="0"/>
          <w:szCs w:val="21"/>
        </w:rPr>
        <w:t>+An=1)</w:t>
      </w:r>
      <w:r>
        <w:rPr>
          <w:rFonts w:hint="eastAsia"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评标过程中，不得去掉报价中的最高报价和最低报价。</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因落实政府采购政策进行价格调整的，以调整后的价格计算评标基准价和投标报价。</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b/>
          <w:color w:val="000000" w:themeColor="text1"/>
          <w:kern w:val="0"/>
          <w:szCs w:val="21"/>
        </w:rPr>
        <w:t>本次评标具体评标方法、评标标准见（第六章</w:t>
      </w:r>
      <w:r>
        <w:rPr>
          <w:rFonts w:ascii="宋体" w:hAnsi="宋体" w:cs="宋体"/>
          <w:b/>
          <w:color w:val="000000" w:themeColor="text1"/>
          <w:kern w:val="0"/>
          <w:szCs w:val="21"/>
        </w:rPr>
        <w:t xml:space="preserve"> </w:t>
      </w:r>
      <w:r>
        <w:rPr>
          <w:rFonts w:hint="eastAsia" w:ascii="宋体" w:hAnsi="宋体" w:cs="宋体"/>
          <w:b/>
          <w:color w:val="000000" w:themeColor="text1"/>
          <w:kern w:val="0"/>
          <w:szCs w:val="21"/>
        </w:rPr>
        <w:t>资格审查与评标）</w:t>
      </w:r>
      <w:r>
        <w:rPr>
          <w:rFonts w:hint="eastAsia" w:ascii="宋体" w:hAnsi="宋体" w:cs="宋体"/>
          <w:color w:val="000000" w:themeColor="text1"/>
          <w:kern w:val="0"/>
          <w:szCs w:val="21"/>
        </w:rPr>
        <w:t>。</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推荐中标候选人</w:t>
      </w:r>
    </w:p>
    <w:p>
      <w:pPr>
        <w:pStyle w:val="48"/>
        <w:numPr>
          <w:ilvl w:val="0"/>
          <w:numId w:val="21"/>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评审意见无效情形</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评标委员会及其成员有下列行为之一的，其评审意见无效：</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确定参与评标至评标结束前私自接触投标人；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接受投标人提出的与投标文件不一致的澄清或者说明，《投标人须知》</w:t>
      </w:r>
      <w:r>
        <w:rPr>
          <w:rFonts w:ascii="宋体" w:hAnsi="宋体" w:cs="宋体"/>
          <w:color w:val="000000" w:themeColor="text1"/>
          <w:kern w:val="0"/>
          <w:szCs w:val="21"/>
        </w:rPr>
        <w:t>26</w:t>
      </w:r>
      <w:r>
        <w:rPr>
          <w:rFonts w:hint="eastAsia" w:ascii="宋体" w:hAnsi="宋体" w:cs="宋体"/>
          <w:color w:val="000000" w:themeColor="text1"/>
          <w:kern w:val="0"/>
          <w:szCs w:val="21"/>
        </w:rPr>
        <w:t>条规定的情形除外；</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违反评标纪律发表倾向性意见或者征询采购人的倾向性意见；</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对需要专业判断的主观评审因素协商评分；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在评标过程中擅离职守，影响评标程序正常进行的；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记录、复制或者带走任何评标资料；</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7</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其他不遵守评标纪律的行为。</w:t>
      </w:r>
    </w:p>
    <w:p>
      <w:pPr>
        <w:autoSpaceDE w:val="0"/>
        <w:autoSpaceDN w:val="0"/>
        <w:spacing w:line="360" w:lineRule="auto"/>
        <w:ind w:left="964"/>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保密</w:t>
      </w:r>
    </w:p>
    <w:p>
      <w:pPr>
        <w:pStyle w:val="48"/>
        <w:numPr>
          <w:ilvl w:val="0"/>
          <w:numId w:val="2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评审专家应当遵守评审工作纪律，不得泄露评审文件、评审情况和评审中获悉的商业秘密。</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cs="仿宋_GB2312"/>
          <w:color w:val="000000" w:themeColor="text1"/>
          <w:szCs w:val="21"/>
          <w:lang w:val="zh-CN"/>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六、定标和授予合同</w:t>
      </w: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确定中标人</w:t>
      </w:r>
    </w:p>
    <w:p>
      <w:pPr>
        <w:pStyle w:val="48"/>
        <w:numPr>
          <w:ilvl w:val="0"/>
          <w:numId w:val="2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采购人应当自收到评标报告之日起</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个工作日内，在评标报告确定的中标候选人名单中按顺序确定中标人。中标候选人并列的，由采购人采取随机抽取的方式确定。</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采购人在收到评标报告</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个工作日内未按评标报告推荐的中标候选人顺序确定中标人，又不能说明合法理由的，视同按评标报告推荐的顺序确定排名第一的中标候选人为中标人。</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中标公告、发出中标通知书</w:t>
      </w:r>
    </w:p>
    <w:p>
      <w:pPr>
        <w:pStyle w:val="48"/>
        <w:numPr>
          <w:ilvl w:val="0"/>
          <w:numId w:val="2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采购人确认中标人后，招标人在公告中标结果的同时，向中标人发出中标通知书。</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中标通知书发出后，采购人不得违法改变中标结果，中标人无正当理由不得放弃中标。</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中标人在接到中标通知时，须向代理机构发送投标报价及分项报价一览表（包含主要中标标的的名称、规格型号、数量、单价、服务要求等）电子文档，并同时通知代理机构联系人。</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质疑提出与答复</w:t>
      </w:r>
    </w:p>
    <w:p>
      <w:pPr>
        <w:pStyle w:val="48"/>
        <w:numPr>
          <w:ilvl w:val="0"/>
          <w:numId w:val="2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对采购文件提出质疑的，潜在投标人应已依法获取采购文件，且应当在获取采购文件或者采购文件公告期限届满之日起</w:t>
      </w:r>
      <w:r>
        <w:rPr>
          <w:rFonts w:ascii="宋体" w:hAnsi="宋体" w:cs="宋体"/>
          <w:color w:val="000000" w:themeColor="text1"/>
          <w:kern w:val="0"/>
          <w:szCs w:val="21"/>
        </w:rPr>
        <w:t>7</w:t>
      </w:r>
      <w:r>
        <w:rPr>
          <w:rFonts w:hint="eastAsia" w:ascii="宋体" w:hAnsi="宋体" w:cs="宋体"/>
          <w:color w:val="000000" w:themeColor="text1"/>
          <w:kern w:val="0"/>
          <w:szCs w:val="21"/>
        </w:rPr>
        <w:t>个工作日内通过《全国公共资源交易平台（河南省·许昌市）》一次性提出，如未提出视为全面接受；</w:t>
      </w:r>
      <w:r>
        <w:rPr>
          <w:rFonts w:asci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对采购过程提出质疑的，为各采购程序环节结束之日起七个工作日内，以书面形式向采购人和采购代理机构一次性提出；</w:t>
      </w:r>
      <w:r>
        <w:rPr>
          <w:rFonts w:asci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对中标结果提出质疑的，为中标结果公告期限届满之日起七个工作日内，以书面形式向采购人和采购代理机构一次性提出。</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ind w:left="964"/>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签订合同</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采购人应当自中标通知书发出之日起</w:t>
      </w:r>
      <w:r>
        <w:rPr>
          <w:rFonts w:ascii="宋体" w:hAnsi="宋体" w:cs="宋体"/>
          <w:color w:val="000000" w:themeColor="text1"/>
          <w:kern w:val="0"/>
          <w:szCs w:val="21"/>
        </w:rPr>
        <w:t>30</w:t>
      </w:r>
      <w:r>
        <w:rPr>
          <w:rFonts w:hint="eastAsia" w:ascii="宋体" w:hAnsi="宋体" w:cs="宋体"/>
          <w:color w:val="000000" w:themeColor="text1"/>
          <w:kern w:val="0"/>
          <w:szCs w:val="21"/>
        </w:rPr>
        <w:t>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履约保证金</w:t>
      </w:r>
    </w:p>
    <w:p>
      <w:pPr>
        <w:autoSpaceDE w:val="0"/>
        <w:autoSpaceDN w:val="0"/>
        <w:spacing w:line="360" w:lineRule="auto"/>
        <w:ind w:left="964"/>
        <w:contextualSpacing/>
        <w:rPr>
          <w:rFonts w:ascii="宋体" w:cs="宋体"/>
          <w:b/>
          <w:color w:val="000000" w:themeColor="text1"/>
          <w:kern w:val="0"/>
          <w:sz w:val="36"/>
          <w:szCs w:val="36"/>
        </w:rPr>
      </w:pPr>
      <w:r>
        <w:rPr>
          <w:rFonts w:hint="eastAsia" w:ascii="宋体" w:hAnsi="宋体" w:cs="宋体"/>
          <w:color w:val="000000" w:themeColor="text1"/>
          <w:kern w:val="0"/>
          <w:szCs w:val="21"/>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000000" w:themeColor="text1"/>
          <w:kern w:val="0"/>
          <w:szCs w:val="21"/>
        </w:rPr>
        <w:t>10%</w:t>
      </w:r>
      <w:r>
        <w:rPr>
          <w:rFonts w:hint="eastAsia" w:ascii="宋体" w:hAnsi="宋体" w:cs="宋体"/>
          <w:color w:val="000000" w:themeColor="text1"/>
          <w:kern w:val="0"/>
          <w:szCs w:val="21"/>
        </w:rPr>
        <w:t>。</w:t>
      </w:r>
      <w:r>
        <w:rPr>
          <w:rFonts w:ascii="宋体" w:cs="宋体"/>
          <w:color w:val="000000" w:themeColor="text1"/>
          <w:sz w:val="24"/>
          <w:szCs w:val="24"/>
        </w:rPr>
        <w:br w:type="textWrapping"/>
      </w: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第五章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政府采购政策功能</w:t>
      </w:r>
    </w:p>
    <w:p>
      <w:pPr>
        <w:jc w:val="center"/>
        <w:rPr>
          <w:rFonts w:ascii="宋体" w:cs="宋体"/>
          <w:b/>
          <w:color w:val="000000" w:themeColor="text1"/>
          <w:kern w:val="0"/>
          <w:sz w:val="36"/>
          <w:szCs w:val="36"/>
        </w:rPr>
      </w:pPr>
    </w:p>
    <w:p>
      <w:pPr>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一、节能能源、保护环境</w:t>
      </w:r>
    </w:p>
    <w:p>
      <w:pPr>
        <w:pStyle w:val="14"/>
        <w:spacing w:line="360" w:lineRule="auto"/>
        <w:ind w:firstLine="420" w:firstLineChars="200"/>
        <w:contextualSpacing/>
        <w:rPr>
          <w:rFonts w:ascii="宋体" w:cs="仿宋_GB2312"/>
          <w:color w:val="000000" w:themeColor="text1"/>
          <w:sz w:val="21"/>
          <w:szCs w:val="21"/>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、按照《国务院办公厅关于建立政府强制采购节能产品制度的通知》（国办发</w:t>
      </w:r>
      <w:r>
        <w:rPr>
          <w:rFonts w:ascii="宋体" w:hAnsi="宋体" w:cs="仿宋_GB2312"/>
          <w:color w:val="000000" w:themeColor="text1"/>
          <w:sz w:val="21"/>
          <w:szCs w:val="21"/>
          <w:lang w:val="zh-CN"/>
        </w:rPr>
        <w:t>[2007]51</w:t>
      </w:r>
      <w:r>
        <w:rPr>
          <w:rFonts w:hint="eastAsia" w:ascii="宋体" w:hAnsi="宋体" w:cs="仿宋_GB2312"/>
          <w:color w:val="000000" w:themeColor="text1"/>
          <w:sz w:val="21"/>
          <w:szCs w:val="21"/>
          <w:lang w:val="zh-CN"/>
        </w:rPr>
        <w:t>号）和财政部、发展改革委发布的《节能产品政府采购实施意见》（财库</w:t>
      </w:r>
      <w:r>
        <w:rPr>
          <w:rFonts w:ascii="宋体" w:hAnsi="宋体" w:cs="仿宋_GB2312"/>
          <w:color w:val="000000" w:themeColor="text1"/>
          <w:sz w:val="21"/>
          <w:szCs w:val="21"/>
          <w:lang w:val="zh-CN"/>
        </w:rPr>
        <w:t>[2004]185</w:t>
      </w:r>
      <w:r>
        <w:rPr>
          <w:rFonts w:hint="eastAsia" w:ascii="宋体" w:hAnsi="宋体" w:cs="仿宋_GB2312"/>
          <w:color w:val="000000" w:themeColor="text1"/>
          <w:sz w:val="21"/>
          <w:szCs w:val="21"/>
          <w:lang w:val="zh-CN"/>
        </w:rPr>
        <w:t>号）以及《财政部、发展改革委关于调整公布节能产品政府采购清单的通知》最新一期的规定，《节能产品政府采购清单》所列产品包括政府强制采购和优先采购的节能产品</w:t>
      </w:r>
      <w:r>
        <w:rPr>
          <w:rFonts w:hint="eastAsia" w:ascii="宋体" w:hAnsi="宋体" w:cs="仿宋_GB2312"/>
          <w:color w:val="000000" w:themeColor="text1"/>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cs="仿宋_GB2312"/>
          <w:color w:val="000000" w:themeColor="text1"/>
          <w:sz w:val="21"/>
          <w:szCs w:val="21"/>
        </w:rPr>
        <w:t>并加盖投标人公章的原件扫描件（或图片）</w:t>
      </w:r>
      <w:r>
        <w:rPr>
          <w:rFonts w:hint="eastAsia" w:ascii="宋体" w:hAnsi="宋体" w:cs="仿宋_GB2312"/>
          <w:color w:val="000000" w:themeColor="text1"/>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、按照财政部、国家环保总局发布的《环境标志产品政府采购实施的意见》（财库</w:t>
      </w:r>
      <w:r>
        <w:rPr>
          <w:rFonts w:ascii="宋体" w:hAnsi="宋体" w:cs="仿宋_GB2312"/>
          <w:color w:val="000000" w:themeColor="text1"/>
          <w:szCs w:val="21"/>
          <w:lang w:val="zh-CN"/>
        </w:rPr>
        <w:t>[2006]90</w:t>
      </w:r>
      <w:r>
        <w:rPr>
          <w:rFonts w:hint="eastAsia" w:ascii="宋体" w:hAnsi="宋体" w:cs="仿宋_GB2312"/>
          <w:color w:val="000000" w:themeColor="text1"/>
          <w:szCs w:val="21"/>
          <w:lang w:val="zh-CN"/>
        </w:rPr>
        <w:t>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、对于同时列入环保清单和节能产品政府采购清单的产品，应当优先于只列入其中一个清单的产品。</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二、促进中小企业发展</w:t>
      </w:r>
    </w:p>
    <w:p>
      <w:pPr>
        <w:topLinePunct/>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、按照财政部、工业和信息化部发布的《政府采购促进中小企业发展暂行办法》（财库</w:t>
      </w:r>
      <w:r>
        <w:rPr>
          <w:rFonts w:ascii="宋体" w:hAnsi="宋体" w:cs="仿宋_GB2312"/>
          <w:color w:val="000000" w:themeColor="text1"/>
          <w:szCs w:val="21"/>
          <w:lang w:val="zh-CN"/>
        </w:rPr>
        <w:t>[2011]181</w:t>
      </w:r>
      <w:r>
        <w:rPr>
          <w:rFonts w:hint="eastAsia" w:ascii="宋体" w:hAnsi="宋体" w:cs="仿宋_GB2312"/>
          <w:color w:val="000000" w:themeColor="text1"/>
          <w:szCs w:val="21"/>
          <w:lang w:val="zh-CN"/>
        </w:rPr>
        <w:t>号）规定，本项目为非专门面向中小企业采购的项目，对小型和微型企业投标人产品的价格给予</w:t>
      </w:r>
      <w:r>
        <w:rPr>
          <w:rFonts w:ascii="宋体" w:hAnsi="宋体" w:cs="仿宋_GB2312"/>
          <w:color w:val="000000" w:themeColor="text1"/>
          <w:szCs w:val="21"/>
          <w:lang w:val="zh-CN"/>
        </w:rPr>
        <w:t>6%-10%</w:t>
      </w:r>
      <w:r>
        <w:rPr>
          <w:rFonts w:hint="eastAsia" w:ascii="宋体" w:hAnsi="宋体" w:cs="仿宋_GB2312"/>
          <w:color w:val="000000" w:themeColor="text1"/>
          <w:szCs w:val="21"/>
          <w:lang w:val="zh-CN"/>
        </w:rPr>
        <w:t>的扣除，用扣除后的价格参与评审。</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、如果本项目为非专门面向中小企业采购且接受联合体投标，联合协议中约定小型或微型企业的协议合同金额占到联合体协议合同总金额</w:t>
      </w:r>
      <w:r>
        <w:rPr>
          <w:rFonts w:ascii="宋体" w:hAnsi="宋体" w:cs="仿宋_GB2312"/>
          <w:color w:val="000000" w:themeColor="text1"/>
          <w:szCs w:val="21"/>
          <w:lang w:val="zh-CN"/>
        </w:rPr>
        <w:t>30%</w:t>
      </w:r>
      <w:r>
        <w:rPr>
          <w:rFonts w:hint="eastAsia" w:ascii="宋体" w:hAnsi="宋体" w:cs="仿宋_GB2312"/>
          <w:color w:val="000000" w:themeColor="text1"/>
          <w:szCs w:val="21"/>
          <w:lang w:val="zh-CN"/>
        </w:rPr>
        <w:t>以上的，给予联合体</w:t>
      </w:r>
      <w:r>
        <w:rPr>
          <w:rFonts w:ascii="宋体" w:hAnsi="宋体" w:cs="仿宋_GB2312"/>
          <w:color w:val="000000" w:themeColor="text1"/>
          <w:szCs w:val="21"/>
          <w:lang w:val="zh-CN"/>
        </w:rPr>
        <w:t>2%-3%</w:t>
      </w:r>
      <w:r>
        <w:rPr>
          <w:rFonts w:hint="eastAsia" w:ascii="宋体" w:hAnsi="宋体" w:cs="仿宋_GB2312"/>
          <w:color w:val="000000" w:themeColor="text1"/>
          <w:szCs w:val="21"/>
          <w:lang w:val="zh-CN"/>
        </w:rPr>
        <w:t>的价格扣除，用扣除后的价格参与评审。</w:t>
      </w:r>
    </w:p>
    <w:p>
      <w:pPr>
        <w:topLinePunct/>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三、支持监狱企业发展</w:t>
      </w:r>
    </w:p>
    <w:p>
      <w:pPr>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按照财政部、司法部发布的《关于政府采购支持监狱企业发展有关问题的通知》（</w:t>
      </w:r>
      <w:bookmarkStart w:id="0" w:name="OLE_LINK6"/>
      <w:r>
        <w:rPr>
          <w:rFonts w:hint="eastAsia" w:ascii="宋体" w:hAnsi="宋体" w:cs="仿宋_GB2312"/>
          <w:color w:val="000000" w:themeColor="text1"/>
          <w:szCs w:val="21"/>
          <w:lang w:val="zh-CN"/>
        </w:rPr>
        <w:t>财库</w:t>
      </w:r>
      <w:r>
        <w:rPr>
          <w:rFonts w:ascii="宋体" w:hAnsi="宋体" w:cs="仿宋_GB2312"/>
          <w:color w:val="000000" w:themeColor="text1"/>
          <w:szCs w:val="21"/>
          <w:lang w:val="zh-CN"/>
        </w:rPr>
        <w:t>[2014]68</w:t>
      </w:r>
      <w:r>
        <w:rPr>
          <w:rFonts w:hint="eastAsia" w:ascii="宋体" w:hAnsi="宋体" w:cs="仿宋_GB2312"/>
          <w:color w:val="000000" w:themeColor="text1"/>
          <w:szCs w:val="21"/>
          <w:lang w:val="zh-CN"/>
        </w:rPr>
        <w:t>号</w:t>
      </w:r>
      <w:bookmarkEnd w:id="0"/>
      <w:r>
        <w:rPr>
          <w:rFonts w:hint="eastAsia" w:ascii="宋体" w:hAnsi="宋体" w:cs="仿宋_GB2312"/>
          <w:color w:val="000000" w:themeColor="text1"/>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含新疆生产建设兵团</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出具的属于监狱企业的证明文件。</w:t>
      </w:r>
    </w:p>
    <w:p>
      <w:pPr>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四、促进残疾人就业</w:t>
      </w:r>
    </w:p>
    <w:p>
      <w:pPr>
        <w:pStyle w:val="14"/>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、按照财政部、民政部、中国残疾人联合会和残疾人发布的《三部门联合发布关于促进残疾人就业政府采购政策的通知》（财库</w:t>
      </w:r>
      <w:r>
        <w:rPr>
          <w:rFonts w:ascii="宋体" w:hAnsi="宋体" w:cs="仿宋_GB2312"/>
          <w:color w:val="000000" w:themeColor="text1"/>
          <w:sz w:val="21"/>
          <w:szCs w:val="21"/>
          <w:lang w:val="zh-CN"/>
        </w:rPr>
        <w:t>[2017]141</w:t>
      </w:r>
      <w:r>
        <w:rPr>
          <w:rFonts w:hint="eastAsia" w:ascii="宋体" w:hAnsi="宋体" w:cs="仿宋_GB2312"/>
          <w:color w:val="000000" w:themeColor="text1"/>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themeColor="text1"/>
          <w:sz w:val="21"/>
          <w:szCs w:val="21"/>
        </w:rPr>
        <w:t>残疾人福利性单位属于小型、微型企业的，不重复享受政策。</w:t>
      </w:r>
    </w:p>
    <w:p>
      <w:pPr>
        <w:pStyle w:val="14"/>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2</w:t>
      </w:r>
      <w:r>
        <w:rPr>
          <w:rFonts w:hint="eastAsia" w:ascii="宋体" w:hAnsi="宋体" w:cs="仿宋_GB2312"/>
          <w:color w:val="000000" w:themeColor="text1"/>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ascii="宋体" w:cs="仿宋_GB2312"/>
          <w:color w:val="000000" w:themeColor="text1"/>
          <w:szCs w:val="24"/>
          <w:lang w:val="zh-CN"/>
        </w:rPr>
      </w:pPr>
      <w:r>
        <w:rPr>
          <w:rFonts w:ascii="宋体" w:hAnsi="宋体" w:cs="仿宋_GB2312"/>
          <w:color w:val="000000" w:themeColor="text1"/>
          <w:sz w:val="21"/>
          <w:szCs w:val="21"/>
          <w:lang w:val="zh-CN"/>
        </w:rPr>
        <w:t>3</w:t>
      </w:r>
      <w:r>
        <w:rPr>
          <w:rFonts w:hint="eastAsia" w:ascii="宋体" w:hAnsi="宋体" w:cs="仿宋_GB2312"/>
          <w:color w:val="000000" w:themeColor="text1"/>
          <w:sz w:val="21"/>
          <w:szCs w:val="21"/>
          <w:lang w:val="zh-CN"/>
        </w:rPr>
        <w:t>、中标人为残疾人福利性单位的，招标人应当随中标结果同时公告其《残疾人福利性单位声明函》，接受社会监督。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第六章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资格审查与评标</w:t>
      </w:r>
    </w:p>
    <w:p>
      <w:pPr>
        <w:pStyle w:val="14"/>
        <w:spacing w:line="360" w:lineRule="auto"/>
        <w:contextualSpacing/>
        <w:rPr>
          <w:rFonts w:ascii="宋体" w:cs="仿宋_GB2312"/>
          <w:color w:val="000000" w:themeColor="text1"/>
          <w:lang w:val="zh-CN"/>
        </w:rPr>
      </w:pPr>
    </w:p>
    <w:p>
      <w:pPr>
        <w:pStyle w:val="14"/>
        <w:spacing w:line="360" w:lineRule="auto"/>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一、资格审查</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（一）开标结束后，采购人依法对投标人资格进行审查。</w:t>
      </w:r>
    </w:p>
    <w:p>
      <w:pPr>
        <w:spacing w:line="360" w:lineRule="auto"/>
        <w:ind w:right="420" w:rightChars="200"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（二）资格证明材料（本栏所列内容为本项目的资格审查条件，如有一项不符合要求，则不能进入下一步评审）。</w:t>
      </w:r>
    </w:p>
    <w:tbl>
      <w:tblPr>
        <w:tblStyle w:val="29"/>
        <w:tblpPr w:leftFromText="180" w:rightFromText="180" w:vertAnchor="text" w:horzAnchor="page" w:tblpX="1560" w:tblpY="936"/>
        <w:tblOverlap w:val="never"/>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b/>
                <w:color w:val="000000" w:themeColor="text1"/>
                <w:szCs w:val="21"/>
              </w:rPr>
            </w:pPr>
            <w:r>
              <w:rPr>
                <w:rFonts w:hint="eastAsia" w:ascii="宋体" w:hAnsi="宋体"/>
                <w:b/>
                <w:color w:val="000000" w:themeColor="text1"/>
                <w:szCs w:val="21"/>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b/>
                <w:color w:val="000000" w:themeColor="text1"/>
                <w:szCs w:val="21"/>
              </w:rPr>
            </w:pPr>
            <w:r>
              <w:rPr>
                <w:rFonts w:ascii="宋体" w:hAnsi="宋体"/>
                <w:b/>
                <w:color w:val="000000" w:themeColor="text1"/>
                <w:szCs w:val="21"/>
              </w:rPr>
              <w:t>1</w:t>
            </w:r>
            <w:r>
              <w:rPr>
                <w:rFonts w:hint="eastAsia" w:ascii="宋体" w:hAnsi="宋体"/>
                <w:b/>
                <w:color w:val="000000" w:themeColor="text1"/>
                <w:szCs w:val="21"/>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2</w:t>
            </w:r>
            <w:r>
              <w:rPr>
                <w:rFonts w:hint="eastAsia" w:ascii="宋体" w:hAnsi="宋体"/>
                <w:b/>
                <w:bCs/>
                <w:color w:val="000000" w:themeColor="text1"/>
                <w:szCs w:val="21"/>
              </w:rPr>
              <w:t>、法人或者其他组织的营业执照等证明文件，自然人的身份证明</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1</w:t>
            </w:r>
            <w:r>
              <w:rPr>
                <w:rFonts w:hint="eastAsia" w:ascii="宋体" w:hAnsi="宋体"/>
                <w:bCs/>
                <w:color w:val="000000" w:themeColor="text1"/>
                <w:szCs w:val="21"/>
              </w:rPr>
              <w:t>）企业法人营业执照或营业执照。（企业投标提供）</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2</w:t>
            </w:r>
            <w:r>
              <w:rPr>
                <w:rFonts w:hint="eastAsia" w:ascii="宋体" w:hAnsi="宋体"/>
                <w:bCs/>
                <w:color w:val="000000" w:themeColor="text1"/>
                <w:szCs w:val="21"/>
              </w:rPr>
              <w:t>）事业单位法人证书。（事业单位投标提供）</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3</w:t>
            </w:r>
            <w:r>
              <w:rPr>
                <w:rFonts w:hint="eastAsia" w:ascii="宋体" w:hAnsi="宋体"/>
                <w:bCs/>
                <w:color w:val="000000" w:themeColor="text1"/>
                <w:szCs w:val="21"/>
              </w:rPr>
              <w:t>）执业许可证。（非专业服务机构投标提供）</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4</w:t>
            </w:r>
            <w:r>
              <w:rPr>
                <w:rFonts w:hint="eastAsia" w:ascii="宋体" w:hAnsi="宋体"/>
                <w:bCs/>
                <w:color w:val="000000" w:themeColor="text1"/>
                <w:szCs w:val="21"/>
              </w:rPr>
              <w:t>）个体工商户营业执照。（个体工商户投标提供）</w:t>
            </w:r>
          </w:p>
          <w:p>
            <w:pPr>
              <w:spacing w:line="360" w:lineRule="auto"/>
              <w:rPr>
                <w:rFonts w:ascii="宋体"/>
                <w:b/>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5</w:t>
            </w:r>
            <w:r>
              <w:rPr>
                <w:rFonts w:hint="eastAsia" w:ascii="宋体" w:hAnsi="宋体"/>
                <w:bCs/>
                <w:color w:val="000000" w:themeColor="text1"/>
                <w:szCs w:val="21"/>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3</w:t>
            </w:r>
            <w:r>
              <w:rPr>
                <w:rFonts w:hint="eastAsia" w:ascii="宋体" w:hAnsi="宋体"/>
                <w:b/>
                <w:bCs/>
                <w:color w:val="000000" w:themeColor="text1"/>
                <w:szCs w:val="21"/>
              </w:rPr>
              <w:t>、财务状况报告相关材料</w:t>
            </w:r>
          </w:p>
          <w:p>
            <w:pPr>
              <w:spacing w:line="360" w:lineRule="auto"/>
              <w:rPr>
                <w:rFonts w:ascii="宋体"/>
                <w:bCs/>
                <w:color w:val="000000" w:themeColor="text1"/>
                <w:szCs w:val="21"/>
              </w:rPr>
            </w:pPr>
            <w:r>
              <w:rPr>
                <w:rFonts w:hint="eastAsia" w:ascii="宋体" w:hAnsi="宋体"/>
                <w:bCs/>
                <w:szCs w:val="21"/>
              </w:rPr>
              <w:t>（</w:t>
            </w:r>
            <w:r>
              <w:rPr>
                <w:rFonts w:ascii="宋体" w:hAnsi="宋体"/>
                <w:bCs/>
                <w:szCs w:val="21"/>
              </w:rPr>
              <w:t>1</w:t>
            </w:r>
            <w:r>
              <w:rPr>
                <w:rFonts w:hint="eastAsia" w:ascii="宋体" w:hAnsi="宋体"/>
                <w:bCs/>
                <w:szCs w:val="21"/>
              </w:rPr>
              <w:t>）2017年度经审计的财</w:t>
            </w:r>
            <w:r>
              <w:rPr>
                <w:rFonts w:hint="eastAsia" w:ascii="宋体" w:hAnsi="宋体"/>
                <w:bCs/>
                <w:color w:val="000000" w:themeColor="text1"/>
                <w:szCs w:val="21"/>
              </w:rPr>
              <w:t>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b/>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2</w:t>
            </w:r>
            <w:r>
              <w:rPr>
                <w:rFonts w:hint="eastAsia" w:ascii="宋体" w:hAnsi="宋体"/>
                <w:bCs/>
                <w:color w:val="000000" w:themeColor="text1"/>
                <w:szCs w:val="21"/>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4</w:t>
            </w:r>
            <w:r>
              <w:rPr>
                <w:rFonts w:hint="eastAsia" w:ascii="宋体" w:hAnsi="宋体"/>
                <w:b/>
                <w:bCs/>
                <w:color w:val="000000" w:themeColor="text1"/>
                <w:szCs w:val="21"/>
              </w:rPr>
              <w:t>、依法缴纳税收相关材料</w:t>
            </w:r>
          </w:p>
          <w:p>
            <w:pPr>
              <w:spacing w:line="360" w:lineRule="auto"/>
              <w:rPr>
                <w:rFonts w:ascii="宋体"/>
                <w:b/>
                <w:color w:val="000000" w:themeColor="text1"/>
                <w:szCs w:val="21"/>
              </w:rPr>
            </w:pPr>
            <w:r>
              <w:rPr>
                <w:rFonts w:hint="eastAsia" w:ascii="宋体" w:hAnsi="宋体"/>
                <w:bCs/>
                <w:color w:val="000000" w:themeColor="text1"/>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5</w:t>
            </w:r>
            <w:r>
              <w:rPr>
                <w:rFonts w:hint="eastAsia" w:ascii="宋体" w:hAnsi="宋体"/>
                <w:b/>
                <w:bCs/>
                <w:color w:val="000000" w:themeColor="text1"/>
                <w:szCs w:val="21"/>
              </w:rPr>
              <w:t>、依法缴纳社会保障资金的证明材料</w:t>
            </w:r>
          </w:p>
          <w:p>
            <w:pPr>
              <w:spacing w:line="360" w:lineRule="auto"/>
              <w:rPr>
                <w:rFonts w:ascii="宋体"/>
                <w:bCs/>
                <w:color w:val="000000" w:themeColor="text1"/>
                <w:szCs w:val="21"/>
              </w:rPr>
            </w:pPr>
            <w:r>
              <w:rPr>
                <w:rFonts w:hint="eastAsia" w:ascii="宋体" w:hAnsi="宋体"/>
                <w:bCs/>
                <w:color w:val="000000" w:themeColor="text1"/>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6</w:t>
            </w:r>
            <w:r>
              <w:rPr>
                <w:rFonts w:hint="eastAsia" w:ascii="宋体" w:hAnsi="宋体"/>
                <w:b/>
                <w:bCs/>
                <w:color w:val="000000" w:themeColor="text1"/>
                <w:szCs w:val="21"/>
              </w:rPr>
              <w:t>、履行合同所必须的设备和专业技术能力的证明材料</w:t>
            </w:r>
          </w:p>
          <w:p>
            <w:pPr>
              <w:spacing w:line="360" w:lineRule="auto"/>
              <w:rPr>
                <w:rFonts w:ascii="宋体"/>
                <w:b/>
                <w:color w:val="000000" w:themeColor="text1"/>
                <w:szCs w:val="21"/>
              </w:rPr>
            </w:pPr>
            <w:r>
              <w:rPr>
                <w:rFonts w:hint="eastAsia" w:ascii="宋体" w:hAnsi="宋体"/>
                <w:bCs/>
                <w:color w:val="000000" w:themeColor="text1"/>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7</w:t>
            </w:r>
            <w:r>
              <w:rPr>
                <w:rFonts w:hint="eastAsia" w:ascii="宋体" w:hAnsi="宋体"/>
                <w:b/>
                <w:bCs/>
                <w:color w:val="000000" w:themeColor="text1"/>
                <w:szCs w:val="21"/>
              </w:rPr>
              <w:t>、参加政府采购活动前</w:t>
            </w:r>
            <w:r>
              <w:rPr>
                <w:rFonts w:ascii="宋体" w:hAnsi="宋体"/>
                <w:b/>
                <w:bCs/>
                <w:color w:val="000000" w:themeColor="text1"/>
                <w:szCs w:val="21"/>
              </w:rPr>
              <w:t>3</w:t>
            </w:r>
            <w:r>
              <w:rPr>
                <w:rFonts w:hint="eastAsia" w:ascii="宋体" w:hAnsi="宋体"/>
                <w:b/>
                <w:bCs/>
                <w:color w:val="000000" w:themeColor="text1"/>
                <w:szCs w:val="21"/>
              </w:rPr>
              <w:t>年内在经营活动中没有重大违法记录的声明</w:t>
            </w:r>
          </w:p>
          <w:p>
            <w:pPr>
              <w:spacing w:line="360" w:lineRule="auto"/>
              <w:rPr>
                <w:rFonts w:ascii="宋体"/>
                <w:bCs/>
                <w:color w:val="000000" w:themeColor="text1"/>
                <w:szCs w:val="21"/>
              </w:rPr>
            </w:pPr>
            <w:r>
              <w:rPr>
                <w:rFonts w:hint="eastAsia" w:ascii="宋体" w:hAnsi="宋体"/>
                <w:bCs/>
                <w:color w:val="000000" w:themeColor="text1"/>
                <w:szCs w:val="21"/>
              </w:rPr>
              <w:t>投标人“参加政府采购活动前</w:t>
            </w:r>
            <w:r>
              <w:rPr>
                <w:rFonts w:ascii="宋体" w:hAnsi="宋体"/>
                <w:bCs/>
                <w:color w:val="000000" w:themeColor="text1"/>
                <w:szCs w:val="21"/>
              </w:rPr>
              <w:t>3</w:t>
            </w:r>
            <w:r>
              <w:rPr>
                <w:rFonts w:hint="eastAsia" w:ascii="宋体" w:hAnsi="宋体"/>
                <w:bCs/>
                <w:color w:val="000000" w:themeColor="text1"/>
                <w:szCs w:val="21"/>
              </w:rPr>
              <w:t>年内在经营活动中没有重大违法记录的书面声明”。</w:t>
            </w:r>
            <w:r>
              <w:rPr>
                <w:rFonts w:ascii="宋体" w:hAnsi="宋体"/>
                <w:bCs/>
                <w:color w:val="000000" w:themeColor="text1"/>
                <w:szCs w:val="21"/>
              </w:rPr>
              <w:t xml:space="preserve"> </w:t>
            </w:r>
            <w:r>
              <w:rPr>
                <w:rFonts w:hint="eastAsia" w:ascii="宋体" w:hAnsi="宋体"/>
                <w:bCs/>
                <w:color w:val="000000" w:themeColor="text1"/>
                <w:szCs w:val="21"/>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8</w:t>
            </w:r>
            <w:r>
              <w:rPr>
                <w:rFonts w:hint="eastAsia" w:ascii="宋体" w:hAnsi="宋体"/>
                <w:b/>
                <w:bCs/>
                <w:color w:val="000000" w:themeColor="text1"/>
                <w:szCs w:val="21"/>
              </w:rPr>
              <w:t>、</w:t>
            </w:r>
            <w:r>
              <w:rPr>
                <w:rFonts w:hint="eastAsia" w:ascii="宋体" w:hAnsi="宋体" w:cs="仿宋_GB2312"/>
                <w:b/>
                <w:color w:val="000000" w:themeColor="text1"/>
                <w:szCs w:val="21"/>
                <w:shd w:val="clear" w:color="auto" w:fill="FFFFFF"/>
              </w:rPr>
              <w:t>未被列入“信用中国”网站</w:t>
            </w:r>
            <w:r>
              <w:rPr>
                <w:rFonts w:ascii="宋体" w:hAnsi="宋体" w:cs="仿宋_GB2312"/>
                <w:b/>
                <w:color w:val="000000" w:themeColor="text1"/>
                <w:szCs w:val="21"/>
                <w:shd w:val="clear" w:color="auto" w:fill="FFFFFF"/>
              </w:rPr>
              <w:t>(www.creditchina.gov.cn)</w:t>
            </w:r>
            <w:r>
              <w:rPr>
                <w:rFonts w:hint="eastAsia" w:ascii="宋体" w:hAnsi="宋体" w:cs="仿宋_GB2312"/>
                <w:b/>
                <w:color w:val="000000" w:themeColor="text1"/>
                <w:szCs w:val="21"/>
                <w:shd w:val="clear" w:color="auto" w:fill="FFFFFF"/>
              </w:rPr>
              <w:t>失信被执行人、重大税收违法案件当事人名单、政府采购严重违法失信名单的投标人；“中国政府采购网”</w:t>
            </w:r>
            <w:r>
              <w:rPr>
                <w:rFonts w:ascii="宋体" w:hAnsi="宋体" w:cs="仿宋_GB2312"/>
                <w:b/>
                <w:color w:val="000000" w:themeColor="text1"/>
                <w:szCs w:val="21"/>
                <w:shd w:val="clear" w:color="auto" w:fill="FFFFFF"/>
              </w:rPr>
              <w:t xml:space="preserve"> (www.ccgp.gov.cn)</w:t>
            </w:r>
            <w:r>
              <w:rPr>
                <w:rFonts w:hint="eastAsia" w:ascii="宋体" w:hAnsi="宋体" w:cs="仿宋_GB2312"/>
                <w:b/>
                <w:color w:val="000000" w:themeColor="text1"/>
                <w:szCs w:val="21"/>
                <w:shd w:val="clear" w:color="auto" w:fill="FFFFFF"/>
              </w:rPr>
              <w:t>政府采购严重违法失信行为记录名单的投标人</w:t>
            </w:r>
            <w:r>
              <w:rPr>
                <w:rFonts w:hint="eastAsia" w:ascii="宋体" w:hAnsi="宋体"/>
                <w:b/>
                <w:bCs/>
                <w:color w:val="000000" w:themeColor="text1"/>
                <w:szCs w:val="21"/>
              </w:rPr>
              <w:t>。</w:t>
            </w:r>
          </w:p>
          <w:p>
            <w:pPr>
              <w:spacing w:line="360" w:lineRule="auto"/>
              <w:rPr>
                <w:rFonts w:ascii="宋体"/>
                <w:bCs/>
                <w:color w:val="000000" w:themeColor="text1"/>
                <w:szCs w:val="21"/>
              </w:rPr>
            </w:pPr>
            <w:r>
              <w:rPr>
                <w:rFonts w:hint="eastAsia" w:ascii="宋体" w:hAnsi="宋体"/>
                <w:bCs/>
                <w:color w:val="000000" w:themeColor="text1"/>
                <w:szCs w:val="21"/>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1</w:t>
            </w:r>
            <w:r>
              <w:rPr>
                <w:rFonts w:hint="eastAsia" w:ascii="宋体" w:hAnsi="宋体"/>
                <w:bCs/>
                <w:color w:val="000000" w:themeColor="text1"/>
                <w:szCs w:val="21"/>
              </w:rPr>
              <w:t>）查询渠道：“信用中国”网站（</w:t>
            </w:r>
            <w:r>
              <w:rPr>
                <w:rFonts w:ascii="宋体" w:hAnsi="宋体"/>
                <w:bCs/>
                <w:color w:val="000000" w:themeColor="text1"/>
                <w:szCs w:val="21"/>
              </w:rPr>
              <w:t>www.creditchina.gov.cn</w:t>
            </w:r>
            <w:r>
              <w:rPr>
                <w:rFonts w:hint="eastAsia" w:ascii="宋体" w:hAnsi="宋体"/>
                <w:bCs/>
                <w:color w:val="000000" w:themeColor="text1"/>
                <w:szCs w:val="21"/>
              </w:rPr>
              <w:t>）和“中国政府采购网”（</w:t>
            </w:r>
            <w:r>
              <w:rPr>
                <w:rFonts w:ascii="宋体" w:hAnsi="宋体"/>
                <w:bCs/>
                <w:color w:val="000000" w:themeColor="text1"/>
                <w:szCs w:val="21"/>
              </w:rPr>
              <w:t>www.ccgp.gov.cn</w:t>
            </w:r>
            <w:r>
              <w:rPr>
                <w:rFonts w:hint="eastAsia" w:ascii="宋体" w:hAnsi="宋体"/>
                <w:bCs/>
                <w:color w:val="000000" w:themeColor="text1"/>
                <w:szCs w:val="21"/>
              </w:rPr>
              <w:t>）；</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2</w:t>
            </w:r>
            <w:r>
              <w:rPr>
                <w:rFonts w:hint="eastAsia" w:ascii="宋体" w:hAnsi="宋体"/>
                <w:bCs/>
                <w:color w:val="000000" w:themeColor="text1"/>
                <w:szCs w:val="21"/>
              </w:rPr>
              <w:t>）截止时间：同投标截止时间；</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3</w:t>
            </w:r>
            <w:r>
              <w:rPr>
                <w:rFonts w:hint="eastAsia" w:ascii="宋体" w:hAnsi="宋体"/>
                <w:bCs/>
                <w:color w:val="000000" w:themeColor="text1"/>
                <w:szCs w:val="21"/>
              </w:rPr>
              <w:t>）信用信息查询记录和证据留存具体方式：经采购人确认的查询结果网页截图作为查询记录和证据，与其他采购文件一并保存；</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4</w:t>
            </w:r>
            <w:r>
              <w:rPr>
                <w:rFonts w:hint="eastAsia" w:ascii="宋体" w:hAnsi="宋体"/>
                <w:bCs/>
                <w:color w:val="000000" w:themeColor="text1"/>
                <w:szCs w:val="21"/>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仿宋_GB2312"/>
                <w:b/>
                <w:color w:val="000000" w:themeColor="text1"/>
                <w:szCs w:val="21"/>
                <w:lang w:val="zh-CN"/>
              </w:rPr>
            </w:pPr>
            <w:r>
              <w:rPr>
                <w:rFonts w:ascii="宋体" w:hAnsi="宋体"/>
                <w:b/>
                <w:bCs/>
                <w:color w:val="000000" w:themeColor="text1"/>
                <w:szCs w:val="21"/>
              </w:rPr>
              <w:t>9</w:t>
            </w:r>
            <w:r>
              <w:rPr>
                <w:rFonts w:hint="eastAsia" w:ascii="宋体" w:hAnsi="宋体"/>
                <w:b/>
                <w:bCs/>
                <w:color w:val="000000" w:themeColor="text1"/>
                <w:szCs w:val="21"/>
              </w:rPr>
              <w:t>、</w:t>
            </w:r>
            <w:r>
              <w:rPr>
                <w:rFonts w:hint="eastAsia" w:ascii="宋体" w:hAnsi="宋体" w:cs="仿宋_GB2312"/>
                <w:b/>
                <w:color w:val="000000" w:themeColor="text1"/>
                <w:szCs w:val="21"/>
                <w:lang w:val="zh-CN"/>
              </w:rPr>
              <w:t>报价</w:t>
            </w:r>
          </w:p>
          <w:p>
            <w:pPr>
              <w:spacing w:line="360" w:lineRule="auto"/>
              <w:rPr>
                <w:rFonts w:ascii="宋体"/>
                <w:b/>
                <w:bCs/>
                <w:color w:val="000000" w:themeColor="text1"/>
                <w:szCs w:val="21"/>
              </w:rPr>
            </w:pPr>
            <w:r>
              <w:rPr>
                <w:rFonts w:hint="eastAsia" w:ascii="宋体" w:hAnsi="宋体" w:cs="仿宋_GB2312"/>
                <w:color w:val="000000" w:themeColor="text1"/>
                <w:szCs w:val="21"/>
                <w:lang w:val="zh-CN"/>
              </w:rPr>
              <w:t>是否超出招标文件中规定</w:t>
            </w:r>
            <w:r>
              <w:rPr>
                <w:rFonts w:hint="eastAsia" w:ascii="宋体" w:hAnsi="宋体" w:cs="宋体"/>
                <w:bCs/>
                <w:color w:val="000000" w:themeColor="text1"/>
                <w:szCs w:val="21"/>
                <w:lang w:val="zh-CN"/>
              </w:rPr>
              <w:t>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10</w:t>
            </w:r>
            <w:r>
              <w:rPr>
                <w:rFonts w:hint="eastAsia" w:ascii="宋体" w:hAnsi="宋体"/>
                <w:b/>
                <w:bCs/>
                <w:color w:val="000000" w:themeColor="text1"/>
                <w:szCs w:val="21"/>
              </w:rPr>
              <w:t>、联合体协议</w:t>
            </w:r>
          </w:p>
          <w:p>
            <w:pPr>
              <w:spacing w:line="360" w:lineRule="auto"/>
              <w:rPr>
                <w:rFonts w:ascii="宋体"/>
                <w:b/>
                <w:bCs/>
                <w:color w:val="000000" w:themeColor="text1"/>
                <w:szCs w:val="21"/>
              </w:rPr>
            </w:pPr>
            <w:r>
              <w:rPr>
                <w:rFonts w:hint="eastAsia" w:ascii="宋体" w:hAnsi="宋体"/>
                <w:bCs/>
                <w:color w:val="000000" w:themeColor="text1"/>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color w:val="000000" w:themeColor="text1"/>
                <w:szCs w:val="21"/>
              </w:rPr>
            </w:pPr>
            <w:r>
              <w:rPr>
                <w:rFonts w:ascii="宋体" w:hAnsi="宋体"/>
                <w:b/>
                <w:color w:val="000000" w:themeColor="text1"/>
                <w:szCs w:val="21"/>
              </w:rPr>
              <w:t>11</w:t>
            </w:r>
            <w:r>
              <w:rPr>
                <w:rFonts w:hint="eastAsia" w:ascii="宋体" w:hAnsi="宋体"/>
                <w:b/>
                <w:color w:val="000000" w:themeColor="text1"/>
                <w:szCs w:val="21"/>
              </w:rPr>
              <w:t>、投标保证金</w:t>
            </w:r>
          </w:p>
          <w:p>
            <w:pPr>
              <w:spacing w:line="360" w:lineRule="auto"/>
              <w:rPr>
                <w:rFonts w:ascii="宋体"/>
                <w:color w:val="000000" w:themeColor="text1"/>
                <w:szCs w:val="21"/>
              </w:rPr>
            </w:pPr>
            <w:r>
              <w:rPr>
                <w:rFonts w:hint="eastAsia" w:ascii="宋体" w:hAnsi="宋体"/>
                <w:color w:val="000000" w:themeColor="text1"/>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b/>
                <w:color w:val="000000" w:themeColor="text1"/>
                <w:szCs w:val="21"/>
              </w:rPr>
            </w:pPr>
            <w:r>
              <w:rPr>
                <w:rFonts w:ascii="宋体" w:hAnsi="宋体"/>
                <w:b/>
                <w:color w:val="000000" w:themeColor="text1"/>
                <w:szCs w:val="21"/>
              </w:rPr>
              <w:t>12</w:t>
            </w:r>
            <w:r>
              <w:rPr>
                <w:rFonts w:hint="eastAsia" w:ascii="宋体" w:hAnsi="宋体"/>
                <w:b/>
                <w:color w:val="000000" w:themeColor="text1"/>
                <w:szCs w:val="21"/>
              </w:rPr>
              <w:t>、法定代表人身份证明或提供法定代表人授权委托书及被授权人身份证明。</w:t>
            </w:r>
          </w:p>
        </w:tc>
      </w:tr>
    </w:tbl>
    <w:p>
      <w:pPr>
        <w:spacing w:line="360" w:lineRule="auto"/>
        <w:ind w:right="420" w:rightChars="200" w:firstLine="420" w:firstLineChars="200"/>
        <w:contextualSpacing/>
        <w:rPr>
          <w:rFonts w:ascii="宋体" w:cs="仿宋_GB2312"/>
          <w:b/>
          <w:color w:val="000000" w:themeColor="text1"/>
          <w:szCs w:val="24"/>
          <w:lang w:val="zh-CN"/>
        </w:rPr>
      </w:pPr>
      <w:r>
        <w:rPr>
          <w:rFonts w:hint="eastAsia" w:ascii="宋体" w:hAnsi="宋体" w:cs="仿宋_GB2312"/>
          <w:color w:val="000000" w:themeColor="text1"/>
          <w:szCs w:val="21"/>
          <w:lang w:val="zh-CN"/>
        </w:rPr>
        <w:t>（三）资格审查中所涉及到的证书及材料，均须在电子投标文件中提供原件扫描件（或图片）。</w:t>
      </w:r>
    </w:p>
    <w:p>
      <w:pPr>
        <w:pStyle w:val="14"/>
        <w:spacing w:line="360" w:lineRule="auto"/>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二、评标</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（一）评标方法</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本项目采用综合评分法。总分为</w:t>
      </w:r>
      <w:r>
        <w:rPr>
          <w:rFonts w:ascii="宋体" w:hAnsi="宋体" w:cs="仿宋_GB2312"/>
          <w:color w:val="000000" w:themeColor="text1"/>
          <w:sz w:val="21"/>
          <w:szCs w:val="21"/>
          <w:lang w:val="zh-CN"/>
        </w:rPr>
        <w:t>100</w:t>
      </w:r>
      <w:r>
        <w:rPr>
          <w:rFonts w:hint="eastAsia" w:ascii="宋体" w:hAnsi="宋体" w:cs="仿宋_GB2312"/>
          <w:color w:val="000000" w:themeColor="text1"/>
          <w:sz w:val="21"/>
          <w:szCs w:val="21"/>
          <w:lang w:val="zh-CN"/>
        </w:rPr>
        <w:t>分。</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（二）评标委员会负责具体评标事务，并独立履行下列职责</w:t>
      </w:r>
    </w:p>
    <w:p>
      <w:pPr>
        <w:pStyle w:val="14"/>
        <w:spacing w:line="360" w:lineRule="auto"/>
        <w:ind w:firstLine="422" w:firstLineChars="200"/>
        <w:contextualSpacing/>
        <w:jc w:val="left"/>
        <w:rPr>
          <w:rFonts w:ascii="宋体" w:cs="仿宋_GB2312"/>
          <w:b/>
          <w:color w:val="000000" w:themeColor="text1"/>
          <w:sz w:val="21"/>
          <w:szCs w:val="21"/>
          <w:lang w:val="zh-CN"/>
        </w:rPr>
      </w:pPr>
      <w:r>
        <w:rPr>
          <w:rFonts w:ascii="宋体" w:hAnsi="宋体" w:cs="仿宋_GB2312"/>
          <w:b/>
          <w:color w:val="000000" w:themeColor="text1"/>
          <w:sz w:val="21"/>
          <w:szCs w:val="21"/>
          <w:lang w:val="zh-CN"/>
        </w:rPr>
        <w:t>1</w:t>
      </w:r>
      <w:r>
        <w:rPr>
          <w:rFonts w:hint="eastAsia" w:ascii="宋体" w:hAnsi="宋体" w:cs="仿宋_GB2312"/>
          <w:b/>
          <w:color w:val="000000" w:themeColor="text1"/>
          <w:sz w:val="21"/>
          <w:szCs w:val="21"/>
          <w:lang w:val="zh-CN"/>
        </w:rPr>
        <w:t>、审查、评价投标文件是否符合招标文件的商务、技术等实质性要求；</w:t>
      </w:r>
    </w:p>
    <w:p>
      <w:pPr>
        <w:pStyle w:val="14"/>
        <w:spacing w:line="360" w:lineRule="auto"/>
        <w:ind w:firstLine="420" w:firstLineChars="200"/>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ascii="宋体" w:cs="仿宋_GB2312"/>
          <w:b/>
          <w:color w:val="000000" w:themeColor="text1"/>
          <w:sz w:val="21"/>
          <w:szCs w:val="21"/>
          <w:lang w:val="zh-CN"/>
        </w:rPr>
      </w:pPr>
      <w:r>
        <w:rPr>
          <w:rFonts w:ascii="宋体" w:hAnsi="宋体" w:cs="仿宋_GB2312"/>
          <w:b/>
          <w:color w:val="000000" w:themeColor="text1"/>
          <w:sz w:val="21"/>
          <w:szCs w:val="21"/>
          <w:lang w:val="zh-CN"/>
        </w:rPr>
        <w:t>2</w:t>
      </w:r>
      <w:r>
        <w:rPr>
          <w:rFonts w:hint="eastAsia" w:ascii="宋体" w:hAnsi="宋体" w:cs="仿宋_GB2312"/>
          <w:b/>
          <w:color w:val="000000" w:themeColor="text1"/>
          <w:sz w:val="21"/>
          <w:szCs w:val="21"/>
          <w:lang w:val="zh-CN"/>
        </w:rPr>
        <w:t>、要求投标人对投标文件有关事项作出澄清或者说明；</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ascii="宋体" w:cs="仿宋_GB2312"/>
          <w:b/>
          <w:color w:val="000000" w:themeColor="text1"/>
          <w:sz w:val="21"/>
          <w:szCs w:val="21"/>
          <w:lang w:val="zh-CN"/>
        </w:rPr>
      </w:pPr>
      <w:r>
        <w:rPr>
          <w:rFonts w:ascii="宋体" w:hAnsi="宋体" w:cs="仿宋_GB2312"/>
          <w:b/>
          <w:color w:val="000000" w:themeColor="text1"/>
          <w:sz w:val="21"/>
          <w:szCs w:val="21"/>
          <w:lang w:val="zh-CN"/>
        </w:rPr>
        <w:t>3</w:t>
      </w:r>
      <w:r>
        <w:rPr>
          <w:rFonts w:hint="eastAsia" w:ascii="宋体" w:hAnsi="宋体" w:cs="仿宋_GB2312"/>
          <w:b/>
          <w:color w:val="000000" w:themeColor="text1"/>
          <w:sz w:val="21"/>
          <w:szCs w:val="21"/>
          <w:lang w:val="zh-CN"/>
        </w:rPr>
        <w:t>、对投标文件进行比较和评价；</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1</w:t>
      </w:r>
      <w:r>
        <w:rPr>
          <w:rFonts w:hint="eastAsia" w:ascii="宋体" w:hAnsi="宋体" w:cs="仿宋_GB2312"/>
          <w:b/>
          <w:color w:val="000000" w:themeColor="text1"/>
          <w:sz w:val="21"/>
          <w:szCs w:val="21"/>
          <w:lang w:val="zh-CN"/>
        </w:rPr>
        <w:t>）价格分计算</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）如果本项目非专门面向中小企业采购，对小型和微型企业投标人的投标价格给予</w:t>
      </w:r>
      <w:r>
        <w:rPr>
          <w:rFonts w:ascii="宋体" w:hAnsi="宋体" w:cs="仿宋_GB2312"/>
          <w:color w:val="000000" w:themeColor="text1"/>
          <w:sz w:val="21"/>
          <w:szCs w:val="21"/>
          <w:lang w:val="zh-CN"/>
        </w:rPr>
        <w:t>6%</w:t>
      </w:r>
      <w:r>
        <w:rPr>
          <w:rFonts w:hint="eastAsia" w:ascii="宋体" w:hAnsi="宋体" w:cs="仿宋_GB2312"/>
          <w:color w:val="000000" w:themeColor="text1"/>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color w:val="000000" w:themeColor="text1"/>
          <w:sz w:val="21"/>
          <w:szCs w:val="21"/>
          <w:lang w:val="zh-CN"/>
        </w:rPr>
        <w:t>30%</w:t>
      </w:r>
      <w:r>
        <w:rPr>
          <w:rFonts w:hint="eastAsia" w:ascii="宋体" w:hAnsi="宋体" w:cs="仿宋_GB2312"/>
          <w:color w:val="000000" w:themeColor="text1"/>
          <w:sz w:val="21"/>
          <w:szCs w:val="21"/>
          <w:lang w:val="zh-CN"/>
        </w:rPr>
        <w:t>以上的，给予联合体</w:t>
      </w:r>
      <w:r>
        <w:rPr>
          <w:rFonts w:ascii="宋体" w:hAnsi="宋体" w:cs="仿宋_GB2312"/>
          <w:color w:val="000000" w:themeColor="text1"/>
          <w:sz w:val="21"/>
          <w:szCs w:val="21"/>
          <w:lang w:val="zh-CN"/>
        </w:rPr>
        <w:t>2%</w:t>
      </w:r>
      <w:r>
        <w:rPr>
          <w:rFonts w:hint="eastAsia" w:ascii="宋体" w:hAnsi="宋体" w:cs="仿宋_GB2312"/>
          <w:color w:val="000000" w:themeColor="text1"/>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）监狱企业视同小型、微型企业，对监狱企业价格给予</w:t>
      </w:r>
      <w:r>
        <w:rPr>
          <w:rFonts w:ascii="宋体" w:hAnsi="宋体" w:cs="仿宋_GB2312"/>
          <w:color w:val="000000" w:themeColor="text1"/>
          <w:szCs w:val="21"/>
          <w:lang w:val="zh-CN"/>
        </w:rPr>
        <w:t>6%</w:t>
      </w:r>
      <w:r>
        <w:rPr>
          <w:rFonts w:hint="eastAsia" w:ascii="宋体" w:hAnsi="宋体" w:cs="仿宋_GB2312"/>
          <w:color w:val="000000" w:themeColor="text1"/>
          <w:szCs w:val="21"/>
          <w:lang w:val="zh-CN"/>
        </w:rPr>
        <w:t>的扣除，用扣除后的价格参与评审。监狱企业应当提供由省级以上监狱管理局、戒毒管理局</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含新疆生产建设兵团</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出具的属于监狱企业的证明文件。</w:t>
      </w:r>
    </w:p>
    <w:p>
      <w:pPr>
        <w:pStyle w:val="14"/>
        <w:spacing w:line="360" w:lineRule="auto"/>
        <w:ind w:firstLine="420" w:firstLineChars="200"/>
        <w:contextualSpacing/>
        <w:rPr>
          <w:rFonts w:ascii="宋体"/>
          <w:color w:val="000000" w:themeColor="text1"/>
          <w:sz w:val="21"/>
          <w:szCs w:val="21"/>
        </w:rPr>
      </w:pPr>
      <w:r>
        <w:rPr>
          <w:rFonts w:ascii="宋体" w:hAnsi="宋体" w:cs="仿宋_GB2312"/>
          <w:color w:val="000000" w:themeColor="text1"/>
          <w:sz w:val="21"/>
          <w:szCs w:val="21"/>
          <w:lang w:val="zh-CN"/>
        </w:rPr>
        <w:t>3</w:t>
      </w:r>
      <w:r>
        <w:rPr>
          <w:rFonts w:hint="eastAsia" w:ascii="宋体" w:hAnsi="宋体" w:cs="仿宋_GB2312"/>
          <w:color w:val="000000" w:themeColor="text1"/>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color w:val="000000" w:themeColor="text1"/>
          <w:sz w:val="21"/>
          <w:szCs w:val="21"/>
          <w:lang w:val="zh-CN"/>
        </w:rPr>
        <w:t>6%</w:t>
      </w:r>
      <w:r>
        <w:rPr>
          <w:rFonts w:hint="eastAsia" w:ascii="宋体" w:hAnsi="宋体" w:cs="仿宋_GB2312"/>
          <w:color w:val="000000" w:themeColor="text1"/>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themeColor="text1"/>
          <w:sz w:val="21"/>
          <w:szCs w:val="21"/>
        </w:rPr>
        <w:t>残疾人福利性单位属于小型、微型企业的，不重复享受政策。</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b/>
          <w:color w:val="000000" w:themeColor="text1"/>
          <w:sz w:val="21"/>
          <w:szCs w:val="21"/>
        </w:rPr>
        <w:t>（</w:t>
      </w:r>
      <w:r>
        <w:rPr>
          <w:rFonts w:ascii="宋体" w:hAnsi="宋体"/>
          <w:b/>
          <w:color w:val="000000" w:themeColor="text1"/>
          <w:sz w:val="21"/>
          <w:szCs w:val="21"/>
        </w:rPr>
        <w:t>2</w:t>
      </w:r>
      <w:r>
        <w:rPr>
          <w:rFonts w:hint="eastAsia" w:ascii="宋体" w:hAnsi="宋体"/>
          <w:b/>
          <w:color w:val="000000" w:themeColor="text1"/>
          <w:sz w:val="21"/>
          <w:szCs w:val="21"/>
        </w:rPr>
        <w:t>）强制采购节能产品和优先采购节能产品、优先采购环保产品</w:t>
      </w:r>
    </w:p>
    <w:p>
      <w:pPr>
        <w:pStyle w:val="14"/>
        <w:spacing w:line="360" w:lineRule="auto"/>
        <w:ind w:firstLine="465"/>
        <w:contextualSpacing/>
        <w:jc w:val="left"/>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）对《节能产品政府采购清单》所列的政府强制采购节能产品</w:t>
      </w:r>
      <w:r>
        <w:rPr>
          <w:rFonts w:hint="eastAsia" w:ascii="宋体" w:hAnsi="宋体" w:cs="仿宋_GB2312"/>
          <w:color w:val="000000" w:themeColor="text1"/>
          <w:sz w:val="21"/>
          <w:szCs w:val="21"/>
        </w:rPr>
        <w:t>，</w:t>
      </w:r>
      <w:r>
        <w:rPr>
          <w:rFonts w:hint="eastAsia" w:ascii="宋体" w:hAnsi="宋体" w:cs="仿宋_GB2312"/>
          <w:color w:val="000000" w:themeColor="text1"/>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4"/>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2</w:t>
      </w:r>
      <w:r>
        <w:rPr>
          <w:rFonts w:hint="eastAsia" w:ascii="宋体" w:hAnsi="宋体" w:cs="仿宋_GB2312"/>
          <w:color w:val="000000" w:themeColor="text1"/>
          <w:sz w:val="21"/>
          <w:szCs w:val="21"/>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3</w:t>
      </w:r>
      <w:r>
        <w:rPr>
          <w:rFonts w:hint="eastAsia" w:ascii="宋体" w:hAnsi="宋体" w:cs="仿宋_GB2312"/>
          <w:b/>
          <w:color w:val="000000" w:themeColor="text1"/>
          <w:sz w:val="21"/>
          <w:szCs w:val="21"/>
          <w:lang w:val="zh-CN"/>
        </w:rPr>
        <w:t>）关于相同品牌产品</w:t>
      </w:r>
    </w:p>
    <w:p>
      <w:pPr>
        <w:pStyle w:val="14"/>
        <w:spacing w:line="360" w:lineRule="auto"/>
        <w:ind w:firstLine="465"/>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4"/>
        <w:spacing w:line="360" w:lineRule="auto"/>
        <w:ind w:firstLine="465"/>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4"/>
        <w:spacing w:line="360" w:lineRule="auto"/>
        <w:ind w:firstLine="465"/>
        <w:contextualSpacing/>
        <w:jc w:val="left"/>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4</w:t>
      </w:r>
      <w:r>
        <w:rPr>
          <w:rFonts w:hint="eastAsia" w:ascii="宋体" w:hAnsi="宋体" w:cs="仿宋_GB2312"/>
          <w:b/>
          <w:color w:val="000000" w:themeColor="text1"/>
          <w:sz w:val="21"/>
          <w:szCs w:val="21"/>
          <w:lang w:val="zh-CN"/>
        </w:rPr>
        <w:t>）关于强制性产品认证</w:t>
      </w:r>
    </w:p>
    <w:p>
      <w:pPr>
        <w:spacing w:line="360" w:lineRule="auto"/>
        <w:ind w:firstLine="420" w:firstLineChars="200"/>
        <w:contextualSpacing/>
        <w:rPr>
          <w:rFonts w:ascii="宋体" w:cs="宋体"/>
          <w:color w:val="000000" w:themeColor="text1"/>
          <w:kern w:val="0"/>
          <w:szCs w:val="21"/>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）如投标人所投产品属于“中国强制性产品认证”（</w:t>
      </w:r>
      <w:r>
        <w:rPr>
          <w:rFonts w:ascii="宋体" w:hAnsi="宋体" w:cs="仿宋_GB2312"/>
          <w:color w:val="000000" w:themeColor="text1"/>
          <w:szCs w:val="21"/>
          <w:lang w:val="zh-CN"/>
        </w:rPr>
        <w:t>3C</w:t>
      </w:r>
      <w:r>
        <w:rPr>
          <w:rFonts w:hint="eastAsia" w:ascii="宋体" w:hAnsi="宋体" w:cs="仿宋_GB2312"/>
          <w:color w:val="000000" w:themeColor="text1"/>
          <w:szCs w:val="21"/>
          <w:lang w:val="zh-CN"/>
        </w:rPr>
        <w:t>认证）范围内</w:t>
      </w:r>
      <w:r>
        <w:rPr>
          <w:rFonts w:ascii="宋体" w:cs="仿宋_GB2312"/>
          <w:color w:val="000000" w:themeColor="text1"/>
          <w:szCs w:val="21"/>
          <w:lang w:val="zh-CN"/>
        </w:rPr>
        <w:t>,</w:t>
      </w:r>
      <w:r>
        <w:rPr>
          <w:rFonts w:hint="eastAsia" w:ascii="宋体" w:hAnsi="宋体" w:cs="仿宋_GB2312"/>
          <w:color w:val="000000" w:themeColor="text1"/>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宋体"/>
          <w:color w:val="000000" w:themeColor="text1"/>
          <w:kern w:val="0"/>
          <w:szCs w:val="21"/>
        </w:rPr>
        <w:t>2)</w:t>
      </w:r>
      <w:r>
        <w:rPr>
          <w:rFonts w:hint="eastAsia" w:ascii="宋体" w:hAnsi="宋体" w:cs="宋体"/>
          <w:color w:val="000000" w:themeColor="text1"/>
          <w:kern w:val="0"/>
          <w:szCs w:val="21"/>
        </w:rPr>
        <w:t>投标人所投产品如被列入《信息安全产品强制性认证目录》，</w:t>
      </w:r>
      <w:r>
        <w:rPr>
          <w:rFonts w:hint="eastAsia" w:ascii="宋体" w:hAnsi="宋体" w:cs="仿宋_GB2312"/>
          <w:color w:val="000000" w:themeColor="text1"/>
          <w:szCs w:val="21"/>
          <w:lang w:val="zh-CN"/>
        </w:rPr>
        <w:t>则投标文件中应根据本项目招标文件“第二章</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项目需求”提供：</w:t>
      </w:r>
    </w:p>
    <w:p>
      <w:pPr>
        <w:wordWrap w:val="0"/>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宋体"/>
          <w:color w:val="000000" w:themeColor="text1"/>
          <w:kern w:val="0"/>
          <w:szCs w:val="21"/>
        </w:rPr>
        <w:t>中国信息安全认证中心官网（</w:t>
      </w:r>
      <w:r>
        <w:rPr>
          <w:rFonts w:ascii="宋体" w:hAnsi="宋体" w:cs="宋体"/>
          <w:color w:val="000000" w:themeColor="text1"/>
          <w:kern w:val="0"/>
          <w:szCs w:val="21"/>
        </w:rPr>
        <w:t>http://www.isccc.gov.cn/index.shtml</w:t>
      </w:r>
      <w:r>
        <w:rPr>
          <w:rFonts w:hint="eastAsia" w:ascii="宋体" w:hAnsi="宋体" w:cs="宋体"/>
          <w:color w:val="000000" w:themeColor="text1"/>
          <w:kern w:val="0"/>
          <w:szCs w:val="21"/>
        </w:rPr>
        <w:t>）产品查询结果截图并加盖投标人公章或中国信息安全认证中心</w:t>
      </w:r>
      <w:r>
        <w:rPr>
          <w:rFonts w:hint="eastAsia" w:ascii="宋体" w:hAnsi="宋体" w:cs="仿宋_GB2312"/>
          <w:color w:val="000000" w:themeColor="text1"/>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w:t>
      </w:r>
      <w:r>
        <w:rPr>
          <w:rFonts w:ascii="宋体" w:hAnsi="宋体" w:cs="仿宋_GB2312"/>
          <w:b/>
          <w:color w:val="000000" w:themeColor="text1"/>
          <w:szCs w:val="21"/>
          <w:lang w:val="zh-CN"/>
        </w:rPr>
        <w:t>5</w:t>
      </w:r>
      <w:r>
        <w:rPr>
          <w:rFonts w:hint="eastAsia" w:ascii="宋体" w:hAnsi="宋体" w:cs="仿宋_GB2312"/>
          <w:b/>
          <w:color w:val="000000" w:themeColor="text1"/>
          <w:szCs w:val="21"/>
          <w:lang w:val="zh-CN"/>
        </w:rPr>
        <w:t>）投标无效情形</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）符合性审查资料未按招标文件要求签署、盖章的；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a.</w:t>
      </w:r>
      <w:r>
        <w:rPr>
          <w:rFonts w:hint="eastAsia" w:ascii="宋体" w:hAnsi="宋体" w:cs="仿宋_GB2312"/>
          <w:color w:val="000000" w:themeColor="text1"/>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b.</w:t>
      </w:r>
      <w:r>
        <w:rPr>
          <w:rFonts w:hint="eastAsia" w:ascii="宋体" w:hAnsi="宋体" w:cs="仿宋_GB2312"/>
          <w:color w:val="000000" w:themeColor="text1"/>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c.</w:t>
      </w:r>
      <w:r>
        <w:rPr>
          <w:rFonts w:hint="eastAsia" w:ascii="宋体" w:hAnsi="宋体" w:cs="仿宋_GB2312"/>
          <w:color w:val="000000" w:themeColor="text1"/>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d.</w:t>
      </w:r>
      <w:r>
        <w:rPr>
          <w:rFonts w:hint="eastAsia" w:ascii="宋体" w:hAnsi="宋体" w:cs="仿宋_GB2312"/>
          <w:color w:val="000000" w:themeColor="text1"/>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e.</w:t>
      </w:r>
      <w:r>
        <w:rPr>
          <w:rFonts w:hint="eastAsia" w:ascii="宋体" w:hAnsi="宋体" w:cs="仿宋_GB2312"/>
          <w:color w:val="000000" w:themeColor="text1"/>
          <w:szCs w:val="21"/>
          <w:lang w:val="zh-CN"/>
        </w:rPr>
        <w:t>不同投标人的投标文件相互混装；</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5</w:t>
      </w:r>
      <w:r>
        <w:rPr>
          <w:rFonts w:hint="eastAsia" w:ascii="宋体" w:hAnsi="宋体" w:cs="仿宋_GB2312"/>
          <w:color w:val="000000" w:themeColor="text1"/>
          <w:szCs w:val="21"/>
          <w:lang w:val="zh-CN"/>
        </w:rPr>
        <w:t>）法律、法规和招标文件规定的其他无效情形。</w:t>
      </w:r>
    </w:p>
    <w:p>
      <w:pPr>
        <w:pStyle w:val="2"/>
        <w:ind w:firstLineChars="200"/>
        <w:rPr>
          <w:rFonts w:hAnsi="宋体" w:cs="仿宋_GB2312"/>
          <w:color w:val="000000" w:themeColor="text1"/>
          <w:kern w:val="2"/>
          <w:sz w:val="21"/>
          <w:szCs w:val="21"/>
          <w:lang w:val="zh-CN"/>
        </w:rPr>
      </w:pPr>
      <w:r>
        <w:rPr>
          <w:rFonts w:hint="eastAsia" w:hAnsi="宋体" w:cs="仿宋_GB2312"/>
          <w:color w:val="000000" w:themeColor="text1"/>
          <w:kern w:val="2"/>
          <w:sz w:val="21"/>
          <w:szCs w:val="21"/>
          <w:lang w:val="zh-CN"/>
        </w:rPr>
        <w:t>6）评标标准</w:t>
      </w:r>
    </w:p>
    <w:tbl>
      <w:tblPr>
        <w:tblStyle w:val="29"/>
        <w:tblW w:w="8522" w:type="dxa"/>
        <w:jc w:val="center"/>
        <w:tblInd w:w="0" w:type="dxa"/>
        <w:shd w:val="clear" w:color="auto" w:fill="FFFFFF"/>
        <w:tblLayout w:type="fixed"/>
        <w:tblCellMar>
          <w:top w:w="0" w:type="dxa"/>
          <w:left w:w="0" w:type="dxa"/>
          <w:bottom w:w="0" w:type="dxa"/>
          <w:right w:w="0" w:type="dxa"/>
        </w:tblCellMar>
      </w:tblPr>
      <w:tblGrid>
        <w:gridCol w:w="1365"/>
        <w:gridCol w:w="63"/>
        <w:gridCol w:w="5784"/>
        <w:gridCol w:w="1310"/>
      </w:tblGrid>
      <w:tr>
        <w:tblPrEx>
          <w:shd w:val="clear" w:color="auto" w:fill="FFFFFF"/>
          <w:tblLayout w:type="fixed"/>
          <w:tblCellMar>
            <w:top w:w="0" w:type="dxa"/>
            <w:left w:w="0" w:type="dxa"/>
            <w:bottom w:w="0" w:type="dxa"/>
            <w:right w:w="0" w:type="dxa"/>
          </w:tblCellMar>
        </w:tblPrEx>
        <w:trPr>
          <w:trHeight w:val="937" w:hRule="atLeast"/>
          <w:jc w:val="center"/>
        </w:trPr>
        <w:tc>
          <w:tcPr>
            <w:tcW w:w="136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kern w:val="0"/>
                <w:sz w:val="21"/>
                <w:szCs w:val="21"/>
              </w:rPr>
              <w:t>分值构成</w:t>
            </w:r>
          </w:p>
        </w:tc>
        <w:tc>
          <w:tcPr>
            <w:tcW w:w="715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kern w:val="0"/>
                <w:sz w:val="21"/>
                <w:szCs w:val="21"/>
              </w:rPr>
              <w:t>价格分值：</w:t>
            </w:r>
            <w:r>
              <w:rPr>
                <w:rFonts w:hint="eastAsia" w:ascii="宋体" w:hAnsi="宋体" w:cs="宋体"/>
                <w:kern w:val="0"/>
                <w:sz w:val="21"/>
                <w:szCs w:val="21"/>
                <w:lang w:val="en-US" w:eastAsia="zh-CN"/>
              </w:rPr>
              <w:t>15</w:t>
            </w:r>
            <w:r>
              <w:rPr>
                <w:rFonts w:hint="eastAsia" w:ascii="宋体" w:hAnsi="宋体" w:cs="宋体"/>
                <w:kern w:val="0"/>
                <w:sz w:val="21"/>
                <w:szCs w:val="21"/>
              </w:rPr>
              <w:t>分</w:t>
            </w:r>
          </w:p>
          <w:p>
            <w:pPr>
              <w:widowControl/>
              <w:spacing w:line="330" w:lineRule="atLeast"/>
              <w:jc w:val="center"/>
              <w:rPr>
                <w:rFonts w:ascii="宋体" w:hAnsi="宋体" w:cs="宋体"/>
                <w:kern w:val="0"/>
                <w:sz w:val="21"/>
                <w:szCs w:val="21"/>
              </w:rPr>
            </w:pPr>
            <w:r>
              <w:rPr>
                <w:rFonts w:hint="eastAsia" w:ascii="宋体" w:hAnsi="宋体" w:cs="宋体"/>
                <w:kern w:val="0"/>
                <w:sz w:val="21"/>
                <w:szCs w:val="21"/>
              </w:rPr>
              <w:t>商务部分：</w:t>
            </w:r>
            <w:r>
              <w:rPr>
                <w:rFonts w:hint="eastAsia" w:ascii="宋体" w:hAnsi="宋体" w:cs="宋体"/>
                <w:kern w:val="0"/>
                <w:sz w:val="21"/>
                <w:szCs w:val="21"/>
                <w:lang w:val="en-US" w:eastAsia="zh-CN"/>
              </w:rPr>
              <w:t>30</w:t>
            </w:r>
            <w:r>
              <w:rPr>
                <w:rFonts w:hint="eastAsia" w:ascii="宋体" w:hAnsi="宋体" w:cs="宋体"/>
                <w:kern w:val="0"/>
                <w:sz w:val="21"/>
                <w:szCs w:val="21"/>
              </w:rPr>
              <w:t>分</w:t>
            </w:r>
          </w:p>
          <w:p>
            <w:pPr>
              <w:widowControl/>
              <w:spacing w:line="330" w:lineRule="atLeast"/>
              <w:jc w:val="center"/>
              <w:rPr>
                <w:rFonts w:ascii="宋体" w:hAnsi="宋体" w:cs="宋体"/>
                <w:kern w:val="0"/>
                <w:sz w:val="21"/>
                <w:szCs w:val="21"/>
              </w:rPr>
            </w:pPr>
            <w:r>
              <w:rPr>
                <w:rFonts w:hint="eastAsia" w:ascii="宋体" w:hAnsi="宋体" w:cs="宋体"/>
                <w:kern w:val="0"/>
                <w:sz w:val="21"/>
                <w:szCs w:val="21"/>
              </w:rPr>
              <w:t>技术部分：</w:t>
            </w:r>
            <w:r>
              <w:rPr>
                <w:rFonts w:hint="eastAsia" w:ascii="宋体" w:hAnsi="宋体" w:cs="宋体"/>
                <w:kern w:val="0"/>
                <w:sz w:val="21"/>
                <w:szCs w:val="21"/>
                <w:lang w:val="en-US" w:eastAsia="zh-CN"/>
              </w:rPr>
              <w:t>55</w:t>
            </w:r>
            <w:r>
              <w:rPr>
                <w:rFonts w:hint="eastAsia" w:ascii="宋体" w:hAnsi="宋体" w:cs="宋体"/>
                <w:kern w:val="0"/>
                <w:sz w:val="21"/>
                <w:szCs w:val="21"/>
              </w:rPr>
              <w:t>分</w:t>
            </w:r>
          </w:p>
        </w:tc>
      </w:tr>
      <w:tr>
        <w:tblPrEx>
          <w:tblLayout w:type="fixed"/>
          <w:tblCellMar>
            <w:top w:w="0" w:type="dxa"/>
            <w:left w:w="0" w:type="dxa"/>
            <w:bottom w:w="0" w:type="dxa"/>
            <w:right w:w="0" w:type="dxa"/>
          </w:tblCellMar>
        </w:tblPrEx>
        <w:trPr>
          <w:trHeight w:val="486" w:hRule="atLeast"/>
          <w:jc w:val="center"/>
        </w:trPr>
        <w:tc>
          <w:tcPr>
            <w:tcW w:w="8522"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一、价格部分（满分30分）</w:t>
            </w:r>
          </w:p>
        </w:tc>
      </w:tr>
      <w:tr>
        <w:tblPrEx>
          <w:tblLayout w:type="fixed"/>
          <w:tblCellMar>
            <w:top w:w="0" w:type="dxa"/>
            <w:left w:w="0" w:type="dxa"/>
            <w:bottom w:w="0" w:type="dxa"/>
            <w:right w:w="0" w:type="dxa"/>
          </w:tblCellMar>
        </w:tblPrEx>
        <w:trPr>
          <w:trHeight w:val="516" w:hRule="atLeast"/>
          <w:jc w:val="center"/>
        </w:trPr>
        <w:tc>
          <w:tcPr>
            <w:tcW w:w="1428"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评分因素</w:t>
            </w:r>
          </w:p>
        </w:tc>
        <w:tc>
          <w:tcPr>
            <w:tcW w:w="57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评分标准</w:t>
            </w:r>
          </w:p>
        </w:tc>
        <w:tc>
          <w:tcPr>
            <w:tcW w:w="1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分值</w:t>
            </w:r>
          </w:p>
        </w:tc>
      </w:tr>
      <w:tr>
        <w:tblPrEx>
          <w:tblLayout w:type="fixed"/>
          <w:tblCellMar>
            <w:top w:w="0" w:type="dxa"/>
            <w:left w:w="0" w:type="dxa"/>
            <w:bottom w:w="0" w:type="dxa"/>
            <w:right w:w="0" w:type="dxa"/>
          </w:tblCellMar>
        </w:tblPrEx>
        <w:trPr>
          <w:trHeight w:val="1137" w:hRule="atLeast"/>
          <w:jc w:val="center"/>
        </w:trPr>
        <w:tc>
          <w:tcPr>
            <w:tcW w:w="1428"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kern w:val="0"/>
                <w:sz w:val="21"/>
                <w:szCs w:val="21"/>
              </w:rPr>
              <w:t>投标报价评分标准</w:t>
            </w:r>
          </w:p>
        </w:tc>
        <w:tc>
          <w:tcPr>
            <w:tcW w:w="57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评标基准价：满足招标文件要求的有效投标报价中，最低的投标报价</w:t>
            </w:r>
            <w:r>
              <w:rPr>
                <w:rFonts w:hint="eastAsia" w:ascii="宋体" w:hAnsi="宋体" w:eastAsia="宋体" w:cs="宋体"/>
                <w:kern w:val="0"/>
                <w:sz w:val="21"/>
                <w:szCs w:val="21"/>
                <w:lang w:eastAsia="zh-CN"/>
              </w:rPr>
              <w:t>（费率）</w:t>
            </w:r>
            <w:r>
              <w:rPr>
                <w:rFonts w:hint="eastAsia" w:ascii="宋体" w:hAnsi="宋体" w:eastAsia="宋体" w:cs="宋体"/>
                <w:kern w:val="0"/>
                <w:sz w:val="21"/>
                <w:szCs w:val="21"/>
              </w:rPr>
              <w:t>为评标基准价。</w:t>
            </w:r>
          </w:p>
          <w:p>
            <w:pPr>
              <w:widowControl/>
              <w:spacing w:line="33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投标报价得分=（评标基准价/投标报价）×</w:t>
            </w:r>
            <w:r>
              <w:rPr>
                <w:rFonts w:hint="eastAsia" w:ascii="宋体" w:hAnsi="宋体" w:eastAsia="宋体" w:cs="宋体"/>
                <w:kern w:val="0"/>
                <w:sz w:val="21"/>
                <w:szCs w:val="21"/>
                <w:lang w:val="en-US" w:eastAsia="zh-CN"/>
              </w:rPr>
              <w:t>15</w:t>
            </w:r>
          </w:p>
        </w:tc>
        <w:tc>
          <w:tcPr>
            <w:tcW w:w="1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15</w:t>
            </w:r>
            <w:r>
              <w:rPr>
                <w:rFonts w:hint="eastAsia" w:ascii="宋体" w:hAnsi="宋体" w:eastAsia="宋体" w:cs="宋体"/>
                <w:kern w:val="0"/>
                <w:sz w:val="21"/>
                <w:szCs w:val="21"/>
              </w:rPr>
              <w:t>分</w:t>
            </w:r>
          </w:p>
        </w:tc>
      </w:tr>
      <w:tr>
        <w:tblPrEx>
          <w:tblLayout w:type="fixed"/>
          <w:tblCellMar>
            <w:top w:w="0" w:type="dxa"/>
            <w:left w:w="0" w:type="dxa"/>
            <w:bottom w:w="0" w:type="dxa"/>
            <w:right w:w="0" w:type="dxa"/>
          </w:tblCellMar>
        </w:tblPrEx>
        <w:trPr>
          <w:trHeight w:val="431" w:hRule="atLeast"/>
          <w:jc w:val="center"/>
        </w:trPr>
        <w:tc>
          <w:tcPr>
            <w:tcW w:w="8522" w:type="dxa"/>
            <w:gridSpan w:val="4"/>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二、商务部分（满分</w:t>
            </w:r>
            <w:r>
              <w:rPr>
                <w:rFonts w:hint="eastAsia" w:ascii="宋体" w:hAnsi="宋体" w:cs="宋体"/>
                <w:b/>
                <w:bCs/>
                <w:kern w:val="0"/>
                <w:sz w:val="21"/>
                <w:szCs w:val="21"/>
                <w:lang w:val="en-US" w:eastAsia="zh-CN"/>
              </w:rPr>
              <w:t>30</w:t>
            </w:r>
            <w:r>
              <w:rPr>
                <w:rFonts w:hint="eastAsia" w:ascii="宋体" w:hAnsi="宋体" w:cs="宋体"/>
                <w:b/>
                <w:bCs/>
                <w:kern w:val="0"/>
                <w:sz w:val="21"/>
                <w:szCs w:val="21"/>
              </w:rPr>
              <w:t>分）</w:t>
            </w:r>
          </w:p>
        </w:tc>
      </w:tr>
      <w:tr>
        <w:tblPrEx>
          <w:tblLayout w:type="fixed"/>
          <w:tblCellMar>
            <w:top w:w="0" w:type="dxa"/>
            <w:left w:w="0" w:type="dxa"/>
            <w:bottom w:w="0" w:type="dxa"/>
            <w:right w:w="0" w:type="dxa"/>
          </w:tblCellMar>
        </w:tblPrEx>
        <w:trPr>
          <w:trHeight w:val="516" w:hRule="atLeast"/>
          <w:jc w:val="center"/>
        </w:trPr>
        <w:tc>
          <w:tcPr>
            <w:tcW w:w="1428"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评分因素</w:t>
            </w:r>
          </w:p>
        </w:tc>
        <w:tc>
          <w:tcPr>
            <w:tcW w:w="57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评分标准</w:t>
            </w:r>
          </w:p>
        </w:tc>
        <w:tc>
          <w:tcPr>
            <w:tcW w:w="1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分值</w:t>
            </w:r>
          </w:p>
        </w:tc>
      </w:tr>
      <w:tr>
        <w:tblPrEx>
          <w:tblLayout w:type="fixed"/>
          <w:tblCellMar>
            <w:top w:w="0" w:type="dxa"/>
            <w:left w:w="0" w:type="dxa"/>
            <w:bottom w:w="0" w:type="dxa"/>
            <w:right w:w="0" w:type="dxa"/>
          </w:tblCellMar>
        </w:tblPrEx>
        <w:trPr>
          <w:trHeight w:val="90" w:hRule="atLeast"/>
          <w:jc w:val="center"/>
        </w:trPr>
        <w:tc>
          <w:tcPr>
            <w:tcW w:w="1428" w:type="dxa"/>
            <w:gridSpan w:val="2"/>
            <w:vMerge w:val="restart"/>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企业</w:t>
            </w:r>
            <w:r>
              <w:rPr>
                <w:rFonts w:hint="eastAsia" w:ascii="宋体" w:hAnsi="宋体" w:eastAsia="宋体" w:cs="宋体"/>
                <w:kern w:val="0"/>
                <w:sz w:val="21"/>
                <w:szCs w:val="21"/>
                <w:lang w:val="en-GB"/>
              </w:rPr>
              <w:t>业绩</w:t>
            </w:r>
            <w:r>
              <w:rPr>
                <w:rFonts w:hint="eastAsia" w:ascii="宋体" w:hAnsi="宋体" w:eastAsia="宋体" w:cs="宋体"/>
                <w:kern w:val="0"/>
                <w:sz w:val="21"/>
                <w:szCs w:val="21"/>
                <w:lang w:val="en-GB" w:eastAsia="zh-CN"/>
              </w:rPr>
              <w:t>及荣誉</w:t>
            </w:r>
          </w:p>
        </w:tc>
        <w:tc>
          <w:tcPr>
            <w:tcW w:w="57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201</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年1月1日以来，监理企业有类似项目业绩的，每项得</w:t>
            </w:r>
            <w:r>
              <w:rPr>
                <w:rFonts w:hint="eastAsia" w:ascii="宋体" w:hAnsi="宋体" w:eastAsia="宋体" w:cs="宋体"/>
                <w:kern w:val="0"/>
                <w:sz w:val="21"/>
                <w:szCs w:val="21"/>
                <w:lang w:val="en-US" w:eastAsia="zh-CN"/>
              </w:rPr>
              <w:t>2.5</w:t>
            </w:r>
            <w:r>
              <w:rPr>
                <w:rFonts w:hint="eastAsia" w:ascii="宋体" w:hAnsi="宋体" w:eastAsia="宋体" w:cs="宋体"/>
                <w:kern w:val="0"/>
                <w:sz w:val="21"/>
                <w:szCs w:val="21"/>
              </w:rPr>
              <w:t>分，本项最高得</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分（以合同和中标通知书为准）。</w:t>
            </w:r>
          </w:p>
        </w:tc>
        <w:tc>
          <w:tcPr>
            <w:tcW w:w="1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lang w:val="en-GB" w:eastAsia="zh-CN"/>
              </w:rPr>
              <w:t>分</w:t>
            </w:r>
          </w:p>
        </w:tc>
      </w:tr>
      <w:tr>
        <w:tblPrEx>
          <w:tblLayout w:type="fixed"/>
          <w:tblCellMar>
            <w:top w:w="0" w:type="dxa"/>
            <w:left w:w="0" w:type="dxa"/>
            <w:bottom w:w="0" w:type="dxa"/>
            <w:right w:w="0" w:type="dxa"/>
          </w:tblCellMar>
        </w:tblPrEx>
        <w:trPr>
          <w:trHeight w:val="90" w:hRule="atLeast"/>
          <w:jc w:val="center"/>
        </w:trPr>
        <w:tc>
          <w:tcPr>
            <w:tcW w:w="1428" w:type="dxa"/>
            <w:gridSpan w:val="2"/>
            <w:vMerge w:val="continu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rPr>
            </w:pPr>
          </w:p>
        </w:tc>
        <w:tc>
          <w:tcPr>
            <w:tcW w:w="57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2015年1月1日以来，连续三年获得同级建设行政主管部门或行业协会颁发的优秀监理企业的，省级</w:t>
            </w:r>
            <w:r>
              <w:rPr>
                <w:rFonts w:hint="eastAsia" w:ascii="宋体" w:hAnsi="宋体" w:eastAsia="宋体" w:cs="宋体"/>
                <w:kern w:val="0"/>
                <w:sz w:val="21"/>
                <w:szCs w:val="21"/>
                <w:lang w:eastAsia="zh-CN"/>
              </w:rPr>
              <w:t>及以上的</w:t>
            </w:r>
            <w:r>
              <w:rPr>
                <w:rFonts w:hint="eastAsia" w:ascii="宋体" w:hAnsi="宋体" w:eastAsia="宋体" w:cs="宋体"/>
                <w:kern w:val="0"/>
                <w:sz w:val="21"/>
                <w:szCs w:val="21"/>
              </w:rPr>
              <w:t>得</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分，市级的得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分。（以获奖证书和获奖文件为准，其中日期以获奖证书时间为准）。</w:t>
            </w:r>
          </w:p>
        </w:tc>
        <w:tc>
          <w:tcPr>
            <w:tcW w:w="1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5分</w:t>
            </w:r>
          </w:p>
        </w:tc>
      </w:tr>
      <w:tr>
        <w:tblPrEx>
          <w:tblLayout w:type="fixed"/>
          <w:tblCellMar>
            <w:top w:w="0" w:type="dxa"/>
            <w:left w:w="0" w:type="dxa"/>
            <w:bottom w:w="0" w:type="dxa"/>
            <w:right w:w="0" w:type="dxa"/>
          </w:tblCellMar>
        </w:tblPrEx>
        <w:trPr>
          <w:trHeight w:val="90" w:hRule="atLeast"/>
          <w:jc w:val="center"/>
        </w:trPr>
        <w:tc>
          <w:tcPr>
            <w:tcW w:w="1428" w:type="dxa"/>
            <w:gridSpan w:val="2"/>
            <w:vMerge w:val="restart"/>
            <w:tcBorders>
              <w:left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总监业绩及荣誉</w:t>
            </w:r>
          </w:p>
        </w:tc>
        <w:tc>
          <w:tcPr>
            <w:tcW w:w="57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US" w:eastAsia="zh-CN"/>
              </w:rPr>
              <w:t>1、2016年1月1日以来，本项目拟派总监担任过类似工程总监的每项得2.5分，本项最高得5分（以中标通知书和监理合同为准，若不能显示总监姓名，需提供由建设单位出具的证明）。</w:t>
            </w:r>
          </w:p>
        </w:tc>
        <w:tc>
          <w:tcPr>
            <w:tcW w:w="1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lang w:val="en-GB" w:eastAsia="zh-CN"/>
              </w:rPr>
              <w:t>分</w:t>
            </w:r>
          </w:p>
        </w:tc>
      </w:tr>
      <w:tr>
        <w:tblPrEx>
          <w:tblLayout w:type="fixed"/>
          <w:tblCellMar>
            <w:top w:w="0" w:type="dxa"/>
            <w:left w:w="0" w:type="dxa"/>
            <w:bottom w:w="0" w:type="dxa"/>
            <w:right w:w="0" w:type="dxa"/>
          </w:tblCellMar>
        </w:tblPrEx>
        <w:trPr>
          <w:trHeight w:val="90" w:hRule="atLeast"/>
          <w:jc w:val="center"/>
        </w:trPr>
        <w:tc>
          <w:tcPr>
            <w:tcW w:w="1428" w:type="dxa"/>
            <w:gridSpan w:val="2"/>
            <w:vMerge w:val="continu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US" w:eastAsia="zh-CN"/>
              </w:rPr>
            </w:pPr>
          </w:p>
        </w:tc>
        <w:tc>
          <w:tcPr>
            <w:tcW w:w="57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US" w:eastAsia="zh-CN"/>
              </w:rPr>
              <w:t>2、2015年1月1日以来，总监理工程师监理过的工程，获得省级及以上奖项的每项得5分，市级奖项的每项得2分。同一工程只计一次最高奖项，本项最多得5分。（以证书和获奖文件为准）</w:t>
            </w:r>
          </w:p>
        </w:tc>
        <w:tc>
          <w:tcPr>
            <w:tcW w:w="1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5分</w:t>
            </w:r>
          </w:p>
        </w:tc>
      </w:tr>
      <w:tr>
        <w:tblPrEx>
          <w:tblLayout w:type="fixed"/>
          <w:tblCellMar>
            <w:top w:w="0" w:type="dxa"/>
            <w:left w:w="0" w:type="dxa"/>
            <w:bottom w:w="0" w:type="dxa"/>
            <w:right w:w="0" w:type="dxa"/>
          </w:tblCellMar>
        </w:tblPrEx>
        <w:trPr>
          <w:trHeight w:val="1575" w:hRule="atLeast"/>
          <w:jc w:val="center"/>
        </w:trPr>
        <w:tc>
          <w:tcPr>
            <w:tcW w:w="1428" w:type="dxa"/>
            <w:gridSpan w:val="2"/>
            <w:vMerge w:val="restart"/>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rPr>
            </w:pPr>
            <w:r>
              <w:rPr>
                <w:rFonts w:hint="eastAsia" w:ascii="宋体" w:hAnsi="宋体" w:eastAsia="宋体" w:cs="宋体"/>
                <w:kern w:val="0"/>
                <w:sz w:val="21"/>
                <w:szCs w:val="21"/>
                <w:lang w:val="en-GB"/>
              </w:rPr>
              <w:t>企业体系认证和信用</w:t>
            </w:r>
          </w:p>
          <w:p>
            <w:pPr>
              <w:widowControl/>
              <w:spacing w:line="330" w:lineRule="atLeast"/>
              <w:jc w:val="center"/>
              <w:rPr>
                <w:rFonts w:hint="eastAsia" w:ascii="宋体" w:hAnsi="宋体" w:eastAsia="宋体" w:cs="宋体"/>
                <w:kern w:val="0"/>
                <w:sz w:val="21"/>
                <w:szCs w:val="21"/>
                <w:lang w:val="en-GB"/>
              </w:rPr>
            </w:pPr>
          </w:p>
        </w:tc>
        <w:tc>
          <w:tcPr>
            <w:tcW w:w="578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val="en-GB" w:eastAsia="zh-CN"/>
              </w:rPr>
              <w:t>投标人具有有效的质量管理体系认证（ISO9000）、职业健康管理体系认证(OHSMS18001)和环境体系认证（ISO14000）且三个认证体系证书在中国国家认可认证监督管理委员会查询处于有效状态的得3分，任何一个体系认证证书缺少，本项均不得分。</w:t>
            </w:r>
          </w:p>
        </w:tc>
        <w:tc>
          <w:tcPr>
            <w:tcW w:w="131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val="en-GB" w:eastAsia="zh-CN"/>
              </w:rPr>
              <w:t>分</w:t>
            </w:r>
          </w:p>
        </w:tc>
      </w:tr>
      <w:tr>
        <w:tblPrEx>
          <w:tblLayout w:type="fixed"/>
          <w:tblCellMar>
            <w:top w:w="0" w:type="dxa"/>
            <w:left w:w="0" w:type="dxa"/>
            <w:bottom w:w="0" w:type="dxa"/>
            <w:right w:w="0" w:type="dxa"/>
          </w:tblCellMar>
        </w:tblPrEx>
        <w:trPr>
          <w:trHeight w:val="820" w:hRule="atLeast"/>
          <w:jc w:val="center"/>
        </w:trPr>
        <w:tc>
          <w:tcPr>
            <w:tcW w:w="1428" w:type="dxa"/>
            <w:gridSpan w:val="2"/>
            <w:vMerge w:val="continue"/>
            <w:tcBorders>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rPr>
            </w:pPr>
          </w:p>
        </w:tc>
        <w:tc>
          <w:tcPr>
            <w:tcW w:w="578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en-GB" w:eastAsia="zh-CN"/>
              </w:rPr>
              <w:t>投标人信用等级评为AAA级的,得2分；信用等级评为AA级的,得1分；没有不得分。</w:t>
            </w:r>
          </w:p>
        </w:tc>
        <w:tc>
          <w:tcPr>
            <w:tcW w:w="131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2分</w:t>
            </w:r>
          </w:p>
        </w:tc>
      </w:tr>
      <w:tr>
        <w:tblPrEx>
          <w:tblLayout w:type="fixed"/>
          <w:tblCellMar>
            <w:top w:w="0" w:type="dxa"/>
            <w:left w:w="0" w:type="dxa"/>
            <w:bottom w:w="0" w:type="dxa"/>
            <w:right w:w="0" w:type="dxa"/>
          </w:tblCellMar>
        </w:tblPrEx>
        <w:trPr>
          <w:trHeight w:val="591" w:hRule="atLeast"/>
          <w:jc w:val="center"/>
        </w:trPr>
        <w:tc>
          <w:tcPr>
            <w:tcW w:w="1428" w:type="dxa"/>
            <w:gridSpan w:val="2"/>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400" w:lineRule="exact"/>
              <w:jc w:val="center"/>
              <w:rPr>
                <w:rFonts w:ascii="宋体" w:hAnsi="宋体" w:cs="宋体"/>
                <w:sz w:val="21"/>
                <w:szCs w:val="21"/>
              </w:rPr>
            </w:pPr>
            <w:r>
              <w:rPr>
                <w:rFonts w:hint="eastAsia" w:ascii="宋体" w:hAnsi="宋体" w:eastAsia="宋体" w:cs="宋体"/>
                <w:kern w:val="0"/>
                <w:sz w:val="21"/>
                <w:szCs w:val="21"/>
                <w:lang w:val="en-GB"/>
              </w:rPr>
              <w:t>项目监理机构人员配备</w:t>
            </w:r>
          </w:p>
        </w:tc>
        <w:tc>
          <w:tcPr>
            <w:tcW w:w="5784"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US" w:eastAsia="zh-CN"/>
              </w:rPr>
              <w:t>拟配备的项目监理机构人员配备中有专业监理工程师的每个得2分、监理员的每个得1分、见证员的每个得1分，总得分为5分。（以证书为准）</w:t>
            </w:r>
          </w:p>
        </w:tc>
        <w:tc>
          <w:tcPr>
            <w:tcW w:w="1310"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5分</w:t>
            </w:r>
          </w:p>
        </w:tc>
      </w:tr>
      <w:tr>
        <w:tblPrEx>
          <w:tblLayout w:type="fixed"/>
          <w:tblCellMar>
            <w:top w:w="0" w:type="dxa"/>
            <w:left w:w="0" w:type="dxa"/>
            <w:bottom w:w="0" w:type="dxa"/>
            <w:right w:w="0" w:type="dxa"/>
          </w:tblCellMar>
        </w:tblPrEx>
        <w:trPr>
          <w:trHeight w:val="623" w:hRule="atLeast"/>
          <w:jc w:val="center"/>
        </w:trPr>
        <w:tc>
          <w:tcPr>
            <w:tcW w:w="8522" w:type="dxa"/>
            <w:gridSpan w:val="4"/>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三、技术部分（满分</w:t>
            </w:r>
            <w:r>
              <w:rPr>
                <w:rFonts w:hint="eastAsia" w:ascii="宋体" w:hAnsi="宋体" w:cs="宋体"/>
                <w:b/>
                <w:bCs/>
                <w:kern w:val="0"/>
                <w:sz w:val="21"/>
                <w:szCs w:val="21"/>
                <w:lang w:val="en-US" w:eastAsia="zh-CN"/>
              </w:rPr>
              <w:t>55</w:t>
            </w:r>
            <w:r>
              <w:rPr>
                <w:rFonts w:hint="eastAsia" w:ascii="宋体" w:hAnsi="宋体" w:cs="宋体"/>
                <w:b/>
                <w:bCs/>
                <w:kern w:val="0"/>
                <w:sz w:val="21"/>
                <w:szCs w:val="21"/>
              </w:rPr>
              <w:t>分）</w:t>
            </w:r>
          </w:p>
        </w:tc>
      </w:tr>
      <w:tr>
        <w:tblPrEx>
          <w:tblLayout w:type="fixed"/>
          <w:tblCellMar>
            <w:top w:w="0" w:type="dxa"/>
            <w:left w:w="0" w:type="dxa"/>
            <w:bottom w:w="0" w:type="dxa"/>
            <w:right w:w="0" w:type="dxa"/>
          </w:tblCellMar>
        </w:tblPrEx>
        <w:trPr>
          <w:trHeight w:val="681" w:hRule="atLeast"/>
          <w:jc w:val="center"/>
        </w:trPr>
        <w:tc>
          <w:tcPr>
            <w:tcW w:w="1428"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评分因素</w:t>
            </w:r>
          </w:p>
        </w:tc>
        <w:tc>
          <w:tcPr>
            <w:tcW w:w="57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评分标准</w:t>
            </w:r>
          </w:p>
        </w:tc>
        <w:tc>
          <w:tcPr>
            <w:tcW w:w="1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分值</w:t>
            </w:r>
          </w:p>
        </w:tc>
      </w:tr>
      <w:tr>
        <w:tblPrEx>
          <w:tblLayout w:type="fixed"/>
          <w:tblCellMar>
            <w:top w:w="0" w:type="dxa"/>
            <w:left w:w="0" w:type="dxa"/>
            <w:bottom w:w="0" w:type="dxa"/>
            <w:right w:w="0" w:type="dxa"/>
          </w:tblCellMar>
        </w:tblPrEx>
        <w:trPr>
          <w:trHeight w:val="487" w:hRule="atLeast"/>
          <w:jc w:val="center"/>
        </w:trPr>
        <w:tc>
          <w:tcPr>
            <w:tcW w:w="1428" w:type="dxa"/>
            <w:gridSpan w:val="2"/>
            <w:vMerge w:val="restart"/>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ind w:left="420" w:leftChars="100" w:hanging="210" w:hangingChars="100"/>
              <w:rPr>
                <w:rFonts w:hint="eastAsia" w:ascii="宋体" w:hAnsi="宋体" w:cs="宋体"/>
                <w:kern w:val="0"/>
                <w:sz w:val="21"/>
                <w:szCs w:val="21"/>
                <w:lang w:val="en-GB" w:eastAsia="zh-CN"/>
              </w:rPr>
            </w:pPr>
          </w:p>
          <w:p>
            <w:pPr>
              <w:spacing w:line="360" w:lineRule="auto"/>
              <w:ind w:left="420" w:leftChars="100" w:hanging="210" w:hangingChars="100"/>
              <w:rPr>
                <w:rFonts w:hint="eastAsia" w:ascii="宋体" w:hAnsi="宋体" w:cs="宋体"/>
                <w:kern w:val="0"/>
                <w:sz w:val="21"/>
                <w:szCs w:val="21"/>
                <w:lang w:val="en-GB" w:eastAsia="zh-CN"/>
              </w:rPr>
            </w:pPr>
          </w:p>
          <w:p>
            <w:pPr>
              <w:spacing w:line="360" w:lineRule="auto"/>
              <w:ind w:left="420" w:leftChars="100" w:hanging="210" w:hangingChars="100"/>
              <w:rPr>
                <w:rFonts w:hint="eastAsia" w:ascii="宋体" w:hAnsi="宋体" w:cs="宋体"/>
                <w:kern w:val="0"/>
                <w:sz w:val="21"/>
                <w:szCs w:val="21"/>
                <w:lang w:val="en-GB" w:eastAsia="zh-CN"/>
              </w:rPr>
            </w:pPr>
          </w:p>
          <w:p>
            <w:pPr>
              <w:spacing w:line="360" w:lineRule="auto"/>
              <w:ind w:left="420" w:leftChars="100" w:hanging="210" w:hangingChars="100"/>
              <w:rPr>
                <w:rFonts w:hint="eastAsia" w:ascii="宋体" w:hAnsi="宋体" w:cs="宋体"/>
                <w:kern w:val="0"/>
                <w:sz w:val="21"/>
                <w:szCs w:val="21"/>
                <w:lang w:val="en-GB" w:eastAsia="zh-CN"/>
              </w:rPr>
            </w:pPr>
          </w:p>
          <w:p>
            <w:pPr>
              <w:spacing w:line="360" w:lineRule="auto"/>
              <w:ind w:left="420" w:leftChars="100" w:hanging="210" w:hangingChars="100"/>
              <w:rPr>
                <w:rFonts w:hint="eastAsia" w:ascii="宋体" w:hAnsi="宋体" w:cs="宋体"/>
                <w:kern w:val="0"/>
                <w:sz w:val="21"/>
                <w:szCs w:val="21"/>
                <w:lang w:val="en-GB" w:eastAsia="zh-CN"/>
              </w:rPr>
            </w:pPr>
          </w:p>
          <w:p>
            <w:pPr>
              <w:spacing w:line="360" w:lineRule="auto"/>
              <w:ind w:left="420" w:leftChars="100" w:hanging="210" w:hangingChars="100"/>
              <w:rPr>
                <w:rFonts w:hint="eastAsia" w:ascii="宋体" w:hAnsi="宋体" w:cs="宋体"/>
                <w:kern w:val="0"/>
                <w:sz w:val="21"/>
                <w:szCs w:val="21"/>
                <w:lang w:val="en-GB" w:eastAsia="zh-CN"/>
              </w:rPr>
            </w:pPr>
          </w:p>
          <w:p>
            <w:pPr>
              <w:spacing w:line="360" w:lineRule="auto"/>
              <w:ind w:left="420" w:leftChars="100" w:hanging="210" w:hangingChars="100"/>
              <w:rPr>
                <w:rFonts w:hint="eastAsia" w:ascii="宋体" w:hAnsi="宋体" w:cs="宋体"/>
                <w:kern w:val="0"/>
                <w:sz w:val="21"/>
                <w:szCs w:val="21"/>
                <w:lang w:val="en-GB" w:eastAsia="zh-CN"/>
              </w:rPr>
            </w:pPr>
          </w:p>
          <w:p>
            <w:pPr>
              <w:spacing w:line="360" w:lineRule="auto"/>
              <w:ind w:left="420" w:leftChars="100" w:hanging="210" w:hangingChars="100"/>
              <w:rPr>
                <w:rFonts w:hint="eastAsia" w:ascii="宋体" w:hAnsi="宋体" w:cs="宋体"/>
                <w:kern w:val="0"/>
                <w:sz w:val="21"/>
                <w:szCs w:val="21"/>
                <w:lang w:val="en-GB" w:eastAsia="zh-CN"/>
              </w:rPr>
            </w:pPr>
          </w:p>
          <w:p>
            <w:pPr>
              <w:spacing w:line="360" w:lineRule="auto"/>
              <w:ind w:left="420" w:leftChars="100" w:hanging="210" w:hangingChars="100"/>
              <w:rPr>
                <w:rFonts w:hint="eastAsia" w:ascii="宋体" w:hAnsi="宋体" w:cs="宋体"/>
                <w:kern w:val="0"/>
                <w:sz w:val="21"/>
                <w:szCs w:val="21"/>
                <w:lang w:val="en-GB" w:eastAsia="zh-CN"/>
              </w:rPr>
            </w:pPr>
            <w:r>
              <w:rPr>
                <w:rFonts w:hint="eastAsia" w:ascii="宋体" w:hAnsi="宋体" w:cs="宋体"/>
                <w:kern w:val="0"/>
                <w:sz w:val="21"/>
                <w:szCs w:val="21"/>
                <w:lang w:val="en-GB" w:eastAsia="zh-CN"/>
              </w:rPr>
              <w:t>实施方案</w:t>
            </w:r>
          </w:p>
          <w:p>
            <w:pPr>
              <w:spacing w:line="360" w:lineRule="auto"/>
              <w:ind w:left="420" w:leftChars="100" w:hanging="210" w:hangingChars="100"/>
              <w:rPr>
                <w:rFonts w:hint="eastAsia" w:ascii="宋体" w:hAnsi="宋体" w:eastAsia="宋体" w:cs="宋体"/>
                <w:kern w:val="0"/>
                <w:sz w:val="21"/>
                <w:szCs w:val="21"/>
                <w:lang w:val="en-GB" w:eastAsia="zh-CN"/>
              </w:rPr>
            </w:pPr>
            <w:r>
              <w:rPr>
                <w:rFonts w:hint="eastAsia" w:ascii="宋体" w:hAnsi="宋体" w:cs="宋体"/>
                <w:kern w:val="0"/>
                <w:sz w:val="21"/>
                <w:szCs w:val="21"/>
                <w:lang w:val="en-GB" w:eastAsia="zh-CN"/>
              </w:rPr>
              <w:t>（</w:t>
            </w:r>
            <w:r>
              <w:rPr>
                <w:rFonts w:hint="eastAsia" w:ascii="宋体" w:hAnsi="宋体" w:cs="宋体"/>
                <w:kern w:val="0"/>
                <w:sz w:val="21"/>
                <w:szCs w:val="21"/>
                <w:lang w:val="en-US" w:eastAsia="zh-CN"/>
              </w:rPr>
              <w:t xml:space="preserve">35分 </w:t>
            </w:r>
            <w:r>
              <w:rPr>
                <w:rFonts w:hint="eastAsia" w:ascii="宋体" w:hAnsi="宋体" w:cs="宋体"/>
                <w:kern w:val="0"/>
                <w:sz w:val="21"/>
                <w:szCs w:val="21"/>
                <w:lang w:val="en-GB" w:eastAsia="zh-CN"/>
              </w:rPr>
              <w:t>）</w:t>
            </w:r>
          </w:p>
        </w:tc>
        <w:tc>
          <w:tcPr>
            <w:tcW w:w="57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（1）质量控制（</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en-GB" w:eastAsia="zh-CN"/>
              </w:rPr>
              <w:t>分)</w:t>
            </w:r>
          </w:p>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投标人针对质量控制所采取的事前、事中、事后控制措施具体、全面周到、可行有效得</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en-GB" w:eastAsia="zh-CN"/>
              </w:rPr>
              <w:t>分；投标人针对质量控制所采取的事前、事中、事后控制措施基本具体、基本全面周到、基本可行有效得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en-GB" w:eastAsia="zh-CN"/>
              </w:rPr>
              <w:t>分；投标人针对质量控制所采取的事前、事中、事后控制措施不具体、不全面周到、不可行有效得0分。</w:t>
            </w:r>
          </w:p>
        </w:tc>
        <w:tc>
          <w:tcPr>
            <w:tcW w:w="1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en-GB" w:eastAsia="zh-CN"/>
              </w:rPr>
              <w:t>分</w:t>
            </w:r>
          </w:p>
        </w:tc>
      </w:tr>
      <w:tr>
        <w:tblPrEx>
          <w:tblLayout w:type="fixed"/>
          <w:tblCellMar>
            <w:top w:w="0" w:type="dxa"/>
            <w:left w:w="0" w:type="dxa"/>
            <w:bottom w:w="0" w:type="dxa"/>
            <w:right w:w="0" w:type="dxa"/>
          </w:tblCellMar>
        </w:tblPrEx>
        <w:trPr>
          <w:trHeight w:val="487" w:hRule="atLeast"/>
          <w:jc w:val="center"/>
        </w:trPr>
        <w:tc>
          <w:tcPr>
            <w:tcW w:w="1428" w:type="dxa"/>
            <w:gridSpan w:val="2"/>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ind w:firstLine="210" w:firstLineChars="100"/>
              <w:rPr>
                <w:rFonts w:ascii="宋体" w:hAnsi="宋体" w:cs="宋体"/>
                <w:kern w:val="0"/>
                <w:sz w:val="21"/>
                <w:szCs w:val="21"/>
                <w:lang w:val="en-GB"/>
              </w:rPr>
            </w:pPr>
          </w:p>
        </w:tc>
        <w:tc>
          <w:tcPr>
            <w:tcW w:w="57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（2）进度控制（</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en-GB" w:eastAsia="zh-CN"/>
              </w:rPr>
              <w:t>分）</w:t>
            </w:r>
          </w:p>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投标人针对进度控制所采取的方法措施科学、合理、可行、有力等情况得</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lang w:val="en-GB" w:eastAsia="zh-CN"/>
              </w:rPr>
              <w:t>分；投标人针对进度控制所采取的方法措施基本科学、基本合理、基本可行、基本有力等情况得</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en-GB" w:eastAsia="zh-CN"/>
              </w:rPr>
              <w:t>分</w:t>
            </w:r>
            <w:r>
              <w:rPr>
                <w:rFonts w:hint="eastAsia" w:ascii="宋体" w:hAnsi="宋体" w:eastAsia="宋体" w:cs="宋体"/>
                <w:kern w:val="0"/>
                <w:sz w:val="21"/>
                <w:szCs w:val="21"/>
                <w:lang w:val="en-GB" w:eastAsia="zh-CN"/>
              </w:rPr>
              <w:t>；据投标人针对进度控制所采取的方法措施不科学、不合理、不可行、无力等情况得0分。</w:t>
            </w:r>
          </w:p>
        </w:tc>
        <w:tc>
          <w:tcPr>
            <w:tcW w:w="1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en-GB" w:eastAsia="zh-CN"/>
              </w:rPr>
              <w:t>分</w:t>
            </w:r>
          </w:p>
        </w:tc>
      </w:tr>
      <w:tr>
        <w:tblPrEx>
          <w:tblLayout w:type="fixed"/>
          <w:tblCellMar>
            <w:top w:w="0" w:type="dxa"/>
            <w:left w:w="0" w:type="dxa"/>
            <w:bottom w:w="0" w:type="dxa"/>
            <w:right w:w="0" w:type="dxa"/>
          </w:tblCellMar>
        </w:tblPrEx>
        <w:trPr>
          <w:trHeight w:val="487" w:hRule="atLeast"/>
          <w:jc w:val="center"/>
        </w:trPr>
        <w:tc>
          <w:tcPr>
            <w:tcW w:w="1428" w:type="dxa"/>
            <w:gridSpan w:val="2"/>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ind w:firstLine="210" w:firstLineChars="100"/>
              <w:rPr>
                <w:rFonts w:ascii="宋体" w:hAnsi="宋体" w:cs="宋体"/>
                <w:kern w:val="0"/>
                <w:sz w:val="21"/>
                <w:szCs w:val="21"/>
                <w:lang w:val="en-GB"/>
              </w:rPr>
            </w:pPr>
          </w:p>
        </w:tc>
        <w:tc>
          <w:tcPr>
            <w:tcW w:w="57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（3）投资控制（</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en-GB" w:eastAsia="zh-CN"/>
              </w:rPr>
              <w:t>分）</w:t>
            </w:r>
          </w:p>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有对工程实际的投资控制程序得1分，没有得0分；有投资控制目标及分解目标合理得1分，没有得0分；有投资控制具体措施和工程造价目标风险分析并制定防范性对策等情况得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en-GB" w:eastAsia="zh-CN"/>
              </w:rPr>
              <w:t>分，没有得0分。</w:t>
            </w:r>
          </w:p>
        </w:tc>
        <w:tc>
          <w:tcPr>
            <w:tcW w:w="1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en-GB" w:eastAsia="zh-CN"/>
              </w:rPr>
              <w:t>分</w:t>
            </w:r>
          </w:p>
        </w:tc>
      </w:tr>
      <w:tr>
        <w:tblPrEx>
          <w:tblLayout w:type="fixed"/>
          <w:tblCellMar>
            <w:top w:w="0" w:type="dxa"/>
            <w:left w:w="0" w:type="dxa"/>
            <w:bottom w:w="0" w:type="dxa"/>
            <w:right w:w="0" w:type="dxa"/>
          </w:tblCellMar>
        </w:tblPrEx>
        <w:trPr>
          <w:trHeight w:val="487" w:hRule="atLeast"/>
          <w:jc w:val="center"/>
        </w:trPr>
        <w:tc>
          <w:tcPr>
            <w:tcW w:w="1428" w:type="dxa"/>
            <w:gridSpan w:val="2"/>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ind w:firstLine="210" w:firstLineChars="100"/>
              <w:rPr>
                <w:rFonts w:ascii="宋体" w:hAnsi="宋体" w:cs="宋体"/>
                <w:kern w:val="0"/>
                <w:sz w:val="21"/>
                <w:szCs w:val="21"/>
                <w:lang w:val="en-GB"/>
              </w:rPr>
            </w:pPr>
          </w:p>
        </w:tc>
        <w:tc>
          <w:tcPr>
            <w:tcW w:w="57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（4）安全控制措施（</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en-GB" w:eastAsia="zh-CN"/>
              </w:rPr>
              <w:t>分）</w:t>
            </w:r>
          </w:p>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投标人针对安全控制所采取的措施有力、有效、全面、科学等情况得</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en-GB" w:eastAsia="zh-CN"/>
              </w:rPr>
              <w:t>分；投标人针对安全控制所采取的措施基本有力、基本有效、基本全面、基本科学等情况得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en-GB" w:eastAsia="zh-CN"/>
              </w:rPr>
              <w:t>分；依据投标人针对安全控制所采取的措施无力、无效、不全面、不科学等情况得0分。</w:t>
            </w:r>
          </w:p>
        </w:tc>
        <w:tc>
          <w:tcPr>
            <w:tcW w:w="1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ind w:firstLine="420" w:firstLineChars="200"/>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en-GB" w:eastAsia="zh-CN"/>
              </w:rPr>
              <w:t>分</w:t>
            </w:r>
          </w:p>
        </w:tc>
      </w:tr>
      <w:tr>
        <w:tblPrEx>
          <w:tblLayout w:type="fixed"/>
          <w:tblCellMar>
            <w:top w:w="0" w:type="dxa"/>
            <w:left w:w="0" w:type="dxa"/>
            <w:bottom w:w="0" w:type="dxa"/>
            <w:right w:w="0" w:type="dxa"/>
          </w:tblCellMar>
        </w:tblPrEx>
        <w:trPr>
          <w:trHeight w:val="487" w:hRule="atLeast"/>
          <w:jc w:val="center"/>
        </w:trPr>
        <w:tc>
          <w:tcPr>
            <w:tcW w:w="1428" w:type="dxa"/>
            <w:gridSpan w:val="2"/>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ind w:firstLine="210" w:firstLineChars="100"/>
              <w:rPr>
                <w:rFonts w:ascii="宋体" w:hAnsi="宋体" w:cs="宋体"/>
                <w:kern w:val="0"/>
                <w:sz w:val="21"/>
                <w:szCs w:val="21"/>
                <w:lang w:val="en-GB"/>
              </w:rPr>
            </w:pPr>
          </w:p>
        </w:tc>
        <w:tc>
          <w:tcPr>
            <w:tcW w:w="57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（5）环境保护、文明施工措施（3分）</w:t>
            </w:r>
          </w:p>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投标人对环境保护措施、文明施工措施科学、合理、全面等情况得3分；对环境保护措施、文明施工措施基本科学、基本合理、基本全面等情况得1.5分；对环境保护措施、文明施工措施不科学、不合理、不全面等情况得0分。</w:t>
            </w:r>
          </w:p>
        </w:tc>
        <w:tc>
          <w:tcPr>
            <w:tcW w:w="1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val="en-GB" w:eastAsia="zh-CN"/>
              </w:rPr>
              <w:t>分</w:t>
            </w:r>
          </w:p>
        </w:tc>
      </w:tr>
      <w:tr>
        <w:tblPrEx>
          <w:tblLayout w:type="fixed"/>
          <w:tblCellMar>
            <w:top w:w="0" w:type="dxa"/>
            <w:left w:w="0" w:type="dxa"/>
            <w:bottom w:w="0" w:type="dxa"/>
            <w:right w:w="0" w:type="dxa"/>
          </w:tblCellMar>
        </w:tblPrEx>
        <w:trPr>
          <w:trHeight w:val="745" w:hRule="atLeast"/>
          <w:jc w:val="center"/>
        </w:trPr>
        <w:tc>
          <w:tcPr>
            <w:tcW w:w="1428" w:type="dxa"/>
            <w:gridSpan w:val="2"/>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宋体" w:hAnsi="宋体" w:cs="宋体"/>
                <w:kern w:val="0"/>
                <w:sz w:val="21"/>
                <w:szCs w:val="21"/>
                <w:highlight w:val="red"/>
              </w:rPr>
            </w:pPr>
          </w:p>
        </w:tc>
        <w:tc>
          <w:tcPr>
            <w:tcW w:w="57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（6）合同和信息管理（</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en-GB" w:eastAsia="zh-CN"/>
              </w:rPr>
              <w:t>分）</w:t>
            </w:r>
          </w:p>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投标人合同和信息管理科学、合理、全面等情况得</w:t>
            </w:r>
            <w:r>
              <w:rPr>
                <w:rFonts w:hint="eastAsia" w:ascii="宋体" w:hAnsi="宋体" w:cs="宋体"/>
                <w:kern w:val="0"/>
                <w:sz w:val="21"/>
                <w:szCs w:val="21"/>
                <w:lang w:val="en-US" w:eastAsia="zh-CN"/>
              </w:rPr>
              <w:t>4</w:t>
            </w:r>
            <w:r>
              <w:rPr>
                <w:rFonts w:hint="eastAsia" w:ascii="宋体" w:hAnsi="宋体" w:eastAsia="宋体" w:cs="宋体"/>
                <w:kern w:val="0"/>
                <w:sz w:val="21"/>
                <w:szCs w:val="21"/>
                <w:lang w:val="en-GB" w:eastAsia="zh-CN"/>
              </w:rPr>
              <w:t>分；投标人合同和信息管理基本科学、基本合理、基本全面等情况得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en-GB" w:eastAsia="zh-CN"/>
              </w:rPr>
              <w:t>分；投标人合同和信息管理不科学、不合理、不全面等情况得0分。</w:t>
            </w:r>
          </w:p>
        </w:tc>
        <w:tc>
          <w:tcPr>
            <w:tcW w:w="1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US" w:eastAsia="zh-CN"/>
              </w:rPr>
              <w:t>4分</w:t>
            </w:r>
          </w:p>
        </w:tc>
      </w:tr>
      <w:tr>
        <w:tblPrEx>
          <w:tblLayout w:type="fixed"/>
          <w:tblCellMar>
            <w:top w:w="0" w:type="dxa"/>
            <w:left w:w="0" w:type="dxa"/>
            <w:bottom w:w="0" w:type="dxa"/>
            <w:right w:w="0" w:type="dxa"/>
          </w:tblCellMar>
        </w:tblPrEx>
        <w:trPr>
          <w:trHeight w:val="745" w:hRule="atLeast"/>
          <w:jc w:val="center"/>
        </w:trPr>
        <w:tc>
          <w:tcPr>
            <w:tcW w:w="1428" w:type="dxa"/>
            <w:gridSpan w:val="2"/>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宋体" w:hAnsi="宋体" w:cs="宋体"/>
                <w:kern w:val="0"/>
                <w:sz w:val="21"/>
                <w:szCs w:val="21"/>
                <w:highlight w:val="red"/>
              </w:rPr>
            </w:pPr>
          </w:p>
        </w:tc>
        <w:tc>
          <w:tcPr>
            <w:tcW w:w="578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（7）监理重点部位的体现（</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lang w:val="en-GB" w:eastAsia="zh-CN"/>
              </w:rPr>
              <w:t>分）</w:t>
            </w:r>
          </w:p>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投标人针对监理重点部位所采取的措施全面、科学、可行有效等情况得</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lang w:val="en-GB" w:eastAsia="zh-CN"/>
              </w:rPr>
              <w:t>分；投标人针对监理重点部位所采取的措施基本全面、基本科学、基本可行有效等情况得</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val="en-GB" w:eastAsia="zh-CN"/>
              </w:rPr>
              <w:t>分；投标人针对监理重点部位所采取的措施不全面、不科学、不可行有效等情况得0分。</w:t>
            </w:r>
          </w:p>
        </w:tc>
        <w:tc>
          <w:tcPr>
            <w:tcW w:w="131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US" w:eastAsia="zh-CN"/>
              </w:rPr>
              <w:t>5分</w:t>
            </w:r>
          </w:p>
        </w:tc>
      </w:tr>
      <w:tr>
        <w:tblPrEx>
          <w:tblLayout w:type="fixed"/>
          <w:tblCellMar>
            <w:top w:w="0" w:type="dxa"/>
            <w:left w:w="0" w:type="dxa"/>
            <w:bottom w:w="0" w:type="dxa"/>
            <w:right w:w="0" w:type="dxa"/>
          </w:tblCellMar>
        </w:tblPrEx>
        <w:trPr>
          <w:trHeight w:val="745" w:hRule="atLeast"/>
          <w:jc w:val="center"/>
        </w:trPr>
        <w:tc>
          <w:tcPr>
            <w:tcW w:w="1428" w:type="dxa"/>
            <w:gridSpan w:val="2"/>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宋体" w:hAnsi="宋体" w:cs="宋体"/>
                <w:kern w:val="0"/>
                <w:sz w:val="21"/>
                <w:szCs w:val="21"/>
                <w:highlight w:val="red"/>
              </w:rPr>
            </w:pPr>
          </w:p>
        </w:tc>
        <w:tc>
          <w:tcPr>
            <w:tcW w:w="578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（8）现场监理人员、制度及监理仪器设备（</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en-GB" w:eastAsia="zh-CN"/>
              </w:rPr>
              <w:t>分）</w:t>
            </w:r>
          </w:p>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投标人现场监理人员结构、专业、分工、监理仪器设备投入情况及制度完善情况得</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en-GB" w:eastAsia="zh-CN"/>
              </w:rPr>
              <w:t>分；投标人现场监理人员结构、专业、分工、监理仪器设备投入情况及制度基本完善情况得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en-GB" w:eastAsia="zh-CN"/>
              </w:rPr>
              <w:t>分；投标人现场监理人员结构、专业、分工、监理仪器设备投入情况及制度不完善情况得0分。</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US" w:eastAsia="zh-CN"/>
              </w:rPr>
              <w:t>4分</w:t>
            </w:r>
          </w:p>
        </w:tc>
      </w:tr>
      <w:tr>
        <w:tblPrEx>
          <w:tblLayout w:type="fixed"/>
          <w:tblCellMar>
            <w:top w:w="0" w:type="dxa"/>
            <w:left w:w="0" w:type="dxa"/>
            <w:bottom w:w="0" w:type="dxa"/>
            <w:right w:w="0" w:type="dxa"/>
          </w:tblCellMar>
        </w:tblPrEx>
        <w:trPr>
          <w:trHeight w:val="745" w:hRule="atLeast"/>
          <w:jc w:val="center"/>
        </w:trPr>
        <w:tc>
          <w:tcPr>
            <w:tcW w:w="1428" w:type="dxa"/>
            <w:gridSpan w:val="2"/>
            <w:vMerge w:val="continue"/>
            <w:tcBorders>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宋体" w:hAnsi="宋体" w:cs="宋体"/>
                <w:kern w:val="0"/>
                <w:sz w:val="21"/>
                <w:szCs w:val="21"/>
                <w:highlight w:val="red"/>
              </w:rPr>
            </w:pPr>
          </w:p>
        </w:tc>
        <w:tc>
          <w:tcPr>
            <w:tcW w:w="578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（9）现场组织协调（3分）</w:t>
            </w:r>
          </w:p>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投标人现场组织协调内容全面、方法得当等情况的得3分；投标人现场组织协调内容基本全面、方法基本得当等情况的得1.5分；投标人现场组织协调内容不全面、方法不得当等情况的得0分。</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US" w:eastAsia="zh-CN"/>
              </w:rPr>
              <w:t>3分</w:t>
            </w:r>
          </w:p>
        </w:tc>
      </w:tr>
      <w:tr>
        <w:tblPrEx>
          <w:tblLayout w:type="fixed"/>
          <w:tblCellMar>
            <w:top w:w="0" w:type="dxa"/>
            <w:left w:w="0" w:type="dxa"/>
            <w:bottom w:w="0" w:type="dxa"/>
            <w:right w:w="0" w:type="dxa"/>
          </w:tblCellMar>
        </w:tblPrEx>
        <w:trPr>
          <w:trHeight w:val="890" w:hRule="atLeast"/>
          <w:jc w:val="center"/>
        </w:trPr>
        <w:tc>
          <w:tcPr>
            <w:tcW w:w="1428"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jc w:val="center"/>
              <w:rPr>
                <w:rFonts w:hint="eastAsia" w:ascii="宋体" w:hAnsi="宋体" w:eastAsia="宋体" w:cs="Times New Roman"/>
                <w:color w:val="auto"/>
                <w:kern w:val="0"/>
                <w:sz w:val="24"/>
                <w:lang w:val="en-GB"/>
              </w:rPr>
            </w:pPr>
          </w:p>
          <w:p>
            <w:pPr>
              <w:spacing w:line="400" w:lineRule="exact"/>
              <w:jc w:val="center"/>
              <w:rPr>
                <w:rFonts w:hint="eastAsia" w:ascii="宋体" w:hAnsi="宋体" w:eastAsia="宋体" w:cs="Times New Roman"/>
                <w:color w:val="auto"/>
                <w:kern w:val="0"/>
                <w:sz w:val="24"/>
                <w:lang w:val="en-GB"/>
              </w:rPr>
            </w:pPr>
          </w:p>
          <w:p>
            <w:pPr>
              <w:spacing w:line="400" w:lineRule="exact"/>
              <w:jc w:val="center"/>
              <w:rPr>
                <w:rFonts w:hint="eastAsia" w:ascii="宋体" w:hAnsi="宋体" w:eastAsia="宋体" w:cs="Times New Roman"/>
                <w:color w:val="auto"/>
                <w:kern w:val="0"/>
                <w:sz w:val="24"/>
                <w:lang w:val="en-GB"/>
              </w:rPr>
            </w:pPr>
          </w:p>
          <w:p>
            <w:pPr>
              <w:spacing w:line="400" w:lineRule="exact"/>
              <w:jc w:val="center"/>
              <w:rPr>
                <w:rFonts w:ascii="宋体" w:hAnsi="宋体" w:cs="宋体"/>
                <w:sz w:val="21"/>
                <w:szCs w:val="21"/>
              </w:rPr>
            </w:pPr>
            <w:r>
              <w:rPr>
                <w:rFonts w:hint="eastAsia" w:ascii="宋体" w:hAnsi="宋体" w:eastAsia="宋体" w:cs="Times New Roman"/>
                <w:color w:val="auto"/>
                <w:kern w:val="0"/>
                <w:sz w:val="24"/>
                <w:lang w:val="en-GB"/>
              </w:rPr>
              <w:t>服务承诺（</w:t>
            </w:r>
            <w:r>
              <w:rPr>
                <w:rFonts w:hint="eastAsia" w:ascii="宋体" w:hAnsi="宋体" w:eastAsia="宋体" w:cs="Times New Roman"/>
                <w:color w:val="auto"/>
                <w:kern w:val="0"/>
                <w:sz w:val="24"/>
                <w:lang w:val="en-US" w:eastAsia="zh-CN"/>
              </w:rPr>
              <w:t>15</w:t>
            </w:r>
            <w:r>
              <w:rPr>
                <w:rFonts w:hint="eastAsia" w:ascii="宋体" w:hAnsi="宋体" w:eastAsia="宋体" w:cs="Times New Roman"/>
                <w:color w:val="auto"/>
                <w:kern w:val="0"/>
                <w:sz w:val="24"/>
                <w:lang w:val="en-GB"/>
              </w:rPr>
              <w:t>分）</w:t>
            </w:r>
          </w:p>
        </w:tc>
        <w:tc>
          <w:tcPr>
            <w:tcW w:w="578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1、有服务期内承诺及服务期外承诺的，评委根据承诺的内容酌情打分：优秀（</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GB" w:eastAsia="zh-CN"/>
              </w:rPr>
              <w:t>分）、良好（</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val="en-GB" w:eastAsia="zh-CN"/>
              </w:rPr>
              <w:t>分）、一般（1分）</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eastAsia="zh-CN"/>
              </w:rPr>
            </w:pP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分</w:t>
            </w:r>
          </w:p>
        </w:tc>
      </w:tr>
      <w:tr>
        <w:tblPrEx>
          <w:tblLayout w:type="fixed"/>
          <w:tblCellMar>
            <w:top w:w="0" w:type="dxa"/>
            <w:left w:w="0" w:type="dxa"/>
            <w:bottom w:w="0" w:type="dxa"/>
            <w:right w:w="0" w:type="dxa"/>
          </w:tblCellMar>
        </w:tblPrEx>
        <w:trPr>
          <w:trHeight w:val="890" w:hRule="atLeast"/>
          <w:jc w:val="center"/>
        </w:trPr>
        <w:tc>
          <w:tcPr>
            <w:tcW w:w="1428"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ascii="宋体" w:hAnsi="宋体" w:cs="宋体"/>
                <w:sz w:val="21"/>
                <w:szCs w:val="21"/>
              </w:rPr>
            </w:pPr>
          </w:p>
        </w:tc>
        <w:tc>
          <w:tcPr>
            <w:tcW w:w="578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2、能提供相关质量保证承诺的，评委根据承诺的内容酌情打分：优秀（</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GB" w:eastAsia="zh-CN"/>
              </w:rPr>
              <w:t>分）、良好（</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val="en-GB" w:eastAsia="zh-CN"/>
              </w:rPr>
              <w:t>分）、一般（</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en-GB" w:eastAsia="zh-CN"/>
              </w:rPr>
              <w:t>分）</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eastAsia="zh-CN"/>
              </w:rPr>
            </w:pP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分</w:t>
            </w:r>
          </w:p>
        </w:tc>
      </w:tr>
      <w:tr>
        <w:tblPrEx>
          <w:tblLayout w:type="fixed"/>
          <w:tblCellMar>
            <w:top w:w="0" w:type="dxa"/>
            <w:left w:w="0" w:type="dxa"/>
            <w:bottom w:w="0" w:type="dxa"/>
            <w:right w:w="0" w:type="dxa"/>
          </w:tblCellMar>
        </w:tblPrEx>
        <w:trPr>
          <w:trHeight w:val="325" w:hRule="atLeast"/>
          <w:jc w:val="center"/>
        </w:trPr>
        <w:tc>
          <w:tcPr>
            <w:tcW w:w="1428"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ascii="宋体" w:hAnsi="宋体" w:cs="宋体"/>
                <w:sz w:val="21"/>
                <w:szCs w:val="21"/>
              </w:rPr>
            </w:pPr>
          </w:p>
        </w:tc>
        <w:tc>
          <w:tcPr>
            <w:tcW w:w="578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val="en-GB" w:eastAsia="zh-CN"/>
              </w:rPr>
              <w:t>承诺响应时间：若需方提出问题，承诺由专业人员响应，如有需要，能够在</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en-GB" w:eastAsia="zh-CN"/>
              </w:rPr>
              <w:t>小时内赶赴现场解决问题的得</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GB" w:eastAsia="zh-CN"/>
              </w:rPr>
              <w:t>分，24小时以内赶赴现场解决问题的得</w:t>
            </w:r>
            <w:r>
              <w:rPr>
                <w:rFonts w:hint="eastAsia" w:ascii="宋体" w:hAnsi="宋体" w:cs="宋体"/>
                <w:kern w:val="0"/>
                <w:sz w:val="21"/>
                <w:szCs w:val="21"/>
                <w:lang w:val="en-US" w:eastAsia="zh-CN"/>
              </w:rPr>
              <w:t>2</w:t>
            </w:r>
            <w:r>
              <w:rPr>
                <w:rFonts w:hint="eastAsia" w:ascii="宋体" w:hAnsi="宋体" w:eastAsia="宋体" w:cs="宋体"/>
                <w:kern w:val="0"/>
                <w:sz w:val="21"/>
                <w:szCs w:val="21"/>
                <w:lang w:val="en-GB" w:eastAsia="zh-CN"/>
              </w:rPr>
              <w:t>分，不承诺不得分。满分</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GB" w:eastAsia="zh-CN"/>
              </w:rPr>
              <w:t>分。</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eastAsia="zh-CN"/>
              </w:rPr>
            </w:pP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分</w:t>
            </w:r>
          </w:p>
        </w:tc>
      </w:tr>
      <w:tr>
        <w:tblPrEx>
          <w:tblLayout w:type="fixed"/>
          <w:tblCellMar>
            <w:top w:w="0" w:type="dxa"/>
            <w:left w:w="0" w:type="dxa"/>
            <w:bottom w:w="0" w:type="dxa"/>
            <w:right w:w="0" w:type="dxa"/>
          </w:tblCellMar>
        </w:tblPrEx>
        <w:trPr>
          <w:trHeight w:val="890" w:hRule="atLeast"/>
          <w:jc w:val="center"/>
        </w:trPr>
        <w:tc>
          <w:tcPr>
            <w:tcW w:w="142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60" w:lineRule="atLeast"/>
              <w:jc w:val="center"/>
              <w:rPr>
                <w:rFonts w:hint="eastAsia" w:ascii="宋体" w:hAnsi="宋体" w:cs="宋体"/>
                <w:sz w:val="21"/>
                <w:szCs w:val="21"/>
              </w:rPr>
            </w:pPr>
            <w:r>
              <w:rPr>
                <w:rFonts w:hint="eastAsia" w:ascii="宋体" w:hAnsi="宋体" w:cs="宋体"/>
                <w:sz w:val="21"/>
                <w:szCs w:val="21"/>
              </w:rPr>
              <w:t>投标文件的规范程度</w:t>
            </w:r>
          </w:p>
          <w:p>
            <w:pPr>
              <w:widowControl/>
              <w:spacing w:line="360" w:lineRule="atLeast"/>
              <w:jc w:val="center"/>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5分</w:t>
            </w:r>
            <w:r>
              <w:rPr>
                <w:rFonts w:hint="eastAsia" w:ascii="宋体" w:hAnsi="宋体" w:cs="宋体"/>
                <w:sz w:val="21"/>
                <w:szCs w:val="21"/>
                <w:lang w:eastAsia="zh-CN"/>
              </w:rPr>
              <w:t>）</w:t>
            </w:r>
          </w:p>
        </w:tc>
        <w:tc>
          <w:tcPr>
            <w:tcW w:w="578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30" w:lineRule="atLeast"/>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1、装订规范、文字清晰、无差错2.5分。</w:t>
            </w:r>
          </w:p>
          <w:p>
            <w:pPr>
              <w:widowControl/>
              <w:spacing w:line="330" w:lineRule="atLeast"/>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2、所提供资料准确完整2.5分。</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5分</w:t>
            </w:r>
          </w:p>
        </w:tc>
      </w:tr>
    </w:tbl>
    <w:p>
      <w:pPr>
        <w:spacing w:line="360" w:lineRule="auto"/>
        <w:rPr>
          <w:rFonts w:ascii="宋体" w:hAnsi="宋体" w:cs="仿宋_GB2312"/>
          <w:b/>
          <w:color w:val="000000" w:themeColor="text1"/>
          <w:szCs w:val="21"/>
          <w:lang w:val="zh-CN"/>
        </w:rPr>
      </w:pPr>
    </w:p>
    <w:p>
      <w:pPr>
        <w:spacing w:line="360" w:lineRule="auto"/>
        <w:ind w:firstLine="422" w:firstLineChars="200"/>
        <w:rPr>
          <w:rFonts w:hint="eastAsia" w:ascii="宋体" w:hAnsi="宋体" w:cs="仿宋_GB2312"/>
          <w:b/>
          <w:color w:val="000000" w:themeColor="text1"/>
          <w:szCs w:val="21"/>
          <w:lang w:val="zh-CN"/>
        </w:rPr>
      </w:pPr>
    </w:p>
    <w:p>
      <w:pPr>
        <w:spacing w:line="360" w:lineRule="auto"/>
        <w:ind w:firstLine="422" w:firstLineChars="200"/>
        <w:rPr>
          <w:rFonts w:ascii="宋体" w:cs="仿宋_GB2312"/>
          <w:b/>
          <w:color w:val="000000" w:themeColor="text1"/>
          <w:szCs w:val="21"/>
          <w:lang w:val="zh-CN"/>
        </w:rPr>
      </w:pPr>
      <w:r>
        <w:rPr>
          <w:rFonts w:hint="eastAsia" w:ascii="宋体" w:hAnsi="宋体" w:cs="仿宋_GB2312"/>
          <w:b/>
          <w:color w:val="000000" w:themeColor="text1"/>
          <w:szCs w:val="21"/>
          <w:lang w:val="zh-CN"/>
        </w:rPr>
        <w:t>其中：价格分计算（落实政府采购政策价格调整部分）</w:t>
      </w:r>
    </w:p>
    <w:tbl>
      <w:tblPr>
        <w:tblStyle w:val="29"/>
        <w:tblW w:w="893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b/>
                <w:color w:val="000000" w:themeColor="text1"/>
                <w:szCs w:val="21"/>
                <w:lang w:val="en-GB"/>
              </w:rPr>
            </w:pPr>
            <w:r>
              <w:rPr>
                <w:rFonts w:hint="eastAsia" w:ascii="宋体" w:hAnsi="宋体"/>
                <w:b/>
                <w:color w:val="000000" w:themeColor="text1"/>
                <w:szCs w:val="21"/>
                <w:lang w:val="en-GB"/>
              </w:rPr>
              <w:t>序号</w:t>
            </w:r>
          </w:p>
        </w:tc>
        <w:tc>
          <w:tcPr>
            <w:tcW w:w="2823" w:type="dxa"/>
            <w:vAlign w:val="center"/>
          </w:tcPr>
          <w:p>
            <w:pPr>
              <w:jc w:val="center"/>
              <w:rPr>
                <w:rFonts w:ascii="宋体"/>
                <w:b/>
                <w:color w:val="000000" w:themeColor="text1"/>
                <w:szCs w:val="21"/>
                <w:lang w:val="en-GB"/>
              </w:rPr>
            </w:pPr>
            <w:r>
              <w:rPr>
                <w:rFonts w:hint="eastAsia" w:ascii="宋体" w:hAnsi="宋体"/>
                <w:b/>
                <w:color w:val="000000" w:themeColor="text1"/>
                <w:szCs w:val="21"/>
                <w:lang w:val="en-GB"/>
              </w:rPr>
              <w:t>情形</w:t>
            </w:r>
          </w:p>
        </w:tc>
        <w:tc>
          <w:tcPr>
            <w:tcW w:w="2552" w:type="dxa"/>
            <w:vAlign w:val="center"/>
          </w:tcPr>
          <w:p>
            <w:pPr>
              <w:jc w:val="center"/>
              <w:rPr>
                <w:rFonts w:ascii="宋体"/>
                <w:b/>
                <w:color w:val="000000" w:themeColor="text1"/>
                <w:szCs w:val="21"/>
                <w:lang w:val="en-GB"/>
              </w:rPr>
            </w:pPr>
            <w:r>
              <w:rPr>
                <w:rFonts w:hint="eastAsia" w:ascii="宋体" w:hAnsi="宋体"/>
                <w:b/>
                <w:color w:val="000000" w:themeColor="text1"/>
                <w:szCs w:val="21"/>
              </w:rPr>
              <w:t>价格扣除</w:t>
            </w:r>
            <w:r>
              <w:rPr>
                <w:rFonts w:hint="eastAsia" w:ascii="宋体" w:hAnsi="宋体"/>
                <w:b/>
                <w:color w:val="000000" w:themeColor="text1"/>
                <w:szCs w:val="21"/>
                <w:lang w:val="en-GB"/>
              </w:rPr>
              <w:t>比例</w:t>
            </w:r>
          </w:p>
        </w:tc>
        <w:tc>
          <w:tcPr>
            <w:tcW w:w="2835" w:type="dxa"/>
            <w:vAlign w:val="center"/>
          </w:tcPr>
          <w:p>
            <w:pPr>
              <w:jc w:val="center"/>
              <w:rPr>
                <w:rFonts w:ascii="宋体"/>
                <w:b/>
                <w:color w:val="000000" w:themeColor="text1"/>
                <w:szCs w:val="21"/>
                <w:lang w:val="en-GB"/>
              </w:rPr>
            </w:pPr>
            <w:r>
              <w:rPr>
                <w:rFonts w:hint="eastAsia" w:ascii="宋体" w:hAnsi="宋体"/>
                <w:b/>
                <w:color w:val="000000" w:themeColor="text1"/>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1</w:t>
            </w:r>
          </w:p>
        </w:tc>
        <w:tc>
          <w:tcPr>
            <w:tcW w:w="2823"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非联合体投标人</w:t>
            </w:r>
          </w:p>
          <w:p>
            <w:pPr>
              <w:jc w:val="center"/>
              <w:rPr>
                <w:rFonts w:ascii="宋体"/>
                <w:b/>
                <w:color w:val="000000" w:themeColor="text1"/>
                <w:szCs w:val="21"/>
                <w:lang w:val="en-GB"/>
              </w:rPr>
            </w:pPr>
            <w:r>
              <w:rPr>
                <w:rFonts w:hint="eastAsia" w:ascii="宋体" w:hAnsi="宋体"/>
                <w:color w:val="000000" w:themeColor="text1"/>
                <w:szCs w:val="21"/>
                <w:lang w:val="en-GB"/>
              </w:rPr>
              <w:t>（投标人须为中小企业）</w:t>
            </w:r>
          </w:p>
        </w:tc>
        <w:tc>
          <w:tcPr>
            <w:tcW w:w="2552" w:type="dxa"/>
            <w:vAlign w:val="center"/>
          </w:tcPr>
          <w:p>
            <w:pPr>
              <w:jc w:val="center"/>
              <w:rPr>
                <w:rFonts w:ascii="宋体"/>
                <w:b/>
                <w:color w:val="000000" w:themeColor="text1"/>
                <w:szCs w:val="21"/>
                <w:lang w:val="en-GB"/>
              </w:rPr>
            </w:pPr>
            <w:r>
              <w:rPr>
                <w:rFonts w:hint="eastAsia" w:ascii="宋体" w:hAnsi="宋体"/>
                <w:color w:val="000000" w:themeColor="text1"/>
                <w:szCs w:val="21"/>
              </w:rPr>
              <w:t>对小型和微型企业产品的价格扣除</w:t>
            </w:r>
            <w:r>
              <w:rPr>
                <w:rFonts w:ascii="宋体" w:hAnsi="宋体"/>
                <w:color w:val="000000" w:themeColor="text1"/>
                <w:szCs w:val="21"/>
                <w:u w:val="single"/>
              </w:rPr>
              <w:t>6</w:t>
            </w:r>
            <w:r>
              <w:rPr>
                <w:rFonts w:ascii="宋体" w:hAnsi="宋体"/>
                <w:color w:val="000000" w:themeColor="text1"/>
                <w:szCs w:val="21"/>
              </w:rPr>
              <w:t>%</w:t>
            </w:r>
          </w:p>
        </w:tc>
        <w:tc>
          <w:tcPr>
            <w:tcW w:w="2835" w:type="dxa"/>
            <w:vMerge w:val="restart"/>
            <w:vAlign w:val="center"/>
          </w:tcPr>
          <w:p>
            <w:pPr>
              <w:jc w:val="center"/>
              <w:rPr>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小型和微型企业产品的价格</w:t>
            </w:r>
            <w:r>
              <w:rPr>
                <w:rFonts w:hint="eastAsia" w:ascii="宋体" w:hAnsi="宋体"/>
                <w:color w:val="000000" w:themeColor="text1"/>
                <w:szCs w:val="21"/>
                <w:lang w:val="en-GB"/>
              </w:rPr>
              <w:t>×</w:t>
            </w:r>
            <w:r>
              <w:rPr>
                <w:color w:val="000000" w:themeColor="text1"/>
                <w:szCs w:val="21"/>
                <w:lang w:val="en-GB"/>
              </w:rPr>
              <w:t>6%</w:t>
            </w:r>
          </w:p>
          <w:p>
            <w:pPr>
              <w:jc w:val="center"/>
              <w:rPr>
                <w:rFonts w:ascii="宋体"/>
                <w:b/>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jc w:val="center"/>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2</w:t>
            </w:r>
          </w:p>
        </w:tc>
        <w:tc>
          <w:tcPr>
            <w:tcW w:w="2823" w:type="dxa"/>
            <w:vAlign w:val="center"/>
          </w:tcPr>
          <w:p>
            <w:pPr>
              <w:jc w:val="center"/>
              <w:rPr>
                <w:rFonts w:ascii="宋体"/>
                <w:b/>
                <w:color w:val="000000" w:themeColor="text1"/>
                <w:szCs w:val="21"/>
              </w:rPr>
            </w:pPr>
            <w:r>
              <w:rPr>
                <w:rFonts w:hint="eastAsia" w:ascii="宋体" w:hAnsi="宋体"/>
                <w:color w:val="000000" w:themeColor="text1"/>
                <w:szCs w:val="21"/>
                <w:lang w:val="en-GB"/>
              </w:rPr>
              <w:t>联合体各方均为小型、微型企业</w:t>
            </w:r>
          </w:p>
        </w:tc>
        <w:tc>
          <w:tcPr>
            <w:tcW w:w="2552" w:type="dxa"/>
            <w:vAlign w:val="center"/>
          </w:tcPr>
          <w:p>
            <w:pPr>
              <w:jc w:val="center"/>
              <w:rPr>
                <w:rFonts w:ascii="宋体" w:hAnsi="宋体"/>
                <w:color w:val="000000" w:themeColor="text1"/>
                <w:szCs w:val="21"/>
              </w:rPr>
            </w:pPr>
            <w:r>
              <w:rPr>
                <w:rFonts w:hint="eastAsia" w:ascii="宋体" w:hAnsi="宋体"/>
                <w:color w:val="000000" w:themeColor="text1"/>
                <w:szCs w:val="21"/>
              </w:rPr>
              <w:t>对小型和微型企业产品的价格扣除</w:t>
            </w:r>
            <w:r>
              <w:rPr>
                <w:rFonts w:ascii="宋体" w:hAnsi="宋体"/>
                <w:color w:val="000000" w:themeColor="text1"/>
                <w:szCs w:val="21"/>
                <w:u w:val="single"/>
              </w:rPr>
              <w:t>6</w:t>
            </w:r>
            <w:r>
              <w:rPr>
                <w:rFonts w:ascii="宋体" w:hAnsi="宋体"/>
                <w:color w:val="000000" w:themeColor="text1"/>
                <w:szCs w:val="21"/>
              </w:rPr>
              <w:t>%</w:t>
            </w:r>
          </w:p>
          <w:p>
            <w:pPr>
              <w:jc w:val="center"/>
              <w:rPr>
                <w:rFonts w:ascii="宋体"/>
                <w:b/>
                <w:color w:val="000000" w:themeColor="text1"/>
                <w:szCs w:val="21"/>
                <w:lang w:val="en-GB"/>
              </w:rPr>
            </w:pPr>
            <w:r>
              <w:rPr>
                <w:rFonts w:hint="eastAsia" w:ascii="宋体" w:hAnsi="宋体"/>
                <w:color w:val="000000" w:themeColor="text1"/>
                <w:szCs w:val="21"/>
              </w:rPr>
              <w:t>（不再享受序号</w:t>
            </w:r>
            <w:r>
              <w:rPr>
                <w:rFonts w:ascii="宋体" w:hAnsi="宋体"/>
                <w:color w:val="000000" w:themeColor="text1"/>
                <w:szCs w:val="21"/>
              </w:rPr>
              <w:t>3</w:t>
            </w:r>
            <w:r>
              <w:rPr>
                <w:rFonts w:hint="eastAsia" w:ascii="宋体" w:hAnsi="宋体"/>
                <w:color w:val="000000" w:themeColor="text1"/>
                <w:szCs w:val="21"/>
              </w:rPr>
              <w:t>的价格折扣）</w:t>
            </w:r>
          </w:p>
        </w:tc>
        <w:tc>
          <w:tcPr>
            <w:tcW w:w="2835" w:type="dxa"/>
            <w:vMerge w:val="continue"/>
          </w:tcPr>
          <w:p>
            <w:pPr>
              <w:rPr>
                <w:rFonts w:ascii="宋体"/>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3</w:t>
            </w:r>
          </w:p>
        </w:tc>
        <w:tc>
          <w:tcPr>
            <w:tcW w:w="2823" w:type="dxa"/>
            <w:vAlign w:val="center"/>
          </w:tcPr>
          <w:p>
            <w:pPr>
              <w:jc w:val="center"/>
              <w:rPr>
                <w:rFonts w:ascii="宋体"/>
                <w:b/>
                <w:color w:val="000000" w:themeColor="text1"/>
                <w:szCs w:val="21"/>
                <w:lang w:val="en-GB"/>
              </w:rPr>
            </w:pPr>
            <w:r>
              <w:rPr>
                <w:rFonts w:hint="eastAsia" w:ascii="宋体" w:hAnsi="宋体"/>
                <w:color w:val="000000" w:themeColor="text1"/>
                <w:szCs w:val="21"/>
                <w:lang w:val="en-GB"/>
              </w:rPr>
              <w:t>联合体一方为小型、微型企业且小型、微型企业协议合同金额占联合体协议合同总金额</w:t>
            </w:r>
            <w:r>
              <w:rPr>
                <w:rFonts w:ascii="宋体" w:hAnsi="宋体"/>
                <w:color w:val="000000" w:themeColor="text1"/>
                <w:szCs w:val="21"/>
                <w:lang w:val="en-GB"/>
              </w:rPr>
              <w:t>30%</w:t>
            </w:r>
            <w:r>
              <w:rPr>
                <w:rFonts w:hint="eastAsia" w:ascii="宋体" w:hAnsi="宋体"/>
                <w:color w:val="000000" w:themeColor="text1"/>
                <w:szCs w:val="21"/>
                <w:lang w:val="en-GB"/>
              </w:rPr>
              <w:t>以上的</w:t>
            </w:r>
          </w:p>
        </w:tc>
        <w:tc>
          <w:tcPr>
            <w:tcW w:w="2552"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对联合体总金额扣除</w:t>
            </w:r>
          </w:p>
          <w:p>
            <w:pPr>
              <w:jc w:val="center"/>
              <w:rPr>
                <w:rFonts w:ascii="宋体"/>
                <w:b/>
                <w:color w:val="000000" w:themeColor="text1"/>
                <w:szCs w:val="21"/>
                <w:lang w:val="en-GB"/>
              </w:rPr>
            </w:pPr>
            <w:r>
              <w:rPr>
                <w:rFonts w:ascii="宋体" w:hAnsi="宋体"/>
                <w:color w:val="000000" w:themeColor="text1"/>
                <w:szCs w:val="21"/>
                <w:u w:val="single"/>
              </w:rPr>
              <w:t xml:space="preserve"> 2 </w:t>
            </w:r>
            <w:r>
              <w:rPr>
                <w:rFonts w:ascii="宋体" w:hAnsi="宋体"/>
                <w:color w:val="000000" w:themeColor="text1"/>
                <w:szCs w:val="21"/>
              </w:rPr>
              <w:t>%</w:t>
            </w:r>
          </w:p>
        </w:tc>
        <w:tc>
          <w:tcPr>
            <w:tcW w:w="2835" w:type="dxa"/>
            <w:vAlign w:val="center"/>
          </w:tcPr>
          <w:p>
            <w:pPr>
              <w:jc w:val="center"/>
              <w:rPr>
                <w:rFonts w:ascii="宋体"/>
                <w:color w:val="000000" w:themeColor="text1"/>
                <w:szCs w:val="21"/>
                <w:u w:val="single"/>
              </w:rPr>
            </w:pPr>
            <w:r>
              <w:rPr>
                <w:rFonts w:hint="eastAsia" w:ascii="宋体" w:hAnsi="宋体"/>
                <w:color w:val="000000" w:themeColor="text1"/>
                <w:szCs w:val="21"/>
                <w:lang w:val="en-GB"/>
              </w:rPr>
              <w:t>评标价格＝投标报价×</w:t>
            </w:r>
            <w:r>
              <w:rPr>
                <w:rFonts w:ascii="宋体" w:hAnsi="宋体"/>
                <w:color w:val="000000" w:themeColor="text1"/>
                <w:szCs w:val="21"/>
              </w:rPr>
              <w:t>(1-</w:t>
            </w:r>
            <w:r>
              <w:rPr>
                <w:rFonts w:ascii="宋体" w:hAnsi="宋体"/>
                <w:color w:val="000000" w:themeColor="text1"/>
                <w:szCs w:val="21"/>
                <w:u w:val="single"/>
              </w:rPr>
              <w:t>2%)</w:t>
            </w:r>
          </w:p>
          <w:p>
            <w:pPr>
              <w:jc w:val="center"/>
              <w:rPr>
                <w:rFonts w:ascii="宋体"/>
                <w:b/>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4</w:t>
            </w:r>
          </w:p>
        </w:tc>
        <w:tc>
          <w:tcPr>
            <w:tcW w:w="2823"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监狱企业</w:t>
            </w:r>
          </w:p>
        </w:tc>
        <w:tc>
          <w:tcPr>
            <w:tcW w:w="2552"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视同小型、微型企业</w:t>
            </w:r>
          </w:p>
          <w:p>
            <w:pPr>
              <w:jc w:val="center"/>
              <w:rPr>
                <w:rFonts w:ascii="宋体"/>
                <w:color w:val="000000" w:themeColor="text1"/>
                <w:szCs w:val="21"/>
                <w:lang w:val="en-GB"/>
              </w:rPr>
            </w:pPr>
            <w:r>
              <w:rPr>
                <w:rFonts w:hint="eastAsia" w:ascii="宋体" w:hAnsi="宋体"/>
                <w:color w:val="000000" w:themeColor="text1"/>
                <w:szCs w:val="21"/>
                <w:lang w:val="en-GB"/>
              </w:rPr>
              <w:t>对监狱企业产品价格扣除</w:t>
            </w:r>
            <w:r>
              <w:rPr>
                <w:rFonts w:ascii="宋体" w:hAnsi="宋体"/>
                <w:color w:val="000000" w:themeColor="text1"/>
                <w:szCs w:val="21"/>
                <w:u w:val="single"/>
              </w:rPr>
              <w:t>6</w:t>
            </w:r>
            <w:r>
              <w:rPr>
                <w:rFonts w:ascii="宋体" w:hAnsi="宋体"/>
                <w:color w:val="000000" w:themeColor="text1"/>
                <w:szCs w:val="21"/>
              </w:rPr>
              <w:t>%</w:t>
            </w:r>
          </w:p>
        </w:tc>
        <w:tc>
          <w:tcPr>
            <w:tcW w:w="2835" w:type="dxa"/>
            <w:vAlign w:val="center"/>
          </w:tcPr>
          <w:p>
            <w:pPr>
              <w:jc w:val="center"/>
              <w:rPr>
                <w:rFonts w:ascii="宋体"/>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监狱企业产品的价格</w:t>
            </w:r>
            <w:r>
              <w:rPr>
                <w:rFonts w:hint="eastAsia" w:ascii="宋体" w:hAnsi="宋体"/>
                <w:color w:val="000000" w:themeColor="text1"/>
                <w:szCs w:val="21"/>
                <w:lang w:val="en-GB"/>
              </w:rPr>
              <w:t>×</w:t>
            </w:r>
            <w:r>
              <w:rPr>
                <w:color w:val="000000" w:themeColor="text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5</w:t>
            </w:r>
          </w:p>
        </w:tc>
        <w:tc>
          <w:tcPr>
            <w:tcW w:w="2823"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残疾人福利性单位</w:t>
            </w:r>
          </w:p>
        </w:tc>
        <w:tc>
          <w:tcPr>
            <w:tcW w:w="2552"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视同小型、微型企业</w:t>
            </w:r>
          </w:p>
          <w:p>
            <w:pPr>
              <w:jc w:val="center"/>
              <w:rPr>
                <w:rFonts w:ascii="宋体"/>
                <w:color w:val="000000" w:themeColor="text1"/>
                <w:szCs w:val="21"/>
                <w:lang w:val="en-GB"/>
              </w:rPr>
            </w:pPr>
            <w:r>
              <w:rPr>
                <w:rFonts w:hint="eastAsia" w:ascii="宋体" w:hAnsi="宋体"/>
                <w:color w:val="000000" w:themeColor="text1"/>
                <w:szCs w:val="21"/>
                <w:lang w:val="en-GB"/>
              </w:rPr>
              <w:t>对残疾人福利性单位产品价格扣除</w:t>
            </w:r>
            <w:r>
              <w:rPr>
                <w:rFonts w:ascii="宋体" w:hAnsi="宋体"/>
                <w:color w:val="000000" w:themeColor="text1"/>
                <w:szCs w:val="21"/>
                <w:u w:val="single"/>
              </w:rPr>
              <w:t>6</w:t>
            </w:r>
            <w:r>
              <w:rPr>
                <w:rFonts w:ascii="宋体" w:hAnsi="宋体"/>
                <w:color w:val="000000" w:themeColor="text1"/>
                <w:szCs w:val="21"/>
              </w:rPr>
              <w:t>%</w:t>
            </w:r>
          </w:p>
        </w:tc>
        <w:tc>
          <w:tcPr>
            <w:tcW w:w="2835" w:type="dxa"/>
            <w:vAlign w:val="center"/>
          </w:tcPr>
          <w:p>
            <w:pPr>
              <w:jc w:val="center"/>
              <w:rPr>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残疾人福利性单位产品的价格</w:t>
            </w:r>
            <w:r>
              <w:rPr>
                <w:rFonts w:hint="eastAsia" w:ascii="宋体" w:hAnsi="宋体"/>
                <w:color w:val="000000" w:themeColor="text1"/>
                <w:szCs w:val="21"/>
                <w:lang w:val="en-GB"/>
              </w:rPr>
              <w:t>×</w:t>
            </w:r>
            <w:r>
              <w:rPr>
                <w:color w:val="000000" w:themeColor="text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8931" w:type="dxa"/>
            <w:gridSpan w:val="4"/>
            <w:vAlign w:val="center"/>
          </w:tcPr>
          <w:p>
            <w:pPr>
              <w:widowControl/>
              <w:adjustRightInd w:val="0"/>
              <w:spacing w:line="360" w:lineRule="auto"/>
              <w:ind w:left="-2" w:leftChars="-1" w:firstLine="420" w:firstLineChars="200"/>
              <w:jc w:val="left"/>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、中小企业应在投标文件提供《中小企业声明函》。监狱企业应当在投标文件中提供由省级以上监狱管理局、戒毒管理局</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含新疆生产建设兵团</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仿宋_GB2312"/>
                <w:color w:val="000000" w:themeColor="text1"/>
                <w:szCs w:val="21"/>
                <w:lang w:val="zh-CN"/>
              </w:rPr>
            </w:pPr>
            <w:r>
              <w:rPr>
                <w:rFonts w:hint="eastAsia" w:ascii="宋体" w:hAnsi="宋体" w:cs="仿宋_GB2312"/>
                <w:color w:val="000000" w:themeColor="text1"/>
                <w:szCs w:val="21"/>
                <w:lang w:val="zh-CN"/>
              </w:rPr>
              <w:t>评标基准价</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评标价格的最低价</w:t>
            </w:r>
          </w:p>
          <w:p>
            <w:pPr>
              <w:adjustRightInd w:val="0"/>
              <w:spacing w:line="360" w:lineRule="auto"/>
              <w:ind w:left="-88" w:leftChars="-42" w:firstLine="449" w:firstLineChars="214"/>
              <w:jc w:val="left"/>
              <w:rPr>
                <w:rFonts w:ascii="宋体" w:cs="仿宋_GB2312"/>
                <w:color w:val="000000" w:themeColor="text1"/>
                <w:szCs w:val="21"/>
                <w:lang w:val="zh-CN"/>
              </w:rPr>
            </w:pPr>
            <w:r>
              <w:rPr>
                <w:rFonts w:hint="eastAsia" w:ascii="宋体" w:hAnsi="宋体" w:cs="仿宋_GB2312"/>
                <w:color w:val="000000" w:themeColor="text1"/>
                <w:szCs w:val="21"/>
                <w:lang w:val="zh-CN"/>
              </w:rPr>
              <w:t>其他投标报价得分</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（评标基准价</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评标价格）×评标标准中价格分值</w:t>
            </w:r>
          </w:p>
        </w:tc>
      </w:tr>
    </w:tbl>
    <w:p>
      <w:pPr>
        <w:spacing w:line="360" w:lineRule="auto"/>
        <w:rPr>
          <w:rFonts w:ascii="宋体"/>
          <w:bCs/>
          <w:color w:val="000000" w:themeColor="text1"/>
          <w:szCs w:val="21"/>
          <w:lang w:val="en-GB"/>
        </w:rPr>
      </w:pPr>
      <w:r>
        <w:rPr>
          <w:rFonts w:hint="eastAsia" w:ascii="宋体" w:hAnsi="宋体"/>
          <w:bCs/>
          <w:color w:val="000000" w:themeColor="text1"/>
          <w:szCs w:val="21"/>
          <w:lang w:val="en-GB"/>
        </w:rPr>
        <w:t>备注：</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a</w:t>
      </w:r>
      <w:r>
        <w:rPr>
          <w:rFonts w:hint="eastAsia" w:ascii="宋体" w:hAnsi="宋体"/>
          <w:bCs/>
          <w:color w:val="000000" w:themeColor="text1"/>
          <w:szCs w:val="21"/>
          <w:lang w:val="en-GB"/>
        </w:rPr>
        <w:t>、不接受联合体投标的项目，本表中第</w:t>
      </w:r>
      <w:r>
        <w:rPr>
          <w:rFonts w:ascii="宋体" w:hAnsi="宋体"/>
          <w:bCs/>
          <w:color w:val="000000" w:themeColor="text1"/>
          <w:szCs w:val="21"/>
          <w:lang w:val="en-GB"/>
        </w:rPr>
        <w:t>2</w:t>
      </w:r>
      <w:r>
        <w:rPr>
          <w:rFonts w:hint="eastAsia" w:ascii="宋体" w:hAnsi="宋体"/>
          <w:bCs/>
          <w:color w:val="000000" w:themeColor="text1"/>
          <w:szCs w:val="21"/>
          <w:lang w:val="en-GB"/>
        </w:rPr>
        <w:t>项、第</w:t>
      </w:r>
      <w:r>
        <w:rPr>
          <w:rFonts w:ascii="宋体" w:hAnsi="宋体"/>
          <w:bCs/>
          <w:color w:val="000000" w:themeColor="text1"/>
          <w:szCs w:val="21"/>
          <w:lang w:val="en-GB"/>
        </w:rPr>
        <w:t>3</w:t>
      </w:r>
      <w:r>
        <w:rPr>
          <w:rFonts w:hint="eastAsia" w:ascii="宋体" w:hAnsi="宋体"/>
          <w:bCs/>
          <w:color w:val="000000" w:themeColor="text1"/>
          <w:szCs w:val="21"/>
          <w:lang w:val="en-GB"/>
        </w:rPr>
        <w:t>项情形不适用。</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b</w:t>
      </w:r>
      <w:r>
        <w:rPr>
          <w:rFonts w:hint="eastAsia" w:ascii="宋体" w:hAnsi="宋体"/>
          <w:bCs/>
          <w:color w:val="000000" w:themeColor="text1"/>
          <w:szCs w:val="21"/>
          <w:lang w:val="en-GB"/>
        </w:rPr>
        <w:t>、小型和微型企业产品包括货物及其提供的服务与工程。</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c</w:t>
      </w:r>
      <w:r>
        <w:rPr>
          <w:rFonts w:hint="eastAsia" w:ascii="宋体" w:hAnsi="宋体"/>
          <w:bCs/>
          <w:color w:val="000000" w:themeColor="text1"/>
          <w:szCs w:val="21"/>
          <w:lang w:val="en-GB"/>
        </w:rPr>
        <w:t>、中小企业、残疾人福利性单位提供其他企业制造的货物的，则该货物的制造商也必须为上述企业，否则不能享受价格优惠。</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d</w:t>
      </w:r>
      <w:r>
        <w:rPr>
          <w:rFonts w:hint="eastAsia" w:ascii="宋体" w:hAnsi="宋体"/>
          <w:bCs/>
          <w:color w:val="000000" w:themeColor="text1"/>
          <w:szCs w:val="21"/>
          <w:lang w:val="en-GB"/>
        </w:rPr>
        <w:t>、残疾人福利性单位属于小型、微型企业的，不重复享受政策。</w:t>
      </w:r>
    </w:p>
    <w:p>
      <w:pPr>
        <w:pStyle w:val="14"/>
        <w:spacing w:line="360" w:lineRule="auto"/>
        <w:ind w:firstLine="422" w:firstLineChars="200"/>
        <w:contextualSpacing/>
        <w:rPr>
          <w:rFonts w:ascii="宋体" w:cs="仿宋_GB2312"/>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7</w:t>
      </w:r>
      <w:r>
        <w:rPr>
          <w:rFonts w:hint="eastAsia" w:ascii="宋体" w:hAnsi="宋体" w:cs="仿宋_GB2312"/>
          <w:b/>
          <w:color w:val="000000" w:themeColor="text1"/>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分值汇总计算错误的；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w:t>
      </w:r>
      <w:r>
        <w:rPr>
          <w:rFonts w:ascii="宋体" w:hAnsi="宋体" w:cs="仿宋_GB2312"/>
          <w:b/>
          <w:color w:val="000000" w:themeColor="text1"/>
          <w:szCs w:val="21"/>
          <w:lang w:val="zh-CN"/>
        </w:rPr>
        <w:t>8</w:t>
      </w:r>
      <w:r>
        <w:rPr>
          <w:rFonts w:hint="eastAsia" w:ascii="宋体" w:hAnsi="宋体" w:cs="仿宋_GB2312"/>
          <w:b/>
          <w:color w:val="000000" w:themeColor="text1"/>
          <w:szCs w:val="21"/>
          <w:lang w:val="zh-CN"/>
        </w:rPr>
        <w:t>）评标委员会争议处理</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23"/>
        </w:numPr>
        <w:spacing w:line="360" w:lineRule="auto"/>
        <w:ind w:firstLine="422" w:firstLineChars="200"/>
        <w:contextualSpacing/>
        <w:rPr>
          <w:rFonts w:ascii="宋体" w:hAnsi="宋体" w:cs="仿宋_GB2312"/>
          <w:b/>
          <w:color w:val="000000" w:themeColor="text1"/>
          <w:szCs w:val="21"/>
          <w:lang w:val="zh-CN"/>
        </w:rPr>
      </w:pPr>
      <w:r>
        <w:rPr>
          <w:rFonts w:hint="eastAsia" w:ascii="宋体" w:hAnsi="宋体" w:cs="仿宋_GB2312"/>
          <w:b/>
          <w:color w:val="000000" w:themeColor="text1"/>
          <w:szCs w:val="21"/>
          <w:lang w:val="zh-CN"/>
        </w:rPr>
        <w:t>确定中标候选人名单，以及根据采购人委托直接确定中标人。</w:t>
      </w:r>
    </w:p>
    <w:p>
      <w:pPr>
        <w:tabs>
          <w:tab w:val="left" w:pos="1260"/>
        </w:tabs>
        <w:autoSpaceDE w:val="0"/>
        <w:autoSpaceDN w:val="0"/>
        <w:adjustRightInd w:val="0"/>
        <w:spacing w:line="360" w:lineRule="auto"/>
        <w:contextualSpacing/>
        <w:jc w:val="center"/>
        <w:rPr>
          <w:rFonts w:hint="eastAsia"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color w:val="000000" w:themeColor="text1"/>
          <w:kern w:val="0"/>
          <w:sz w:val="32"/>
          <w:szCs w:val="32"/>
        </w:rPr>
      </w:pPr>
    </w:p>
    <w:p>
      <w:pPr>
        <w:pStyle w:val="2"/>
        <w:rPr>
          <w:rFonts w:hint="eastAsia" w:ascii="宋体" w:hAnsi="宋体" w:cs="宋体"/>
          <w:b/>
          <w:color w:val="000000" w:themeColor="text1"/>
          <w:kern w:val="0"/>
          <w:sz w:val="32"/>
          <w:szCs w:val="32"/>
        </w:rPr>
      </w:pPr>
    </w:p>
    <w:p>
      <w:pPr>
        <w:pStyle w:val="2"/>
        <w:rPr>
          <w:rFonts w:hint="eastAsia" w:ascii="宋体" w:hAnsi="宋体" w:cs="宋体"/>
          <w:b/>
          <w:color w:val="000000" w:themeColor="text1"/>
          <w:kern w:val="0"/>
          <w:sz w:val="32"/>
          <w:szCs w:val="32"/>
        </w:rPr>
      </w:pPr>
    </w:p>
    <w:p>
      <w:pPr>
        <w:pStyle w:val="2"/>
        <w:rPr>
          <w:rFonts w:hint="eastAsia"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第七章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合同条款及格式</w:t>
      </w:r>
    </w:p>
    <w:p>
      <w:pPr>
        <w:pStyle w:val="14"/>
        <w:spacing w:line="360" w:lineRule="auto"/>
        <w:contextualSpacing/>
        <w:jc w:val="center"/>
        <w:rPr>
          <w:rFonts w:ascii="宋体" w:cs="宋体"/>
          <w:b/>
          <w:color w:val="000000" w:themeColor="text1"/>
          <w:kern w:val="0"/>
          <w:sz w:val="36"/>
          <w:szCs w:val="36"/>
        </w:rPr>
      </w:pPr>
    </w:p>
    <w:p>
      <w:pPr>
        <w:spacing w:line="360" w:lineRule="auto"/>
        <w:jc w:val="center"/>
        <w:rPr>
          <w:rFonts w:ascii="宋体" w:cs="微软雅黑"/>
          <w:b/>
          <w:bCs/>
          <w:color w:val="000000" w:themeColor="text1"/>
          <w:szCs w:val="21"/>
        </w:rPr>
      </w:pPr>
      <w:r>
        <w:rPr>
          <w:rFonts w:hint="eastAsia" w:ascii="宋体" w:hAnsi="宋体" w:cs="微软雅黑"/>
          <w:b/>
          <w:bCs/>
          <w:color w:val="000000" w:themeColor="text1"/>
          <w:szCs w:val="21"/>
        </w:rPr>
        <w:t>（此合同仅供参考。以最终采购人与中标人签定的合同条款为准进行公示，</w:t>
      </w:r>
    </w:p>
    <w:p>
      <w:pPr>
        <w:spacing w:line="360" w:lineRule="auto"/>
        <w:jc w:val="center"/>
        <w:rPr>
          <w:rFonts w:ascii="宋体" w:hAnsi="宋体" w:cs="微软雅黑"/>
          <w:b/>
          <w:bCs/>
          <w:color w:val="000000" w:themeColor="text1"/>
          <w:szCs w:val="21"/>
        </w:rPr>
      </w:pPr>
      <w:r>
        <w:rPr>
          <w:rFonts w:hint="eastAsia" w:ascii="宋体" w:hAnsi="宋体" w:cs="微软雅黑"/>
          <w:b/>
          <w:bCs/>
          <w:color w:val="000000" w:themeColor="text1"/>
          <w:szCs w:val="21"/>
        </w:rPr>
        <w:t>最终签定合同的主要条款不能与招标文件有冲突）</w:t>
      </w:r>
    </w:p>
    <w:p>
      <w:pPr>
        <w:spacing w:line="360" w:lineRule="auto"/>
        <w:jc w:val="center"/>
        <w:rPr>
          <w:rFonts w:ascii="宋体" w:hAnsi="宋体" w:cs="微软雅黑"/>
          <w:b/>
          <w:bCs/>
          <w:color w:val="000000" w:themeColor="text1"/>
          <w:szCs w:val="21"/>
        </w:rPr>
      </w:pP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 定义</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1.1“合同”系指甲方和乙方 （简称合同双方）已达成的协议，即由双方签订的合同格式中的文件，包括所有的附件和组成合同部分的所有其他文件。</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 xml:space="preserve">1.2“合同价格”系指根据合同规定，在乙方全面正确地履行合同义务时应支付给乙方的款项。 </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1.3“甲方”系指通过招标方式，接受合同服务的采购人</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1.4“乙方”系指中标后提供合同服务的</w:t>
      </w:r>
      <w:r>
        <w:rPr>
          <w:rFonts w:hint="eastAsia" w:ascii="宋体" w:hAnsi="宋体"/>
          <w:bCs/>
          <w:color w:val="000000" w:themeColor="text1"/>
          <w:sz w:val="21"/>
          <w:szCs w:val="21"/>
        </w:rPr>
        <w:t>中标方</w:t>
      </w:r>
      <w:r>
        <w:rPr>
          <w:rFonts w:hint="eastAsia" w:ascii="宋体" w:hAnsi="宋体"/>
          <w:color w:val="000000" w:themeColor="text1"/>
          <w:sz w:val="21"/>
          <w:szCs w:val="21"/>
        </w:rPr>
        <w:t>或供应商。</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2.适用范围</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本合同条款仅适用于本次招标活动。</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3.技术规格和标准</w:t>
      </w:r>
    </w:p>
    <w:p>
      <w:pPr>
        <w:pStyle w:val="16"/>
        <w:spacing w:line="360" w:lineRule="auto"/>
        <w:ind w:firstLine="480"/>
        <w:rPr>
          <w:rFonts w:ascii="宋体" w:hAnsi="宋体" w:eastAsia="宋体"/>
          <w:color w:val="000000" w:themeColor="text1"/>
          <w:sz w:val="21"/>
          <w:szCs w:val="21"/>
        </w:rPr>
      </w:pPr>
      <w:r>
        <w:rPr>
          <w:rFonts w:hint="eastAsia" w:ascii="宋体" w:hAnsi="宋体" w:eastAsia="宋体"/>
          <w:color w:val="000000" w:themeColor="text1"/>
          <w:sz w:val="21"/>
          <w:szCs w:val="21"/>
        </w:rPr>
        <w:t>本合同项下所提供服务的技术规格标准应与本招标文件技术规格规定的标准相一致。</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4.合同期限</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即自</w:t>
      </w:r>
      <w:r>
        <w:rPr>
          <w:rFonts w:hint="eastAsia" w:ascii="宋体" w:hAnsi="宋体"/>
          <w:color w:val="000000" w:themeColor="text1"/>
          <w:sz w:val="21"/>
          <w:szCs w:val="21"/>
        </w:rPr>
        <w:tab/>
      </w:r>
      <w:r>
        <w:rPr>
          <w:rFonts w:hint="eastAsia" w:ascii="宋体" w:hAnsi="宋体"/>
          <w:color w:val="000000" w:themeColor="text1"/>
          <w:sz w:val="21"/>
          <w:szCs w:val="21"/>
        </w:rPr>
        <w:t>年</w:t>
      </w:r>
      <w:r>
        <w:rPr>
          <w:rFonts w:hint="eastAsia" w:ascii="宋体" w:hAnsi="宋体"/>
          <w:color w:val="000000" w:themeColor="text1"/>
          <w:sz w:val="21"/>
          <w:szCs w:val="21"/>
        </w:rPr>
        <w:tab/>
      </w:r>
      <w:r>
        <w:rPr>
          <w:rFonts w:hint="eastAsia" w:ascii="宋体" w:hAnsi="宋体"/>
          <w:color w:val="000000" w:themeColor="text1"/>
          <w:sz w:val="21"/>
          <w:szCs w:val="21"/>
        </w:rPr>
        <w:t>月</w:t>
      </w:r>
      <w:r>
        <w:rPr>
          <w:rFonts w:hint="eastAsia" w:ascii="宋体" w:hAnsi="宋体"/>
          <w:color w:val="000000" w:themeColor="text1"/>
          <w:sz w:val="21"/>
          <w:szCs w:val="21"/>
        </w:rPr>
        <w:tab/>
      </w:r>
      <w:r>
        <w:rPr>
          <w:rFonts w:hint="eastAsia" w:ascii="宋体" w:hAnsi="宋体"/>
          <w:color w:val="000000" w:themeColor="text1"/>
          <w:sz w:val="21"/>
          <w:szCs w:val="21"/>
        </w:rPr>
        <w:t>日起至</w:t>
      </w:r>
      <w:r>
        <w:rPr>
          <w:rFonts w:hint="eastAsia" w:ascii="宋体" w:hAnsi="宋体"/>
          <w:color w:val="000000" w:themeColor="text1"/>
          <w:sz w:val="21"/>
          <w:szCs w:val="21"/>
        </w:rPr>
        <w:tab/>
      </w:r>
      <w:r>
        <w:rPr>
          <w:rFonts w:hint="eastAsia" w:ascii="宋体" w:hAnsi="宋体"/>
          <w:color w:val="000000" w:themeColor="text1"/>
          <w:sz w:val="21"/>
          <w:szCs w:val="21"/>
        </w:rPr>
        <w:t>年</w:t>
      </w:r>
      <w:r>
        <w:rPr>
          <w:rFonts w:hint="eastAsia" w:ascii="宋体" w:hAnsi="宋体"/>
          <w:color w:val="000000" w:themeColor="text1"/>
          <w:sz w:val="21"/>
          <w:szCs w:val="21"/>
        </w:rPr>
        <w:tab/>
      </w:r>
      <w:r>
        <w:rPr>
          <w:rFonts w:hint="eastAsia" w:ascii="宋体" w:hAnsi="宋体"/>
          <w:color w:val="000000" w:themeColor="text1"/>
          <w:sz w:val="21"/>
          <w:szCs w:val="21"/>
        </w:rPr>
        <w:t>月</w:t>
      </w:r>
      <w:r>
        <w:rPr>
          <w:rFonts w:hint="eastAsia" w:ascii="宋体" w:hAnsi="宋体"/>
          <w:color w:val="000000" w:themeColor="text1"/>
          <w:sz w:val="21"/>
          <w:szCs w:val="21"/>
        </w:rPr>
        <w:tab/>
      </w:r>
      <w:r>
        <w:rPr>
          <w:rFonts w:hint="eastAsia" w:ascii="宋体" w:hAnsi="宋体"/>
          <w:color w:val="000000" w:themeColor="text1"/>
          <w:sz w:val="21"/>
          <w:szCs w:val="21"/>
        </w:rPr>
        <w:t>日止。</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5.价格</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除非合同中另有规定，乙方为其所提供货物设备和服务而要求甲方支付的金额应与其投标报价一致。</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6.索赔</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6.1乙方对所提供服务与合同要求不符负有责任，并且甲方已于合同规定的期限内提出索赔，乙方应按甲方同意的下述一种或多种方法解决索赔事宜。</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6.1.1乙方同意甲方取消其不符合要求的服务项目，退还已经收取的款项。</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6.1.2对于情节严重、造成甲方损失金额巨大的，同意甲方终止全部项目合同，并赔偿甲方因此造成的损失。</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7.不可抗力</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8.履约保证金</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8.1履约保证金的有效期至供货完毕且验收合格。</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8.2乙方提供的履约保证金按规定格式以现金、转帐支票、电汇的形式提供，与此有关的费用由乙方负担。</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8.3如果乙方未能按合同规定履行其义务，甲方有权从履约保证金取得补偿。</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9.争议的解决</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9.1在执行合同中发生的与本合同有关的争端，双方应通过友好协商解决，经协商在 60天内不能达成协议时，应提交仲裁。</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9.</w:t>
      </w:r>
      <w:r>
        <w:rPr>
          <w:rFonts w:ascii="宋体" w:hAnsi="宋体"/>
          <w:color w:val="000000" w:themeColor="text1"/>
          <w:sz w:val="21"/>
          <w:szCs w:val="21"/>
        </w:rPr>
        <w:t>2</w:t>
      </w:r>
      <w:r>
        <w:rPr>
          <w:rFonts w:hint="eastAsia" w:ascii="宋体" w:hAnsi="宋体"/>
          <w:color w:val="000000" w:themeColor="text1"/>
          <w:sz w:val="21"/>
          <w:szCs w:val="21"/>
        </w:rPr>
        <w:t>合同双方均为国内法人的，其争端的仲裁应由合同发生地许昌市仲裁委员会根据其仲裁程序进行。</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9.3 仲裁裁决应为最终决定，并对双方具有约束力。</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9.4 除另有裁决外，仲裁费应由败诉方负担。</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9.5 在仲裁期间，除正在进行的仲裁部分外，合同其他部分继续执行。</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10.合同终止</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10.1本合同期限为</w:t>
      </w:r>
      <w:r>
        <w:rPr>
          <w:rFonts w:hint="eastAsia" w:ascii="宋体" w:hAnsi="宋体"/>
          <w:b/>
          <w:color w:val="000000" w:themeColor="text1"/>
          <w:sz w:val="21"/>
          <w:szCs w:val="21"/>
          <w:u w:val="single"/>
        </w:rPr>
        <w:t xml:space="preserve">     </w:t>
      </w:r>
      <w:r>
        <w:rPr>
          <w:rFonts w:hint="eastAsia" w:ascii="宋体" w:hAnsi="宋体"/>
          <w:color w:val="000000" w:themeColor="text1"/>
          <w:sz w:val="21"/>
          <w:szCs w:val="21"/>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10.2 出现下列情况时合同自动终止：</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10.2.1发生不可抗力时。</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10.2.2一方不履行合同条款，造成另一方无法执行合同协议，协商又不能求得解决，合同终止，责任方赔偿损失。</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11.合同修改</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对于合同的未尽事宜，需进行修改、补充和完善的，甲乙双方必须就所修改的内容签订书面的合同修改书，作为合同的补充协议。</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12.适用法律</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本合同应按中华人民共和国的法律解释。</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13.主导语言与计量单位</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13.1 合同书写应用中文书写。合同五份，甲乙双方及采购代理机构和许昌市政府采购管理办公室及相关业务科室（备案）各执一份，具有同等法律效力。</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13.2 除技术规格另有规定外，计量单位均使用中华人民共和国法定计量单位。</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14.合同生效</w:t>
      </w:r>
    </w:p>
    <w:p>
      <w:pPr>
        <w:spacing w:line="360" w:lineRule="auto"/>
        <w:rPr>
          <w:rFonts w:ascii="宋体" w:hAnsi="宋体" w:cs="微软雅黑"/>
          <w:b/>
          <w:bCs/>
          <w:color w:val="000000" w:themeColor="text1"/>
          <w:sz w:val="21"/>
          <w:szCs w:val="21"/>
        </w:rPr>
      </w:pPr>
      <w:r>
        <w:rPr>
          <w:rFonts w:hint="eastAsia" w:ascii="宋体" w:hAnsi="宋体"/>
          <w:color w:val="000000" w:themeColor="text1"/>
          <w:sz w:val="21"/>
          <w:szCs w:val="21"/>
        </w:rPr>
        <w:t>除非合同中另有说明，本合同经双方签字盖章，并在招标人收到乙方的履约保证金后，即开始生效。</w:t>
      </w:r>
    </w:p>
    <w:p>
      <w:pPr>
        <w:pStyle w:val="14"/>
        <w:spacing w:line="360" w:lineRule="auto"/>
        <w:contextualSpacing/>
        <w:rPr>
          <w:rFonts w:ascii="宋体" w:cs="宋体"/>
          <w:b/>
          <w:color w:val="000000" w:themeColor="text1"/>
          <w:kern w:val="0"/>
          <w:sz w:val="21"/>
          <w:szCs w:val="21"/>
        </w:rPr>
      </w:pPr>
    </w:p>
    <w:p>
      <w:pPr>
        <w:pStyle w:val="14"/>
        <w:spacing w:line="360" w:lineRule="auto"/>
        <w:contextualSpacing/>
        <w:rPr>
          <w:rFonts w:ascii="宋体" w:cs="宋体"/>
          <w:b/>
          <w:color w:val="000000" w:themeColor="text1"/>
          <w:kern w:val="0"/>
          <w:sz w:val="21"/>
          <w:szCs w:val="21"/>
        </w:rPr>
      </w:pPr>
    </w:p>
    <w:p>
      <w:pPr>
        <w:pStyle w:val="14"/>
        <w:spacing w:line="360" w:lineRule="auto"/>
        <w:contextualSpacing/>
        <w:rPr>
          <w:rFonts w:ascii="宋体" w:cs="宋体"/>
          <w:b/>
          <w:color w:val="000000" w:themeColor="text1"/>
          <w:kern w:val="0"/>
          <w:sz w:val="36"/>
          <w:szCs w:val="36"/>
        </w:rPr>
      </w:pPr>
    </w:p>
    <w:p>
      <w:pPr>
        <w:pStyle w:val="14"/>
        <w:spacing w:line="360" w:lineRule="auto"/>
        <w:contextualSpacing/>
        <w:rPr>
          <w:rFonts w:ascii="宋体" w:cs="宋体"/>
          <w:b/>
          <w:color w:val="000000" w:themeColor="text1"/>
          <w:kern w:val="0"/>
          <w:sz w:val="36"/>
          <w:szCs w:val="36"/>
        </w:rPr>
      </w:pPr>
    </w:p>
    <w:p>
      <w:pPr>
        <w:pStyle w:val="14"/>
        <w:spacing w:line="360" w:lineRule="auto"/>
        <w:contextualSpacing/>
        <w:rPr>
          <w:rFonts w:ascii="宋体" w:cs="宋体"/>
          <w:b/>
          <w:color w:val="000000" w:themeColor="text1"/>
          <w:kern w:val="0"/>
          <w:sz w:val="36"/>
          <w:szCs w:val="36"/>
        </w:rPr>
      </w:pPr>
    </w:p>
    <w:p>
      <w:pPr>
        <w:pStyle w:val="14"/>
        <w:spacing w:line="360" w:lineRule="auto"/>
        <w:contextualSpacing/>
        <w:rPr>
          <w:rFonts w:ascii="宋体" w:cs="宋体"/>
          <w:b/>
          <w:color w:val="000000" w:themeColor="text1"/>
          <w:kern w:val="0"/>
          <w:sz w:val="36"/>
          <w:szCs w:val="36"/>
        </w:rPr>
      </w:pPr>
    </w:p>
    <w:p>
      <w:pPr>
        <w:pStyle w:val="14"/>
        <w:spacing w:line="360" w:lineRule="auto"/>
        <w:contextualSpacing/>
        <w:rPr>
          <w:rFonts w:ascii="宋体" w:cs="宋体"/>
          <w:b/>
          <w:color w:val="000000" w:themeColor="text1"/>
          <w:kern w:val="0"/>
          <w:sz w:val="36"/>
          <w:szCs w:val="36"/>
        </w:rPr>
      </w:pPr>
    </w:p>
    <w:p>
      <w:pPr>
        <w:pStyle w:val="14"/>
        <w:spacing w:line="360" w:lineRule="auto"/>
        <w:contextualSpacing/>
        <w:rPr>
          <w:rFonts w:ascii="宋体" w:cs="宋体"/>
          <w:b/>
          <w:color w:val="000000" w:themeColor="text1"/>
          <w:kern w:val="0"/>
          <w:sz w:val="36"/>
          <w:szCs w:val="36"/>
        </w:rPr>
      </w:pPr>
    </w:p>
    <w:p>
      <w:pPr>
        <w:jc w:val="left"/>
        <w:rPr>
          <w:rStyle w:val="60"/>
          <w:rFonts w:ascii="宋体" w:hAnsi="宋体" w:eastAsia="宋体"/>
        </w:rPr>
      </w:pPr>
      <w:r>
        <w:rPr>
          <w:rFonts w:hint="eastAsia" w:ascii="宋体" w:hAnsi="宋体" w:cs="宋体"/>
          <w:b/>
          <w:color w:val="000000" w:themeColor="text1"/>
          <w:kern w:val="0"/>
          <w:sz w:val="32"/>
          <w:szCs w:val="32"/>
        </w:rPr>
        <w:t>第八章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投标文件有关格式</w:t>
      </w:r>
      <w:r>
        <w:rPr>
          <w:rStyle w:val="60"/>
          <w:rFonts w:hint="eastAsia" w:ascii="宋体" w:hAnsi="宋体" w:eastAsia="宋体"/>
        </w:rPr>
        <w:t>投标文件封皮格式</w:t>
      </w:r>
      <w:bookmarkStart w:id="1" w:name="_Toc14398"/>
      <w:bookmarkStart w:id="2" w:name="_Toc12595"/>
      <w:bookmarkStart w:id="3" w:name="_Toc16238"/>
      <w:bookmarkStart w:id="4" w:name="_Toc5131"/>
    </w:p>
    <w:p>
      <w:pPr>
        <w:pStyle w:val="2"/>
        <w:ind w:firstLine="340"/>
      </w:pPr>
    </w:p>
    <w:p>
      <w:pPr>
        <w:jc w:val="right"/>
        <w:rPr>
          <w:rStyle w:val="60"/>
          <w:rFonts w:ascii="宋体" w:hAnsi="宋体" w:eastAsia="宋体"/>
        </w:rPr>
      </w:pPr>
      <w:r>
        <w:rPr>
          <w:rStyle w:val="60"/>
          <w:rFonts w:hint="eastAsia" w:ascii="宋体" w:hAnsi="宋体" w:eastAsia="宋体"/>
        </w:rPr>
        <w:t>正本/副本</w:t>
      </w:r>
    </w:p>
    <w:bookmarkEnd w:id="1"/>
    <w:bookmarkEnd w:id="2"/>
    <w:bookmarkEnd w:id="3"/>
    <w:bookmarkEnd w:id="4"/>
    <w:p>
      <w:pPr>
        <w:jc w:val="left"/>
        <w:rPr>
          <w:rStyle w:val="60"/>
          <w:rFonts w:ascii="宋体" w:hAnsi="宋体" w:eastAsia="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（项目名称</w:t>
      </w:r>
      <w:r>
        <w:rPr>
          <w:rFonts w:hint="eastAsia" w:ascii="宋体" w:hAnsi="宋体" w:cs="宋体"/>
          <w:b/>
          <w:bCs/>
          <w:sz w:val="40"/>
          <w:szCs w:val="40"/>
          <w:u w:val="single"/>
          <w:lang w:eastAsia="zh-CN"/>
        </w:rPr>
        <w:t>、标段</w:t>
      </w:r>
      <w:r>
        <w:rPr>
          <w:rFonts w:hint="eastAsia" w:ascii="宋体" w:hAnsi="宋体" w:cs="宋体"/>
          <w:b/>
          <w:bCs/>
          <w:sz w:val="40"/>
          <w:szCs w:val="40"/>
          <w:u w:val="single"/>
        </w:rPr>
        <w:t>）</w:t>
      </w:r>
    </w:p>
    <w:p>
      <w:pPr>
        <w:jc w:val="center"/>
        <w:rPr>
          <w:rFonts w:ascii="宋体" w:hAnsi="宋体" w:cs="微软雅黑"/>
          <w:sz w:val="28"/>
          <w:szCs w:val="28"/>
          <w:u w:val="single"/>
        </w:rPr>
      </w:pPr>
    </w:p>
    <w:p>
      <w:pPr>
        <w:rPr>
          <w:rFonts w:ascii="宋体" w:hAnsi="宋体" w:cs="微软雅黑"/>
          <w:sz w:val="20"/>
          <w:szCs w:val="20"/>
        </w:rPr>
      </w:pPr>
    </w:p>
    <w:p>
      <w:pPr>
        <w:pStyle w:val="2"/>
        <w:ind w:firstLine="340"/>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投 标 文 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pStyle w:val="2"/>
        <w:ind w:firstLine="0" w:firstLineChars="0"/>
      </w:pPr>
    </w:p>
    <w:p>
      <w:pPr>
        <w:rPr>
          <w:rFonts w:ascii="宋体" w:hAnsi="宋体" w:cs="微软雅黑"/>
          <w:sz w:val="28"/>
          <w:szCs w:val="28"/>
        </w:rPr>
      </w:pPr>
    </w:p>
    <w:p>
      <w:pPr>
        <w:ind w:left="1079" w:leftChars="514" w:firstLine="1400" w:firstLineChars="500"/>
        <w:jc w:val="left"/>
        <w:rPr>
          <w:rFonts w:ascii="宋体" w:hAnsi="宋体" w:cs="微软雅黑"/>
          <w:sz w:val="28"/>
          <w:szCs w:val="28"/>
        </w:rPr>
      </w:pPr>
    </w:p>
    <w:p>
      <w:pPr>
        <w:ind w:firstLine="1400" w:firstLineChars="500"/>
        <w:jc w:val="left"/>
        <w:rPr>
          <w:rFonts w:ascii="宋体" w:hAnsi="宋体" w:cs="微软雅黑"/>
          <w:sz w:val="28"/>
          <w:szCs w:val="28"/>
          <w:u w:val="single"/>
        </w:rPr>
      </w:pPr>
      <w:r>
        <w:rPr>
          <w:rFonts w:hint="eastAsia" w:ascii="宋体" w:hAnsi="宋体" w:cs="微软雅黑"/>
          <w:sz w:val="28"/>
          <w:szCs w:val="28"/>
        </w:rPr>
        <w:t>投  标  人：（盖单位章）</w:t>
      </w:r>
    </w:p>
    <w:p>
      <w:pPr>
        <w:ind w:left="1079" w:leftChars="514" w:firstLine="280" w:firstLineChars="100"/>
        <w:jc w:val="left"/>
        <w:rPr>
          <w:rFonts w:ascii="宋体" w:hAnsi="宋体" w:cs="微软雅黑"/>
          <w:sz w:val="28"/>
          <w:szCs w:val="28"/>
        </w:rPr>
      </w:pPr>
      <w:r>
        <w:rPr>
          <w:rFonts w:hint="eastAsia" w:ascii="宋体" w:hAnsi="宋体" w:cs="微软雅黑"/>
          <w:sz w:val="28"/>
          <w:szCs w:val="28"/>
        </w:rPr>
        <w:t>法定代表人或其委托代理人：（签字或盖章）</w:t>
      </w:r>
    </w:p>
    <w:p>
      <w:pPr>
        <w:ind w:firstLine="3360" w:firstLineChars="1200"/>
        <w:rPr>
          <w:rFonts w:ascii="宋体" w:cs="宋体"/>
          <w:b/>
          <w:color w:val="000000" w:themeColor="text1"/>
          <w:kern w:val="0"/>
          <w:sz w:val="32"/>
          <w:szCs w:val="32"/>
        </w:rPr>
      </w:pPr>
      <w:r>
        <w:rPr>
          <w:rFonts w:hint="eastAsia" w:ascii="宋体" w:hAnsi="宋体" w:cs="微软雅黑"/>
          <w:sz w:val="28"/>
          <w:szCs w:val="28"/>
        </w:rPr>
        <w:t>年    月    日</w:t>
      </w:r>
    </w:p>
    <w:p>
      <w:pPr>
        <w:pStyle w:val="58"/>
        <w:numPr>
          <w:ilvl w:val="0"/>
          <w:numId w:val="0"/>
        </w:numPr>
        <w:tabs>
          <w:tab w:val="left" w:pos="660"/>
        </w:tabs>
        <w:snapToGrid w:val="0"/>
        <w:spacing w:before="0" w:line="400" w:lineRule="exact"/>
        <w:rPr>
          <w:rFonts w:cs="黑体"/>
          <w:color w:val="000000" w:themeColor="text1"/>
          <w:kern w:val="2"/>
          <w:sz w:val="28"/>
          <w:szCs w:val="28"/>
          <w:lang w:val="zh-CN"/>
        </w:rPr>
      </w:pPr>
      <w:bookmarkStart w:id="5" w:name="_Toc186274126"/>
      <w:bookmarkStart w:id="6" w:name="_Toc174185203"/>
      <w:bookmarkStart w:id="7" w:name="_Toc184023138"/>
    </w:p>
    <w:p>
      <w:pPr>
        <w:pStyle w:val="58"/>
        <w:numPr>
          <w:ilvl w:val="0"/>
          <w:numId w:val="0"/>
        </w:numPr>
        <w:tabs>
          <w:tab w:val="left" w:pos="660"/>
        </w:tabs>
        <w:snapToGrid w:val="0"/>
        <w:spacing w:before="0" w:line="400" w:lineRule="exact"/>
        <w:rPr>
          <w:rFonts w:cs="黑体"/>
          <w:color w:val="000000" w:themeColor="text1"/>
          <w:kern w:val="2"/>
          <w:sz w:val="28"/>
          <w:szCs w:val="28"/>
          <w:lang w:val="zh-CN"/>
        </w:rPr>
      </w:pPr>
      <w:r>
        <w:rPr>
          <w:rFonts w:hint="eastAsia" w:cs="黑体"/>
          <w:color w:val="000000" w:themeColor="text1"/>
          <w:kern w:val="2"/>
          <w:sz w:val="28"/>
          <w:szCs w:val="28"/>
          <w:lang w:val="zh-CN"/>
        </w:rPr>
        <w:t>一、投标人应答索引表</w:t>
      </w:r>
      <w:bookmarkEnd w:id="5"/>
      <w:bookmarkEnd w:id="6"/>
      <w:bookmarkEnd w:id="7"/>
    </w:p>
    <w:tbl>
      <w:tblPr>
        <w:tblStyle w:val="2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序号</w:t>
            </w:r>
          </w:p>
        </w:tc>
        <w:tc>
          <w:tcPr>
            <w:tcW w:w="3751" w:type="dxa"/>
            <w:gridSpan w:val="4"/>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项</w:t>
            </w:r>
            <w:r>
              <w:rPr>
                <w:rFonts w:ascii="宋体" w:hAnsi="宋体" w:cs="微软雅黑"/>
                <w:b/>
                <w:color w:val="000000" w:themeColor="text1"/>
                <w:szCs w:val="21"/>
              </w:rPr>
              <w:t xml:space="preserve">  </w:t>
            </w:r>
            <w:r>
              <w:rPr>
                <w:rFonts w:hint="eastAsia" w:ascii="宋体" w:hAnsi="宋体" w:cs="微软雅黑"/>
                <w:b/>
                <w:color w:val="000000" w:themeColor="text1"/>
                <w:szCs w:val="21"/>
              </w:rPr>
              <w:t>目</w:t>
            </w:r>
          </w:p>
        </w:tc>
        <w:tc>
          <w:tcPr>
            <w:tcW w:w="1559"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投标人应答</w:t>
            </w:r>
          </w:p>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（有</w:t>
            </w:r>
            <w:r>
              <w:rPr>
                <w:rFonts w:ascii="宋体" w:hAnsi="宋体" w:cs="微软雅黑"/>
                <w:b/>
                <w:color w:val="000000" w:themeColor="text1"/>
                <w:szCs w:val="21"/>
              </w:rPr>
              <w:t>/</w:t>
            </w:r>
            <w:r>
              <w:rPr>
                <w:rFonts w:hint="eastAsia" w:ascii="宋体" w:hAnsi="宋体" w:cs="微软雅黑"/>
                <w:b/>
                <w:color w:val="000000" w:themeColor="text1"/>
                <w:szCs w:val="21"/>
              </w:rPr>
              <w:t>没有）</w:t>
            </w:r>
          </w:p>
        </w:tc>
        <w:tc>
          <w:tcPr>
            <w:tcW w:w="1560"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投标文件中所在页码</w:t>
            </w:r>
          </w:p>
        </w:tc>
        <w:tc>
          <w:tcPr>
            <w:tcW w:w="2018"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投标人应答索引表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开标一览表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投标函</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4</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ascii="宋体" w:hAnsi="宋体" w:cs="宋体"/>
                <w:bCs/>
                <w:color w:val="000000" w:themeColor="text1"/>
                <w:sz w:val="21"/>
                <w:szCs w:val="21"/>
                <w:lang w:val="zh-CN"/>
              </w:rPr>
              <w:t>法定代表人资格证明书</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5</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法定代表人授权书</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6</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营业执照等证明</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color w:val="000000" w:themeColor="text1"/>
                <w:kern w:val="0"/>
                <w:sz w:val="21"/>
                <w:szCs w:val="21"/>
              </w:rPr>
            </w:pPr>
            <w:r>
              <w:rPr>
                <w:rFonts w:hint="eastAsia" w:hAnsi="宋体"/>
                <w:color w:val="000000" w:themeColor="text1"/>
                <w:kern w:val="0"/>
                <w:sz w:val="21"/>
                <w:szCs w:val="21"/>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税务登记证</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olor w:val="000000" w:themeColor="text1"/>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ascii="宋体" w:hAnsi="宋体"/>
                <w:bCs/>
                <w:color w:val="000000" w:themeColor="text1"/>
                <w:sz w:val="21"/>
                <w:szCs w:val="21"/>
              </w:rPr>
              <w:t>纳税凭据复印件</w:t>
            </w:r>
          </w:p>
        </w:tc>
        <w:tc>
          <w:tcPr>
            <w:tcW w:w="1559" w:type="dxa"/>
            <w:vAlign w:val="center"/>
          </w:tcPr>
          <w:p>
            <w:pPr>
              <w:pStyle w:val="14"/>
              <w:rPr>
                <w:rFonts w:ascii="宋体" w:cs="微软雅黑"/>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8</w:t>
            </w:r>
          </w:p>
        </w:tc>
        <w:tc>
          <w:tcPr>
            <w:tcW w:w="774" w:type="dxa"/>
            <w:vMerge w:val="restart"/>
            <w:tcBorders>
              <w:right w:val="single" w:color="auto" w:sz="4" w:space="0"/>
            </w:tcBorders>
            <w:vAlign w:val="center"/>
          </w:tcPr>
          <w:p>
            <w:pPr>
              <w:snapToGrid w:val="0"/>
              <w:spacing w:line="400" w:lineRule="exact"/>
              <w:jc w:val="center"/>
              <w:rPr>
                <w:rFonts w:ascii="宋体" w:cs="微软雅黑"/>
                <w:color w:val="000000" w:themeColor="text1"/>
                <w:szCs w:val="21"/>
              </w:rPr>
            </w:pPr>
            <w:r>
              <w:rPr>
                <w:rFonts w:hint="eastAsia" w:ascii="宋体" w:hAnsi="宋体" w:cs="微软雅黑"/>
                <w:color w:val="000000" w:themeColor="text1"/>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经审计财务报告</w:t>
            </w: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资产负债表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利润表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现金流量表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所有者权益变动表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附注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2977" w:type="dxa"/>
            <w:gridSpan w:val="3"/>
            <w:tcBorders>
              <w:left w:val="single" w:color="auto" w:sz="4"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基本开户银行资信证明</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2977" w:type="dxa"/>
            <w:gridSpan w:val="3"/>
            <w:tcBorders>
              <w:left w:val="single" w:color="auto" w:sz="4"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银行资信证明</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2977" w:type="dxa"/>
            <w:gridSpan w:val="3"/>
            <w:tcBorders>
              <w:left w:val="single" w:color="auto" w:sz="4"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政府采购投标担保函</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9</w:t>
            </w:r>
          </w:p>
        </w:tc>
        <w:tc>
          <w:tcPr>
            <w:tcW w:w="3751" w:type="dxa"/>
            <w:gridSpan w:val="4"/>
            <w:vAlign w:val="center"/>
          </w:tcPr>
          <w:p>
            <w:pPr>
              <w:snapToGrid w:val="0"/>
              <w:spacing w:line="400" w:lineRule="exact"/>
              <w:rPr>
                <w:rFonts w:ascii="宋体" w:cs="微软雅黑"/>
                <w:color w:val="000000" w:themeColor="text1"/>
                <w:szCs w:val="21"/>
              </w:rPr>
            </w:pPr>
            <w:r>
              <w:rPr>
                <w:rFonts w:hint="eastAsia" w:ascii="宋体" w:hAnsi="宋体"/>
                <w:bCs/>
                <w:color w:val="000000" w:themeColor="text1"/>
                <w:szCs w:val="21"/>
              </w:rPr>
              <w:t>依法缴纳社会保险凭据复印件</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10</w:t>
            </w:r>
          </w:p>
        </w:tc>
        <w:tc>
          <w:tcPr>
            <w:tcW w:w="774" w:type="dxa"/>
            <w:vMerge w:val="restart"/>
            <w:tcBorders>
              <w:right w:val="single" w:color="auto" w:sz="6" w:space="0"/>
            </w:tcBorders>
            <w:vAlign w:val="center"/>
          </w:tcPr>
          <w:p>
            <w:pPr>
              <w:snapToGrid w:val="0"/>
              <w:spacing w:line="400" w:lineRule="exact"/>
              <w:jc w:val="center"/>
              <w:rPr>
                <w:rFonts w:ascii="宋体" w:cs="微软雅黑"/>
                <w:color w:val="000000" w:themeColor="text1"/>
                <w:szCs w:val="21"/>
              </w:rPr>
            </w:pPr>
            <w:r>
              <w:rPr>
                <w:rFonts w:hint="eastAsia" w:ascii="宋体" w:hAnsi="宋体" w:cs="微软雅黑"/>
                <w:color w:val="000000" w:themeColor="text1"/>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证明材料</w:t>
            </w: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设备购置发票</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技术人员职称证书</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用工合同</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bCs/>
                <w:color w:val="000000" w:themeColor="text1"/>
                <w:sz w:val="21"/>
                <w:szCs w:val="21"/>
              </w:rPr>
              <w:t>投标人相关承诺函或声明</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没有重大违法记录的声明</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12</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hAnsi="宋体" w:cs="微软雅黑"/>
                <w:bCs/>
                <w:color w:val="000000" w:themeColor="text1"/>
                <w:kern w:val="0"/>
                <w:sz w:val="21"/>
                <w:szCs w:val="21"/>
              </w:rPr>
              <w:t>投标人须具备的特殊资质证书</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s="宋体"/>
                <w:bCs/>
                <w:color w:val="000000" w:themeColor="text1"/>
                <w:sz w:val="21"/>
                <w:szCs w:val="21"/>
                <w:lang w:val="zh-CN"/>
              </w:rPr>
              <w:t>投标保证金缴纳回执</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宋体" w:hAnsi="宋体" w:cs="宋体"/>
                <w:bCs/>
                <w:color w:val="000000" w:themeColor="text1"/>
                <w:szCs w:val="21"/>
                <w:lang w:val="zh-CN"/>
              </w:rPr>
            </w:pPr>
            <w:r>
              <w:rPr>
                <w:rFonts w:ascii="宋体" w:hAnsi="宋体" w:cs="宋体"/>
                <w:bCs/>
                <w:color w:val="000000" w:themeColor="text1"/>
                <w:szCs w:val="21"/>
                <w:lang w:val="zh-CN"/>
              </w:rPr>
              <w:t>14</w:t>
            </w:r>
          </w:p>
        </w:tc>
        <w:tc>
          <w:tcPr>
            <w:tcW w:w="3751" w:type="dxa"/>
            <w:gridSpan w:val="4"/>
            <w:vAlign w:val="center"/>
          </w:tcPr>
          <w:p>
            <w:pPr>
              <w:pStyle w:val="14"/>
              <w:kinsoku w:val="0"/>
              <w:overflowPunct w:val="0"/>
              <w:autoSpaceDE w:val="0"/>
              <w:autoSpaceDN w:val="0"/>
              <w:spacing w:line="320" w:lineRule="exact"/>
              <w:rPr>
                <w:rFonts w:ascii="宋体" w:cs="宋体"/>
                <w:bCs/>
                <w:color w:val="000000" w:themeColor="text1"/>
                <w:sz w:val="21"/>
                <w:szCs w:val="21"/>
                <w:lang w:val="zh-CN"/>
              </w:rPr>
            </w:pPr>
            <w:r>
              <w:rPr>
                <w:rFonts w:hint="eastAsia" w:ascii="宋体" w:hAnsi="宋体" w:cs="宋体"/>
                <w:bCs/>
                <w:color w:val="000000" w:themeColor="text1"/>
                <w:sz w:val="21"/>
                <w:szCs w:val="21"/>
                <w:lang w:val="zh-CN"/>
              </w:rPr>
              <w:t>联合体协议</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投标分项报价表</w:t>
            </w:r>
          </w:p>
        </w:tc>
        <w:tc>
          <w:tcPr>
            <w:tcW w:w="1559" w:type="dxa"/>
            <w:tcBorders>
              <w:top w:val="double" w:color="auto" w:sz="4" w:space="0"/>
            </w:tcBorders>
            <w:vAlign w:val="center"/>
          </w:tcPr>
          <w:p>
            <w:pPr>
              <w:jc w:val="center"/>
              <w:rPr>
                <w:color w:val="000000" w:themeColor="text1"/>
                <w:szCs w:val="21"/>
              </w:rPr>
            </w:pPr>
          </w:p>
        </w:tc>
        <w:tc>
          <w:tcPr>
            <w:tcW w:w="1560" w:type="dxa"/>
            <w:tcBorders>
              <w:top w:val="double" w:color="auto" w:sz="4" w:space="0"/>
            </w:tcBorders>
            <w:vAlign w:val="center"/>
          </w:tcPr>
          <w:p>
            <w:pPr>
              <w:snapToGrid w:val="0"/>
              <w:spacing w:line="400" w:lineRule="exact"/>
              <w:rPr>
                <w:rFonts w:ascii="宋体" w:cs="微软雅黑"/>
                <w:color w:val="000000" w:themeColor="text1"/>
                <w:szCs w:val="21"/>
              </w:rPr>
            </w:pPr>
          </w:p>
        </w:tc>
        <w:tc>
          <w:tcPr>
            <w:tcW w:w="2018" w:type="dxa"/>
            <w:tcBorders>
              <w:top w:val="double" w:color="auto" w:sz="4" w:space="0"/>
            </w:tcBorders>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技术规格偏离表</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技术方案（实施方案）</w:t>
            </w:r>
          </w:p>
        </w:tc>
        <w:tc>
          <w:tcPr>
            <w:tcW w:w="1559" w:type="dxa"/>
            <w:vAlign w:val="center"/>
          </w:tcPr>
          <w:p>
            <w:pPr>
              <w:jc w:val="center"/>
              <w:rPr>
                <w:color w:val="000000" w:themeColor="text1"/>
                <w:szCs w:val="21"/>
              </w:rPr>
            </w:pPr>
          </w:p>
        </w:tc>
        <w:tc>
          <w:tcPr>
            <w:tcW w:w="1560" w:type="dxa"/>
            <w:tcBorders>
              <w:top w:val="single" w:color="auto" w:sz="4" w:space="0"/>
            </w:tcBorders>
            <w:vAlign w:val="center"/>
          </w:tcPr>
          <w:p>
            <w:pPr>
              <w:snapToGrid w:val="0"/>
              <w:spacing w:line="400" w:lineRule="exact"/>
              <w:rPr>
                <w:rFonts w:ascii="宋体" w:cs="微软雅黑"/>
                <w:color w:val="000000" w:themeColor="text1"/>
                <w:szCs w:val="21"/>
              </w:rPr>
            </w:pPr>
          </w:p>
        </w:tc>
        <w:tc>
          <w:tcPr>
            <w:tcW w:w="2018" w:type="dxa"/>
            <w:tcBorders>
              <w:top w:val="single" w:color="auto" w:sz="4" w:space="0"/>
            </w:tcBorders>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lang w:eastAsia="zh-CN"/>
              </w:rPr>
              <w:t>服务承诺</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业绩情况表</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强制节能产品政府采购清单情况</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优先采购节能产品政府采购清单情况</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olor w:val="000000" w:themeColor="text1"/>
                <w:sz w:val="21"/>
                <w:szCs w:val="21"/>
                <w:lang w:val="en-GB"/>
              </w:rPr>
              <w:t>环境标志产品政府采购清单情况</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中小企业声明函</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s="仿宋_GB2312"/>
                <w:color w:val="000000" w:themeColor="text1"/>
                <w:sz w:val="21"/>
                <w:szCs w:val="21"/>
                <w:lang w:val="zh-CN"/>
              </w:rPr>
              <w:t>残疾人福利性单位声明函</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监狱企业证明文件</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bCs/>
                <w:color w:val="000000" w:themeColor="text1"/>
                <w:kern w:val="0"/>
                <w:sz w:val="21"/>
                <w:szCs w:val="21"/>
              </w:rPr>
              <w:t>CCC</w:t>
            </w:r>
            <w:r>
              <w:rPr>
                <w:rFonts w:hint="eastAsia" w:hAnsi="宋体" w:cs="微软雅黑"/>
                <w:bCs/>
                <w:color w:val="000000" w:themeColor="text1"/>
                <w:kern w:val="0"/>
                <w:sz w:val="21"/>
                <w:szCs w:val="21"/>
              </w:rPr>
              <w:t>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s="宋体"/>
                <w:bCs/>
                <w:color w:val="000000" w:themeColor="text1"/>
                <w:sz w:val="21"/>
                <w:szCs w:val="21"/>
                <w:lang w:val="zh-CN"/>
              </w:rPr>
              <w:t>所投产品符合国家强制性要求承诺函</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ascii="宋体" w:cs="宋体"/>
                <w:color w:val="000000" w:themeColor="text1"/>
                <w:kern w:val="0"/>
                <w:sz w:val="21"/>
                <w:szCs w:val="21"/>
              </w:rPr>
            </w:pPr>
            <w:r>
              <w:rPr>
                <w:rFonts w:hint="eastAsia" w:ascii="宋体" w:hAnsi="宋体" w:cs="宋体"/>
                <w:color w:val="000000" w:themeColor="text1"/>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宋体" w:cs="宋体"/>
                <w:bCs/>
                <w:color w:val="000000" w:themeColor="text1"/>
                <w:sz w:val="21"/>
                <w:szCs w:val="21"/>
                <w:lang w:val="zh-CN"/>
              </w:rPr>
            </w:pPr>
            <w:r>
              <w:rPr>
                <w:rFonts w:hint="eastAsia" w:ascii="宋体" w:hAnsi="宋体" w:cs="宋体"/>
                <w:color w:val="000000" w:themeColor="text1"/>
                <w:kern w:val="0"/>
                <w:sz w:val="21"/>
                <w:szCs w:val="21"/>
              </w:rPr>
              <w:t>认证机构颁发的认证证书</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cs="微软雅黑"/>
                <w:color w:val="000000" w:themeColor="text1"/>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宋体" w:cs="宋体"/>
                <w:bCs/>
                <w:color w:val="000000" w:themeColor="text1"/>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宋体" w:cs="宋体"/>
                <w:bCs/>
                <w:color w:val="000000" w:themeColor="text1"/>
                <w:sz w:val="21"/>
                <w:szCs w:val="21"/>
                <w:lang w:val="zh-CN"/>
              </w:rPr>
            </w:pPr>
            <w:r>
              <w:rPr>
                <w:rFonts w:hint="eastAsia" w:ascii="宋体" w:hAnsi="宋体" w:cs="宋体"/>
                <w:color w:val="000000" w:themeColor="text1"/>
                <w:kern w:val="0"/>
                <w:sz w:val="21"/>
                <w:szCs w:val="21"/>
              </w:rPr>
              <w:t>中国信息安全认证中心官网产品查询结果截图</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其它资料</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bl>
    <w:p>
      <w:pPr>
        <w:autoSpaceDE w:val="0"/>
        <w:autoSpaceDN w:val="0"/>
        <w:adjustRightInd w:val="0"/>
        <w:spacing w:line="700" w:lineRule="exact"/>
        <w:ind w:firstLine="551"/>
        <w:jc w:val="center"/>
        <w:rPr>
          <w:rFonts w:ascii="宋体" w:cs="黑体"/>
          <w:b/>
          <w:bCs/>
          <w:color w:val="000000" w:themeColor="text1"/>
          <w:sz w:val="44"/>
          <w:szCs w:val="44"/>
          <w:lang w:val="zh-CN"/>
        </w:rPr>
      </w:pPr>
    </w:p>
    <w:p>
      <w:pPr>
        <w:autoSpaceDE w:val="0"/>
        <w:autoSpaceDN w:val="0"/>
        <w:adjustRightInd w:val="0"/>
        <w:spacing w:line="700" w:lineRule="exact"/>
        <w:ind w:firstLine="551"/>
        <w:jc w:val="center"/>
        <w:rPr>
          <w:rFonts w:ascii="宋体" w:cs="黑体"/>
          <w:b/>
          <w:bCs/>
          <w:color w:val="000000" w:themeColor="text1"/>
          <w:sz w:val="44"/>
          <w:szCs w:val="44"/>
          <w:lang w:val="zh-CN"/>
        </w:rPr>
      </w:pPr>
    </w:p>
    <w:p>
      <w:pPr>
        <w:pStyle w:val="14"/>
        <w:spacing w:line="360" w:lineRule="auto"/>
        <w:rPr>
          <w:rFonts w:ascii="宋体"/>
          <w:b/>
          <w:snapToGrid w:val="0"/>
          <w:color w:val="000000" w:themeColor="text1"/>
          <w:kern w:val="0"/>
          <w:sz w:val="36"/>
          <w:szCs w:val="36"/>
        </w:rPr>
      </w:pPr>
    </w:p>
    <w:p>
      <w:pPr>
        <w:pStyle w:val="14"/>
        <w:spacing w:line="360" w:lineRule="auto"/>
        <w:rPr>
          <w:rFonts w:ascii="宋体"/>
          <w:b/>
          <w:snapToGrid w:val="0"/>
          <w:color w:val="000000" w:themeColor="text1"/>
          <w:kern w:val="0"/>
          <w:sz w:val="36"/>
          <w:szCs w:val="36"/>
        </w:rPr>
      </w:pP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ind w:firstLine="240" w:firstLineChars="100"/>
        <w:contextualSpacing/>
        <w:jc w:val="left"/>
        <w:rPr>
          <w:rFonts w:asciiTheme="minorEastAsia" w:hAnsiTheme="minorEastAsia"/>
          <w:sz w:val="24"/>
          <w:szCs w:val="24"/>
        </w:rPr>
      </w:pPr>
      <w:r>
        <w:rPr>
          <w:rFonts w:hint="eastAsia" w:asciiTheme="minorEastAsia" w:hAnsiTheme="minorEastAsia"/>
          <w:sz w:val="24"/>
          <w:szCs w:val="24"/>
        </w:rPr>
        <w:t>（一）</w:t>
      </w:r>
      <w:r>
        <w:rPr>
          <w:rFonts w:hint="eastAsia" w:cs="宋体" w:asciiTheme="minorEastAsia" w:hAnsiTheme="minorEastAsia"/>
          <w:b/>
          <w:sz w:val="24"/>
          <w:szCs w:val="24"/>
          <w:lang w:val="zh-CN"/>
        </w:rPr>
        <w:t>投标总报价</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9"/>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rPr>
            </w:pPr>
            <w:r>
              <w:rPr>
                <w:rFonts w:hint="eastAsia" w:cs="宋体" w:asciiTheme="minorEastAsia" w:hAnsiTheme="minorEastAsia"/>
                <w:b/>
                <w:sz w:val="24"/>
                <w:szCs w:val="24"/>
                <w:lang w:val="zh-CN"/>
              </w:rPr>
              <w:t>监理服务期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180" w:type="dxa"/>
            <w:gridSpan w:val="5"/>
            <w:tcBorders>
              <w:top w:val="single" w:color="auto" w:sz="6" w:space="0"/>
              <w:left w:val="single" w:color="auto" w:sz="6" w:space="0"/>
              <w:bottom w:val="single" w:color="auto" w:sz="6" w:space="0"/>
              <w:right w:val="single" w:color="auto" w:sz="6" w:space="0"/>
            </w:tcBorders>
            <w:vAlign w:val="center"/>
          </w:tcPr>
          <w:p>
            <w:pPr>
              <w:spacing w:before="50" w:afterLines="50" w:line="360" w:lineRule="auto"/>
              <w:ind w:firstLine="480" w:firstLineChars="200"/>
              <w:contextualSpacing/>
              <w:jc w:val="left"/>
              <w:rPr>
                <w:rFonts w:cs="宋体" w:asciiTheme="minorEastAsia" w:hAnsiTheme="minorEastAsia"/>
                <w:sz w:val="24"/>
                <w:szCs w:val="24"/>
                <w:lang w:val="zh-CN"/>
              </w:rPr>
            </w:pPr>
          </w:p>
        </w:tc>
      </w:tr>
    </w:tbl>
    <w:p>
      <w:pPr>
        <w:pStyle w:val="2"/>
        <w:ind w:firstLine="240"/>
        <w:rPr>
          <w:rFonts w:hAnsi="宋体" w:cs="宋体"/>
          <w:sz w:val="24"/>
          <w:szCs w:val="24"/>
          <w:shd w:val="clear" w:color="auto" w:fill="FFFFFF"/>
        </w:rPr>
      </w:pP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注：交付日期指完成该项目的最终时间（年）。</w:t>
      </w:r>
    </w:p>
    <w:p>
      <w:pPr>
        <w:pStyle w:val="2"/>
        <w:ind w:firstLine="240"/>
        <w:rPr>
          <w:rFonts w:cs="宋体"/>
          <w:color w:val="000000" w:themeColor="text1"/>
          <w:sz w:val="24"/>
          <w:lang w:val="zh-CN"/>
        </w:rPr>
      </w:pPr>
    </w:p>
    <w:p>
      <w:pPr>
        <w:pStyle w:val="2"/>
        <w:ind w:firstLine="240"/>
        <w:rPr>
          <w:rFonts w:cs="宋体"/>
          <w:color w:val="000000" w:themeColor="text1"/>
          <w:sz w:val="24"/>
          <w:lang w:val="zh-CN"/>
        </w:rPr>
      </w:pPr>
    </w:p>
    <w:p>
      <w:pPr>
        <w:pStyle w:val="2"/>
        <w:ind w:firstLine="240"/>
        <w:rPr>
          <w:rFonts w:cs="宋体"/>
          <w:color w:val="000000" w:themeColor="text1"/>
          <w:sz w:val="24"/>
          <w:lang w:val="zh-CN"/>
        </w:rPr>
      </w:pPr>
    </w:p>
    <w:p>
      <w:pPr>
        <w:pStyle w:val="2"/>
        <w:ind w:firstLine="240"/>
        <w:rPr>
          <w:rFonts w:cs="宋体"/>
          <w:color w:val="000000" w:themeColor="text1"/>
          <w:sz w:val="24"/>
          <w:lang w:val="zh-CN"/>
        </w:rPr>
      </w:pPr>
    </w:p>
    <w:p>
      <w:pPr>
        <w:pStyle w:val="2"/>
        <w:ind w:firstLine="240"/>
        <w:rPr>
          <w:rFonts w:cs="宋体"/>
          <w:color w:val="000000" w:themeColor="text1"/>
          <w:sz w:val="24"/>
          <w:lang w:val="zh-CN"/>
        </w:rPr>
      </w:pPr>
    </w:p>
    <w:p>
      <w:pPr>
        <w:pStyle w:val="2"/>
        <w:ind w:firstLine="240"/>
        <w:rPr>
          <w:rFonts w:cs="宋体"/>
          <w:color w:val="000000" w:themeColor="text1"/>
          <w:sz w:val="24"/>
          <w:lang w:val="zh-CN"/>
        </w:rPr>
      </w:pPr>
    </w:p>
    <w:p>
      <w:pPr>
        <w:pStyle w:val="2"/>
        <w:ind w:firstLine="240"/>
        <w:rPr>
          <w:rFonts w:cs="宋体"/>
          <w:color w:val="000000" w:themeColor="text1"/>
          <w:sz w:val="24"/>
          <w:lang w:val="zh-CN"/>
        </w:rPr>
      </w:pPr>
    </w:p>
    <w:p>
      <w:pPr>
        <w:pStyle w:val="2"/>
        <w:ind w:firstLine="240"/>
        <w:rPr>
          <w:rFonts w:cs="宋体"/>
          <w:color w:val="000000" w:themeColor="text1"/>
          <w:sz w:val="24"/>
          <w:lang w:val="zh-CN"/>
        </w:rPr>
      </w:pPr>
    </w:p>
    <w:p>
      <w:pPr>
        <w:pStyle w:val="2"/>
        <w:ind w:firstLine="240"/>
        <w:rPr>
          <w:rFonts w:cs="宋体"/>
          <w:color w:val="000000" w:themeColor="text1"/>
          <w:sz w:val="24"/>
          <w:lang w:val="zh-CN"/>
        </w:rPr>
      </w:pPr>
    </w:p>
    <w:p>
      <w:pPr>
        <w:autoSpaceDE w:val="0"/>
        <w:autoSpaceDN w:val="0"/>
        <w:adjustRightInd w:val="0"/>
        <w:spacing w:line="360" w:lineRule="auto"/>
        <w:jc w:val="center"/>
        <w:rPr>
          <w:rFonts w:ascii="宋体"/>
          <w:b/>
          <w:snapToGrid w:val="0"/>
          <w:color w:val="000000" w:themeColor="text1"/>
          <w:kern w:val="0"/>
          <w:sz w:val="36"/>
          <w:szCs w:val="36"/>
        </w:rPr>
      </w:pPr>
      <w:r>
        <w:rPr>
          <w:rFonts w:hint="eastAsia" w:ascii="宋体" w:hAnsi="宋体" w:cs="黑体"/>
          <w:b/>
          <w:bCs/>
          <w:color w:val="000000" w:themeColor="text1"/>
          <w:sz w:val="28"/>
          <w:szCs w:val="28"/>
          <w:lang w:val="zh-CN"/>
        </w:rPr>
        <w:t>三、资格审查证明材料</w:t>
      </w:r>
    </w:p>
    <w:p>
      <w:pPr>
        <w:pStyle w:val="14"/>
        <w:spacing w:line="360" w:lineRule="auto"/>
        <w:jc w:val="center"/>
        <w:rPr>
          <w:rFonts w:ascii="宋体"/>
          <w:b/>
          <w:snapToGrid w:val="0"/>
          <w:color w:val="000000" w:themeColor="text1"/>
          <w:kern w:val="0"/>
          <w:szCs w:val="24"/>
        </w:rPr>
      </w:pPr>
      <w:r>
        <w:rPr>
          <w:rFonts w:ascii="宋体" w:hAnsi="宋体"/>
          <w:b/>
          <w:snapToGrid w:val="0"/>
          <w:color w:val="000000" w:themeColor="text1"/>
          <w:kern w:val="0"/>
          <w:szCs w:val="24"/>
        </w:rPr>
        <w:t xml:space="preserve">3.1 </w:t>
      </w:r>
      <w:r>
        <w:rPr>
          <w:rFonts w:hint="eastAsia" w:ascii="宋体" w:hAnsi="宋体"/>
          <w:b/>
          <w:snapToGrid w:val="0"/>
          <w:color w:val="000000" w:themeColor="text1"/>
          <w:kern w:val="0"/>
          <w:szCs w:val="24"/>
        </w:rPr>
        <w:t>投</w:t>
      </w:r>
      <w:r>
        <w:rPr>
          <w:rFonts w:ascii="宋体" w:hAnsi="宋体"/>
          <w:b/>
          <w:snapToGrid w:val="0"/>
          <w:color w:val="000000" w:themeColor="text1"/>
          <w:kern w:val="0"/>
          <w:szCs w:val="24"/>
        </w:rPr>
        <w:t xml:space="preserve"> </w:t>
      </w:r>
      <w:r>
        <w:rPr>
          <w:rFonts w:hint="eastAsia" w:ascii="宋体" w:hAnsi="宋体"/>
          <w:b/>
          <w:snapToGrid w:val="0"/>
          <w:color w:val="000000" w:themeColor="text1"/>
          <w:kern w:val="0"/>
          <w:szCs w:val="24"/>
        </w:rPr>
        <w:t>标</w:t>
      </w:r>
      <w:r>
        <w:rPr>
          <w:rFonts w:ascii="宋体" w:hAnsi="宋体"/>
          <w:b/>
          <w:snapToGrid w:val="0"/>
          <w:color w:val="000000" w:themeColor="text1"/>
          <w:kern w:val="0"/>
          <w:szCs w:val="24"/>
        </w:rPr>
        <w:t xml:space="preserve"> </w:t>
      </w:r>
      <w:r>
        <w:rPr>
          <w:rFonts w:hint="eastAsia" w:ascii="宋体" w:hAnsi="宋体"/>
          <w:b/>
          <w:snapToGrid w:val="0"/>
          <w:color w:val="000000" w:themeColor="text1"/>
          <w:kern w:val="0"/>
          <w:szCs w:val="24"/>
        </w:rPr>
        <w:t>函</w:t>
      </w:r>
    </w:p>
    <w:p>
      <w:pPr>
        <w:pStyle w:val="14"/>
        <w:spacing w:line="360" w:lineRule="auto"/>
        <w:jc w:val="center"/>
        <w:rPr>
          <w:rFonts w:ascii="宋体"/>
          <w:b/>
          <w:snapToGrid w:val="0"/>
          <w:color w:val="000000" w:themeColor="text1"/>
          <w:kern w:val="0"/>
          <w:sz w:val="28"/>
          <w:szCs w:val="28"/>
        </w:rPr>
      </w:pPr>
    </w:p>
    <w:p>
      <w:pPr>
        <w:adjustRightInd w:val="0"/>
        <w:spacing w:line="360" w:lineRule="auto"/>
        <w:contextualSpacing/>
        <w:rPr>
          <w:rFonts w:ascii="宋体"/>
          <w:b/>
          <w:snapToGrid w:val="0"/>
          <w:color w:val="000000" w:themeColor="text1"/>
          <w:kern w:val="0"/>
          <w:szCs w:val="21"/>
        </w:rPr>
      </w:pPr>
      <w:r>
        <w:rPr>
          <w:rFonts w:hint="eastAsia" w:ascii="宋体" w:hAnsi="宋体"/>
          <w:snapToGrid w:val="0"/>
          <w:color w:val="000000" w:themeColor="text1"/>
          <w:kern w:val="0"/>
          <w:szCs w:val="21"/>
        </w:rPr>
        <w:t>致：</w:t>
      </w:r>
      <w:r>
        <w:rPr>
          <w:rFonts w:hint="eastAsia" w:ascii="宋体" w:hAnsi="宋体"/>
          <w:b/>
          <w:snapToGrid w:val="0"/>
          <w:color w:val="000000" w:themeColor="text1"/>
          <w:kern w:val="0"/>
          <w:szCs w:val="21"/>
        </w:rPr>
        <w:t>（采购人）</w:t>
      </w:r>
    </w:p>
    <w:p>
      <w:pPr>
        <w:adjustRightInd w:val="0"/>
        <w:spacing w:line="360" w:lineRule="auto"/>
        <w:ind w:firstLine="420" w:firstLineChars="200"/>
        <w:contextualSpacing/>
        <w:outlineLvl w:val="0"/>
        <w:rPr>
          <w:rFonts w:ascii="宋体"/>
          <w:snapToGrid w:val="0"/>
          <w:color w:val="000000" w:themeColor="text1"/>
          <w:kern w:val="0"/>
          <w:szCs w:val="21"/>
        </w:rPr>
      </w:pPr>
      <w:r>
        <w:rPr>
          <w:rFonts w:hint="eastAsia" w:ascii="宋体" w:hAnsi="宋体"/>
          <w:snapToGrid w:val="0"/>
          <w:color w:val="000000" w:themeColor="text1"/>
          <w:kern w:val="0"/>
          <w:szCs w:val="21"/>
        </w:rPr>
        <w:t>根据贵方</w:t>
      </w:r>
      <w:r>
        <w:rPr>
          <w:rFonts w:hint="eastAsia"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rPr>
        <w:t>（项目名称、招标编号）采购的招标公告及投标邀请，</w:t>
      </w:r>
      <w:r>
        <w:rPr>
          <w:rFonts w:ascii="宋体" w:hAnsi="宋体"/>
          <w:snapToGrid w:val="0"/>
          <w:color w:val="000000" w:themeColor="text1"/>
          <w:kern w:val="0"/>
          <w:szCs w:val="21"/>
        </w:rPr>
        <w:t>_______</w:t>
      </w:r>
      <w:r>
        <w:rPr>
          <w:rFonts w:hint="eastAsia" w:ascii="宋体" w:hAnsi="宋体"/>
          <w:snapToGrid w:val="0"/>
          <w:color w:val="000000" w:themeColor="text1"/>
          <w:kern w:val="0"/>
          <w:szCs w:val="21"/>
        </w:rPr>
        <w:t>（姓名和职务）被正式授权并代表投标人</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rPr>
        <w:t>（投标人名称、地址）提交。</w:t>
      </w:r>
    </w:p>
    <w:p>
      <w:pPr>
        <w:pStyle w:val="14"/>
        <w:adjustRightInd w:val="0"/>
        <w:spacing w:line="360" w:lineRule="auto"/>
        <w:ind w:firstLine="420" w:firstLineChars="200"/>
        <w:contextualSpacing/>
        <w:rPr>
          <w:rFonts w:ascii="宋体"/>
          <w:snapToGrid w:val="0"/>
          <w:color w:val="000000" w:themeColor="text1"/>
          <w:kern w:val="0"/>
          <w:sz w:val="21"/>
          <w:szCs w:val="21"/>
        </w:rPr>
      </w:pPr>
      <w:r>
        <w:rPr>
          <w:rFonts w:hint="eastAsia" w:ascii="宋体" w:hAnsi="宋体"/>
          <w:snapToGrid w:val="0"/>
          <w:color w:val="000000" w:themeColor="text1"/>
          <w:kern w:val="0"/>
          <w:sz w:val="21"/>
          <w:szCs w:val="21"/>
        </w:rPr>
        <w:t>我方确认收到贵方提供的</w:t>
      </w:r>
      <w:r>
        <w:rPr>
          <w:rFonts w:ascii="宋体" w:hAnsi="宋体"/>
          <w:snapToGrid w:val="0"/>
          <w:color w:val="000000" w:themeColor="text1"/>
          <w:kern w:val="0"/>
          <w:sz w:val="21"/>
          <w:szCs w:val="21"/>
          <w:u w:val="single"/>
        </w:rPr>
        <w:t xml:space="preserve">               </w:t>
      </w:r>
      <w:r>
        <w:rPr>
          <w:rFonts w:hint="eastAsia" w:ascii="宋体" w:hAnsi="宋体"/>
          <w:snapToGrid w:val="0"/>
          <w:color w:val="000000" w:themeColor="text1"/>
          <w:kern w:val="0"/>
          <w:sz w:val="21"/>
          <w:szCs w:val="21"/>
        </w:rPr>
        <w:t>（项目名称、招标编号）招标文件的全部内容。</w:t>
      </w:r>
    </w:p>
    <w:p>
      <w:pPr>
        <w:pStyle w:val="14"/>
        <w:adjustRightInd w:val="0"/>
        <w:spacing w:line="360" w:lineRule="auto"/>
        <w:ind w:firstLine="420" w:firstLineChars="200"/>
        <w:contextualSpacing/>
        <w:rPr>
          <w:rFonts w:ascii="宋体"/>
          <w:snapToGrid w:val="0"/>
          <w:color w:val="000000" w:themeColor="text1"/>
          <w:kern w:val="0"/>
          <w:sz w:val="21"/>
          <w:szCs w:val="21"/>
        </w:rPr>
      </w:pPr>
      <w:r>
        <w:rPr>
          <w:rFonts w:hint="eastAsia" w:ascii="宋体" w:hAnsi="宋体"/>
          <w:snapToGrid w:val="0"/>
          <w:color w:val="000000" w:themeColor="text1"/>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000000" w:themeColor="text1"/>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snapToGrid w:val="0"/>
          <w:color w:val="000000" w:themeColor="text1"/>
          <w:kern w:val="0"/>
          <w:szCs w:val="21"/>
        </w:rPr>
      </w:pPr>
      <w:r>
        <w:rPr>
          <w:rFonts w:ascii="宋体" w:hAnsi="宋体"/>
          <w:snapToGrid w:val="0"/>
          <w:color w:val="000000" w:themeColor="text1"/>
          <w:kern w:val="0"/>
          <w:szCs w:val="21"/>
          <w:u w:val="single"/>
        </w:rPr>
        <w:t xml:space="preserve">      </w:t>
      </w:r>
      <w:r>
        <w:rPr>
          <w:rFonts w:ascii="宋体" w:hAnsi="宋体"/>
          <w:i/>
          <w:snapToGrid w:val="0"/>
          <w:color w:val="000000" w:themeColor="text1"/>
          <w:kern w:val="0"/>
          <w:szCs w:val="21"/>
          <w:u w:val="single"/>
        </w:rPr>
        <w:t>(</w:t>
      </w:r>
      <w:r>
        <w:rPr>
          <w:rFonts w:hint="eastAsia" w:ascii="宋体" w:hAnsi="宋体"/>
          <w:i/>
          <w:snapToGrid w:val="0"/>
          <w:color w:val="000000" w:themeColor="text1"/>
          <w:kern w:val="0"/>
          <w:szCs w:val="21"/>
          <w:u w:val="single"/>
        </w:rPr>
        <w:t>投标人名称</w:t>
      </w:r>
      <w:r>
        <w:rPr>
          <w:rFonts w:ascii="宋体" w:hAnsi="宋体"/>
          <w:i/>
          <w:snapToGrid w:val="0"/>
          <w:color w:val="000000" w:themeColor="text1"/>
          <w:kern w:val="0"/>
          <w:szCs w:val="21"/>
          <w:u w:val="single"/>
        </w:rPr>
        <w:t xml:space="preserve">)     </w:t>
      </w:r>
      <w:r>
        <w:rPr>
          <w:rFonts w:hint="eastAsia" w:ascii="宋体" w:hAnsi="宋体"/>
          <w:snapToGrid w:val="0"/>
          <w:color w:val="000000" w:themeColor="text1"/>
          <w:kern w:val="0"/>
          <w:szCs w:val="21"/>
        </w:rPr>
        <w:t>作为投标人正式授权</w:t>
      </w:r>
      <w:r>
        <w:rPr>
          <w:rFonts w:ascii="宋体" w:hAnsi="宋体"/>
          <w:snapToGrid w:val="0"/>
          <w:color w:val="000000" w:themeColor="text1"/>
          <w:kern w:val="0"/>
          <w:szCs w:val="21"/>
          <w:u w:val="single"/>
        </w:rPr>
        <w:t xml:space="preserve">     </w:t>
      </w:r>
      <w:r>
        <w:rPr>
          <w:rFonts w:ascii="宋体" w:hAnsi="宋体"/>
          <w:i/>
          <w:snapToGrid w:val="0"/>
          <w:color w:val="000000" w:themeColor="text1"/>
          <w:kern w:val="0"/>
          <w:szCs w:val="21"/>
          <w:u w:val="single"/>
        </w:rPr>
        <w:t>(</w:t>
      </w:r>
      <w:r>
        <w:rPr>
          <w:rFonts w:hint="eastAsia" w:ascii="宋体" w:hAnsi="宋体"/>
          <w:i/>
          <w:snapToGrid w:val="0"/>
          <w:color w:val="000000" w:themeColor="text1"/>
          <w:kern w:val="0"/>
          <w:szCs w:val="21"/>
          <w:u w:val="single"/>
        </w:rPr>
        <w:t>授权代表全名</w:t>
      </w:r>
      <w:r>
        <w:rPr>
          <w:rFonts w:ascii="宋体" w:hAnsi="宋体"/>
          <w:i/>
          <w:snapToGrid w:val="0"/>
          <w:color w:val="000000" w:themeColor="text1"/>
          <w:kern w:val="0"/>
          <w:szCs w:val="21"/>
          <w:u w:val="single"/>
        </w:rPr>
        <w:t xml:space="preserve">, </w:t>
      </w:r>
      <w:r>
        <w:rPr>
          <w:rFonts w:hint="eastAsia" w:ascii="宋体" w:hAnsi="宋体"/>
          <w:i/>
          <w:snapToGrid w:val="0"/>
          <w:color w:val="000000" w:themeColor="text1"/>
          <w:kern w:val="0"/>
          <w:szCs w:val="21"/>
          <w:u w:val="single"/>
        </w:rPr>
        <w:t>职务</w:t>
      </w:r>
      <w:r>
        <w:rPr>
          <w:rFonts w:ascii="宋体" w:hAnsi="宋体"/>
          <w:i/>
          <w:snapToGrid w:val="0"/>
          <w:color w:val="000000" w:themeColor="text1"/>
          <w:kern w:val="0"/>
          <w:szCs w:val="21"/>
          <w:u w:val="single"/>
        </w:rPr>
        <w:t xml:space="preserve">)       </w:t>
      </w:r>
      <w:r>
        <w:rPr>
          <w:rFonts w:hint="eastAsia" w:ascii="宋体" w:hAnsi="宋体"/>
          <w:snapToGrid w:val="0"/>
          <w:color w:val="000000" w:themeColor="text1"/>
          <w:kern w:val="0"/>
          <w:szCs w:val="21"/>
        </w:rPr>
        <w:t>代表我方全权处理有关本投标的一切事宜。</w:t>
      </w:r>
    </w:p>
    <w:p>
      <w:pPr>
        <w:adjustRightInd w:val="0"/>
        <w:spacing w:line="360" w:lineRule="auto"/>
        <w:ind w:firstLine="420" w:firstLineChars="200"/>
        <w:contextualSpacing/>
        <w:rPr>
          <w:rFonts w:ascii="宋体"/>
          <w:snapToGrid w:val="0"/>
          <w:color w:val="000000" w:themeColor="text1"/>
          <w:kern w:val="0"/>
          <w:szCs w:val="21"/>
        </w:rPr>
      </w:pPr>
      <w:r>
        <w:rPr>
          <w:rFonts w:hint="eastAsia" w:ascii="宋体" w:hAnsi="宋体"/>
          <w:snapToGrid w:val="0"/>
          <w:color w:val="000000" w:themeColor="text1"/>
          <w:kern w:val="0"/>
          <w:szCs w:val="21"/>
        </w:rPr>
        <w:t>在此提交的投标文件，正本一份，副本</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rPr>
        <w:t>份。</w:t>
      </w:r>
    </w:p>
    <w:p>
      <w:pPr>
        <w:adjustRightInd w:val="0"/>
        <w:spacing w:line="360" w:lineRule="auto"/>
        <w:ind w:firstLine="420" w:firstLineChars="200"/>
        <w:contextualSpacing/>
        <w:rPr>
          <w:rFonts w:ascii="宋体" w:cs="Courier New"/>
          <w:color w:val="000000" w:themeColor="text1"/>
          <w:szCs w:val="21"/>
        </w:rPr>
      </w:pPr>
      <w:r>
        <w:rPr>
          <w:rFonts w:hint="eastAsia" w:ascii="宋体" w:hAnsi="宋体" w:cs="Courier New"/>
          <w:color w:val="000000" w:themeColor="text1"/>
          <w:szCs w:val="21"/>
        </w:rPr>
        <w:t>我方已完全明白招标文件的所有条款要求，并申明如下：</w:t>
      </w:r>
    </w:p>
    <w:p>
      <w:pPr>
        <w:adjustRightInd w:val="0"/>
        <w:spacing w:line="360" w:lineRule="auto"/>
        <w:ind w:firstLine="420" w:firstLineChars="200"/>
        <w:contextualSpacing/>
        <w:rPr>
          <w:rFonts w:ascii="宋体" w:cs="Courier New"/>
          <w:color w:val="000000" w:themeColor="text1"/>
          <w:szCs w:val="21"/>
        </w:rPr>
      </w:pPr>
      <w:r>
        <w:rPr>
          <w:rFonts w:hint="eastAsia" w:ascii="宋体" w:hAnsi="宋体" w:cs="Courier New"/>
          <w:color w:val="000000" w:themeColor="text1"/>
          <w:szCs w:val="21"/>
        </w:rPr>
        <w:t>一、按招标文件提供的全部货物与相关服务的投标总价详见《开标一览表》。</w:t>
      </w:r>
    </w:p>
    <w:p>
      <w:pPr>
        <w:adjustRightInd w:val="0"/>
        <w:spacing w:line="360" w:lineRule="auto"/>
        <w:ind w:firstLine="420" w:firstLineChars="200"/>
        <w:contextualSpacing/>
        <w:rPr>
          <w:rFonts w:ascii="宋体" w:cs="Courier New"/>
          <w:color w:val="000000" w:themeColor="text1"/>
          <w:szCs w:val="21"/>
        </w:rPr>
      </w:pPr>
      <w:r>
        <w:rPr>
          <w:rFonts w:hint="eastAsia" w:ascii="宋体" w:hAnsi="宋体" w:cs="Courier New"/>
          <w:color w:val="000000" w:themeColor="text1"/>
          <w:szCs w:val="21"/>
        </w:rPr>
        <w:t>二、本投标文件的有效期为投标截止时间起</w:t>
      </w:r>
      <w:r>
        <w:rPr>
          <w:rFonts w:ascii="宋体" w:hAnsi="宋体" w:cs="Courier New"/>
          <w:color w:val="000000" w:themeColor="text1"/>
          <w:szCs w:val="21"/>
          <w:u w:val="single"/>
        </w:rPr>
        <w:t xml:space="preserve">   </w:t>
      </w:r>
      <w:r>
        <w:rPr>
          <w:rFonts w:hint="eastAsia" w:ascii="宋体" w:hAnsi="宋体" w:cs="Courier New"/>
          <w:color w:val="000000" w:themeColor="text1"/>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3"/>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三、我方明白并同意，在规定的开标日之后，投标有效期之内撤销投标的，则贵方将不予退还投标保证金。</w:t>
      </w:r>
    </w:p>
    <w:p>
      <w:pPr>
        <w:pStyle w:val="23"/>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四、我方同意按照贵方可能提出的要求而提供与投标有关的任何其它数据、信息或资料。</w:t>
      </w:r>
    </w:p>
    <w:p>
      <w:pPr>
        <w:pStyle w:val="23"/>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五、我方理解贵方不一定接受最低投标价或任何贵方可能收到的投标。</w:t>
      </w:r>
    </w:p>
    <w:p>
      <w:pPr>
        <w:pStyle w:val="23"/>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六、我方如果中标，将保证履行招标文件及其澄清、修改文件（如果有）中的全部责任和义务，按质、按量、按期完成《项目需求》及《合同书》中的全部任务。</w:t>
      </w:r>
    </w:p>
    <w:p>
      <w:pPr>
        <w:pStyle w:val="23"/>
        <w:adjustRightInd w:val="0"/>
        <w:spacing w:line="360" w:lineRule="auto"/>
        <w:ind w:firstLine="420" w:firstLineChars="200"/>
        <w:contextualSpacing/>
        <w:rPr>
          <w:rFonts w:ascii="宋体" w:cs="宋体"/>
          <w:color w:val="000000" w:themeColor="text1"/>
          <w:sz w:val="21"/>
          <w:szCs w:val="21"/>
        </w:rPr>
      </w:pPr>
      <w:r>
        <w:rPr>
          <w:rFonts w:hint="eastAsia" w:ascii="宋体" w:hAnsi="宋体" w:cs="Courier New"/>
          <w:color w:val="000000" w:themeColor="text1"/>
          <w:sz w:val="21"/>
          <w:szCs w:val="21"/>
        </w:rPr>
        <w:t>七、我方在此保证所提交的所有文件和全部说明是真实的和正确的。</w:t>
      </w:r>
    </w:p>
    <w:p>
      <w:pPr>
        <w:pStyle w:val="14"/>
        <w:adjustRightInd w:val="0"/>
        <w:spacing w:line="360" w:lineRule="auto"/>
        <w:ind w:firstLine="420" w:firstLineChars="200"/>
        <w:contextualSpacing/>
        <w:rPr>
          <w:rFonts w:ascii="宋体" w:hAnsi="宋体"/>
          <w:color w:val="000000" w:themeColor="text1"/>
          <w:sz w:val="21"/>
          <w:szCs w:val="21"/>
        </w:rPr>
      </w:pPr>
      <w:r>
        <w:rPr>
          <w:rFonts w:hint="eastAsia" w:ascii="宋体" w:hAnsi="宋体"/>
          <w:color w:val="000000" w:themeColor="text1"/>
          <w:sz w:val="21"/>
          <w:szCs w:val="21"/>
        </w:rPr>
        <w:t>八、我方投标报价已包含应向知识产权所有权人支付的所有相关税费，并保证采购人在中国使用我方提供的货物时，如有第三方提出侵犯其知识产权主张的，责任由我方承担。</w:t>
      </w:r>
      <w:r>
        <w:rPr>
          <w:rFonts w:ascii="宋体" w:hAnsi="宋体"/>
          <w:color w:val="000000" w:themeColor="text1"/>
          <w:sz w:val="21"/>
          <w:szCs w:val="21"/>
        </w:rPr>
        <w:t xml:space="preserve"> </w:t>
      </w:r>
    </w:p>
    <w:p>
      <w:pPr>
        <w:pStyle w:val="14"/>
        <w:adjustRightInd w:val="0"/>
        <w:spacing w:line="360" w:lineRule="auto"/>
        <w:ind w:firstLine="420" w:firstLineChars="200"/>
        <w:contextualSpacing/>
        <w:rPr>
          <w:rFonts w:ascii="宋体" w:cs="Arial"/>
          <w:color w:val="000000" w:themeColor="text1"/>
          <w:sz w:val="21"/>
          <w:szCs w:val="21"/>
        </w:rPr>
      </w:pPr>
      <w:r>
        <w:rPr>
          <w:rFonts w:hint="eastAsia" w:ascii="宋体" w:hAnsi="宋体" w:cs="Arial"/>
          <w:color w:val="000000" w:themeColor="text1"/>
          <w:sz w:val="21"/>
          <w:szCs w:val="21"/>
        </w:rPr>
        <w:t>九、我方具备《政府采购法》第二十二条规定的条件；承诺如下：</w:t>
      </w:r>
    </w:p>
    <w:p>
      <w:pPr>
        <w:pStyle w:val="14"/>
        <w:adjustRightInd w:val="0"/>
        <w:spacing w:line="360" w:lineRule="auto"/>
        <w:ind w:firstLine="420" w:firstLineChars="200"/>
        <w:contextualSpacing/>
        <w:rPr>
          <w:rFonts w:ascii="宋体" w:cs="Arial"/>
          <w:color w:val="000000" w:themeColor="text1"/>
          <w:sz w:val="21"/>
          <w:szCs w:val="21"/>
        </w:rPr>
      </w:pPr>
      <w:r>
        <w:rPr>
          <w:rFonts w:ascii="宋体" w:hAnsi="宋体" w:cs="Arial"/>
          <w:color w:val="000000" w:themeColor="text1"/>
          <w:sz w:val="21"/>
          <w:szCs w:val="21"/>
        </w:rPr>
        <w:t xml:space="preserve">1. </w:t>
      </w:r>
      <w:r>
        <w:rPr>
          <w:rFonts w:hint="eastAsia" w:ascii="宋体" w:hAnsi="宋体" w:cs="Arial"/>
          <w:color w:val="000000" w:themeColor="text1"/>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2. </w:t>
      </w:r>
      <w:r>
        <w:rPr>
          <w:rFonts w:hint="eastAsia" w:ascii="宋体" w:hAnsi="宋体" w:cs="Arial"/>
          <w:color w:val="000000" w:themeColor="text1"/>
          <w:szCs w:val="21"/>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3. </w:t>
      </w:r>
      <w:r>
        <w:rPr>
          <w:rFonts w:hint="eastAsia" w:ascii="宋体" w:hAnsi="宋体" w:cs="Arial"/>
          <w:color w:val="000000" w:themeColor="text1"/>
          <w:szCs w:val="21"/>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4. </w:t>
      </w:r>
      <w:r>
        <w:rPr>
          <w:rFonts w:hint="eastAsia" w:ascii="宋体" w:hAnsi="宋体" w:cs="Arial"/>
          <w:color w:val="000000" w:themeColor="text1"/>
          <w:szCs w:val="21"/>
        </w:rPr>
        <w:t>参加政府采购活动前三年内，在经营活动中没有重大违法记录。</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5. </w:t>
      </w:r>
      <w:r>
        <w:rPr>
          <w:rFonts w:hint="eastAsia" w:ascii="宋体" w:hAnsi="宋体" w:cs="Arial"/>
          <w:color w:val="000000" w:themeColor="text1"/>
          <w:szCs w:val="21"/>
        </w:rPr>
        <w:t>符合法律、行政法规规定的其他条件。</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宋体"/>
          <w:color w:val="000000" w:themeColor="text1"/>
          <w:szCs w:val="21"/>
        </w:rPr>
        <w:t>以上内容如有虚假或与事实不符的，评审委员会可将</w:t>
      </w:r>
      <w:r>
        <w:rPr>
          <w:rFonts w:hint="eastAsia" w:ascii="宋体" w:hAnsi="宋体" w:cs="Arial"/>
          <w:color w:val="000000" w:themeColor="text1"/>
          <w:szCs w:val="21"/>
        </w:rPr>
        <w:t>我方做无效投标处理，我方愿意承担相应的法律责任。</w:t>
      </w:r>
    </w:p>
    <w:p>
      <w:pPr>
        <w:pStyle w:val="14"/>
        <w:adjustRightInd w:val="0"/>
        <w:spacing w:line="360" w:lineRule="auto"/>
        <w:ind w:firstLine="420" w:firstLineChars="200"/>
        <w:contextualSpacing/>
        <w:rPr>
          <w:rFonts w:ascii="宋体"/>
          <w:color w:val="000000" w:themeColor="text1"/>
          <w:sz w:val="21"/>
          <w:szCs w:val="21"/>
        </w:rPr>
      </w:pPr>
      <w:r>
        <w:rPr>
          <w:rFonts w:hint="eastAsia" w:ascii="宋体" w:hAnsi="宋体"/>
          <w:color w:val="000000" w:themeColor="text1"/>
          <w:sz w:val="21"/>
          <w:szCs w:val="21"/>
        </w:rPr>
        <w:t>十、我方具备履行合同所必需的设备和专业技术能力。</w:t>
      </w:r>
    </w:p>
    <w:p>
      <w:pPr>
        <w:pStyle w:val="14"/>
        <w:adjustRightInd w:val="0"/>
        <w:spacing w:line="360" w:lineRule="auto"/>
        <w:ind w:firstLine="420" w:firstLineChars="200"/>
        <w:contextualSpacing/>
        <w:rPr>
          <w:rFonts w:ascii="宋体"/>
          <w:color w:val="000000" w:themeColor="text1"/>
          <w:sz w:val="21"/>
          <w:szCs w:val="21"/>
        </w:rPr>
      </w:pPr>
      <w:r>
        <w:rPr>
          <w:rFonts w:hint="eastAsia" w:ascii="宋体" w:hAnsi="宋体"/>
          <w:snapToGrid w:val="0"/>
          <w:color w:val="000000" w:themeColor="text1"/>
          <w:kern w:val="0"/>
          <w:sz w:val="21"/>
          <w:szCs w:val="21"/>
        </w:rPr>
        <w:t>十一、</w:t>
      </w:r>
      <w:r>
        <w:rPr>
          <w:rFonts w:hint="eastAsia" w:ascii="宋体" w:hAnsi="宋体"/>
          <w:color w:val="000000" w:themeColor="text1"/>
          <w:sz w:val="21"/>
          <w:szCs w:val="21"/>
        </w:rPr>
        <w:t>我方对在本函及投标文件中所作的所有承诺承担法律责任。</w:t>
      </w:r>
    </w:p>
    <w:p>
      <w:pPr>
        <w:pStyle w:val="14"/>
        <w:adjustRightInd w:val="0"/>
        <w:snapToGrid w:val="0"/>
        <w:spacing w:line="360" w:lineRule="auto"/>
        <w:rPr>
          <w:rFonts w:ascii="宋体"/>
          <w:color w:val="000000" w:themeColor="text1"/>
          <w:sz w:val="21"/>
          <w:szCs w:val="21"/>
        </w:rPr>
      </w:pPr>
    </w:p>
    <w:p>
      <w:pPr>
        <w:pStyle w:val="14"/>
        <w:adjustRightInd w:val="0"/>
        <w:snapToGrid w:val="0"/>
        <w:spacing w:line="360" w:lineRule="auto"/>
        <w:rPr>
          <w:rFonts w:ascii="宋体"/>
          <w:color w:val="000000" w:themeColor="text1"/>
          <w:sz w:val="21"/>
          <w:szCs w:val="21"/>
        </w:rPr>
      </w:pPr>
    </w:p>
    <w:p>
      <w:pPr>
        <w:pStyle w:val="14"/>
        <w:adjustRightInd w:val="0"/>
        <w:snapToGrid w:val="0"/>
        <w:spacing w:line="360" w:lineRule="auto"/>
        <w:rPr>
          <w:rFonts w:ascii="宋体"/>
          <w:color w:val="000000" w:themeColor="text1"/>
          <w:sz w:val="21"/>
          <w:szCs w:val="21"/>
        </w:rPr>
      </w:pPr>
      <w:r>
        <w:rPr>
          <w:rFonts w:hint="eastAsia" w:ascii="宋体" w:hAnsi="宋体"/>
          <w:color w:val="000000" w:themeColor="text1"/>
          <w:sz w:val="21"/>
          <w:szCs w:val="21"/>
        </w:rPr>
        <w:t>所有与本招标有关的一切正式往来请寄：</w:t>
      </w: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地</w:t>
      </w:r>
      <w:r>
        <w:rPr>
          <w:rFonts w:ascii="宋体" w:hAnsi="宋体" w:cs="宋体"/>
          <w:color w:val="000000" w:themeColor="text1"/>
          <w:szCs w:val="21"/>
        </w:rPr>
        <w:t xml:space="preserve">    </w:t>
      </w:r>
      <w:r>
        <w:rPr>
          <w:rFonts w:hint="eastAsia" w:ascii="宋体" w:hAnsi="宋体" w:cs="宋体"/>
          <w:color w:val="000000" w:themeColor="text1"/>
          <w:szCs w:val="21"/>
        </w:rPr>
        <w:t>址：</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邮政编码：</w:t>
      </w:r>
      <w:r>
        <w:rPr>
          <w:rFonts w:ascii="宋体" w:hAnsi="宋体" w:cs="宋体"/>
          <w:color w:val="000000" w:themeColor="text1"/>
          <w:szCs w:val="21"/>
          <w:u w:val="single"/>
        </w:rPr>
        <w:t xml:space="preserve">                 </w:t>
      </w:r>
      <w:r>
        <w:rPr>
          <w:rFonts w:ascii="宋体" w:cs="宋体"/>
          <w:color w:val="000000" w:themeColor="text1"/>
          <w:szCs w:val="21"/>
        </w:rPr>
        <w:t>.</w:t>
      </w: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电</w:t>
      </w:r>
      <w:r>
        <w:rPr>
          <w:rFonts w:ascii="宋体" w:hAnsi="宋体" w:cs="宋体"/>
          <w:color w:val="000000" w:themeColor="text1"/>
          <w:szCs w:val="21"/>
        </w:rPr>
        <w:t xml:space="preserve">    </w:t>
      </w:r>
      <w:r>
        <w:rPr>
          <w:rFonts w:hint="eastAsia" w:ascii="宋体" w:hAnsi="宋体" w:cs="宋体"/>
          <w:color w:val="000000" w:themeColor="text1"/>
          <w:szCs w:val="21"/>
        </w:rPr>
        <w:t>话：</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传</w:t>
      </w:r>
      <w:r>
        <w:rPr>
          <w:rFonts w:ascii="宋体" w:hAnsi="宋体" w:cs="宋体"/>
          <w:color w:val="000000" w:themeColor="text1"/>
          <w:szCs w:val="21"/>
        </w:rPr>
        <w:t xml:space="preserve">    </w:t>
      </w:r>
      <w:r>
        <w:rPr>
          <w:rFonts w:hint="eastAsia" w:ascii="宋体" w:hAnsi="宋体" w:cs="宋体"/>
          <w:color w:val="000000" w:themeColor="text1"/>
          <w:szCs w:val="21"/>
        </w:rPr>
        <w:t>真：</w:t>
      </w:r>
      <w:r>
        <w:rPr>
          <w:rFonts w:ascii="宋体" w:hAnsi="宋体" w:cs="宋体"/>
          <w:color w:val="000000" w:themeColor="text1"/>
          <w:szCs w:val="21"/>
          <w:u w:val="single"/>
        </w:rPr>
        <w:t xml:space="preserve">                 </w:t>
      </w:r>
      <w:r>
        <w:rPr>
          <w:rFonts w:ascii="宋体" w:cs="宋体"/>
          <w:color w:val="000000" w:themeColor="text1"/>
          <w:szCs w:val="21"/>
        </w:rPr>
        <w:t>.</w:t>
      </w:r>
    </w:p>
    <w:p>
      <w:pPr>
        <w:adjustRightInd w:val="0"/>
        <w:snapToGrid w:val="0"/>
        <w:spacing w:line="360" w:lineRule="auto"/>
        <w:rPr>
          <w:rFonts w:ascii="宋体" w:cs="宋体"/>
          <w:color w:val="000000" w:themeColor="text1"/>
          <w:szCs w:val="21"/>
          <w:u w:val="single"/>
        </w:rPr>
      </w:pPr>
      <w:r>
        <w:rPr>
          <w:rFonts w:hint="eastAsia" w:ascii="宋体" w:hAnsi="宋体" w:cs="宋体"/>
          <w:color w:val="000000" w:themeColor="text1"/>
          <w:szCs w:val="21"/>
        </w:rPr>
        <w:t>投标人代表姓名：</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职</w:t>
      </w:r>
      <w:r>
        <w:rPr>
          <w:rFonts w:ascii="宋体" w:hAnsi="宋体" w:cs="宋体"/>
          <w:color w:val="000000" w:themeColor="text1"/>
          <w:szCs w:val="21"/>
        </w:rPr>
        <w:t xml:space="preserve">    </w:t>
      </w:r>
      <w:r>
        <w:rPr>
          <w:rFonts w:hint="eastAsia" w:ascii="宋体" w:hAnsi="宋体" w:cs="宋体"/>
          <w:color w:val="000000" w:themeColor="text1"/>
          <w:szCs w:val="21"/>
        </w:rPr>
        <w:t>务：</w:t>
      </w:r>
      <w:r>
        <w:rPr>
          <w:rFonts w:ascii="宋体" w:hAnsi="宋体" w:cs="宋体"/>
          <w:color w:val="000000" w:themeColor="text1"/>
          <w:szCs w:val="21"/>
          <w:u w:val="single"/>
        </w:rPr>
        <w:t xml:space="preserve">                 </w:t>
      </w:r>
      <w:r>
        <w:rPr>
          <w:rFonts w:ascii="宋体" w:cs="宋体"/>
          <w:color w:val="000000" w:themeColor="text1"/>
          <w:szCs w:val="21"/>
        </w:rPr>
        <w:t>.</w:t>
      </w:r>
    </w:p>
    <w:p>
      <w:pPr>
        <w:adjustRightInd w:val="0"/>
        <w:snapToGrid w:val="0"/>
        <w:spacing w:line="360" w:lineRule="auto"/>
        <w:rPr>
          <w:rFonts w:ascii="宋体" w:cs="宋体"/>
          <w:color w:val="000000" w:themeColor="text1"/>
          <w:szCs w:val="21"/>
          <w:u w:val="single"/>
        </w:rPr>
      </w:pPr>
    </w:p>
    <w:p>
      <w:pPr>
        <w:adjustRightInd w:val="0"/>
        <w:snapToGrid w:val="0"/>
        <w:spacing w:line="360" w:lineRule="auto"/>
        <w:rPr>
          <w:rFonts w:ascii="宋体" w:cs="宋体"/>
          <w:color w:val="000000" w:themeColor="text1"/>
          <w:szCs w:val="21"/>
          <w:u w:val="single"/>
        </w:rPr>
      </w:pP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投标人法定代表人（或法定代表人授权代表）签字或盖章：</w:t>
      </w:r>
      <w:r>
        <w:rPr>
          <w:rFonts w:ascii="宋体" w:hAnsi="宋体" w:cs="宋体"/>
          <w:color w:val="000000" w:themeColor="text1"/>
          <w:szCs w:val="21"/>
          <w:u w:val="single"/>
        </w:rPr>
        <w:t xml:space="preserve">         </w:t>
      </w: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投标人名称（盖章）：</w:t>
      </w:r>
      <w:r>
        <w:rPr>
          <w:rFonts w:ascii="宋体" w:hAnsi="宋体" w:cs="宋体"/>
          <w:color w:val="000000" w:themeColor="text1"/>
          <w:szCs w:val="21"/>
          <w:u w:val="single"/>
        </w:rPr>
        <w:t xml:space="preserve">                   </w:t>
      </w: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r>
        <w:rPr>
          <w:rFonts w:hint="eastAsia" w:ascii="宋体" w:hAnsi="宋体" w:cs="宋体"/>
          <w:color w:val="000000" w:themeColor="text1"/>
          <w:szCs w:val="21"/>
        </w:rPr>
        <w:t>日期：</w:t>
      </w:r>
      <w:r>
        <w:rPr>
          <w:rFonts w:ascii="宋体" w:hAnsi="宋体" w:cs="宋体"/>
          <w:color w:val="000000" w:themeColor="text1"/>
          <w:szCs w:val="21"/>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adjustRightInd w:val="0"/>
        <w:snapToGrid w:val="0"/>
        <w:spacing w:line="360" w:lineRule="auto"/>
        <w:rPr>
          <w:rFonts w:ascii="宋体" w:cs="宋体"/>
          <w:color w:val="000000" w:themeColor="text1"/>
          <w:szCs w:val="21"/>
        </w:rPr>
      </w:pPr>
    </w:p>
    <w:p>
      <w:pPr>
        <w:spacing w:line="480" w:lineRule="exact"/>
        <w:jc w:val="center"/>
        <w:rPr>
          <w:rFonts w:ascii="宋体"/>
          <w:b/>
          <w:bCs/>
          <w:color w:val="000000" w:themeColor="text1"/>
          <w:sz w:val="24"/>
          <w:szCs w:val="24"/>
        </w:rPr>
      </w:pPr>
      <w:r>
        <w:rPr>
          <w:rFonts w:ascii="宋体" w:hAnsi="宋体"/>
          <w:b/>
          <w:bCs/>
          <w:color w:val="000000" w:themeColor="text1"/>
          <w:sz w:val="24"/>
          <w:szCs w:val="24"/>
        </w:rPr>
        <w:t xml:space="preserve">3.2 </w:t>
      </w:r>
      <w:r>
        <w:rPr>
          <w:rFonts w:hint="eastAsia" w:ascii="宋体" w:hAnsi="宋体"/>
          <w:b/>
          <w:bCs/>
          <w:color w:val="000000" w:themeColor="text1"/>
          <w:sz w:val="24"/>
          <w:szCs w:val="24"/>
        </w:rPr>
        <w:t>法定代表人资格证明书</w:t>
      </w:r>
    </w:p>
    <w:p>
      <w:pPr>
        <w:autoSpaceDE w:val="0"/>
        <w:autoSpaceDN w:val="0"/>
        <w:adjustRightInd w:val="0"/>
        <w:spacing w:line="480" w:lineRule="auto"/>
        <w:ind w:firstLine="616" w:firstLineChars="257"/>
        <w:rPr>
          <w:rFonts w:ascii="宋体"/>
          <w:color w:val="000000" w:themeColor="text1"/>
          <w:sz w:val="24"/>
          <w:szCs w:val="24"/>
        </w:rPr>
      </w:pPr>
    </w:p>
    <w:p>
      <w:pPr>
        <w:pStyle w:val="50"/>
        <w:spacing w:line="480" w:lineRule="auto"/>
        <w:ind w:firstLine="472" w:firstLineChars="225"/>
        <w:jc w:val="left"/>
        <w:rPr>
          <w:color w:val="000000" w:themeColor="text1"/>
          <w:sz w:val="21"/>
          <w:szCs w:val="21"/>
        </w:rPr>
      </w:pPr>
      <w:r>
        <w:rPr>
          <w:rFonts w:hint="eastAsia" w:hAnsi="宋体"/>
          <w:color w:val="000000" w:themeColor="text1"/>
          <w:sz w:val="21"/>
          <w:szCs w:val="21"/>
        </w:rPr>
        <w:t>单位名称：</w:t>
      </w:r>
    </w:p>
    <w:p>
      <w:pPr>
        <w:pStyle w:val="50"/>
        <w:spacing w:line="480" w:lineRule="auto"/>
        <w:ind w:firstLine="472" w:firstLineChars="225"/>
        <w:jc w:val="left"/>
        <w:rPr>
          <w:color w:val="000000" w:themeColor="text1"/>
          <w:sz w:val="21"/>
          <w:szCs w:val="21"/>
        </w:rPr>
      </w:pPr>
      <w:r>
        <w:rPr>
          <w:rFonts w:hint="eastAsia" w:hAnsi="宋体"/>
          <w:color w:val="000000" w:themeColor="text1"/>
          <w:sz w:val="21"/>
          <w:szCs w:val="21"/>
        </w:rPr>
        <w:t>地址：</w:t>
      </w:r>
    </w:p>
    <w:p>
      <w:pPr>
        <w:pStyle w:val="50"/>
        <w:spacing w:line="480" w:lineRule="auto"/>
        <w:ind w:firstLine="472" w:firstLineChars="225"/>
        <w:jc w:val="left"/>
        <w:rPr>
          <w:color w:val="000000" w:themeColor="text1"/>
          <w:sz w:val="21"/>
          <w:szCs w:val="21"/>
        </w:rPr>
      </w:pPr>
      <w:r>
        <w:rPr>
          <w:rFonts w:hint="eastAsia" w:hAnsi="宋体"/>
          <w:color w:val="000000" w:themeColor="text1"/>
          <w:sz w:val="21"/>
          <w:szCs w:val="21"/>
        </w:rPr>
        <w:t>姓名：</w:t>
      </w:r>
      <w:r>
        <w:rPr>
          <w:rFonts w:hAnsi="宋体"/>
          <w:color w:val="000000" w:themeColor="text1"/>
          <w:sz w:val="21"/>
          <w:szCs w:val="21"/>
        </w:rPr>
        <w:t xml:space="preserve">       </w:t>
      </w:r>
      <w:r>
        <w:rPr>
          <w:rFonts w:hint="eastAsia" w:hAnsi="宋体"/>
          <w:color w:val="000000" w:themeColor="text1"/>
          <w:sz w:val="21"/>
          <w:szCs w:val="21"/>
        </w:rPr>
        <w:t>性别：</w:t>
      </w:r>
      <w:r>
        <w:rPr>
          <w:rFonts w:hAnsi="宋体"/>
          <w:color w:val="000000" w:themeColor="text1"/>
          <w:sz w:val="21"/>
          <w:szCs w:val="21"/>
        </w:rPr>
        <w:t xml:space="preserve">     </w:t>
      </w:r>
      <w:r>
        <w:rPr>
          <w:rFonts w:hint="eastAsia" w:hAnsi="宋体"/>
          <w:color w:val="000000" w:themeColor="text1"/>
          <w:sz w:val="21"/>
          <w:szCs w:val="21"/>
        </w:rPr>
        <w:t>年龄：</w:t>
      </w:r>
      <w:r>
        <w:rPr>
          <w:rFonts w:hAnsi="宋体"/>
          <w:color w:val="000000" w:themeColor="text1"/>
          <w:sz w:val="21"/>
          <w:szCs w:val="21"/>
        </w:rPr>
        <w:t xml:space="preserve">     </w:t>
      </w:r>
      <w:r>
        <w:rPr>
          <w:rFonts w:hint="eastAsia" w:hAnsi="宋体"/>
          <w:color w:val="000000" w:themeColor="text1"/>
          <w:sz w:val="21"/>
          <w:szCs w:val="21"/>
        </w:rPr>
        <w:t>职务：</w:t>
      </w:r>
      <w:r>
        <w:rPr>
          <w:rFonts w:hAnsi="宋体"/>
          <w:color w:val="000000" w:themeColor="text1"/>
          <w:sz w:val="21"/>
          <w:szCs w:val="21"/>
        </w:rPr>
        <w:t xml:space="preserve">        </w:t>
      </w:r>
    </w:p>
    <w:p>
      <w:pPr>
        <w:pStyle w:val="50"/>
        <w:spacing w:line="480" w:lineRule="auto"/>
        <w:ind w:firstLine="472" w:firstLineChars="225"/>
        <w:jc w:val="left"/>
        <w:rPr>
          <w:color w:val="000000" w:themeColor="text1"/>
          <w:sz w:val="21"/>
          <w:szCs w:val="21"/>
        </w:rPr>
      </w:pPr>
      <w:r>
        <w:rPr>
          <w:rFonts w:hint="eastAsia" w:hAnsi="宋体"/>
          <w:color w:val="000000" w:themeColor="text1"/>
          <w:sz w:val="21"/>
          <w:szCs w:val="21"/>
        </w:rPr>
        <w:t>本人系</w:t>
      </w:r>
      <w:r>
        <w:rPr>
          <w:rFonts w:hAnsi="宋体"/>
          <w:color w:val="000000" w:themeColor="text1"/>
          <w:sz w:val="21"/>
          <w:szCs w:val="21"/>
          <w:u w:val="single"/>
        </w:rPr>
        <w:t xml:space="preserve">  </w:t>
      </w:r>
      <w:r>
        <w:rPr>
          <w:rFonts w:hint="eastAsia" w:hAnsi="宋体"/>
          <w:i/>
          <w:snapToGrid w:val="0"/>
          <w:color w:val="000000" w:themeColor="text1"/>
          <w:sz w:val="21"/>
          <w:szCs w:val="21"/>
          <w:u w:val="single"/>
        </w:rPr>
        <w:t>投标人名称</w:t>
      </w:r>
      <w:r>
        <w:rPr>
          <w:rFonts w:hAnsi="宋体"/>
          <w:i/>
          <w:snapToGrid w:val="0"/>
          <w:color w:val="000000" w:themeColor="text1"/>
          <w:sz w:val="21"/>
          <w:szCs w:val="21"/>
          <w:u w:val="single"/>
        </w:rPr>
        <w:t xml:space="preserve">  </w:t>
      </w:r>
      <w:r>
        <w:rPr>
          <w:rFonts w:hint="eastAsia" w:hAnsi="宋体"/>
          <w:color w:val="000000" w:themeColor="text1"/>
          <w:sz w:val="21"/>
          <w:szCs w:val="21"/>
        </w:rPr>
        <w:t>的法定代表人。就参加贵方招标编号为</w:t>
      </w:r>
      <w:r>
        <w:rPr>
          <w:rFonts w:hAnsi="宋体"/>
          <w:color w:val="000000" w:themeColor="text1"/>
          <w:sz w:val="21"/>
          <w:szCs w:val="21"/>
          <w:u w:val="single"/>
        </w:rPr>
        <w:t xml:space="preserve">  </w:t>
      </w:r>
      <w:r>
        <w:rPr>
          <w:rFonts w:hint="eastAsia" w:hAnsi="宋体"/>
          <w:i/>
          <w:color w:val="000000" w:themeColor="text1"/>
          <w:sz w:val="21"/>
          <w:szCs w:val="21"/>
          <w:u w:val="single"/>
        </w:rPr>
        <w:t>项目编号</w:t>
      </w:r>
      <w:r>
        <w:rPr>
          <w:rFonts w:hAnsi="宋体"/>
          <w:i/>
          <w:color w:val="000000" w:themeColor="text1"/>
          <w:sz w:val="21"/>
          <w:szCs w:val="21"/>
          <w:u w:val="single"/>
        </w:rPr>
        <w:t xml:space="preserve"> </w:t>
      </w:r>
      <w:r>
        <w:rPr>
          <w:rFonts w:hAnsi="宋体"/>
          <w:color w:val="000000" w:themeColor="text1"/>
          <w:sz w:val="21"/>
          <w:szCs w:val="21"/>
          <w:u w:val="single"/>
        </w:rPr>
        <w:t xml:space="preserve">  </w:t>
      </w:r>
      <w:r>
        <w:rPr>
          <w:rFonts w:hint="eastAsia" w:hAnsi="宋体"/>
          <w:color w:val="000000" w:themeColor="text1"/>
          <w:sz w:val="21"/>
          <w:szCs w:val="21"/>
        </w:rPr>
        <w:t>的</w:t>
      </w:r>
      <w:r>
        <w:rPr>
          <w:rFonts w:hAnsi="宋体"/>
          <w:color w:val="000000" w:themeColor="text1"/>
          <w:sz w:val="21"/>
          <w:szCs w:val="21"/>
          <w:u w:val="single"/>
        </w:rPr>
        <w:t xml:space="preserve">  </w:t>
      </w:r>
      <w:r>
        <w:rPr>
          <w:rFonts w:hint="eastAsia" w:hAnsi="宋体"/>
          <w:i/>
          <w:color w:val="000000" w:themeColor="text1"/>
          <w:sz w:val="21"/>
          <w:szCs w:val="21"/>
          <w:u w:val="single"/>
        </w:rPr>
        <w:t>项目名称</w:t>
      </w:r>
      <w:r>
        <w:rPr>
          <w:rFonts w:hAnsi="宋体"/>
          <w:i/>
          <w:color w:val="000000" w:themeColor="text1"/>
          <w:sz w:val="21"/>
          <w:szCs w:val="21"/>
          <w:u w:val="single"/>
        </w:rPr>
        <w:t xml:space="preserve"> </w:t>
      </w:r>
      <w:r>
        <w:rPr>
          <w:rFonts w:hAnsi="宋体"/>
          <w:color w:val="000000" w:themeColor="text1"/>
          <w:sz w:val="21"/>
          <w:szCs w:val="21"/>
          <w:u w:val="single"/>
        </w:rPr>
        <w:t xml:space="preserve">   </w:t>
      </w:r>
      <w:r>
        <w:rPr>
          <w:rFonts w:hint="eastAsia" w:hAnsi="宋体"/>
          <w:color w:val="000000" w:themeColor="text1"/>
          <w:sz w:val="21"/>
          <w:szCs w:val="21"/>
        </w:rPr>
        <w:t>公开招标项目的投标报价，签署上述项目的投标文件及合同的执行、完成、服务和保修，签署合同和处理与之有关的一切事务。</w:t>
      </w:r>
    </w:p>
    <w:p>
      <w:pPr>
        <w:pStyle w:val="50"/>
        <w:spacing w:line="480" w:lineRule="auto"/>
        <w:ind w:firstLine="472" w:firstLineChars="225"/>
        <w:jc w:val="left"/>
        <w:rPr>
          <w:color w:val="000000" w:themeColor="text1"/>
          <w:sz w:val="21"/>
          <w:szCs w:val="21"/>
        </w:rPr>
      </w:pPr>
      <w:r>
        <w:rPr>
          <w:rFonts w:hint="eastAsia" w:hAnsi="宋体"/>
          <w:color w:val="000000" w:themeColor="text1"/>
          <w:sz w:val="21"/>
          <w:szCs w:val="21"/>
        </w:rPr>
        <w:t>特此证明。</w:t>
      </w:r>
    </w:p>
    <w:p>
      <w:pPr>
        <w:pStyle w:val="50"/>
        <w:spacing w:line="480" w:lineRule="auto"/>
        <w:ind w:firstLine="472" w:firstLineChars="225"/>
        <w:jc w:val="left"/>
        <w:rPr>
          <w:color w:val="000000" w:themeColor="text1"/>
          <w:sz w:val="21"/>
          <w:szCs w:val="21"/>
        </w:rPr>
      </w:pPr>
    </w:p>
    <w:p>
      <w:pPr>
        <w:pStyle w:val="50"/>
        <w:spacing w:line="480" w:lineRule="auto"/>
        <w:ind w:firstLine="472" w:firstLineChars="225"/>
        <w:jc w:val="left"/>
        <w:rPr>
          <w:color w:val="000000" w:themeColor="text1"/>
          <w:sz w:val="21"/>
          <w:szCs w:val="21"/>
        </w:rPr>
      </w:pPr>
    </w:p>
    <w:p>
      <w:pPr>
        <w:pStyle w:val="50"/>
        <w:spacing w:line="480" w:lineRule="auto"/>
        <w:ind w:left="-538" w:leftChars="-256" w:firstLine="539" w:firstLineChars="257"/>
        <w:jc w:val="center"/>
        <w:rPr>
          <w:bCs/>
          <w:color w:val="000000" w:themeColor="text1"/>
          <w:sz w:val="21"/>
          <w:szCs w:val="21"/>
        </w:rPr>
      </w:pPr>
      <w:r>
        <w:rPr>
          <w:rFonts w:hint="eastAsia" w:hAnsi="宋体"/>
          <w:bCs/>
          <w:color w:val="000000" w:themeColor="text1"/>
          <w:sz w:val="21"/>
          <w:szCs w:val="21"/>
        </w:rPr>
        <w:t>【此处请粘贴法定代表人身份证原件扫描件或图片，需清晰反映身份证有效期限】</w:t>
      </w:r>
    </w:p>
    <w:p>
      <w:pPr>
        <w:pStyle w:val="50"/>
        <w:spacing w:line="480" w:lineRule="auto"/>
        <w:ind w:left="-538" w:leftChars="-256" w:firstLine="539" w:firstLineChars="257"/>
        <w:jc w:val="center"/>
        <w:rPr>
          <w:bCs/>
          <w:color w:val="000000" w:themeColor="text1"/>
          <w:sz w:val="21"/>
          <w:szCs w:val="21"/>
        </w:rPr>
      </w:pPr>
    </w:p>
    <w:p>
      <w:pPr>
        <w:autoSpaceDE w:val="0"/>
        <w:autoSpaceDN w:val="0"/>
        <w:adjustRightInd w:val="0"/>
        <w:spacing w:line="360" w:lineRule="auto"/>
        <w:ind w:right="-11"/>
        <w:rPr>
          <w:rFonts w:ascii="宋体" w:cs="宋体"/>
          <w:color w:val="000000" w:themeColor="text1"/>
          <w:szCs w:val="21"/>
          <w:lang w:val="zh-CN"/>
        </w:rPr>
      </w:pPr>
    </w:p>
    <w:p>
      <w:pPr>
        <w:autoSpaceDE w:val="0"/>
        <w:autoSpaceDN w:val="0"/>
        <w:adjustRightInd w:val="0"/>
        <w:spacing w:line="360" w:lineRule="auto"/>
        <w:ind w:right="-11"/>
        <w:rPr>
          <w:rFonts w:ascii="宋体" w:cs="宋体"/>
          <w:color w:val="000000" w:themeColor="text1"/>
          <w:szCs w:val="21"/>
          <w:lang w:val="zh-CN"/>
        </w:rPr>
      </w:pPr>
    </w:p>
    <w:p>
      <w:pPr>
        <w:autoSpaceDE w:val="0"/>
        <w:autoSpaceDN w:val="0"/>
        <w:adjustRightInd w:val="0"/>
        <w:spacing w:line="360" w:lineRule="auto"/>
        <w:ind w:right="-11"/>
        <w:rPr>
          <w:rFonts w:ascii="宋体" w:cs="宋体"/>
          <w:color w:val="000000" w:themeColor="text1"/>
          <w:szCs w:val="21"/>
          <w:lang w:val="zh-CN"/>
        </w:rPr>
      </w:pPr>
    </w:p>
    <w:p>
      <w:pPr>
        <w:spacing w:line="480" w:lineRule="auto"/>
        <w:ind w:firstLine="3937" w:firstLineChars="1875"/>
        <w:rPr>
          <w:rFonts w:ascii="宋体" w:cs="Arial"/>
          <w:color w:val="000000" w:themeColor="text1"/>
          <w:szCs w:val="21"/>
          <w:u w:val="single"/>
        </w:rPr>
      </w:pPr>
      <w:r>
        <w:rPr>
          <w:rFonts w:hint="eastAsia" w:ascii="宋体" w:hAnsi="宋体" w:cs="Arial"/>
          <w:color w:val="000000" w:themeColor="text1"/>
          <w:szCs w:val="21"/>
        </w:rPr>
        <w:t>投标人名称（并加盖公章）：</w:t>
      </w:r>
    </w:p>
    <w:p>
      <w:pPr>
        <w:pStyle w:val="53"/>
        <w:spacing w:before="60" w:line="480" w:lineRule="auto"/>
        <w:ind w:firstLine="3937" w:firstLineChars="1875"/>
        <w:rPr>
          <w:rFonts w:ascii="宋体" w:cs="Arial"/>
          <w:color w:val="000000" w:themeColor="text1"/>
          <w:sz w:val="21"/>
          <w:szCs w:val="21"/>
        </w:rPr>
      </w:pPr>
      <w:r>
        <w:rPr>
          <w:rFonts w:hint="eastAsia" w:ascii="宋体" w:hAnsi="宋体" w:cs="Arial"/>
          <w:color w:val="000000" w:themeColor="text1"/>
          <w:sz w:val="21"/>
          <w:szCs w:val="21"/>
        </w:rPr>
        <w:t>签署日期：</w:t>
      </w:r>
      <w:r>
        <w:rPr>
          <w:rFonts w:ascii="宋体" w:hAnsi="宋体" w:cs="Arial"/>
          <w:color w:val="000000" w:themeColor="text1"/>
          <w:sz w:val="21"/>
          <w:szCs w:val="21"/>
        </w:rPr>
        <w:t xml:space="preserve">   </w:t>
      </w:r>
      <w:r>
        <w:rPr>
          <w:rFonts w:hint="eastAsia" w:ascii="宋体" w:hAnsi="宋体" w:cs="Arial"/>
          <w:color w:val="000000" w:themeColor="text1"/>
          <w:sz w:val="21"/>
          <w:szCs w:val="21"/>
        </w:rPr>
        <w:t>年</w:t>
      </w:r>
      <w:r>
        <w:rPr>
          <w:rFonts w:ascii="宋体" w:hAnsi="宋体" w:cs="Arial"/>
          <w:color w:val="000000" w:themeColor="text1"/>
          <w:sz w:val="21"/>
          <w:szCs w:val="21"/>
        </w:rPr>
        <w:t xml:space="preserve">   </w:t>
      </w:r>
      <w:r>
        <w:rPr>
          <w:rFonts w:hint="eastAsia" w:ascii="宋体" w:hAnsi="宋体" w:cs="Arial"/>
          <w:color w:val="000000" w:themeColor="text1"/>
          <w:sz w:val="21"/>
          <w:szCs w:val="21"/>
        </w:rPr>
        <w:t>月</w:t>
      </w:r>
      <w:r>
        <w:rPr>
          <w:rFonts w:ascii="宋体" w:hAnsi="宋体" w:cs="Arial"/>
          <w:color w:val="000000" w:themeColor="text1"/>
          <w:sz w:val="21"/>
          <w:szCs w:val="21"/>
        </w:rPr>
        <w:t xml:space="preserve">  </w:t>
      </w:r>
      <w:r>
        <w:rPr>
          <w:rFonts w:hint="eastAsia" w:ascii="宋体" w:hAnsi="宋体" w:cs="Arial"/>
          <w:color w:val="000000" w:themeColor="text1"/>
          <w:sz w:val="21"/>
          <w:szCs w:val="21"/>
        </w:rPr>
        <w:t>日</w:t>
      </w:r>
    </w:p>
    <w:p>
      <w:pPr>
        <w:pStyle w:val="52"/>
        <w:spacing w:line="480" w:lineRule="auto"/>
        <w:rPr>
          <w:rFonts w:ascii="宋体" w:cs="Arial"/>
          <w:color w:val="000000" w:themeColor="text1"/>
          <w:sz w:val="21"/>
          <w:szCs w:val="21"/>
        </w:rPr>
      </w:pPr>
    </w:p>
    <w:p>
      <w:pPr>
        <w:rPr>
          <w:color w:val="000000" w:themeColor="text1"/>
          <w:szCs w:val="21"/>
        </w:rPr>
      </w:pPr>
    </w:p>
    <w:p>
      <w:pPr>
        <w:spacing w:line="320" w:lineRule="exact"/>
        <w:ind w:firstLine="420" w:firstLineChars="200"/>
        <w:rPr>
          <w:rFonts w:ascii="宋体"/>
          <w:bCs/>
          <w:color w:val="000000" w:themeColor="text1"/>
          <w:kern w:val="12"/>
          <w:szCs w:val="21"/>
        </w:rPr>
      </w:pPr>
      <w:r>
        <w:rPr>
          <w:rFonts w:hint="eastAsia" w:ascii="宋体" w:hAnsi="宋体"/>
          <w:bCs/>
          <w:color w:val="000000" w:themeColor="text1"/>
          <w:kern w:val="12"/>
          <w:szCs w:val="21"/>
        </w:rPr>
        <w:t>说明：法定代表人参加本招标项目投标的，仅须出具此证明书。</w:t>
      </w:r>
    </w:p>
    <w:p>
      <w:pPr>
        <w:spacing w:line="480" w:lineRule="exact"/>
        <w:jc w:val="center"/>
        <w:rPr>
          <w:rFonts w:ascii="宋体"/>
          <w:b/>
          <w:bCs/>
          <w:color w:val="000000" w:themeColor="text1"/>
          <w:sz w:val="36"/>
          <w:szCs w:val="36"/>
        </w:rPr>
      </w:pPr>
    </w:p>
    <w:p>
      <w:pPr>
        <w:spacing w:line="480" w:lineRule="exact"/>
        <w:jc w:val="center"/>
        <w:rPr>
          <w:rFonts w:ascii="宋体"/>
          <w:b/>
          <w:bCs/>
          <w:color w:val="000000" w:themeColor="text1"/>
          <w:sz w:val="24"/>
          <w:szCs w:val="24"/>
        </w:rPr>
      </w:pPr>
      <w:r>
        <w:rPr>
          <w:rFonts w:ascii="宋体" w:hAnsi="宋体"/>
          <w:b/>
          <w:bCs/>
          <w:color w:val="000000" w:themeColor="text1"/>
          <w:sz w:val="24"/>
          <w:szCs w:val="24"/>
        </w:rPr>
        <w:t xml:space="preserve">3.3 </w:t>
      </w:r>
      <w:r>
        <w:rPr>
          <w:rFonts w:hint="eastAsia" w:ascii="宋体" w:hAnsi="宋体"/>
          <w:b/>
          <w:bCs/>
          <w:color w:val="000000" w:themeColor="text1"/>
          <w:sz w:val="24"/>
          <w:szCs w:val="24"/>
        </w:rPr>
        <w:t>法定代表人授权书</w:t>
      </w:r>
    </w:p>
    <w:p>
      <w:pPr>
        <w:spacing w:line="480" w:lineRule="exact"/>
        <w:jc w:val="center"/>
        <w:rPr>
          <w:rFonts w:ascii="宋体"/>
          <w:b/>
          <w:bCs/>
          <w:color w:val="000000" w:themeColor="text1"/>
          <w:sz w:val="36"/>
          <w:szCs w:val="36"/>
        </w:rPr>
      </w:pPr>
    </w:p>
    <w:p>
      <w:pPr>
        <w:adjustRightInd w:val="0"/>
        <w:spacing w:line="360" w:lineRule="auto"/>
        <w:ind w:firstLine="441" w:firstLineChars="210"/>
        <w:contextualSpacing/>
        <w:rPr>
          <w:rFonts w:ascii="宋体" w:cs="Arial"/>
          <w:color w:val="000000" w:themeColor="text1"/>
          <w:szCs w:val="21"/>
        </w:rPr>
      </w:pPr>
      <w:r>
        <w:rPr>
          <w:rFonts w:ascii="宋体" w:hAnsi="宋体"/>
          <w:color w:val="000000" w:themeColor="text1"/>
          <w:szCs w:val="21"/>
        </w:rPr>
        <w:t xml:space="preserve"> </w:t>
      </w:r>
      <w:r>
        <w:rPr>
          <w:rFonts w:hint="eastAsia" w:ascii="宋体" w:hAnsi="宋体" w:cs="Arial"/>
          <w:color w:val="000000" w:themeColor="text1"/>
          <w:szCs w:val="21"/>
        </w:rPr>
        <w:t>本人</w:t>
      </w:r>
      <w:r>
        <w:rPr>
          <w:rFonts w:hint="eastAsia" w:ascii="宋体" w:hAnsi="宋体" w:cs="Arial"/>
          <w:color w:val="000000" w:themeColor="text1"/>
          <w:szCs w:val="21"/>
          <w:u w:val="single"/>
        </w:rPr>
        <w:t>　</w:t>
      </w:r>
      <w:r>
        <w:rPr>
          <w:rFonts w:ascii="宋体" w:hAnsi="宋体" w:cs="Arial"/>
          <w:color w:val="000000" w:themeColor="text1"/>
          <w:szCs w:val="21"/>
          <w:u w:val="single"/>
        </w:rPr>
        <w:t xml:space="preserve"> </w:t>
      </w:r>
      <w:r>
        <w:rPr>
          <w:rFonts w:hint="eastAsia" w:ascii="宋体" w:hAnsi="宋体"/>
          <w:i/>
          <w:snapToGrid w:val="0"/>
          <w:color w:val="000000" w:themeColor="text1"/>
          <w:szCs w:val="21"/>
          <w:u w:val="single"/>
        </w:rPr>
        <w:t>法人姓名</w:t>
      </w:r>
      <w:r>
        <w:rPr>
          <w:rFonts w:ascii="宋体" w:hAnsi="宋体" w:cs="Arial"/>
          <w:color w:val="000000" w:themeColor="text1"/>
          <w:szCs w:val="21"/>
          <w:u w:val="single"/>
        </w:rPr>
        <w:t xml:space="preserve">  </w:t>
      </w:r>
      <w:r>
        <w:rPr>
          <w:rFonts w:hint="eastAsia" w:ascii="宋体" w:hAnsi="宋体" w:cs="Arial"/>
          <w:color w:val="000000" w:themeColor="text1"/>
          <w:szCs w:val="21"/>
        </w:rPr>
        <w:t>系</w:t>
      </w:r>
      <w:r>
        <w:rPr>
          <w:rFonts w:hint="eastAsia" w:ascii="宋体" w:hAnsi="宋体" w:cs="Arial"/>
          <w:color w:val="000000" w:themeColor="text1"/>
          <w:szCs w:val="21"/>
          <w:u w:val="single"/>
        </w:rPr>
        <w:t>　</w:t>
      </w:r>
      <w:r>
        <w:rPr>
          <w:rFonts w:hint="eastAsia" w:ascii="宋体" w:hAnsi="宋体"/>
          <w:i/>
          <w:snapToGrid w:val="0"/>
          <w:color w:val="000000" w:themeColor="text1"/>
          <w:szCs w:val="21"/>
          <w:u w:val="single"/>
        </w:rPr>
        <w:t>投标人名称</w:t>
      </w:r>
      <w:r>
        <w:rPr>
          <w:rFonts w:ascii="宋体" w:hAnsi="宋体"/>
          <w:i/>
          <w:snapToGrid w:val="0"/>
          <w:color w:val="000000" w:themeColor="text1"/>
          <w:szCs w:val="21"/>
          <w:u w:val="single"/>
        </w:rPr>
        <w:t xml:space="preserve">  </w:t>
      </w:r>
      <w:r>
        <w:rPr>
          <w:rFonts w:ascii="宋体" w:hAnsi="宋体" w:cs="Arial"/>
          <w:color w:val="000000" w:themeColor="text1"/>
          <w:szCs w:val="21"/>
          <w:u w:val="single"/>
        </w:rPr>
        <w:t xml:space="preserve"> </w:t>
      </w:r>
      <w:r>
        <w:rPr>
          <w:rFonts w:hint="eastAsia" w:ascii="宋体" w:hAnsi="宋体" w:cs="Arial"/>
          <w:color w:val="000000" w:themeColor="text1"/>
          <w:szCs w:val="21"/>
        </w:rPr>
        <w:t>的法定代表人，现委托</w:t>
      </w:r>
      <w:r>
        <w:rPr>
          <w:rFonts w:hint="eastAsia" w:ascii="宋体" w:hAnsi="宋体" w:cs="Arial"/>
          <w:color w:val="000000" w:themeColor="text1"/>
          <w:szCs w:val="21"/>
          <w:u w:val="single"/>
        </w:rPr>
        <w:t>　</w:t>
      </w:r>
      <w:r>
        <w:rPr>
          <w:rFonts w:ascii="宋体" w:hAnsi="宋体" w:cs="Arial"/>
          <w:color w:val="000000" w:themeColor="text1"/>
          <w:szCs w:val="21"/>
          <w:u w:val="single"/>
        </w:rPr>
        <w:t xml:space="preserve"> </w:t>
      </w:r>
      <w:r>
        <w:rPr>
          <w:rFonts w:hint="eastAsia" w:ascii="宋体" w:hAnsi="宋体"/>
          <w:i/>
          <w:snapToGrid w:val="0"/>
          <w:color w:val="000000" w:themeColor="text1"/>
          <w:szCs w:val="21"/>
          <w:u w:val="single"/>
        </w:rPr>
        <w:t>姓名，职务</w:t>
      </w:r>
      <w:r>
        <w:rPr>
          <w:rFonts w:ascii="宋体" w:hAnsi="宋体" w:cs="Arial"/>
          <w:color w:val="000000" w:themeColor="text1"/>
          <w:szCs w:val="21"/>
          <w:u w:val="single"/>
        </w:rPr>
        <w:t xml:space="preserve">    </w:t>
      </w:r>
      <w:r>
        <w:rPr>
          <w:rFonts w:hint="eastAsia" w:ascii="宋体" w:hAnsi="宋体" w:cs="Arial"/>
          <w:color w:val="000000" w:themeColor="text1"/>
          <w:szCs w:val="21"/>
        </w:rPr>
        <w:t>以我方的名义参加贵方</w:t>
      </w:r>
      <w:r>
        <w:rPr>
          <w:rFonts w:ascii="宋体" w:hAnsi="宋体" w:cs="Arial"/>
          <w:color w:val="000000" w:themeColor="text1"/>
          <w:szCs w:val="21"/>
        </w:rPr>
        <w:t>______________________</w:t>
      </w:r>
      <w:r>
        <w:rPr>
          <w:rFonts w:hint="eastAsia" w:ascii="宋体" w:hAnsi="宋体" w:cs="Arial"/>
          <w:color w:val="000000" w:themeColor="text1"/>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Arial"/>
          <w:color w:val="000000" w:themeColor="text1"/>
          <w:szCs w:val="21"/>
        </w:rPr>
        <w:t>我方对被授权人的签名事项负全部责任。</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Arial"/>
          <w:color w:val="000000" w:themeColor="text1"/>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Arial"/>
          <w:color w:val="000000" w:themeColor="text1"/>
          <w:szCs w:val="21"/>
        </w:rPr>
        <w:t>被授权人无转委托权，特此委托。</w:t>
      </w:r>
    </w:p>
    <w:p>
      <w:pPr>
        <w:spacing w:line="480" w:lineRule="auto"/>
        <w:ind w:firstLine="420" w:firstLineChars="200"/>
        <w:rPr>
          <w:rFonts w:ascii="宋体"/>
          <w:color w:val="000000" w:themeColor="text1"/>
          <w:szCs w:val="21"/>
        </w:rPr>
      </w:pPr>
      <w:r>
        <w:rPr>
          <w:rFonts w:hint="eastAsia" w:ascii="宋体" w:hAnsi="宋体"/>
          <w:color w:val="000000" w:themeColor="text1"/>
          <w:szCs w:val="21"/>
        </w:rPr>
        <w:t>投标人名称：</w:t>
      </w:r>
      <w:r>
        <w:rPr>
          <w:rFonts w:ascii="宋体" w:hAnsi="宋体"/>
          <w:color w:val="000000" w:themeColor="text1"/>
          <w:szCs w:val="21"/>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rPr>
        <w:t>（全称）</w:t>
      </w:r>
      <w:r>
        <w:rPr>
          <w:rFonts w:ascii="宋体" w:hAnsi="宋体"/>
          <w:color w:val="000000" w:themeColor="text1"/>
          <w:szCs w:val="21"/>
          <w:u w:val="single"/>
        </w:rPr>
        <w:t xml:space="preserve">       </w:t>
      </w:r>
      <w:r>
        <w:rPr>
          <w:rFonts w:ascii="宋体" w:hAnsi="宋体"/>
          <w:color w:val="000000" w:themeColor="text1"/>
          <w:szCs w:val="21"/>
        </w:rPr>
        <w:t xml:space="preserve"> </w:t>
      </w:r>
      <w:r>
        <w:rPr>
          <w:rFonts w:hint="eastAsia" w:ascii="宋体" w:hAnsi="宋体"/>
          <w:color w:val="000000" w:themeColor="text1"/>
          <w:szCs w:val="21"/>
        </w:rPr>
        <w:t>（盖单位公章）</w:t>
      </w:r>
    </w:p>
    <w:p>
      <w:pPr>
        <w:spacing w:line="480" w:lineRule="auto"/>
        <w:ind w:firstLine="420" w:firstLineChars="200"/>
        <w:rPr>
          <w:rFonts w:ascii="宋体"/>
          <w:color w:val="000000" w:themeColor="text1"/>
          <w:szCs w:val="21"/>
        </w:rPr>
      </w:pPr>
      <w:r>
        <w:rPr>
          <w:rFonts w:hint="eastAsia" w:ascii="宋体" w:hAnsi="宋体"/>
          <w:color w:val="000000" w:themeColor="text1"/>
          <w:szCs w:val="21"/>
        </w:rPr>
        <w:t>法定代表人：</w:t>
      </w:r>
      <w:r>
        <w:rPr>
          <w:rFonts w:ascii="宋体" w:hAnsi="宋体"/>
          <w:color w:val="000000" w:themeColor="text1"/>
          <w:szCs w:val="21"/>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w:t>
      </w:r>
      <w:r>
        <w:rPr>
          <w:rFonts w:hint="eastAsia" w:ascii="宋体" w:hAnsi="宋体"/>
          <w:color w:val="000000" w:themeColor="text1"/>
          <w:szCs w:val="21"/>
        </w:rPr>
        <w:t>（签字或加盖名章）</w:t>
      </w:r>
    </w:p>
    <w:p>
      <w:pPr>
        <w:spacing w:line="480" w:lineRule="auto"/>
        <w:ind w:firstLine="420" w:firstLineChars="200"/>
        <w:rPr>
          <w:rFonts w:ascii="宋体"/>
          <w:color w:val="000000" w:themeColor="text1"/>
          <w:szCs w:val="21"/>
        </w:rPr>
      </w:pPr>
      <w:r>
        <w:rPr>
          <w:rFonts w:hint="eastAsia" w:ascii="宋体" w:hAnsi="宋体"/>
          <w:color w:val="000000" w:themeColor="text1"/>
          <w:szCs w:val="21"/>
        </w:rPr>
        <w:t>法定代表人授权代表：</w:t>
      </w:r>
      <w:r>
        <w:rPr>
          <w:rFonts w:ascii="宋体" w:hAnsi="宋体"/>
          <w:color w:val="000000" w:themeColor="text1"/>
          <w:szCs w:val="21"/>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w:t>
      </w:r>
      <w:r>
        <w:rPr>
          <w:rFonts w:hint="eastAsia" w:ascii="宋体" w:hAnsi="宋体"/>
          <w:color w:val="000000" w:themeColor="text1"/>
          <w:szCs w:val="21"/>
        </w:rPr>
        <w:t>（签字或加盖名章）</w:t>
      </w:r>
    </w:p>
    <w:tbl>
      <w:tblPr>
        <w:tblStyle w:val="2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color w:val="000000" w:themeColor="text1"/>
                <w:szCs w:val="21"/>
              </w:rPr>
            </w:pPr>
            <w:r>
              <w:rPr>
                <w:rFonts w:hint="eastAsia" w:ascii="宋体" w:hAnsi="宋体"/>
                <w:color w:val="000000" w:themeColor="text1"/>
                <w:szCs w:val="21"/>
              </w:rPr>
              <w:t>法定代表人身份证（正面）</w:t>
            </w:r>
          </w:p>
        </w:tc>
        <w:tc>
          <w:tcPr>
            <w:tcW w:w="4485" w:type="dxa"/>
            <w:gridSpan w:val="2"/>
            <w:vAlign w:val="center"/>
          </w:tcPr>
          <w:p>
            <w:pPr>
              <w:jc w:val="center"/>
              <w:rPr>
                <w:rFonts w:ascii="宋体"/>
                <w:color w:val="000000" w:themeColor="text1"/>
                <w:szCs w:val="21"/>
              </w:rPr>
            </w:pPr>
            <w:r>
              <w:rPr>
                <w:rFonts w:hint="eastAsia" w:ascii="宋体" w:hAnsi="宋体"/>
                <w:color w:val="000000" w:themeColor="text1"/>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color w:val="000000" w:themeColor="text1"/>
                <w:szCs w:val="21"/>
              </w:rPr>
            </w:pPr>
            <w:bookmarkStart w:id="8" w:name="_资格证明文件"/>
            <w:bookmarkEnd w:id="8"/>
            <w:bookmarkStart w:id="9" w:name="_Toc364329026"/>
            <w:r>
              <w:rPr>
                <w:rFonts w:hint="eastAsia" w:ascii="宋体" w:hAnsi="宋体"/>
                <w:color w:val="000000" w:themeColor="text1"/>
                <w:szCs w:val="21"/>
              </w:rPr>
              <w:t>法定代表人授权代表身份证（正面）</w:t>
            </w:r>
            <w:bookmarkEnd w:id="9"/>
          </w:p>
        </w:tc>
        <w:tc>
          <w:tcPr>
            <w:tcW w:w="4492" w:type="dxa"/>
            <w:gridSpan w:val="2"/>
            <w:vAlign w:val="center"/>
          </w:tcPr>
          <w:p>
            <w:pPr>
              <w:jc w:val="center"/>
              <w:rPr>
                <w:rFonts w:ascii="宋体"/>
                <w:color w:val="000000" w:themeColor="text1"/>
                <w:szCs w:val="21"/>
              </w:rPr>
            </w:pPr>
            <w:bookmarkStart w:id="10" w:name="_Toc364329027"/>
            <w:r>
              <w:rPr>
                <w:rFonts w:hint="eastAsia" w:ascii="宋体" w:hAnsi="宋体"/>
                <w:color w:val="000000" w:themeColor="text1"/>
                <w:szCs w:val="21"/>
              </w:rPr>
              <w:t>法定代表人授权代表身份证（反面）</w:t>
            </w:r>
            <w:bookmarkEnd w:id="10"/>
          </w:p>
        </w:tc>
      </w:tr>
    </w:tbl>
    <w:p>
      <w:pPr>
        <w:spacing w:line="320" w:lineRule="exact"/>
        <w:ind w:left="2" w:firstLine="357" w:firstLineChars="149"/>
        <w:rPr>
          <w:rFonts w:ascii="宋体" w:cs="Courier New"/>
          <w:color w:val="000000" w:themeColor="text1"/>
          <w:sz w:val="24"/>
          <w:szCs w:val="24"/>
        </w:rPr>
      </w:pPr>
    </w:p>
    <w:p>
      <w:pPr>
        <w:widowControl/>
        <w:spacing w:before="100" w:beforeAutospacing="1" w:after="100" w:afterAutospacing="1" w:line="360" w:lineRule="auto"/>
        <w:jc w:val="center"/>
        <w:rPr>
          <w:rFonts w:ascii="宋体"/>
          <w:b/>
          <w:bCs/>
          <w:color w:val="000000" w:themeColor="text1"/>
          <w:sz w:val="24"/>
          <w:szCs w:val="24"/>
        </w:rPr>
      </w:pPr>
      <w:r>
        <w:rPr>
          <w:rFonts w:ascii="宋体" w:hAnsi="宋体"/>
          <w:b/>
          <w:bCs/>
          <w:color w:val="000000" w:themeColor="text1"/>
          <w:sz w:val="24"/>
          <w:szCs w:val="24"/>
        </w:rPr>
        <w:t xml:space="preserve">3.4 </w:t>
      </w:r>
      <w:r>
        <w:rPr>
          <w:rFonts w:hint="eastAsia" w:ascii="宋体" w:hAnsi="宋体"/>
          <w:b/>
          <w:bCs/>
          <w:color w:val="000000" w:themeColor="text1"/>
          <w:sz w:val="24"/>
          <w:szCs w:val="24"/>
        </w:rPr>
        <w:t>没有重大违法记录的声明</w:t>
      </w:r>
    </w:p>
    <w:p>
      <w:pPr>
        <w:spacing w:beforeLines="50" w:afterLines="50"/>
        <w:jc w:val="center"/>
        <w:rPr>
          <w:rFonts w:ascii="宋体" w:cs="Arial"/>
          <w:color w:val="000000" w:themeColor="text1"/>
          <w:kern w:val="0"/>
          <w:sz w:val="28"/>
          <w:szCs w:val="28"/>
        </w:rPr>
      </w:pPr>
      <w:r>
        <w:rPr>
          <w:rFonts w:hint="eastAsia" w:ascii="宋体" w:hAnsi="宋体" w:cs="Arial"/>
          <w:color w:val="000000" w:themeColor="text1"/>
          <w:kern w:val="0"/>
          <w:sz w:val="28"/>
          <w:szCs w:val="28"/>
        </w:rPr>
        <w:t>声　</w:t>
      </w:r>
      <w:r>
        <w:rPr>
          <w:rFonts w:ascii="宋体" w:hAnsi="宋体" w:cs="Arial"/>
          <w:color w:val="000000" w:themeColor="text1"/>
          <w:kern w:val="0"/>
          <w:sz w:val="28"/>
          <w:szCs w:val="28"/>
        </w:rPr>
        <w:t xml:space="preserve">   </w:t>
      </w:r>
      <w:r>
        <w:rPr>
          <w:rFonts w:hint="eastAsia" w:ascii="宋体" w:hAnsi="宋体" w:cs="Arial"/>
          <w:color w:val="000000" w:themeColor="text1"/>
          <w:kern w:val="0"/>
          <w:sz w:val="28"/>
          <w:szCs w:val="28"/>
        </w:rPr>
        <w:t>明</w:t>
      </w:r>
    </w:p>
    <w:p>
      <w:pPr>
        <w:spacing w:beforeLines="50" w:afterLines="50" w:line="360" w:lineRule="auto"/>
        <w:ind w:firstLine="420" w:firstLineChars="200"/>
        <w:rPr>
          <w:rFonts w:ascii="宋体" w:cs="宋体"/>
          <w:color w:val="000000" w:themeColor="text1"/>
          <w:szCs w:val="21"/>
          <w:lang w:val="zh-CN"/>
        </w:rPr>
      </w:pPr>
      <w:r>
        <w:rPr>
          <w:rFonts w:hint="eastAsia" w:ascii="宋体" w:hAnsi="宋体" w:cs="宋体"/>
          <w:color w:val="000000" w:themeColor="text1"/>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cs="宋体"/>
          <w:color w:val="000000" w:themeColor="text1"/>
          <w:szCs w:val="21"/>
          <w:lang w:val="zh-CN"/>
        </w:rPr>
      </w:pPr>
      <w:r>
        <w:rPr>
          <w:rFonts w:hint="eastAsia" w:ascii="宋体" w:hAnsi="宋体" w:cs="宋体"/>
          <w:color w:val="000000" w:themeColor="text1"/>
          <w:szCs w:val="21"/>
          <w:lang w:val="zh-CN"/>
        </w:rPr>
        <w:t>特此声明。</w:t>
      </w:r>
    </w:p>
    <w:p>
      <w:pPr>
        <w:spacing w:beforeLines="50" w:afterLines="50" w:line="360" w:lineRule="auto"/>
        <w:ind w:firstLine="420" w:firstLineChars="200"/>
        <w:rPr>
          <w:rFonts w:ascii="宋体" w:cs="宋体"/>
          <w:color w:val="000000" w:themeColor="text1"/>
          <w:szCs w:val="21"/>
          <w:lang w:val="zh-CN"/>
        </w:rPr>
      </w:pPr>
      <w:r>
        <w:rPr>
          <w:rFonts w:hint="eastAsia" w:ascii="宋体" w:hAnsi="宋体" w:cs="宋体"/>
          <w:color w:val="000000" w:themeColor="text1"/>
          <w:szCs w:val="21"/>
          <w:lang w:val="zh-CN"/>
        </w:rPr>
        <w:t>本公司对上述声明的真实性负责。如有虚假，将依法承担相应责任。</w:t>
      </w:r>
    </w:p>
    <w:p>
      <w:pPr>
        <w:spacing w:beforeLines="50" w:afterLines="50" w:line="360" w:lineRule="auto"/>
        <w:ind w:firstLine="495" w:firstLineChars="236"/>
        <w:rPr>
          <w:rFonts w:ascii="宋体" w:cs="宋体"/>
          <w:color w:val="000000" w:themeColor="text1"/>
          <w:szCs w:val="21"/>
          <w:lang w:val="zh-CN"/>
        </w:rPr>
      </w:pPr>
    </w:p>
    <w:p>
      <w:pPr>
        <w:spacing w:beforeLines="50" w:afterLines="50" w:line="360" w:lineRule="auto"/>
        <w:ind w:right="420" w:firstLine="4800" w:firstLineChars="2286"/>
        <w:rPr>
          <w:rFonts w:ascii="宋体" w:cs="宋体"/>
          <w:color w:val="000000" w:themeColor="text1"/>
          <w:szCs w:val="21"/>
          <w:lang w:val="zh-CN"/>
        </w:rPr>
      </w:pPr>
      <w:r>
        <w:rPr>
          <w:rFonts w:hint="eastAsia" w:ascii="宋体" w:hAnsi="宋体" w:cs="宋体"/>
          <w:color w:val="000000" w:themeColor="text1"/>
          <w:szCs w:val="21"/>
          <w:lang w:val="zh-CN"/>
        </w:rPr>
        <w:t>单位名称（盖章）：</w:t>
      </w:r>
    </w:p>
    <w:p>
      <w:pPr>
        <w:spacing w:beforeLines="50" w:afterLines="50" w:line="360" w:lineRule="auto"/>
        <w:ind w:right="420" w:firstLine="4800" w:firstLineChars="2286"/>
        <w:rPr>
          <w:rFonts w:ascii="宋体" w:cs="宋体"/>
          <w:color w:val="000000" w:themeColor="text1"/>
          <w:sz w:val="24"/>
          <w:szCs w:val="24"/>
          <w:lang w:val="zh-CN"/>
        </w:rPr>
      </w:pPr>
      <w:r>
        <w:rPr>
          <w:rFonts w:hint="eastAsia" w:ascii="宋体" w:hAnsi="宋体" w:cs="宋体"/>
          <w:color w:val="000000" w:themeColor="text1"/>
          <w:szCs w:val="21"/>
          <w:lang w:val="zh-CN"/>
        </w:rPr>
        <w:t>日</w:t>
      </w:r>
      <w:r>
        <w:rPr>
          <w:rFonts w:ascii="宋体" w:hAnsi="宋体" w:cs="宋体"/>
          <w:color w:val="000000" w:themeColor="text1"/>
          <w:szCs w:val="21"/>
          <w:lang w:val="zh-CN"/>
        </w:rPr>
        <w:t xml:space="preserve">    </w:t>
      </w:r>
      <w:r>
        <w:rPr>
          <w:rFonts w:hint="eastAsia" w:ascii="宋体" w:hAnsi="宋体" w:cs="宋体"/>
          <w:color w:val="000000" w:themeColor="text1"/>
          <w:szCs w:val="21"/>
          <w:lang w:val="zh-CN"/>
        </w:rPr>
        <w:t>期：</w:t>
      </w:r>
      <w:r>
        <w:rPr>
          <w:rFonts w:ascii="宋体" w:hAnsi="宋体" w:cs="宋体"/>
          <w:color w:val="000000" w:themeColor="text1"/>
          <w:szCs w:val="21"/>
          <w:lang w:val="zh-CN"/>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spacing w:beforeLines="50" w:afterLines="50" w:line="360" w:lineRule="auto"/>
        <w:ind w:right="420" w:firstLine="5486" w:firstLineChars="2286"/>
        <w:rPr>
          <w:rFonts w:ascii="宋体" w:cs="宋体"/>
          <w:color w:val="000000" w:themeColor="text1"/>
          <w:sz w:val="24"/>
          <w:szCs w:val="24"/>
          <w:lang w:val="zh-CN"/>
        </w:rPr>
      </w:pPr>
    </w:p>
    <w:p>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 xml:space="preserve">3.5 </w:t>
      </w:r>
      <w:r>
        <w:rPr>
          <w:rFonts w:hint="eastAsia" w:ascii="宋体" w:hAnsi="宋体"/>
          <w:b/>
          <w:bCs/>
          <w:color w:val="000000" w:themeColor="text1"/>
          <w:sz w:val="24"/>
          <w:szCs w:val="24"/>
        </w:rPr>
        <w:t>投标保证金</w:t>
      </w: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rPr>
          <w:rFonts w:ascii="宋体" w:cs="宋体"/>
          <w:color w:val="000000" w:themeColor="text1"/>
          <w:szCs w:val="21"/>
          <w:lang w:val="zh-CN"/>
        </w:rPr>
      </w:pPr>
      <w:r>
        <w:rPr>
          <w:rFonts w:hint="eastAsia" w:ascii="宋体" w:hAnsi="宋体" w:cs="宋体"/>
          <w:color w:val="000000" w:themeColor="text1"/>
          <w:szCs w:val="21"/>
          <w:lang w:val="zh-CN"/>
        </w:rPr>
        <w:t>许昌公共资源交易中心保证金缴纳回执</w:t>
      </w:r>
    </w:p>
    <w:p>
      <w:pPr>
        <w:autoSpaceDE w:val="0"/>
        <w:autoSpaceDN w:val="0"/>
        <w:adjustRightInd w:val="0"/>
        <w:spacing w:line="360" w:lineRule="auto"/>
        <w:jc w:val="center"/>
        <w:rPr>
          <w:rFonts w:ascii="宋体" w:cs="宋体"/>
          <w:color w:val="000000" w:themeColor="text1"/>
          <w:szCs w:val="21"/>
          <w:lang w:val="zh-CN"/>
        </w:rPr>
      </w:pPr>
    </w:p>
    <w:p>
      <w:pPr>
        <w:autoSpaceDE w:val="0"/>
        <w:autoSpaceDN w:val="0"/>
        <w:adjustRightInd w:val="0"/>
        <w:spacing w:line="360" w:lineRule="auto"/>
        <w:jc w:val="center"/>
        <w:rPr>
          <w:rFonts w:ascii="宋体" w:cs="宋体"/>
          <w:color w:val="000000" w:themeColor="text1"/>
          <w:szCs w:val="21"/>
          <w:lang w:val="zh-CN"/>
        </w:rPr>
      </w:pPr>
      <w:r>
        <w:rPr>
          <w:rFonts w:hint="eastAsia" w:ascii="宋体" w:cs="宋体"/>
          <w:color w:val="000000" w:themeColor="text1"/>
          <w:szCs w:val="21"/>
          <w:lang w:val="zh-CN"/>
        </w:rPr>
        <w:t>（注：开标现场单独提供一份“许昌公共资源交易中心保证金缴纳回执”以备查询）</w:t>
      </w:r>
    </w:p>
    <w:p>
      <w:pPr>
        <w:autoSpaceDE w:val="0"/>
        <w:autoSpaceDN w:val="0"/>
        <w:adjustRightInd w:val="0"/>
        <w:spacing w:line="360" w:lineRule="auto"/>
        <w:rPr>
          <w:rFonts w:ascii="宋体" w:cs="宋体"/>
          <w:color w:val="000000" w:themeColor="text1"/>
          <w:sz w:val="24"/>
          <w:szCs w:val="24"/>
          <w:lang w:val="zh-CN"/>
        </w:rPr>
      </w:pPr>
    </w:p>
    <w:p>
      <w:pPr>
        <w:autoSpaceDE w:val="0"/>
        <w:autoSpaceDN w:val="0"/>
        <w:adjustRightInd w:val="0"/>
        <w:spacing w:line="360" w:lineRule="auto"/>
        <w:outlineLvl w:val="0"/>
        <w:rPr>
          <w:rFonts w:ascii="宋体" w:cs="宋体"/>
          <w:color w:val="000000" w:themeColor="text1"/>
          <w:sz w:val="24"/>
          <w:lang w:val="zh-CN"/>
        </w:rPr>
      </w:pPr>
    </w:p>
    <w:p>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 xml:space="preserve">3.6 </w:t>
      </w:r>
      <w:r>
        <w:rPr>
          <w:rFonts w:hint="eastAsia" w:ascii="宋体" w:hAnsi="宋体"/>
          <w:b/>
          <w:bCs/>
          <w:color w:val="000000" w:themeColor="text1"/>
          <w:sz w:val="24"/>
          <w:szCs w:val="24"/>
        </w:rPr>
        <w:t>其他资格证书或材料</w:t>
      </w:r>
      <w:r>
        <w:rPr>
          <w:rFonts w:ascii="宋体" w:hAnsi="宋体"/>
          <w:b/>
          <w:bCs/>
          <w:color w:val="000000" w:themeColor="text1"/>
          <w:sz w:val="24"/>
          <w:szCs w:val="24"/>
        </w:rPr>
        <w:t xml:space="preserve"> </w:t>
      </w:r>
    </w:p>
    <w:p>
      <w:pPr>
        <w:autoSpaceDE w:val="0"/>
        <w:autoSpaceDN w:val="0"/>
        <w:adjustRightInd w:val="0"/>
        <w:spacing w:line="360" w:lineRule="auto"/>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both"/>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28"/>
          <w:szCs w:val="28"/>
          <w:lang w:val="zh-CN"/>
        </w:rPr>
      </w:pPr>
      <w:r>
        <w:rPr>
          <w:rFonts w:hint="eastAsia" w:ascii="宋体" w:hAnsi="宋体" w:cs="黑体"/>
          <w:b/>
          <w:bCs/>
          <w:color w:val="000000" w:themeColor="text1"/>
          <w:sz w:val="28"/>
          <w:szCs w:val="28"/>
          <w:lang w:val="zh-CN"/>
        </w:rPr>
        <w:t>四、符合性审查证明材料</w:t>
      </w: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pStyle w:val="2"/>
        <w:ind w:firstLine="340"/>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pStyle w:val="2"/>
        <w:ind w:firstLine="361"/>
        <w:rPr>
          <w:rFonts w:hAnsi="宋体"/>
          <w:b/>
          <w:snapToGrid w:val="0"/>
          <w:color w:val="000000" w:themeColor="text1"/>
          <w:sz w:val="36"/>
          <w:szCs w:val="36"/>
        </w:rPr>
      </w:pPr>
    </w:p>
    <w:p>
      <w:pPr>
        <w:pStyle w:val="2"/>
        <w:ind w:firstLine="361"/>
        <w:rPr>
          <w:rFonts w:hAnsi="宋体"/>
          <w:b/>
          <w:snapToGrid w:val="0"/>
          <w:color w:val="000000" w:themeColor="text1"/>
          <w:sz w:val="36"/>
          <w:szCs w:val="36"/>
        </w:rPr>
      </w:pPr>
    </w:p>
    <w:p>
      <w:pPr>
        <w:pStyle w:val="2"/>
        <w:ind w:firstLine="361"/>
        <w:rPr>
          <w:rFonts w:hAnsi="宋体"/>
          <w:b/>
          <w:snapToGrid w:val="0"/>
          <w:color w:val="000000" w:themeColor="text1"/>
          <w:sz w:val="36"/>
          <w:szCs w:val="36"/>
        </w:rPr>
      </w:pPr>
    </w:p>
    <w:p>
      <w:pPr>
        <w:pStyle w:val="2"/>
        <w:ind w:firstLine="361"/>
        <w:rPr>
          <w:rFonts w:hAnsi="宋体"/>
          <w:b/>
          <w:snapToGrid w:val="0"/>
          <w:color w:val="000000" w:themeColor="text1"/>
          <w:sz w:val="36"/>
          <w:szCs w:val="36"/>
        </w:rPr>
      </w:pPr>
    </w:p>
    <w:p>
      <w:pPr>
        <w:pStyle w:val="2"/>
        <w:ind w:firstLine="361"/>
        <w:rPr>
          <w:rFonts w:hAnsi="宋体"/>
          <w:b/>
          <w:snapToGrid w:val="0"/>
          <w:color w:val="000000" w:themeColor="text1"/>
          <w:sz w:val="36"/>
          <w:szCs w:val="36"/>
        </w:rPr>
      </w:pPr>
    </w:p>
    <w:p>
      <w:pPr>
        <w:pStyle w:val="2"/>
        <w:ind w:firstLine="361"/>
        <w:rPr>
          <w:rFonts w:hAnsi="宋体"/>
          <w:b/>
          <w:snapToGrid w:val="0"/>
          <w:color w:val="000000" w:themeColor="text1"/>
          <w:sz w:val="36"/>
          <w:szCs w:val="36"/>
        </w:rPr>
      </w:pPr>
    </w:p>
    <w:p>
      <w:pPr>
        <w:autoSpaceDE w:val="0"/>
        <w:autoSpaceDN w:val="0"/>
        <w:adjustRightInd w:val="0"/>
        <w:spacing w:line="360" w:lineRule="auto"/>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lang w:val="en-US" w:eastAsia="zh-CN"/>
        </w:rPr>
        <w:t>4.1</w:t>
      </w:r>
      <w:r>
        <w:rPr>
          <w:rFonts w:hint="eastAsia" w:ascii="宋体" w:hAnsi="宋体"/>
          <w:b/>
          <w:bCs/>
          <w:color w:val="000000"/>
          <w:sz w:val="24"/>
          <w:szCs w:val="24"/>
        </w:rPr>
        <w:t>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hAnsi="宋体"/>
          <w:b/>
          <w:snapToGrid w:val="0"/>
          <w:kern w:val="0"/>
          <w:sz w:val="36"/>
          <w:szCs w:val="36"/>
        </w:rPr>
      </w:pPr>
      <w:r>
        <w:rPr>
          <w:rFonts w:hint="eastAsia" w:cs="宋体" w:asciiTheme="minorEastAsia" w:hAnsiTheme="minorEastAsia"/>
          <w:szCs w:val="21"/>
          <w:lang w:val="zh-CN"/>
        </w:rPr>
        <w:t>（投标人根据</w:t>
      </w:r>
      <w:r>
        <w:rPr>
          <w:rFonts w:hint="eastAsia" w:cs="宋体" w:asciiTheme="minorEastAsia" w:hAnsiTheme="minorEastAsia"/>
          <w:szCs w:val="21"/>
        </w:rPr>
        <w:t xml:space="preserve"> </w:t>
      </w:r>
      <w:r>
        <w:rPr>
          <w:rFonts w:hint="eastAsia" w:cs="宋体" w:asciiTheme="minorEastAsia" w:hAnsiTheme="minorEastAsia"/>
          <w:szCs w:val="21"/>
          <w:lang w:val="zh-CN"/>
        </w:rPr>
        <w:t>招标文件要求自行编制）</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2</w:t>
      </w:r>
      <w:r>
        <w:rPr>
          <w:rFonts w:hint="eastAsia" w:ascii="宋体" w:hAnsi="宋体"/>
          <w:b/>
          <w:bCs/>
          <w:color w:val="000000"/>
          <w:sz w:val="24"/>
          <w:szCs w:val="24"/>
        </w:rPr>
        <w:t xml:space="preserve">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b/>
          <w:snapToGrid w:val="0"/>
          <w:kern w:val="0"/>
          <w:szCs w:val="21"/>
        </w:rPr>
      </w:pPr>
      <w:r>
        <w:rPr>
          <w:rFonts w:hint="eastAsia" w:asciiTheme="minorEastAsia" w:hAnsiTheme="minorEastAsia"/>
          <w:color w:val="000000"/>
          <w:szCs w:val="21"/>
        </w:rPr>
        <w:t xml:space="preserve">项目名称：   </w:t>
      </w: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3服务承诺</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“节能产品政府采购清单”强制节能产品情况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“节能产品政府采购清单”优先采购产品情况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 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tabs>
          <w:tab w:val="left" w:pos="5145"/>
        </w:tabs>
        <w:spacing w:line="360" w:lineRule="auto"/>
        <w:jc w:val="left"/>
        <w:rPr>
          <w:rFonts w:ascii="宋体" w:hAnsi="宋体" w:eastAsiaTheme="minorEastAsia"/>
          <w:b/>
          <w:bCs/>
          <w:color w:val="000000"/>
          <w:sz w:val="36"/>
          <w:szCs w:val="36"/>
        </w:rPr>
      </w:pPr>
      <w:r>
        <w:rPr>
          <w:rFonts w:hint="eastAsia" w:ascii="宋体" w:hAnsi="宋体"/>
          <w:b/>
          <w:bCs/>
          <w:color w:val="000000"/>
          <w:sz w:val="36"/>
          <w:szCs w:val="36"/>
        </w:rPr>
        <w:tab/>
      </w:r>
    </w:p>
    <w:p>
      <w:pPr>
        <w:spacing w:line="360" w:lineRule="auto"/>
        <w:jc w:val="center"/>
        <w:rPr>
          <w:rFonts w:ascii="宋体" w:hAnsi="宋体"/>
          <w:b/>
          <w:bCs/>
          <w:color w:val="000000"/>
          <w:sz w:val="36"/>
          <w:szCs w:val="36"/>
        </w:rPr>
      </w:pPr>
    </w:p>
    <w:p>
      <w:pPr>
        <w:pStyle w:val="2"/>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“环境标志产品政府采购清单”优先采购产品情况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bookmarkStart w:id="11" w:name="OLE_LINK14"/>
      <w:bookmarkStart w:id="12" w:name="OLE_LINK13"/>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8</w:t>
      </w:r>
      <w:r>
        <w:rPr>
          <w:rFonts w:hint="eastAsia" w:ascii="宋体" w:hAnsi="宋体"/>
          <w:b/>
          <w:bCs/>
          <w:color w:val="000000"/>
          <w:sz w:val="24"/>
          <w:szCs w:val="24"/>
        </w:rPr>
        <w:t xml:space="preserve"> 残疾人福利性单位声明函</w:t>
      </w:r>
    </w:p>
    <w:bookmarkEnd w:id="11"/>
    <w:bookmarkEnd w:id="1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9</w:t>
      </w:r>
      <w:r>
        <w:rPr>
          <w:rFonts w:hint="eastAsia" w:ascii="宋体" w:hAnsi="宋体"/>
          <w:b/>
          <w:bCs/>
          <w:color w:val="000000"/>
          <w:sz w:val="24"/>
          <w:szCs w:val="24"/>
        </w:rPr>
        <w:t xml:space="preserve">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autoSpaceDE w:val="0"/>
        <w:autoSpaceDN w:val="0"/>
        <w:adjustRightInd w:val="0"/>
        <w:spacing w:line="360" w:lineRule="auto"/>
        <w:jc w:val="center"/>
        <w:rPr>
          <w:rFonts w:ascii="宋体" w:cs="黑体"/>
          <w:b/>
          <w:bCs/>
          <w:color w:val="000000" w:themeColor="text1"/>
          <w:sz w:val="44"/>
          <w:szCs w:val="44"/>
          <w:lang w:val="zh-CN"/>
        </w:rPr>
      </w:pPr>
    </w:p>
    <w:p>
      <w:pPr>
        <w:pStyle w:val="2"/>
        <w:ind w:firstLine="442"/>
        <w:rPr>
          <w:rFonts w:cs="黑体"/>
          <w:b/>
          <w:bCs/>
          <w:color w:val="000000" w:themeColor="text1"/>
          <w:sz w:val="44"/>
          <w:szCs w:val="44"/>
          <w:lang w:val="zh-CN"/>
        </w:rPr>
      </w:pPr>
    </w:p>
    <w:p>
      <w:pPr>
        <w:pStyle w:val="2"/>
        <w:ind w:firstLine="442"/>
        <w:rPr>
          <w:rFonts w:cs="黑体"/>
          <w:b/>
          <w:bCs/>
          <w:color w:val="000000" w:themeColor="text1"/>
          <w:sz w:val="44"/>
          <w:szCs w:val="44"/>
          <w:lang w:val="zh-CN"/>
        </w:rPr>
      </w:pPr>
    </w:p>
    <w:p>
      <w:pPr>
        <w:pStyle w:val="2"/>
        <w:ind w:firstLine="442"/>
        <w:rPr>
          <w:rFonts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28"/>
          <w:szCs w:val="28"/>
          <w:lang w:val="zh-CN"/>
        </w:rPr>
      </w:pPr>
      <w:r>
        <w:rPr>
          <w:rFonts w:hint="eastAsia" w:ascii="宋体" w:hAnsi="宋体" w:cs="黑体"/>
          <w:b/>
          <w:bCs/>
          <w:color w:val="000000" w:themeColor="text1"/>
          <w:sz w:val="28"/>
          <w:szCs w:val="28"/>
          <w:lang w:val="zh-CN"/>
        </w:rPr>
        <w:t>五、其他资料（若有）</w:t>
      </w:r>
    </w:p>
    <w:p>
      <w:pPr>
        <w:rPr>
          <w:color w:val="000000" w:themeColor="text1"/>
        </w:rPr>
      </w:pPr>
    </w:p>
    <w:p>
      <w:pPr>
        <w:spacing w:line="360" w:lineRule="auto"/>
        <w:jc w:val="center"/>
        <w:rPr>
          <w:color w:val="000000" w:themeColor="text1"/>
          <w:sz w:val="21"/>
          <w:szCs w:val="21"/>
        </w:rPr>
      </w:pPr>
      <w:r>
        <w:rPr>
          <w:rFonts w:hint="eastAsia" w:ascii="宋体" w:hAnsi="宋体"/>
          <w:b/>
          <w:bCs/>
          <w:color w:val="000000" w:themeColor="text1"/>
          <w:sz w:val="21"/>
          <w:szCs w:val="21"/>
        </w:rPr>
        <w:t>除招标文件另有规定外，投标人认为需要提交的其他证明材料或资料加盖投标人的单位公章后应在此项下提交。</w:t>
      </w: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12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B5AE25"/>
    <w:multiLevelType w:val="singleLevel"/>
    <w:tmpl w:val="D4B5AE25"/>
    <w:lvl w:ilvl="0" w:tentative="0">
      <w:start w:val="1"/>
      <w:numFmt w:val="decimal"/>
      <w:suff w:val="nothing"/>
      <w:lvlText w:val="%1、"/>
      <w:lvlJc w:val="left"/>
    </w:lvl>
  </w:abstractNum>
  <w:abstractNum w:abstractNumId="1">
    <w:nsid w:val="D5EFB341"/>
    <w:multiLevelType w:val="singleLevel"/>
    <w:tmpl w:val="D5EFB341"/>
    <w:lvl w:ilvl="0" w:tentative="0">
      <w:start w:val="8"/>
      <w:numFmt w:val="chineseCounting"/>
      <w:suff w:val="nothing"/>
      <w:lvlText w:val="%1、"/>
      <w:lvlJc w:val="left"/>
      <w:rPr>
        <w:rFonts w:hint="eastAsia"/>
      </w:rPr>
    </w:lvl>
  </w:abstractNum>
  <w:abstractNum w:abstractNumId="2">
    <w:nsid w:val="F504BA90"/>
    <w:multiLevelType w:val="singleLevel"/>
    <w:tmpl w:val="F504BA90"/>
    <w:lvl w:ilvl="0" w:tentative="0">
      <w:start w:val="7"/>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cs="Times New Roman"/>
        <w:sz w:val="28"/>
        <w:szCs w:val="28"/>
      </w:rPr>
    </w:lvl>
    <w:lvl w:ilvl="1" w:tentative="0">
      <w:start w:val="1"/>
      <w:numFmt w:val="chineseCountingThousand"/>
      <w:pStyle w:val="5"/>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7"/>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4">
    <w:nsid w:val="00000014"/>
    <w:multiLevelType w:val="multilevel"/>
    <w:tmpl w:val="00000014"/>
    <w:lvl w:ilvl="0" w:tentative="0">
      <w:start w:val="1"/>
      <w:numFmt w:val="decimal"/>
      <w:pStyle w:val="54"/>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1C536185"/>
    <w:multiLevelType w:val="multilevel"/>
    <w:tmpl w:val="1C536185"/>
    <w:lvl w:ilvl="0" w:tentative="0">
      <w:start w:val="11"/>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1D311DEE"/>
    <w:multiLevelType w:val="multilevel"/>
    <w:tmpl w:val="1D311DEE"/>
    <w:lvl w:ilvl="0" w:tentative="0">
      <w:start w:val="30"/>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1">
    <w:nsid w:val="35703775"/>
    <w:multiLevelType w:val="multilevel"/>
    <w:tmpl w:val="35703775"/>
    <w:lvl w:ilvl="0" w:tentative="0">
      <w:start w:val="7"/>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39A414E2"/>
    <w:multiLevelType w:val="multilevel"/>
    <w:tmpl w:val="39A414E2"/>
    <w:lvl w:ilvl="0" w:tentative="0">
      <w:start w:val="3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3F0A2C70"/>
    <w:multiLevelType w:val="multilevel"/>
    <w:tmpl w:val="3F0A2C70"/>
    <w:lvl w:ilvl="0" w:tentative="0">
      <w:start w:val="2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46207351"/>
    <w:multiLevelType w:val="multilevel"/>
    <w:tmpl w:val="46207351"/>
    <w:lvl w:ilvl="0" w:tentative="0">
      <w:start w:val="2"/>
      <w:numFmt w:val="decimal"/>
      <w:lvlText w:val="%1."/>
      <w:lvlJc w:val="left"/>
      <w:pPr>
        <w:ind w:left="420" w:hanging="420"/>
      </w:pPr>
      <w:rPr>
        <w:rFonts w:hint="eastAsia" w:cs="Times New Roman"/>
      </w:rPr>
    </w:lvl>
    <w:lvl w:ilvl="1" w:tentative="0">
      <w:start w:val="2"/>
      <w:numFmt w:val="decimal"/>
      <w:lvlText w:val="%2.8.2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5">
    <w:nsid w:val="49A1AA8C"/>
    <w:multiLevelType w:val="singleLevel"/>
    <w:tmpl w:val="49A1AA8C"/>
    <w:lvl w:ilvl="0" w:tentative="0">
      <w:start w:val="4"/>
      <w:numFmt w:val="decimal"/>
      <w:suff w:val="nothing"/>
      <w:lvlText w:val="%1、"/>
      <w:lvlJc w:val="left"/>
    </w:lvl>
  </w:abstractNum>
  <w:abstractNum w:abstractNumId="16">
    <w:nsid w:val="4F1D5FDD"/>
    <w:multiLevelType w:val="singleLevel"/>
    <w:tmpl w:val="4F1D5FDD"/>
    <w:lvl w:ilvl="0" w:tentative="0">
      <w:start w:val="5"/>
      <w:numFmt w:val="chineseCounting"/>
      <w:suff w:val="nothing"/>
      <w:lvlText w:val="（%1）"/>
      <w:lvlJc w:val="left"/>
      <w:rPr>
        <w:rFonts w:hint="eastAsia"/>
      </w:rPr>
    </w:lvl>
  </w:abstractNum>
  <w:abstractNum w:abstractNumId="17">
    <w:nsid w:val="563B5F73"/>
    <w:multiLevelType w:val="multilevel"/>
    <w:tmpl w:val="563B5F73"/>
    <w:lvl w:ilvl="0" w:tentative="0">
      <w:start w:val="33"/>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8">
    <w:nsid w:val="59F817C2"/>
    <w:multiLevelType w:val="singleLevel"/>
    <w:tmpl w:val="59F817C2"/>
    <w:lvl w:ilvl="0" w:tentative="0">
      <w:start w:val="2"/>
      <w:numFmt w:val="chineseCounting"/>
      <w:suff w:val="space"/>
      <w:lvlText w:val="第%1章"/>
      <w:lvlJc w:val="left"/>
      <w:rPr>
        <w:rFonts w:cs="Times New Roman"/>
      </w:rPr>
    </w:lvl>
  </w:abstractNum>
  <w:abstractNum w:abstractNumId="19">
    <w:nsid w:val="59F817E8"/>
    <w:multiLevelType w:val="singleLevel"/>
    <w:tmpl w:val="59F817E8"/>
    <w:lvl w:ilvl="0" w:tentative="0">
      <w:start w:val="1"/>
      <w:numFmt w:val="chineseCounting"/>
      <w:pStyle w:val="58"/>
      <w:suff w:val="nothing"/>
      <w:lvlText w:val="%1、"/>
      <w:lvlJc w:val="left"/>
      <w:rPr>
        <w:rFonts w:cs="Times New Roman"/>
      </w:rPr>
    </w:lvl>
  </w:abstractNum>
  <w:abstractNum w:abstractNumId="20">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1">
    <w:nsid w:val="707C01F4"/>
    <w:multiLevelType w:val="multilevel"/>
    <w:tmpl w:val="707C01F4"/>
    <w:lvl w:ilvl="0" w:tentative="0">
      <w:start w:val="2"/>
      <w:numFmt w:val="decimal"/>
      <w:lvlText w:val="%1."/>
      <w:lvlJc w:val="left"/>
      <w:pPr>
        <w:ind w:left="420" w:hanging="420"/>
      </w:pPr>
      <w:rPr>
        <w:rFonts w:hint="eastAsia" w:cs="Times New Roman"/>
      </w:rPr>
    </w:lvl>
    <w:lvl w:ilvl="1" w:tentative="0">
      <w:start w:val="2"/>
      <w:numFmt w:val="decimal"/>
      <w:lvlText w:val="%2.8.1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22">
    <w:nsid w:val="72C53A37"/>
    <w:multiLevelType w:val="multilevel"/>
    <w:tmpl w:val="72C53A37"/>
    <w:lvl w:ilvl="0" w:tentative="0">
      <w:start w:val="24"/>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7B3910BC"/>
    <w:multiLevelType w:val="multilevel"/>
    <w:tmpl w:val="7B3910BC"/>
    <w:lvl w:ilvl="0" w:tentative="0">
      <w:start w:val="1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4"/>
  </w:num>
  <w:num w:numId="3">
    <w:abstractNumId w:val="19"/>
  </w:num>
  <w:num w:numId="4">
    <w:abstractNumId w:val="16"/>
  </w:num>
  <w:num w:numId="5">
    <w:abstractNumId w:val="1"/>
  </w:num>
  <w:num w:numId="6">
    <w:abstractNumId w:val="18"/>
  </w:num>
  <w:num w:numId="7">
    <w:abstractNumId w:val="0"/>
  </w:num>
  <w:num w:numId="8">
    <w:abstractNumId w:val="2"/>
  </w:num>
  <w:num w:numId="9">
    <w:abstractNumId w:val="10"/>
  </w:num>
  <w:num w:numId="10">
    <w:abstractNumId w:val="20"/>
  </w:num>
  <w:num w:numId="11">
    <w:abstractNumId w:val="21"/>
  </w:num>
  <w:num w:numId="12">
    <w:abstractNumId w:val="14"/>
  </w:num>
  <w:num w:numId="13">
    <w:abstractNumId w:val="11"/>
  </w:num>
  <w:num w:numId="14">
    <w:abstractNumId w:val="7"/>
  </w:num>
  <w:num w:numId="15">
    <w:abstractNumId w:val="8"/>
  </w:num>
  <w:num w:numId="16">
    <w:abstractNumId w:val="23"/>
  </w:num>
  <w:num w:numId="17">
    <w:abstractNumId w:val="13"/>
  </w:num>
  <w:num w:numId="18">
    <w:abstractNumId w:val="22"/>
  </w:num>
  <w:num w:numId="19">
    <w:abstractNumId w:val="6"/>
  </w:num>
  <w:num w:numId="20">
    <w:abstractNumId w:val="9"/>
  </w:num>
  <w:num w:numId="21">
    <w:abstractNumId w:val="17"/>
  </w:num>
  <w:num w:numId="22">
    <w:abstractNumId w:val="12"/>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9D20A3"/>
    <w:rsid w:val="00000A27"/>
    <w:rsid w:val="000043E4"/>
    <w:rsid w:val="00012712"/>
    <w:rsid w:val="000178D4"/>
    <w:rsid w:val="00017E41"/>
    <w:rsid w:val="00020353"/>
    <w:rsid w:val="00022000"/>
    <w:rsid w:val="00022021"/>
    <w:rsid w:val="000300B0"/>
    <w:rsid w:val="000318E9"/>
    <w:rsid w:val="00033D27"/>
    <w:rsid w:val="00034324"/>
    <w:rsid w:val="000554D6"/>
    <w:rsid w:val="00061EBD"/>
    <w:rsid w:val="00066076"/>
    <w:rsid w:val="00074086"/>
    <w:rsid w:val="000864E4"/>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3F12"/>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3A71"/>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42F5C"/>
    <w:rsid w:val="00355A48"/>
    <w:rsid w:val="00361029"/>
    <w:rsid w:val="00361EF7"/>
    <w:rsid w:val="00365D02"/>
    <w:rsid w:val="0037403C"/>
    <w:rsid w:val="00375879"/>
    <w:rsid w:val="00380D7C"/>
    <w:rsid w:val="00383B76"/>
    <w:rsid w:val="003B47AA"/>
    <w:rsid w:val="003B602C"/>
    <w:rsid w:val="003B6371"/>
    <w:rsid w:val="003D2B2F"/>
    <w:rsid w:val="003D3FB5"/>
    <w:rsid w:val="003E149A"/>
    <w:rsid w:val="003E2DBE"/>
    <w:rsid w:val="0041124B"/>
    <w:rsid w:val="00412829"/>
    <w:rsid w:val="00414486"/>
    <w:rsid w:val="00414EE1"/>
    <w:rsid w:val="00415A4E"/>
    <w:rsid w:val="00417373"/>
    <w:rsid w:val="004212CB"/>
    <w:rsid w:val="0042172E"/>
    <w:rsid w:val="004226E9"/>
    <w:rsid w:val="00425942"/>
    <w:rsid w:val="00436090"/>
    <w:rsid w:val="00445971"/>
    <w:rsid w:val="00447141"/>
    <w:rsid w:val="00453CFB"/>
    <w:rsid w:val="00471D9E"/>
    <w:rsid w:val="0048788B"/>
    <w:rsid w:val="004A3131"/>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E7366"/>
    <w:rsid w:val="005F0B1E"/>
    <w:rsid w:val="005F1DF2"/>
    <w:rsid w:val="0060569D"/>
    <w:rsid w:val="00614304"/>
    <w:rsid w:val="0061792B"/>
    <w:rsid w:val="00622B0B"/>
    <w:rsid w:val="00624843"/>
    <w:rsid w:val="006357B0"/>
    <w:rsid w:val="006369BE"/>
    <w:rsid w:val="00636AAD"/>
    <w:rsid w:val="0063754C"/>
    <w:rsid w:val="00642F67"/>
    <w:rsid w:val="0065294F"/>
    <w:rsid w:val="00653D9B"/>
    <w:rsid w:val="00654B93"/>
    <w:rsid w:val="006626FF"/>
    <w:rsid w:val="00664409"/>
    <w:rsid w:val="0067408D"/>
    <w:rsid w:val="00674726"/>
    <w:rsid w:val="00681B6C"/>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24356"/>
    <w:rsid w:val="00737DB9"/>
    <w:rsid w:val="007401C3"/>
    <w:rsid w:val="00740E91"/>
    <w:rsid w:val="00746A32"/>
    <w:rsid w:val="007568C2"/>
    <w:rsid w:val="007570E2"/>
    <w:rsid w:val="00760543"/>
    <w:rsid w:val="007727E6"/>
    <w:rsid w:val="0077455F"/>
    <w:rsid w:val="00784774"/>
    <w:rsid w:val="0078780A"/>
    <w:rsid w:val="0079352C"/>
    <w:rsid w:val="00796672"/>
    <w:rsid w:val="007A19F8"/>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220B3"/>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44D9"/>
    <w:rsid w:val="008B57FF"/>
    <w:rsid w:val="008B5A12"/>
    <w:rsid w:val="008B7AF4"/>
    <w:rsid w:val="008C40A8"/>
    <w:rsid w:val="008C4BEA"/>
    <w:rsid w:val="008C53A7"/>
    <w:rsid w:val="008E62A2"/>
    <w:rsid w:val="008F0E43"/>
    <w:rsid w:val="008F3208"/>
    <w:rsid w:val="00902A7F"/>
    <w:rsid w:val="00905A17"/>
    <w:rsid w:val="009168C5"/>
    <w:rsid w:val="00920609"/>
    <w:rsid w:val="00920892"/>
    <w:rsid w:val="009209F7"/>
    <w:rsid w:val="0092409E"/>
    <w:rsid w:val="00930F65"/>
    <w:rsid w:val="00945983"/>
    <w:rsid w:val="0095719B"/>
    <w:rsid w:val="00973D36"/>
    <w:rsid w:val="0097535A"/>
    <w:rsid w:val="0098146A"/>
    <w:rsid w:val="00985EBA"/>
    <w:rsid w:val="0098622D"/>
    <w:rsid w:val="009A452D"/>
    <w:rsid w:val="009A462F"/>
    <w:rsid w:val="009B2B36"/>
    <w:rsid w:val="009B5BC7"/>
    <w:rsid w:val="009B6EA8"/>
    <w:rsid w:val="009C12AB"/>
    <w:rsid w:val="009C5BE8"/>
    <w:rsid w:val="009C5BF0"/>
    <w:rsid w:val="009D1F9C"/>
    <w:rsid w:val="009D203C"/>
    <w:rsid w:val="009D20A3"/>
    <w:rsid w:val="009D3502"/>
    <w:rsid w:val="009E6699"/>
    <w:rsid w:val="009F6D3C"/>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2C24"/>
    <w:rsid w:val="00A75A79"/>
    <w:rsid w:val="00A910F1"/>
    <w:rsid w:val="00AA0F1B"/>
    <w:rsid w:val="00AA4CCD"/>
    <w:rsid w:val="00AC49CE"/>
    <w:rsid w:val="00AC4FD2"/>
    <w:rsid w:val="00AD50CA"/>
    <w:rsid w:val="00AE3298"/>
    <w:rsid w:val="00AF05A2"/>
    <w:rsid w:val="00B01959"/>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8190B"/>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BF5FE6"/>
    <w:rsid w:val="00C068CF"/>
    <w:rsid w:val="00C214C3"/>
    <w:rsid w:val="00C21A0B"/>
    <w:rsid w:val="00C22847"/>
    <w:rsid w:val="00C23C88"/>
    <w:rsid w:val="00C33389"/>
    <w:rsid w:val="00C3639D"/>
    <w:rsid w:val="00C41183"/>
    <w:rsid w:val="00C42E82"/>
    <w:rsid w:val="00C44B22"/>
    <w:rsid w:val="00C46BF7"/>
    <w:rsid w:val="00C70AC1"/>
    <w:rsid w:val="00C70FB9"/>
    <w:rsid w:val="00C714D4"/>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733F3"/>
    <w:rsid w:val="00D83391"/>
    <w:rsid w:val="00D9715E"/>
    <w:rsid w:val="00DA0CE0"/>
    <w:rsid w:val="00DA34C8"/>
    <w:rsid w:val="00DB0DE6"/>
    <w:rsid w:val="00DC21F0"/>
    <w:rsid w:val="00DC6509"/>
    <w:rsid w:val="00DE35F4"/>
    <w:rsid w:val="00DF1A9A"/>
    <w:rsid w:val="00DF2776"/>
    <w:rsid w:val="00DF323D"/>
    <w:rsid w:val="00E301A5"/>
    <w:rsid w:val="00E31290"/>
    <w:rsid w:val="00E34343"/>
    <w:rsid w:val="00E533A3"/>
    <w:rsid w:val="00E53E54"/>
    <w:rsid w:val="00E554FC"/>
    <w:rsid w:val="00E5674D"/>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4CC2"/>
    <w:rsid w:val="00F36EAE"/>
    <w:rsid w:val="00F412D3"/>
    <w:rsid w:val="00F566F9"/>
    <w:rsid w:val="00F6323A"/>
    <w:rsid w:val="00F6614B"/>
    <w:rsid w:val="00F700DD"/>
    <w:rsid w:val="00F726CB"/>
    <w:rsid w:val="00F771F3"/>
    <w:rsid w:val="00F823FB"/>
    <w:rsid w:val="00F84F9D"/>
    <w:rsid w:val="00F91EA0"/>
    <w:rsid w:val="00F94449"/>
    <w:rsid w:val="00F95117"/>
    <w:rsid w:val="00FA3464"/>
    <w:rsid w:val="00FA69A3"/>
    <w:rsid w:val="00FC5937"/>
    <w:rsid w:val="00FC7550"/>
    <w:rsid w:val="00FD2FE5"/>
    <w:rsid w:val="00FE0F7C"/>
    <w:rsid w:val="00FE6A83"/>
    <w:rsid w:val="00FF2E8B"/>
    <w:rsid w:val="00FF7E23"/>
    <w:rsid w:val="01325295"/>
    <w:rsid w:val="01D268F4"/>
    <w:rsid w:val="01E97B04"/>
    <w:rsid w:val="02C517E9"/>
    <w:rsid w:val="02F000B5"/>
    <w:rsid w:val="03794DD0"/>
    <w:rsid w:val="03850715"/>
    <w:rsid w:val="03EA3862"/>
    <w:rsid w:val="04242648"/>
    <w:rsid w:val="04397699"/>
    <w:rsid w:val="043F4B88"/>
    <w:rsid w:val="04862319"/>
    <w:rsid w:val="04B33628"/>
    <w:rsid w:val="06A37D9A"/>
    <w:rsid w:val="079B4816"/>
    <w:rsid w:val="08960B4E"/>
    <w:rsid w:val="08AF6768"/>
    <w:rsid w:val="09796E7C"/>
    <w:rsid w:val="0A43206D"/>
    <w:rsid w:val="0A521017"/>
    <w:rsid w:val="0A5A56AF"/>
    <w:rsid w:val="0A8813C4"/>
    <w:rsid w:val="0A8E5E5A"/>
    <w:rsid w:val="0B12228F"/>
    <w:rsid w:val="0B700853"/>
    <w:rsid w:val="0BF76B3F"/>
    <w:rsid w:val="0C387F8F"/>
    <w:rsid w:val="0D141994"/>
    <w:rsid w:val="0D415F34"/>
    <w:rsid w:val="0E3E6BE7"/>
    <w:rsid w:val="0E5603F9"/>
    <w:rsid w:val="0FC02E05"/>
    <w:rsid w:val="1042110D"/>
    <w:rsid w:val="104B7B00"/>
    <w:rsid w:val="109040AE"/>
    <w:rsid w:val="10F53BE3"/>
    <w:rsid w:val="11216128"/>
    <w:rsid w:val="11CF0C3A"/>
    <w:rsid w:val="11D20F49"/>
    <w:rsid w:val="11D91888"/>
    <w:rsid w:val="11F9161B"/>
    <w:rsid w:val="124E7FD0"/>
    <w:rsid w:val="12A1397A"/>
    <w:rsid w:val="1300493A"/>
    <w:rsid w:val="138B16F2"/>
    <w:rsid w:val="13E92876"/>
    <w:rsid w:val="13EE51EB"/>
    <w:rsid w:val="14025466"/>
    <w:rsid w:val="142D20B5"/>
    <w:rsid w:val="14B2396E"/>
    <w:rsid w:val="14FB208A"/>
    <w:rsid w:val="156B7B8D"/>
    <w:rsid w:val="15D724BF"/>
    <w:rsid w:val="16486D49"/>
    <w:rsid w:val="165E40D0"/>
    <w:rsid w:val="167C027D"/>
    <w:rsid w:val="16BA0100"/>
    <w:rsid w:val="17041F14"/>
    <w:rsid w:val="179070D3"/>
    <w:rsid w:val="17CD1643"/>
    <w:rsid w:val="17FC7520"/>
    <w:rsid w:val="182E4FA2"/>
    <w:rsid w:val="18494A95"/>
    <w:rsid w:val="188F2439"/>
    <w:rsid w:val="18CF46B2"/>
    <w:rsid w:val="1915641E"/>
    <w:rsid w:val="192311BD"/>
    <w:rsid w:val="198135F8"/>
    <w:rsid w:val="1A4761A5"/>
    <w:rsid w:val="1AFA36A1"/>
    <w:rsid w:val="1B393634"/>
    <w:rsid w:val="1B59135D"/>
    <w:rsid w:val="1B7438B0"/>
    <w:rsid w:val="1BB02742"/>
    <w:rsid w:val="1BEA6F01"/>
    <w:rsid w:val="1C476F56"/>
    <w:rsid w:val="1E036FAF"/>
    <w:rsid w:val="1EDB5515"/>
    <w:rsid w:val="1F183487"/>
    <w:rsid w:val="1F2F3BE5"/>
    <w:rsid w:val="1F52627D"/>
    <w:rsid w:val="1FD136D2"/>
    <w:rsid w:val="1FEF46F5"/>
    <w:rsid w:val="20042E39"/>
    <w:rsid w:val="20515EA5"/>
    <w:rsid w:val="2101772D"/>
    <w:rsid w:val="21062D08"/>
    <w:rsid w:val="213325AF"/>
    <w:rsid w:val="214F5CF0"/>
    <w:rsid w:val="21843E4D"/>
    <w:rsid w:val="21B228B2"/>
    <w:rsid w:val="22074A42"/>
    <w:rsid w:val="22647E27"/>
    <w:rsid w:val="22862C6D"/>
    <w:rsid w:val="239E30AC"/>
    <w:rsid w:val="23B26319"/>
    <w:rsid w:val="23E1026D"/>
    <w:rsid w:val="244C2A41"/>
    <w:rsid w:val="2493190B"/>
    <w:rsid w:val="24ED7E58"/>
    <w:rsid w:val="250F3E9D"/>
    <w:rsid w:val="25642AF2"/>
    <w:rsid w:val="2583499D"/>
    <w:rsid w:val="25B53019"/>
    <w:rsid w:val="25E864D5"/>
    <w:rsid w:val="2665238B"/>
    <w:rsid w:val="267455C5"/>
    <w:rsid w:val="26800D11"/>
    <w:rsid w:val="26B24471"/>
    <w:rsid w:val="276418C3"/>
    <w:rsid w:val="278C0FFF"/>
    <w:rsid w:val="27ED42EB"/>
    <w:rsid w:val="28111F6B"/>
    <w:rsid w:val="282D2141"/>
    <w:rsid w:val="29027618"/>
    <w:rsid w:val="29234BBB"/>
    <w:rsid w:val="298D1D8E"/>
    <w:rsid w:val="299117A9"/>
    <w:rsid w:val="2B133AB2"/>
    <w:rsid w:val="2B263C9C"/>
    <w:rsid w:val="2B334DBA"/>
    <w:rsid w:val="2B47075F"/>
    <w:rsid w:val="2BB134FB"/>
    <w:rsid w:val="2BD07B57"/>
    <w:rsid w:val="2DB15B2E"/>
    <w:rsid w:val="2EB21749"/>
    <w:rsid w:val="2EB274DA"/>
    <w:rsid w:val="2EC668A3"/>
    <w:rsid w:val="2F3156CE"/>
    <w:rsid w:val="30B7350E"/>
    <w:rsid w:val="31702E20"/>
    <w:rsid w:val="317A5186"/>
    <w:rsid w:val="32055B29"/>
    <w:rsid w:val="328868A0"/>
    <w:rsid w:val="32907242"/>
    <w:rsid w:val="32CD2DDF"/>
    <w:rsid w:val="333F56FB"/>
    <w:rsid w:val="33BA16BD"/>
    <w:rsid w:val="33E02375"/>
    <w:rsid w:val="34A1189A"/>
    <w:rsid w:val="34B15A68"/>
    <w:rsid w:val="34F965B4"/>
    <w:rsid w:val="352F10BE"/>
    <w:rsid w:val="354F7A21"/>
    <w:rsid w:val="35742190"/>
    <w:rsid w:val="367C0499"/>
    <w:rsid w:val="36C0051F"/>
    <w:rsid w:val="36DD37C6"/>
    <w:rsid w:val="36FA03CE"/>
    <w:rsid w:val="36FB3581"/>
    <w:rsid w:val="37140CA5"/>
    <w:rsid w:val="373D7F81"/>
    <w:rsid w:val="37401A4A"/>
    <w:rsid w:val="37442FEA"/>
    <w:rsid w:val="37C2690F"/>
    <w:rsid w:val="37C41F88"/>
    <w:rsid w:val="38534C67"/>
    <w:rsid w:val="38831F16"/>
    <w:rsid w:val="38A36377"/>
    <w:rsid w:val="38D9250D"/>
    <w:rsid w:val="395B5174"/>
    <w:rsid w:val="39B10248"/>
    <w:rsid w:val="3A00173B"/>
    <w:rsid w:val="3AF902DE"/>
    <w:rsid w:val="3AFC1141"/>
    <w:rsid w:val="3B056537"/>
    <w:rsid w:val="3B081B85"/>
    <w:rsid w:val="3B3B14D6"/>
    <w:rsid w:val="3B5A17CE"/>
    <w:rsid w:val="3B65425F"/>
    <w:rsid w:val="3B8A3BC1"/>
    <w:rsid w:val="3C1C538B"/>
    <w:rsid w:val="3C3B7438"/>
    <w:rsid w:val="3C7E41E5"/>
    <w:rsid w:val="3D872089"/>
    <w:rsid w:val="3D9C78F6"/>
    <w:rsid w:val="3E2E4773"/>
    <w:rsid w:val="3E8F7B8D"/>
    <w:rsid w:val="3EAA41A3"/>
    <w:rsid w:val="3EC80C70"/>
    <w:rsid w:val="3F0B3FB6"/>
    <w:rsid w:val="3F2649DD"/>
    <w:rsid w:val="3F453F62"/>
    <w:rsid w:val="3F775850"/>
    <w:rsid w:val="3FC02DB4"/>
    <w:rsid w:val="413A4758"/>
    <w:rsid w:val="415E2298"/>
    <w:rsid w:val="41D548D7"/>
    <w:rsid w:val="41DC1A7F"/>
    <w:rsid w:val="42C747AF"/>
    <w:rsid w:val="43262A07"/>
    <w:rsid w:val="43CB7B08"/>
    <w:rsid w:val="43D71C7B"/>
    <w:rsid w:val="44037026"/>
    <w:rsid w:val="450D54BF"/>
    <w:rsid w:val="45A17B7B"/>
    <w:rsid w:val="45F52C04"/>
    <w:rsid w:val="46317762"/>
    <w:rsid w:val="463C4C8B"/>
    <w:rsid w:val="46853FD0"/>
    <w:rsid w:val="46A327D9"/>
    <w:rsid w:val="46D30B6C"/>
    <w:rsid w:val="47662AFB"/>
    <w:rsid w:val="478C0FBE"/>
    <w:rsid w:val="481A7820"/>
    <w:rsid w:val="48D40D01"/>
    <w:rsid w:val="493A0C7D"/>
    <w:rsid w:val="49C824B0"/>
    <w:rsid w:val="4A9D65BA"/>
    <w:rsid w:val="4AAC6A06"/>
    <w:rsid w:val="4BAE574A"/>
    <w:rsid w:val="4BF30107"/>
    <w:rsid w:val="4C446EA5"/>
    <w:rsid w:val="4C574122"/>
    <w:rsid w:val="4D082D20"/>
    <w:rsid w:val="4D8044C9"/>
    <w:rsid w:val="4D9C11E8"/>
    <w:rsid w:val="4DC45856"/>
    <w:rsid w:val="4EE53FF1"/>
    <w:rsid w:val="4F0D4A52"/>
    <w:rsid w:val="4F2348B8"/>
    <w:rsid w:val="4FB37C1C"/>
    <w:rsid w:val="4FCA56F0"/>
    <w:rsid w:val="5004428E"/>
    <w:rsid w:val="5015505D"/>
    <w:rsid w:val="5022164F"/>
    <w:rsid w:val="50313FFE"/>
    <w:rsid w:val="503317B9"/>
    <w:rsid w:val="50C63F03"/>
    <w:rsid w:val="50F20547"/>
    <w:rsid w:val="5169195C"/>
    <w:rsid w:val="51971DF0"/>
    <w:rsid w:val="5211476E"/>
    <w:rsid w:val="522C32A1"/>
    <w:rsid w:val="525C3106"/>
    <w:rsid w:val="525D2CB2"/>
    <w:rsid w:val="52991931"/>
    <w:rsid w:val="52CB1A73"/>
    <w:rsid w:val="52CB2874"/>
    <w:rsid w:val="53050D54"/>
    <w:rsid w:val="5330312A"/>
    <w:rsid w:val="53326EA5"/>
    <w:rsid w:val="53C819F1"/>
    <w:rsid w:val="540E7EC2"/>
    <w:rsid w:val="541C66E1"/>
    <w:rsid w:val="544229B1"/>
    <w:rsid w:val="545D16EF"/>
    <w:rsid w:val="54F413B6"/>
    <w:rsid w:val="56B13548"/>
    <w:rsid w:val="56CC218B"/>
    <w:rsid w:val="5844429E"/>
    <w:rsid w:val="588263ED"/>
    <w:rsid w:val="589B468F"/>
    <w:rsid w:val="58D11C23"/>
    <w:rsid w:val="594C4739"/>
    <w:rsid w:val="59504ED3"/>
    <w:rsid w:val="595921D2"/>
    <w:rsid w:val="59747C1A"/>
    <w:rsid w:val="59865F18"/>
    <w:rsid w:val="59A4253F"/>
    <w:rsid w:val="5A4876EE"/>
    <w:rsid w:val="5B037FBF"/>
    <w:rsid w:val="5B0F1136"/>
    <w:rsid w:val="5B6A232C"/>
    <w:rsid w:val="5B7361D3"/>
    <w:rsid w:val="5BD31A80"/>
    <w:rsid w:val="5BF84AFC"/>
    <w:rsid w:val="5C1C2203"/>
    <w:rsid w:val="5C571419"/>
    <w:rsid w:val="5CAA1360"/>
    <w:rsid w:val="5E3F0F0E"/>
    <w:rsid w:val="5EE43C52"/>
    <w:rsid w:val="5EFE1E3A"/>
    <w:rsid w:val="5F5A158E"/>
    <w:rsid w:val="5F6745D6"/>
    <w:rsid w:val="5F743C95"/>
    <w:rsid w:val="5F9934E3"/>
    <w:rsid w:val="5FB84E0E"/>
    <w:rsid w:val="5FEB75B8"/>
    <w:rsid w:val="602F0496"/>
    <w:rsid w:val="6059163E"/>
    <w:rsid w:val="60873F21"/>
    <w:rsid w:val="608909C0"/>
    <w:rsid w:val="60B271A2"/>
    <w:rsid w:val="60C87A1A"/>
    <w:rsid w:val="62736ACB"/>
    <w:rsid w:val="62870154"/>
    <w:rsid w:val="63802F42"/>
    <w:rsid w:val="63B32953"/>
    <w:rsid w:val="64676772"/>
    <w:rsid w:val="65295DD9"/>
    <w:rsid w:val="6545736A"/>
    <w:rsid w:val="65731F66"/>
    <w:rsid w:val="66307CC3"/>
    <w:rsid w:val="66833E3E"/>
    <w:rsid w:val="670E34FE"/>
    <w:rsid w:val="671273F5"/>
    <w:rsid w:val="67391216"/>
    <w:rsid w:val="686039F2"/>
    <w:rsid w:val="68E90F08"/>
    <w:rsid w:val="6931676D"/>
    <w:rsid w:val="6A203B2B"/>
    <w:rsid w:val="6A37141C"/>
    <w:rsid w:val="6A7E0CA3"/>
    <w:rsid w:val="6ADF3DC4"/>
    <w:rsid w:val="6B250787"/>
    <w:rsid w:val="6B5D3EE9"/>
    <w:rsid w:val="6BF45DAB"/>
    <w:rsid w:val="6C363109"/>
    <w:rsid w:val="6C634548"/>
    <w:rsid w:val="6C732F77"/>
    <w:rsid w:val="6C930111"/>
    <w:rsid w:val="6CED2EE7"/>
    <w:rsid w:val="6D232B49"/>
    <w:rsid w:val="6D847E33"/>
    <w:rsid w:val="6E244EFB"/>
    <w:rsid w:val="6FE204B8"/>
    <w:rsid w:val="70292621"/>
    <w:rsid w:val="702A303E"/>
    <w:rsid w:val="702F4B3F"/>
    <w:rsid w:val="70682A85"/>
    <w:rsid w:val="709B25D3"/>
    <w:rsid w:val="71551161"/>
    <w:rsid w:val="71E214C9"/>
    <w:rsid w:val="71EE177D"/>
    <w:rsid w:val="72480C85"/>
    <w:rsid w:val="72C374BE"/>
    <w:rsid w:val="72D22068"/>
    <w:rsid w:val="73E41841"/>
    <w:rsid w:val="74625089"/>
    <w:rsid w:val="747578EC"/>
    <w:rsid w:val="75043098"/>
    <w:rsid w:val="757E155D"/>
    <w:rsid w:val="75BF6B3F"/>
    <w:rsid w:val="75C4127B"/>
    <w:rsid w:val="76004FD1"/>
    <w:rsid w:val="763C4B8D"/>
    <w:rsid w:val="769E3CF1"/>
    <w:rsid w:val="76B31B84"/>
    <w:rsid w:val="76C9205D"/>
    <w:rsid w:val="76D022F5"/>
    <w:rsid w:val="76D968BD"/>
    <w:rsid w:val="771857C3"/>
    <w:rsid w:val="775A36A9"/>
    <w:rsid w:val="775B7008"/>
    <w:rsid w:val="78134E0A"/>
    <w:rsid w:val="796B17E1"/>
    <w:rsid w:val="79BE36E2"/>
    <w:rsid w:val="7A1A5F01"/>
    <w:rsid w:val="7A24794B"/>
    <w:rsid w:val="7A823C98"/>
    <w:rsid w:val="7A857FD9"/>
    <w:rsid w:val="7AB06FB9"/>
    <w:rsid w:val="7AB855EA"/>
    <w:rsid w:val="7ACD0CB4"/>
    <w:rsid w:val="7B0E494E"/>
    <w:rsid w:val="7B23462A"/>
    <w:rsid w:val="7B4F0850"/>
    <w:rsid w:val="7CDF6871"/>
    <w:rsid w:val="7D0D066F"/>
    <w:rsid w:val="7D431502"/>
    <w:rsid w:val="7D480D88"/>
    <w:rsid w:val="7EC07AF3"/>
    <w:rsid w:val="7ED61F33"/>
    <w:rsid w:val="7EF87969"/>
    <w:rsid w:val="7F1A76EA"/>
    <w:rsid w:val="7FEF369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qFormat="1" w:unhideWhenUsed="0" w:uiPriority="99"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iPriority="99" w:semiHidden="0" w:name="Message Header"/>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2"/>
    <w:qFormat/>
    <w:uiPriority w:val="99"/>
    <w:pPr>
      <w:keepNext/>
      <w:keepLines/>
      <w:numPr>
        <w:ilvl w:val="0"/>
        <w:numId w:val="1"/>
      </w:numPr>
      <w:adjustRightInd w:val="0"/>
      <w:spacing w:before="340" w:after="330" w:line="578" w:lineRule="atLeast"/>
      <w:jc w:val="left"/>
      <w:textAlignment w:val="baseline"/>
      <w:outlineLvl w:val="0"/>
    </w:pPr>
    <w:rPr>
      <w:b/>
      <w:bCs/>
      <w:kern w:val="44"/>
      <w:sz w:val="44"/>
      <w:szCs w:val="44"/>
    </w:rPr>
  </w:style>
  <w:style w:type="paragraph" w:styleId="5">
    <w:name w:val="heading 2"/>
    <w:basedOn w:val="1"/>
    <w:next w:val="1"/>
    <w:link w:val="60"/>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34"/>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7">
    <w:name w:val="heading 4"/>
    <w:basedOn w:val="1"/>
    <w:next w:val="1"/>
    <w:link w:val="35"/>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4">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38"/>
    <w:qFormat/>
    <w:uiPriority w:val="99"/>
    <w:pPr>
      <w:ind w:firstLine="420" w:firstLineChars="100"/>
    </w:pPr>
    <w:rPr>
      <w:rFonts w:ascii="宋体" w:hAnsi="Times New Roman"/>
      <w:kern w:val="0"/>
      <w:sz w:val="34"/>
      <w:szCs w:val="20"/>
    </w:rPr>
  </w:style>
  <w:style w:type="paragraph" w:styleId="3">
    <w:name w:val="Body Text"/>
    <w:basedOn w:val="1"/>
    <w:link w:val="37"/>
    <w:semiHidden/>
    <w:qFormat/>
    <w:uiPriority w:val="99"/>
    <w:pPr>
      <w:spacing w:after="120"/>
    </w:pPr>
  </w:style>
  <w:style w:type="paragraph" w:styleId="8">
    <w:name w:val="Normal Indent"/>
    <w:basedOn w:val="1"/>
    <w:qFormat/>
    <w:uiPriority w:val="99"/>
    <w:pPr>
      <w:ind w:firstLine="425"/>
    </w:pPr>
    <w:rPr>
      <w:rFonts w:ascii="Times New Roman" w:hAnsi="Times New Roman"/>
      <w:szCs w:val="20"/>
    </w:r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semiHidden/>
    <w:unhideWhenUsed/>
    <w:qFormat/>
    <w:locked/>
    <w:uiPriority w:val="99"/>
    <w:pPr>
      <w:jc w:val="left"/>
    </w:pPr>
  </w:style>
  <w:style w:type="paragraph" w:styleId="11">
    <w:name w:val="Body Text 3"/>
    <w:basedOn w:val="1"/>
    <w:link w:val="39"/>
    <w:qFormat/>
    <w:uiPriority w:val="99"/>
    <w:rPr>
      <w:rFonts w:ascii="Times New Roman" w:hAnsi="Times New Roman"/>
      <w:color w:val="FF0000"/>
      <w:sz w:val="24"/>
      <w:szCs w:val="24"/>
    </w:rPr>
  </w:style>
  <w:style w:type="paragraph" w:styleId="12">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3">
    <w:name w:val="toc 3"/>
    <w:basedOn w:val="1"/>
    <w:next w:val="1"/>
    <w:qFormat/>
    <w:uiPriority w:val="99"/>
    <w:pPr>
      <w:ind w:left="480"/>
      <w:jc w:val="left"/>
    </w:pPr>
    <w:rPr>
      <w:rFonts w:ascii="Times New Roman" w:hAnsi="Times New Roman"/>
      <w:i/>
      <w:iCs/>
      <w:color w:val="0000FF"/>
      <w:sz w:val="20"/>
      <w:szCs w:val="20"/>
    </w:rPr>
  </w:style>
  <w:style w:type="paragraph" w:styleId="14">
    <w:name w:val="Plain Text"/>
    <w:basedOn w:val="1"/>
    <w:link w:val="40"/>
    <w:qFormat/>
    <w:uiPriority w:val="99"/>
    <w:rPr>
      <w:sz w:val="24"/>
    </w:rPr>
  </w:style>
  <w:style w:type="paragraph" w:styleId="15">
    <w:name w:val="Date"/>
    <w:basedOn w:val="1"/>
    <w:next w:val="1"/>
    <w:link w:val="41"/>
    <w:qFormat/>
    <w:uiPriority w:val="99"/>
    <w:pPr>
      <w:ind w:left="100" w:leftChars="2500"/>
    </w:pPr>
  </w:style>
  <w:style w:type="paragraph" w:styleId="16">
    <w:name w:val="Body Text Indent 2"/>
    <w:basedOn w:val="1"/>
    <w:semiHidden/>
    <w:unhideWhenUsed/>
    <w:qFormat/>
    <w:locked/>
    <w:uiPriority w:val="99"/>
    <w:pPr>
      <w:spacing w:line="440" w:lineRule="exact"/>
      <w:ind w:firstLine="560" w:firstLineChars="200"/>
    </w:pPr>
    <w:rPr>
      <w:rFonts w:ascii="仿宋_GB2312" w:eastAsia="仿宋_GB2312"/>
      <w:sz w:val="28"/>
    </w:rPr>
  </w:style>
  <w:style w:type="paragraph" w:styleId="17">
    <w:name w:val="Balloon Text"/>
    <w:basedOn w:val="1"/>
    <w:link w:val="62"/>
    <w:semiHidden/>
    <w:unhideWhenUsed/>
    <w:qFormat/>
    <w:locked/>
    <w:uiPriority w:val="99"/>
    <w:rPr>
      <w:sz w:val="18"/>
      <w:szCs w:val="18"/>
    </w:rPr>
  </w:style>
  <w:style w:type="paragraph" w:styleId="18">
    <w:name w:val="footer"/>
    <w:basedOn w:val="1"/>
    <w:link w:val="42"/>
    <w:qFormat/>
    <w:uiPriority w:val="99"/>
    <w:pPr>
      <w:tabs>
        <w:tab w:val="center" w:pos="4153"/>
        <w:tab w:val="right" w:pos="8306"/>
      </w:tabs>
      <w:snapToGrid w:val="0"/>
      <w:jc w:val="left"/>
    </w:pPr>
    <w:rPr>
      <w:sz w:val="18"/>
      <w:szCs w:val="18"/>
    </w:rPr>
  </w:style>
  <w:style w:type="paragraph" w:styleId="19">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21">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2">
    <w:name w:val="HTML Preformatted"/>
    <w:basedOn w:val="1"/>
    <w:link w:val="44"/>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3">
    <w:name w:val="Normal (Web)"/>
    <w:basedOn w:val="1"/>
    <w:qFormat/>
    <w:uiPriority w:val="99"/>
    <w:rPr>
      <w:sz w:val="24"/>
      <w:szCs w:val="24"/>
    </w:rPr>
  </w:style>
  <w:style w:type="character" w:styleId="25">
    <w:name w:val="Strong"/>
    <w:basedOn w:val="24"/>
    <w:qFormat/>
    <w:uiPriority w:val="99"/>
    <w:rPr>
      <w:rFonts w:cs="Times New Roman"/>
      <w:b/>
      <w:bCs/>
    </w:rPr>
  </w:style>
  <w:style w:type="character" w:styleId="26">
    <w:name w:val="FollowedHyperlink"/>
    <w:basedOn w:val="24"/>
    <w:semiHidden/>
    <w:qFormat/>
    <w:uiPriority w:val="99"/>
    <w:rPr>
      <w:rFonts w:cs="Times New Roman"/>
      <w:color w:val="800080"/>
      <w:u w:val="single"/>
    </w:rPr>
  </w:style>
  <w:style w:type="character" w:styleId="27">
    <w:name w:val="Hyperlink"/>
    <w:basedOn w:val="24"/>
    <w:qFormat/>
    <w:uiPriority w:val="99"/>
    <w:rPr>
      <w:rFonts w:cs="Times New Roman"/>
      <w:color w:val="0000FF"/>
      <w:u w:val="single"/>
    </w:rPr>
  </w:style>
  <w:style w:type="character" w:styleId="28">
    <w:name w:val="annotation reference"/>
    <w:basedOn w:val="24"/>
    <w:semiHidden/>
    <w:unhideWhenUsed/>
    <w:qFormat/>
    <w:locked/>
    <w:uiPriority w:val="99"/>
    <w:rPr>
      <w:sz w:val="21"/>
      <w:szCs w:val="21"/>
    </w:rPr>
  </w:style>
  <w:style w:type="table" w:styleId="30">
    <w:name w:val="Table Grid"/>
    <w:basedOn w:val="29"/>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1">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shd w:val="pct20" w:color="auto" w:fill="auto"/>
    </w:rPr>
  </w:style>
  <w:style w:type="character" w:customStyle="1" w:styleId="32">
    <w:name w:val="标题 1 Char"/>
    <w:basedOn w:val="24"/>
    <w:link w:val="4"/>
    <w:qFormat/>
    <w:locked/>
    <w:uiPriority w:val="99"/>
    <w:rPr>
      <w:rFonts w:ascii="Calibri" w:hAnsi="Calibri" w:eastAsia="宋体" w:cs="Times New Roman"/>
      <w:b/>
      <w:bCs/>
      <w:kern w:val="44"/>
      <w:sz w:val="44"/>
      <w:szCs w:val="44"/>
    </w:rPr>
  </w:style>
  <w:style w:type="character" w:customStyle="1" w:styleId="33">
    <w:name w:val="Heading 2 Char"/>
    <w:basedOn w:val="24"/>
    <w:link w:val="5"/>
    <w:qFormat/>
    <w:locked/>
    <w:uiPriority w:val="99"/>
    <w:rPr>
      <w:rFonts w:ascii="Arial" w:hAnsi="Arial" w:eastAsia="黑体" w:cs="Times New Roman"/>
      <w:b/>
      <w:bCs/>
      <w:kern w:val="0"/>
      <w:sz w:val="32"/>
      <w:szCs w:val="32"/>
    </w:rPr>
  </w:style>
  <w:style w:type="character" w:customStyle="1" w:styleId="34">
    <w:name w:val="标题 3 Char"/>
    <w:basedOn w:val="24"/>
    <w:link w:val="6"/>
    <w:qFormat/>
    <w:locked/>
    <w:uiPriority w:val="99"/>
    <w:rPr>
      <w:rFonts w:ascii="宋体" w:hAnsi="宋体" w:eastAsia="宋体" w:cs="Times New Roman"/>
      <w:b/>
      <w:color w:val="000000"/>
      <w:kern w:val="0"/>
      <w:sz w:val="20"/>
      <w:szCs w:val="20"/>
      <w:lang w:val="en-GB"/>
    </w:rPr>
  </w:style>
  <w:style w:type="character" w:customStyle="1" w:styleId="35">
    <w:name w:val="标题 4 Char"/>
    <w:basedOn w:val="24"/>
    <w:link w:val="7"/>
    <w:qFormat/>
    <w:locked/>
    <w:uiPriority w:val="99"/>
    <w:rPr>
      <w:rFonts w:ascii="Arial" w:hAnsi="Arial" w:eastAsia="黑体" w:cs="Times New Roman"/>
      <w:b/>
      <w:bCs/>
      <w:kern w:val="0"/>
      <w:sz w:val="28"/>
      <w:szCs w:val="28"/>
    </w:rPr>
  </w:style>
  <w:style w:type="character" w:customStyle="1" w:styleId="36">
    <w:name w:val="Message Header Char"/>
    <w:basedOn w:val="24"/>
    <w:semiHidden/>
    <w:qFormat/>
    <w:locked/>
    <w:uiPriority w:val="99"/>
    <w:rPr>
      <w:rFonts w:ascii="Cambria" w:hAnsi="Cambria" w:eastAsia="宋体" w:cs="Times New Roman"/>
      <w:sz w:val="24"/>
      <w:szCs w:val="24"/>
      <w:shd w:val="pct20" w:color="auto" w:fill="auto"/>
    </w:rPr>
  </w:style>
  <w:style w:type="character" w:customStyle="1" w:styleId="37">
    <w:name w:val="正文文本 Char"/>
    <w:basedOn w:val="24"/>
    <w:link w:val="3"/>
    <w:semiHidden/>
    <w:qFormat/>
    <w:locked/>
    <w:uiPriority w:val="99"/>
    <w:rPr>
      <w:rFonts w:cs="Times New Roman"/>
    </w:rPr>
  </w:style>
  <w:style w:type="character" w:customStyle="1" w:styleId="38">
    <w:name w:val="正文首行缩进 Char"/>
    <w:basedOn w:val="37"/>
    <w:link w:val="2"/>
    <w:qFormat/>
    <w:locked/>
    <w:uiPriority w:val="99"/>
    <w:rPr>
      <w:rFonts w:ascii="宋体" w:hAnsi="Times New Roman" w:eastAsia="宋体"/>
      <w:kern w:val="0"/>
      <w:sz w:val="20"/>
      <w:szCs w:val="20"/>
    </w:rPr>
  </w:style>
  <w:style w:type="character" w:customStyle="1" w:styleId="39">
    <w:name w:val="正文文本 3 Char"/>
    <w:basedOn w:val="24"/>
    <w:link w:val="11"/>
    <w:qFormat/>
    <w:locked/>
    <w:uiPriority w:val="99"/>
    <w:rPr>
      <w:rFonts w:ascii="Times New Roman" w:hAnsi="Times New Roman" w:eastAsia="宋体" w:cs="Times New Roman"/>
      <w:color w:val="FF0000"/>
      <w:sz w:val="24"/>
      <w:szCs w:val="24"/>
    </w:rPr>
  </w:style>
  <w:style w:type="character" w:customStyle="1" w:styleId="40">
    <w:name w:val="纯文本 Char2"/>
    <w:basedOn w:val="24"/>
    <w:link w:val="14"/>
    <w:qFormat/>
    <w:locked/>
    <w:uiPriority w:val="99"/>
    <w:rPr>
      <w:rFonts w:eastAsia="宋体" w:cs="Times New Roman"/>
      <w:sz w:val="24"/>
    </w:rPr>
  </w:style>
  <w:style w:type="character" w:customStyle="1" w:styleId="41">
    <w:name w:val="日期 Char"/>
    <w:basedOn w:val="24"/>
    <w:link w:val="15"/>
    <w:qFormat/>
    <w:locked/>
    <w:uiPriority w:val="99"/>
    <w:rPr>
      <w:rFonts w:cs="Times New Roman"/>
    </w:rPr>
  </w:style>
  <w:style w:type="character" w:customStyle="1" w:styleId="42">
    <w:name w:val="页脚 Char"/>
    <w:basedOn w:val="24"/>
    <w:link w:val="18"/>
    <w:qFormat/>
    <w:locked/>
    <w:uiPriority w:val="99"/>
    <w:rPr>
      <w:rFonts w:cs="Times New Roman"/>
      <w:sz w:val="18"/>
      <w:szCs w:val="18"/>
    </w:rPr>
  </w:style>
  <w:style w:type="character" w:customStyle="1" w:styleId="43">
    <w:name w:val="页眉 Char"/>
    <w:basedOn w:val="24"/>
    <w:link w:val="19"/>
    <w:qFormat/>
    <w:locked/>
    <w:uiPriority w:val="99"/>
    <w:rPr>
      <w:rFonts w:cs="Times New Roman"/>
      <w:sz w:val="18"/>
      <w:szCs w:val="18"/>
    </w:rPr>
  </w:style>
  <w:style w:type="character" w:customStyle="1" w:styleId="44">
    <w:name w:val="HTML 预设格式 Char"/>
    <w:basedOn w:val="24"/>
    <w:link w:val="22"/>
    <w:semiHidden/>
    <w:qFormat/>
    <w:locked/>
    <w:uiPriority w:val="99"/>
    <w:rPr>
      <w:rFonts w:ascii="宋体" w:hAnsi="宋体" w:eastAsia="宋体" w:cs="宋体"/>
      <w:kern w:val="0"/>
      <w:sz w:val="24"/>
      <w:szCs w:val="24"/>
    </w:rPr>
  </w:style>
  <w:style w:type="character" w:customStyle="1" w:styleId="45">
    <w:name w:val="纯文本 Char1"/>
    <w:qFormat/>
    <w:uiPriority w:val="99"/>
    <w:rPr>
      <w:rFonts w:eastAsia="宋体"/>
      <w:sz w:val="24"/>
    </w:rPr>
  </w:style>
  <w:style w:type="paragraph" w:customStyle="1" w:styleId="46">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7">
    <w:name w:val="列出段落1"/>
    <w:basedOn w:val="1"/>
    <w:qFormat/>
    <w:uiPriority w:val="99"/>
    <w:pPr>
      <w:ind w:firstLine="420" w:firstLineChars="200"/>
    </w:pPr>
  </w:style>
  <w:style w:type="paragraph" w:styleId="48">
    <w:name w:val="List Paragraph"/>
    <w:basedOn w:val="1"/>
    <w:qFormat/>
    <w:uiPriority w:val="99"/>
    <w:pPr>
      <w:ind w:firstLine="420" w:firstLineChars="200"/>
    </w:pPr>
  </w:style>
  <w:style w:type="character" w:customStyle="1" w:styleId="49">
    <w:name w:val="正文文本缩进 Char Char"/>
    <w:link w:val="50"/>
    <w:qFormat/>
    <w:locked/>
    <w:uiPriority w:val="99"/>
    <w:rPr>
      <w:rFonts w:ascii="宋体"/>
      <w:sz w:val="24"/>
    </w:rPr>
  </w:style>
  <w:style w:type="paragraph" w:customStyle="1" w:styleId="50">
    <w:name w:val="正文文本缩进1"/>
    <w:basedOn w:val="1"/>
    <w:link w:val="49"/>
    <w:qFormat/>
    <w:uiPriority w:val="99"/>
    <w:pPr>
      <w:spacing w:line="360" w:lineRule="auto"/>
      <w:ind w:firstLine="480" w:firstLineChars="200"/>
    </w:pPr>
    <w:rPr>
      <w:rFonts w:ascii="宋体" w:hAnsi="Times New Roman"/>
      <w:kern w:val="0"/>
      <w:sz w:val="24"/>
      <w:szCs w:val="20"/>
    </w:rPr>
  </w:style>
  <w:style w:type="character" w:customStyle="1" w:styleId="51">
    <w:name w:val="日期 Char Char"/>
    <w:link w:val="52"/>
    <w:qFormat/>
    <w:locked/>
    <w:uiPriority w:val="99"/>
    <w:rPr>
      <w:sz w:val="24"/>
    </w:rPr>
  </w:style>
  <w:style w:type="paragraph" w:customStyle="1" w:styleId="52">
    <w:name w:val="日期1"/>
    <w:basedOn w:val="1"/>
    <w:next w:val="1"/>
    <w:link w:val="51"/>
    <w:qFormat/>
    <w:uiPriority w:val="99"/>
    <w:rPr>
      <w:rFonts w:ascii="Times New Roman" w:hAnsi="Times New Roman"/>
      <w:kern w:val="0"/>
      <w:sz w:val="24"/>
      <w:szCs w:val="20"/>
    </w:rPr>
  </w:style>
  <w:style w:type="paragraph" w:customStyle="1" w:styleId="53">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4">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5">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6">
    <w:name w:val="edittexttarea"/>
    <w:basedOn w:val="24"/>
    <w:qFormat/>
    <w:uiPriority w:val="99"/>
    <w:rPr>
      <w:rFonts w:cs="Times New Roman"/>
    </w:rPr>
  </w:style>
  <w:style w:type="paragraph" w:customStyle="1" w:styleId="57">
    <w:name w:val="样式 标题 1 + 四号 居中 段前: 12 磅 段后: 12 磅 行距: 单倍行距"/>
    <w:basedOn w:val="4"/>
    <w:qFormat/>
    <w:uiPriority w:val="99"/>
    <w:pPr>
      <w:spacing w:before="240" w:after="240" w:line="240" w:lineRule="auto"/>
      <w:jc w:val="center"/>
    </w:pPr>
    <w:rPr>
      <w:rFonts w:cs="宋体"/>
      <w:sz w:val="28"/>
      <w:szCs w:val="20"/>
    </w:rPr>
  </w:style>
  <w:style w:type="paragraph" w:customStyle="1" w:styleId="58">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59">
    <w:name w:val="纯文本 Char"/>
    <w:basedOn w:val="24"/>
    <w:qFormat/>
    <w:uiPriority w:val="99"/>
    <w:rPr>
      <w:rFonts w:ascii="Calibri" w:hAnsi="Calibri" w:cs="Times New Roman"/>
      <w:kern w:val="2"/>
      <w:sz w:val="22"/>
      <w:szCs w:val="22"/>
    </w:rPr>
  </w:style>
  <w:style w:type="character" w:customStyle="1" w:styleId="60">
    <w:name w:val="标题 2 Char"/>
    <w:basedOn w:val="24"/>
    <w:link w:val="5"/>
    <w:qFormat/>
    <w:uiPriority w:val="0"/>
    <w:rPr>
      <w:rFonts w:ascii="Arial" w:hAnsi="Arial" w:eastAsia="黑体" w:cs="Times New Roman"/>
      <w:b/>
      <w:bCs/>
      <w:kern w:val="0"/>
      <w:sz w:val="32"/>
      <w:szCs w:val="32"/>
    </w:rPr>
  </w:style>
  <w:style w:type="paragraph" w:customStyle="1" w:styleId="61">
    <w:name w:val="正文首行缩进1"/>
    <w:basedOn w:val="3"/>
    <w:qFormat/>
    <w:uiPriority w:val="0"/>
    <w:pPr>
      <w:ind w:firstLine="420" w:firstLineChars="100"/>
    </w:pPr>
    <w:rPr>
      <w:rFonts w:ascii="宋体" w:hAnsi="Times New Roman"/>
      <w:kern w:val="0"/>
      <w:sz w:val="20"/>
      <w:szCs w:val="20"/>
    </w:rPr>
  </w:style>
  <w:style w:type="character" w:customStyle="1" w:styleId="62">
    <w:name w:val="批注框文本 Char"/>
    <w:basedOn w:val="24"/>
    <w:link w:val="17"/>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78DAE6-C2E6-475B-BFEE-94C83E9C0D41}">
  <ds:schemaRefs/>
</ds:datastoreItem>
</file>

<file path=docProps/app.xml><?xml version="1.0" encoding="utf-8"?>
<Properties xmlns="http://schemas.openxmlformats.org/officeDocument/2006/extended-properties" xmlns:vt="http://schemas.openxmlformats.org/officeDocument/2006/docPropsVTypes">
  <Template>Normal</Template>
  <Pages>71</Pages>
  <Words>6174</Words>
  <Characters>35195</Characters>
  <Lines>293</Lines>
  <Paragraphs>82</Paragraphs>
  <TotalTime>24</TotalTime>
  <ScaleCrop>false</ScaleCrop>
  <LinksUpToDate>false</LinksUpToDate>
  <CharactersWithSpaces>41287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Administrator</cp:lastModifiedBy>
  <cp:lastPrinted>2019-02-27T01:05:00Z</cp:lastPrinted>
  <dcterms:modified xsi:type="dcterms:W3CDTF">2019-02-28T07:46:08Z</dcterms:modified>
  <cp:revision>458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