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省道103禹州市区段吴湾大桥栏杆安装工程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评标结果公示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一、基本情况和数据表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（一）项目概况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省道103禹州市区段吴湾大桥栏杆安装工程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JSGC-SZ-2019032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3、招标控制价：2554383.80元（含规费、税金、安全文明施工措施费）；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4、质量要求：合格（符合国家现行的验收规范和标准）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5、计划工期：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</w:rPr>
        <w:t>日历天；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评标办法：综合计分法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、资格审查方式：资格后审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（二）招标过程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</w:rPr>
        <w:t>日至201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日在《全国公共资源交易平台(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河南省·许昌市</w:t>
      </w:r>
      <w:r>
        <w:rPr>
          <w:rFonts w:hint="eastAsia" w:ascii="宋体" w:hAnsi="宋体" w:eastAsia="宋体" w:cs="宋体"/>
          <w:sz w:val="21"/>
          <w:szCs w:val="21"/>
        </w:rPr>
        <w:t>)》、《河南省电子招标投标公共服务平台》上公开发布招标信息，于投标截止时间前递交投标文件及投标保证金的投标单位：有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项目开标数据表</w:t>
      </w:r>
    </w:p>
    <w:tbl>
      <w:tblPr>
        <w:tblStyle w:val="6"/>
        <w:tblW w:w="9210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3405"/>
        <w:gridCol w:w="81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招标人名称</w:t>
            </w:r>
          </w:p>
        </w:tc>
        <w:tc>
          <w:tcPr>
            <w:tcW w:w="67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禹州市公路管理局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招标代理机构名称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省道103禹州市区段吴湾大桥栏杆安装工程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开标时间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禹州市公共资源交易中心开标一室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评标时间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禹州市公共资源交易中心评标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</w:tr>
    </w:tbl>
    <w:p>
      <w:pPr>
        <w:ind w:left="-420" w:leftChars="-200"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</w:rPr>
        <w:t>开标记录</w:t>
      </w:r>
    </w:p>
    <w:tbl>
      <w:tblPr>
        <w:tblStyle w:val="6"/>
        <w:tblW w:w="9435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65"/>
        <w:gridCol w:w="705"/>
        <w:gridCol w:w="1837"/>
        <w:gridCol w:w="1658"/>
        <w:gridCol w:w="585"/>
        <w:gridCol w:w="64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日历天</w:t>
            </w:r>
          </w:p>
        </w:tc>
        <w:tc>
          <w:tcPr>
            <w:tcW w:w="18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经理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（含证书编号）</w:t>
            </w:r>
          </w:p>
        </w:tc>
        <w:tc>
          <w:tcPr>
            <w:tcW w:w="1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（姓名及职称）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要求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密封情况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许昌市市政实业有限公司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2550012.5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豫241151569684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陈朝辉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许昌瑞贝卡供水工程有限公司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2552560.27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豫241121228734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张艳辉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许昌腾飞建设工程集团有限公司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2540869.73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豫241161692289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李建民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教授级高级工程师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2554383.80元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抽取的权重系数K值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目标工期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5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numPr>
          <w:ilvl w:val="0"/>
          <w:numId w:val="3"/>
        </w:numPr>
        <w:ind w:left="-420" w:leftChars="-200" w:firstLine="0" w:firstLineChars="0"/>
        <w:rPr>
          <w:rFonts w:hint="default"/>
        </w:rPr>
      </w:pPr>
      <w:r>
        <w:rPr>
          <w:rFonts w:hint="eastAsia"/>
          <w:b/>
          <w:bCs/>
          <w:sz w:val="24"/>
          <w:szCs w:val="24"/>
        </w:rPr>
        <w:t>评标标准、评标办法或者评标因素</w:t>
      </w:r>
    </w:p>
    <w:tbl>
      <w:tblPr>
        <w:tblStyle w:val="6"/>
        <w:tblW w:w="9461" w:type="dxa"/>
        <w:tblInd w:w="-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6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具体内容请详见招标文件。</w:t>
            </w:r>
          </w:p>
        </w:tc>
      </w:tr>
    </w:tbl>
    <w:p>
      <w:pPr>
        <w:numPr>
          <w:ilvl w:val="0"/>
          <w:numId w:val="4"/>
        </w:numPr>
        <w:ind w:left="-420" w:leftChars="-200" w:firstLine="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评审情况</w:t>
      </w:r>
    </w:p>
    <w:p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sz w:val="21"/>
          <w:szCs w:val="21"/>
        </w:rPr>
        <w:t>清标</w:t>
      </w:r>
      <w:r>
        <w:rPr>
          <w:rFonts w:hint="eastAsia" w:ascii="宋体" w:hAnsi="宋体" w:eastAsia="宋体" w:cs="宋体"/>
          <w:sz w:val="24"/>
          <w:szCs w:val="24"/>
        </w:rPr>
        <w:t>                        </w:t>
      </w:r>
    </w:p>
    <w:tbl>
      <w:tblPr>
        <w:tblStyle w:val="6"/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007"/>
        <w:gridCol w:w="3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通过清标的投标人名称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许昌市市政实业有限公司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许昌瑞贝卡供水工程有限公司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许昌腾飞建设工程集团有限公司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初步评审</w:t>
      </w:r>
    </w:p>
    <w:tbl>
      <w:tblPr>
        <w:tblStyle w:val="6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937"/>
        <w:gridCol w:w="3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1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许昌市市政实业有限公司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许昌腾飞建设工程集团有限公司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未通过初步评审的投标人名称</w:t>
            </w:r>
          </w:p>
        </w:tc>
        <w:tc>
          <w:tcPr>
            <w:tcW w:w="3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许昌瑞贝卡供水工程有限公司</w:t>
            </w:r>
          </w:p>
        </w:tc>
        <w:tc>
          <w:tcPr>
            <w:tcW w:w="3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未提供“信用中国”网站和“政府采购”网站失信执行人名单</w:t>
            </w:r>
          </w:p>
        </w:tc>
      </w:tr>
    </w:tbl>
    <w:p>
      <w:pPr>
        <w:ind w:left="-199" w:leftChars="-95" w:firstLine="0" w:firstLineChars="0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Style w:val="6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225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投标单位名称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最终得分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许昌腾飞建设工程集团有限公司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65.71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许昌市市政实业有限公司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57.41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推荐的中标候选人详细评审得分</w:t>
      </w: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第一中标候选人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许昌腾飞建设工程集团有限公司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13.75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15.7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20.48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20.48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20.48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20.48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65.71</w:t>
            </w:r>
          </w:p>
        </w:tc>
      </w:tr>
    </w:tbl>
    <w:p>
      <w:pPr>
        <w:wordWrap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6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许昌市市政实业有限公司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评委</w:t>
            </w:r>
            <w:r>
              <w:rPr>
                <w:rFonts w:ascii="宋体" w:hAnsi="宋体" w:cs="宋体"/>
                <w:sz w:val="20"/>
                <w:szCs w:val="22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评委</w:t>
            </w:r>
            <w:r>
              <w:rPr>
                <w:rFonts w:ascii="宋体" w:hAnsi="宋体" w:cs="宋体"/>
                <w:sz w:val="20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评委</w:t>
            </w:r>
            <w:r>
              <w:rPr>
                <w:rFonts w:ascii="宋体" w:hAnsi="宋体" w:cs="宋体"/>
                <w:sz w:val="20"/>
                <w:szCs w:val="22"/>
              </w:rPr>
              <w:t>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评委</w:t>
            </w:r>
            <w:r>
              <w:rPr>
                <w:rFonts w:ascii="宋体" w:hAnsi="宋体" w:cs="宋体"/>
                <w:sz w:val="20"/>
                <w:szCs w:val="22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评委</w:t>
            </w:r>
            <w:r>
              <w:rPr>
                <w:rFonts w:ascii="宋体" w:hAnsi="宋体" w:cs="宋体"/>
                <w:sz w:val="20"/>
                <w:szCs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15.9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16.15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19.64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19.64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19.64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19.64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10.34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57.41</w:t>
            </w:r>
          </w:p>
        </w:tc>
      </w:tr>
    </w:tbl>
    <w:p>
      <w:pPr>
        <w:wordWrap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（一）推荐的中标候选人名单：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许昌腾飞建设工程集团有限公司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>2540869.73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元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贰佰伍拾肆万零捌佰陆拾玖元柒角叁分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日历天      质量标准：合格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张阳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  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证书名称、编号：二级建造师、豫241161692289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1.禹州市吕不韦路（经一路）工程2.禹州市高压走廊（学院路-祥云大道）道路、排水工程3.许昌县繁荣路（昌盛路-县区界）道路改造及照明工程一标段；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第二中标候选人：许昌市市政实业有限公司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2550012.5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    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贰佰伍拾伍万零壹拾贰元伍角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工期：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日历天    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质量标准：合格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何冉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证书名称、编号：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级建造师、豫241151569684 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1.建安大道西段（文峰路-劳动路）综合提升+改造工程；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shd w:val="clear" w:color="auto" w:fill="FFFFFF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pacing w:val="15"/>
          <w:sz w:val="21"/>
          <w:szCs w:val="21"/>
          <w:shd w:val="clear" w:color="auto" w:fill="FFFFFF"/>
          <w:lang w:val="zh-CN"/>
        </w:rPr>
        <w:t>公示期：</w:t>
      </w:r>
      <w:r>
        <w:rPr>
          <w:rFonts w:hint="eastAsia" w:ascii="宋体" w:hAnsi="宋体" w:eastAsia="宋体" w:cs="宋体"/>
          <w:sz w:val="21"/>
          <w:szCs w:val="21"/>
        </w:rPr>
        <w:t>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日</w:t>
      </w:r>
      <w:r>
        <w:rPr>
          <w:rFonts w:hint="eastAsia" w:ascii="宋体" w:hAnsi="宋体" w:eastAsia="宋体" w:cs="宋体"/>
          <w:sz w:val="21"/>
          <w:szCs w:val="21"/>
        </w:rPr>
        <w:t>-201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日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leftChars="0" w:right="-108"/>
        <w:textAlignment w:val="auto"/>
        <w:outlineLvl w:val="9"/>
        <w:rPr>
          <w:rFonts w:hint="eastAsia" w:ascii="宋体" w:hAnsi="宋体" w:eastAsia="宋体" w:cs="宋体"/>
          <w:b/>
          <w:bCs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1"/>
          <w:szCs w:val="21"/>
          <w:u w:val="none"/>
          <w:shd w:val="clear" w:color="080000" w:fill="FFFFFF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i w:val="0"/>
          <w:color w:val="000000"/>
          <w:sz w:val="21"/>
          <w:szCs w:val="21"/>
          <w:shd w:val="clear" w:color="070000" w:fill="FFFFFF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招标人：禹州市公路管理局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  址：禹州市禹王大道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联系人：张先生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0374-8369579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  址：郑州市郑东新区东风南路6号绿地中心北塔16楼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联系人：孙女士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13703719065 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D00B"/>
    <w:multiLevelType w:val="singleLevel"/>
    <w:tmpl w:val="4901D00B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4901D08C"/>
    <w:multiLevelType w:val="singleLevel"/>
    <w:tmpl w:val="4901D08C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8D2C93"/>
    <w:rsid w:val="04B3665C"/>
    <w:rsid w:val="065F38BD"/>
    <w:rsid w:val="09501D11"/>
    <w:rsid w:val="10F2153C"/>
    <w:rsid w:val="26573F89"/>
    <w:rsid w:val="277C4FA9"/>
    <w:rsid w:val="284003F7"/>
    <w:rsid w:val="2B3F36A8"/>
    <w:rsid w:val="302231DF"/>
    <w:rsid w:val="3C11773A"/>
    <w:rsid w:val="4B073585"/>
    <w:rsid w:val="4C383A48"/>
    <w:rsid w:val="57353C26"/>
    <w:rsid w:val="58DD1DD8"/>
    <w:rsid w:val="73C7426B"/>
    <w:rsid w:val="74455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customStyle="1" w:styleId="12">
    <w:name w:val="gb-jt"/>
    <w:basedOn w:val="7"/>
    <w:qFormat/>
    <w:uiPriority w:val="0"/>
  </w:style>
  <w:style w:type="character" w:customStyle="1" w:styleId="13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5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7"/>
    <w:qFormat/>
    <w:uiPriority w:val="0"/>
    <w:rPr>
      <w:color w:val="FF0000"/>
    </w:rPr>
  </w:style>
  <w:style w:type="character" w:customStyle="1" w:styleId="18">
    <w:name w:val="hover25"/>
    <w:basedOn w:val="7"/>
    <w:qFormat/>
    <w:uiPriority w:val="0"/>
  </w:style>
  <w:style w:type="character" w:customStyle="1" w:styleId="19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1">
    <w:name w:val="hover"/>
    <w:basedOn w:val="7"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  <w:style w:type="character" w:customStyle="1" w:styleId="23">
    <w:name w:val="hover2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2018-01-21T01:19:00Z</dcterms:created>
  <dc:creator>宗顺</dc:creator>
  <cp:lastModifiedBy>Administrator</cp:lastModifiedBy>
  <cp:lastPrinted>2019-03-24T05:58:25Z</cp:lastPrinted>
  <dcterms:modified xsi:type="dcterms:W3CDTF">2019-03-24T06:00:15Z</dcterms:modified>
  <dc:title>禹州市海王药慧园宿舍及综合仓库项目（一）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