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10" w:rsidRPr="00D00E47" w:rsidRDefault="00647610" w:rsidP="0064761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="宋体" w:hAnsi="宋体"/>
          <w:b/>
          <w:snapToGrid w:val="0"/>
          <w:kern w:val="0"/>
          <w:sz w:val="36"/>
          <w:szCs w:val="36"/>
        </w:rPr>
      </w:pPr>
      <w:r w:rsidRPr="00D00E47">
        <w:rPr>
          <w:rFonts w:eastAsia="宋体" w:hAnsi="宋体" w:hint="eastAsia"/>
          <w:b/>
          <w:snapToGrid w:val="0"/>
          <w:kern w:val="0"/>
          <w:sz w:val="36"/>
          <w:szCs w:val="36"/>
        </w:rPr>
        <w:t>投标分项</w:t>
      </w:r>
      <w:r>
        <w:rPr>
          <w:rFonts w:eastAsia="宋体" w:hAnsi="宋体" w:hint="eastAsia"/>
          <w:b/>
          <w:snapToGrid w:val="0"/>
          <w:kern w:val="0"/>
          <w:sz w:val="36"/>
          <w:szCs w:val="36"/>
        </w:rPr>
        <w:t>最终</w:t>
      </w:r>
      <w:r w:rsidRPr="00D00E47">
        <w:rPr>
          <w:rFonts w:eastAsia="宋体" w:hAnsi="宋体" w:hint="eastAsia"/>
          <w:b/>
          <w:snapToGrid w:val="0"/>
          <w:kern w:val="0"/>
          <w:sz w:val="36"/>
          <w:szCs w:val="36"/>
        </w:rPr>
        <w:t>报价表</w:t>
      </w:r>
    </w:p>
    <w:p w:rsidR="00647610" w:rsidRPr="00D00E47" w:rsidRDefault="00647610" w:rsidP="00647610">
      <w:pPr>
        <w:spacing w:before="50" w:afterLines="50" w:after="156" w:line="36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 w:rsidRPr="00D00E47">
        <w:rPr>
          <w:rFonts w:asciiTheme="minorEastAsia" w:hAnsiTheme="minorEastAsia" w:hint="eastAsia"/>
          <w:sz w:val="24"/>
          <w:szCs w:val="24"/>
        </w:rPr>
        <w:t>项目编号：</w:t>
      </w:r>
      <w:r w:rsidRPr="00437415">
        <w:rPr>
          <w:rFonts w:asciiTheme="minorEastAsia" w:hAnsiTheme="minorEastAsia" w:hint="eastAsia"/>
          <w:sz w:val="24"/>
          <w:szCs w:val="24"/>
        </w:rPr>
        <w:t>ZFCG-T2018102-2号</w:t>
      </w:r>
    </w:p>
    <w:p w:rsidR="00647610" w:rsidRPr="00D00E47" w:rsidRDefault="00647610" w:rsidP="00647610">
      <w:pPr>
        <w:autoSpaceDE w:val="0"/>
        <w:autoSpaceDN w:val="0"/>
        <w:adjustRightInd w:val="0"/>
        <w:spacing w:line="360" w:lineRule="auto"/>
        <w:outlineLvl w:val="0"/>
        <w:rPr>
          <w:rFonts w:eastAsia="宋体" w:hAnsi="宋体"/>
          <w:b/>
          <w:snapToGrid w:val="0"/>
          <w:kern w:val="0"/>
          <w:sz w:val="36"/>
          <w:szCs w:val="36"/>
        </w:rPr>
      </w:pPr>
      <w:r w:rsidRPr="00D00E47">
        <w:rPr>
          <w:rFonts w:asciiTheme="minorEastAsia" w:hAnsiTheme="minorEastAsia" w:hint="eastAsia"/>
          <w:sz w:val="24"/>
          <w:szCs w:val="24"/>
        </w:rPr>
        <w:t xml:space="preserve">项目名称： </w:t>
      </w:r>
      <w:r w:rsidRPr="00437415">
        <w:rPr>
          <w:rFonts w:asciiTheme="minorEastAsia" w:hAnsiTheme="minorEastAsia" w:hint="eastAsia"/>
          <w:sz w:val="24"/>
          <w:szCs w:val="24"/>
        </w:rPr>
        <w:t>城管系统大气污染防治工地联网视频</w:t>
      </w:r>
    </w:p>
    <w:tbl>
      <w:tblPr>
        <w:tblW w:w="9400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17"/>
        <w:gridCol w:w="2552"/>
        <w:gridCol w:w="425"/>
        <w:gridCol w:w="567"/>
        <w:gridCol w:w="1276"/>
        <w:gridCol w:w="1275"/>
        <w:gridCol w:w="787"/>
      </w:tblGrid>
      <w:tr w:rsidR="00647610" w:rsidRPr="00D00E47" w:rsidTr="001C2A2A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名</w:t>
            </w:r>
            <w:r w:rsidRPr="00D00E47"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品牌规格型号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</w:t>
            </w:r>
            <w:r w:rsidRPr="00D00E47"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数</w:t>
            </w:r>
            <w:r w:rsidRPr="00D00E47"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  <w:t xml:space="preserve"> </w:t>
            </w: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val="zh-CN"/>
              </w:rPr>
            </w:pPr>
            <w:r w:rsidRPr="00D00E47">
              <w:rPr>
                <w:rFonts w:asciiTheme="minorEastAsia" w:hAnsiTheme="minorEastAsia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647610" w:rsidRPr="00D00E47" w:rsidTr="001C2A2A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0E4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综合监控一体化平台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宇视 VMS-B200-A16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/>
                <w:szCs w:val="18"/>
              </w:rPr>
              <w:t>1000台设备、2000路通道接入，512M接入，384M转发，256路512M，16盘位，3U，1个eSATA，2个miniSAS，Raid，2个HDMI、1个VGA，异源输出，HDMI支持4K，报警24进8出，16路1080P或4路4K  H.265、H264混合解码，4个千兆网口，2个千兆光口，4个USB3.0，人脸检测/区域入侵/越界检测/音频检测等，双机热备，主从堆叠，电子地图，客流量统计，视频摘要回放，超高倍速回放，双系统备份，UNP，多域级联，解码拼接，语音报警，车牌检索/车牌布控，支持IPC、EC、NVR、DVR、DC、ADU、报警、门禁等设备管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647610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浙江宇视</w:t>
            </w:r>
          </w:p>
        </w:tc>
      </w:tr>
      <w:tr w:rsidR="00647610" w:rsidRPr="00D00E47" w:rsidTr="001C2A2A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/>
                <w:szCs w:val="18"/>
              </w:rPr>
              <w:t>1盘位4路网络视频录像</w:t>
            </w:r>
            <w:r w:rsidRPr="00D00E47">
              <w:rPr>
                <w:rFonts w:ascii="仿宋" w:eastAsia="仿宋" w:hAnsi="仿宋"/>
                <w:szCs w:val="18"/>
              </w:rPr>
              <w:lastRenderedPageBreak/>
              <w:t>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宇视 NVR-B200-E1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/>
                <w:szCs w:val="18"/>
              </w:rPr>
              <w:t xml:space="preserve">1盘位4路，1U，解码能力4×1080P，40M接入，64M转发，支持4K，超级H.265，国标，UNP, </w:t>
            </w:r>
            <w:r w:rsidRPr="00D00E47">
              <w:rPr>
                <w:rFonts w:ascii="仿宋" w:eastAsia="仿宋" w:hAnsi="仿宋"/>
                <w:szCs w:val="18"/>
              </w:rPr>
              <w:br/>
              <w:t xml:space="preserve">单网口，1个HDMI和1个VGA同源输出， </w:t>
            </w:r>
            <w:r w:rsidRPr="00D00E47">
              <w:rPr>
                <w:rFonts w:ascii="仿宋" w:eastAsia="仿宋" w:hAnsi="仿宋"/>
                <w:szCs w:val="18"/>
              </w:rPr>
              <w:br/>
              <w:t>支持前端智能，支持智能检索，支持多通道客流量统计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/>
                <w:szCs w:val="18"/>
              </w:rPr>
              <w:lastRenderedPageBreak/>
              <w:t>4路H.265、H.264混合接入;40M接入;64M转发;1盘位;1U;1个HDMI、1个VGA，同源输出，HDMI支持4K，VGA支持2K显示;报警4进1出;4路1080P25或1路4K  H.265、H264混合解码;1个百兆网口;3个USB2.0;人脸检测/区域入侵/越界检测/音频检测等;智能检索;客流量统计;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9240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浙江宇视</w:t>
            </w:r>
          </w:p>
        </w:tc>
      </w:tr>
      <w:tr w:rsidR="00647610" w:rsidRPr="00D00E47" w:rsidTr="001C2A2A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/>
                <w:szCs w:val="18"/>
              </w:rPr>
              <w:t>200万星光级22倍红外球型网络摄像机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宇视 IPC-B612-IR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/>
                <w:szCs w:val="18"/>
              </w:rPr>
              <w:t xml:space="preserve">采用高灵敏度传感器，满足星光级监控需求 </w:t>
            </w:r>
            <w:r w:rsidRPr="00D00E47">
              <w:rPr>
                <w:rFonts w:ascii="仿宋" w:eastAsia="仿宋" w:hAnsi="仿宋"/>
                <w:szCs w:val="18"/>
              </w:rPr>
              <w:br/>
              <w:t xml:space="preserve">120dB光学宽动态，满足高反差场景监控需求 </w:t>
            </w:r>
            <w:r w:rsidRPr="00D00E47">
              <w:rPr>
                <w:rFonts w:ascii="仿宋" w:eastAsia="仿宋" w:hAnsi="仿宋"/>
                <w:szCs w:val="18"/>
              </w:rPr>
              <w:br/>
              <w:t xml:space="preserve">智能红外补光，补光距离超过100米 </w:t>
            </w:r>
            <w:r w:rsidRPr="00D00E47">
              <w:rPr>
                <w:rFonts w:ascii="仿宋" w:eastAsia="仿宋" w:hAnsi="仿宋"/>
                <w:szCs w:val="18"/>
              </w:rPr>
              <w:br/>
              <w:t xml:space="preserve">自适应强光抑制，摄像机能根据道路上是否有运动车辆，自动调节画面亮度 </w:t>
            </w:r>
            <w:r w:rsidRPr="00D00E47">
              <w:rPr>
                <w:rFonts w:ascii="仿宋" w:eastAsia="仿宋" w:hAnsi="仿宋"/>
                <w:szCs w:val="18"/>
              </w:rPr>
              <w:br/>
              <w:t xml:space="preserve">自适应透雾，摄像机能根据雾霾严重程度，自适应调节透雾等级 </w:t>
            </w:r>
            <w:r w:rsidRPr="00D00E47">
              <w:rPr>
                <w:rFonts w:ascii="仿宋" w:eastAsia="仿宋" w:hAnsi="仿宋"/>
                <w:szCs w:val="18"/>
              </w:rPr>
              <w:br/>
              <w:t xml:space="preserve">支持H.265、SVC可伸缩视频编码算法，压缩效率更高，应用灵活 </w:t>
            </w:r>
            <w:r w:rsidRPr="00D00E47">
              <w:rPr>
                <w:rFonts w:ascii="仿宋" w:eastAsia="仿宋" w:hAnsi="仿宋"/>
                <w:szCs w:val="18"/>
              </w:rPr>
              <w:br/>
              <w:t xml:space="preserve">AAC-LC宽频音频编码，高清晰音质；支持噪声抑制 </w:t>
            </w:r>
            <w:r w:rsidRPr="00D00E47">
              <w:rPr>
                <w:rFonts w:ascii="仿宋" w:eastAsia="仿宋" w:hAnsi="仿宋"/>
                <w:szCs w:val="18"/>
              </w:rPr>
              <w:br/>
              <w:t xml:space="preserve">三流套餐能力，满足不同带宽及帧率的实时流、存储流需求 </w:t>
            </w:r>
            <w:r w:rsidRPr="00D00E47">
              <w:rPr>
                <w:rFonts w:ascii="仿宋" w:eastAsia="仿宋" w:hAnsi="仿宋"/>
                <w:szCs w:val="18"/>
              </w:rPr>
              <w:br/>
              <w:t xml:space="preserve">内嵌智能算法，可进行多种行为检测、异常检测、智能识别和统计分析 </w:t>
            </w:r>
            <w:r w:rsidRPr="00D00E47">
              <w:rPr>
                <w:rFonts w:ascii="仿宋" w:eastAsia="仿宋" w:hAnsi="仿宋"/>
                <w:szCs w:val="18"/>
              </w:rPr>
              <w:br/>
              <w:t>定制化OSD，提供多种内容样式的自定义效果（大小、颜色、背景、风格、</w:t>
            </w:r>
            <w:r w:rsidRPr="00D00E47">
              <w:rPr>
                <w:rFonts w:ascii="仿宋" w:eastAsia="仿宋" w:hAnsi="仿宋"/>
                <w:szCs w:val="18"/>
              </w:rPr>
              <w:lastRenderedPageBreak/>
              <w:t xml:space="preserve">字幕滚动等） </w:t>
            </w:r>
            <w:r w:rsidRPr="00D00E47">
              <w:rPr>
                <w:rFonts w:ascii="仿宋" w:eastAsia="仿宋" w:hAnsi="仿宋"/>
                <w:szCs w:val="18"/>
              </w:rPr>
              <w:br/>
              <w:t xml:space="preserve">支持定时、隔时、预置位、事件抓图，并上传至FTP或中心 </w:t>
            </w:r>
            <w:r w:rsidRPr="00D00E47">
              <w:rPr>
                <w:rFonts w:ascii="仿宋" w:eastAsia="仿宋" w:hAnsi="仿宋"/>
                <w:szCs w:val="18"/>
              </w:rPr>
              <w:br/>
              <w:t xml:space="preserve">支持电子罗盘，实时感知摄像机的位置、方向、俯仰角度等，并配合后端，实现动态可视域监控 </w:t>
            </w:r>
            <w:r w:rsidRPr="00D00E47">
              <w:rPr>
                <w:rFonts w:ascii="仿宋" w:eastAsia="仿宋" w:hAnsi="仿宋"/>
                <w:szCs w:val="18"/>
              </w:rPr>
              <w:br/>
              <w:t xml:space="preserve">支持双路iSCSI数据块直存 </w:t>
            </w:r>
            <w:r w:rsidRPr="00D00E47">
              <w:rPr>
                <w:rFonts w:ascii="仿宋" w:eastAsia="仿宋" w:hAnsi="仿宋"/>
                <w:szCs w:val="18"/>
              </w:rPr>
              <w:br/>
              <w:t xml:space="preserve">智能温控技术，整机功耗更小，寿命更长 </w:t>
            </w:r>
            <w:r w:rsidRPr="00D00E47">
              <w:rPr>
                <w:rFonts w:ascii="仿宋" w:eastAsia="仿宋" w:hAnsi="仿宋"/>
                <w:szCs w:val="18"/>
              </w:rPr>
              <w:br/>
              <w:t>IP66防护等级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/>
                <w:szCs w:val="18"/>
              </w:rPr>
              <w:t>1/2.8CMOS;200万;30fps@1080P;5.2~114.4mm;22倍;红外;AC24V/DC24V;支持SD卡;1入1出音频接口;1入1出告警;星光级;120dB宽动态;自适应透雾;强光抑制;区域增强;隐私遮盖;三码流;H.265,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ind w:firstLine="600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/>
                <w:szCs w:val="18"/>
              </w:rPr>
              <w:t>超级265;基础智能;人脸抓拍;IP66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ind w:firstLine="600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68200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浙江宇视</w:t>
            </w:r>
          </w:p>
        </w:tc>
      </w:tr>
      <w:tr w:rsidR="00647610" w:rsidRPr="00D00E47" w:rsidTr="001C2A2A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4G无线路由器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A14AB6" w:rsidRDefault="00647610" w:rsidP="001C2A2A">
            <w:pPr>
              <w:pStyle w:val="a5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华为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B311As-853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网口数量：千兆网口*1个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支持网络：联通3G/4G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ind w:firstLineChars="200" w:firstLine="420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 xml:space="preserve">      移动3G/4G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ind w:firstLineChars="500" w:firstLine="1050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电信3G/4G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支持频率：全网通全频率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接入方式：网线或4G卡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ind w:firstLine="600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pStyle w:val="a5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10560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深圳华为技术有限公司</w:t>
            </w:r>
          </w:p>
        </w:tc>
      </w:tr>
      <w:tr w:rsidR="00647610" w:rsidRPr="00D00E47" w:rsidTr="001C2A2A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电脑台式机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A14AB6" w:rsidRDefault="00647610" w:rsidP="001C2A2A">
            <w:pPr>
              <w:pStyle w:val="a5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神舟 </w:t>
            </w:r>
            <w:r w:rsidRPr="006B768A">
              <w:rPr>
                <w:rFonts w:asciiTheme="minorEastAsia" w:eastAsiaTheme="minorEastAsia" w:hAnsiTheme="minorEastAsia" w:cs="AdobeSongStd-Light"/>
                <w:kern w:val="0"/>
              </w:rPr>
              <w:t>HFMPBK80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操作系统：Windows7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机箱类型：大机箱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声卡    ：集成声卡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显示类型：集成显卡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网卡    ：100Mbps以太网卡光驱    ：DVD光驱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lastRenderedPageBreak/>
              <w:t>PS/2    ： 1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视频接口：VGA\HDML接口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RJ45   ：1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USB  ： 1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最大支持容量：16GB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插槽数量：2个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容量    ：4GB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音频接口：2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CPU型号：i5-7400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三级缓存：6MB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核心数  ：四核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类型    ：酷睿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硬盘容量：500G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转速    ：7200转/分钟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类型    ：SATA串行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键盘    ：有线键盘</w:t>
            </w:r>
          </w:p>
          <w:p w:rsidR="00647610" w:rsidRPr="00D00E47" w:rsidRDefault="00647610" w:rsidP="001C2A2A">
            <w:pPr>
              <w:autoSpaceDN w:val="0"/>
              <w:spacing w:line="360" w:lineRule="atLeast"/>
              <w:rPr>
                <w:rFonts w:ascii="仿宋" w:eastAsia="仿宋" w:hAnsi="仿宋"/>
                <w:szCs w:val="18"/>
              </w:rPr>
            </w:pPr>
            <w:r w:rsidRPr="00D00E47">
              <w:rPr>
                <w:rFonts w:ascii="仿宋" w:eastAsia="仿宋" w:hAnsi="仿宋" w:hint="eastAsia"/>
                <w:szCs w:val="18"/>
              </w:rPr>
              <w:t>鼠标    ：有线鼠标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pStyle w:val="a5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6B768A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cr/>
            </w:r>
            <w:r w:rsidRPr="00D00E4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17800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B768A">
              <w:rPr>
                <w:rFonts w:ascii="宋体" w:eastAsia="宋体" w:hAnsi="宋体" w:cs="Times New Roman" w:hint="eastAsia"/>
                <w:sz w:val="24"/>
                <w:szCs w:val="24"/>
              </w:rPr>
              <w:t>深圳市神舟创新科技有</w:t>
            </w:r>
            <w:r w:rsidRPr="006B768A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限公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司</w:t>
            </w:r>
          </w:p>
        </w:tc>
      </w:tr>
      <w:tr w:rsidR="00647610" w:rsidRPr="00D00E47" w:rsidTr="001C2A2A">
        <w:trPr>
          <w:trHeight w:val="851"/>
        </w:trPr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1C2A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0E47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lastRenderedPageBreak/>
              <w:t>合</w:t>
            </w:r>
            <w:r w:rsidRPr="00D00E4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D00E47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82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10" w:rsidRPr="00D00E47" w:rsidRDefault="00647610" w:rsidP="00647610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D00E47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大写：</w:t>
            </w:r>
            <w:r w:rsidRPr="00647610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壹拾贰万伍仟捌佰元整</w:t>
            </w:r>
            <w:r w:rsidRPr="00D00E47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 xml:space="preserve">　　　　　　</w:t>
            </w:r>
            <w:r w:rsidRPr="00D00E47">
              <w:rPr>
                <w:rFonts w:asciiTheme="minorEastAsia" w:hAnsiTheme="minorEastAsia"/>
                <w:sz w:val="24"/>
                <w:szCs w:val="24"/>
              </w:rPr>
              <w:t xml:space="preserve">              </w:t>
            </w:r>
            <w:r w:rsidRPr="00D00E47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125800</w:t>
            </w: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元</w:t>
            </w:r>
          </w:p>
        </w:tc>
      </w:tr>
    </w:tbl>
    <w:p w:rsidR="00647610" w:rsidRDefault="00647610" w:rsidP="00647610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647610" w:rsidRDefault="00647610" w:rsidP="00647610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647610" w:rsidRPr="00D00E47" w:rsidRDefault="00647610" w:rsidP="00647610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/>
          <w:sz w:val="24"/>
          <w:szCs w:val="24"/>
          <w:lang w:val="zh-CN"/>
        </w:rPr>
      </w:pPr>
      <w:r w:rsidRPr="00D00E47">
        <w:rPr>
          <w:rFonts w:asciiTheme="minorEastAsia" w:hAnsiTheme="minorEastAsia" w:cs="宋体" w:hint="eastAsia"/>
          <w:sz w:val="24"/>
          <w:szCs w:val="24"/>
          <w:lang w:val="zh-CN"/>
        </w:rPr>
        <w:t>投标人</w:t>
      </w:r>
      <w:bookmarkStart w:id="0" w:name="_GoBack"/>
      <w:bookmarkEnd w:id="0"/>
      <w:r w:rsidRPr="00D00E47">
        <w:rPr>
          <w:rFonts w:asciiTheme="minorEastAsia" w:hAnsiTheme="minorEastAsia" w:cs="宋体" w:hint="eastAsia"/>
          <w:sz w:val="24"/>
          <w:szCs w:val="24"/>
          <w:lang w:val="zh-CN"/>
        </w:rPr>
        <w:t>：</w:t>
      </w:r>
      <w:r w:rsidRPr="00437415">
        <w:rPr>
          <w:rFonts w:asciiTheme="minorEastAsia" w:hAnsiTheme="minorEastAsia" w:cs="宋体" w:hint="eastAsia"/>
          <w:sz w:val="24"/>
          <w:szCs w:val="24"/>
          <w:lang w:val="zh-CN"/>
        </w:rPr>
        <w:t>河南有线电视网络集团有限公司</w:t>
      </w:r>
      <w:r w:rsidRPr="00961165">
        <w:rPr>
          <w:rFonts w:asciiTheme="minorEastAsia" w:hAnsiTheme="minorEastAsia" w:cs="宋体" w:hint="eastAsia"/>
          <w:sz w:val="24"/>
          <w:szCs w:val="24"/>
          <w:lang w:val="zh-CN"/>
        </w:rPr>
        <w:t>许昌分公司</w:t>
      </w:r>
    </w:p>
    <w:p w:rsidR="00647610" w:rsidRDefault="00647610" w:rsidP="00647610">
      <w:pPr>
        <w:autoSpaceDE w:val="0"/>
        <w:autoSpaceDN w:val="0"/>
        <w:adjustRightInd w:val="0"/>
        <w:spacing w:line="480" w:lineRule="auto"/>
        <w:rPr>
          <w:rFonts w:asciiTheme="minorEastAsia" w:hAnsiTheme="minorEastAsia" w:cs="宋体" w:hint="eastAsia"/>
          <w:sz w:val="24"/>
          <w:szCs w:val="24"/>
          <w:lang w:val="zh-CN"/>
        </w:rPr>
      </w:pPr>
    </w:p>
    <w:p w:rsidR="00965DE7" w:rsidRDefault="00965DE7"/>
    <w:sectPr w:rsidR="0096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BA" w:rsidRDefault="003624BA" w:rsidP="00647610">
      <w:r>
        <w:separator/>
      </w:r>
    </w:p>
  </w:endnote>
  <w:endnote w:type="continuationSeparator" w:id="0">
    <w:p w:rsidR="003624BA" w:rsidRDefault="003624BA" w:rsidP="0064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BA" w:rsidRDefault="003624BA" w:rsidP="00647610">
      <w:r>
        <w:separator/>
      </w:r>
    </w:p>
  </w:footnote>
  <w:footnote w:type="continuationSeparator" w:id="0">
    <w:p w:rsidR="003624BA" w:rsidRDefault="003624BA" w:rsidP="0064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60"/>
    <w:rsid w:val="003624BA"/>
    <w:rsid w:val="00647610"/>
    <w:rsid w:val="00965DE7"/>
    <w:rsid w:val="00B36AA3"/>
    <w:rsid w:val="00B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610"/>
    <w:rPr>
      <w:sz w:val="18"/>
      <w:szCs w:val="18"/>
    </w:rPr>
  </w:style>
  <w:style w:type="paragraph" w:styleId="a5">
    <w:name w:val="caption"/>
    <w:basedOn w:val="a"/>
    <w:next w:val="a"/>
    <w:qFormat/>
    <w:rsid w:val="00647610"/>
    <w:rPr>
      <w:rFonts w:ascii="Arial" w:eastAsia="黑体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610"/>
    <w:rPr>
      <w:sz w:val="18"/>
      <w:szCs w:val="18"/>
    </w:rPr>
  </w:style>
  <w:style w:type="paragraph" w:styleId="a5">
    <w:name w:val="caption"/>
    <w:basedOn w:val="a"/>
    <w:next w:val="a"/>
    <w:qFormat/>
    <w:rsid w:val="00647610"/>
    <w:rPr>
      <w:rFonts w:ascii="Arial" w:eastAsia="黑体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281</Words>
  <Characters>1604</Characters>
  <Application>Microsoft Office Word</Application>
  <DocSecurity>0</DocSecurity>
  <Lines>13</Lines>
  <Paragraphs>3</Paragraphs>
  <ScaleCrop>false</ScaleCrop>
  <Company>MS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2019-03-21T01:37:00Z</dcterms:created>
  <dcterms:modified xsi:type="dcterms:W3CDTF">2019-03-21T01:43:00Z</dcterms:modified>
</cp:coreProperties>
</file>