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900" w:lineRule="exact"/>
        <w:rPr>
          <w:rFonts w:hAnsi="宋体" w:cs="宋体"/>
          <w:b/>
          <w:spacing w:val="20"/>
          <w:sz w:val="36"/>
          <w:szCs w:val="36"/>
        </w:rPr>
      </w:pPr>
    </w:p>
    <w:p>
      <w:pPr>
        <w:autoSpaceDE w:val="0"/>
        <w:autoSpaceDN w:val="0"/>
        <w:adjustRightInd w:val="0"/>
        <w:spacing w:line="720" w:lineRule="auto"/>
        <w:jc w:val="center"/>
        <w:rPr>
          <w:rFonts w:hint="eastAsia" w:ascii="仿宋" w:hAnsi="仿宋" w:eastAsia="仿宋" w:cs="仿宋"/>
          <w:b/>
          <w:sz w:val="72"/>
          <w:szCs w:val="72"/>
        </w:rPr>
      </w:pPr>
      <w:r>
        <w:rPr>
          <w:rFonts w:hint="eastAsia" w:ascii="仿宋" w:hAnsi="仿宋" w:eastAsia="仿宋" w:cs="仿宋"/>
          <w:b/>
          <w:sz w:val="72"/>
          <w:szCs w:val="72"/>
        </w:rPr>
        <w:t>许昌市芙蓉湖商务中心3号楼3层和9号楼3层装修工程</w:t>
      </w:r>
    </w:p>
    <w:p>
      <w:pPr>
        <w:autoSpaceDE w:val="0"/>
        <w:autoSpaceDN w:val="0"/>
        <w:adjustRightInd w:val="0"/>
        <w:jc w:val="center"/>
        <w:rPr>
          <w:b/>
          <w:sz w:val="72"/>
          <w:szCs w:val="72"/>
        </w:rPr>
      </w:pPr>
    </w:p>
    <w:p>
      <w:pPr>
        <w:pStyle w:val="2"/>
      </w:pPr>
    </w:p>
    <w:p>
      <w:pPr>
        <w:autoSpaceDE w:val="0"/>
        <w:autoSpaceDN w:val="0"/>
        <w:adjustRightInd w:val="0"/>
        <w:jc w:val="center"/>
        <w:rPr>
          <w:rFonts w:hint="eastAsia" w:ascii="仿宋" w:hAnsi="仿宋" w:eastAsia="仿宋" w:cs="仿宋"/>
          <w:b/>
          <w:sz w:val="72"/>
          <w:szCs w:val="72"/>
        </w:rPr>
      </w:pPr>
      <w:r>
        <w:rPr>
          <w:rFonts w:hint="eastAsia" w:ascii="仿宋" w:hAnsi="仿宋" w:eastAsia="仿宋" w:cs="仿宋"/>
          <w:b/>
          <w:sz w:val="72"/>
          <w:szCs w:val="72"/>
        </w:rPr>
        <w:t>招标文件</w:t>
      </w:r>
    </w:p>
    <w:p>
      <w:pPr>
        <w:autoSpaceDE w:val="0"/>
        <w:autoSpaceDN w:val="0"/>
        <w:adjustRightInd w:val="0"/>
        <w:rPr>
          <w:rFonts w:hint="eastAsia" w:ascii="仿宋" w:hAnsi="仿宋" w:eastAsia="仿宋" w:cs="仿宋"/>
          <w:b/>
          <w:color w:val="000000"/>
          <w:sz w:val="36"/>
          <w:szCs w:val="36"/>
        </w:rPr>
      </w:pPr>
    </w:p>
    <w:p>
      <w:pPr>
        <w:autoSpaceDE w:val="0"/>
        <w:autoSpaceDN w:val="0"/>
        <w:adjustRightInd w:val="0"/>
        <w:jc w:val="center"/>
        <w:rPr>
          <w:rFonts w:hint="eastAsia" w:ascii="仿宋" w:hAnsi="仿宋" w:eastAsia="仿宋" w:cs="仿宋"/>
          <w:b/>
          <w:color w:val="000000"/>
          <w:sz w:val="36"/>
          <w:szCs w:val="36"/>
        </w:rPr>
      </w:pPr>
    </w:p>
    <w:p>
      <w:pPr>
        <w:autoSpaceDE w:val="0"/>
        <w:autoSpaceDN w:val="0"/>
        <w:adjustRightInd w:val="0"/>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项目编号：</w:t>
      </w:r>
      <w:r>
        <w:rPr>
          <w:rFonts w:hint="eastAsia" w:ascii="仿宋" w:hAnsi="仿宋" w:eastAsia="仿宋" w:cs="仿宋"/>
          <w:b/>
          <w:color w:val="000000"/>
          <w:sz w:val="36"/>
          <w:szCs w:val="36"/>
          <w:lang w:eastAsia="zh-CN"/>
        </w:rPr>
        <w:t>XCGC-F2019074号</w:t>
      </w:r>
    </w:p>
    <w:p>
      <w:pPr>
        <w:autoSpaceDE w:val="0"/>
        <w:autoSpaceDN w:val="0"/>
        <w:adjustRightInd w:val="0"/>
        <w:jc w:val="center"/>
        <w:rPr>
          <w:rFonts w:hint="eastAsia" w:ascii="仿宋" w:hAnsi="仿宋" w:eastAsia="仿宋" w:cs="仿宋"/>
          <w:color w:val="000000"/>
          <w:sz w:val="44"/>
          <w:szCs w:val="44"/>
        </w:rPr>
      </w:pPr>
    </w:p>
    <w:p>
      <w:pPr>
        <w:autoSpaceDE w:val="0"/>
        <w:autoSpaceDN w:val="0"/>
        <w:adjustRightInd w:val="0"/>
        <w:jc w:val="center"/>
        <w:rPr>
          <w:rFonts w:hint="eastAsia" w:ascii="仿宋" w:hAnsi="仿宋" w:eastAsia="仿宋" w:cs="仿宋"/>
          <w:color w:val="000000"/>
          <w:sz w:val="44"/>
          <w:szCs w:val="44"/>
        </w:rPr>
      </w:pPr>
    </w:p>
    <w:p>
      <w:pPr>
        <w:autoSpaceDE w:val="0"/>
        <w:autoSpaceDN w:val="0"/>
        <w:adjustRightInd w:val="0"/>
        <w:jc w:val="center"/>
        <w:rPr>
          <w:rFonts w:hint="eastAsia" w:ascii="仿宋" w:hAnsi="仿宋" w:eastAsia="仿宋" w:cs="仿宋"/>
          <w:color w:val="000000"/>
          <w:sz w:val="44"/>
          <w:szCs w:val="44"/>
        </w:rPr>
      </w:pPr>
    </w:p>
    <w:p>
      <w:pPr>
        <w:tabs>
          <w:tab w:val="left" w:pos="6642"/>
        </w:tabs>
        <w:autoSpaceDE w:val="0"/>
        <w:autoSpaceDN w:val="0"/>
        <w:adjustRightInd w:val="0"/>
        <w:jc w:val="left"/>
        <w:rPr>
          <w:rFonts w:hint="eastAsia" w:ascii="仿宋" w:hAnsi="仿宋" w:eastAsia="仿宋" w:cs="仿宋"/>
          <w:color w:val="000000"/>
          <w:sz w:val="44"/>
          <w:szCs w:val="44"/>
        </w:rPr>
      </w:pPr>
    </w:p>
    <w:p>
      <w:pPr>
        <w:rPr>
          <w:rFonts w:hint="eastAsia" w:ascii="仿宋" w:hAnsi="仿宋" w:eastAsia="仿宋" w:cs="仿宋"/>
          <w:b/>
          <w:bCs/>
          <w:sz w:val="32"/>
        </w:rPr>
      </w:pPr>
    </w:p>
    <w:p>
      <w:pPr>
        <w:rPr>
          <w:rFonts w:hint="eastAsia" w:ascii="仿宋" w:hAnsi="仿宋" w:eastAsia="仿宋" w:cs="仿宋"/>
          <w:b/>
          <w:bCs/>
          <w:sz w:val="32"/>
          <w:szCs w:val="20"/>
        </w:rPr>
      </w:pPr>
    </w:p>
    <w:p>
      <w:pPr>
        <w:autoSpaceDE w:val="0"/>
        <w:autoSpaceDN w:val="0"/>
        <w:adjustRightInd w:val="0"/>
        <w:jc w:val="center"/>
        <w:rPr>
          <w:rFonts w:hint="eastAsia" w:ascii="仿宋" w:hAnsi="仿宋" w:eastAsia="仿宋" w:cs="仿宋"/>
          <w:b/>
          <w:color w:val="000000"/>
          <w:sz w:val="36"/>
          <w:szCs w:val="36"/>
          <w:lang w:eastAsia="zh-CN"/>
        </w:rPr>
      </w:pPr>
      <w:r>
        <w:rPr>
          <w:rFonts w:hint="eastAsia" w:ascii="仿宋" w:hAnsi="仿宋" w:eastAsia="仿宋" w:cs="仿宋"/>
          <w:b/>
          <w:bCs/>
          <w:sz w:val="32"/>
          <w:szCs w:val="20"/>
        </w:rPr>
        <w:t xml:space="preserve">      </w:t>
      </w:r>
      <w:r>
        <w:rPr>
          <w:rFonts w:hint="eastAsia" w:ascii="仿宋" w:hAnsi="仿宋" w:eastAsia="仿宋" w:cs="仿宋"/>
          <w:b/>
          <w:color w:val="000000"/>
          <w:sz w:val="36"/>
          <w:szCs w:val="36"/>
          <w:lang w:eastAsia="zh-CN"/>
        </w:rPr>
        <w:t xml:space="preserve">   招标单位：许昌市芙蓉湖商务发展有限公司 </w:t>
      </w:r>
    </w:p>
    <w:p>
      <w:pPr>
        <w:autoSpaceDE w:val="0"/>
        <w:autoSpaceDN w:val="0"/>
        <w:adjustRightInd w:val="0"/>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lang w:eastAsia="zh-CN"/>
        </w:rPr>
        <w:t xml:space="preserve">    代理机构：河南招标采购服务有限公司</w:t>
      </w:r>
    </w:p>
    <w:p>
      <w:pPr>
        <w:autoSpaceDE w:val="0"/>
        <w:autoSpaceDN w:val="0"/>
        <w:adjustRightInd w:val="0"/>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lang w:eastAsia="zh-CN"/>
        </w:rPr>
        <w:t>二零一九年三月</w:t>
      </w:r>
    </w:p>
    <w:p>
      <w:pPr>
        <w:jc w:val="center"/>
        <w:rPr>
          <w:rFonts w:hAnsi="宋体" w:cs="宋体"/>
          <w:b/>
          <w:sz w:val="44"/>
        </w:rPr>
      </w:pPr>
    </w:p>
    <w:p>
      <w:pPr>
        <w:jc w:val="center"/>
        <w:rPr>
          <w:rFonts w:hAnsi="宋体" w:cs="宋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autoSpaceDE w:val="0"/>
        <w:autoSpaceDN w:val="0"/>
        <w:adjustRightInd w:val="0"/>
        <w:jc w:val="center"/>
        <w:rPr>
          <w:b/>
          <w:sz w:val="28"/>
          <w:szCs w:val="28"/>
        </w:rPr>
      </w:pPr>
      <w:r>
        <w:rPr>
          <w:rFonts w:hint="eastAsia"/>
          <w:b/>
          <w:sz w:val="28"/>
          <w:szCs w:val="28"/>
          <w:lang w:eastAsia="zh-CN"/>
        </w:rPr>
        <w:t>XCGC-F2019074号</w:t>
      </w:r>
      <w:r>
        <w:rPr>
          <w:rFonts w:hint="eastAsia"/>
          <w:b/>
          <w:sz w:val="28"/>
          <w:szCs w:val="28"/>
        </w:rPr>
        <w:t>许昌市芙蓉湖商务发展有限公司“许昌市芙蓉湖商务中心3号楼3层和9号楼3层装修工程”</w:t>
      </w:r>
    </w:p>
    <w:p>
      <w:pPr>
        <w:widowControl/>
        <w:spacing w:line="380" w:lineRule="exact"/>
        <w:rPr>
          <w:b/>
          <w:color w:val="000000"/>
          <w:sz w:val="24"/>
        </w:rPr>
      </w:pPr>
      <w:r>
        <w:rPr>
          <w:rFonts w:hint="eastAsia" w:hAnsi="宋体" w:cs="宋体"/>
          <w:b/>
          <w:color w:val="000000"/>
          <w:sz w:val="24"/>
        </w:rPr>
        <w:t>一、招标条件</w:t>
      </w:r>
    </w:p>
    <w:p>
      <w:pPr>
        <w:spacing w:line="400" w:lineRule="exact"/>
        <w:ind w:firstLine="480" w:firstLineChars="200"/>
        <w:jc w:val="left"/>
        <w:rPr>
          <w:rFonts w:hAnsi="宋体" w:cs="宋体"/>
          <w:sz w:val="24"/>
          <w:szCs w:val="24"/>
        </w:rPr>
      </w:pPr>
      <w:r>
        <w:rPr>
          <w:rFonts w:hint="eastAsia" w:hAnsi="宋体" w:cs="宋体"/>
          <w:sz w:val="24"/>
          <w:szCs w:val="24"/>
        </w:rPr>
        <w:t>许昌市芙蓉湖商务中心3号楼3层和9号楼3层装修工程，已由相关部门批准建设，招标人为许昌市芙蓉湖商务发展有限公司，建设资金为财政资金,项目出资比例为100%。项目已具备招标条件，现对该项目的施工进行公开招标。</w:t>
      </w:r>
    </w:p>
    <w:p>
      <w:pPr>
        <w:widowControl/>
        <w:spacing w:line="400" w:lineRule="exact"/>
        <w:rPr>
          <w:b/>
          <w:color w:val="000000"/>
          <w:sz w:val="24"/>
        </w:rPr>
      </w:pPr>
      <w:r>
        <w:rPr>
          <w:rFonts w:hint="eastAsia" w:hAnsi="宋体" w:cs="宋体"/>
          <w:b/>
          <w:color w:val="000000"/>
          <w:sz w:val="24"/>
        </w:rPr>
        <w:t>二、项目概况与招标内容</w:t>
      </w:r>
    </w:p>
    <w:p>
      <w:pPr>
        <w:widowControl/>
        <w:tabs>
          <w:tab w:val="center" w:pos="4819"/>
        </w:tabs>
        <w:spacing w:line="400" w:lineRule="exact"/>
        <w:rPr>
          <w:rFonts w:hint="eastAsia" w:eastAsiaTheme="minorEastAsia"/>
          <w:color w:val="000000"/>
          <w:sz w:val="24"/>
          <w:szCs w:val="24"/>
          <w:lang w:eastAsia="zh-CN"/>
        </w:rPr>
      </w:pPr>
      <w:r>
        <w:rPr>
          <w:rFonts w:hint="eastAsia" w:hAnsi="宋体" w:cs="宋体"/>
          <w:color w:val="000000"/>
          <w:sz w:val="24"/>
        </w:rPr>
        <w:t xml:space="preserve">    2.1</w:t>
      </w:r>
      <w:r>
        <w:rPr>
          <w:rFonts w:hint="eastAsia" w:hAnsi="宋体" w:cs="宋体"/>
          <w:sz w:val="24"/>
        </w:rPr>
        <w:t>项目编号：</w:t>
      </w:r>
      <w:r>
        <w:rPr>
          <w:rFonts w:hint="eastAsia" w:hAnsi="宋体" w:cs="宋体"/>
          <w:sz w:val="24"/>
          <w:szCs w:val="24"/>
          <w:lang w:eastAsia="zh-CN"/>
        </w:rPr>
        <w:t>XCGC-F2019074号</w:t>
      </w:r>
    </w:p>
    <w:p>
      <w:pPr>
        <w:spacing w:line="400" w:lineRule="exact"/>
        <w:ind w:firstLine="480" w:firstLineChars="200"/>
        <w:jc w:val="left"/>
        <w:rPr>
          <w:rFonts w:hAnsi="宋体" w:cs="宋体"/>
          <w:sz w:val="24"/>
          <w:szCs w:val="24"/>
        </w:rPr>
      </w:pPr>
      <w:r>
        <w:rPr>
          <w:rFonts w:hint="eastAsia" w:hAnsi="宋体" w:cs="宋体"/>
          <w:color w:val="000000"/>
          <w:sz w:val="24"/>
          <w:szCs w:val="24"/>
        </w:rPr>
        <w:t>2.2项目建设地点：许昌市许昌市城乡一体化示范区许昌市芙蓉大道电子商务产业园3号楼及9号楼</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color w:val="000000"/>
          <w:sz w:val="24"/>
          <w:szCs w:val="24"/>
        </w:rPr>
        <w:t>2.3</w:t>
      </w:r>
      <w:r>
        <w:rPr>
          <w:rFonts w:hint="eastAsia" w:hAnsi="宋体" w:cs="宋体"/>
          <w:sz w:val="24"/>
          <w:szCs w:val="24"/>
        </w:rPr>
        <w:t>规模：芙蓉湖商务中心3号楼3层和9号楼3层装修工程，增加隔断及墙面、天棚刷乳胶漆，地面铺贴瓷砖、踢脚线、吊顶天棚、给排水工程、照明工程、弱电工程。</w:t>
      </w:r>
    </w:p>
    <w:p>
      <w:pPr>
        <w:spacing w:line="400" w:lineRule="exact"/>
        <w:ind w:firstLine="480" w:firstLineChars="200"/>
        <w:rPr>
          <w:color w:val="000000"/>
          <w:sz w:val="24"/>
        </w:rPr>
      </w:pPr>
      <w:r>
        <w:rPr>
          <w:rFonts w:hint="eastAsia" w:hAnsi="宋体" w:cs="宋体"/>
          <w:color w:val="000000"/>
          <w:sz w:val="24"/>
          <w:szCs w:val="24"/>
        </w:rPr>
        <w:t>2.4</w:t>
      </w:r>
      <w:r>
        <w:rPr>
          <w:rFonts w:hint="eastAsia" w:hAnsi="宋体" w:cs="宋体"/>
          <w:color w:val="000000"/>
          <w:sz w:val="24"/>
        </w:rPr>
        <w:t xml:space="preserve">招标范围：招标文件、工程量清单、施工图、设计变更及答疑纪要范围内的所有工程内容；                                     </w:t>
      </w:r>
    </w:p>
    <w:p>
      <w:pPr>
        <w:spacing w:line="400" w:lineRule="exact"/>
        <w:rPr>
          <w:rFonts w:hAnsi="宋体" w:cs="宋体"/>
          <w:color w:val="000000"/>
          <w:sz w:val="24"/>
        </w:rPr>
      </w:pPr>
      <w:r>
        <w:rPr>
          <w:rFonts w:hint="eastAsia" w:hAnsi="宋体" w:cs="宋体"/>
          <w:color w:val="000000"/>
          <w:sz w:val="24"/>
        </w:rPr>
        <w:t xml:space="preserve">    2.5标段划分：本工程共设一个标段。</w:t>
      </w:r>
    </w:p>
    <w:p>
      <w:pPr>
        <w:spacing w:line="400" w:lineRule="exact"/>
        <w:ind w:firstLine="480" w:firstLineChars="200"/>
        <w:rPr>
          <w:color w:val="000000"/>
          <w:sz w:val="24"/>
        </w:rPr>
      </w:pPr>
      <w:r>
        <w:rPr>
          <w:rFonts w:hint="eastAsia" w:hAnsi="宋体" w:cs="宋体"/>
          <w:color w:val="000000"/>
          <w:sz w:val="24"/>
          <w:szCs w:val="24"/>
        </w:rPr>
        <w:t>2.6</w:t>
      </w:r>
      <w:r>
        <w:rPr>
          <w:rFonts w:hint="eastAsia" w:hAnsi="宋体" w:cs="宋体"/>
          <w:color w:val="000000"/>
          <w:sz w:val="24"/>
        </w:rPr>
        <w:t>招标控制价：</w:t>
      </w:r>
      <w:r>
        <w:rPr>
          <w:rFonts w:hint="eastAsia" w:hAnsi="宋体" w:eastAsia="宋体" w:cs="宋体"/>
          <w:color w:val="000000"/>
          <w:sz w:val="24"/>
          <w:szCs w:val="24"/>
          <w:lang w:eastAsia="zh-CN"/>
        </w:rPr>
        <w:t>1758974.63</w:t>
      </w:r>
      <w:r>
        <w:rPr>
          <w:rFonts w:hint="eastAsia" w:hAnsi="宋体" w:cs="宋体"/>
          <w:sz w:val="24"/>
          <w:szCs w:val="24"/>
        </w:rPr>
        <w:t>元</w:t>
      </w:r>
      <w:r>
        <w:rPr>
          <w:rFonts w:hint="eastAsia" w:hAnsi="宋体"/>
          <w:sz w:val="24"/>
        </w:rPr>
        <w:t xml:space="preserve">。   </w:t>
      </w:r>
    </w:p>
    <w:p>
      <w:pPr>
        <w:widowControl/>
        <w:spacing w:line="400" w:lineRule="exact"/>
        <w:ind w:left="480"/>
        <w:rPr>
          <w:color w:val="000000"/>
          <w:sz w:val="24"/>
        </w:rPr>
      </w:pPr>
      <w:r>
        <w:rPr>
          <w:rFonts w:hint="eastAsia" w:hAnsi="宋体" w:cs="宋体"/>
          <w:color w:val="000000"/>
          <w:sz w:val="24"/>
          <w:szCs w:val="24"/>
        </w:rPr>
        <w:t>2.7</w:t>
      </w:r>
      <w:r>
        <w:rPr>
          <w:rFonts w:hint="eastAsia" w:hAnsi="宋体" w:cs="宋体"/>
          <w:color w:val="000000"/>
          <w:sz w:val="24"/>
        </w:rPr>
        <w:t>工期：</w:t>
      </w:r>
      <w:r>
        <w:rPr>
          <w:rFonts w:hint="eastAsia" w:hAnsi="宋体" w:cs="宋体"/>
          <w:color w:val="000000"/>
          <w:sz w:val="24"/>
          <w:lang w:val="en-US" w:eastAsia="zh-CN"/>
        </w:rPr>
        <w:t>180</w:t>
      </w:r>
      <w:r>
        <w:rPr>
          <w:rFonts w:hint="eastAsia" w:hAnsi="宋体" w:cs="宋体"/>
          <w:color w:val="000000"/>
          <w:sz w:val="24"/>
        </w:rPr>
        <w:t>日历天；</w:t>
      </w:r>
    </w:p>
    <w:p>
      <w:pPr>
        <w:widowControl/>
        <w:spacing w:line="400" w:lineRule="exact"/>
        <w:ind w:firstLine="480" w:firstLineChars="200"/>
        <w:rPr>
          <w:color w:val="000000"/>
          <w:sz w:val="24"/>
        </w:rPr>
      </w:pPr>
      <w:r>
        <w:rPr>
          <w:rFonts w:hint="eastAsia" w:hAnsi="宋体" w:cs="宋体"/>
          <w:color w:val="000000"/>
          <w:sz w:val="24"/>
          <w:szCs w:val="24"/>
        </w:rPr>
        <w:t>2.8</w:t>
      </w:r>
      <w:r>
        <w:rPr>
          <w:rFonts w:hint="eastAsia" w:hAnsi="宋体" w:cs="宋体"/>
          <w:sz w:val="24"/>
          <w:szCs w:val="24"/>
        </w:rPr>
        <w:t>质量要求：合格（符合国家现行的验收规范和标准）。</w:t>
      </w:r>
    </w:p>
    <w:p>
      <w:pPr>
        <w:widowControl/>
        <w:spacing w:line="400" w:lineRule="exact"/>
        <w:rPr>
          <w:b/>
          <w:color w:val="000000"/>
          <w:sz w:val="24"/>
        </w:rPr>
      </w:pPr>
      <w:r>
        <w:rPr>
          <w:rFonts w:hint="eastAsia" w:hAnsi="宋体" w:cs="宋体"/>
          <w:b/>
          <w:color w:val="000000"/>
          <w:sz w:val="24"/>
        </w:rPr>
        <w:t>三、投标人资格要求</w:t>
      </w:r>
    </w:p>
    <w:p>
      <w:pPr>
        <w:widowControl/>
        <w:spacing w:line="400" w:lineRule="exact"/>
        <w:ind w:firstLine="480" w:firstLineChars="200"/>
        <w:rPr>
          <w:rFonts w:hAnsi="宋体" w:cs="宋体"/>
          <w:color w:val="000000"/>
          <w:sz w:val="24"/>
        </w:rPr>
      </w:pPr>
      <w:r>
        <w:rPr>
          <w:rFonts w:hint="eastAsia" w:hAnsi="宋体" w:cs="宋体"/>
          <w:color w:val="000000"/>
          <w:sz w:val="24"/>
        </w:rPr>
        <w:t>3.1要求投标人须具备独立法人资格，并具备建筑装修装饰工程专业承包贰级及以上企业资质，并在人员、设备、资</w:t>
      </w:r>
      <w:r>
        <w:rPr>
          <w:rFonts w:hint="eastAsia" w:ascii="新宋体" w:hAnsi="新宋体" w:eastAsia="新宋体" w:cs="新宋体"/>
          <w:bCs/>
          <w:color w:val="000000"/>
          <w:sz w:val="24"/>
        </w:rPr>
        <w:t>金等方面具有相应的施工能力。拟派项目负责人须具备贰级及以上建</w:t>
      </w:r>
      <w:r>
        <w:rPr>
          <w:rFonts w:hint="eastAsia" w:hAnsi="宋体" w:cs="宋体"/>
          <w:color w:val="000000"/>
          <w:sz w:val="24"/>
        </w:rPr>
        <w:t>筑工程专业注册建造师执业资格、有效的安全生产考核合格证，且未担任其他在施建设工程项目的项目负责人。</w:t>
      </w:r>
    </w:p>
    <w:p>
      <w:pPr>
        <w:spacing w:line="400" w:lineRule="exact"/>
        <w:rPr>
          <w:rFonts w:hAnsi="宋体" w:cs="宋体"/>
          <w:color w:val="000000"/>
          <w:sz w:val="24"/>
        </w:rPr>
      </w:pPr>
      <w:r>
        <w:rPr>
          <w:rFonts w:hint="eastAsia" w:hAnsi="宋体" w:cs="宋体"/>
          <w:color w:val="000000"/>
          <w:sz w:val="24"/>
        </w:rPr>
        <w:t xml:space="preserve">    3.2</w:t>
      </w:r>
      <w:r>
        <w:rPr>
          <w:rFonts w:hint="eastAsia" w:hAnsi="宋体" w:cs="宋体"/>
          <w:color w:val="000000"/>
          <w:sz w:val="24"/>
          <w:lang w:val="en-US" w:eastAsia="zh-CN"/>
        </w:rPr>
        <w:t>未被列入“信用中国”网站(</w:t>
      </w:r>
      <w:r>
        <w:rPr>
          <w:rFonts w:hint="eastAsia" w:hAnsi="宋体" w:cs="宋体"/>
          <w:color w:val="000000"/>
          <w:sz w:val="24"/>
          <w:lang w:val="en-US" w:eastAsia="zh-CN"/>
        </w:rPr>
        <w:fldChar w:fldCharType="begin"/>
      </w:r>
      <w:r>
        <w:rPr>
          <w:rFonts w:hint="eastAsia" w:hAnsi="宋体" w:cs="宋体"/>
          <w:color w:val="000000"/>
          <w:sz w:val="24"/>
          <w:lang w:val="en-US" w:eastAsia="zh-CN"/>
        </w:rPr>
        <w:instrText xml:space="preserve"> HYPERLINK "http://www.creditchina.gov.cn/" </w:instrText>
      </w:r>
      <w:r>
        <w:rPr>
          <w:rFonts w:hint="eastAsia" w:hAnsi="宋体" w:cs="宋体"/>
          <w:color w:val="000000"/>
          <w:sz w:val="24"/>
          <w:lang w:val="en-US" w:eastAsia="zh-CN"/>
        </w:rPr>
        <w:fldChar w:fldCharType="separate"/>
      </w:r>
      <w:r>
        <w:rPr>
          <w:rFonts w:hint="eastAsia" w:hAnsi="宋体" w:cs="宋体"/>
          <w:color w:val="000000"/>
          <w:sz w:val="24"/>
          <w:lang w:val="en-US" w:eastAsia="zh-CN"/>
        </w:rPr>
        <w:t>www.creditchina.gov.cn</w:t>
      </w:r>
      <w:r>
        <w:rPr>
          <w:rFonts w:hint="eastAsia" w:hAnsi="宋体" w:cs="宋体"/>
          <w:color w:val="000000"/>
          <w:sz w:val="24"/>
          <w:lang w:val="en-US" w:eastAsia="zh-CN"/>
        </w:rPr>
        <w:fldChar w:fldCharType="end"/>
      </w:r>
      <w:r>
        <w:rPr>
          <w:rFonts w:hint="eastAsia" w:hAnsi="宋体" w:cs="宋体"/>
          <w:color w:val="000000"/>
          <w:sz w:val="24"/>
          <w:lang w:val="en-US" w:eastAsia="zh-CN"/>
        </w:rPr>
        <w:t>)失信被执行人名单及未被列入“国家企业信用公示系统”网站（</w:t>
      </w:r>
      <w:r>
        <w:rPr>
          <w:rFonts w:hint="eastAsia" w:hAnsi="宋体" w:cs="宋体"/>
          <w:color w:val="000000"/>
          <w:sz w:val="24"/>
          <w:lang w:val="en-US" w:eastAsia="zh-CN"/>
        </w:rPr>
        <w:fldChar w:fldCharType="begin"/>
      </w:r>
      <w:r>
        <w:rPr>
          <w:rFonts w:hint="eastAsia" w:hAnsi="宋体" w:cs="宋体"/>
          <w:color w:val="000000"/>
          <w:sz w:val="24"/>
          <w:lang w:val="en-US" w:eastAsia="zh-CN"/>
        </w:rPr>
        <w:instrText xml:space="preserve"> HYPERLINK "http://www.gsxt.gov.cn/" </w:instrText>
      </w:r>
      <w:r>
        <w:rPr>
          <w:rFonts w:hint="eastAsia" w:hAnsi="宋体" w:cs="宋体"/>
          <w:color w:val="000000"/>
          <w:sz w:val="24"/>
          <w:lang w:val="en-US" w:eastAsia="zh-CN"/>
        </w:rPr>
        <w:fldChar w:fldCharType="separate"/>
      </w:r>
      <w:r>
        <w:rPr>
          <w:rFonts w:hint="eastAsia" w:hAnsi="宋体" w:cs="宋体"/>
          <w:color w:val="000000"/>
          <w:sz w:val="24"/>
          <w:lang w:val="en-US" w:eastAsia="zh-CN"/>
        </w:rPr>
        <w:t>www.gsxt.gov.cn</w:t>
      </w:r>
      <w:r>
        <w:rPr>
          <w:rFonts w:hint="eastAsia" w:hAnsi="宋体" w:cs="宋体"/>
          <w:color w:val="000000"/>
          <w:sz w:val="24"/>
          <w:lang w:val="en-US" w:eastAsia="zh-CN"/>
        </w:rPr>
        <w:fldChar w:fldCharType="end"/>
      </w:r>
      <w:r>
        <w:rPr>
          <w:rFonts w:hint="eastAsia" w:hAnsi="宋体" w:cs="宋体"/>
          <w:color w:val="000000"/>
          <w:sz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rPr>
        <w:t>。</w:t>
      </w:r>
    </w:p>
    <w:p>
      <w:pPr>
        <w:widowControl/>
        <w:spacing w:line="400" w:lineRule="exact"/>
        <w:ind w:firstLine="480" w:firstLineChars="200"/>
        <w:rPr>
          <w:rFonts w:hAnsi="宋体" w:cs="宋体"/>
          <w:color w:val="000000"/>
          <w:sz w:val="24"/>
        </w:rPr>
      </w:pPr>
      <w:r>
        <w:rPr>
          <w:rFonts w:hint="eastAsia" w:hAnsi="宋体" w:cs="宋体"/>
          <w:color w:val="000000"/>
          <w:sz w:val="24"/>
        </w:rPr>
        <w:t>3.3本次招标实行资格后审。</w:t>
      </w:r>
    </w:p>
    <w:p>
      <w:pPr>
        <w:widowControl/>
        <w:spacing w:line="400" w:lineRule="exact"/>
        <w:ind w:firstLine="480" w:firstLineChars="200"/>
        <w:rPr>
          <w:color w:val="000000"/>
          <w:sz w:val="24"/>
        </w:rPr>
      </w:pPr>
      <w:r>
        <w:rPr>
          <w:rFonts w:hint="eastAsia" w:hAnsi="宋体" w:cs="宋体"/>
          <w:color w:val="000000"/>
          <w:sz w:val="24"/>
        </w:rPr>
        <w:t>3.4本次招标不接受联合体投标。</w:t>
      </w:r>
    </w:p>
    <w:p>
      <w:pPr>
        <w:widowControl/>
        <w:spacing w:line="400" w:lineRule="exact"/>
        <w:jc w:val="left"/>
        <w:rPr>
          <w:rFonts w:hAnsi="宋体" w:cs="宋体"/>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4.2在投标截止时间前登录【全国公共资源交易平台（河南省·许昌市）】“投标人/供应商登录”入口（http://221.14.6.70:8088/ggzy/）自行下载招标文件（详见“常见问题解答-交易系统操作手册”）。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400" w:lineRule="exact"/>
        <w:rPr>
          <w:rFonts w:hAnsi="宋体" w:cs="宋体"/>
          <w:color w:val="000000"/>
          <w:sz w:val="24"/>
        </w:rPr>
      </w:pPr>
      <w:r>
        <w:rPr>
          <w:rFonts w:hint="eastAsia" w:hAnsi="宋体" w:cs="宋体"/>
          <w:color w:val="000000"/>
          <w:sz w:val="24"/>
        </w:rPr>
        <w:t xml:space="preserve">    5.1招标文件、工程量清单和图纸的下载：投标人于投标文件递交截止时间前均可在《全国公共资源交易平台（河南省·许昌市）》自行下载本项目招标文件、工程量清单和图纸。</w:t>
      </w:r>
    </w:p>
    <w:p>
      <w:pPr>
        <w:widowControl/>
        <w:spacing w:line="400" w:lineRule="exact"/>
        <w:rPr>
          <w:rFonts w:hAnsi="宋体" w:cs="宋体"/>
          <w:color w:val="000000"/>
          <w:sz w:val="24"/>
        </w:rPr>
      </w:pPr>
      <w:r>
        <w:rPr>
          <w:rFonts w:hint="eastAsia" w:hAnsi="宋体" w:cs="宋体"/>
          <w:color w:val="000000"/>
          <w:sz w:val="24"/>
        </w:rPr>
        <w:t xml:space="preserve">    5.2投标人在递交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shd w:val="clear" w:color="auto" w:fill="FFFFFF"/>
        <w:spacing w:beforeAutospacing="0" w:afterAutospacing="0" w:line="40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400" w:lineRule="exact"/>
        <w:ind w:firstLine="465"/>
        <w:jc w:val="left"/>
        <w:rPr>
          <w:rFonts w:hAnsi="宋体" w:eastAsia="宋体" w:cs="宋体"/>
          <w:sz w:val="24"/>
          <w:szCs w:val="24"/>
        </w:rPr>
      </w:pPr>
      <w:r>
        <w:rPr>
          <w:rFonts w:hint="eastAsia" w:hAnsi="宋体" w:eastAsia="宋体" w:cs="宋体"/>
          <w:sz w:val="24"/>
          <w:szCs w:val="24"/>
        </w:rPr>
        <w:t>6.1本项目为全流程电子化交易项目，须提交电子投标文件和电子介质存储的投标文件。</w:t>
      </w:r>
    </w:p>
    <w:p>
      <w:pPr>
        <w:widowControl/>
        <w:shd w:val="clear" w:color="auto" w:fill="FFFFFF"/>
        <w:spacing w:line="400" w:lineRule="exact"/>
        <w:ind w:firstLine="465"/>
        <w:jc w:val="left"/>
        <w:rPr>
          <w:rFonts w:hAnsi="宋体" w:eastAsia="宋体" w:cs="宋体"/>
          <w:sz w:val="24"/>
          <w:szCs w:val="24"/>
        </w:rPr>
      </w:pPr>
      <w:r>
        <w:rPr>
          <w:rFonts w:hint="eastAsia" w:hAnsi="宋体"/>
          <w:bCs/>
          <w:sz w:val="24"/>
        </w:rPr>
        <w:t>6.2</w:t>
      </w:r>
      <w:r>
        <w:rPr>
          <w:rFonts w:hAnsi="宋体" w:eastAsia="宋体" w:cs="宋体"/>
          <w:color w:val="000000"/>
          <w:sz w:val="24"/>
          <w:szCs w:val="24"/>
        </w:rPr>
        <w:t>投标文件提交的截止时间及开标时间</w:t>
      </w:r>
      <w:r>
        <w:rPr>
          <w:rFonts w:hAnsi="宋体" w:eastAsia="宋体" w:cs="宋体"/>
          <w:sz w:val="24"/>
          <w:szCs w:val="24"/>
        </w:rPr>
        <w:t>：</w:t>
      </w:r>
      <w:r>
        <w:rPr>
          <w:rFonts w:hint="eastAsia" w:hAnsi="宋体" w:eastAsia="宋体" w:cs="宋体"/>
          <w:sz w:val="24"/>
          <w:szCs w:val="24"/>
          <w:lang w:eastAsia="zh-CN"/>
        </w:rPr>
        <w:t>2019年4月8日9时30分</w:t>
      </w:r>
      <w:r>
        <w:rPr>
          <w:rFonts w:hAnsi="宋体" w:eastAsia="宋体" w:cs="宋体"/>
          <w:sz w:val="24"/>
          <w:szCs w:val="24"/>
        </w:rPr>
        <w:t>。</w:t>
      </w:r>
    </w:p>
    <w:p>
      <w:pPr>
        <w:widowControl/>
        <w:shd w:val="clear" w:color="auto" w:fill="FFFFFF"/>
        <w:spacing w:line="400" w:lineRule="exact"/>
        <w:ind w:firstLine="465"/>
        <w:jc w:val="left"/>
        <w:rPr>
          <w:rFonts w:hAnsi="宋体" w:eastAsia="宋体" w:cs="宋体"/>
          <w:sz w:val="24"/>
          <w:szCs w:val="24"/>
        </w:rPr>
      </w:pPr>
      <w:r>
        <w:rPr>
          <w:rFonts w:hint="eastAsia" w:hAnsi="宋体"/>
          <w:bCs/>
          <w:sz w:val="24"/>
        </w:rPr>
        <w:t>6.3</w:t>
      </w:r>
      <w:r>
        <w:rPr>
          <w:rFonts w:hint="eastAsia" w:hAnsi="宋体" w:eastAsia="宋体" w:cs="宋体"/>
          <w:sz w:val="24"/>
          <w:szCs w:val="24"/>
        </w:rPr>
        <w:t>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400" w:lineRule="exact"/>
        <w:ind w:firstLine="465"/>
        <w:jc w:val="left"/>
        <w:rPr>
          <w:rFonts w:hAnsi="宋体" w:eastAsia="宋体" w:cs="宋体"/>
          <w:color w:val="000000"/>
          <w:sz w:val="24"/>
          <w:szCs w:val="24"/>
        </w:rPr>
      </w:pPr>
      <w:r>
        <w:rPr>
          <w:rFonts w:hint="eastAsia" w:hAnsi="宋体"/>
          <w:bCs/>
          <w:sz w:val="24"/>
        </w:rPr>
        <w:t>6.4</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lang w:val="en-US" w:eastAsia="zh-CN"/>
        </w:rPr>
        <w:t>二</w:t>
      </w:r>
      <w:r>
        <w:rPr>
          <w:rFonts w:hAnsi="宋体" w:eastAsia="宋体" w:cs="宋体"/>
          <w:sz w:val="24"/>
          <w:szCs w:val="24"/>
        </w:rPr>
        <w:t>室。</w:t>
      </w:r>
    </w:p>
    <w:p>
      <w:pPr>
        <w:pStyle w:val="8"/>
        <w:shd w:val="clear" w:color="auto" w:fill="FFFFFF"/>
        <w:spacing w:beforeAutospacing="0" w:afterAutospacing="0" w:line="400" w:lineRule="exact"/>
        <w:ind w:right="170" w:firstLine="480" w:firstLineChars="200"/>
        <w:rPr>
          <w:rFonts w:eastAsia="宋体"/>
          <w:color w:val="000000"/>
          <w:szCs w:val="24"/>
        </w:rPr>
      </w:pPr>
      <w:r>
        <w:rPr>
          <w:rFonts w:hint="eastAsia"/>
          <w:bCs/>
        </w:rPr>
        <w:t>6.5</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w:t>
      </w:r>
    </w:p>
    <w:p>
      <w:pPr>
        <w:pStyle w:val="8"/>
        <w:shd w:val="clear" w:color="auto" w:fill="FFFFFF"/>
        <w:spacing w:beforeAutospacing="0" w:afterAutospacing="0" w:line="400" w:lineRule="exact"/>
        <w:ind w:right="170"/>
        <w:rPr>
          <w:rFonts w:eastAsia="宋体"/>
          <w:color w:val="000000"/>
          <w:szCs w:val="24"/>
        </w:rPr>
      </w:pPr>
      <w:r>
        <w:rPr>
          <w:rFonts w:eastAsia="宋体"/>
          <w:color w:val="000000"/>
          <w:szCs w:val="24"/>
        </w:rPr>
        <w:t>理。</w:t>
      </w:r>
    </w:p>
    <w:p>
      <w:pPr>
        <w:pStyle w:val="8"/>
        <w:shd w:val="clear" w:color="auto" w:fill="FFFFFF"/>
        <w:spacing w:beforeAutospacing="0" w:afterAutospacing="0" w:line="40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40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400" w:lineRule="exact"/>
        <w:ind w:firstLine="480" w:firstLineChars="200"/>
        <w:rPr>
          <w:rFonts w:hAnsi="宋体"/>
          <w:sz w:val="24"/>
        </w:rPr>
      </w:pPr>
      <w:r>
        <w:rPr>
          <w:rFonts w:hint="eastAsia" w:hAnsi="宋体" w:cs="宋体"/>
          <w:b/>
          <w:color w:val="000000"/>
          <w:sz w:val="24"/>
        </w:rPr>
        <w:t>八、联系方式</w:t>
      </w:r>
    </w:p>
    <w:p>
      <w:pPr>
        <w:widowControl/>
        <w:spacing w:line="400" w:lineRule="exact"/>
        <w:ind w:firstLine="480" w:firstLineChars="200"/>
        <w:rPr>
          <w:rFonts w:hAnsi="宋体"/>
          <w:sz w:val="24"/>
        </w:rPr>
      </w:pPr>
      <w:r>
        <w:rPr>
          <w:rFonts w:hint="eastAsia" w:hAnsi="宋体"/>
          <w:sz w:val="24"/>
        </w:rPr>
        <w:t>招标人：许昌市芙蓉湖商务发展有限公司</w:t>
      </w:r>
    </w:p>
    <w:p>
      <w:pPr>
        <w:widowControl/>
        <w:spacing w:line="400" w:lineRule="exact"/>
        <w:ind w:firstLine="480" w:firstLineChars="200"/>
        <w:rPr>
          <w:rFonts w:hAnsi="宋体"/>
          <w:sz w:val="24"/>
        </w:rPr>
      </w:pPr>
      <w:r>
        <w:rPr>
          <w:rFonts w:hint="eastAsia" w:hAnsi="宋体"/>
          <w:sz w:val="24"/>
        </w:rPr>
        <w:t>地  址：许昌市城乡一体化示范区芙蓉大道</w:t>
      </w:r>
    </w:p>
    <w:p>
      <w:pPr>
        <w:widowControl/>
        <w:spacing w:line="400" w:lineRule="exact"/>
        <w:ind w:firstLine="480" w:firstLineChars="200"/>
        <w:rPr>
          <w:rFonts w:hAnsi="宋体" w:eastAsia="宋体"/>
          <w:color w:val="auto"/>
          <w:sz w:val="24"/>
        </w:rPr>
      </w:pPr>
      <w:r>
        <w:rPr>
          <w:rFonts w:hint="eastAsia" w:hAnsi="宋体"/>
          <w:color w:val="auto"/>
          <w:sz w:val="24"/>
        </w:rPr>
        <w:t>联系人：于先生</w:t>
      </w:r>
    </w:p>
    <w:p>
      <w:pPr>
        <w:adjustRightInd w:val="0"/>
        <w:snapToGrid w:val="0"/>
        <w:spacing w:line="400" w:lineRule="exact"/>
        <w:ind w:firstLine="480" w:firstLineChars="200"/>
        <w:rPr>
          <w:rFonts w:hAnsi="宋体" w:cs="宋体"/>
          <w:color w:val="auto"/>
          <w:sz w:val="24"/>
          <w:szCs w:val="24"/>
        </w:rPr>
      </w:pPr>
      <w:r>
        <w:rPr>
          <w:rFonts w:hint="eastAsia" w:hAnsi="宋体"/>
          <w:color w:val="auto"/>
          <w:sz w:val="24"/>
        </w:rPr>
        <w:t>联系电话：15303746930</w:t>
      </w:r>
    </w:p>
    <w:p>
      <w:pPr>
        <w:spacing w:line="400" w:lineRule="exact"/>
        <w:ind w:firstLine="480" w:firstLineChars="200"/>
        <w:rPr>
          <w:rFonts w:hAnsi="宋体" w:cs="宋体"/>
          <w:sz w:val="24"/>
        </w:rPr>
      </w:pPr>
      <w:r>
        <w:rPr>
          <w:rFonts w:hint="eastAsia" w:hAnsi="宋体" w:cs="宋体"/>
          <w:sz w:val="24"/>
        </w:rPr>
        <w:t>代理机构：河南招标采购服务有限公司</w:t>
      </w:r>
    </w:p>
    <w:p>
      <w:pPr>
        <w:spacing w:line="400" w:lineRule="exact"/>
        <w:ind w:firstLine="465"/>
        <w:rPr>
          <w:rFonts w:hAnsi="宋体" w:cs="宋体"/>
          <w:sz w:val="24"/>
        </w:rPr>
      </w:pPr>
      <w:r>
        <w:rPr>
          <w:rFonts w:hint="eastAsia" w:hAnsi="宋体" w:cs="宋体"/>
          <w:sz w:val="24"/>
        </w:rPr>
        <w:t xml:space="preserve">地    址：许昌市东城区创业服务中心 </w:t>
      </w:r>
    </w:p>
    <w:p>
      <w:pPr>
        <w:widowControl/>
        <w:spacing w:line="400" w:lineRule="exact"/>
        <w:ind w:firstLine="480" w:firstLineChars="200"/>
        <w:jc w:val="left"/>
        <w:rPr>
          <w:rFonts w:hAnsi="宋体"/>
          <w:sz w:val="24"/>
        </w:rPr>
      </w:pPr>
      <w:r>
        <w:rPr>
          <w:rFonts w:hint="eastAsia" w:hAnsi="宋体"/>
          <w:sz w:val="24"/>
        </w:rPr>
        <w:t>联 系 人：刘女士</w:t>
      </w:r>
      <w:r>
        <w:rPr>
          <w:rFonts w:hint="eastAsia" w:hAnsi="宋体"/>
          <w:sz w:val="24"/>
        </w:rPr>
        <w:br w:type="textWrapping"/>
      </w:r>
      <w:r>
        <w:rPr>
          <w:rFonts w:hint="eastAsia" w:hAnsi="宋体"/>
          <w:sz w:val="24"/>
        </w:rPr>
        <w:t>   联系电话：0374-2219766</w:t>
      </w:r>
    </w:p>
    <w:p>
      <w:pPr>
        <w:widowControl/>
        <w:spacing w:line="400" w:lineRule="exact"/>
        <w:ind w:firstLine="6480" w:firstLineChars="2700"/>
        <w:rPr>
          <w:rFonts w:hAnsi="宋体"/>
          <w:sz w:val="24"/>
        </w:rPr>
      </w:pPr>
    </w:p>
    <w:p>
      <w:pPr>
        <w:widowControl/>
        <w:spacing w:line="400" w:lineRule="exact"/>
        <w:ind w:firstLine="480" w:firstLineChars="200"/>
        <w:jc w:val="center"/>
        <w:rPr>
          <w:rFonts w:hAnsi="宋体"/>
          <w:sz w:val="24"/>
        </w:rPr>
      </w:pPr>
      <w:r>
        <w:rPr>
          <w:rFonts w:hint="eastAsia" w:hAnsi="宋体"/>
          <w:sz w:val="24"/>
        </w:rPr>
        <w:t xml:space="preserve">                         许昌市芙蓉湖商务发展有限公司</w:t>
      </w:r>
    </w:p>
    <w:p>
      <w:pPr>
        <w:widowControl/>
        <w:spacing w:line="400" w:lineRule="exact"/>
        <w:ind w:firstLine="480" w:firstLineChars="200"/>
        <w:jc w:val="center"/>
        <w:rPr>
          <w:rFonts w:hAnsi="宋体"/>
          <w:b/>
          <w:color w:val="000000" w:themeColor="text1"/>
          <w:sz w:val="28"/>
          <w:szCs w:val="28"/>
        </w:rPr>
      </w:pPr>
      <w:r>
        <w:rPr>
          <w:rFonts w:hint="eastAsia" w:hAnsi="宋体"/>
          <w:sz w:val="24"/>
        </w:rPr>
        <w:t xml:space="preserve">                        2019年3月</w:t>
      </w:r>
      <w:r>
        <w:rPr>
          <w:rFonts w:hint="eastAsia" w:hAnsi="宋体"/>
          <w:sz w:val="24"/>
          <w:lang w:val="en-US" w:eastAsia="zh-CN"/>
        </w:rPr>
        <w:t>18</w:t>
      </w:r>
      <w:r>
        <w:rPr>
          <w:rFonts w:hint="eastAsia" w:hAnsi="宋体"/>
          <w:sz w:val="24"/>
        </w:rPr>
        <w:t>日</w:t>
      </w:r>
    </w:p>
    <w:p>
      <w:pPr>
        <w:spacing w:line="400" w:lineRule="exact"/>
        <w:rPr>
          <w:rFonts w:hAnsi="宋体"/>
          <w:b/>
          <w:color w:val="000000" w:themeColor="text1"/>
          <w:sz w:val="28"/>
          <w:szCs w:val="28"/>
        </w:rPr>
      </w:pPr>
    </w:p>
    <w:p>
      <w:pPr>
        <w:spacing w:line="400" w:lineRule="exact"/>
        <w:rPr>
          <w:rFonts w:hAnsi="宋体"/>
          <w:b/>
          <w:color w:val="000000" w:themeColor="text1"/>
          <w:sz w:val="28"/>
          <w:szCs w:val="28"/>
        </w:rPr>
      </w:pPr>
    </w:p>
    <w:p>
      <w:pPr>
        <w:spacing w:line="400" w:lineRule="exact"/>
        <w:rPr>
          <w:rFonts w:hAnsi="宋体"/>
          <w:b/>
          <w:color w:val="000000" w:themeColor="text1"/>
          <w:sz w:val="28"/>
          <w:szCs w:val="28"/>
        </w:rPr>
      </w:pPr>
      <w:r>
        <w:rPr>
          <w:rFonts w:hint="eastAsia" w:hAnsi="宋体"/>
          <w:b/>
          <w:color w:val="000000" w:themeColor="text1"/>
          <w:sz w:val="28"/>
          <w:szCs w:val="28"/>
        </w:rPr>
        <w:t>温馨提示：</w:t>
      </w:r>
      <w:bookmarkStart w:id="81" w:name="_GoBack"/>
      <w:bookmarkEnd w:id="81"/>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Style w:val="12"/>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Style w:val="12"/>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2" w:type="first"/>
          <w:footerReference r:id="rId11" w:type="default"/>
          <w:pgSz w:w="11906" w:h="16838"/>
          <w:pgMar w:top="1304" w:right="1134" w:bottom="1304" w:left="1134" w:header="851" w:footer="992" w:gutter="0"/>
          <w:cols w:space="720" w:num="1"/>
          <w:titlePg/>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2516"/>
        <w:gridCol w:w="74"/>
        <w:gridCol w:w="447"/>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3"/>
            <w:vAlign w:val="center"/>
          </w:tcPr>
          <w:p>
            <w:pPr>
              <w:widowControl/>
              <w:spacing w:line="312" w:lineRule="auto"/>
              <w:jc w:val="left"/>
              <w:rPr>
                <w:rFonts w:hAnsi="宋体"/>
                <w:sz w:val="24"/>
              </w:rPr>
            </w:pPr>
            <w:r>
              <w:rPr>
                <w:rFonts w:hint="eastAsia" w:hAnsi="宋体"/>
                <w:sz w:val="24"/>
              </w:rPr>
              <w:t>招标人：许昌市芙蓉湖商务发展有限公司</w:t>
            </w:r>
          </w:p>
          <w:p>
            <w:pPr>
              <w:widowControl/>
              <w:spacing w:line="312" w:lineRule="auto"/>
              <w:jc w:val="left"/>
              <w:rPr>
                <w:rFonts w:hAnsi="宋体"/>
                <w:sz w:val="24"/>
              </w:rPr>
            </w:pPr>
            <w:r>
              <w:rPr>
                <w:rFonts w:hint="eastAsia" w:hAnsi="宋体"/>
                <w:sz w:val="24"/>
              </w:rPr>
              <w:t>地 址：许昌市城乡一体化示范区芙蓉大道</w:t>
            </w:r>
          </w:p>
          <w:p>
            <w:pPr>
              <w:widowControl/>
              <w:spacing w:line="312" w:lineRule="auto"/>
              <w:jc w:val="left"/>
              <w:rPr>
                <w:rFonts w:hAnsi="宋体" w:eastAsia="宋体"/>
                <w:sz w:val="24"/>
              </w:rPr>
            </w:pPr>
            <w:r>
              <w:rPr>
                <w:rFonts w:hint="eastAsia" w:hAnsi="宋体"/>
                <w:sz w:val="24"/>
              </w:rPr>
              <w:t>联系人：于先生</w:t>
            </w:r>
          </w:p>
          <w:p>
            <w:pPr>
              <w:adjustRightInd w:val="0"/>
              <w:snapToGrid w:val="0"/>
              <w:spacing w:line="460" w:lineRule="exact"/>
              <w:jc w:val="left"/>
              <w:rPr>
                <w:rFonts w:hAnsi="宋体" w:eastAsia="宋体" w:cs="宋体"/>
                <w:sz w:val="24"/>
              </w:rPr>
            </w:pPr>
            <w:r>
              <w:rPr>
                <w:rFonts w:hint="eastAsia" w:hAnsi="宋体"/>
                <w:sz w:val="24"/>
              </w:rPr>
              <w:t>联系电话：15303746930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3"/>
          </w:tcPr>
          <w:p>
            <w:pPr>
              <w:widowControl/>
              <w:spacing w:line="380" w:lineRule="exact"/>
              <w:rPr>
                <w:rFonts w:hAnsi="宋体"/>
                <w:sz w:val="24"/>
              </w:rPr>
            </w:pPr>
            <w:r>
              <w:rPr>
                <w:rFonts w:hint="eastAsia" w:hAnsi="宋体"/>
                <w:sz w:val="24"/>
              </w:rPr>
              <w:t>代理机构：河南招标采购服务有限公司</w:t>
            </w:r>
          </w:p>
          <w:p>
            <w:pPr>
              <w:widowControl/>
              <w:spacing w:line="380" w:lineRule="exact"/>
              <w:rPr>
                <w:rFonts w:hAnsi="宋体"/>
                <w:sz w:val="24"/>
              </w:rPr>
            </w:pPr>
            <w:r>
              <w:rPr>
                <w:rFonts w:hint="eastAsia" w:hAnsi="宋体"/>
                <w:sz w:val="24"/>
              </w:rPr>
              <w:t xml:space="preserve">地    址：许昌市东城区创业服务中心 </w:t>
            </w:r>
          </w:p>
          <w:p>
            <w:pPr>
              <w:widowControl/>
              <w:spacing w:line="380" w:lineRule="exact"/>
              <w:rPr>
                <w:rFonts w:hAnsi="宋体"/>
                <w:sz w:val="24"/>
              </w:rPr>
            </w:pPr>
            <w:r>
              <w:rPr>
                <w:rFonts w:hint="eastAsia" w:hAnsi="宋体"/>
                <w:sz w:val="24"/>
              </w:rPr>
              <w:t>联 系 人：刘女士</w:t>
            </w:r>
          </w:p>
          <w:p>
            <w:pPr>
              <w:widowControl/>
              <w:spacing w:line="380" w:lineRule="exact"/>
              <w:rPr>
                <w:rFonts w:hAnsi="宋体"/>
                <w:sz w:val="24"/>
              </w:rPr>
            </w:pPr>
            <w:r>
              <w:rPr>
                <w:rFonts w:hint="eastAsia" w:hAnsi="宋体"/>
                <w:sz w:val="24"/>
              </w:rPr>
              <w:t>联系电话：0374-2219766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2"/>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3"/>
            <w:vAlign w:val="center"/>
          </w:tcPr>
          <w:p>
            <w:pPr>
              <w:widowControl/>
              <w:spacing w:line="440" w:lineRule="exact"/>
              <w:rPr>
                <w:rFonts w:hAnsi="宋体" w:eastAsia="宋体" w:cs="宋体"/>
                <w:sz w:val="24"/>
              </w:rPr>
            </w:pPr>
            <w:r>
              <w:rPr>
                <w:rFonts w:hint="eastAsia" w:hAnsi="宋体" w:eastAsia="宋体" w:cs="宋体"/>
                <w:sz w:val="24"/>
                <w:szCs w:val="24"/>
              </w:rPr>
              <w:t>许昌市芙蓉湖商务中心3号楼3层和9号楼3层装修工程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3"/>
            <w:vAlign w:val="center"/>
          </w:tcPr>
          <w:p>
            <w:pPr>
              <w:widowControl/>
              <w:spacing w:line="440" w:lineRule="exact"/>
              <w:rPr>
                <w:rFonts w:hAnsi="宋体" w:eastAsia="宋体" w:cs="宋体"/>
                <w:sz w:val="24"/>
              </w:rPr>
            </w:pPr>
            <w:r>
              <w:rPr>
                <w:rFonts w:hint="eastAsia" w:hAnsi="宋体" w:eastAsia="宋体" w:cs="宋体"/>
                <w:sz w:val="24"/>
              </w:rPr>
              <w:t>许昌市许昌市城乡一体化示范区许昌市芙蓉大道电子商务产业园3号楼及9号楼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3"/>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3"/>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2"/>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color w:val="000000"/>
                <w:sz w:val="24"/>
                <w:lang w:val="en-US" w:eastAsia="zh-CN"/>
              </w:rPr>
              <w:t>180</w:t>
            </w:r>
            <w:r>
              <w:rPr>
                <w:rFonts w:hint="eastAsia" w:hAnsi="宋体" w:cs="宋体"/>
                <w:color w:val="000000"/>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3"/>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3"/>
          </w:tcPr>
          <w:p>
            <w:pPr>
              <w:widowControl/>
              <w:spacing w:line="400" w:lineRule="exact"/>
              <w:rPr>
                <w:rFonts w:hAnsi="宋体" w:cs="宋体"/>
                <w:color w:val="000000"/>
                <w:sz w:val="24"/>
              </w:rPr>
            </w:pPr>
            <w:r>
              <w:rPr>
                <w:rFonts w:hint="eastAsia" w:hAnsi="宋体" w:cs="宋体"/>
                <w:color w:val="000000"/>
                <w:sz w:val="24"/>
              </w:rPr>
              <w:t>资质条件：</w:t>
            </w:r>
          </w:p>
          <w:p>
            <w:pPr>
              <w:widowControl/>
              <w:spacing w:line="400" w:lineRule="exact"/>
              <w:rPr>
                <w:rFonts w:hAnsi="宋体" w:cs="宋体"/>
                <w:color w:val="000000"/>
                <w:sz w:val="24"/>
              </w:rPr>
            </w:pPr>
            <w:r>
              <w:rPr>
                <w:rFonts w:hint="eastAsia" w:hAnsi="宋体" w:cs="宋体"/>
                <w:color w:val="000000"/>
                <w:sz w:val="24"/>
              </w:rPr>
              <w:t>3.1要求投标人须具备独立法人资格，并具备建筑装修装饰工程专业承包贰级及以上企业资质，并在人员、设备、资</w:t>
            </w:r>
            <w:r>
              <w:rPr>
                <w:rFonts w:hint="eastAsia" w:ascii="新宋体" w:hAnsi="新宋体" w:eastAsia="新宋体" w:cs="新宋体"/>
                <w:bCs/>
                <w:color w:val="000000"/>
                <w:sz w:val="24"/>
              </w:rPr>
              <w:t>金等方面具有相应的施工能力。拟派项目负责人须具备贰级及以上建</w:t>
            </w:r>
            <w:r>
              <w:rPr>
                <w:rFonts w:hint="eastAsia" w:hAnsi="宋体" w:cs="宋体"/>
                <w:color w:val="000000"/>
                <w:sz w:val="24"/>
              </w:rPr>
              <w:t>筑工程专业注册建造师执业资格、有效的安全生产考核合格证，且未担任其他在施建设工程项目的项目负责人。</w:t>
            </w:r>
          </w:p>
          <w:p>
            <w:pPr>
              <w:spacing w:line="400" w:lineRule="exact"/>
            </w:pPr>
            <w:r>
              <w:rPr>
                <w:rFonts w:hint="eastAsia" w:hAnsi="宋体" w:cs="宋体"/>
                <w:color w:val="000000"/>
                <w:sz w:val="24"/>
              </w:rPr>
              <w:t>3.2</w:t>
            </w:r>
            <w:r>
              <w:rPr>
                <w:rFonts w:hint="eastAsia" w:hAnsi="宋体" w:cs="宋体"/>
                <w:color w:val="000000"/>
                <w:sz w:val="24"/>
                <w:lang w:val="en-US" w:eastAsia="zh-CN"/>
              </w:rPr>
              <w:t>未被列入“信用中国”网站(</w:t>
            </w:r>
            <w:r>
              <w:rPr>
                <w:rFonts w:hint="eastAsia" w:hAnsi="宋体" w:cs="宋体"/>
                <w:color w:val="000000"/>
                <w:sz w:val="24"/>
                <w:lang w:val="en-US" w:eastAsia="zh-CN"/>
              </w:rPr>
              <w:fldChar w:fldCharType="begin"/>
            </w:r>
            <w:r>
              <w:rPr>
                <w:rFonts w:hint="eastAsia" w:hAnsi="宋体" w:cs="宋体"/>
                <w:color w:val="000000"/>
                <w:sz w:val="24"/>
                <w:lang w:val="en-US" w:eastAsia="zh-CN"/>
              </w:rPr>
              <w:instrText xml:space="preserve"> HYPERLINK "http://www.creditchina.gov.cn/" </w:instrText>
            </w:r>
            <w:r>
              <w:rPr>
                <w:rFonts w:hint="eastAsia" w:hAnsi="宋体" w:cs="宋体"/>
                <w:color w:val="000000"/>
                <w:sz w:val="24"/>
                <w:lang w:val="en-US" w:eastAsia="zh-CN"/>
              </w:rPr>
              <w:fldChar w:fldCharType="separate"/>
            </w:r>
            <w:r>
              <w:rPr>
                <w:rFonts w:hint="eastAsia" w:hAnsi="宋体" w:cs="宋体"/>
                <w:color w:val="000000"/>
                <w:sz w:val="24"/>
                <w:lang w:val="en-US" w:eastAsia="zh-CN"/>
              </w:rPr>
              <w:t>www.creditchina.gov.cn</w:t>
            </w:r>
            <w:r>
              <w:rPr>
                <w:rFonts w:hint="eastAsia" w:hAnsi="宋体" w:cs="宋体"/>
                <w:color w:val="000000"/>
                <w:sz w:val="24"/>
                <w:lang w:val="en-US" w:eastAsia="zh-CN"/>
              </w:rPr>
              <w:fldChar w:fldCharType="end"/>
            </w:r>
            <w:r>
              <w:rPr>
                <w:rFonts w:hint="eastAsia" w:hAnsi="宋体" w:cs="宋体"/>
                <w:color w:val="000000"/>
                <w:sz w:val="24"/>
                <w:lang w:val="en-US" w:eastAsia="zh-CN"/>
              </w:rPr>
              <w:t>)失信被执行人名单及未被列入“国家企业信用公示系统”网站（</w:t>
            </w:r>
            <w:r>
              <w:rPr>
                <w:rFonts w:hint="eastAsia" w:hAnsi="宋体" w:cs="宋体"/>
                <w:color w:val="000000"/>
                <w:sz w:val="24"/>
                <w:lang w:val="en-US" w:eastAsia="zh-CN"/>
              </w:rPr>
              <w:fldChar w:fldCharType="begin"/>
            </w:r>
            <w:r>
              <w:rPr>
                <w:rFonts w:hint="eastAsia" w:hAnsi="宋体" w:cs="宋体"/>
                <w:color w:val="000000"/>
                <w:sz w:val="24"/>
                <w:lang w:val="en-US" w:eastAsia="zh-CN"/>
              </w:rPr>
              <w:instrText xml:space="preserve"> HYPERLINK "http://www.gsxt.gov.cn/" </w:instrText>
            </w:r>
            <w:r>
              <w:rPr>
                <w:rFonts w:hint="eastAsia" w:hAnsi="宋体" w:cs="宋体"/>
                <w:color w:val="000000"/>
                <w:sz w:val="24"/>
                <w:lang w:val="en-US" w:eastAsia="zh-CN"/>
              </w:rPr>
              <w:fldChar w:fldCharType="separate"/>
            </w:r>
            <w:r>
              <w:rPr>
                <w:rFonts w:hint="eastAsia" w:hAnsi="宋体" w:cs="宋体"/>
                <w:color w:val="000000"/>
                <w:sz w:val="24"/>
                <w:lang w:val="en-US" w:eastAsia="zh-CN"/>
              </w:rPr>
              <w:t>www.gsxt.gov.cn</w:t>
            </w:r>
            <w:r>
              <w:rPr>
                <w:rFonts w:hint="eastAsia" w:hAnsi="宋体" w:cs="宋体"/>
                <w:color w:val="000000"/>
                <w:sz w:val="24"/>
                <w:lang w:val="en-US" w:eastAsia="zh-CN"/>
              </w:rPr>
              <w:fldChar w:fldCharType="end"/>
            </w:r>
            <w:r>
              <w:rPr>
                <w:rFonts w:hint="eastAsia" w:hAnsi="宋体" w:cs="宋体"/>
                <w:color w:val="000000"/>
                <w:sz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2"/>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3"/>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2"/>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3"/>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2"/>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3"/>
          </w:tcPr>
          <w:p>
            <w:pPr>
              <w:autoSpaceDE w:val="0"/>
              <w:autoSpaceDN w:val="0"/>
              <w:adjustRightInd w:val="0"/>
              <w:spacing w:line="340" w:lineRule="exact"/>
              <w:rPr>
                <w:rFonts w:hAnsi="宋体" w:eastAsia="宋体" w:cs="宋体"/>
                <w:color w:val="auto"/>
                <w:sz w:val="24"/>
              </w:rPr>
            </w:pPr>
            <w:r>
              <w:rPr>
                <w:rFonts w:hint="eastAsia" w:hAnsi="宋体" w:eastAsia="宋体" w:cs="宋体"/>
                <w:sz w:val="24"/>
              </w:rPr>
              <w:t>招标文件、工程量清单和图纸的获取：投标人于投标文件递交截止时间前均可登录【全国公共资源交易平台(河南省▪</w:t>
            </w:r>
            <w:r>
              <w:rPr>
                <w:rFonts w:hint="eastAsia" w:hAnsi="宋体" w:eastAsia="宋体" w:cs="宋体"/>
                <w:color w:val="auto"/>
                <w:sz w:val="24"/>
              </w:rPr>
              <w:t>许昌市)】（</w:t>
            </w:r>
            <w:r>
              <w:rPr>
                <w:color w:val="auto"/>
              </w:rPr>
              <w:fldChar w:fldCharType="begin"/>
            </w:r>
            <w:r>
              <w:rPr>
                <w:color w:val="auto"/>
              </w:rPr>
              <w:instrText xml:space="preserve"> HYPERLINK "http://www.xczbtb.com/" </w:instrText>
            </w:r>
            <w:r>
              <w:rPr>
                <w:color w:val="auto"/>
              </w:rPr>
              <w:fldChar w:fldCharType="separate"/>
            </w:r>
            <w:r>
              <w:rPr>
                <w:rFonts w:hint="eastAsia" w:hAnsi="宋体" w:eastAsia="宋体" w:cs="宋体"/>
                <w:color w:val="auto"/>
                <w:sz w:val="24"/>
              </w:rPr>
              <w:t>http://www.xcggzy.gov.cn/</w:t>
            </w:r>
            <w:r>
              <w:rPr>
                <w:rFonts w:hint="eastAsia" w:hAnsi="宋体" w:eastAsia="宋体" w:cs="宋体"/>
                <w:color w:val="auto"/>
                <w:sz w:val="24"/>
              </w:rPr>
              <w:fldChar w:fldCharType="end"/>
            </w:r>
            <w:r>
              <w:rPr>
                <w:rFonts w:hint="eastAsia" w:hAnsi="宋体" w:eastAsia="宋体" w:cs="宋体"/>
                <w:color w:val="auto"/>
                <w:sz w:val="24"/>
              </w:rPr>
              <w:t>），通过“投标人/供应商登录”后自行下载。</w:t>
            </w:r>
          </w:p>
          <w:p>
            <w:pPr>
              <w:pStyle w:val="2"/>
              <w:ind w:firstLine="0" w:firstLineChars="0"/>
              <w:jc w:val="left"/>
              <w:rPr>
                <w:rFonts w:hAnsi="宋体" w:eastAsia="宋体" w:cs="宋体"/>
                <w:color w:val="FF0000"/>
                <w:sz w:val="24"/>
              </w:rPr>
            </w:pPr>
            <w:r>
              <w:rPr>
                <w:rFonts w:hint="eastAsia" w:hAnsi="宋体" w:eastAsia="宋体" w:cs="宋体"/>
                <w:color w:val="auto"/>
                <w:sz w:val="24"/>
              </w:rPr>
              <w:t>图纸下载地址:</w:t>
            </w:r>
            <w:r>
              <w:rPr>
                <w:rFonts w:hint="eastAsia" w:hAnsi="宋体" w:eastAsia="宋体" w:cs="宋体"/>
                <w:sz w:val="24"/>
                <w:szCs w:val="22"/>
                <w:lang w:val="en-US" w:eastAsia="zh-CN" w:bidi="ar-SA"/>
              </w:rPr>
              <w:t xml:space="preserve"> </w:t>
            </w:r>
            <w:r>
              <w:rPr>
                <w:rFonts w:hint="eastAsia" w:ascii="宋体" w:hAnsi="宋体" w:eastAsia="宋体" w:cs="宋体"/>
                <w:sz w:val="24"/>
                <w:szCs w:val="22"/>
                <w:lang w:val="en-US" w:eastAsia="zh-CN" w:bidi="ar-SA"/>
              </w:rPr>
              <w:t xml:space="preserve">https://pan.baidu.com/s/1pEowAvUBTtVwGDbD0YzCfg </w:t>
            </w:r>
            <w:r>
              <w:rPr>
                <w:rFonts w:hint="eastAsia" w:hAnsi="宋体" w:eastAsia="宋体" w:cs="宋体"/>
                <w:sz w:val="24"/>
                <w:szCs w:val="22"/>
                <w:lang w:val="en-US" w:eastAsia="zh-CN" w:bidi="ar-SA"/>
              </w:rPr>
              <w:t xml:space="preserve">  </w:t>
            </w:r>
            <w:r>
              <w:rPr>
                <w:rFonts w:hint="eastAsia" w:ascii="宋体" w:hAnsi="宋体" w:eastAsia="宋体" w:cs="宋体"/>
                <w:sz w:val="24"/>
                <w:szCs w:val="22"/>
                <w:lang w:val="en-US" w:eastAsia="zh-CN" w:bidi="ar-SA"/>
              </w:rPr>
              <w:t xml:space="preserve">提取码: pu7c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2"/>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3"/>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2"/>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3"/>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lang w:eastAsia="zh-CN"/>
              </w:rPr>
              <w:t>2019年4月8日9时30分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2"/>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3"/>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2"/>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3"/>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2"/>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3"/>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3"/>
            <w:vAlign w:val="center"/>
          </w:tcPr>
          <w:p>
            <w:pPr>
              <w:autoSpaceDE w:val="0"/>
              <w:autoSpaceDN w:val="0"/>
              <w:adjustRightInd w:val="0"/>
              <w:spacing w:line="360" w:lineRule="auto"/>
              <w:jc w:val="left"/>
              <w:rPr>
                <w:rFonts w:hAnsi="宋体" w:eastAsia="宋体" w:cs="宋体"/>
                <w:b/>
                <w:color w:val="FF0000"/>
                <w:sz w:val="24"/>
              </w:rPr>
            </w:pPr>
            <w:r>
              <w:rPr>
                <w:rFonts w:hint="eastAsia" w:hAnsi="宋体" w:eastAsia="宋体" w:cs="宋体"/>
                <w:sz w:val="24"/>
              </w:rPr>
              <w:t>投标保证金递交截止时间：同投标截止时间</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金额：叁万伍仟元整（</w:t>
            </w:r>
            <w:r>
              <w:rPr>
                <w:rFonts w:ascii="Arial" w:hAnsi="Arial" w:eastAsia="宋体" w:cs="Arial"/>
                <w:b/>
                <w:bCs/>
                <w:sz w:val="24"/>
              </w:rPr>
              <w:t>¥</w:t>
            </w:r>
            <w:r>
              <w:rPr>
                <w:rFonts w:hint="eastAsia" w:ascii="Arial" w:hAnsi="Arial" w:eastAsia="宋体" w:cs="Arial"/>
                <w:b/>
                <w:bCs/>
                <w:sz w:val="24"/>
              </w:rPr>
              <w:t>35000.00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jc w:val="lef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2"/>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3"/>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2"/>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3"/>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2"/>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3"/>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2"/>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3"/>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3"/>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3"/>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3"/>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3"/>
          </w:tcPr>
          <w:p>
            <w:pPr>
              <w:autoSpaceDE w:val="0"/>
              <w:autoSpaceDN w:val="0"/>
              <w:adjustRightInd w:val="0"/>
              <w:spacing w:line="360" w:lineRule="exact"/>
              <w:jc w:val="left"/>
              <w:rPr>
                <w:rFonts w:hAnsi="宋体" w:eastAsia="宋体" w:cs="宋体"/>
                <w:b/>
                <w:bCs/>
                <w:sz w:val="24"/>
                <w:u w:val="single"/>
              </w:rPr>
            </w:pPr>
            <w:r>
              <w:rPr>
                <w:rFonts w:hint="eastAsia" w:hAnsi="宋体" w:eastAsia="宋体" w:cs="宋体"/>
                <w:b/>
                <w:bCs/>
                <w:sz w:val="24"/>
              </w:rPr>
              <w:t>招标人地址：</w:t>
            </w:r>
            <w:r>
              <w:rPr>
                <w:rFonts w:hint="eastAsia" w:hAnsi="宋体" w:eastAsia="宋体" w:cs="宋体"/>
                <w:b/>
                <w:bCs/>
                <w:sz w:val="24"/>
                <w:u w:val="single"/>
              </w:rPr>
              <w:t xml:space="preserve">           </w:t>
            </w:r>
          </w:p>
          <w:p>
            <w:pPr>
              <w:autoSpaceDE w:val="0"/>
              <w:autoSpaceDN w:val="0"/>
              <w:adjustRightInd w:val="0"/>
              <w:spacing w:line="360" w:lineRule="exact"/>
              <w:jc w:val="left"/>
              <w:rPr>
                <w:rFonts w:hAnsi="宋体" w:eastAsia="宋体" w:cs="宋体"/>
                <w:b/>
                <w:bCs/>
                <w:sz w:val="24"/>
              </w:rPr>
            </w:pPr>
            <w:r>
              <w:rPr>
                <w:rFonts w:hint="eastAsia" w:hAnsi="宋体" w:eastAsia="宋体" w:cs="宋体"/>
                <w:b/>
                <w:bCs/>
                <w:sz w:val="24"/>
              </w:rPr>
              <w:t>招标人名称：</w:t>
            </w:r>
            <w:r>
              <w:rPr>
                <w:rFonts w:hint="eastAsia" w:hAnsi="宋体" w:eastAsia="宋体" w:cs="宋体"/>
                <w:b/>
                <w:bCs/>
                <w:sz w:val="24"/>
                <w:u w:val="single"/>
              </w:rPr>
              <w:t xml:space="preserve">           </w:t>
            </w:r>
            <w:r>
              <w:rPr>
                <w:rFonts w:hint="eastAsia" w:hAnsi="宋体" w:eastAsia="宋体" w:cs="宋体"/>
                <w:b/>
                <w:bCs/>
                <w:sz w:val="24"/>
              </w:rPr>
              <w:t>　</w:t>
            </w:r>
          </w:p>
          <w:p>
            <w:pPr>
              <w:spacing w:line="288" w:lineRule="auto"/>
              <w:ind w:left="1205" w:hanging="1200" w:hangingChars="500"/>
              <w:rPr>
                <w:rFonts w:hAnsi="宋体" w:cs="仿宋_GB2312"/>
                <w:b/>
                <w:bCs/>
                <w:sz w:val="24"/>
              </w:rPr>
            </w:pPr>
            <w:r>
              <w:rPr>
                <w:rFonts w:hint="eastAsia" w:hAnsi="宋体" w:cs="仿宋_GB2312"/>
                <w:b/>
                <w:bCs/>
                <w:sz w:val="24"/>
              </w:rPr>
              <w:t>投标人名称：</w:t>
            </w:r>
            <w:r>
              <w:rPr>
                <w:rFonts w:hint="eastAsia" w:hAnsi="宋体" w:eastAsia="宋体" w:cs="宋体"/>
                <w:b/>
                <w:bCs/>
                <w:sz w:val="24"/>
                <w:u w:val="single"/>
              </w:rPr>
              <w:t xml:space="preserve">           </w:t>
            </w:r>
            <w:r>
              <w:rPr>
                <w:rFonts w:hint="eastAsia" w:hAnsi="宋体" w:cs="仿宋_GB2312"/>
                <w:b/>
                <w:bCs/>
                <w:sz w:val="24"/>
              </w:rPr>
              <w:t>（盖章）</w:t>
            </w:r>
          </w:p>
          <w:p>
            <w:pPr>
              <w:autoSpaceDE w:val="0"/>
              <w:autoSpaceDN w:val="0"/>
              <w:adjustRightInd w:val="0"/>
              <w:spacing w:line="420" w:lineRule="exact"/>
              <w:jc w:val="left"/>
              <w:rPr>
                <w:rFonts w:hAnsi="宋体" w:eastAsia="宋体" w:cs="宋体"/>
                <w:sz w:val="24"/>
              </w:rPr>
            </w:pPr>
            <w:r>
              <w:rPr>
                <w:rFonts w:hint="eastAsia" w:hAnsi="宋体" w:eastAsia="宋体" w:cs="宋体"/>
                <w:b/>
                <w:bCs/>
                <w:sz w:val="24"/>
                <w:u w:val="single"/>
              </w:rPr>
              <w:t>（项目名称）</w:t>
            </w:r>
            <w:r>
              <w:rPr>
                <w:rFonts w:hint="eastAsia" w:hAnsi="宋体" w:eastAsia="宋体" w:cs="宋体"/>
                <w:b/>
                <w:bCs/>
                <w:sz w:val="24"/>
              </w:rPr>
              <w:t>投标文件在</w:t>
            </w:r>
            <w:r>
              <w:rPr>
                <w:rFonts w:hint="eastAsia" w:hAnsi="宋体" w:eastAsia="宋体" w:cs="宋体"/>
                <w:b/>
                <w:bCs/>
                <w:sz w:val="24"/>
                <w:u w:val="single"/>
              </w:rPr>
              <w:t xml:space="preserve">  </w:t>
            </w:r>
            <w:r>
              <w:rPr>
                <w:rFonts w:hint="eastAsia" w:hAnsi="宋体" w:eastAsia="宋体" w:cs="宋体"/>
                <w:b/>
                <w:bCs/>
                <w:sz w:val="24"/>
              </w:rPr>
              <w:t>年</w:t>
            </w:r>
            <w:r>
              <w:rPr>
                <w:rFonts w:hint="eastAsia" w:hAnsi="宋体" w:eastAsia="宋体" w:cs="宋体"/>
                <w:b/>
                <w:bCs/>
                <w:sz w:val="24"/>
                <w:u w:val="single"/>
              </w:rPr>
              <w:t xml:space="preserve">  </w:t>
            </w:r>
            <w:r>
              <w:rPr>
                <w:rFonts w:hint="eastAsia" w:hAnsi="宋体" w:eastAsia="宋体" w:cs="宋体"/>
                <w:b/>
                <w:bCs/>
                <w:sz w:val="24"/>
              </w:rPr>
              <w:t>月</w:t>
            </w:r>
            <w:r>
              <w:rPr>
                <w:rFonts w:hint="eastAsia" w:hAnsi="宋体" w:eastAsia="宋体" w:cs="宋体"/>
                <w:b/>
                <w:bCs/>
                <w:sz w:val="24"/>
                <w:u w:val="single"/>
              </w:rPr>
              <w:t xml:space="preserve">  </w:t>
            </w:r>
            <w:r>
              <w:rPr>
                <w:rFonts w:hint="eastAsia" w:hAnsi="宋体" w:eastAsia="宋体" w:cs="宋体"/>
                <w:b/>
                <w:bCs/>
                <w:sz w:val="24"/>
              </w:rPr>
              <w:t>日</w:t>
            </w:r>
            <w:r>
              <w:rPr>
                <w:rFonts w:hint="eastAsia" w:hAnsi="宋体" w:eastAsia="宋体" w:cs="宋体"/>
                <w:b/>
                <w:bCs/>
                <w:sz w:val="24"/>
                <w:u w:val="single"/>
              </w:rPr>
              <w:t xml:space="preserve">  </w:t>
            </w:r>
            <w:r>
              <w:rPr>
                <w:rFonts w:hint="eastAsia" w:hAnsi="宋体" w:eastAsia="宋体" w:cs="宋体"/>
                <w:b/>
                <w:bCs/>
                <w:sz w:val="24"/>
              </w:rPr>
              <w:t>时</w:t>
            </w:r>
            <w:r>
              <w:rPr>
                <w:rFonts w:hint="eastAsia" w:hAnsi="宋体" w:eastAsia="宋体" w:cs="宋体"/>
                <w:b/>
                <w:bCs/>
                <w:sz w:val="24"/>
                <w:u w:val="single"/>
              </w:rPr>
              <w:t xml:space="preserve">  </w:t>
            </w:r>
            <w:r>
              <w:rPr>
                <w:rFonts w:hint="eastAsia" w:hAnsi="宋体" w:eastAsia="宋体" w:cs="宋体"/>
                <w:b/>
                <w:bCs/>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3"/>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3"/>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3"/>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2590" w:type="dxa"/>
            <w:gridSpan w:val="2"/>
            <w:shd w:val="clear" w:color="auto" w:fill="auto"/>
            <w:vAlign w:val="center"/>
          </w:tcPr>
          <w:p>
            <w:pPr>
              <w:autoSpaceDE w:val="0"/>
              <w:autoSpaceDN w:val="0"/>
              <w:adjustRightInd w:val="0"/>
              <w:spacing w:line="420" w:lineRule="exact"/>
              <w:jc w:val="center"/>
              <w:rPr>
                <w:rFonts w:hAnsi="宋体" w:eastAsia="宋体" w:cs="宋体"/>
                <w:b/>
                <w:bCs/>
                <w:color w:val="auto"/>
                <w:sz w:val="24"/>
              </w:rPr>
            </w:pPr>
            <w:r>
              <w:rPr>
                <w:rFonts w:hint="eastAsia" w:hAnsi="宋体" w:eastAsia="宋体" w:cs="宋体"/>
                <w:b/>
                <w:bCs/>
                <w:color w:val="auto"/>
                <w:sz w:val="24"/>
              </w:rPr>
              <w:t>类似项目</w:t>
            </w:r>
          </w:p>
        </w:tc>
        <w:tc>
          <w:tcPr>
            <w:tcW w:w="6200" w:type="dxa"/>
            <w:gridSpan w:val="2"/>
            <w:shd w:val="clear" w:color="auto" w:fill="auto"/>
            <w:vAlign w:val="center"/>
          </w:tcPr>
          <w:p>
            <w:pPr>
              <w:autoSpaceDE w:val="0"/>
              <w:autoSpaceDN w:val="0"/>
              <w:adjustRightInd w:val="0"/>
              <w:spacing w:line="420" w:lineRule="exact"/>
              <w:jc w:val="left"/>
              <w:rPr>
                <w:rFonts w:hAnsi="宋体" w:cs="宋体"/>
                <w:b/>
                <w:bCs/>
                <w:color w:val="auto"/>
                <w:sz w:val="24"/>
              </w:rPr>
            </w:pPr>
            <w:r>
              <w:rPr>
                <w:rFonts w:hint="eastAsia" w:hAnsi="宋体" w:cs="宋体"/>
                <w:color w:val="auto"/>
                <w:sz w:val="24"/>
              </w:rPr>
              <w:t>201</w:t>
            </w:r>
            <w:r>
              <w:rPr>
                <w:rFonts w:hAnsi="宋体" w:cs="宋体"/>
                <w:color w:val="auto"/>
                <w:sz w:val="24"/>
              </w:rPr>
              <w:t>6</w:t>
            </w:r>
            <w:r>
              <w:rPr>
                <w:rFonts w:hint="eastAsia" w:hAnsi="宋体" w:cs="宋体"/>
                <w:color w:val="auto"/>
                <w:sz w:val="24"/>
              </w:rPr>
              <w:t>年1月1日以来建筑装修装饰工程业绩。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2590"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6200" w:type="dxa"/>
            <w:gridSpan w:val="2"/>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pStyle w:val="2"/>
              <w:ind w:firstLine="0" w:firstLineChars="0"/>
              <w:rPr>
                <w:rFonts w:hint="default" w:hAnsi="宋体" w:eastAsia="宋体" w:cs="宋体"/>
                <w:b/>
                <w:bCs/>
                <w:sz w:val="24"/>
                <w:lang w:val="en-US" w:eastAsia="zh-CN"/>
              </w:rPr>
            </w:pPr>
            <w:r>
              <w:rPr>
                <w:rFonts w:hint="eastAsia" w:hAnsi="宋体" w:eastAsia="宋体" w:cs="宋体"/>
                <w:b/>
                <w:bCs/>
                <w:sz w:val="24"/>
              </w:rPr>
              <w:t>大写：壹佰柒拾伍万</w:t>
            </w:r>
            <w:r>
              <w:rPr>
                <w:rFonts w:hint="eastAsia" w:hAnsi="宋体" w:eastAsia="宋体" w:cs="宋体"/>
                <w:b/>
                <w:bCs/>
                <w:sz w:val="24"/>
                <w:lang w:val="en-US" w:eastAsia="zh-CN"/>
              </w:rPr>
              <w:t>捌仟玖佰柒拾肆元陆角叁分</w:t>
            </w:r>
          </w:p>
          <w:p>
            <w:pPr>
              <w:pStyle w:val="2"/>
              <w:ind w:firstLine="0" w:firstLineChars="0"/>
              <w:rPr>
                <w:rFonts w:hAnsi="宋体" w:eastAsia="宋体" w:cs="宋体"/>
                <w:b/>
                <w:bCs/>
                <w:sz w:val="24"/>
              </w:rPr>
            </w:pPr>
            <w:r>
              <w:rPr>
                <w:rFonts w:hint="eastAsia" w:hAnsi="宋体" w:eastAsia="宋体" w:cs="宋体"/>
                <w:b/>
                <w:sz w:val="24"/>
              </w:rPr>
              <w:t>小写:</w:t>
            </w:r>
            <w:r>
              <w:rPr>
                <w:rFonts w:hint="eastAsia" w:hAnsi="宋体" w:eastAsia="宋体" w:cs="宋体"/>
                <w:b/>
                <w:bCs/>
                <w:sz w:val="24"/>
              </w:rPr>
              <w:t xml:space="preserve"> </w:t>
            </w:r>
            <w:r>
              <w:rPr>
                <w:rFonts w:hint="eastAsia" w:hAnsi="宋体" w:eastAsia="宋体" w:cs="宋体"/>
                <w:b/>
                <w:bCs/>
                <w:sz w:val="24"/>
                <w:lang w:eastAsia="zh-CN"/>
              </w:rPr>
              <w:t>1758974.63</w:t>
            </w:r>
            <w:r>
              <w:rPr>
                <w:rFonts w:hint="eastAsia" w:hAnsi="宋体" w:eastAsia="宋体" w:cs="宋体"/>
                <w:b/>
                <w:bCs/>
                <w:sz w:val="24"/>
              </w:rPr>
              <w:t>元</w:t>
            </w:r>
          </w:p>
          <w:p>
            <w:pPr>
              <w:autoSpaceDE w:val="0"/>
              <w:autoSpaceDN w:val="0"/>
              <w:adjustRightInd w:val="0"/>
              <w:spacing w:line="420" w:lineRule="exact"/>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eastAsia="宋体"/>
              </w:rPr>
            </w:pPr>
            <w:r>
              <w:rPr>
                <w:rFonts w:hint="eastAsia" w:hAnsi="宋体" w:eastAsia="宋体" w:cs="宋体"/>
                <w:b/>
                <w:bCs/>
                <w:sz w:val="24"/>
              </w:rPr>
              <w:t>开标时各投标人的法定代表人或授权委托人（持有效的授权委托书原件）持身份证原件到开标现场并签到，缺席或逾期不到者视为放弃。各投标单位参加会议人数不得多于三人。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eastAsia="宋体"/>
              </w:rPr>
            </w:pPr>
            <w:r>
              <w:rPr>
                <w:rFonts w:hint="eastAsia" w:hAnsi="宋体" w:eastAsia="宋体" w:cs="宋体"/>
                <w:sz w:val="24"/>
              </w:rPr>
              <w:t>4、开标时法人或授权委托人（持有效的授权委托书原件）未携带本人身份证原件到开标现场并签到的；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3"/>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52045553"/>
      <w:bookmarkStart w:id="41" w:name="_Toc144974521"/>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招标人在投标人须知前附表第2.2.2项规定的投标截止时间（开标时间）和投标人须知前附表规定的地点公开开标，并邀请所有投标人的法定代表人（或授权委托人）及项目负责人准时参加。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2"/>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79632587"/>
      <w:bookmarkStart w:id="58" w:name="_Toc152042345"/>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3"/>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3"/>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color w:val="0000FF"/>
          <w:sz w:val="24"/>
        </w:rPr>
      </w:pPr>
      <w:r>
        <w:rPr>
          <w:rFonts w:hint="eastAsia" w:ascii="新宋体" w:hAnsi="新宋体" w:eastAsia="新宋体"/>
          <w:sz w:val="24"/>
        </w:rPr>
        <w:t>（1）投标联合体是否提交共同投标协议（允许联合体投标的）；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（2）投标人是否符合国家或者招标文件规定的资格条件，注册建造师注册单位与投标人是否一致；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（3）同一投标人是否提交两个以上不同的投标文件或者投标报价，但招标文件要求提交备选投标的除外；</w:t>
      </w:r>
    </w:p>
    <w:p>
      <w:pPr>
        <w:spacing w:line="440" w:lineRule="exact"/>
        <w:ind w:firstLine="480" w:firstLineChars="200"/>
        <w:rPr>
          <w:rFonts w:ascii="新宋体" w:hAnsi="新宋体" w:eastAsia="新宋体"/>
          <w:sz w:val="24"/>
        </w:rPr>
      </w:pPr>
      <w:r>
        <w:rPr>
          <w:rFonts w:hint="eastAsia" w:ascii="新宋体" w:hAnsi="新宋体" w:eastAsia="新宋体"/>
          <w:sz w:val="24"/>
        </w:rPr>
        <w:t>（4）投标报价是否高于招标文件设定的最高投标限价；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（5）投标范围、工期、工程质量、投标有效期、付款方式是否符合招标文件规定；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（6）投标人是否有串通投标、弄虚作假、行贿等违法行为</w:t>
      </w:r>
      <w:r>
        <w:rPr>
          <w:rFonts w:hint="eastAsia" w:hAnsi="宋体" w:cs="宋体"/>
          <w:sz w:val="24"/>
        </w:rPr>
        <w:t>。</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color w:val="auto"/>
          <w:sz w:val="24"/>
          <w:szCs w:val="24"/>
        </w:rPr>
      </w:pPr>
      <w:r>
        <w:rPr>
          <w:rFonts w:hint="eastAsia" w:hAnsi="宋体" w:cs="宋体"/>
          <w:b/>
          <w:bCs/>
          <w:color w:val="auto"/>
          <w:sz w:val="24"/>
          <w:szCs w:val="24"/>
        </w:rPr>
        <w:t>（四）综合（信用）标（20分）</w:t>
      </w:r>
    </w:p>
    <w:p>
      <w:pPr>
        <w:spacing w:line="240" w:lineRule="atLeast"/>
        <w:ind w:firstLine="720" w:firstLineChars="300"/>
        <w:rPr>
          <w:rFonts w:hAnsi="宋体"/>
          <w:b/>
          <w:bCs/>
          <w:color w:val="auto"/>
          <w:sz w:val="24"/>
        </w:rPr>
      </w:pPr>
      <w:r>
        <w:rPr>
          <w:rFonts w:hint="eastAsia"/>
          <w:b/>
          <w:bCs/>
          <w:color w:val="auto"/>
          <w:sz w:val="24"/>
          <w:szCs w:val="24"/>
        </w:rPr>
        <w:t>1、项目班子配备</w:t>
      </w:r>
      <w:r>
        <w:rPr>
          <w:rFonts w:hint="eastAsia" w:hAnsi="宋体"/>
          <w:b/>
          <w:bCs/>
          <w:color w:val="auto"/>
          <w:sz w:val="24"/>
        </w:rPr>
        <w:t xml:space="preserve">  0-4分</w:t>
      </w:r>
    </w:p>
    <w:p>
      <w:pPr>
        <w:spacing w:line="360" w:lineRule="auto"/>
        <w:ind w:firstLine="720" w:firstLineChars="300"/>
        <w:rPr>
          <w:rFonts w:hAnsi="宋体"/>
          <w:color w:val="auto"/>
          <w:sz w:val="24"/>
        </w:rPr>
      </w:pPr>
      <w:r>
        <w:rPr>
          <w:rFonts w:hint="eastAsia" w:hAnsi="宋体"/>
          <w:color w:val="auto"/>
          <w:sz w:val="24"/>
        </w:rPr>
        <w:t>1.1</w:t>
      </w:r>
      <w:r>
        <w:rPr>
          <w:rFonts w:hint="eastAsia"/>
          <w:color w:val="auto"/>
          <w:sz w:val="24"/>
          <w:szCs w:val="24"/>
        </w:rPr>
        <w:t>拟派项目技术负责人为中级及以上职称者得1分。</w:t>
      </w:r>
    </w:p>
    <w:p>
      <w:pPr>
        <w:spacing w:line="360" w:lineRule="auto"/>
        <w:ind w:firstLine="720" w:firstLineChars="300"/>
        <w:rPr>
          <w:color w:val="auto"/>
          <w:sz w:val="24"/>
          <w:szCs w:val="24"/>
        </w:rPr>
      </w:pPr>
      <w:r>
        <w:rPr>
          <w:rFonts w:hint="eastAsia" w:hAnsi="宋体"/>
          <w:color w:val="auto"/>
          <w:sz w:val="24"/>
        </w:rPr>
        <w:t>1.2拟派项目班子中施工员、质量员、安全员、材料员、造价员证件需提供上岗证,每有一个证件得0.6分，最多得3分</w:t>
      </w:r>
      <w:r>
        <w:rPr>
          <w:rFonts w:hint="eastAsia"/>
          <w:color w:val="auto"/>
          <w:sz w:val="24"/>
          <w:szCs w:val="24"/>
        </w:rPr>
        <w:t>。</w:t>
      </w:r>
    </w:p>
    <w:p>
      <w:pPr>
        <w:spacing w:line="360" w:lineRule="auto"/>
        <w:ind w:firstLine="720" w:firstLineChars="300"/>
        <w:rPr>
          <w:rFonts w:hAnsi="宋体"/>
          <w:b/>
          <w:bCs/>
          <w:color w:val="auto"/>
          <w:sz w:val="24"/>
        </w:rPr>
      </w:pPr>
      <w:r>
        <w:rPr>
          <w:rFonts w:hint="eastAsia" w:hAnsi="宋体"/>
          <w:b/>
          <w:bCs/>
          <w:color w:val="auto"/>
          <w:sz w:val="24"/>
        </w:rPr>
        <w:t>2、企业综合信用  0-10分</w:t>
      </w:r>
    </w:p>
    <w:p>
      <w:pPr>
        <w:spacing w:line="360" w:lineRule="auto"/>
        <w:ind w:firstLine="720" w:firstLineChars="300"/>
        <w:rPr>
          <w:rFonts w:hAnsi="宋体"/>
          <w:color w:val="auto"/>
          <w:sz w:val="24"/>
        </w:rPr>
      </w:pPr>
      <w:r>
        <w:rPr>
          <w:rFonts w:hint="eastAsia" w:hAnsi="宋体"/>
          <w:color w:val="auto"/>
          <w:sz w:val="24"/>
        </w:rPr>
        <w:t>2.1 企业近年来承建过类似工程者每项得2.5分，本项最高得5分(以施工合同和竣工验收备案表（或施工合同和中标通知书）为准，时间以合同签订日期为准）。</w:t>
      </w:r>
    </w:p>
    <w:p>
      <w:pPr>
        <w:snapToGrid w:val="0"/>
        <w:spacing w:line="360" w:lineRule="auto"/>
        <w:ind w:firstLine="720" w:firstLineChars="300"/>
        <w:rPr>
          <w:rFonts w:ascii="新宋体" w:hAnsi="新宋体" w:eastAsia="新宋体" w:cs="Times New Roman"/>
          <w:color w:val="auto"/>
          <w:sz w:val="24"/>
        </w:rPr>
      </w:pPr>
      <w:r>
        <w:rPr>
          <w:rFonts w:hint="eastAsia" w:ascii="新宋体" w:hAnsi="新宋体" w:eastAsia="新宋体" w:cs="Times New Roman"/>
          <w:color w:val="auto"/>
          <w:sz w:val="24"/>
        </w:rPr>
        <w:t xml:space="preserve">2.2 </w:t>
      </w:r>
      <w:r>
        <w:rPr>
          <w:rFonts w:hint="eastAsia" w:ascii="新宋体" w:hAnsi="新宋体" w:eastAsia="新宋体" w:cs="Times New Roman"/>
          <w:color w:val="auto"/>
          <w:sz w:val="24"/>
          <w:lang w:val="en-US" w:eastAsia="zh-CN"/>
        </w:rPr>
        <w:t xml:space="preserve"> </w:t>
      </w:r>
      <w:r>
        <w:rPr>
          <w:rFonts w:hint="eastAsia" w:ascii="新宋体" w:hAnsi="新宋体" w:eastAsia="新宋体" w:cs="Times New Roman"/>
          <w:color w:val="auto"/>
          <w:sz w:val="24"/>
        </w:rPr>
        <w:t>2016</w:t>
      </w:r>
      <w:r>
        <w:rPr>
          <w:rFonts w:ascii="新宋体" w:hAnsi="新宋体" w:eastAsia="新宋体" w:cs="Times New Roman"/>
          <w:color w:val="auto"/>
          <w:sz w:val="24"/>
        </w:rPr>
        <w:t>年1月1日以来企业</w:t>
      </w:r>
      <w:r>
        <w:rPr>
          <w:rFonts w:hint="eastAsia" w:ascii="新宋体" w:hAnsi="新宋体" w:eastAsia="新宋体" w:cs="Times New Roman"/>
          <w:color w:val="auto"/>
          <w:sz w:val="24"/>
        </w:rPr>
        <w:t>获得优秀或先进施工企业的，省级及以上得1分，本项最高得1分。（以</w:t>
      </w:r>
      <w:r>
        <w:rPr>
          <w:rFonts w:ascii="新宋体" w:hAnsi="新宋体" w:eastAsia="新宋体" w:cs="Times New Roman"/>
          <w:color w:val="auto"/>
          <w:sz w:val="24"/>
        </w:rPr>
        <w:t>获奖证书</w:t>
      </w:r>
      <w:r>
        <w:rPr>
          <w:rFonts w:hint="eastAsia" w:ascii="新宋体" w:hAnsi="新宋体" w:eastAsia="新宋体" w:cs="Times New Roman"/>
          <w:color w:val="auto"/>
          <w:sz w:val="24"/>
        </w:rPr>
        <w:t>或</w:t>
      </w:r>
      <w:r>
        <w:rPr>
          <w:rFonts w:ascii="新宋体" w:hAnsi="新宋体" w:eastAsia="新宋体" w:cs="Times New Roman"/>
          <w:color w:val="auto"/>
          <w:sz w:val="24"/>
        </w:rPr>
        <w:t>同级奖励文件</w:t>
      </w:r>
      <w:r>
        <w:rPr>
          <w:rFonts w:hint="eastAsia" w:ascii="新宋体" w:hAnsi="新宋体" w:eastAsia="新宋体" w:cs="Times New Roman"/>
          <w:color w:val="auto"/>
          <w:sz w:val="24"/>
        </w:rPr>
        <w:t>为准</w:t>
      </w:r>
      <w:r>
        <w:rPr>
          <w:rFonts w:ascii="新宋体" w:hAnsi="新宋体" w:eastAsia="新宋体" w:cs="Times New Roman"/>
          <w:color w:val="auto"/>
          <w:sz w:val="24"/>
        </w:rPr>
        <w:t>）</w:t>
      </w:r>
    </w:p>
    <w:p>
      <w:pPr>
        <w:snapToGrid w:val="0"/>
        <w:spacing w:line="360" w:lineRule="auto"/>
        <w:ind w:firstLine="720" w:firstLineChars="300"/>
        <w:rPr>
          <w:rFonts w:ascii="新宋体" w:hAnsi="新宋体" w:eastAsia="新宋体" w:cs="Times New Roman"/>
          <w:color w:val="auto"/>
          <w:sz w:val="24"/>
          <w:szCs w:val="24"/>
        </w:rPr>
      </w:pPr>
      <w:r>
        <w:rPr>
          <w:rFonts w:ascii="新宋体" w:hAnsi="新宋体" w:eastAsia="新宋体" w:cs="Times New Roman"/>
          <w:color w:val="auto"/>
          <w:sz w:val="24"/>
        </w:rPr>
        <w:t>2.</w:t>
      </w:r>
      <w:r>
        <w:rPr>
          <w:rFonts w:hint="eastAsia" w:ascii="新宋体" w:hAnsi="新宋体" w:eastAsia="新宋体" w:cs="Times New Roman"/>
          <w:color w:val="auto"/>
          <w:sz w:val="24"/>
        </w:rPr>
        <w:t xml:space="preserve">3 </w:t>
      </w:r>
      <w:r>
        <w:rPr>
          <w:rFonts w:hint="eastAsia" w:ascii="新宋体" w:hAnsi="新宋体" w:eastAsia="新宋体" w:cs="Times New Roman"/>
          <w:color w:val="auto"/>
          <w:sz w:val="24"/>
          <w:lang w:val="en-US" w:eastAsia="zh-CN"/>
        </w:rPr>
        <w:t xml:space="preserve"> </w:t>
      </w:r>
      <w:r>
        <w:rPr>
          <w:rFonts w:hint="eastAsia" w:ascii="新宋体" w:hAnsi="新宋体" w:eastAsia="新宋体" w:cs="Times New Roman"/>
          <w:color w:val="auto"/>
          <w:sz w:val="24"/>
          <w:szCs w:val="24"/>
        </w:rPr>
        <w:t>2016</w:t>
      </w:r>
      <w:r>
        <w:rPr>
          <w:rFonts w:ascii="新宋体" w:hAnsi="新宋体" w:eastAsia="新宋体" w:cs="Times New Roman"/>
          <w:color w:val="auto"/>
          <w:sz w:val="24"/>
          <w:szCs w:val="24"/>
        </w:rPr>
        <w:t>年1月1日以来</w:t>
      </w:r>
      <w:r>
        <w:rPr>
          <w:rFonts w:hint="eastAsia" w:ascii="新宋体" w:hAnsi="新宋体" w:eastAsia="新宋体" w:cs="Times New Roman"/>
          <w:color w:val="auto"/>
          <w:sz w:val="24"/>
          <w:szCs w:val="24"/>
        </w:rPr>
        <w:t>企业获得建筑安全先进和质量管理先进的，省级及以上得1分，本项最高得1分。（以</w:t>
      </w:r>
      <w:r>
        <w:rPr>
          <w:rFonts w:ascii="新宋体" w:hAnsi="新宋体" w:eastAsia="新宋体" w:cs="Times New Roman"/>
          <w:color w:val="auto"/>
          <w:sz w:val="24"/>
          <w:szCs w:val="24"/>
        </w:rPr>
        <w:t>获奖证书</w:t>
      </w:r>
      <w:r>
        <w:rPr>
          <w:rFonts w:hint="eastAsia" w:ascii="新宋体" w:hAnsi="新宋体" w:eastAsia="新宋体" w:cs="Times New Roman"/>
          <w:color w:val="auto"/>
          <w:sz w:val="24"/>
          <w:szCs w:val="24"/>
        </w:rPr>
        <w:t>或</w:t>
      </w:r>
      <w:r>
        <w:rPr>
          <w:rFonts w:ascii="新宋体" w:hAnsi="新宋体" w:eastAsia="新宋体" w:cs="Times New Roman"/>
          <w:color w:val="auto"/>
          <w:sz w:val="24"/>
          <w:szCs w:val="24"/>
        </w:rPr>
        <w:t>同级奖励文件为准）</w:t>
      </w:r>
    </w:p>
    <w:p>
      <w:pPr>
        <w:snapToGrid w:val="0"/>
        <w:spacing w:line="360" w:lineRule="auto"/>
        <w:ind w:firstLine="818" w:firstLineChars="341"/>
        <w:rPr>
          <w:rFonts w:ascii="新宋体" w:hAnsi="新宋体" w:eastAsia="新宋体" w:cs="Times New Roman"/>
          <w:color w:val="auto"/>
          <w:sz w:val="24"/>
          <w:szCs w:val="24"/>
        </w:rPr>
      </w:pPr>
      <w:r>
        <w:rPr>
          <w:rFonts w:ascii="新宋体" w:hAnsi="新宋体" w:eastAsia="新宋体" w:cs="Times New Roman"/>
          <w:color w:val="auto"/>
          <w:sz w:val="24"/>
        </w:rPr>
        <w:t>2.</w:t>
      </w:r>
      <w:r>
        <w:rPr>
          <w:rFonts w:hint="eastAsia" w:ascii="新宋体" w:hAnsi="新宋体" w:eastAsia="新宋体" w:cs="Times New Roman"/>
          <w:color w:val="auto"/>
          <w:sz w:val="24"/>
        </w:rPr>
        <w:t>4  企业通过信用等级AAA级认证且在有效期内得2分。</w:t>
      </w:r>
      <w:r>
        <w:rPr>
          <w:rFonts w:hint="eastAsia" w:ascii="新宋体" w:hAnsi="新宋体" w:eastAsia="新宋体" w:cs="Times New Roman"/>
          <w:color w:val="auto"/>
          <w:sz w:val="24"/>
          <w:szCs w:val="24"/>
        </w:rPr>
        <w:t>（以在工商部门注册并在省级建设促进会备案认可的信用评级机构出具的信用评估报告</w:t>
      </w:r>
      <w:r>
        <w:rPr>
          <w:rFonts w:ascii="新宋体" w:hAnsi="新宋体" w:eastAsia="新宋体" w:cs="Times New Roman"/>
          <w:color w:val="auto"/>
          <w:sz w:val="24"/>
          <w:szCs w:val="24"/>
        </w:rPr>
        <w:t>为准）</w:t>
      </w:r>
    </w:p>
    <w:p>
      <w:pPr>
        <w:pStyle w:val="2"/>
        <w:ind w:firstLine="840" w:firstLineChars="350"/>
        <w:rPr>
          <w:color w:val="auto"/>
        </w:rPr>
      </w:pPr>
      <w:r>
        <w:rPr>
          <w:rFonts w:hint="eastAsia"/>
          <w:color w:val="auto"/>
          <w:sz w:val="24"/>
          <w:szCs w:val="24"/>
        </w:rPr>
        <w:t>2.5</w:t>
      </w:r>
      <w:r>
        <w:rPr>
          <w:rFonts w:hint="eastAsia" w:hAnsi="宋体" w:cs="宋体"/>
          <w:color w:val="auto"/>
          <w:sz w:val="24"/>
          <w:szCs w:val="21"/>
        </w:rPr>
        <w:t>企业具有质量、环境、职业健康三体系认证的得1分，缺一项不得分，</w:t>
      </w:r>
      <w:r>
        <w:rPr>
          <w:rFonts w:hint="eastAsia" w:hAnsi="宋体" w:cs="宋体"/>
          <w:color w:val="auto"/>
          <w:sz w:val="24"/>
          <w:szCs w:val="24"/>
        </w:rPr>
        <w:t>本项最高得1分。</w:t>
      </w:r>
    </w:p>
    <w:p>
      <w:pPr>
        <w:spacing w:line="360" w:lineRule="auto"/>
        <w:ind w:firstLine="720" w:firstLineChars="300"/>
        <w:rPr>
          <w:color w:val="auto"/>
          <w:sz w:val="24"/>
          <w:szCs w:val="24"/>
        </w:rPr>
      </w:pPr>
      <w:r>
        <w:rPr>
          <w:rFonts w:hint="eastAsia"/>
          <w:b/>
          <w:bCs/>
          <w:color w:val="auto"/>
          <w:sz w:val="24"/>
          <w:szCs w:val="24"/>
        </w:rPr>
        <w:t>3、</w:t>
      </w:r>
      <w:r>
        <w:rPr>
          <w:rFonts w:hint="eastAsia" w:hAnsi="宋体" w:cs="宋体"/>
          <w:b/>
          <w:bCs/>
          <w:color w:val="auto"/>
          <w:sz w:val="24"/>
          <w:szCs w:val="24"/>
        </w:rPr>
        <w:t xml:space="preserve">项目负责人业绩  </w:t>
      </w:r>
      <w:r>
        <w:rPr>
          <w:rFonts w:hint="eastAsia"/>
          <w:b/>
          <w:bCs/>
          <w:color w:val="auto"/>
          <w:sz w:val="24"/>
          <w:szCs w:val="24"/>
        </w:rPr>
        <w:t>0-1分</w:t>
      </w:r>
    </w:p>
    <w:p>
      <w:pPr>
        <w:spacing w:line="360" w:lineRule="auto"/>
        <w:ind w:firstLine="720" w:firstLineChars="300"/>
        <w:rPr>
          <w:rFonts w:hAnsi="宋体"/>
          <w:color w:val="auto"/>
          <w:sz w:val="24"/>
        </w:rPr>
      </w:pPr>
      <w:r>
        <w:rPr>
          <w:rFonts w:hint="eastAsia" w:hAnsi="宋体"/>
          <w:color w:val="auto"/>
          <w:sz w:val="24"/>
        </w:rPr>
        <w:t>拟派项目负责人承建过类似工程者得1分，最高得1分（以施工合同和竣工验收备案表（或施工合同和中标通知书）为准，若上述资料不显示项目负责人姓名，还须同时提供相关证明文件），时间以合同签订日期为准。</w:t>
      </w:r>
    </w:p>
    <w:p>
      <w:pPr>
        <w:spacing w:line="400" w:lineRule="exact"/>
        <w:ind w:firstLine="720" w:firstLineChars="300"/>
        <w:rPr>
          <w:rFonts w:hAnsi="宋体"/>
          <w:color w:val="auto"/>
          <w:sz w:val="24"/>
        </w:rPr>
      </w:pPr>
      <w:r>
        <w:rPr>
          <w:rFonts w:hint="eastAsia" w:hAnsi="宋体"/>
          <w:b/>
          <w:bCs/>
          <w:color w:val="auto"/>
          <w:sz w:val="24"/>
        </w:rPr>
        <w:t>4、服务承诺（含不拖欠农民工工资承诺、扬尘治理等内容）  0-5分</w:t>
      </w:r>
    </w:p>
    <w:p>
      <w:pPr>
        <w:spacing w:line="400" w:lineRule="exact"/>
        <w:ind w:firstLine="720" w:firstLineChars="300"/>
        <w:rPr>
          <w:rFonts w:hAnsi="宋体"/>
          <w:color w:val="auto"/>
          <w:sz w:val="24"/>
          <w:szCs w:val="24"/>
        </w:rPr>
      </w:pPr>
      <w:r>
        <w:rPr>
          <w:rFonts w:hint="eastAsia" w:hAnsi="宋体"/>
          <w:color w:val="auto"/>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3546398"/>
      <w:bookmarkStart w:id="71" w:name="_Toc272833453"/>
      <w:bookmarkStart w:id="72" w:name="_Toc295572535"/>
      <w:bookmarkStart w:id="73" w:name="_Toc270931534"/>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主要材料价格采用许昌市建筑工程标准定额站发布的《许昌市建设工程造价信息》（2017年4月），结合市场调查价，综合考虑；</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ind w:firstLine="340"/>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firstLine="3840" w:firstLineChars="12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asciiTheme="minorEastAsia" w:hAnsiTheme="minorEastAsia" w:cstheme="minorEastAsia"/>
          <w:sz w:val="24"/>
        </w:rPr>
      </w:pPr>
      <w:r>
        <w:rPr>
          <w:rFonts w:hint="eastAsia" w:asciiTheme="minorEastAsia" w:hAnsiTheme="minorEastAsia" w:cstheme="minorEastAsia"/>
          <w:sz w:val="24"/>
        </w:rPr>
        <w:t>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（招标人名称）</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在考察现场并充分研究</w:t>
      </w:r>
      <w:r>
        <w:rPr>
          <w:rFonts w:hint="eastAsia" w:asciiTheme="minorEastAsia" w:hAnsiTheme="minorEastAsia" w:cstheme="minorEastAsia"/>
          <w:sz w:val="24"/>
          <w:u w:val="single"/>
        </w:rPr>
        <w:t xml:space="preserve">         （项目名称）   </w:t>
      </w:r>
      <w:r>
        <w:rPr>
          <w:rFonts w:hint="eastAsia" w:asciiTheme="minorEastAsia" w:hAnsiTheme="minorEastAsia" w:cstheme="minorEastAsia"/>
          <w:sz w:val="24"/>
        </w:rPr>
        <w:t>标段（以下简称“本工程”）施工招标文件的全部内容后，我方兹以：</w:t>
      </w:r>
    </w:p>
    <w:p>
      <w:pPr>
        <w:spacing w:line="480" w:lineRule="exact"/>
        <w:ind w:firstLine="943" w:firstLineChars="393"/>
        <w:rPr>
          <w:rFonts w:asciiTheme="minorEastAsia" w:hAnsiTheme="minorEastAsia" w:cstheme="minorEastAsia"/>
          <w:sz w:val="24"/>
        </w:rPr>
      </w:pPr>
      <w:r>
        <w:rPr>
          <w:rFonts w:hint="eastAsia" w:asciiTheme="minorEastAsia" w:hAnsiTheme="minorEastAsia" w:cstheme="minorEastAsia"/>
          <w:sz w:val="24"/>
        </w:rPr>
        <w:t>人民币（大写）：</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w:t>
      </w:r>
    </w:p>
    <w:p>
      <w:pPr>
        <w:spacing w:line="480" w:lineRule="exact"/>
        <w:ind w:firstLine="943" w:firstLineChars="393"/>
        <w:rPr>
          <w:rFonts w:asciiTheme="minorEastAsia" w:hAnsiTheme="minorEastAsia" w:cstheme="minorEastAsia"/>
          <w:sz w:val="24"/>
        </w:rPr>
      </w:pPr>
      <w:r>
        <w:rPr>
          <w:rFonts w:hint="eastAsia" w:asciiTheme="minorEastAsia" w:hAnsiTheme="minorEastAsia" w:cstheme="minorEastAsia"/>
          <w:sz w:val="24"/>
        </w:rPr>
        <w:t>RMB￥：</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w:t>
      </w:r>
    </w:p>
    <w:p>
      <w:pPr>
        <w:spacing w:line="480" w:lineRule="exact"/>
        <w:rPr>
          <w:rFonts w:asciiTheme="minorEastAsia" w:hAnsiTheme="minorEastAsia" w:cstheme="minorEastAsia"/>
          <w:sz w:val="24"/>
        </w:rPr>
      </w:pPr>
      <w:r>
        <w:rPr>
          <w:rFonts w:hint="eastAsia" w:asciiTheme="minorEastAsia" w:hAnsi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在我方的上述投标总报价中，包括：</w:t>
      </w:r>
    </w:p>
    <w:p>
      <w:pPr>
        <w:spacing w:line="480" w:lineRule="exact"/>
        <w:ind w:firstLine="1048" w:firstLineChars="437"/>
        <w:rPr>
          <w:rFonts w:asciiTheme="minorEastAsia" w:hAnsiTheme="minorEastAsia" w:cstheme="minorEastAsia"/>
          <w:sz w:val="24"/>
        </w:rPr>
      </w:pPr>
      <w:r>
        <w:rPr>
          <w:rFonts w:hint="eastAsia" w:asciiTheme="minorEastAsia" w:hAnsiTheme="minorEastAsia" w:cstheme="minorEastAsia"/>
          <w:sz w:val="24"/>
        </w:rPr>
        <w:t>规费RMB￥：</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w:t>
      </w:r>
    </w:p>
    <w:p>
      <w:pPr>
        <w:spacing w:line="480" w:lineRule="exact"/>
        <w:ind w:firstLine="1048" w:firstLineChars="437"/>
        <w:rPr>
          <w:rFonts w:asciiTheme="minorEastAsia" w:hAnsiTheme="minorEastAsia" w:cstheme="minorEastAsia"/>
          <w:sz w:val="24"/>
        </w:rPr>
      </w:pPr>
      <w:r>
        <w:rPr>
          <w:rFonts w:hint="eastAsia" w:asciiTheme="minorEastAsia" w:hAnsiTheme="minorEastAsia" w:cstheme="minorEastAsia"/>
          <w:sz w:val="24"/>
        </w:rPr>
        <w:t>税金RMB￥：</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w:t>
      </w:r>
    </w:p>
    <w:p>
      <w:pPr>
        <w:spacing w:line="480" w:lineRule="exact"/>
        <w:ind w:firstLine="1048" w:firstLineChars="437"/>
        <w:rPr>
          <w:rFonts w:asciiTheme="minorEastAsia" w:hAnsiTheme="minorEastAsia" w:cstheme="minorEastAsia"/>
          <w:sz w:val="24"/>
        </w:rPr>
      </w:pPr>
      <w:r>
        <w:rPr>
          <w:rFonts w:hint="eastAsia" w:asciiTheme="minorEastAsia" w:hAnsiTheme="minorEastAsia" w:cstheme="minorEastAsia"/>
          <w:sz w:val="24"/>
        </w:rPr>
        <w:t>安全文明措施费RMB￥：</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如果我方中标，我方保证按照合同约定的开工日期开始本工程的施工，</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天（日历日）内竣工，并确保工程质量达到</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随同本投标函递交投标保证金一份，金额为人民币（大写）：</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asciiTheme="minorEastAsia" w:hAnsiTheme="minorEastAsia" w:cstheme="minorEastAsia"/>
          <w:sz w:val="24"/>
          <w:u w:val="single"/>
        </w:rPr>
      </w:pPr>
      <w:r>
        <w:rPr>
          <w:rFonts w:hint="eastAsia" w:asciiTheme="minorEastAsia" w:hAnsiTheme="minorEastAsia" w:cstheme="minorEastAsia"/>
          <w:sz w:val="24"/>
        </w:rPr>
        <w:t>投标人名称：</w:t>
      </w:r>
      <w:r>
        <w:rPr>
          <w:rFonts w:hint="eastAsia" w:asciiTheme="minorEastAsia" w:hAnsi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cstheme="minorEastAsia"/>
          <w:sz w:val="24"/>
          <w:u w:val="single"/>
        </w:rPr>
      </w:pPr>
      <w:r>
        <w:rPr>
          <w:rFonts w:hint="eastAsia" w:asciiTheme="minorEastAsia" w:hAnsiTheme="minorEastAsia" w:cstheme="minorEastAsia"/>
          <w:sz w:val="24"/>
        </w:rPr>
        <w:t>单位性质：</w:t>
      </w:r>
      <w:r>
        <w:rPr>
          <w:rFonts w:hint="eastAsia" w:asciiTheme="minorEastAsia" w:hAnsi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cstheme="minorEastAsia"/>
          <w:sz w:val="24"/>
          <w:u w:val="single"/>
        </w:rPr>
      </w:pPr>
      <w:r>
        <w:rPr>
          <w:rFonts w:hint="eastAsia" w:asciiTheme="minorEastAsia" w:hAnsiTheme="minorEastAsia" w:cstheme="minorEastAsia"/>
          <w:sz w:val="24"/>
        </w:rPr>
        <w:t>地址：</w:t>
      </w:r>
      <w:r>
        <w:rPr>
          <w:rFonts w:hint="eastAsia" w:asciiTheme="minorEastAsia" w:hAnsi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成立时间：</w:t>
      </w:r>
      <w:r>
        <w:rPr>
          <w:rFonts w:hint="eastAsia" w:asciiTheme="minorEastAsia" w:hAnsiTheme="minorEastAsia" w:cstheme="minorEastAsia"/>
          <w:sz w:val="24"/>
          <w:u w:val="single"/>
        </w:rPr>
        <w:t xml:space="preserve">        年       月       日</w:t>
      </w:r>
    </w:p>
    <w:p>
      <w:pPr>
        <w:autoSpaceDE w:val="0"/>
        <w:autoSpaceDN w:val="0"/>
        <w:adjustRightInd w:val="0"/>
        <w:spacing w:line="420" w:lineRule="exact"/>
        <w:ind w:firstLine="480" w:firstLineChars="200"/>
        <w:jc w:val="left"/>
        <w:rPr>
          <w:rFonts w:asciiTheme="minorEastAsia" w:hAnsiTheme="minorEastAsia" w:cstheme="minorEastAsia"/>
          <w:sz w:val="24"/>
          <w:u w:val="single"/>
        </w:rPr>
      </w:pPr>
      <w:r>
        <w:rPr>
          <w:rFonts w:hint="eastAsia" w:asciiTheme="minorEastAsia" w:hAnsiTheme="minorEastAsia" w:cstheme="minorEastAsia"/>
          <w:sz w:val="24"/>
        </w:rPr>
        <w:t>经营期限：</w:t>
      </w:r>
      <w:r>
        <w:rPr>
          <w:rFonts w:hint="eastAsia" w:asciiTheme="minorEastAsia" w:hAnsi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cstheme="minorEastAsia"/>
          <w:sz w:val="24"/>
          <w:u w:val="single"/>
        </w:rPr>
      </w:pPr>
      <w:r>
        <w:rPr>
          <w:rFonts w:hint="eastAsia" w:asciiTheme="minorEastAsia" w:hAnsiTheme="minorEastAsia" w:cstheme="minorEastAsia"/>
          <w:sz w:val="24"/>
        </w:rPr>
        <w:t>姓名：</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性别：</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年龄：</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职务：</w:t>
      </w:r>
      <w:r>
        <w:rPr>
          <w:rFonts w:hint="eastAsia" w:asciiTheme="minorEastAsia" w:hAnsi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系</w:t>
      </w:r>
      <w:r>
        <w:rPr>
          <w:rFonts w:hint="eastAsia" w:asciiTheme="minorEastAsia" w:hAnsiTheme="minorEastAsia" w:cstheme="minorEastAsia"/>
          <w:sz w:val="24"/>
          <w:u w:val="single"/>
        </w:rPr>
        <w:t xml:space="preserve">                   （投标人名称）</w:t>
      </w:r>
      <w:r>
        <w:rPr>
          <w:rFonts w:hint="eastAsia" w:asciiTheme="minorEastAsia" w:hAnsiTheme="minorEastAsia" w:cstheme="minorEastAsia"/>
          <w:sz w:val="24"/>
        </w:rPr>
        <w:t>的法定代表人。</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cstheme="minorEastAsia"/>
          <w:sz w:val="24"/>
        </w:rPr>
      </w:pPr>
      <w:r>
        <w:rPr>
          <w:rFonts w:hint="eastAsia" w:asciiTheme="minorEastAsia" w:hAnsiTheme="minorEastAsia" w:cstheme="minorEastAsia"/>
          <w:sz w:val="24"/>
        </w:rPr>
        <w:t>投标人：（盖单位章）</w:t>
      </w:r>
    </w:p>
    <w:p>
      <w:pPr>
        <w:autoSpaceDE w:val="0"/>
        <w:autoSpaceDN w:val="0"/>
        <w:adjustRightInd w:val="0"/>
        <w:spacing w:line="420" w:lineRule="exact"/>
        <w:ind w:firstLine="480" w:firstLineChars="200"/>
        <w:jc w:val="right"/>
        <w:rPr>
          <w:rFonts w:asciiTheme="minorEastAsia" w:hAnsiTheme="minorEastAsia" w:cstheme="minorEastAsia"/>
          <w:sz w:val="24"/>
        </w:rPr>
      </w:pPr>
      <w:r>
        <w:rPr>
          <w:rFonts w:hint="eastAsia" w:asciiTheme="minorEastAsia" w:hAnsiTheme="minorEastAsia" w:cstheme="minorEastAsia"/>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本人</w:t>
      </w:r>
      <w:r>
        <w:rPr>
          <w:rFonts w:hint="eastAsia" w:asciiTheme="minorEastAsia" w:hAnsiTheme="minorEastAsia" w:cstheme="minorEastAsia"/>
          <w:sz w:val="24"/>
          <w:u w:val="single"/>
        </w:rPr>
        <w:t xml:space="preserve">  （姓名）</w:t>
      </w:r>
      <w:r>
        <w:rPr>
          <w:rFonts w:hint="eastAsia" w:asciiTheme="minorEastAsia" w:hAnsiTheme="minorEastAsia" w:cstheme="minorEastAsia"/>
          <w:sz w:val="24"/>
        </w:rPr>
        <w:t>系</w:t>
      </w:r>
      <w:r>
        <w:rPr>
          <w:rFonts w:hint="eastAsia" w:asciiTheme="minorEastAsia" w:hAnsiTheme="minorEastAsia" w:cstheme="minorEastAsia"/>
          <w:sz w:val="24"/>
          <w:u w:val="single"/>
        </w:rPr>
        <w:t xml:space="preserve">  （投标人名称）</w:t>
      </w:r>
      <w:r>
        <w:rPr>
          <w:rFonts w:hint="eastAsia" w:asciiTheme="minorEastAsia" w:hAnsiTheme="minorEastAsia" w:cstheme="minorEastAsia"/>
          <w:sz w:val="24"/>
        </w:rPr>
        <w:t>的法定代表人，现委托</w:t>
      </w:r>
      <w:r>
        <w:rPr>
          <w:rFonts w:hint="eastAsia" w:asciiTheme="minorEastAsia" w:hAnsiTheme="minorEastAsia" w:cstheme="minorEastAsia"/>
          <w:sz w:val="24"/>
          <w:u w:val="single"/>
        </w:rPr>
        <w:t xml:space="preserve">  （姓名）</w:t>
      </w:r>
      <w:r>
        <w:rPr>
          <w:rFonts w:hint="eastAsia" w:asciiTheme="minorEastAsia" w:hAnsiTheme="minorEastAsia" w:cstheme="minorEastAsia"/>
          <w:sz w:val="24"/>
        </w:rPr>
        <w:t>为我方代理人。代理人根据授权，以我方名义签署、澄清、说明、补正、递交、撤回、修改</w:t>
      </w:r>
      <w:r>
        <w:rPr>
          <w:rFonts w:hint="eastAsia" w:asciiTheme="minorEastAsia" w:hAnsiTheme="minorEastAsia" w:cstheme="minorEastAsia"/>
          <w:sz w:val="24"/>
          <w:u w:val="single"/>
        </w:rPr>
        <w:t xml:space="preserve">  （项目名称）   </w:t>
      </w:r>
      <w:r>
        <w:rPr>
          <w:rFonts w:hint="eastAsia" w:asciiTheme="minorEastAsia" w:hAnsiTheme="minorEastAsia" w:cstheme="minorEastAsia"/>
          <w:sz w:val="24"/>
        </w:rPr>
        <w:t>标段施工投标文件、签订合同和处理有关事宜，其法律后果由我方承担。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委托期限：</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autoSpaceDE w:val="0"/>
        <w:autoSpaceDN w:val="0"/>
        <w:adjustRightInd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附：法定代表人身份证及授权委托人身份证原件扫描件（或图片）</w:t>
      </w:r>
    </w:p>
    <w:p>
      <w:pPr>
        <w:autoSpaceDE w:val="0"/>
        <w:autoSpaceDN w:val="0"/>
        <w:adjustRightInd w:val="0"/>
        <w:spacing w:line="440" w:lineRule="exact"/>
        <w:ind w:firstLine="480" w:firstLineChars="200"/>
        <w:jc w:val="left"/>
        <w:rPr>
          <w:rFonts w:asciiTheme="minorEastAsia" w:hAnsi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cstheme="minorEastAsia"/>
          <w:sz w:val="24"/>
        </w:rPr>
      </w:pPr>
      <w:r>
        <w:rPr>
          <w:rFonts w:hint="eastAsia" w:asciiTheme="minorEastAsia" w:hAnsiTheme="minorEastAsia" w:cstheme="minorEastAsia"/>
          <w:sz w:val="24"/>
        </w:rPr>
        <w:t>投标人：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（盖单位章）</w:t>
      </w:r>
    </w:p>
    <w:p>
      <w:pPr>
        <w:autoSpaceDE w:val="0"/>
        <w:autoSpaceDN w:val="0"/>
        <w:adjustRightInd w:val="0"/>
        <w:spacing w:line="440" w:lineRule="exact"/>
        <w:ind w:firstLine="3700" w:firstLineChars="1542"/>
        <w:jc w:val="left"/>
        <w:rPr>
          <w:rFonts w:asciiTheme="minorEastAsia" w:hAnsiTheme="minorEastAsia" w:cstheme="minorEastAsia"/>
          <w:sz w:val="24"/>
        </w:rPr>
      </w:pPr>
      <w:r>
        <w:rPr>
          <w:rFonts w:hint="eastAsia" w:asciiTheme="minorEastAsia" w:hAnsiTheme="minorEastAsia" w:cstheme="minorEastAsia"/>
          <w:sz w:val="24"/>
        </w:rPr>
        <w:t>法定代表人：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（签字）</w:t>
      </w:r>
    </w:p>
    <w:p>
      <w:pPr>
        <w:autoSpaceDE w:val="0"/>
        <w:autoSpaceDN w:val="0"/>
        <w:adjustRightInd w:val="0"/>
        <w:spacing w:line="440" w:lineRule="exact"/>
        <w:ind w:firstLine="3700" w:firstLineChars="1542"/>
        <w:jc w:val="left"/>
        <w:rPr>
          <w:rFonts w:asciiTheme="minorEastAsia" w:hAnsiTheme="minorEastAsia" w:cstheme="minorEastAsia"/>
          <w:sz w:val="24"/>
          <w:u w:val="single"/>
        </w:rPr>
      </w:pPr>
      <w:r>
        <w:rPr>
          <w:rFonts w:hint="eastAsia" w:asciiTheme="minorEastAsia" w:hAnsiTheme="minorEastAsia" w:cstheme="minorEastAsia"/>
          <w:sz w:val="24"/>
        </w:rPr>
        <w:t>身份证号码：</w:t>
      </w:r>
      <w:r>
        <w:rPr>
          <w:rFonts w:hint="eastAsia" w:asciiTheme="minorEastAsia" w:hAnsiTheme="minorEastAsia" w:cstheme="minorEastAsia"/>
          <w:sz w:val="24"/>
          <w:u w:val="single"/>
        </w:rPr>
        <w:t xml:space="preserve">                         </w:t>
      </w:r>
    </w:p>
    <w:p>
      <w:pPr>
        <w:autoSpaceDE w:val="0"/>
        <w:autoSpaceDN w:val="0"/>
        <w:adjustRightInd w:val="0"/>
        <w:spacing w:line="440" w:lineRule="exact"/>
        <w:ind w:firstLine="3700" w:firstLineChars="1542"/>
        <w:jc w:val="left"/>
        <w:rPr>
          <w:rFonts w:asciiTheme="minorEastAsia" w:hAnsiTheme="minorEastAsia" w:cstheme="minorEastAsia"/>
          <w:sz w:val="24"/>
        </w:rPr>
      </w:pPr>
      <w:r>
        <w:rPr>
          <w:rFonts w:hint="eastAsia" w:asciiTheme="minorEastAsia" w:hAnsiTheme="minorEastAsia" w:cstheme="minorEastAsia"/>
          <w:sz w:val="24"/>
        </w:rPr>
        <w:t>委托代理人：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（签字）</w:t>
      </w:r>
    </w:p>
    <w:p>
      <w:pPr>
        <w:autoSpaceDE w:val="0"/>
        <w:autoSpaceDN w:val="0"/>
        <w:adjustRightInd w:val="0"/>
        <w:spacing w:line="440" w:lineRule="exact"/>
        <w:ind w:firstLine="3700" w:firstLineChars="1542"/>
        <w:jc w:val="left"/>
        <w:rPr>
          <w:rFonts w:asciiTheme="minorEastAsia" w:hAnsiTheme="minorEastAsia" w:cstheme="minorEastAsia"/>
          <w:sz w:val="24"/>
          <w:u w:val="single"/>
        </w:rPr>
      </w:pPr>
      <w:r>
        <w:rPr>
          <w:rFonts w:hint="eastAsia" w:asciiTheme="minorEastAsia" w:hAnsiTheme="minorEastAsia" w:cstheme="minorEastAsia"/>
          <w:sz w:val="24"/>
        </w:rPr>
        <w:t>身份证号码：</w:t>
      </w:r>
      <w:r>
        <w:rPr>
          <w:rFonts w:hint="eastAsia" w:asciiTheme="minorEastAsia" w:hAnsiTheme="minorEastAsia" w:cstheme="minorEastAsia"/>
          <w:sz w:val="24"/>
          <w:u w:val="single"/>
        </w:rPr>
        <w:t xml:space="preserve">                       </w:t>
      </w:r>
    </w:p>
    <w:p>
      <w:pPr>
        <w:autoSpaceDE w:val="0"/>
        <w:autoSpaceDN w:val="0"/>
        <w:adjustRightInd w:val="0"/>
        <w:spacing w:line="440" w:lineRule="exact"/>
        <w:ind w:firstLine="4300" w:firstLineChars="1792"/>
        <w:jc w:val="left"/>
        <w:rPr>
          <w:rFonts w:asciiTheme="minorEastAsia" w:hAnsiTheme="minorEastAsia" w:cstheme="minorEastAsia"/>
          <w:sz w:val="24"/>
        </w:rPr>
      </w:pPr>
      <w:r>
        <w:rPr>
          <w:rFonts w:hint="eastAsia" w:asciiTheme="minorEastAsia" w:hAnsiTheme="minorEastAsia" w:cstheme="minorEastAsia"/>
          <w:sz w:val="24"/>
        </w:rPr>
        <w:t>年    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u w:val="single"/>
        </w:rPr>
        <w:t>（招标人名称）</w:t>
      </w:r>
      <w:r>
        <w:rPr>
          <w:rFonts w:hint="eastAsia" w:hAnsi="宋体" w:cs="宋体"/>
          <w:sz w:val="24"/>
        </w:rPr>
        <w:t>：</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rPr>
        <w:t>（姓名）</w:t>
      </w:r>
      <w:r>
        <w:rPr>
          <w:rFonts w:hint="eastAsia" w:hAnsi="宋体" w:cs="宋体"/>
          <w:sz w:val="24"/>
        </w:rPr>
        <w:t xml:space="preserve">系我公司拟派 </w:t>
      </w:r>
      <w:r>
        <w:rPr>
          <w:rFonts w:hint="eastAsia" w:hAnsi="宋体" w:cs="宋体"/>
          <w:sz w:val="24"/>
          <w:u w:val="single"/>
        </w:rPr>
        <w:t>（项目名称）</w:t>
      </w:r>
      <w:r>
        <w:rPr>
          <w:rFonts w:hint="eastAsia" w:hAnsi="宋体" w:cs="宋体"/>
          <w:sz w:val="24"/>
        </w:rPr>
        <w:t>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6"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w:t>
      </w:r>
      <w:r>
        <w:rPr>
          <w:rFonts w:hint="eastAsia"/>
          <w:sz w:val="24"/>
          <w:szCs w:val="24"/>
        </w:rPr>
        <w:t>中标通知书和合同证明材料</w:t>
      </w:r>
      <w:r>
        <w:rPr>
          <w:rFonts w:hint="eastAsia" w:hAnsi="宋体" w:cs="仿宋_GB2312"/>
          <w:color w:val="000000"/>
          <w:sz w:val="24"/>
        </w:rPr>
        <w:t>原件扫描件或图片</w:t>
      </w:r>
      <w:r>
        <w:rPr>
          <w:rFonts w:hint="eastAsia" w:hAnsi="宋体" w:cs="宋体"/>
          <w:sz w:val="24"/>
          <w:szCs w:val="24"/>
        </w:rPr>
        <w:t>。</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w:t>
      </w:r>
      <w:r>
        <w:rPr>
          <w:rFonts w:hint="eastAsia" w:hAnsi="宋体" w:cs="仿宋_GB2312"/>
          <w:color w:val="000000"/>
          <w:sz w:val="24"/>
        </w:rPr>
        <w:t>原件扫描件或图片</w:t>
      </w:r>
      <w:r>
        <w:rPr>
          <w:rFonts w:hint="eastAsia" w:hAnsi="宋体" w:cs="宋体"/>
          <w:sz w:val="24"/>
          <w:szCs w:val="24"/>
        </w:rPr>
        <w:t>，专职安全生产管理人员应附安全生产考核合格证书，主要业绩须附合同协议书。</w:t>
      </w: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（招标人名称）</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（项目名称）</w:t>
      </w:r>
      <w:r>
        <w:rPr>
          <w:rFonts w:hint="eastAsia" w:hAnsi="宋体" w:cs="宋体"/>
          <w:sz w:val="24"/>
        </w:rPr>
        <w:t>（以下简称“本工程”）的项目负责人</w:t>
      </w:r>
      <w:r>
        <w:rPr>
          <w:rFonts w:hint="eastAsia" w:hAnsi="宋体" w:cs="宋体"/>
          <w:sz w:val="24"/>
          <w:u w:val="single"/>
        </w:rPr>
        <w:t xml:space="preserve">    （项目负责人姓名）</w:t>
      </w:r>
      <w:r>
        <w:rPr>
          <w:rFonts w:hint="eastAsia" w:hAnsi="宋体" w:cs="宋体"/>
          <w:sz w:val="24"/>
        </w:rPr>
        <w:t>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 </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jc w:val="center"/>
        <w:rPr>
          <w:rFonts w:hAnsi="宋体" w:cs="宋体"/>
          <w:b/>
          <w:sz w:val="32"/>
          <w:szCs w:val="32"/>
        </w:rPr>
      </w:pPr>
      <w:r>
        <w:rPr>
          <w:rFonts w:hint="eastAsia" w:hAnsi="宋体" w:cs="宋体"/>
          <w:b/>
          <w:sz w:val="32"/>
          <w:szCs w:val="32"/>
        </w:rPr>
        <w:t>（技术标）</w:t>
      </w:r>
    </w:p>
    <w:p>
      <w:pPr>
        <w:tabs>
          <w:tab w:val="center" w:pos="4739"/>
        </w:tabs>
        <w:ind w:left="180"/>
        <w:jc w:val="center"/>
        <w:rPr>
          <w:rFonts w:hAnsi="宋体" w:cs="宋体"/>
          <w:b/>
          <w:sz w:val="32"/>
          <w:szCs w:val="32"/>
        </w:rPr>
      </w:pP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4" w:type="first"/>
      <w:footerReference r:id="rId13"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5"/>
                  <w:pBdr>
                    <w:top w:val="single" w:color="auto" w:sz="4" w:space="0"/>
                  </w:pBdr>
                  <w:ind w:right="360"/>
                  <w:jc w:val="center"/>
                </w:pPr>
                <w:r>
                  <w:fldChar w:fldCharType="begin"/>
                </w:r>
                <w:r>
                  <w:rPr>
                    <w:rStyle w:val="11"/>
                  </w:rPr>
                  <w:instrText xml:space="preserve"> PAGE </w:instrText>
                </w:r>
                <w:r>
                  <w:fldChar w:fldCharType="separate"/>
                </w:r>
                <w:r>
                  <w:rPr>
                    <w:rStyle w:val="11"/>
                  </w:rP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Bdr>
                    <w:top w:val="single" w:color="auto" w:sz="4" w:space="0"/>
                  </w:pBdr>
                  <w:ind w:right="360"/>
                  <w:jc w:val="center"/>
                </w:pPr>
                <w:r>
                  <w:fldChar w:fldCharType="begin"/>
                </w:r>
                <w:r>
                  <w:rPr>
                    <w:rStyle w:val="11"/>
                  </w:rPr>
                  <w:instrText xml:space="preserve"> PAGE </w:instrText>
                </w:r>
                <w:r>
                  <w:fldChar w:fldCharType="separate"/>
                </w:r>
                <w:r>
                  <w:rPr>
                    <w:rStyle w:val="11"/>
                  </w:rPr>
                  <w:t>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fldChar w:fldCharType="begin"/>
    </w:r>
    <w:r>
      <w:rPr>
        <w:rStyle w:val="11"/>
      </w:rPr>
      <w:instrText xml:space="preserve"> PAGE </w:instrText>
    </w:r>
    <w:r>
      <w:fldChar w:fldCharType="separate"/>
    </w:r>
    <w:r>
      <w:rPr>
        <w:rStyle w:val="11"/>
      </w:rPr>
      <w:t>41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rFonts w:hint="eastAsia"/>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abstractNum w:abstractNumId="4">
    <w:nsid w:val="6FA314CE"/>
    <w:multiLevelType w:val="singleLevel"/>
    <w:tmpl w:val="6FA314CE"/>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C1239"/>
    <w:rsid w:val="000D1860"/>
    <w:rsid w:val="001009FA"/>
    <w:rsid w:val="00196097"/>
    <w:rsid w:val="001A45BE"/>
    <w:rsid w:val="0022659C"/>
    <w:rsid w:val="00256D3B"/>
    <w:rsid w:val="002B1CDC"/>
    <w:rsid w:val="00341702"/>
    <w:rsid w:val="0038620D"/>
    <w:rsid w:val="004D0932"/>
    <w:rsid w:val="005154E9"/>
    <w:rsid w:val="00516E13"/>
    <w:rsid w:val="00526967"/>
    <w:rsid w:val="00572A25"/>
    <w:rsid w:val="005A3D47"/>
    <w:rsid w:val="00680B10"/>
    <w:rsid w:val="00713C06"/>
    <w:rsid w:val="00787438"/>
    <w:rsid w:val="007B376E"/>
    <w:rsid w:val="008B59FE"/>
    <w:rsid w:val="00964A89"/>
    <w:rsid w:val="009C1B1F"/>
    <w:rsid w:val="009F6393"/>
    <w:rsid w:val="00A34A9F"/>
    <w:rsid w:val="00A71759"/>
    <w:rsid w:val="00AA3761"/>
    <w:rsid w:val="00AB3275"/>
    <w:rsid w:val="00B50968"/>
    <w:rsid w:val="00BB465F"/>
    <w:rsid w:val="00BF59F0"/>
    <w:rsid w:val="00C5399B"/>
    <w:rsid w:val="00C547C6"/>
    <w:rsid w:val="00C57219"/>
    <w:rsid w:val="00C627A2"/>
    <w:rsid w:val="00C737B0"/>
    <w:rsid w:val="00CA314E"/>
    <w:rsid w:val="00D16168"/>
    <w:rsid w:val="00D874FF"/>
    <w:rsid w:val="00EE4157"/>
    <w:rsid w:val="00F0306A"/>
    <w:rsid w:val="00F70E5A"/>
    <w:rsid w:val="00F87376"/>
    <w:rsid w:val="00F939FA"/>
    <w:rsid w:val="00FF3F1A"/>
    <w:rsid w:val="01251EAB"/>
    <w:rsid w:val="01384800"/>
    <w:rsid w:val="01A81262"/>
    <w:rsid w:val="01E84054"/>
    <w:rsid w:val="02093672"/>
    <w:rsid w:val="021C13AB"/>
    <w:rsid w:val="029D47F3"/>
    <w:rsid w:val="02BD3EA1"/>
    <w:rsid w:val="031546A4"/>
    <w:rsid w:val="03857FD4"/>
    <w:rsid w:val="03B53AFF"/>
    <w:rsid w:val="03C1220F"/>
    <w:rsid w:val="03CC4036"/>
    <w:rsid w:val="03EA01E6"/>
    <w:rsid w:val="03F5185B"/>
    <w:rsid w:val="04147CB8"/>
    <w:rsid w:val="04396C9A"/>
    <w:rsid w:val="047305EF"/>
    <w:rsid w:val="04BA4EDD"/>
    <w:rsid w:val="04F960EF"/>
    <w:rsid w:val="056F6768"/>
    <w:rsid w:val="05AA6535"/>
    <w:rsid w:val="05B347DC"/>
    <w:rsid w:val="05E84167"/>
    <w:rsid w:val="05EF6B1D"/>
    <w:rsid w:val="05F40B93"/>
    <w:rsid w:val="06136797"/>
    <w:rsid w:val="0674449D"/>
    <w:rsid w:val="06862947"/>
    <w:rsid w:val="06AE792D"/>
    <w:rsid w:val="06E835F7"/>
    <w:rsid w:val="079E5C61"/>
    <w:rsid w:val="07A27E8E"/>
    <w:rsid w:val="07E778CA"/>
    <w:rsid w:val="07EF477B"/>
    <w:rsid w:val="07F3332B"/>
    <w:rsid w:val="08537F15"/>
    <w:rsid w:val="08A6156D"/>
    <w:rsid w:val="08A75F9A"/>
    <w:rsid w:val="08F576CB"/>
    <w:rsid w:val="099740FA"/>
    <w:rsid w:val="09BB612D"/>
    <w:rsid w:val="0A0D4851"/>
    <w:rsid w:val="0AD034FF"/>
    <w:rsid w:val="0AEC140E"/>
    <w:rsid w:val="0B0010DA"/>
    <w:rsid w:val="0B6C5FA6"/>
    <w:rsid w:val="0BAD6D15"/>
    <w:rsid w:val="0BC54744"/>
    <w:rsid w:val="0C6A3A61"/>
    <w:rsid w:val="0CDF69DF"/>
    <w:rsid w:val="0CFD4BCA"/>
    <w:rsid w:val="0E184ACC"/>
    <w:rsid w:val="0E274A96"/>
    <w:rsid w:val="0E403CEB"/>
    <w:rsid w:val="0F633E35"/>
    <w:rsid w:val="0FA273CA"/>
    <w:rsid w:val="0FD07DFE"/>
    <w:rsid w:val="0FE557E4"/>
    <w:rsid w:val="108C68D7"/>
    <w:rsid w:val="109244F0"/>
    <w:rsid w:val="10C56393"/>
    <w:rsid w:val="112D65BA"/>
    <w:rsid w:val="1165651E"/>
    <w:rsid w:val="11BD3C0A"/>
    <w:rsid w:val="121E3184"/>
    <w:rsid w:val="12752B10"/>
    <w:rsid w:val="127F08A9"/>
    <w:rsid w:val="12FC73AD"/>
    <w:rsid w:val="131757BC"/>
    <w:rsid w:val="134B34C8"/>
    <w:rsid w:val="13CC49C6"/>
    <w:rsid w:val="145B7A77"/>
    <w:rsid w:val="14D972B5"/>
    <w:rsid w:val="14E06BFF"/>
    <w:rsid w:val="14EC08FF"/>
    <w:rsid w:val="154C74BC"/>
    <w:rsid w:val="15FA54BD"/>
    <w:rsid w:val="16A502DD"/>
    <w:rsid w:val="16AE60F4"/>
    <w:rsid w:val="16B5193A"/>
    <w:rsid w:val="17646E99"/>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D004958"/>
    <w:rsid w:val="1D1D79C1"/>
    <w:rsid w:val="1D825D1B"/>
    <w:rsid w:val="1E591605"/>
    <w:rsid w:val="1E9E5260"/>
    <w:rsid w:val="1F2578FA"/>
    <w:rsid w:val="1FBC3B41"/>
    <w:rsid w:val="1FCC39F7"/>
    <w:rsid w:val="201321D1"/>
    <w:rsid w:val="203866A1"/>
    <w:rsid w:val="20650A40"/>
    <w:rsid w:val="211628E4"/>
    <w:rsid w:val="2119095A"/>
    <w:rsid w:val="21421D01"/>
    <w:rsid w:val="21C41F99"/>
    <w:rsid w:val="227E42B4"/>
    <w:rsid w:val="230E38F6"/>
    <w:rsid w:val="231D589F"/>
    <w:rsid w:val="23B7749A"/>
    <w:rsid w:val="23C4120D"/>
    <w:rsid w:val="241E6462"/>
    <w:rsid w:val="24420243"/>
    <w:rsid w:val="24C862FD"/>
    <w:rsid w:val="257C1820"/>
    <w:rsid w:val="273856ED"/>
    <w:rsid w:val="277A4D86"/>
    <w:rsid w:val="2A14246F"/>
    <w:rsid w:val="2A4221EF"/>
    <w:rsid w:val="2A7C7C3D"/>
    <w:rsid w:val="2AB95941"/>
    <w:rsid w:val="2ABC6414"/>
    <w:rsid w:val="2AC4198E"/>
    <w:rsid w:val="2AF072E7"/>
    <w:rsid w:val="2AF94531"/>
    <w:rsid w:val="2B1429CB"/>
    <w:rsid w:val="2BB06157"/>
    <w:rsid w:val="2BEB2B14"/>
    <w:rsid w:val="2BF51F3A"/>
    <w:rsid w:val="2C622F4C"/>
    <w:rsid w:val="2C661056"/>
    <w:rsid w:val="2CE16A6C"/>
    <w:rsid w:val="2CE367A2"/>
    <w:rsid w:val="2D844EDE"/>
    <w:rsid w:val="2E780DA6"/>
    <w:rsid w:val="2EFB16E7"/>
    <w:rsid w:val="2F3A012D"/>
    <w:rsid w:val="2F705F8B"/>
    <w:rsid w:val="2FB274DC"/>
    <w:rsid w:val="2FB53BFD"/>
    <w:rsid w:val="2FD15FD3"/>
    <w:rsid w:val="2FFD3C00"/>
    <w:rsid w:val="30E64908"/>
    <w:rsid w:val="30F03510"/>
    <w:rsid w:val="31F34982"/>
    <w:rsid w:val="32011947"/>
    <w:rsid w:val="32652527"/>
    <w:rsid w:val="326B5F84"/>
    <w:rsid w:val="32E373C5"/>
    <w:rsid w:val="3427237C"/>
    <w:rsid w:val="34703A4D"/>
    <w:rsid w:val="347C48B9"/>
    <w:rsid w:val="34FE3D4B"/>
    <w:rsid w:val="35254EA4"/>
    <w:rsid w:val="358E19EB"/>
    <w:rsid w:val="35A77328"/>
    <w:rsid w:val="35B85CC8"/>
    <w:rsid w:val="35DC23A2"/>
    <w:rsid w:val="36873654"/>
    <w:rsid w:val="36FF0D82"/>
    <w:rsid w:val="370158F5"/>
    <w:rsid w:val="38183489"/>
    <w:rsid w:val="38A3655D"/>
    <w:rsid w:val="3905606B"/>
    <w:rsid w:val="3945175B"/>
    <w:rsid w:val="395C53A5"/>
    <w:rsid w:val="39825FD9"/>
    <w:rsid w:val="39883C5F"/>
    <w:rsid w:val="3A15759D"/>
    <w:rsid w:val="3A4820C8"/>
    <w:rsid w:val="3AA12361"/>
    <w:rsid w:val="3AD07B77"/>
    <w:rsid w:val="3BD625E4"/>
    <w:rsid w:val="3C526FDA"/>
    <w:rsid w:val="3C5A7C73"/>
    <w:rsid w:val="3D1D0DA6"/>
    <w:rsid w:val="3DBB19E1"/>
    <w:rsid w:val="3E0C767D"/>
    <w:rsid w:val="3E1C6A09"/>
    <w:rsid w:val="3E796058"/>
    <w:rsid w:val="3EA92137"/>
    <w:rsid w:val="3ECE1741"/>
    <w:rsid w:val="3F0D12C6"/>
    <w:rsid w:val="3F3C241D"/>
    <w:rsid w:val="3F557D77"/>
    <w:rsid w:val="3F653ECD"/>
    <w:rsid w:val="406C7D8F"/>
    <w:rsid w:val="407535B7"/>
    <w:rsid w:val="408B567C"/>
    <w:rsid w:val="40AD446E"/>
    <w:rsid w:val="40D5517F"/>
    <w:rsid w:val="415D02D4"/>
    <w:rsid w:val="416307C6"/>
    <w:rsid w:val="417B370A"/>
    <w:rsid w:val="41A24648"/>
    <w:rsid w:val="41A86113"/>
    <w:rsid w:val="420D361A"/>
    <w:rsid w:val="421D527B"/>
    <w:rsid w:val="42777D7E"/>
    <w:rsid w:val="42B750E0"/>
    <w:rsid w:val="42CF40BB"/>
    <w:rsid w:val="433E0A8C"/>
    <w:rsid w:val="437638CA"/>
    <w:rsid w:val="438C1F70"/>
    <w:rsid w:val="43CE7868"/>
    <w:rsid w:val="440618C9"/>
    <w:rsid w:val="44141A3D"/>
    <w:rsid w:val="44C46F2F"/>
    <w:rsid w:val="4562339C"/>
    <w:rsid w:val="45C149C9"/>
    <w:rsid w:val="46170712"/>
    <w:rsid w:val="465A186D"/>
    <w:rsid w:val="4698286C"/>
    <w:rsid w:val="46A860F8"/>
    <w:rsid w:val="46C97F82"/>
    <w:rsid w:val="474D1FA7"/>
    <w:rsid w:val="476A20C4"/>
    <w:rsid w:val="47825B2B"/>
    <w:rsid w:val="47C26690"/>
    <w:rsid w:val="482A07CC"/>
    <w:rsid w:val="48EA0900"/>
    <w:rsid w:val="49146EEE"/>
    <w:rsid w:val="492E1801"/>
    <w:rsid w:val="4C536B94"/>
    <w:rsid w:val="4D0B2E1F"/>
    <w:rsid w:val="4DEA664C"/>
    <w:rsid w:val="4DF34377"/>
    <w:rsid w:val="4EBC5E0E"/>
    <w:rsid w:val="4F6679FC"/>
    <w:rsid w:val="4F8C06A9"/>
    <w:rsid w:val="4FA107B8"/>
    <w:rsid w:val="4FAA6078"/>
    <w:rsid w:val="4FD667FF"/>
    <w:rsid w:val="4FDE02F4"/>
    <w:rsid w:val="503A4C07"/>
    <w:rsid w:val="50601EDF"/>
    <w:rsid w:val="50770AE1"/>
    <w:rsid w:val="50921E8E"/>
    <w:rsid w:val="50DB5482"/>
    <w:rsid w:val="525C2B2E"/>
    <w:rsid w:val="52DE04A0"/>
    <w:rsid w:val="52EE566E"/>
    <w:rsid w:val="532A2F96"/>
    <w:rsid w:val="53540F52"/>
    <w:rsid w:val="540D2E1E"/>
    <w:rsid w:val="54DE0E6A"/>
    <w:rsid w:val="55045FC7"/>
    <w:rsid w:val="55100AC8"/>
    <w:rsid w:val="55AB636A"/>
    <w:rsid w:val="5678578A"/>
    <w:rsid w:val="567E1FB4"/>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4A2C77"/>
    <w:rsid w:val="5F90413A"/>
    <w:rsid w:val="5F9D11E4"/>
    <w:rsid w:val="5FB5441C"/>
    <w:rsid w:val="5FBF067A"/>
    <w:rsid w:val="60894E5F"/>
    <w:rsid w:val="60AD5683"/>
    <w:rsid w:val="60F86FD4"/>
    <w:rsid w:val="614441E7"/>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8EC5E5C"/>
    <w:rsid w:val="69472624"/>
    <w:rsid w:val="69731EBF"/>
    <w:rsid w:val="69C823FE"/>
    <w:rsid w:val="69FA48EF"/>
    <w:rsid w:val="6A253172"/>
    <w:rsid w:val="6AAB5A92"/>
    <w:rsid w:val="6AB9719A"/>
    <w:rsid w:val="6AF25086"/>
    <w:rsid w:val="6B355195"/>
    <w:rsid w:val="6BEF69AE"/>
    <w:rsid w:val="6CD4071A"/>
    <w:rsid w:val="6CDE74B6"/>
    <w:rsid w:val="6D151FCF"/>
    <w:rsid w:val="6D4744EB"/>
    <w:rsid w:val="6DAD224C"/>
    <w:rsid w:val="6DDC01D8"/>
    <w:rsid w:val="6E277C54"/>
    <w:rsid w:val="6E307757"/>
    <w:rsid w:val="6EEB4D8F"/>
    <w:rsid w:val="6F505F7A"/>
    <w:rsid w:val="6FEF0D0D"/>
    <w:rsid w:val="6FEF5DAA"/>
    <w:rsid w:val="70306056"/>
    <w:rsid w:val="71270CD2"/>
    <w:rsid w:val="717412F1"/>
    <w:rsid w:val="71EB3F0D"/>
    <w:rsid w:val="7233071B"/>
    <w:rsid w:val="72803E39"/>
    <w:rsid w:val="72F15351"/>
    <w:rsid w:val="730C5BBB"/>
    <w:rsid w:val="73422908"/>
    <w:rsid w:val="734A5937"/>
    <w:rsid w:val="7364365D"/>
    <w:rsid w:val="74723275"/>
    <w:rsid w:val="75361238"/>
    <w:rsid w:val="758A7D36"/>
    <w:rsid w:val="75B7456E"/>
    <w:rsid w:val="76105A99"/>
    <w:rsid w:val="76E175F5"/>
    <w:rsid w:val="77812EEB"/>
    <w:rsid w:val="77857085"/>
    <w:rsid w:val="77CA4249"/>
    <w:rsid w:val="781025B2"/>
    <w:rsid w:val="78412583"/>
    <w:rsid w:val="78C35B51"/>
    <w:rsid w:val="78E221E3"/>
    <w:rsid w:val="796D4DF6"/>
    <w:rsid w:val="79A5544F"/>
    <w:rsid w:val="79AC3DEA"/>
    <w:rsid w:val="79C17704"/>
    <w:rsid w:val="79C6269C"/>
    <w:rsid w:val="79CA2A11"/>
    <w:rsid w:val="7A8F0605"/>
    <w:rsid w:val="7ABD0011"/>
    <w:rsid w:val="7B3523F4"/>
    <w:rsid w:val="7B521D5B"/>
    <w:rsid w:val="7B5A74E2"/>
    <w:rsid w:val="7B6D1EB3"/>
    <w:rsid w:val="7B6E639E"/>
    <w:rsid w:val="7BE33DB1"/>
    <w:rsid w:val="7C5E37E6"/>
    <w:rsid w:val="7CA12E24"/>
    <w:rsid w:val="7D8C7C55"/>
    <w:rsid w:val="7D9356DB"/>
    <w:rsid w:val="7E8E50D7"/>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Hyperlink"/>
    <w:basedOn w:val="10"/>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4"/>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5236</Words>
  <Characters>29849</Characters>
  <Lines>248</Lines>
  <Paragraphs>70</Paragraphs>
  <TotalTime>124</TotalTime>
  <ScaleCrop>false</ScaleCrop>
  <LinksUpToDate>false</LinksUpToDate>
  <CharactersWithSpaces>35015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2019-03-07T04:06:00Z</dcterms:created>
  <dc:creator>Administrator</dc:creator>
  <cp:lastModifiedBy>画楼听雨1386144901</cp:lastModifiedBy>
  <cp:lastPrinted>2019-03-12T06:44:00Z</cp:lastPrinted>
  <dcterms:modified xsi:type="dcterms:W3CDTF">2019-03-15T10:49:25Z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