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建安建工公字〔2019〕</w:t>
      </w:r>
      <w:r>
        <w:rPr>
          <w:rFonts w:hint="eastAsia" w:ascii="宋体" w:hAnsi="宋体" w:eastAsia="宋体" w:cs="宋体"/>
          <w:b/>
          <w:bCs/>
          <w:sz w:val="28"/>
          <w:szCs w:val="28"/>
          <w:lang w:val="en-US" w:eastAsia="zh-CN"/>
        </w:rPr>
        <w:t>43</w:t>
      </w:r>
      <w:r>
        <w:rPr>
          <w:rFonts w:hint="eastAsia" w:ascii="宋体" w:hAnsi="宋体" w:eastAsia="宋体" w:cs="宋体"/>
          <w:b/>
          <w:bCs/>
          <w:sz w:val="28"/>
          <w:szCs w:val="28"/>
        </w:rPr>
        <w:t>号</w:t>
      </w:r>
    </w:p>
    <w:p>
      <w:pPr>
        <w:spacing w:line="360" w:lineRule="auto"/>
        <w:ind w:firstLine="562" w:firstLineChars="200"/>
        <w:jc w:val="center"/>
        <w:rPr>
          <w:rFonts w:hint="eastAsia" w:ascii="宋体" w:hAnsi="宋体"/>
          <w:b/>
          <w:bCs/>
          <w:sz w:val="24"/>
        </w:rPr>
      </w:pPr>
      <w:r>
        <w:rPr>
          <w:rFonts w:hint="eastAsia" w:ascii="宋体" w:hAnsi="宋体" w:eastAsia="宋体" w:cs="宋体"/>
          <w:b/>
          <w:bCs/>
          <w:sz w:val="28"/>
          <w:szCs w:val="28"/>
        </w:rPr>
        <w:t>许昌市建安区椹涧乡人民政府</w:t>
      </w:r>
    </w:p>
    <w:p>
      <w:pPr>
        <w:pStyle w:val="2"/>
        <w:spacing w:after="0"/>
        <w:ind w:firstLine="281"/>
        <w:jc w:val="center"/>
        <w:rPr>
          <w:rFonts w:ascii="宋体" w:hAnsi="宋体" w:eastAsia="宋体" w:cs="宋体"/>
          <w:b/>
          <w:bCs/>
          <w:sz w:val="28"/>
          <w:szCs w:val="28"/>
        </w:rPr>
      </w:pPr>
      <w:r>
        <w:rPr>
          <w:rFonts w:hint="eastAsia" w:ascii="宋体" w:hAnsi="宋体" w:eastAsia="宋体" w:cs="宋体"/>
          <w:b/>
          <w:bCs/>
          <w:sz w:val="28"/>
          <w:szCs w:val="28"/>
          <w:lang w:val="en-US" w:eastAsia="zh-CN"/>
        </w:rPr>
        <w:t>2018年</w:t>
      </w:r>
      <w:r>
        <w:rPr>
          <w:rFonts w:hint="eastAsia" w:ascii="宋体" w:hAnsi="宋体" w:eastAsia="宋体" w:cs="宋体"/>
          <w:b/>
          <w:bCs/>
          <w:sz w:val="28"/>
          <w:szCs w:val="28"/>
        </w:rPr>
        <w:t>建安区椹涧乡</w:t>
      </w:r>
      <w:r>
        <w:rPr>
          <w:rFonts w:hint="eastAsia" w:ascii="宋体" w:hAnsi="宋体" w:eastAsia="宋体" w:cs="宋体"/>
          <w:b/>
          <w:bCs/>
          <w:sz w:val="28"/>
          <w:szCs w:val="28"/>
          <w:lang w:eastAsia="zh-CN"/>
        </w:rPr>
        <w:t>（</w:t>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批</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第四批）</w:t>
      </w:r>
      <w:r>
        <w:rPr>
          <w:rFonts w:hint="eastAsia" w:ascii="宋体" w:hAnsi="宋体" w:eastAsia="宋体" w:cs="宋体"/>
          <w:b/>
          <w:bCs/>
          <w:sz w:val="28"/>
          <w:szCs w:val="28"/>
        </w:rPr>
        <w:t>占补平衡项目</w:t>
      </w:r>
    </w:p>
    <w:p>
      <w:pPr>
        <w:spacing w:line="360" w:lineRule="auto"/>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公开招标公告</w:t>
      </w:r>
    </w:p>
    <w:p>
      <w:pPr>
        <w:spacing w:line="360" w:lineRule="auto"/>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招标条件</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2018年建安区</w:t>
      </w:r>
      <w:r>
        <w:rPr>
          <w:rFonts w:hint="eastAsia" w:ascii="仿宋" w:hAnsi="仿宋" w:eastAsia="仿宋" w:cs="仿宋"/>
          <w:sz w:val="28"/>
          <w:szCs w:val="28"/>
        </w:rPr>
        <w:t>椹涧乡</w:t>
      </w:r>
      <w:r>
        <w:rPr>
          <w:rFonts w:hint="eastAsia" w:ascii="仿宋" w:hAnsi="仿宋" w:eastAsia="仿宋" w:cs="仿宋"/>
          <w:sz w:val="28"/>
          <w:szCs w:val="28"/>
          <w:lang w:eastAsia="zh-CN"/>
        </w:rPr>
        <w:t>（</w:t>
      </w: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第四批）</w:t>
      </w:r>
      <w:r>
        <w:rPr>
          <w:rFonts w:hint="eastAsia" w:ascii="仿宋" w:hAnsi="仿宋" w:eastAsia="仿宋" w:cs="仿宋"/>
          <w:sz w:val="28"/>
          <w:szCs w:val="28"/>
        </w:rPr>
        <w:t>占补平衡项目</w:t>
      </w:r>
      <w:r>
        <w:rPr>
          <w:rFonts w:hint="eastAsia" w:ascii="仿宋" w:hAnsi="仿宋" w:eastAsia="仿宋" w:cs="仿宋"/>
          <w:sz w:val="28"/>
          <w:szCs w:val="28"/>
          <w:lang w:val="en-US" w:eastAsia="zh-CN"/>
        </w:rPr>
        <w:t>，已由建安政文〔2018〕73号、〔2018〕74号文批准建设，招标人为许昌市建安区</w:t>
      </w:r>
      <w:r>
        <w:rPr>
          <w:rFonts w:hint="eastAsia" w:ascii="仿宋" w:hAnsi="仿宋" w:eastAsia="仿宋" w:cs="仿宋"/>
          <w:sz w:val="28"/>
          <w:szCs w:val="28"/>
        </w:rPr>
        <w:t>椹涧乡</w:t>
      </w:r>
      <w:r>
        <w:rPr>
          <w:rFonts w:hint="eastAsia" w:ascii="仿宋" w:hAnsi="仿宋" w:eastAsia="仿宋" w:cs="仿宋"/>
          <w:sz w:val="28"/>
          <w:szCs w:val="28"/>
          <w:lang w:val="en-US" w:eastAsia="zh-CN"/>
        </w:rPr>
        <w:t xml:space="preserve">人民政府，建设资金为财政资金，出资比例为100%。项目已具备招标条件，现对该项目进行公开招标。 </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二、项目概况与招标内容</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2.1项目编号：建安建工公字〔2019〕43号。</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2.2建设地点：建安区</w:t>
      </w:r>
      <w:r>
        <w:rPr>
          <w:rFonts w:hint="eastAsia" w:ascii="仿宋" w:hAnsi="仿宋" w:eastAsia="仿宋" w:cs="仿宋"/>
          <w:sz w:val="28"/>
          <w:szCs w:val="28"/>
        </w:rPr>
        <w:t>椹涧乡</w:t>
      </w:r>
      <w:r>
        <w:rPr>
          <w:rFonts w:hint="eastAsia" w:ascii="仿宋" w:hAnsi="仿宋" w:eastAsia="仿宋" w:cs="仿宋"/>
          <w:sz w:val="28"/>
          <w:szCs w:val="28"/>
          <w:lang w:val="en-US" w:eastAsia="zh-CN"/>
        </w:rPr>
        <w:t>。</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2.3建设规模：</w:t>
      </w:r>
    </w:p>
    <w:p>
      <w:pPr>
        <w:autoSpaceDE w:val="0"/>
        <w:autoSpaceDN w:val="0"/>
        <w:adjustRightInd w:val="0"/>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lang w:val="en-US" w:eastAsia="zh-CN"/>
        </w:rPr>
        <w:t>一标段</w:t>
      </w:r>
      <w:r>
        <w:rPr>
          <w:rFonts w:hint="eastAsia" w:ascii="仿宋" w:hAnsi="仿宋" w:eastAsia="仿宋" w:cs="宋体"/>
          <w:sz w:val="28"/>
          <w:szCs w:val="28"/>
        </w:rPr>
        <w:t>为2018年建安区</w:t>
      </w:r>
      <w:r>
        <w:rPr>
          <w:rFonts w:hint="eastAsia" w:ascii="仿宋" w:hAnsi="仿宋" w:eastAsia="仿宋" w:cs="仿宋"/>
          <w:sz w:val="28"/>
          <w:szCs w:val="28"/>
        </w:rPr>
        <w:t>椹涧乡</w:t>
      </w:r>
      <w:r>
        <w:rPr>
          <w:rFonts w:hint="eastAsia" w:ascii="仿宋" w:hAnsi="仿宋" w:eastAsia="仿宋" w:cs="宋体"/>
          <w:sz w:val="28"/>
          <w:szCs w:val="28"/>
        </w:rPr>
        <w:t>第三批占补平衡项目，建设地点位于许昌市建安区</w:t>
      </w:r>
      <w:r>
        <w:rPr>
          <w:rFonts w:hint="eastAsia" w:ascii="仿宋" w:hAnsi="仿宋" w:eastAsia="仿宋" w:cs="仿宋"/>
          <w:sz w:val="28"/>
          <w:szCs w:val="28"/>
        </w:rPr>
        <w:t>椹涧乡</w:t>
      </w:r>
      <w:r>
        <w:rPr>
          <w:rFonts w:hint="eastAsia" w:ascii="仿宋" w:hAnsi="仿宋" w:eastAsia="仿宋" w:cs="宋体"/>
          <w:sz w:val="28"/>
          <w:szCs w:val="28"/>
        </w:rPr>
        <w:t>。建设内容包括土地翻耕、施肥、土地平整、清除残树根及标志牌安装等。</w:t>
      </w:r>
    </w:p>
    <w:p>
      <w:pPr>
        <w:autoSpaceDE w:val="0"/>
        <w:autoSpaceDN w:val="0"/>
        <w:adjustRightInd w:val="0"/>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lang w:val="en-US" w:eastAsia="zh-CN"/>
        </w:rPr>
        <w:t>二标段为</w:t>
      </w:r>
      <w:r>
        <w:rPr>
          <w:rFonts w:hint="eastAsia" w:ascii="仿宋" w:hAnsi="仿宋" w:eastAsia="仿宋" w:cs="宋体"/>
          <w:sz w:val="28"/>
          <w:szCs w:val="28"/>
        </w:rPr>
        <w:t>2018年建安区</w:t>
      </w:r>
      <w:r>
        <w:rPr>
          <w:rFonts w:hint="eastAsia" w:ascii="仿宋" w:hAnsi="仿宋" w:eastAsia="仿宋" w:cs="仿宋"/>
          <w:sz w:val="28"/>
          <w:szCs w:val="28"/>
        </w:rPr>
        <w:t>椹涧乡</w:t>
      </w:r>
      <w:r>
        <w:rPr>
          <w:rFonts w:hint="eastAsia" w:ascii="仿宋" w:hAnsi="仿宋" w:eastAsia="仿宋" w:cs="宋体"/>
          <w:sz w:val="28"/>
          <w:szCs w:val="28"/>
        </w:rPr>
        <w:t>第</w:t>
      </w:r>
      <w:r>
        <w:rPr>
          <w:rFonts w:hint="eastAsia" w:ascii="仿宋" w:hAnsi="仿宋" w:eastAsia="仿宋" w:cs="宋体"/>
          <w:sz w:val="28"/>
          <w:szCs w:val="28"/>
          <w:lang w:val="en-US" w:eastAsia="zh-CN"/>
        </w:rPr>
        <w:t>四</w:t>
      </w:r>
      <w:r>
        <w:rPr>
          <w:rFonts w:hint="eastAsia" w:ascii="仿宋" w:hAnsi="仿宋" w:eastAsia="仿宋" w:cs="宋体"/>
          <w:sz w:val="28"/>
          <w:szCs w:val="28"/>
        </w:rPr>
        <w:t>批占补平衡项目，建设地点位于许昌市建安区</w:t>
      </w:r>
      <w:r>
        <w:rPr>
          <w:rFonts w:hint="eastAsia" w:ascii="仿宋" w:hAnsi="仿宋" w:eastAsia="仿宋" w:cs="仿宋"/>
          <w:sz w:val="28"/>
          <w:szCs w:val="28"/>
        </w:rPr>
        <w:t>椹涧乡</w:t>
      </w:r>
      <w:r>
        <w:rPr>
          <w:rFonts w:hint="eastAsia" w:ascii="仿宋" w:hAnsi="仿宋" w:eastAsia="仿宋" w:cs="宋体"/>
          <w:sz w:val="28"/>
          <w:szCs w:val="28"/>
        </w:rPr>
        <w:t>。建设内容包括土地翻耕、施肥、土地平整、清除残树根及标志牌安装等。</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2.4招标控制价：一标段5199726.43元；二标段4773092.29元。</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2.5招标范围：招标文件、工程量清单、图纸（如有）、答疑纪要和补充文件（如有）范围内的所有建设内容。</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2.6本工程共设两个施工标段。</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2.7计划工期：均60日历天。</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2.8质量要求：合格（符合国家现行的验收规范和标准）。</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三、投标人资格要求</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3.1投标人须具有独立法人资格，须具备市政公用工程施工总承包叁级及以上资质，且具有有效的安全生产许可证，并在人员、设备、资金等方面具备相应的施工能力；</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3.2拟派项目经理须具有市政公用工程专业贰级及以上注册建造师资格和有效的安全生产考核合格证，且未承担其他在施建设工程。</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3.3不接受失信被执行人的投标。</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3.4不接受“被工商行政管理机关在全国企业信用信息公示系统中列入严重违法失信企业名单”和“被最高人民法院在‘信用中国’网站（www.creditchina.gov.cn）或各级信用信息共享平台中列入失信被执行人名单”的投标。（提供报名时间内网站截图为准）</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3.5投标人须在河南省国土资源厅备案且自2016年1月1日以来被河南省国土资源厅降为A级及以下的或2016年1月1日以来处于“限入”处罚期的不得参与本项目投标【以河南土地整治网站上公布的名单为准】。</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3.6本次招标实行资格后审。</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3.7本次招标不接受联合体投标。</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3.8允许每个投标人报多个标段，但每一名项目经理只能按标段顺序中取其中一个标段。</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四、投标报名方式</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4.2在投标截止时间前均可登录【全国公共资源交易平台（河南省·许昌市）】“投标人/供应商登录”入口（http://221.14.6.70:8088/ggzy/）自行下载招标文件等（详见“常见问题解答-交易系统操作手册”）。</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五、招标文件的获取</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5.1招标文件和工程量清单的获取：投标人于投标文件递交截止时间前均可在【全国公共资源交易平台（河南省•许昌市）】自行下载。</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5.2招标文件每套售价300元，于递交投标文件时缴纳给招标代理机构，售后不退。</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六、投标文件的递交</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 本项目为全流程电子化交易项目，须提交电子投标文件和纸质投标文件（正本1份、副本6份）。</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投标文件提交的截止时间及开标时间：2019年4月08日09时30分；</w:t>
      </w:r>
    </w:p>
    <w:p>
      <w:pPr>
        <w:autoSpaceDE w:val="0"/>
        <w:autoSpaceDN w:val="0"/>
        <w:adjustRightInd w:val="0"/>
        <w:spacing w:line="360" w:lineRule="auto"/>
        <w:ind w:firstLine="560" w:firstLineChars="200"/>
        <w:jc w:val="left"/>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6.3电子投标文件的提交：电子投标文件应在投标</w:t>
      </w:r>
      <w:bookmarkStart w:id="0" w:name="_GoBack"/>
      <w:bookmarkEnd w:id="0"/>
      <w:r>
        <w:rPr>
          <w:rFonts w:hint="eastAsia" w:ascii="仿宋" w:hAnsi="仿宋" w:eastAsia="仿宋" w:cs="仿宋"/>
          <w:sz w:val="28"/>
          <w:szCs w:val="28"/>
          <w:lang w:val="en-US" w:eastAsia="zh-CN"/>
        </w:rPr>
        <w:t>文件提交截止时间（开标时间）之前成功提交至《全国公共资源交易平台(河南省▪许昌市)》公共资源交易系统，并随纸质投标文件同时提交1份使用电子介质存储的备份文件。</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6.4投标文件提交地点：许昌市建安区新元大道兴业大厦4楼开标二室。</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6.5逾期送达的或者未送达指定地点的纸质投标文件、及仅提供纸质投标文件的，招标人不予受理。</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七、发布公告的媒介</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本公告同时在《全国公共资源交易平台(河南省▪许昌市)》、《河南省电子招标投标公共服务平台》上发布。</w:t>
      </w:r>
    </w:p>
    <w:p>
      <w:pPr>
        <w:spacing w:line="360" w:lineRule="auto"/>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八、联系方式</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 标 人：许昌市建安区椹涧乡人民政府</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项目负责人：李先生  </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电话：13569968869</w:t>
      </w:r>
    </w:p>
    <w:p>
      <w:pPr>
        <w:autoSpaceDE w:val="0"/>
        <w:autoSpaceDN w:val="0"/>
        <w:adjustRightIn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代理机构：汇今工程咨询有限公司</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项目负责人:臧小冲</w:t>
      </w:r>
    </w:p>
    <w:p>
      <w:pPr>
        <w:spacing w:line="360" w:lineRule="auto"/>
        <w:ind w:firstLine="560" w:firstLineChars="200"/>
        <w:rPr>
          <w:rFonts w:hint="eastAsia" w:ascii="仿宋" w:hAnsi="仿宋" w:eastAsia="仿宋"/>
          <w:sz w:val="24"/>
        </w:rPr>
      </w:pPr>
      <w:r>
        <w:rPr>
          <w:rFonts w:hint="eastAsia" w:ascii="仿宋" w:hAnsi="仿宋" w:eastAsia="仿宋" w:cs="仿宋"/>
          <w:sz w:val="28"/>
          <w:szCs w:val="28"/>
          <w:lang w:val="en-US" w:eastAsia="zh-CN"/>
        </w:rPr>
        <w:t xml:space="preserve">电话：15137419989   </w:t>
      </w:r>
      <w:r>
        <w:rPr>
          <w:rFonts w:hint="eastAsia" w:ascii="仿宋" w:hAnsi="仿宋" w:eastAsia="仿宋"/>
          <w:color w:val="000000"/>
          <w:sz w:val="24"/>
        </w:rPr>
        <w:t xml:space="preserve">          </w:t>
      </w:r>
      <w:r>
        <w:rPr>
          <w:rFonts w:hint="eastAsia" w:ascii="仿宋" w:hAnsi="仿宋" w:eastAsia="仿宋"/>
          <w:sz w:val="24"/>
        </w:rPr>
        <w:t xml:space="preserve">                   </w:t>
      </w:r>
    </w:p>
    <w:p>
      <w:pPr>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 xml:space="preserve">  </w:t>
      </w:r>
      <w:r>
        <w:rPr>
          <w:rFonts w:hint="eastAsia" w:ascii="仿宋" w:hAnsi="仿宋" w:eastAsia="仿宋"/>
          <w:sz w:val="24"/>
          <w:lang w:val="en-US" w:eastAsia="zh-CN"/>
        </w:rPr>
        <w:t xml:space="preserve">       </w:t>
      </w:r>
    </w:p>
    <w:p>
      <w:pPr>
        <w:pStyle w:val="2"/>
        <w:ind w:firstLine="24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许昌市建安区椹涧乡人民政府</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2019年3月15日</w:t>
      </w:r>
    </w:p>
    <w:p>
      <w:pPr>
        <w:widowControl/>
        <w:spacing w:line="312" w:lineRule="auto"/>
        <w:rPr>
          <w:rFonts w:hint="eastAsia" w:ascii="仿宋" w:hAnsi="仿宋" w:eastAsia="仿宋" w:cs="仿宋"/>
          <w:b/>
          <w:sz w:val="24"/>
          <w:szCs w:val="24"/>
        </w:rPr>
      </w:pPr>
      <w:r>
        <w:rPr>
          <w:rFonts w:hint="eastAsia" w:ascii="仿宋" w:hAnsi="仿宋" w:eastAsia="仿宋" w:cs="仿宋"/>
          <w:b/>
          <w:sz w:val="24"/>
          <w:szCs w:val="24"/>
        </w:rPr>
        <w:t>温馨提示：</w:t>
      </w:r>
    </w:p>
    <w:p>
      <w:pPr>
        <w:widowControl/>
        <w:spacing w:line="312"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本项目为全流程电子化交易项目，请认真阅读招标文件，并注意以下事项。</w:t>
      </w:r>
    </w:p>
    <w:p>
      <w:pPr>
        <w:snapToGrid w:val="0"/>
        <w:spacing w:line="520" w:lineRule="exact"/>
        <w:ind w:right="-105" w:rightChars="-50" w:firstLine="482" w:firstLineChars="200"/>
        <w:rPr>
          <w:rFonts w:hint="eastAsia" w:ascii="仿宋" w:hAnsi="仿宋" w:eastAsia="仿宋" w:cs="仿宋"/>
          <w:b/>
          <w:bCs/>
          <w:sz w:val="24"/>
          <w:szCs w:val="24"/>
        </w:rPr>
      </w:pPr>
      <w:r>
        <w:rPr>
          <w:rFonts w:hint="eastAsia" w:ascii="仿宋" w:hAnsi="仿宋" w:eastAsia="仿宋" w:cs="仿宋"/>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20" w:lineRule="exact"/>
        <w:ind w:right="-105" w:rightChars="-50" w:firstLine="482" w:firstLineChars="200"/>
        <w:rPr>
          <w:rFonts w:hint="eastAsia" w:ascii="仿宋" w:hAnsi="仿宋" w:eastAsia="仿宋" w:cs="仿宋"/>
          <w:b/>
          <w:bCs/>
          <w:sz w:val="24"/>
          <w:szCs w:val="24"/>
        </w:rPr>
      </w:pPr>
      <w:r>
        <w:rPr>
          <w:rFonts w:hint="eastAsia" w:ascii="仿宋" w:hAnsi="仿宋" w:eastAsia="仿宋" w:cs="仿宋"/>
          <w:b/>
          <w:bCs/>
          <w:sz w:val="24"/>
          <w:szCs w:val="24"/>
        </w:rPr>
        <w:t>2.电子文件下载、制作、提交期间和开标（电子投标文件的解密）环节，投标人须使用CA数字证书。</w:t>
      </w:r>
    </w:p>
    <w:p>
      <w:pPr>
        <w:snapToGrid w:val="0"/>
        <w:spacing w:line="520" w:lineRule="exact"/>
        <w:ind w:right="-105" w:rightChars="-50" w:firstLine="482" w:firstLineChars="200"/>
        <w:rPr>
          <w:rFonts w:hint="eastAsia" w:ascii="仿宋" w:hAnsi="仿宋" w:eastAsia="仿宋" w:cs="仿宋"/>
          <w:b/>
          <w:bCs/>
          <w:sz w:val="24"/>
          <w:szCs w:val="24"/>
        </w:rPr>
      </w:pPr>
      <w:r>
        <w:rPr>
          <w:rFonts w:hint="eastAsia" w:ascii="仿宋" w:hAnsi="仿宋" w:eastAsia="仿宋" w:cs="仿宋"/>
          <w:b/>
          <w:bCs/>
          <w:sz w:val="24"/>
          <w:szCs w:val="24"/>
        </w:rPr>
        <w:t>3.电子投标文件的制作</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3.1 投标人登录《全国公共资源交易平台(河南省▪许昌市)》公共资源交易系统（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）下载“许昌投标文件制作系统SEARUN V1.1”，按招标文件要求制作电子投标文件。</w:t>
      </w:r>
    </w:p>
    <w:p>
      <w:pPr>
        <w:snapToGrid w:val="0"/>
        <w:spacing w:line="520" w:lineRule="exact"/>
        <w:ind w:left="-105" w:leftChars="-50" w:right="-105" w:rightChars="-50" w:firstLine="480"/>
        <w:rPr>
          <w:rFonts w:hint="eastAsia" w:ascii="仿宋" w:hAnsi="仿宋" w:eastAsia="仿宋" w:cs="仿宋"/>
          <w:sz w:val="24"/>
          <w:szCs w:val="24"/>
        </w:rPr>
      </w:pPr>
      <w:r>
        <w:rPr>
          <w:rFonts w:hint="eastAsia" w:ascii="仿宋" w:hAnsi="仿宋" w:eastAsia="仿宋" w:cs="仿宋"/>
          <w:sz w:val="24"/>
          <w:szCs w:val="24"/>
        </w:rPr>
        <w:t>电子投标文件的制作，参考《全国公共资源交易平台(河南省▪许昌市)》公共资源交易系统——组件下载——交易系统操作手册（投标人、供应商）。</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3.2 投标人须将招标文件要求的资质、业绩、荣誉及相关人员证明材料等资料原件扫描件（或图片）制作到所提交的电子投标文件中。</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20" w:lineRule="exact"/>
        <w:ind w:right="-105" w:rightChars="-50" w:firstLine="482" w:firstLineChars="200"/>
        <w:rPr>
          <w:rFonts w:hint="eastAsia" w:ascii="仿宋" w:hAnsi="仿宋" w:eastAsia="仿宋" w:cs="仿宋"/>
          <w:b/>
          <w:bCs/>
          <w:sz w:val="24"/>
          <w:szCs w:val="24"/>
        </w:rPr>
      </w:pPr>
      <w:r>
        <w:rPr>
          <w:rFonts w:hint="eastAsia" w:ascii="仿宋" w:hAnsi="仿宋" w:eastAsia="仿宋" w:cs="仿宋"/>
          <w:b/>
          <w:bCs/>
          <w:sz w:val="24"/>
          <w:szCs w:val="24"/>
        </w:rPr>
        <w:t>4.电子投标文件的提交</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4.1电子投标文件应在招标文件规定的投标文件提交截止时间（开标时间）之前成功提交至《全国公共资源交易平台(河南省▪许昌市)》公共资源交易系统（</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"http://221.14.6.70:8088/ggzy/" </w:instrText>
      </w:r>
      <w:r>
        <w:rPr>
          <w:rFonts w:hint="eastAsia" w:ascii="仿宋" w:hAnsi="仿宋" w:eastAsia="仿宋" w:cs="仿宋"/>
          <w:sz w:val="24"/>
          <w:szCs w:val="24"/>
        </w:rPr>
        <w:fldChar w:fldCharType="separate"/>
      </w:r>
      <w:r>
        <w:rPr>
          <w:rFonts w:hint="eastAsia" w:ascii="仿宋" w:hAnsi="仿宋" w:eastAsia="仿宋" w:cs="仿宋"/>
          <w:sz w:val="24"/>
          <w:szCs w:val="24"/>
        </w:rPr>
        <w:t>http://221.14.6.70:8088/ggzy/</w:t>
      </w:r>
      <w:r>
        <w:rPr>
          <w:rFonts w:hint="eastAsia" w:ascii="仿宋" w:hAnsi="仿宋" w:eastAsia="仿宋" w:cs="仿宋"/>
          <w:sz w:val="24"/>
          <w:szCs w:val="24"/>
        </w:rPr>
        <w:fldChar w:fldCharType="end"/>
      </w:r>
      <w:r>
        <w:rPr>
          <w:rFonts w:hint="eastAsia" w:ascii="仿宋" w:hAnsi="仿宋" w:eastAsia="仿宋" w:cs="仿宋"/>
          <w:sz w:val="24"/>
          <w:szCs w:val="24"/>
        </w:rPr>
        <w:t>）。</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投标人应充分考虑并预留技术处理和上传数据所需时间。</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4.2 投标人对同一项目多个标段进行投标的，电子投标文件应按标段分别提交。</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4.3 电子投标文件成功提交后，投标人应打印“投标文件提交回执单”，供开标现场备查。</w:t>
      </w:r>
    </w:p>
    <w:p>
      <w:pPr>
        <w:snapToGrid w:val="0"/>
        <w:spacing w:line="520" w:lineRule="exact"/>
        <w:ind w:right="-105" w:rightChars="-50" w:firstLine="482" w:firstLineChars="200"/>
        <w:rPr>
          <w:rFonts w:hint="eastAsia" w:ascii="仿宋" w:hAnsi="仿宋" w:eastAsia="仿宋" w:cs="仿宋"/>
          <w:b/>
          <w:bCs/>
          <w:sz w:val="24"/>
          <w:szCs w:val="24"/>
        </w:rPr>
      </w:pPr>
      <w:r>
        <w:rPr>
          <w:rFonts w:hint="eastAsia" w:ascii="仿宋" w:hAnsi="仿宋" w:eastAsia="仿宋" w:cs="仿宋"/>
          <w:b/>
          <w:bCs/>
          <w:sz w:val="24"/>
          <w:szCs w:val="24"/>
        </w:rPr>
        <w:t>5.评标依据</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5.1采用全流程电子化交易评标时，评标委员会以电子投标文件为依据评标。</w:t>
      </w:r>
    </w:p>
    <w:p>
      <w:pPr>
        <w:snapToGrid w:val="0"/>
        <w:spacing w:line="520" w:lineRule="exact"/>
        <w:ind w:right="-105" w:rightChars="-50" w:firstLine="480" w:firstLineChars="200"/>
        <w:rPr>
          <w:rFonts w:hint="eastAsia" w:ascii="仿宋" w:hAnsi="仿宋" w:eastAsia="仿宋" w:cs="仿宋"/>
          <w:sz w:val="24"/>
          <w:szCs w:val="24"/>
        </w:rPr>
      </w:pPr>
      <w:r>
        <w:rPr>
          <w:rFonts w:hint="eastAsia" w:ascii="仿宋" w:hAnsi="仿宋" w:eastAsia="仿宋" w:cs="仿宋"/>
          <w:sz w:val="24"/>
          <w:szCs w:val="24"/>
        </w:rPr>
        <w:t>5.2全流程电子化交易如因系统异常情况无法完成，将以人工方式进行。评标委员会以纸质投标文件为依据评标。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16A37"/>
    <w:rsid w:val="74F16A37"/>
    <w:rsid w:val="78D2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2019-03-14T06:00:00Z</dcterms:created>
  <dc:creator>、</dc:creator>
  <cp:lastModifiedBy>、</cp:lastModifiedBy>
  <dcterms:modified xsi:type="dcterms:W3CDTF">2019-03-14T06:01:44Z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