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</w:rPr>
        <w:t>鄢陵县汶河（党岗闸至花博大道段）绿化工程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</w:rPr>
        <w:t>评标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</w:rPr>
        <w:t>结果公示</w:t>
      </w:r>
    </w:p>
    <w:p>
      <w:pPr>
        <w:rPr>
          <w:b/>
          <w:bCs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一、基本情况和数据表</w:t>
      </w:r>
    </w:p>
    <w:p>
      <w:pPr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（一）项目概况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1、项目名称：鄢陵县汶河（党岗闸至花博大道段）绿化工程 ；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2、招标编码：鄢招公2019020303 </w:t>
      </w:r>
    </w:p>
    <w:p>
      <w:pPr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       项目编号：Y2019GZ042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sz w:val="24"/>
        </w:rPr>
        <w:t>3、招标控制价：10073629.61元</w:t>
      </w:r>
      <w:r>
        <w:rPr>
          <w:rFonts w:hint="eastAsia" w:ascii="宋体" w:hAnsi="宋体" w:eastAsia="宋体" w:cs="宋体"/>
          <w:color w:val="000000" w:themeColor="text1"/>
          <w:sz w:val="24"/>
        </w:rPr>
        <w:t>（含规费、税金、安全文明施工措施费）；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4、质量要求：合格（符合国家现行的验收规范和标准）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5、计划工期：30日历天     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评标办法：综合计分法 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7、资格审查方式：资格后审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（二）招标过程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本工程招标采用公开招标方式进行，按照法定公开招标程序和要求，于2019年2月13日至2019年3月14日在《全国公共资源交易平台(河南省▪许昌市)》、</w:t>
      </w:r>
      <w:r>
        <w:rPr>
          <w:rFonts w:hint="eastAsia" w:ascii="宋体" w:hAnsi="宋体" w:eastAsia="宋体" w:cs="宋体"/>
          <w:sz w:val="24"/>
        </w:rPr>
        <w:t>《河南省电子招标投标公共服务平台》上公开发布招标信息，于投标截止时间前递交投标文件及投标保证金的投标单位：有</w:t>
      </w:r>
      <w:r>
        <w:rPr>
          <w:rFonts w:hint="eastAsia" w:ascii="宋体" w:hAnsi="宋体" w:eastAsia="宋体" w:cs="宋体"/>
          <w:sz w:val="24"/>
          <w:u w:val="single"/>
        </w:rPr>
        <w:t xml:space="preserve"> 3 </w:t>
      </w:r>
      <w:r>
        <w:rPr>
          <w:rFonts w:hint="eastAsia" w:ascii="宋体" w:hAnsi="宋体" w:eastAsia="宋体" w:cs="宋体"/>
          <w:sz w:val="24"/>
        </w:rPr>
        <w:t>家。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（三）项目开标数据表</w:t>
      </w:r>
    </w:p>
    <w:tbl>
      <w:tblPr>
        <w:tblStyle w:val="7"/>
        <w:tblW w:w="9181" w:type="dxa"/>
        <w:tblInd w:w="-37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3628"/>
        <w:gridCol w:w="810"/>
        <w:gridCol w:w="24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69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鄢陵县园林规划管理局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招标代理机构名称</w:t>
            </w:r>
          </w:p>
        </w:tc>
        <w:tc>
          <w:tcPr>
            <w:tcW w:w="69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9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鄢陵县汶河（党岗闸至花博大道段）绿化工程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2019年3月14日9：30分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鄢陵县公共资源交易中心开标一室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2019年3月14日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评标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鄢陵县公共资源交易中心评标一室</w:t>
            </w:r>
          </w:p>
        </w:tc>
      </w:tr>
    </w:tbl>
    <w:p>
      <w:pPr>
        <w:ind w:left="-420" w:leftChars="-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二、开标记录</w:t>
      </w:r>
    </w:p>
    <w:tbl>
      <w:tblPr>
        <w:tblStyle w:val="7"/>
        <w:tblW w:w="9351" w:type="dxa"/>
        <w:tblInd w:w="-54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21"/>
        <w:gridCol w:w="83"/>
        <w:gridCol w:w="626"/>
        <w:gridCol w:w="1750"/>
        <w:gridCol w:w="1392"/>
        <w:gridCol w:w="804"/>
        <w:gridCol w:w="621"/>
        <w:gridCol w:w="8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项目负责人     （含证书编号）</w:t>
            </w:r>
          </w:p>
        </w:tc>
        <w:tc>
          <w:tcPr>
            <w:tcW w:w="13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技术负责人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（姓名及职称）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河南万豪建筑工程有限公司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10053473.91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侯金利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中级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C11005140900010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孙亚峰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中级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河南鑫厦建设集团有限公司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10063532.9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闻红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中级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C17018120900011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李学信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中级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许昌万竣建设工程有限公司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10023264.77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臧林飞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二级建造师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241161601544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董丽芳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中级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10073629.61元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抽取的权重系数K值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目标工期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30日历天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2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投标报价修正情况</w:t>
            </w:r>
          </w:p>
        </w:tc>
        <w:tc>
          <w:tcPr>
            <w:tcW w:w="606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无</w:t>
            </w:r>
          </w:p>
        </w:tc>
      </w:tr>
    </w:tbl>
    <w:p>
      <w:pPr>
        <w:ind w:left="-420" w:leftChars="-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三、评标标准、评标办法或者评标因素</w:t>
      </w:r>
    </w:p>
    <w:tbl>
      <w:tblPr>
        <w:tblStyle w:val="7"/>
        <w:tblW w:w="8532" w:type="dxa"/>
        <w:tblInd w:w="-1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4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评标办法</w:t>
            </w:r>
          </w:p>
        </w:tc>
        <w:tc>
          <w:tcPr>
            <w:tcW w:w="64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具体内容请详见招标文件。</w:t>
            </w:r>
          </w:p>
        </w:tc>
      </w:tr>
    </w:tbl>
    <w:p>
      <w:pPr>
        <w:numPr>
          <w:ilvl w:val="0"/>
          <w:numId w:val="2"/>
        </w:numPr>
        <w:ind w:left="-420" w:leftChars="-200"/>
        <w:rPr>
          <w:sz w:val="24"/>
        </w:rPr>
      </w:pPr>
      <w:r>
        <w:rPr>
          <w:rFonts w:hint="eastAsia"/>
          <w:b/>
          <w:bCs/>
          <w:sz w:val="24"/>
        </w:rPr>
        <w:t>评审情况</w:t>
      </w:r>
    </w:p>
    <w:p>
      <w:pPr>
        <w:rPr>
          <w:sz w:val="24"/>
        </w:rPr>
      </w:pPr>
      <w:r>
        <w:rPr>
          <w:rFonts w:hint="eastAsia"/>
          <w:sz w:val="24"/>
        </w:rPr>
        <w:t>（一）清标</w:t>
      </w:r>
    </w:p>
    <w:tbl>
      <w:tblPr>
        <w:tblStyle w:val="7"/>
        <w:tblW w:w="85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31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河南万豪建筑工程有限公司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河南鑫厦建设集团有限公司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许昌万竣建设工程有限公司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无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（二）初步评审</w:t>
      </w:r>
    </w:p>
    <w:tbl>
      <w:tblPr>
        <w:tblStyle w:val="7"/>
        <w:tblW w:w="85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937"/>
        <w:gridCol w:w="32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河南万豪建筑工程有限公司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许昌万竣建设工程有限公司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河南鑫厦建设集团有限公司（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项目负责人社保证明之身份证号码和本人身份证号码不一致，不符合初步评审第三条规定，未通过。）</w:t>
            </w:r>
          </w:p>
        </w:tc>
      </w:tr>
    </w:tbl>
    <w:p>
      <w:pPr>
        <w:ind w:left="-199" w:leftChars="-95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五、根据招标文件的规定，评标委员会将经评审的投标人按综合得分由高到低排序如下：</w:t>
      </w:r>
    </w:p>
    <w:tbl>
      <w:tblPr>
        <w:tblStyle w:val="7"/>
        <w:tblW w:w="85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8"/>
        <w:gridCol w:w="1665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投标单位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合计得分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许昌万竣建设工程有限公司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74.40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河南万豪建筑工程有限公司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69.22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六、推荐的中标候选人详细评审得分</w:t>
      </w:r>
    </w:p>
    <w:tbl>
      <w:tblPr>
        <w:tblStyle w:val="7"/>
        <w:tblW w:w="93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7"/>
              <w:tblW w:w="8941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6"/>
              <w:gridCol w:w="2239"/>
              <w:gridCol w:w="931"/>
              <w:gridCol w:w="931"/>
              <w:gridCol w:w="931"/>
              <w:gridCol w:w="758"/>
              <w:gridCol w:w="915"/>
              <w:gridCol w:w="900"/>
              <w:gridCol w:w="7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8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第一中标候选人</w:t>
                  </w:r>
                </w:p>
              </w:tc>
              <w:tc>
                <w:tcPr>
                  <w:tcW w:w="6146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许昌万竣建设工程有限公司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技</w:t>
                  </w:r>
                </w:p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术</w:t>
                  </w:r>
                </w:p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5.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6.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7.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8.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37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17.2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16.3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17.80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14.5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技术标平均得分</w:t>
                  </w:r>
                </w:p>
              </w:tc>
              <w:tc>
                <w:tcPr>
                  <w:tcW w:w="6146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16.30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商</w:t>
                  </w:r>
                </w:p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务</w:t>
                  </w:r>
                </w:p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20.6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商务标得分</w:t>
                  </w:r>
                </w:p>
              </w:tc>
              <w:tc>
                <w:tcPr>
                  <w:tcW w:w="6146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45.60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综合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信用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项目负责人业绩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服务承诺（含不拖欠农民工工资承诺、扬尘治理等内容）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13.0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综合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信用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标平均得分</w:t>
                  </w:r>
                </w:p>
              </w:tc>
              <w:tc>
                <w:tcPr>
                  <w:tcW w:w="6146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最终得分</w:t>
                  </w:r>
                </w:p>
              </w:tc>
              <w:tc>
                <w:tcPr>
                  <w:tcW w:w="6146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74.40</w:t>
                  </w:r>
                </w:p>
              </w:tc>
            </w:tr>
          </w:tbl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Times New Roman" w:eastAsia="宋体" w:cs="宋体"/>
          <w:sz w:val="18"/>
          <w:szCs w:val="18"/>
        </w:rPr>
      </w:pPr>
      <w:r>
        <w:rPr>
          <w:rFonts w:ascii="宋体" w:hAnsi="Times New Roman" w:eastAsia="宋体" w:cs="宋体"/>
          <w:sz w:val="18"/>
          <w:szCs w:val="18"/>
        </w:rPr>
        <w:br w:type="page"/>
      </w:r>
    </w:p>
    <w:tbl>
      <w:tblPr>
        <w:tblStyle w:val="7"/>
        <w:tblW w:w="96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7"/>
              <w:tblW w:w="9312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6"/>
              <w:gridCol w:w="2239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2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第二中标候选人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河南万豪建筑工程有限公司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评委</w:t>
                  </w: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技</w:t>
                  </w:r>
                </w:p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术</w:t>
                  </w:r>
                </w:p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5.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6.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7.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8.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6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15.5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16.1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16.80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14.4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13.0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13.5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技术标平均得分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15.24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商</w:t>
                  </w:r>
                </w:p>
                <w:p>
                  <w:pPr>
                    <w:jc w:val="center"/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务</w:t>
                  </w:r>
                </w:p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19.98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44.98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综合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信用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项目负责人业绩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1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>
                  <w:pPr>
                    <w:jc w:val="left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宋体" w:hAnsi="Times New Roman" w:eastAsia="宋体" w:cs="宋体"/>
                      <w:sz w:val="18"/>
                      <w:szCs w:val="18"/>
                    </w:rPr>
                    <w:t>服务承诺（含不拖欠农民工工资承诺、扬尘治理等内容）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综合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信用</w:t>
                  </w:r>
                  <w:r>
                    <w:rPr>
                      <w:rFonts w:ascii="宋体" w:hAnsi="Times New Roman" w:eastAsia="宋体" w:cs="宋体"/>
                      <w:b/>
                      <w:bCs/>
                      <w:sz w:val="18"/>
                      <w:szCs w:val="18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标平均得分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9.00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279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18"/>
                      <w:szCs w:val="18"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Times New Roman" w:eastAsia="宋体" w:cs="宋体"/>
                      <w:sz w:val="18"/>
                      <w:szCs w:val="18"/>
                    </w:rPr>
                    <w:t>69.22</w:t>
                  </w:r>
                </w:p>
              </w:tc>
            </w:tr>
          </w:tbl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（一）推荐的中标候选人名单：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1、推荐的中标候选人名单：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第一中标候选人：</w:t>
      </w:r>
      <w:r>
        <w:rPr>
          <w:rFonts w:hint="eastAsia" w:ascii="宋体" w:hAnsi="宋体" w:eastAsia="宋体" w:cs="宋体"/>
          <w:kern w:val="0"/>
          <w:sz w:val="24"/>
        </w:rPr>
        <w:t>许昌万竣建设工程有限公司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投标报价：10023264.77元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大写：壹仟零贰万叁仟贰佰陆拾肆元柒角柒分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工期：30日历天     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项目负责人：臧林飞      证书名称、编号：二级建造师  豫241161601544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投标文件中填报的项目负责人业绩名称：平顶山学院滨湖广场及南大门前广场绿化工程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投标文件中填报的单位项目业绩名称：平顶山学院滨湖广场及南大门前广场绿化工程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第二中标候选人：</w:t>
      </w:r>
      <w:r>
        <w:rPr>
          <w:rFonts w:hint="eastAsia" w:ascii="宋体" w:hAnsi="宋体" w:eastAsia="宋体" w:cs="宋体"/>
          <w:kern w:val="0"/>
          <w:sz w:val="24"/>
        </w:rPr>
        <w:t>河南万豪建筑工程有限公司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投标报价：10053473.91元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大写：壹仟零伍万叁仟肆佰柒拾叁元玖角壹分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工期：30日历天    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</w:rPr>
        <w:t>质量标准：合格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项目负责人：侯金利      证书名称、编号：中级  C11005140900010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投标文件中填报的项目负责人业绩名称：无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投标文件中填报的单位项目业绩名称：新郑市郭店镇人民政府2017 年美丽乡村镇区基础设施配套项目二标段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3、签订合同前要处理的事宜（略）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</w:rPr>
        <w:t>八、公示期：2019年3月14日-2019年3月18日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九、联系方式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人：鄢陵县园林规划管理局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人：梁先生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联系电话：0374-7769769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联系人：孙女士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  </w:t>
      </w:r>
      <w:r>
        <w:rPr>
          <w:rFonts w:hint="eastAsia" w:ascii="宋体" w:hAnsi="宋体" w:eastAsia="宋体" w:cs="宋体"/>
          <w:sz w:val="24"/>
          <w:szCs w:val="24"/>
        </w:rPr>
        <w:t>话：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13703719065</w:t>
      </w:r>
    </w:p>
    <w:bookmarkEnd w:id="0"/>
    <w:p>
      <w:pPr>
        <w:jc w:val="right"/>
        <w:rPr>
          <w:rFonts w:ascii="宋体" w:hAnsi="宋体" w:eastAsia="宋体" w:cs="宋体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BE5EA2"/>
    <w:rsid w:val="0013620A"/>
    <w:rsid w:val="00153C4B"/>
    <w:rsid w:val="00155DB9"/>
    <w:rsid w:val="00167FB3"/>
    <w:rsid w:val="001C051F"/>
    <w:rsid w:val="00275942"/>
    <w:rsid w:val="00277845"/>
    <w:rsid w:val="003135A5"/>
    <w:rsid w:val="003B702E"/>
    <w:rsid w:val="005729B2"/>
    <w:rsid w:val="00661BC7"/>
    <w:rsid w:val="007125DA"/>
    <w:rsid w:val="00721FC6"/>
    <w:rsid w:val="00770193"/>
    <w:rsid w:val="007C1001"/>
    <w:rsid w:val="007D6B62"/>
    <w:rsid w:val="00834A4D"/>
    <w:rsid w:val="009A7398"/>
    <w:rsid w:val="009E0244"/>
    <w:rsid w:val="00B04877"/>
    <w:rsid w:val="00B72031"/>
    <w:rsid w:val="00C65899"/>
    <w:rsid w:val="00C75E8D"/>
    <w:rsid w:val="00CE77B1"/>
    <w:rsid w:val="00D50D40"/>
    <w:rsid w:val="00EB4507"/>
    <w:rsid w:val="00FD54D4"/>
    <w:rsid w:val="010F3519"/>
    <w:rsid w:val="0127143D"/>
    <w:rsid w:val="016A2264"/>
    <w:rsid w:val="022650A5"/>
    <w:rsid w:val="02337E31"/>
    <w:rsid w:val="029D3C82"/>
    <w:rsid w:val="02B87A6A"/>
    <w:rsid w:val="02CF6CEA"/>
    <w:rsid w:val="03735200"/>
    <w:rsid w:val="042749EE"/>
    <w:rsid w:val="05831666"/>
    <w:rsid w:val="06F97DBC"/>
    <w:rsid w:val="06FE28B2"/>
    <w:rsid w:val="078E5E7F"/>
    <w:rsid w:val="089C5112"/>
    <w:rsid w:val="097F7FAD"/>
    <w:rsid w:val="09AF570D"/>
    <w:rsid w:val="09B20CD0"/>
    <w:rsid w:val="09C97ED4"/>
    <w:rsid w:val="0AA62CBB"/>
    <w:rsid w:val="0B5B70D4"/>
    <w:rsid w:val="0BBE5EA2"/>
    <w:rsid w:val="0EF56B0F"/>
    <w:rsid w:val="0FBE65B3"/>
    <w:rsid w:val="119A6BD7"/>
    <w:rsid w:val="11D75711"/>
    <w:rsid w:val="125E271F"/>
    <w:rsid w:val="140F2F95"/>
    <w:rsid w:val="14DE1692"/>
    <w:rsid w:val="1508146C"/>
    <w:rsid w:val="1520054C"/>
    <w:rsid w:val="16861C98"/>
    <w:rsid w:val="17482341"/>
    <w:rsid w:val="17C62EB7"/>
    <w:rsid w:val="1853747B"/>
    <w:rsid w:val="18BF4C51"/>
    <w:rsid w:val="19965FF5"/>
    <w:rsid w:val="1A444F71"/>
    <w:rsid w:val="1B793F76"/>
    <w:rsid w:val="1B9D41F2"/>
    <w:rsid w:val="1BE234C4"/>
    <w:rsid w:val="1C5C5CED"/>
    <w:rsid w:val="1CA12D3C"/>
    <w:rsid w:val="1DB141FA"/>
    <w:rsid w:val="1DD34F0C"/>
    <w:rsid w:val="20445346"/>
    <w:rsid w:val="20CC51AF"/>
    <w:rsid w:val="2114018C"/>
    <w:rsid w:val="21BD5C55"/>
    <w:rsid w:val="22365661"/>
    <w:rsid w:val="228425DE"/>
    <w:rsid w:val="23CF7E6D"/>
    <w:rsid w:val="24776D32"/>
    <w:rsid w:val="24827740"/>
    <w:rsid w:val="2549671D"/>
    <w:rsid w:val="25CC284B"/>
    <w:rsid w:val="27473F3D"/>
    <w:rsid w:val="285072E1"/>
    <w:rsid w:val="293256F9"/>
    <w:rsid w:val="29702CF0"/>
    <w:rsid w:val="2A427F26"/>
    <w:rsid w:val="2AD90DD2"/>
    <w:rsid w:val="2B3A0BDC"/>
    <w:rsid w:val="2C900E65"/>
    <w:rsid w:val="2EC2303D"/>
    <w:rsid w:val="3258388E"/>
    <w:rsid w:val="32C0665B"/>
    <w:rsid w:val="332F0A11"/>
    <w:rsid w:val="33327FB5"/>
    <w:rsid w:val="339E6439"/>
    <w:rsid w:val="340653A4"/>
    <w:rsid w:val="34662660"/>
    <w:rsid w:val="3475422D"/>
    <w:rsid w:val="3540297A"/>
    <w:rsid w:val="357B0D08"/>
    <w:rsid w:val="36026F3F"/>
    <w:rsid w:val="36C15386"/>
    <w:rsid w:val="373F5659"/>
    <w:rsid w:val="384A4063"/>
    <w:rsid w:val="38EB75AB"/>
    <w:rsid w:val="3ACA1B5A"/>
    <w:rsid w:val="3B411DE0"/>
    <w:rsid w:val="3B750404"/>
    <w:rsid w:val="3BA40DCD"/>
    <w:rsid w:val="3C7957E0"/>
    <w:rsid w:val="3CA65742"/>
    <w:rsid w:val="3D544889"/>
    <w:rsid w:val="3E3C3F53"/>
    <w:rsid w:val="3E6E2867"/>
    <w:rsid w:val="3F8F3168"/>
    <w:rsid w:val="40151E7A"/>
    <w:rsid w:val="41D07879"/>
    <w:rsid w:val="42325582"/>
    <w:rsid w:val="43062604"/>
    <w:rsid w:val="438316B4"/>
    <w:rsid w:val="439C1F12"/>
    <w:rsid w:val="43E8793B"/>
    <w:rsid w:val="45330072"/>
    <w:rsid w:val="455B39AE"/>
    <w:rsid w:val="45636054"/>
    <w:rsid w:val="462E307A"/>
    <w:rsid w:val="467A2D96"/>
    <w:rsid w:val="477B6F72"/>
    <w:rsid w:val="47950703"/>
    <w:rsid w:val="497B3F17"/>
    <w:rsid w:val="4A266A50"/>
    <w:rsid w:val="4A392EA8"/>
    <w:rsid w:val="4AB95454"/>
    <w:rsid w:val="4ADA3783"/>
    <w:rsid w:val="4BBC0F41"/>
    <w:rsid w:val="4BBC7086"/>
    <w:rsid w:val="4C264273"/>
    <w:rsid w:val="4CC03CB9"/>
    <w:rsid w:val="4CDF73CC"/>
    <w:rsid w:val="4CE87497"/>
    <w:rsid w:val="4D3544EF"/>
    <w:rsid w:val="4D6719C7"/>
    <w:rsid w:val="4DF317BB"/>
    <w:rsid w:val="4E0A1A56"/>
    <w:rsid w:val="4E200733"/>
    <w:rsid w:val="4E4F7CD4"/>
    <w:rsid w:val="4FA667D3"/>
    <w:rsid w:val="50786FED"/>
    <w:rsid w:val="509744EC"/>
    <w:rsid w:val="531167FE"/>
    <w:rsid w:val="53240DB8"/>
    <w:rsid w:val="53433005"/>
    <w:rsid w:val="53F4029D"/>
    <w:rsid w:val="545D5204"/>
    <w:rsid w:val="549E3390"/>
    <w:rsid w:val="54C17BBD"/>
    <w:rsid w:val="550833B6"/>
    <w:rsid w:val="55257780"/>
    <w:rsid w:val="569526E1"/>
    <w:rsid w:val="56F05383"/>
    <w:rsid w:val="580E6418"/>
    <w:rsid w:val="58660B1F"/>
    <w:rsid w:val="58F923EE"/>
    <w:rsid w:val="5AC701E6"/>
    <w:rsid w:val="5BA6534B"/>
    <w:rsid w:val="5CA1148D"/>
    <w:rsid w:val="5DF00BB3"/>
    <w:rsid w:val="5F6A639D"/>
    <w:rsid w:val="5F9111FD"/>
    <w:rsid w:val="5FA119E0"/>
    <w:rsid w:val="5FC977CD"/>
    <w:rsid w:val="61E01359"/>
    <w:rsid w:val="622F1882"/>
    <w:rsid w:val="63FC68B1"/>
    <w:rsid w:val="64D40F54"/>
    <w:rsid w:val="652F0685"/>
    <w:rsid w:val="658E3760"/>
    <w:rsid w:val="6685403A"/>
    <w:rsid w:val="669C1C17"/>
    <w:rsid w:val="66B07E75"/>
    <w:rsid w:val="66BB73C9"/>
    <w:rsid w:val="66C75FD6"/>
    <w:rsid w:val="67511AD5"/>
    <w:rsid w:val="676561E1"/>
    <w:rsid w:val="68203D22"/>
    <w:rsid w:val="690A13D9"/>
    <w:rsid w:val="699321F2"/>
    <w:rsid w:val="6A384B97"/>
    <w:rsid w:val="6A842456"/>
    <w:rsid w:val="6B047E88"/>
    <w:rsid w:val="6B1B5B01"/>
    <w:rsid w:val="6B262580"/>
    <w:rsid w:val="6C334668"/>
    <w:rsid w:val="6E595528"/>
    <w:rsid w:val="6E8F6DAD"/>
    <w:rsid w:val="6FD321B4"/>
    <w:rsid w:val="71D615BA"/>
    <w:rsid w:val="72046334"/>
    <w:rsid w:val="72054308"/>
    <w:rsid w:val="730A5A02"/>
    <w:rsid w:val="767571F4"/>
    <w:rsid w:val="77A16C01"/>
    <w:rsid w:val="77E0599F"/>
    <w:rsid w:val="798B3A31"/>
    <w:rsid w:val="7AF5727C"/>
    <w:rsid w:val="7B1E3B8B"/>
    <w:rsid w:val="7BB241BF"/>
    <w:rsid w:val="7D2E1E12"/>
    <w:rsid w:val="7D827656"/>
    <w:rsid w:val="7D977BC3"/>
    <w:rsid w:val="7DC400F4"/>
    <w:rsid w:val="7F235242"/>
    <w:rsid w:val="7F8B2CC6"/>
    <w:rsid w:val="7FA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link w:val="10"/>
    <w:qFormat/>
    <w:uiPriority w:val="99"/>
    <w:pPr>
      <w:spacing w:after="12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3946</Characters>
  <Lines>32</Lines>
  <Paragraphs>9</Paragraphs>
  <TotalTime>13</TotalTime>
  <ScaleCrop>false</ScaleCrop>
  <LinksUpToDate>false</LinksUpToDate>
  <CharactersWithSpaces>4629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Administrator</cp:lastModifiedBy>
  <cp:lastPrinted>2019-03-14T08:06:00Z</cp:lastPrinted>
  <dcterms:modified xsi:type="dcterms:W3CDTF">2019-03-14T08:25:45Z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