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A0" w:rsidRDefault="00DD4AA0">
      <w:pPr>
        <w:rPr>
          <w:rFonts w:asciiTheme="majorEastAsia" w:eastAsiaTheme="majorEastAsia" w:hAnsiTheme="majorEastAsia" w:cstheme="majorEastAsia"/>
          <w:b/>
          <w:bCs/>
          <w:sz w:val="44"/>
          <w:szCs w:val="44"/>
        </w:rPr>
      </w:pPr>
    </w:p>
    <w:p w:rsidR="00DD4AA0" w:rsidRDefault="00AC651F">
      <w:pPr>
        <w:jc w:val="center"/>
        <w:rPr>
          <w:rFonts w:ascii="微软简隶书" w:eastAsia="微软简隶书"/>
        </w:rPr>
      </w:pPr>
      <w:bookmarkStart w:id="0" w:name="_Hlk517283638"/>
      <w:r>
        <w:rPr>
          <w:rFonts w:asciiTheme="majorEastAsia" w:eastAsiaTheme="majorEastAsia" w:hAnsiTheme="majorEastAsia" w:cstheme="majorEastAsia" w:hint="eastAsia"/>
          <w:b/>
          <w:bCs/>
          <w:sz w:val="48"/>
          <w:szCs w:val="60"/>
        </w:rPr>
        <w:t>许昌市国土资源局东城区分局“许昌市东城区第三次全国土地调查工程”</w:t>
      </w:r>
    </w:p>
    <w:bookmarkEnd w:id="0"/>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AC651F">
      <w:pPr>
        <w:jc w:val="center"/>
        <w:rPr>
          <w:rFonts w:asciiTheme="majorEastAsia" w:eastAsiaTheme="majorEastAsia" w:hAnsiTheme="majorEastAsia" w:cstheme="majorEastAsia"/>
          <w:b/>
          <w:color w:val="000000"/>
          <w:w w:val="90"/>
          <w:sz w:val="72"/>
          <w:szCs w:val="72"/>
        </w:rPr>
      </w:pPr>
      <w:r>
        <w:rPr>
          <w:rFonts w:asciiTheme="majorEastAsia" w:eastAsiaTheme="majorEastAsia" w:hAnsiTheme="majorEastAsia" w:cstheme="majorEastAsia" w:hint="eastAsia"/>
          <w:b/>
          <w:color w:val="000000"/>
          <w:w w:val="90"/>
          <w:sz w:val="72"/>
          <w:szCs w:val="72"/>
        </w:rPr>
        <w:t>招　标　文　件</w:t>
      </w: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DD4AA0">
      <w:pPr>
        <w:rPr>
          <w:rFonts w:ascii="微软简隶书" w:eastAsia="微软简隶书"/>
          <w:color w:val="000000"/>
        </w:rPr>
      </w:pPr>
    </w:p>
    <w:p w:rsidR="00DD4AA0" w:rsidRDefault="00AC651F">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b/>
          <w:bCs/>
          <w:sz w:val="36"/>
          <w:szCs w:val="36"/>
        </w:rPr>
        <w:t xml:space="preserve"> </w:t>
      </w:r>
      <w:r>
        <w:rPr>
          <w:rFonts w:asciiTheme="majorEastAsia" w:eastAsiaTheme="majorEastAsia" w:hAnsiTheme="majorEastAsia" w:cstheme="majorEastAsia" w:hint="eastAsia"/>
          <w:b/>
          <w:bCs/>
          <w:sz w:val="36"/>
          <w:szCs w:val="36"/>
        </w:rPr>
        <w:t>JZFCG-G2018072-1</w:t>
      </w:r>
    </w:p>
    <w:p w:rsidR="00DD4AA0" w:rsidRDefault="00AC651F">
      <w:pPr>
        <w:ind w:firstLineChars="100" w:firstLine="361"/>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b/>
          <w:bCs/>
          <w:sz w:val="36"/>
          <w:szCs w:val="36"/>
        </w:rPr>
        <w:t xml:space="preserve">  </w:t>
      </w:r>
      <w:r>
        <w:rPr>
          <w:rFonts w:asciiTheme="majorEastAsia" w:eastAsiaTheme="majorEastAsia" w:hAnsiTheme="majorEastAsia" w:cstheme="majorEastAsia" w:hint="eastAsia"/>
          <w:b/>
          <w:bCs/>
          <w:sz w:val="36"/>
          <w:szCs w:val="36"/>
        </w:rPr>
        <w:t>采购单位：许昌市国土资源局东城区分局</w:t>
      </w:r>
    </w:p>
    <w:p w:rsidR="00DD4AA0" w:rsidRDefault="00AC651F">
      <w:pPr>
        <w:ind w:firstLineChars="100" w:firstLine="361"/>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代理机构：河南兴建建设管理有限公司</w:t>
      </w:r>
    </w:p>
    <w:p w:rsidR="00DD4AA0" w:rsidRDefault="00DD4AA0">
      <w:pPr>
        <w:rPr>
          <w:rFonts w:asciiTheme="majorEastAsia" w:eastAsiaTheme="majorEastAsia" w:hAnsiTheme="majorEastAsia" w:cstheme="majorEastAsia"/>
          <w:b/>
          <w:bCs/>
          <w:color w:val="000000"/>
          <w:sz w:val="36"/>
          <w:szCs w:val="36"/>
        </w:rPr>
      </w:pPr>
    </w:p>
    <w:p w:rsidR="00DD4AA0" w:rsidRDefault="00AC651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二〇一九年三月</w:t>
      </w:r>
    </w:p>
    <w:p w:rsidR="00DD4AA0" w:rsidRDefault="00DD4AA0">
      <w:pPr>
        <w:rPr>
          <w:rFonts w:asciiTheme="majorEastAsia" w:eastAsiaTheme="majorEastAsia" w:hAnsiTheme="majorEastAsia" w:cstheme="majorEastAsia"/>
          <w:b/>
          <w:bCs/>
          <w:color w:val="000000"/>
          <w:sz w:val="36"/>
          <w:szCs w:val="36"/>
        </w:rPr>
      </w:pPr>
    </w:p>
    <w:p w:rsidR="00DD4AA0" w:rsidRDefault="00DD4AA0">
      <w:pPr>
        <w:autoSpaceDE w:val="0"/>
        <w:autoSpaceDN w:val="0"/>
        <w:adjustRightInd w:val="0"/>
        <w:spacing w:line="700" w:lineRule="exact"/>
        <w:ind w:firstLine="551"/>
        <w:jc w:val="center"/>
        <w:rPr>
          <w:rFonts w:asciiTheme="minorEastAsia" w:hAnsiTheme="minorEastAsia" w:cs="黑体"/>
          <w:b/>
          <w:bCs/>
          <w:sz w:val="44"/>
          <w:szCs w:val="44"/>
          <w:lang w:val="zh-CN"/>
        </w:rPr>
      </w:pPr>
    </w:p>
    <w:p w:rsidR="00DD4AA0" w:rsidRDefault="00AC651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DD4AA0" w:rsidRDefault="00DD4A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D4AA0" w:rsidRDefault="00AC651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D4AA0" w:rsidRDefault="00AC651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DD4AA0" w:rsidRDefault="00AC651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DD4AA0" w:rsidRDefault="00AC651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DD4AA0" w:rsidRDefault="00AC651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D4AA0" w:rsidRDefault="00AC651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D4AA0" w:rsidRDefault="00AC651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D4AA0" w:rsidRDefault="00AC651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D4AA0" w:rsidRDefault="00AC651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D4AA0" w:rsidRDefault="00AC651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D4AA0" w:rsidRDefault="00AC651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D4AA0" w:rsidRDefault="00AC651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DD4AA0" w:rsidRDefault="00AC651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DD4AA0" w:rsidRDefault="00AC651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D4AA0" w:rsidRDefault="00DD4A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D4AA0" w:rsidRDefault="00DD4AA0">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DD4AA0" w:rsidRDefault="00AC651F">
      <w:pPr>
        <w:pStyle w:val="ac"/>
        <w:widowControl/>
        <w:shd w:val="clear" w:color="auto" w:fill="FFFFFF"/>
        <w:spacing w:line="315" w:lineRule="atLeast"/>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DD4AA0" w:rsidRDefault="00AC651F">
      <w:pPr>
        <w:spacing w:line="600" w:lineRule="exact"/>
        <w:ind w:firstLineChars="200" w:firstLine="422"/>
        <w:outlineLvl w:val="0"/>
        <w:rPr>
          <w:rFonts w:asciiTheme="minorEastAsia" w:hAnsiTheme="minorEastAsia" w:cs="宋体"/>
          <w:b/>
          <w:color w:val="000000"/>
        </w:rPr>
      </w:pPr>
      <w:r>
        <w:rPr>
          <w:rFonts w:asciiTheme="minorEastAsia" w:hAnsiTheme="minorEastAsia" w:hint="eastAsia"/>
          <w:b/>
          <w:color w:val="000000"/>
        </w:rPr>
        <w:t>一、项目概况</w:t>
      </w:r>
    </w:p>
    <w:p w:rsidR="00DD4AA0" w:rsidRDefault="00AC651F">
      <w:pPr>
        <w:spacing w:line="500" w:lineRule="exact"/>
        <w:ind w:firstLineChars="200" w:firstLine="420"/>
        <w:rPr>
          <w:rFonts w:asciiTheme="minorEastAsia" w:hAnsiTheme="minorEastAsia" w:cs="仿宋_GB2312"/>
        </w:rPr>
      </w:pPr>
      <w:r>
        <w:rPr>
          <w:rFonts w:asciiTheme="minorEastAsia" w:hAnsiTheme="minorEastAsia" w:cs="仿宋_GB2312" w:hint="eastAsia"/>
        </w:rPr>
        <w:t>（一）项目名称：许昌市东城区第三次全国土地调查工程</w:t>
      </w:r>
    </w:p>
    <w:p w:rsidR="00DD4AA0" w:rsidRDefault="00AC651F">
      <w:pPr>
        <w:spacing w:line="500" w:lineRule="exact"/>
        <w:ind w:firstLineChars="200" w:firstLine="420"/>
        <w:rPr>
          <w:rFonts w:asciiTheme="minorEastAsia" w:hAnsiTheme="minorEastAsia" w:cs="仿宋_GB2312"/>
        </w:rPr>
      </w:pPr>
      <w:r>
        <w:rPr>
          <w:rFonts w:asciiTheme="minorEastAsia" w:hAnsiTheme="minorEastAsia" w:cs="仿宋_GB2312" w:hint="eastAsia"/>
        </w:rPr>
        <w:t>（二）项目编号：</w:t>
      </w:r>
      <w:r>
        <w:rPr>
          <w:rFonts w:asciiTheme="minorEastAsia" w:hAnsiTheme="minorEastAsia" w:cs="仿宋_GB2312"/>
        </w:rPr>
        <w:t xml:space="preserve"> </w:t>
      </w:r>
      <w:r>
        <w:rPr>
          <w:rFonts w:asciiTheme="minorEastAsia" w:hAnsiTheme="minorEastAsia" w:cs="仿宋_GB2312" w:hint="eastAsia"/>
        </w:rPr>
        <w:t>JZFCG-G2018072-1</w:t>
      </w:r>
    </w:p>
    <w:p w:rsidR="00DD4AA0" w:rsidRDefault="00AC651F">
      <w:pPr>
        <w:spacing w:line="500" w:lineRule="exact"/>
        <w:ind w:firstLineChars="200" w:firstLine="420"/>
        <w:rPr>
          <w:rFonts w:asciiTheme="minorEastAsia" w:hAnsiTheme="minorEastAsia" w:cs="仿宋_GB2312"/>
        </w:rPr>
      </w:pPr>
      <w:r>
        <w:rPr>
          <w:rFonts w:asciiTheme="minorEastAsia" w:hAnsiTheme="minorEastAsia" w:cs="仿宋_GB2312" w:hint="eastAsia"/>
        </w:rPr>
        <w:t>（三）采购方式：公开招标</w:t>
      </w:r>
    </w:p>
    <w:p w:rsidR="00DD4AA0" w:rsidRDefault="00AC651F">
      <w:pPr>
        <w:spacing w:line="500" w:lineRule="exact"/>
        <w:ind w:leftChars="200" w:left="420"/>
        <w:rPr>
          <w:rFonts w:asciiTheme="minorEastAsia" w:hAnsiTheme="minorEastAsia" w:cs="仿宋_GB2312"/>
          <w:color w:val="FFFF00"/>
          <w:highlight w:val="red"/>
          <w:shd w:val="clear" w:color="auto" w:fill="FFFFFF"/>
        </w:rPr>
      </w:pPr>
      <w:r>
        <w:rPr>
          <w:rFonts w:asciiTheme="minorEastAsia" w:hAnsiTheme="minorEastAsia" w:cs="仿宋_GB2312" w:hint="eastAsia"/>
        </w:rPr>
        <w:t>（四）主要内容及要求：</w:t>
      </w:r>
    </w:p>
    <w:p w:rsidR="00DD4AA0" w:rsidRDefault="00AC651F">
      <w:pPr>
        <w:snapToGrid w:val="0"/>
        <w:spacing w:line="500" w:lineRule="exact"/>
        <w:ind w:firstLineChars="100" w:firstLine="210"/>
      </w:pPr>
      <w:r>
        <w:rPr>
          <w:rFonts w:hint="eastAsia"/>
        </w:rPr>
        <w:t>1.</w:t>
      </w:r>
      <w:r>
        <w:rPr>
          <w:rFonts w:hint="eastAsia"/>
        </w:rPr>
        <w:t>对许昌市东城区第三次全国土地调查工程实施全过程监理。</w:t>
      </w:r>
    </w:p>
    <w:p w:rsidR="00DD4AA0" w:rsidRDefault="00AC651F">
      <w:pPr>
        <w:pStyle w:val="a0"/>
        <w:ind w:firstLineChars="100" w:firstLine="210"/>
      </w:pPr>
      <w:r>
        <w:rPr>
          <w:rFonts w:hint="eastAsia"/>
        </w:rPr>
        <w:t>2.</w:t>
      </w:r>
      <w:r>
        <w:rPr>
          <w:rFonts w:hint="eastAsia"/>
        </w:rPr>
        <w:t>对各作业单位的阶段性和整体性工作进行质量、进度确认，提供支付合同款依据。</w:t>
      </w:r>
    </w:p>
    <w:p w:rsidR="00DD4AA0" w:rsidRDefault="00AC651F">
      <w:pPr>
        <w:pStyle w:val="a0"/>
        <w:ind w:firstLineChars="100" w:firstLine="210"/>
      </w:pPr>
      <w:r>
        <w:rPr>
          <w:rFonts w:hint="eastAsia"/>
        </w:rPr>
        <w:t>3.</w:t>
      </w:r>
      <w:r>
        <w:rPr>
          <w:rFonts w:hint="eastAsia"/>
        </w:rPr>
        <w:t>监理各作业单位项目进度、质量，要求服务单位进行工作汇报，同时协调处理各服务单位出现的技术问题。</w:t>
      </w:r>
    </w:p>
    <w:p w:rsidR="00DD4AA0" w:rsidRDefault="00AC651F">
      <w:pPr>
        <w:pStyle w:val="a0"/>
        <w:ind w:firstLineChars="100" w:firstLine="210"/>
      </w:pPr>
      <w:r>
        <w:rPr>
          <w:rFonts w:hint="eastAsia"/>
        </w:rPr>
        <w:t>4.</w:t>
      </w:r>
      <w:r>
        <w:rPr>
          <w:rFonts w:hint="eastAsia"/>
        </w:rPr>
        <w:t>及时向甲方提供阶段性监理报告，提出工作建议，最终提交完整的第三次土地调查监理报告、监理日志等其他资料。</w:t>
      </w:r>
    </w:p>
    <w:p w:rsidR="00DD4AA0" w:rsidRDefault="00AC651F">
      <w:pPr>
        <w:pStyle w:val="a0"/>
        <w:ind w:firstLineChars="100" w:firstLine="210"/>
      </w:pPr>
      <w:r>
        <w:rPr>
          <w:rFonts w:hint="eastAsia"/>
        </w:rPr>
        <w:t>5.</w:t>
      </w:r>
      <w:r>
        <w:rPr>
          <w:rFonts w:hint="eastAsia"/>
        </w:rPr>
        <w:t>做好上级部门检查验收的资料编写、文件整理等各项工作，负责验收相关工作，确保通过上级部门的验收。</w:t>
      </w:r>
    </w:p>
    <w:p w:rsidR="00DD4AA0" w:rsidRDefault="00AC651F">
      <w:pPr>
        <w:spacing w:line="500" w:lineRule="exact"/>
        <w:ind w:leftChars="200" w:left="420"/>
        <w:rPr>
          <w:rFonts w:asciiTheme="minorEastAsia" w:hAnsiTheme="minorEastAsia" w:cs="仿宋_GB2312"/>
          <w:shd w:val="clear" w:color="auto" w:fill="FFFFFF"/>
        </w:rPr>
      </w:pPr>
      <w:r>
        <w:rPr>
          <w:rFonts w:asciiTheme="minorEastAsia" w:hAnsiTheme="minorEastAsia" w:cs="仿宋_GB2312" w:hint="eastAsia"/>
          <w:color w:val="000000"/>
          <w:shd w:val="clear" w:color="auto" w:fill="FFFFFF"/>
        </w:rPr>
        <w:t>（五）预算金额：</w:t>
      </w:r>
      <w:bookmarkStart w:id="1" w:name="_Hlk517509140"/>
      <w:r>
        <w:rPr>
          <w:rFonts w:asciiTheme="minorEastAsia" w:hAnsiTheme="minorEastAsia" w:cs="仿宋_GB2312" w:hint="eastAsia"/>
          <w:color w:val="000000"/>
          <w:shd w:val="clear" w:color="auto" w:fill="FFFFFF"/>
        </w:rPr>
        <w:t>6.76万元。</w:t>
      </w:r>
      <w:bookmarkEnd w:id="1"/>
      <w:r>
        <w:rPr>
          <w:rFonts w:asciiTheme="minorEastAsia" w:hAnsiTheme="minorEastAsia" w:cs="仿宋_GB2312" w:hint="eastAsia"/>
          <w:color w:val="000000"/>
          <w:shd w:val="clear" w:color="auto" w:fill="FFFFFF"/>
        </w:rPr>
        <w:t>最高限价：6.76 万元。</w:t>
      </w:r>
    </w:p>
    <w:p w:rsidR="00DD4AA0" w:rsidRDefault="00AC651F">
      <w:pPr>
        <w:spacing w:line="500" w:lineRule="exact"/>
        <w:ind w:leftChars="200" w:left="420"/>
        <w:rPr>
          <w:rFonts w:asciiTheme="minorEastAsia" w:hAnsiTheme="minorEastAsia" w:cs="仿宋_GB2312"/>
          <w:shd w:val="clear" w:color="auto" w:fill="FFFFFF"/>
        </w:rPr>
      </w:pPr>
      <w:r>
        <w:rPr>
          <w:rFonts w:asciiTheme="minorEastAsia" w:hAnsiTheme="minorEastAsia" w:cs="仿宋_GB2312" w:hint="eastAsia"/>
        </w:rPr>
        <w:t>（六）交付（服务、完工）时间：合同签订后至2020年12月30日</w:t>
      </w:r>
    </w:p>
    <w:p w:rsidR="00DD4AA0" w:rsidRDefault="00AC651F">
      <w:pPr>
        <w:spacing w:line="500" w:lineRule="exact"/>
        <w:ind w:firstLine="465"/>
        <w:rPr>
          <w:rFonts w:asciiTheme="minorEastAsia" w:hAnsiTheme="minorEastAsia" w:cs="仿宋_GB2312"/>
          <w:highlight w:val="red"/>
        </w:rPr>
      </w:pPr>
      <w:r>
        <w:rPr>
          <w:rFonts w:asciiTheme="minorEastAsia" w:hAnsiTheme="minorEastAsia" w:cs="仿宋_GB2312" w:hint="eastAsia"/>
        </w:rPr>
        <w:t>（八）交付（服务、施工）地点：许昌市东城区辖区</w:t>
      </w:r>
    </w:p>
    <w:p w:rsidR="00DD4AA0" w:rsidRDefault="00AC651F">
      <w:pPr>
        <w:spacing w:line="500" w:lineRule="exact"/>
        <w:ind w:firstLine="420"/>
        <w:rPr>
          <w:rFonts w:asciiTheme="minorEastAsia" w:hAnsiTheme="minorEastAsia" w:cs="仿宋_GB2312"/>
        </w:rPr>
      </w:pPr>
      <w:r>
        <w:rPr>
          <w:rFonts w:asciiTheme="minorEastAsia" w:hAnsiTheme="minorEastAsia" w:cs="仿宋_GB2312" w:hint="eastAsia"/>
        </w:rPr>
        <w:t>（九）分包：不允许</w:t>
      </w:r>
    </w:p>
    <w:p w:rsidR="00DD4AA0" w:rsidRDefault="00DD4AA0">
      <w:pPr>
        <w:pStyle w:val="a0"/>
        <w:ind w:firstLine="420"/>
      </w:pPr>
    </w:p>
    <w:p w:rsidR="00DD4AA0" w:rsidRDefault="00DD4AA0">
      <w:pPr>
        <w:pStyle w:val="a0"/>
        <w:ind w:firstLine="420"/>
      </w:pPr>
    </w:p>
    <w:p w:rsidR="00DD4AA0" w:rsidRDefault="00AC651F">
      <w:pPr>
        <w:spacing w:line="500" w:lineRule="exact"/>
        <w:ind w:firstLineChars="200" w:firstLine="422"/>
        <w:outlineLvl w:val="0"/>
        <w:rPr>
          <w:rFonts w:asciiTheme="minorEastAsia" w:hAnsiTheme="minorEastAsia"/>
          <w:b/>
          <w:color w:val="000000"/>
        </w:rPr>
      </w:pPr>
      <w:r>
        <w:rPr>
          <w:rFonts w:asciiTheme="minorEastAsia" w:hAnsiTheme="minorEastAsia" w:hint="eastAsia"/>
          <w:b/>
          <w:color w:val="000000"/>
        </w:rPr>
        <w:t>二、需要落实的政府采购政策</w:t>
      </w:r>
    </w:p>
    <w:p w:rsidR="00DD4AA0" w:rsidRDefault="00AC651F">
      <w:pPr>
        <w:spacing w:line="500" w:lineRule="exact"/>
        <w:rPr>
          <w:rFonts w:asciiTheme="minorEastAsia" w:hAnsiTheme="minorEastAsia" w:cs="仿宋_GB2312"/>
        </w:rPr>
      </w:pPr>
      <w:r>
        <w:rPr>
          <w:rFonts w:asciiTheme="minorEastAsia" w:hAnsiTheme="minorEastAsia" w:cs="宋体" w:hint="eastAsia"/>
          <w:color w:val="000000"/>
        </w:rPr>
        <w:t xml:space="preserve">     </w:t>
      </w:r>
      <w:r>
        <w:rPr>
          <w:rFonts w:asciiTheme="minorEastAsia" w:hAnsiTheme="minorEastAsia" w:cs="仿宋_GB2312" w:hint="eastAsia"/>
        </w:rPr>
        <w:t>本项目落实中小微型企业√、残疾人福利性单位扶持√等相关政府采购政策。</w:t>
      </w:r>
    </w:p>
    <w:p w:rsidR="00DD4AA0" w:rsidRDefault="00AC651F">
      <w:pPr>
        <w:spacing w:line="500" w:lineRule="exact"/>
        <w:ind w:firstLineChars="200" w:firstLine="422"/>
        <w:outlineLvl w:val="0"/>
        <w:rPr>
          <w:rFonts w:asciiTheme="minorEastAsia" w:hAnsiTheme="minorEastAsia"/>
          <w:b/>
          <w:color w:val="000000"/>
        </w:rPr>
      </w:pPr>
      <w:r>
        <w:rPr>
          <w:rFonts w:asciiTheme="minorEastAsia" w:hAnsiTheme="minorEastAsia" w:hint="eastAsia"/>
          <w:b/>
          <w:color w:val="000000"/>
        </w:rPr>
        <w:t>三、投标人资格要求</w:t>
      </w:r>
    </w:p>
    <w:p w:rsidR="00DD4AA0" w:rsidRDefault="00AC651F">
      <w:pPr>
        <w:spacing w:line="500" w:lineRule="exact"/>
        <w:ind w:firstLineChars="150" w:firstLine="315"/>
        <w:rPr>
          <w:rFonts w:asciiTheme="minorEastAsia" w:hAnsiTheme="minorEastAsia" w:cs="仿宋_GB2312"/>
        </w:rPr>
      </w:pPr>
      <w:r>
        <w:rPr>
          <w:rFonts w:asciiTheme="minorEastAsia" w:hAnsiTheme="minorEastAsia" w:cs="仿宋_GB2312" w:hint="eastAsia"/>
        </w:rPr>
        <w:t>1、投标人具有独立法人资格，符合《政府采购法》第二十二条规定；</w:t>
      </w:r>
    </w:p>
    <w:p w:rsidR="00DD4AA0" w:rsidRDefault="00AC651F">
      <w:pPr>
        <w:spacing w:line="500" w:lineRule="exact"/>
        <w:ind w:firstLineChars="150" w:firstLine="315"/>
        <w:rPr>
          <w:rFonts w:asciiTheme="minorEastAsia" w:hAnsiTheme="minorEastAsia" w:cs="仿宋_GB2312"/>
        </w:rPr>
      </w:pPr>
      <w:r>
        <w:rPr>
          <w:rFonts w:asciiTheme="minorEastAsia" w:hAnsiTheme="minorEastAsia" w:cs="仿宋_GB2312" w:hint="eastAsia"/>
        </w:rPr>
        <w:t>2、投标人具有测绘地理信息行政主管部门颁发的甲级资质证书（专业范围包含摄影测量与遥感；地理信息系统工程；工程测量；不动产测绘；）；同时具有土地规划乙级及以上资质；</w:t>
      </w:r>
    </w:p>
    <w:p w:rsidR="00DD4AA0" w:rsidRDefault="00AC651F">
      <w:pPr>
        <w:spacing w:line="500" w:lineRule="exact"/>
        <w:ind w:firstLineChars="150" w:firstLine="315"/>
        <w:rPr>
          <w:rFonts w:asciiTheme="minorEastAsia" w:hAnsiTheme="minorEastAsia" w:cs="仿宋_GB2312"/>
        </w:rPr>
      </w:pPr>
      <w:r>
        <w:rPr>
          <w:rFonts w:asciiTheme="minorEastAsia" w:hAnsiTheme="minorEastAsia" w:cs="仿宋_GB2312" w:hint="eastAsia"/>
        </w:rPr>
        <w:t>3、拟派项目负责人具备测绘专业高级技术职称及注册测绘师资格（提供通过国家测绘地理信</w:t>
      </w:r>
      <w:r>
        <w:rPr>
          <w:rFonts w:asciiTheme="minorEastAsia" w:hAnsiTheme="minorEastAsia" w:cs="仿宋_GB2312" w:hint="eastAsia"/>
        </w:rPr>
        <w:lastRenderedPageBreak/>
        <w:t>息局网站查询本单位的注册证）；</w:t>
      </w:r>
    </w:p>
    <w:p w:rsidR="00DD4AA0" w:rsidRDefault="00AC651F">
      <w:pPr>
        <w:spacing w:line="500" w:lineRule="exact"/>
        <w:ind w:firstLineChars="150" w:firstLine="315"/>
        <w:rPr>
          <w:rFonts w:asciiTheme="minorEastAsia" w:hAnsiTheme="minorEastAsia" w:cs="仿宋_GB2312"/>
        </w:rPr>
      </w:pPr>
      <w:r>
        <w:rPr>
          <w:rFonts w:asciiTheme="minorEastAsia" w:hAnsiTheme="minorEastAsia" w:cs="仿宋_GB2312" w:hint="eastAsia"/>
        </w:rPr>
        <w:t>4、投标人入选河南省土地调查单位名录，详见《河南省国土资源厅办公室关于调整土地调查单位名录的通知》（豫国土资办函〔2014〕48号）；</w:t>
      </w:r>
    </w:p>
    <w:p w:rsidR="00DD4AA0" w:rsidRDefault="00AC651F">
      <w:pPr>
        <w:spacing w:line="500" w:lineRule="exact"/>
        <w:ind w:firstLineChars="150" w:firstLine="315"/>
        <w:rPr>
          <w:rFonts w:asciiTheme="minorEastAsia" w:hAnsiTheme="minorEastAsia" w:cs="仿宋_GB2312"/>
        </w:rPr>
      </w:pPr>
      <w:r>
        <w:rPr>
          <w:rFonts w:asciiTheme="minorEastAsia" w:hAnsiTheme="minorEastAsia" w:cs="仿宋_GB2312" w:hint="eastAsia"/>
        </w:rPr>
        <w:t>5、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w:t>
      </w:r>
      <w:r w:rsidRPr="00AC651F">
        <w:rPr>
          <w:rFonts w:asciiTheme="minorEastAsia" w:hAnsiTheme="minorEastAsia" w:cs="仿宋_GB2312" w:hint="eastAsia"/>
        </w:rPr>
        <w:t>；“国家企业信用公示系统”网站（www.gsxt.gov.cn）严重违法失信企业名单（黑名单）的投标人</w:t>
      </w:r>
      <w:r>
        <w:rPr>
          <w:rFonts w:asciiTheme="minorEastAsia" w:hAnsiTheme="minorEastAsia" w:cs="仿宋_GB2312" w:hint="eastAsia"/>
        </w:rPr>
        <w:t>】。附本公司及法人在以上任意一个网站上的查询记录。</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color w:val="FF0000"/>
          <w:sz w:val="21"/>
          <w:szCs w:val="21"/>
        </w:rPr>
        <w:t>2019年  4 月 4  日  9时 30   分（</w:t>
      </w:r>
      <w:r>
        <w:rPr>
          <w:rFonts w:asciiTheme="minorEastAsia" w:eastAsiaTheme="minorEastAsia" w:hAnsiTheme="minorEastAsia" w:cs="仿宋_GB2312" w:hint="eastAsia"/>
          <w:color w:val="000000"/>
          <w:sz w:val="21"/>
          <w:szCs w:val="21"/>
        </w:rPr>
        <w:t>北京时间），逾期提交或不符合规定的投标文件不予接受。</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FF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w:t>
      </w:r>
      <w:r>
        <w:rPr>
          <w:rFonts w:asciiTheme="minorEastAsia" w:eastAsiaTheme="minorEastAsia" w:hAnsiTheme="minorEastAsia" w:cs="仿宋_GB2312" w:hint="eastAsia"/>
          <w:color w:val="FF0000"/>
          <w:sz w:val="21"/>
          <w:szCs w:val="21"/>
        </w:rPr>
        <w:t>标</w:t>
      </w:r>
      <w:r>
        <w:rPr>
          <w:rFonts w:asciiTheme="minorEastAsia" w:eastAsiaTheme="minorEastAsia" w:hAnsiTheme="minorEastAsia" w:cs="仿宋_GB2312" w:hint="eastAsia"/>
          <w:color w:val="FF0000"/>
          <w:sz w:val="21"/>
          <w:szCs w:val="21"/>
          <w:u w:val="single"/>
        </w:rPr>
        <w:t xml:space="preserve">   五 </w:t>
      </w:r>
      <w:r>
        <w:rPr>
          <w:rFonts w:asciiTheme="minorEastAsia" w:eastAsiaTheme="minorEastAsia" w:hAnsiTheme="minorEastAsia" w:cs="仿宋_GB2312" w:hint="eastAsia"/>
          <w:color w:val="FF0000"/>
          <w:sz w:val="21"/>
          <w:szCs w:val="21"/>
        </w:rPr>
        <w:t>室。</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采购人：许昌市国土资源局东城区分局</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址：许昌市许都路东城区分局</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联系人：赵先生 </w:t>
      </w:r>
      <w:r>
        <w:rPr>
          <w:rFonts w:asciiTheme="minorEastAsia" w:eastAsiaTheme="minorEastAsia" w:hAnsiTheme="minorEastAsia" w:cs="仿宋_GB2312"/>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color w:val="000000"/>
          <w:sz w:val="21"/>
          <w:szCs w:val="21"/>
        </w:rPr>
        <w:t>15290995556</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代理机构：河南兴建建设管理有限公司</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址：许昌市东城区永丰国际</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联系人：梁亚军               联系电话：15936380473</w:t>
      </w:r>
    </w:p>
    <w:p w:rsidR="00DD4AA0" w:rsidRDefault="00DD4AA0">
      <w:pPr>
        <w:rPr>
          <w:rFonts w:asciiTheme="minorEastAsia" w:hAnsiTheme="minorEastAsia" w:cs="仿宋_GB2312"/>
          <w:color w:val="000000"/>
          <w:sz w:val="24"/>
          <w:szCs w:val="24"/>
          <w:shd w:val="clear" w:color="auto" w:fill="FFFFFF"/>
        </w:rPr>
      </w:pPr>
    </w:p>
    <w:p w:rsidR="00DD4AA0" w:rsidRDefault="00AC651F">
      <w:pPr>
        <w:autoSpaceDE w:val="0"/>
        <w:autoSpaceDN w:val="0"/>
        <w:adjustRightInd w:val="0"/>
        <w:spacing w:line="700" w:lineRule="exact"/>
        <w:ind w:firstLine="560"/>
        <w:jc w:val="right"/>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许昌市国土资源局东城区分局</w:t>
      </w:r>
    </w:p>
    <w:p w:rsidR="00DD4AA0" w:rsidRDefault="00AC651F">
      <w:pPr>
        <w:autoSpaceDE w:val="0"/>
        <w:autoSpaceDN w:val="0"/>
        <w:adjustRightInd w:val="0"/>
        <w:spacing w:line="700" w:lineRule="exact"/>
        <w:ind w:firstLine="56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二〇一九年三月 五日</w:t>
      </w:r>
    </w:p>
    <w:p w:rsidR="00DD4AA0" w:rsidRDefault="00DD4AA0">
      <w:pPr>
        <w:spacing w:line="360" w:lineRule="auto"/>
        <w:jc w:val="right"/>
        <w:rPr>
          <w:rFonts w:hAnsi="宋体"/>
          <w:b/>
          <w:sz w:val="28"/>
          <w:szCs w:val="28"/>
        </w:rPr>
      </w:pPr>
    </w:p>
    <w:p w:rsidR="00DD4AA0" w:rsidRDefault="00AC651F">
      <w:pPr>
        <w:spacing w:line="360" w:lineRule="auto"/>
        <w:rPr>
          <w:rFonts w:hAnsi="宋体"/>
          <w:b/>
          <w:sz w:val="28"/>
          <w:szCs w:val="28"/>
        </w:rPr>
      </w:pPr>
      <w:r>
        <w:rPr>
          <w:rFonts w:hAnsi="宋体" w:hint="eastAsia"/>
          <w:b/>
          <w:sz w:val="28"/>
          <w:szCs w:val="28"/>
        </w:rPr>
        <w:t>温馨提示：</w:t>
      </w:r>
    </w:p>
    <w:p w:rsidR="00DD4AA0" w:rsidRDefault="00AC651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D4AA0" w:rsidRDefault="00AC651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DD4AA0" w:rsidRDefault="00AC651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lastRenderedPageBreak/>
        <w:t>数字证书</w:t>
      </w:r>
      <w:r>
        <w:rPr>
          <w:rFonts w:hAnsi="宋体" w:hint="eastAsia"/>
          <w:b/>
          <w:color w:val="000000"/>
          <w:szCs w:val="21"/>
        </w:rPr>
        <w:t>（证书须在有效期内）</w:t>
      </w:r>
      <w:r>
        <w:rPr>
          <w:rFonts w:hAnsi="宋体"/>
          <w:b/>
          <w:color w:val="000000"/>
          <w:szCs w:val="21"/>
        </w:rPr>
        <w:t>。</w:t>
      </w:r>
    </w:p>
    <w:p w:rsidR="00DD4AA0" w:rsidRDefault="00AC651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DD4AA0" w:rsidRDefault="00AC651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2"/>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DD4AA0" w:rsidRDefault="00AC651F">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DD4AA0" w:rsidRDefault="00AC651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DD4AA0" w:rsidRDefault="00AC651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DD4AA0" w:rsidRDefault="00AC651F">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DD4AA0" w:rsidRDefault="00AC651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DD4AA0" w:rsidRDefault="00AC651F">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2"/>
            <w:rFonts w:hAnsi="宋体"/>
            <w:szCs w:val="21"/>
          </w:rPr>
          <w:t>http://221.14.6.70:8088/ggzy/</w:t>
        </w:r>
      </w:hyperlink>
      <w:r>
        <w:rPr>
          <w:rFonts w:hAnsi="宋体" w:hint="eastAsia"/>
          <w:color w:val="000000"/>
          <w:szCs w:val="21"/>
        </w:rPr>
        <w:t>）。</w:t>
      </w:r>
    </w:p>
    <w:p w:rsidR="00DD4AA0" w:rsidRDefault="00AC651F">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DD4AA0" w:rsidRDefault="00AC651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DD4AA0" w:rsidRDefault="00AC651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DD4AA0" w:rsidRDefault="00AC651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DD4AA0" w:rsidRDefault="00AC651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DD4AA0" w:rsidRDefault="00AC651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DD4AA0" w:rsidRDefault="00DD4AA0">
      <w:pPr>
        <w:autoSpaceDE w:val="0"/>
        <w:autoSpaceDN w:val="0"/>
        <w:adjustRightInd w:val="0"/>
        <w:spacing w:line="700" w:lineRule="exact"/>
        <w:ind w:firstLine="560"/>
        <w:rPr>
          <w:rFonts w:asciiTheme="minorEastAsia" w:hAnsiTheme="minorEastAsia" w:cs="仿宋_GB2312"/>
          <w:color w:val="000000"/>
          <w:sz w:val="24"/>
          <w:szCs w:val="24"/>
        </w:rPr>
      </w:pPr>
    </w:p>
    <w:p w:rsidR="00DD4AA0" w:rsidRDefault="00DD4AA0">
      <w:pPr>
        <w:autoSpaceDE w:val="0"/>
        <w:autoSpaceDN w:val="0"/>
        <w:adjustRightInd w:val="0"/>
        <w:spacing w:line="700" w:lineRule="exact"/>
        <w:ind w:firstLine="560"/>
        <w:rPr>
          <w:rFonts w:asciiTheme="minorEastAsia" w:hAnsiTheme="minorEastAsia" w:cs="仿宋_GB2312"/>
          <w:color w:val="000000"/>
          <w:sz w:val="24"/>
          <w:szCs w:val="24"/>
        </w:rPr>
      </w:pPr>
    </w:p>
    <w:p w:rsidR="00DD4AA0" w:rsidRDefault="00DD4AA0">
      <w:pPr>
        <w:autoSpaceDE w:val="0"/>
        <w:autoSpaceDN w:val="0"/>
        <w:adjustRightInd w:val="0"/>
        <w:spacing w:line="700" w:lineRule="exact"/>
        <w:rPr>
          <w:rFonts w:asciiTheme="minorEastAsia" w:hAnsiTheme="minorEastAsia" w:cs="仿宋_GB2312"/>
          <w:color w:val="000000"/>
          <w:sz w:val="24"/>
          <w:szCs w:val="24"/>
        </w:rPr>
      </w:pPr>
    </w:p>
    <w:p w:rsidR="00DD4AA0" w:rsidRDefault="00DD4AA0">
      <w:pPr>
        <w:pStyle w:val="a0"/>
      </w:pPr>
    </w:p>
    <w:p w:rsidR="00DD4AA0" w:rsidRDefault="00DD4AA0">
      <w:pPr>
        <w:autoSpaceDE w:val="0"/>
        <w:autoSpaceDN w:val="0"/>
        <w:adjustRightInd w:val="0"/>
        <w:spacing w:line="700" w:lineRule="exact"/>
        <w:rPr>
          <w:rFonts w:asciiTheme="minorEastAsia" w:hAnsiTheme="minorEastAsia" w:cs="仿宋_GB2312"/>
          <w:color w:val="000000"/>
          <w:sz w:val="24"/>
          <w:szCs w:val="24"/>
        </w:rPr>
      </w:pPr>
    </w:p>
    <w:p w:rsidR="00DD4AA0" w:rsidRDefault="00AC651F">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DD4AA0" w:rsidRDefault="00AC651F">
      <w:pPr>
        <w:widowControl/>
        <w:shd w:val="clear" w:color="auto" w:fill="FFFFFF"/>
        <w:spacing w:line="360" w:lineRule="auto"/>
        <w:ind w:firstLineChars="200" w:firstLine="482"/>
        <w:contextualSpacing/>
        <w:jc w:val="left"/>
        <w:rPr>
          <w:rFonts w:asciiTheme="majorEastAsia" w:eastAsiaTheme="majorEastAsia" w:hAnsiTheme="majorEastAsia" w:cstheme="majorEastAsia"/>
          <w:color w:val="000000"/>
          <w:kern w:val="0"/>
          <w:sz w:val="24"/>
          <w:szCs w:val="24"/>
          <w:lang w:val="zh-CN"/>
        </w:rPr>
      </w:pPr>
      <w:r>
        <w:rPr>
          <w:rFonts w:asciiTheme="minorEastAsia" w:hAnsiTheme="minorEastAsia" w:cs="黑体" w:hint="eastAsia"/>
          <w:b/>
          <w:bCs/>
          <w:sz w:val="24"/>
          <w:szCs w:val="24"/>
          <w:shd w:val="clear" w:color="auto" w:fill="FFFFFF"/>
        </w:rPr>
        <w:t>一、采购项目名称：</w:t>
      </w:r>
      <w:r>
        <w:rPr>
          <w:rFonts w:asciiTheme="majorEastAsia" w:eastAsiaTheme="majorEastAsia" w:hAnsiTheme="majorEastAsia" w:cstheme="majorEastAsia" w:hint="eastAsia"/>
          <w:color w:val="000000"/>
          <w:kern w:val="0"/>
          <w:sz w:val="24"/>
          <w:szCs w:val="24"/>
          <w:lang w:val="zh-CN"/>
        </w:rPr>
        <w:t>许昌市东城区第三次全国土地调查工程</w:t>
      </w:r>
    </w:p>
    <w:p w:rsidR="00DD4AA0" w:rsidRDefault="00AC651F">
      <w:pPr>
        <w:widowControl/>
        <w:shd w:val="clear" w:color="auto" w:fill="FFFFFF"/>
        <w:spacing w:line="360" w:lineRule="auto"/>
        <w:ind w:firstLineChars="200" w:firstLine="482"/>
        <w:contextualSpacing/>
        <w:jc w:val="left"/>
        <w:rPr>
          <w:rFonts w:ascii="楷体" w:hAnsi="楷体" w:cs="宋体"/>
          <w:kern w:val="0"/>
          <w:sz w:val="28"/>
          <w:szCs w:val="28"/>
          <w:lang w:val="zh-CN"/>
        </w:rPr>
      </w:pPr>
      <w:r>
        <w:rPr>
          <w:rFonts w:asciiTheme="minorEastAsia" w:hAnsiTheme="minorEastAsia" w:cs="黑体" w:hint="eastAsia"/>
          <w:b/>
          <w:bCs/>
          <w:sz w:val="24"/>
          <w:szCs w:val="24"/>
          <w:shd w:val="clear" w:color="auto" w:fill="FFFFFF"/>
        </w:rPr>
        <w:t>二、标段划分</w:t>
      </w:r>
    </w:p>
    <w:p w:rsidR="00DD4AA0" w:rsidRDefault="00AC651F">
      <w:pPr>
        <w:widowControl/>
        <w:shd w:val="clear" w:color="auto" w:fill="FFFFFF"/>
        <w:spacing w:line="360" w:lineRule="auto"/>
        <w:ind w:firstLineChars="300" w:firstLine="840"/>
        <w:contextualSpacing/>
        <w:jc w:val="left"/>
        <w:rPr>
          <w:rFonts w:ascii="楷体" w:eastAsia="楷体" w:hAnsi="楷体" w:cs="宋体"/>
          <w:color w:val="000000"/>
          <w:sz w:val="28"/>
          <w:szCs w:val="28"/>
        </w:rPr>
      </w:pPr>
      <w:r>
        <w:rPr>
          <w:rFonts w:ascii="楷体" w:eastAsia="楷体" w:hAnsi="楷体" w:cs="宋体" w:hint="eastAsia"/>
          <w:color w:val="000000"/>
          <w:sz w:val="28"/>
          <w:szCs w:val="28"/>
        </w:rPr>
        <w:t>许昌市东城区第三次全国土地调查工程监理。</w:t>
      </w:r>
    </w:p>
    <w:p w:rsidR="00DD4AA0" w:rsidRDefault="00AC651F">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三、采购标的执行标准</w:t>
      </w:r>
    </w:p>
    <w:p w:rsidR="00DD4AA0" w:rsidRDefault="00AC651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1、《国务院关于开展第三次全国土地调查的通知》（国发[2017]48 号）；</w:t>
      </w:r>
    </w:p>
    <w:p w:rsidR="00DD4AA0" w:rsidRDefault="00AC651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2、《第三次全国土地调查技术规程（征求意见稿）》；</w:t>
      </w:r>
    </w:p>
    <w:p w:rsidR="00DD4AA0" w:rsidRDefault="00AC651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3、《河南省国土资源厅关于开展第三次全省土地调查先行示范工作的通知》（豫国土资发[2017]167 号）;</w:t>
      </w:r>
    </w:p>
    <w:p w:rsidR="00DD4AA0" w:rsidRDefault="00AC651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4、《河南省第三次土地调查实施方案》；</w:t>
      </w:r>
    </w:p>
    <w:p w:rsidR="00DD4AA0" w:rsidRDefault="00AC651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5、《河南省第三次全国土地调查有关技术补充规定》；</w:t>
      </w:r>
    </w:p>
    <w:p w:rsidR="00DD4AA0" w:rsidRDefault="00AC651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6、《土地利用现状分类》（GB/T21010-2017）。</w:t>
      </w:r>
    </w:p>
    <w:p w:rsidR="00DD4AA0" w:rsidRDefault="00AC651F">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四、服务标准、期限、效率等要求</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1.售后服务要求</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1）合同期内中标人安排固定维护团队。维护团队技术人员应熟悉已完成成果数据、能胜任培训及其他各项相关维护工作，维护能力必须保障数据成果的持续可用性。</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2）合同期内为采购人提供7*24小时技术支持服务。技术支持的方式包括：电话技术服务、电子平台问与答等远程支持服务，现场技术服务等。在数据使用中发生问题，中标人应在接到采购人请求服务电话后1小时内予以响应；若需现场解决的问题，技术人员必须在12小时内到达现场支持。</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 xml:space="preserve">    2.实施服务要求</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lastRenderedPageBreak/>
        <w:t>1）为保证该建设项目的科学性、规范性和实用性，项目在进行技术设计时需要严格遵照国家、河南省相关行业颁布的技术标准和规范。</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2）项目建设过程中，应确保数据安全性，提高技术人员安全意识和个人素质。</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3）中标人应严格规范项目管理，制定详细的项目实施计划，组织项目实施，分阶段进行技术评审，并能够提供项目建设的完整成果资料。</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4)中标人须安排专人配合在线系统的数据利用，对急需利用的数据优先进行权籍调查。</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 xml:space="preserve">    3.工期要求</w:t>
      </w:r>
    </w:p>
    <w:p w:rsidR="00DD4AA0" w:rsidRDefault="00AC651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合同签订后至2020年12月30日内完成许昌市东城区第三次全国土地调查工程工作。</w:t>
      </w:r>
    </w:p>
    <w:p w:rsidR="00DD4AA0" w:rsidRDefault="00AC651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五、采购标的的其他技术、服务等要求</w:t>
      </w:r>
    </w:p>
    <w:p w:rsidR="00DD4AA0" w:rsidRDefault="00AC651F">
      <w:pPr>
        <w:wordWrap w:val="0"/>
        <w:topLinePunct/>
        <w:snapToGrid w:val="0"/>
        <w:spacing w:line="360" w:lineRule="auto"/>
        <w:ind w:firstLineChars="200" w:firstLine="480"/>
        <w:rPr>
          <w:rFonts w:ascii="宋体" w:hAnsi="宋体"/>
          <w:sz w:val="24"/>
          <w:szCs w:val="24"/>
        </w:rPr>
      </w:pPr>
      <w:r>
        <w:rPr>
          <w:rFonts w:ascii="宋体" w:hAnsi="宋体" w:hint="eastAsia"/>
          <w:sz w:val="24"/>
          <w:szCs w:val="24"/>
        </w:rPr>
        <w:t>投标人具有本地化服务能力，注册地在河南省内或河南省内注册有分公司（或办公机构，注册时间要求在三年以上（含三年），以营业执照登记日期为准）作为常驻服务和技术支持机构并配备不少于 3人专职售后服务人员。</w:t>
      </w:r>
    </w:p>
    <w:p w:rsidR="00DD4AA0" w:rsidRDefault="00DD4AA0">
      <w:pPr>
        <w:wordWrap w:val="0"/>
        <w:topLinePunct/>
        <w:snapToGrid w:val="0"/>
        <w:spacing w:line="360" w:lineRule="auto"/>
        <w:ind w:firstLineChars="200" w:firstLine="480"/>
        <w:rPr>
          <w:rFonts w:ascii="宋体" w:hAnsi="宋体"/>
          <w:sz w:val="24"/>
          <w:szCs w:val="24"/>
        </w:rPr>
      </w:pPr>
    </w:p>
    <w:p w:rsidR="00DD4AA0" w:rsidRDefault="00AC651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六、验收标准</w:t>
      </w:r>
    </w:p>
    <w:p w:rsidR="00DD4AA0" w:rsidRDefault="00AC651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D4AA0" w:rsidRDefault="00AC651F">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8"/>
          <w:szCs w:val="28"/>
          <w:lang w:val="zh-CN"/>
        </w:rPr>
        <w:t>；</w:t>
      </w:r>
    </w:p>
    <w:p w:rsidR="00DD4AA0" w:rsidRDefault="00AC651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t>★</w:t>
      </w:r>
      <w:r>
        <w:rPr>
          <w:rFonts w:asciiTheme="minorEastAsia" w:eastAsiaTheme="minorEastAsia" w:hAnsiTheme="minorEastAsia" w:cs="黑体" w:hint="eastAsia"/>
          <w:b/>
          <w:bCs/>
          <w:color w:val="000000"/>
          <w:shd w:val="clear" w:color="auto" w:fill="FFFFFF"/>
        </w:rPr>
        <w:t>七、本项目预算金额 ：6.76万元。最高限价：6.76万元。</w:t>
      </w:r>
      <w:r>
        <w:rPr>
          <w:rFonts w:asciiTheme="minorEastAsia" w:eastAsiaTheme="minorEastAsia" w:hAnsiTheme="minorEastAsia" w:cs="宋体" w:hint="eastAsia"/>
          <w:b/>
          <w:color w:val="000000"/>
          <w:kern w:val="0"/>
          <w:lang w:val="zh-CN"/>
        </w:rPr>
        <w:t>超出最高限价的投标无效。</w:t>
      </w:r>
    </w:p>
    <w:p w:rsidR="00DD4AA0" w:rsidRDefault="00AC651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八、资金支付</w:t>
      </w:r>
    </w:p>
    <w:p w:rsidR="00DD4AA0" w:rsidRDefault="00AC651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DD4AA0" w:rsidRDefault="00AC651F">
      <w:pPr>
        <w:shd w:val="clear" w:color="auto" w:fill="FFFFFF"/>
        <w:spacing w:line="360" w:lineRule="auto"/>
        <w:ind w:firstLineChars="200" w:firstLine="480"/>
        <w:contextualSpacing/>
        <w:rPr>
          <w:rFonts w:asciiTheme="minorEastAsia" w:hAnsiTheme="minorEastAsia" w:cs="宋体"/>
          <w:color w:val="000000" w:themeColor="text1"/>
          <w:u w:val="single"/>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themeColor="text1"/>
          <w:u w:val="single"/>
          <w:lang w:val="zh-CN"/>
        </w:rPr>
        <w:t>支付时间及条件：外业调查完成后付合同总价款的</w:t>
      </w:r>
      <w:r>
        <w:rPr>
          <w:rFonts w:asciiTheme="minorEastAsia" w:hAnsiTheme="minorEastAsia" w:cs="宋体" w:hint="eastAsia"/>
          <w:color w:val="000000" w:themeColor="text1"/>
          <w:u w:val="single"/>
        </w:rPr>
        <w:t>4</w:t>
      </w:r>
      <w:r>
        <w:rPr>
          <w:rFonts w:asciiTheme="minorEastAsia" w:hAnsiTheme="minorEastAsia" w:cs="宋体" w:hint="eastAsia"/>
          <w:color w:val="000000" w:themeColor="text1"/>
          <w:u w:val="single"/>
          <w:lang w:val="zh-CN"/>
        </w:rPr>
        <w:t>0%，县级数据库建库并完成汇总的付合同总价款的</w:t>
      </w:r>
      <w:r>
        <w:rPr>
          <w:rFonts w:asciiTheme="minorEastAsia" w:hAnsiTheme="minorEastAsia" w:cs="宋体" w:hint="eastAsia"/>
          <w:color w:val="000000" w:themeColor="text1"/>
          <w:u w:val="single"/>
        </w:rPr>
        <w:t>4</w:t>
      </w:r>
      <w:r>
        <w:rPr>
          <w:rFonts w:asciiTheme="minorEastAsia" w:hAnsiTheme="minorEastAsia" w:cs="宋体" w:hint="eastAsia"/>
          <w:color w:val="000000" w:themeColor="text1"/>
          <w:u w:val="single"/>
          <w:lang w:val="zh-CN"/>
        </w:rPr>
        <w:t xml:space="preserve">0%，省级验收后，支付至合同总价款的   </w:t>
      </w:r>
      <w:r>
        <w:rPr>
          <w:rFonts w:asciiTheme="minorEastAsia" w:hAnsiTheme="minorEastAsia" w:cs="宋体" w:hint="eastAsia"/>
          <w:color w:val="000000" w:themeColor="text1"/>
          <w:u w:val="single"/>
        </w:rPr>
        <w:t>10</w:t>
      </w:r>
      <w:r>
        <w:rPr>
          <w:rFonts w:asciiTheme="minorEastAsia" w:hAnsiTheme="minorEastAsia" w:cs="宋体" w:hint="eastAsia"/>
          <w:color w:val="000000" w:themeColor="text1"/>
          <w:u w:val="single"/>
          <w:lang w:val="zh-CN"/>
        </w:rPr>
        <w:t>%；合同价款的10%作为质保金，国</w:t>
      </w:r>
      <w:r>
        <w:rPr>
          <w:rFonts w:asciiTheme="minorEastAsia" w:hAnsiTheme="minorEastAsia" w:cs="宋体" w:hint="eastAsia"/>
          <w:color w:val="000000" w:themeColor="text1"/>
          <w:u w:val="single"/>
          <w:lang w:val="zh-CN"/>
        </w:rPr>
        <w:lastRenderedPageBreak/>
        <w:t>家验收后，支付剩余结算价款。</w:t>
      </w:r>
    </w:p>
    <w:p w:rsidR="00DD4AA0" w:rsidRDefault="00DD4AA0">
      <w:pPr>
        <w:autoSpaceDE w:val="0"/>
        <w:autoSpaceDN w:val="0"/>
        <w:adjustRightInd w:val="0"/>
        <w:rPr>
          <w:rFonts w:asciiTheme="majorEastAsia" w:eastAsiaTheme="majorEastAsia" w:hAnsiTheme="majorEastAsia" w:cs="宋体"/>
          <w:b/>
          <w:kern w:val="0"/>
          <w:sz w:val="36"/>
          <w:szCs w:val="36"/>
        </w:rPr>
      </w:pPr>
    </w:p>
    <w:p w:rsidR="00DD4AA0" w:rsidRDefault="00AC651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DD4AA0" w:rsidRDefault="00AC651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DD4AA0">
        <w:trPr>
          <w:trHeight w:val="636"/>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DD4AA0" w:rsidRDefault="00AC651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D4AA0">
        <w:trPr>
          <w:trHeight w:val="1278"/>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DD4AA0" w:rsidRDefault="00AC651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项目名称：</w:t>
            </w:r>
            <w:r>
              <w:rPr>
                <w:rFonts w:asciiTheme="minorEastAsia" w:hAnsiTheme="minorEastAsia" w:cs="仿宋_GB2312" w:hint="eastAsia"/>
                <w:shd w:val="clear" w:color="auto" w:fill="FFFFFF"/>
              </w:rPr>
              <w:t>许昌市东城区第三次全国土地调查工程</w:t>
            </w:r>
          </w:p>
          <w:p w:rsidR="00DD4AA0" w:rsidRDefault="00AC651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color w:val="FF0000"/>
                <w:sz w:val="24"/>
                <w:szCs w:val="24"/>
              </w:rPr>
              <w:t xml:space="preserve"> </w:t>
            </w:r>
            <w:r>
              <w:rPr>
                <w:rFonts w:asciiTheme="minorEastAsia" w:hAnsiTheme="minorEastAsia" w:cs="仿宋_GB2312" w:hint="eastAsia"/>
                <w:shd w:val="clear" w:color="auto" w:fill="FFFFFF"/>
              </w:rPr>
              <w:t xml:space="preserve">  JZFCG-G2018072-1</w:t>
            </w:r>
          </w:p>
          <w:p w:rsidR="00DD4AA0" w:rsidRDefault="00AC651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项目内容</w:t>
            </w:r>
            <w:r>
              <w:rPr>
                <w:rFonts w:asciiTheme="minorEastAsia" w:hAnsiTheme="minorEastAsia" w:cs="仿宋_GB2312" w:hint="eastAsia"/>
              </w:rPr>
              <w:t>：</w:t>
            </w:r>
          </w:p>
          <w:p w:rsidR="00DD4AA0" w:rsidRDefault="00AC651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1.对许昌市东城区第三次全国土地调查工程实施全过程监理。</w:t>
            </w:r>
          </w:p>
          <w:p w:rsidR="00DD4AA0" w:rsidRDefault="00AC651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2.对各作业单位的阶段性和整体性工作进行质量、进度确认，提供支付合同款依据。</w:t>
            </w:r>
          </w:p>
          <w:p w:rsidR="00DD4AA0" w:rsidRDefault="00AC651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3.监理各作业单位项目进度、质量，要求服务单位进行工作汇报，同时协调处理各服务单位出现的技术问题。</w:t>
            </w:r>
          </w:p>
          <w:p w:rsidR="00DD4AA0" w:rsidRDefault="00AC651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4.及时向甲方提供阶段性监理报告，提出工作建议，最终提交完整的第三次土地调查监理报告、监理日志等其他资料。</w:t>
            </w:r>
          </w:p>
          <w:p w:rsidR="00DD4AA0" w:rsidRDefault="00AC651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5.做好上级部门检查验收的资料编写、文件整理等各项工作，负责验收相关工作，确保通过上级部门的验收。</w:t>
            </w:r>
          </w:p>
          <w:p w:rsidR="00DD4AA0" w:rsidRDefault="00AC651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hd w:val="clear" w:color="auto" w:fill="FFFFFF"/>
              </w:rPr>
              <w:t>许昌市东城区辖区</w:t>
            </w:r>
          </w:p>
        </w:tc>
      </w:tr>
      <w:tr w:rsidR="00DD4AA0">
        <w:trPr>
          <w:trHeight w:val="1421"/>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D4AA0" w:rsidRDefault="00AC651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hd w:val="clear" w:color="auto" w:fill="FFFFFF"/>
              </w:rPr>
              <w:t>许昌市国土资源局东城区分局</w:t>
            </w:r>
          </w:p>
          <w:p w:rsidR="00DD4AA0" w:rsidRDefault="00AC651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shd w:val="clear" w:color="auto" w:fill="FFFFFF"/>
              </w:rPr>
              <w:t>许昌市许都路东城区分局</w:t>
            </w:r>
          </w:p>
          <w:p w:rsidR="00DD4AA0" w:rsidRDefault="00AC651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hd w:val="clear" w:color="auto" w:fill="FFFFFF"/>
              </w:rPr>
              <w:t>赵先生 电话：</w:t>
            </w:r>
            <w:r>
              <w:rPr>
                <w:rFonts w:asciiTheme="minorEastAsia" w:hAnsiTheme="minorEastAsia" w:cs="仿宋_GB2312"/>
                <w:shd w:val="clear" w:color="auto" w:fill="FFFFFF"/>
              </w:rPr>
              <w:t>15290995556</w:t>
            </w:r>
          </w:p>
        </w:tc>
      </w:tr>
      <w:tr w:rsidR="00DD4AA0">
        <w:trPr>
          <w:trHeight w:val="323"/>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DD4AA0" w:rsidRDefault="00AC651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名称：</w:t>
            </w:r>
            <w:r>
              <w:rPr>
                <w:rFonts w:asciiTheme="minorEastAsia" w:hAnsiTheme="minorEastAsia" w:cs="仿宋_GB2312" w:hint="eastAsia"/>
                <w:shd w:val="clear" w:color="auto" w:fill="FFFFFF"/>
              </w:rPr>
              <w:t>河南兴建建设管理有限公司</w:t>
            </w:r>
          </w:p>
          <w:p w:rsidR="00DD4AA0" w:rsidRDefault="00AC651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地址</w:t>
            </w:r>
            <w:r>
              <w:rPr>
                <w:rFonts w:asciiTheme="minorEastAsia" w:hAnsiTheme="minorEastAsia" w:cs="仿宋_GB2312" w:hint="eastAsia"/>
                <w:shd w:val="clear" w:color="auto" w:fill="FFFFFF"/>
              </w:rPr>
              <w:t>：许昌市东城区永丰国际</w:t>
            </w:r>
          </w:p>
          <w:p w:rsidR="00DD4AA0" w:rsidRDefault="00AC651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hd w:val="clear" w:color="auto" w:fill="FFFFFF"/>
              </w:rPr>
              <w:t>：梁亚军   电话：15936380473</w:t>
            </w:r>
          </w:p>
        </w:tc>
      </w:tr>
      <w:tr w:rsidR="00DD4AA0">
        <w:trPr>
          <w:trHeight w:val="9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DD4AA0" w:rsidRDefault="00AC651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1、投标人具有独立法人资格，符合《政府采购法》第二十二条规定；</w:t>
            </w:r>
          </w:p>
          <w:p w:rsidR="00DD4AA0" w:rsidRDefault="00AC651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lastRenderedPageBreak/>
              <w:t>2、投标人具有测绘地理信息行政主管部门颁发的甲级资质证书（专业范围包含摄影测量与遥感；地理信息系统工程；工程测量；不动产测绘；）；同时具有土地规划乙级及以上资质；</w:t>
            </w:r>
          </w:p>
          <w:p w:rsidR="00DD4AA0" w:rsidRDefault="00AC651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3、拟派项目负责人具备测绘专业高级技术职称及注册测绘师资格（提供通过国家测绘地理信息局网站查询本单位的注册证）；</w:t>
            </w:r>
          </w:p>
          <w:p w:rsidR="00DD4AA0" w:rsidRDefault="00AC651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4、投标人入选河南省土地调查单位名录，详见《河南省国土资源厅办公室关于调整土地调查单位名录的通知》（豫国土资办函〔2014〕48号）；</w:t>
            </w:r>
          </w:p>
          <w:p w:rsidR="00DD4AA0" w:rsidRDefault="00AC651F">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b/>
                <w:bCs/>
                <w:szCs w:val="21"/>
                <w:lang w:val="zh-CN"/>
              </w:rPr>
              <w:t>5、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及法人在以上任意一个网站上的查询记录。</w:t>
            </w:r>
          </w:p>
        </w:tc>
      </w:tr>
      <w:tr w:rsidR="00DD4AA0">
        <w:trPr>
          <w:trHeight w:val="504"/>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DD4AA0" w:rsidRDefault="00AC651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不接受□接受联合体投标</w:t>
            </w:r>
          </w:p>
        </w:tc>
      </w:tr>
      <w:tr w:rsidR="00DD4AA0">
        <w:trPr>
          <w:trHeight w:val="504"/>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D4AA0" w:rsidRDefault="00AC651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DD4AA0" w:rsidRDefault="00AC651F">
            <w:pPr>
              <w:autoSpaceDE w:val="0"/>
              <w:autoSpaceDN w:val="0"/>
              <w:adjustRightInd w:val="0"/>
              <w:spacing w:line="276"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6.76万元。超出最高限价的投标无效</w:t>
            </w:r>
          </w:p>
        </w:tc>
      </w:tr>
      <w:tr w:rsidR="00DD4AA0">
        <w:trPr>
          <w:trHeight w:val="907"/>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不组织</w:t>
            </w:r>
          </w:p>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□组织，时间：      地点：</w:t>
            </w:r>
          </w:p>
        </w:tc>
      </w:tr>
      <w:tr w:rsidR="00DD4AA0">
        <w:trPr>
          <w:trHeight w:val="907"/>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不召开</w:t>
            </w:r>
          </w:p>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□召开，时间：      地点：</w:t>
            </w:r>
          </w:p>
        </w:tc>
      </w:tr>
      <w:tr w:rsidR="00DD4AA0">
        <w:trPr>
          <w:trHeight w:val="504"/>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DD4AA0" w:rsidRDefault="00AC651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不允许    □允许</w:t>
            </w:r>
          </w:p>
        </w:tc>
      </w:tr>
      <w:tr w:rsidR="00DD4AA0">
        <w:trPr>
          <w:trHeight w:val="504"/>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60天（自提交投标文件的截止之日起算）</w:t>
            </w:r>
          </w:p>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t>中标</w:t>
            </w:r>
            <w:r>
              <w:rPr>
                <w:rFonts w:asciiTheme="minorEastAsia" w:hAnsiTheme="minorEastAsia" w:cs="宋体" w:hint="eastAsia"/>
                <w:kern w:val="0"/>
                <w:szCs w:val="21"/>
              </w:rPr>
              <w:t>人投标</w:t>
            </w:r>
            <w:r>
              <w:rPr>
                <w:rFonts w:asciiTheme="minorEastAsia" w:hAnsiTheme="minorEastAsia" w:cs="宋体"/>
                <w:kern w:val="0"/>
                <w:szCs w:val="21"/>
              </w:rPr>
              <w:t>有效期延</w:t>
            </w:r>
            <w:r>
              <w:rPr>
                <w:rFonts w:asciiTheme="minorEastAsia" w:hAnsiTheme="minorEastAsia" w:cs="宋体" w:hint="eastAsia"/>
                <w:kern w:val="0"/>
                <w:szCs w:val="21"/>
              </w:rPr>
              <w:t>至合同</w:t>
            </w:r>
            <w:r>
              <w:rPr>
                <w:rFonts w:asciiTheme="minorEastAsia" w:hAnsiTheme="minorEastAsia" w:cs="宋体"/>
                <w:kern w:val="0"/>
                <w:szCs w:val="21"/>
              </w:rPr>
              <w:t>验收之日</w:t>
            </w:r>
            <w:r>
              <w:rPr>
                <w:rFonts w:asciiTheme="minorEastAsia" w:hAnsiTheme="minorEastAsia" w:cs="宋体" w:hint="eastAsia"/>
                <w:kern w:val="0"/>
                <w:szCs w:val="21"/>
              </w:rPr>
              <w:t>，中标人全部合同义务履行完毕为止。</w:t>
            </w:r>
          </w:p>
        </w:tc>
      </w:tr>
      <w:tr w:rsidR="00DD4AA0">
        <w:trPr>
          <w:trHeight w:val="504"/>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D4AA0" w:rsidRDefault="00AC651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DD4AA0" w:rsidRDefault="00AC651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kern w:val="0"/>
                <w:szCs w:val="21"/>
              </w:rPr>
              <w:lastRenderedPageBreak/>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不允许   □允许</w:t>
            </w:r>
          </w:p>
        </w:tc>
      </w:tr>
      <w:tr w:rsidR="00DD4AA0">
        <w:trPr>
          <w:trHeight w:val="504"/>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2019年</w:t>
            </w:r>
            <w:r>
              <w:rPr>
                <w:rFonts w:asciiTheme="minorEastAsia" w:hAnsiTheme="minorEastAsia" w:cs="宋体" w:hint="eastAsia"/>
                <w:color w:val="FF0000"/>
                <w:kern w:val="0"/>
                <w:szCs w:val="21"/>
              </w:rPr>
              <w:t xml:space="preserve">  4 月 4日9  时 30 分（北京</w:t>
            </w:r>
            <w:r>
              <w:rPr>
                <w:rFonts w:asciiTheme="minorEastAsia" w:hAnsiTheme="minorEastAsia" w:cs="宋体" w:hint="eastAsia"/>
                <w:kern w:val="0"/>
                <w:szCs w:val="21"/>
              </w:rPr>
              <w:t>时间）</w:t>
            </w:r>
          </w:p>
        </w:tc>
      </w:tr>
      <w:tr w:rsidR="00DD4AA0">
        <w:trPr>
          <w:trHeight w:val="504"/>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D4AA0" w:rsidRDefault="00AC651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许昌市公共资源交易中</w:t>
            </w:r>
            <w:r>
              <w:rPr>
                <w:rFonts w:asciiTheme="minorEastAsia" w:hAnsiTheme="minorEastAsia" w:cs="宋体" w:hint="eastAsia"/>
                <w:color w:val="FF0000"/>
                <w:kern w:val="0"/>
                <w:szCs w:val="21"/>
              </w:rPr>
              <w:t>心三楼开标 五  室（</w:t>
            </w:r>
            <w:r>
              <w:rPr>
                <w:rFonts w:asciiTheme="minorEastAsia" w:hAnsiTheme="minorEastAsia" w:cs="宋体"/>
                <w:kern w:val="0"/>
                <w:szCs w:val="21"/>
              </w:rPr>
              <w:t>龙兴路与竹林路交汇处</w:t>
            </w:r>
            <w:r>
              <w:rPr>
                <w:rFonts w:asciiTheme="minorEastAsia" w:hAnsiTheme="minorEastAsia" w:cs="宋体" w:hint="eastAsia"/>
                <w:kern w:val="0"/>
                <w:szCs w:val="21"/>
              </w:rPr>
              <w:t>公共资源大厦）</w:t>
            </w:r>
          </w:p>
        </w:tc>
      </w:tr>
      <w:tr w:rsidR="00DD4AA0">
        <w:trPr>
          <w:trHeight w:val="504"/>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D4AA0" w:rsidRDefault="00AC651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缴纳截止时间：同投标截止时间。</w:t>
            </w:r>
          </w:p>
          <w:p w:rsidR="00DD4AA0" w:rsidRDefault="00AC651F">
            <w:pPr>
              <w:tabs>
                <w:tab w:val="left" w:pos="1260"/>
              </w:tabs>
              <w:autoSpaceDE w:val="0"/>
              <w:autoSpaceDN w:val="0"/>
              <w:adjustRightInd w:val="0"/>
              <w:spacing w:line="360" w:lineRule="auto"/>
              <w:contextualSpacing/>
              <w:rPr>
                <w:rFonts w:asciiTheme="minorEastAsia" w:hAnsiTheme="minorEastAsia" w:cs="宋体"/>
                <w:color w:val="FF0000"/>
                <w:kern w:val="0"/>
                <w:szCs w:val="21"/>
              </w:rPr>
            </w:pPr>
            <w:r>
              <w:rPr>
                <w:rFonts w:asciiTheme="minorEastAsia" w:hAnsiTheme="minorEastAsia" w:cs="宋体" w:hint="eastAsia"/>
                <w:kern w:val="0"/>
                <w:szCs w:val="21"/>
              </w:rPr>
              <w:t>金额：壹仟叁佰</w:t>
            </w:r>
            <w:r>
              <w:rPr>
                <w:rFonts w:asciiTheme="minorEastAsia" w:hAnsiTheme="minorEastAsia" w:cs="宋体" w:hint="eastAsia"/>
                <w:color w:val="FF0000"/>
                <w:kern w:val="0"/>
                <w:szCs w:val="21"/>
              </w:rPr>
              <w:t>元整（¥1300.00）</w:t>
            </w:r>
          </w:p>
          <w:p w:rsidR="00DD4AA0" w:rsidRDefault="00AC651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DD4AA0" w:rsidRDefault="00AC651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D4AA0" w:rsidRDefault="00AC651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三、投标保证金缴纳方式：</w:t>
            </w:r>
          </w:p>
          <w:p w:rsidR="00DD4AA0" w:rsidRDefault="00AC651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1、投标人网上下载招标文件后，登录</w:t>
            </w:r>
            <w:hyperlink r:id="rId11"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DD4AA0" w:rsidRDefault="00AC651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2、成功缴纳后重新登录前述系统，依次点击“会员向导”→“参与投标”→“保证金绑定”→“绑定”进行投标保证金绑定。</w:t>
            </w:r>
          </w:p>
          <w:p w:rsidR="00DD4AA0" w:rsidRDefault="00AC651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3、《保证金缴纳绑定操作指南》获取方法：登录许昌公共资源交易系统-组件下载-《保证金缴纳绑定操作指南》。</w:t>
            </w:r>
          </w:p>
          <w:p w:rsidR="00DD4AA0" w:rsidRDefault="00AC651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D4AA0" w:rsidRDefault="00AC651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5、每个投标人每个项目每个标段只有唯一缴纳账号，切勿重复缴纳或错误缴纳。</w:t>
            </w:r>
          </w:p>
          <w:p w:rsidR="00DD4AA0" w:rsidRDefault="00AC651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6、投标人所提交的投标保证金仅限当次投标项目（标段）有效，不得重复替代使用。一个招标项目有多个标段或者有多个项目同时招标的，投标人必须按项目、标段分别提交投标保证金。</w:t>
            </w:r>
          </w:p>
          <w:p w:rsidR="00DD4AA0" w:rsidRDefault="00AC651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7、不同投标人的投标保证金不得从同一单位或者个人的账户转出。</w:t>
            </w:r>
          </w:p>
          <w:p w:rsidR="00DD4AA0" w:rsidRDefault="00AC651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8、未按上述规定操作引起的无效投标，由投标人自行负责。</w:t>
            </w:r>
          </w:p>
          <w:p w:rsidR="00DD4AA0" w:rsidRDefault="00AC651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9、汇款凭证无需备注项目编号和项目名称。</w:t>
            </w:r>
          </w:p>
          <w:p w:rsidR="00DD4AA0" w:rsidRDefault="00AC651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DD4AA0">
        <w:trPr>
          <w:trHeight w:val="156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D4AA0" w:rsidRDefault="00AC651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招标公告、中标公告、变更（更正）公告、现场勘察答复等相关信息同时在以下网站发布：《中国政府采购网》、《河南省政府采购网》、《许昌市政府采购网》、《全国公共资源交易平台（河南省·许昌市）》</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投标截止时间15日前（澄清内容可能影响投标文件编制的）</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招标公告期满之日起七个工作日</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纸质投标文件：正本一份，副本一份。使用格式为“投标文件（供打印）.PDF”的文件</w:t>
            </w:r>
          </w:p>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电子投标文件和纸质投标文件的内容、格式、水印码、签章应一致。</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D4AA0" w:rsidRDefault="00AC651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D4AA0" w:rsidRDefault="00AC651F">
            <w:pPr>
              <w:autoSpaceDE w:val="0"/>
              <w:autoSpaceDN w:val="0"/>
              <w:adjustRightInd w:val="0"/>
              <w:spacing w:line="420" w:lineRule="exact"/>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电子投标文件：按招标文件要求加盖投标人电子印章和法人电子印章。</w:t>
            </w:r>
          </w:p>
          <w:p w:rsidR="00DD4AA0" w:rsidRDefault="00AC651F">
            <w:pPr>
              <w:autoSpaceDE w:val="0"/>
              <w:autoSpaceDN w:val="0"/>
              <w:adjustRightInd w:val="0"/>
              <w:spacing w:line="420" w:lineRule="exact"/>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纸质投标文件：投标文件封面加盖投标人公章（投标文件是指投标人电子投标文件制作完成后生成的后缀名为“.PDF”的文件打印的纸质投标文件）。</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由采购人代表和评审专家组成，其中评审专家的人数不少于评标委员会成员总数的三分之二。评审专家从政府采购评审专家库中随机抽取。</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综合评分法□最低评标价法</w:t>
            </w:r>
          </w:p>
        </w:tc>
      </w:tr>
      <w:tr w:rsidR="00DD4AA0">
        <w:trPr>
          <w:trHeight w:val="1587"/>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无要求</w:t>
            </w:r>
          </w:p>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□要求提交。履约保证金的数额为合同金额的%。中标人以支票、汇票、本票或者金融机构、担保机构出具的保函等非现金形式向采购人提交。</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DD4AA0" w:rsidRDefault="00AC651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□不收取</w:t>
            </w:r>
          </w:p>
          <w:p w:rsidR="00DD4AA0" w:rsidRDefault="00AC651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收取中标人。□收取采购人。收取标准:中标合同金额的</w:t>
            </w:r>
            <w:r>
              <w:rPr>
                <w:rFonts w:asciiTheme="minorEastAsia" w:hAnsiTheme="minorEastAsia" w:cs="宋体"/>
                <w:kern w:val="0"/>
                <w:szCs w:val="21"/>
              </w:rPr>
              <w:t>1.5</w:t>
            </w:r>
            <w:r>
              <w:rPr>
                <w:rFonts w:asciiTheme="minorEastAsia" w:hAnsiTheme="minorEastAsia" w:cs="宋体" w:hint="eastAsia"/>
                <w:kern w:val="0"/>
                <w:szCs w:val="21"/>
              </w:rPr>
              <w:t xml:space="preserve"> %。一次性以银行划账、电汇、汇票或支票的形式支付。</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D4AA0" w:rsidRDefault="00AC651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代理机构邮箱：614955098@qq.com。</w:t>
            </w:r>
          </w:p>
        </w:tc>
      </w:tr>
      <w:tr w:rsidR="00DD4AA0">
        <w:trPr>
          <w:trHeight w:val="510"/>
          <w:jc w:val="center"/>
        </w:trPr>
        <w:tc>
          <w:tcPr>
            <w:tcW w:w="806" w:type="dxa"/>
            <w:vAlign w:val="center"/>
          </w:tcPr>
          <w:p w:rsidR="00DD4AA0" w:rsidRDefault="00AC651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D4AA0" w:rsidRDefault="00AC651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D4AA0" w:rsidRDefault="00AC651F">
            <w:pPr>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是。投标人投标时须提供加密电子投标文件、备份文件（使用电子介质存储）、纸质投标文件。投标人资质、业绩、荣誉及相关人员证明材料等资料原件开标现场不再提供。</w:t>
            </w:r>
          </w:p>
          <w:p w:rsidR="00DD4AA0" w:rsidRDefault="00AC651F">
            <w:pPr>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□否。投标人投标时须提供纸质投标文件。投标人资质、业绩、荣誉及相关人员证明材料等资料原件根据招标文件要求提供。</w:t>
            </w:r>
          </w:p>
        </w:tc>
      </w:tr>
    </w:tbl>
    <w:p w:rsidR="00DD4AA0" w:rsidRDefault="00DD4A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4AA0" w:rsidRDefault="00AC651F">
      <w:pPr>
        <w:tabs>
          <w:tab w:val="left" w:pos="1260"/>
        </w:tabs>
        <w:autoSpaceDE w:val="0"/>
        <w:autoSpaceDN w:val="0"/>
        <w:adjustRightInd w:val="0"/>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DD4AA0" w:rsidRDefault="00DD4A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D4AA0" w:rsidRDefault="00AC651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D4AA0" w:rsidRDefault="00AC651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DD4AA0" w:rsidRDefault="00DD4AA0">
      <w:pPr>
        <w:pStyle w:val="af3"/>
        <w:autoSpaceDE w:val="0"/>
        <w:autoSpaceDN w:val="0"/>
        <w:spacing w:line="360" w:lineRule="auto"/>
        <w:ind w:left="780"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D4AA0" w:rsidRDefault="00AC651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w:t>
      </w:r>
      <w:r>
        <w:rPr>
          <w:rFonts w:asciiTheme="minorEastAsia" w:hAnsiTheme="minorEastAsia" w:cs="宋体" w:hint="eastAsia"/>
          <w:kern w:val="0"/>
          <w:szCs w:val="21"/>
        </w:rPr>
        <w:lastRenderedPageBreak/>
        <w:t>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D4AA0" w:rsidRDefault="00AC651F">
      <w:pPr>
        <w:pStyle w:val="af3"/>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DD4AA0" w:rsidRDefault="00AC651F">
      <w:pPr>
        <w:pStyle w:val="af3"/>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DD4AA0" w:rsidRDefault="00AC651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（3）招标人根据采购项目的特殊要求规定投标人特定条件的，联合体各方中至少应当有一方符合采购规定的特定条件。</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D4AA0" w:rsidRDefault="00AC651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w:t>
      </w:r>
      <w:r>
        <w:rPr>
          <w:rFonts w:asciiTheme="minorEastAsia" w:hAnsiTheme="minorEastAsia" w:cs="宋体" w:hint="eastAsia"/>
          <w:kern w:val="0"/>
          <w:szCs w:val="21"/>
        </w:rPr>
        <w:lastRenderedPageBreak/>
        <w:t>情况下均无义务和责任承担这些费用。</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DD4AA0" w:rsidRDefault="00AC651F">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DD4AA0" w:rsidRDefault="00DD4AA0">
      <w:pPr>
        <w:autoSpaceDE w:val="0"/>
        <w:autoSpaceDN w:val="0"/>
        <w:spacing w:line="360" w:lineRule="auto"/>
        <w:contextualSpacing/>
        <w:rPr>
          <w:rFonts w:asciiTheme="minorEastAsia" w:hAnsiTheme="minorEastAsia" w:cs="宋体"/>
          <w:kern w:val="0"/>
          <w:szCs w:val="21"/>
        </w:rPr>
      </w:pPr>
    </w:p>
    <w:p w:rsidR="00DD4AA0" w:rsidRDefault="00DD4AA0">
      <w:pPr>
        <w:autoSpaceDE w:val="0"/>
        <w:autoSpaceDN w:val="0"/>
        <w:spacing w:line="360" w:lineRule="auto"/>
        <w:contextualSpacing/>
        <w:rPr>
          <w:rFonts w:asciiTheme="minorEastAsia" w:hAnsiTheme="minorEastAsia" w:cs="宋体"/>
          <w:kern w:val="0"/>
          <w:szCs w:val="21"/>
        </w:rPr>
      </w:pPr>
    </w:p>
    <w:p w:rsidR="00DD4AA0" w:rsidRDefault="00AC651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DD4AA0" w:rsidRDefault="00AC651F">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（5）政府采购政策功能</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DD4AA0" w:rsidRDefault="00AC651F">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DD4AA0" w:rsidRDefault="00DD4AA0">
      <w:pPr>
        <w:autoSpaceDE w:val="0"/>
        <w:autoSpaceDN w:val="0"/>
        <w:spacing w:line="360" w:lineRule="auto"/>
        <w:ind w:left="420"/>
        <w:contextualSpacing/>
        <w:rPr>
          <w:rFonts w:asciiTheme="minorEastAsia" w:hAnsiTheme="minorEastAsia" w:cs="宋体"/>
          <w:kern w:val="0"/>
          <w:szCs w:val="21"/>
        </w:rPr>
      </w:pPr>
    </w:p>
    <w:p w:rsidR="00DD4AA0" w:rsidRDefault="00DD4AA0">
      <w:pPr>
        <w:autoSpaceDE w:val="0"/>
        <w:autoSpaceDN w:val="0"/>
        <w:spacing w:line="360" w:lineRule="auto"/>
        <w:ind w:left="42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DD4AA0" w:rsidRDefault="00AC651F">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DD4AA0" w:rsidRDefault="00DD4AA0">
      <w:pPr>
        <w:autoSpaceDE w:val="0"/>
        <w:autoSpaceDN w:val="0"/>
        <w:spacing w:line="360" w:lineRule="auto"/>
        <w:contextualSpacing/>
        <w:rPr>
          <w:rFonts w:asciiTheme="minorEastAsia" w:hAnsiTheme="minorEastAsia" w:cs="宋体"/>
          <w:kern w:val="0"/>
          <w:szCs w:val="21"/>
        </w:rPr>
      </w:pPr>
    </w:p>
    <w:p w:rsidR="00DD4AA0" w:rsidRDefault="00AC651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DD4AA0" w:rsidRDefault="00AC651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DD4AA0" w:rsidRDefault="00AC651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w:t>
      </w:r>
      <w:r>
        <w:rPr>
          <w:rFonts w:asciiTheme="minorEastAsia" w:hAnsiTheme="minorEastAsia" w:cs="宋体" w:hint="eastAsia"/>
          <w:kern w:val="0"/>
          <w:szCs w:val="21"/>
        </w:rPr>
        <w:lastRenderedPageBreak/>
        <w:t>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DD4AA0" w:rsidRDefault="00DD4AA0">
      <w:pPr>
        <w:autoSpaceDE w:val="0"/>
        <w:autoSpaceDN w:val="0"/>
        <w:spacing w:line="360" w:lineRule="auto"/>
        <w:ind w:left="42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DD4AA0" w:rsidRDefault="00AC651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DD4AA0" w:rsidRDefault="00AC651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投标文件的构成应符合法律法规及招标文件的要求。</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DD4AA0" w:rsidRDefault="00AC651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DD4AA0" w:rsidRDefault="00DD4AA0">
      <w:pPr>
        <w:autoSpaceDE w:val="0"/>
        <w:autoSpaceDN w:val="0"/>
        <w:spacing w:line="360" w:lineRule="auto"/>
        <w:ind w:left="42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DD4AA0" w:rsidRDefault="00AC651F">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 投标保证金的递交方式：银行转帐、银行电汇（均需从投标人注册银行账户转出），不接受以现金方式缴纳的投标保证金。凡以现金方式缴纳投标保证金而影响其投标结果的，由投标人自行负责。 </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DD4AA0" w:rsidRDefault="00AC651F">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DD4AA0" w:rsidRDefault="00AC651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DD4AA0" w:rsidRDefault="00DD4AA0">
      <w:pPr>
        <w:tabs>
          <w:tab w:val="left" w:pos="1260"/>
        </w:tabs>
        <w:autoSpaceDE w:val="0"/>
        <w:autoSpaceDN w:val="0"/>
        <w:spacing w:line="360" w:lineRule="auto"/>
        <w:contextualSpacing/>
        <w:rPr>
          <w:rFonts w:asciiTheme="minorEastAsia" w:hAnsiTheme="minorEastAsia" w:cs="仿宋_GB2312"/>
          <w:szCs w:val="21"/>
          <w:lang w:val="zh-CN"/>
        </w:rPr>
      </w:pPr>
    </w:p>
    <w:p w:rsidR="00DD4AA0" w:rsidRDefault="00AC651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DD4AA0" w:rsidRDefault="00AC651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DD4AA0" w:rsidRDefault="00DD4AA0">
      <w:pPr>
        <w:autoSpaceDE w:val="0"/>
        <w:autoSpaceDN w:val="0"/>
        <w:spacing w:line="360" w:lineRule="auto"/>
        <w:ind w:left="42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DD4AA0" w:rsidRDefault="00AC651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DD4AA0" w:rsidRDefault="00AC651F">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投标人在递交纸质投标文件后，可以撤回其投标，但投标人必须在规定的投标截止时间前以书面形式告知招标人。</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DD4AA0" w:rsidRDefault="00DD4AA0">
      <w:pPr>
        <w:autoSpaceDE w:val="0"/>
        <w:autoSpaceDN w:val="0"/>
        <w:spacing w:line="360" w:lineRule="auto"/>
        <w:ind w:left="42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DD4AA0" w:rsidRDefault="00DD4AA0">
      <w:pPr>
        <w:autoSpaceDE w:val="0"/>
        <w:autoSpaceDN w:val="0"/>
        <w:spacing w:line="360" w:lineRule="auto"/>
        <w:contextualSpacing/>
        <w:rPr>
          <w:rFonts w:asciiTheme="minorEastAsia" w:hAnsiTheme="minorEastAsia" w:cs="宋体"/>
          <w:kern w:val="0"/>
          <w:szCs w:val="21"/>
        </w:rPr>
      </w:pPr>
    </w:p>
    <w:p w:rsidR="00DD4AA0" w:rsidRDefault="00AC651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DD4AA0" w:rsidRDefault="00AC651F">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投标人不足3家的，不得开标。</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DD4AA0" w:rsidRDefault="00AC651F">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3人以上单数，其中评审专家的人数不少于评标委员会成员总数的三分之二。评审专家依法从政府采购评审专家库中随机抽取。</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评审专家发现本人与参加采购活动的供应商有利害关系的,应当主动提出回避。采购人或者代理机构发现评审专家与参加采购活动的供应商有利害关系的,应当要求其回避。</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DD4AA0" w:rsidRDefault="00DD4AA0">
      <w:pPr>
        <w:autoSpaceDE w:val="0"/>
        <w:autoSpaceDN w:val="0"/>
        <w:spacing w:line="360" w:lineRule="auto"/>
        <w:ind w:left="42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DD4AA0" w:rsidRDefault="00AC651F">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DD4AA0" w:rsidRDefault="00AC651F">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DD4AA0" w:rsidRDefault="00AC651F">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相同品牌投标人的认定</w:t>
      </w:r>
    </w:p>
    <w:p w:rsidR="00DD4AA0" w:rsidRDefault="00AC651F">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DD4AA0" w:rsidRDefault="00AC651F">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投标报价得分=(评标基准价/投标报价)×100</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DD4AA0" w:rsidRDefault="00AC651F">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DD4AA0" w:rsidRDefault="00AC651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DD4AA0" w:rsidRDefault="00DD4AA0">
      <w:pPr>
        <w:tabs>
          <w:tab w:val="left" w:pos="1260"/>
        </w:tabs>
        <w:autoSpaceDE w:val="0"/>
        <w:autoSpaceDN w:val="0"/>
        <w:spacing w:line="360" w:lineRule="auto"/>
        <w:contextualSpacing/>
        <w:rPr>
          <w:rFonts w:asciiTheme="minorEastAsia" w:hAnsiTheme="minorEastAsia" w:cs="仿宋_GB2312"/>
          <w:szCs w:val="21"/>
          <w:lang w:val="zh-CN"/>
        </w:rPr>
      </w:pPr>
    </w:p>
    <w:p w:rsidR="00DD4AA0" w:rsidRDefault="00AC651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DD4AA0" w:rsidRDefault="00AC651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DD4AA0" w:rsidRDefault="00AC651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DD4AA0" w:rsidRDefault="00DD4AA0">
      <w:pPr>
        <w:pStyle w:val="af3"/>
        <w:autoSpaceDE w:val="0"/>
        <w:autoSpaceDN w:val="0"/>
        <w:spacing w:line="360" w:lineRule="auto"/>
        <w:ind w:left="964" w:firstLineChars="0" w:firstLine="0"/>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D4AA0" w:rsidRDefault="00AC651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w:t>
      </w:r>
      <w:r>
        <w:rPr>
          <w:rFonts w:asciiTheme="minorEastAsia" w:hAnsiTheme="minorEastAsia" w:cs="宋体" w:hint="eastAsia"/>
          <w:kern w:val="0"/>
          <w:szCs w:val="21"/>
        </w:rPr>
        <w:lastRenderedPageBreak/>
        <w:t>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DD4AA0" w:rsidRDefault="00AC651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D4AA0" w:rsidRDefault="00AC651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DD4AA0" w:rsidRDefault="00DD4AA0">
      <w:pPr>
        <w:autoSpaceDE w:val="0"/>
        <w:autoSpaceDN w:val="0"/>
        <w:spacing w:line="360" w:lineRule="auto"/>
        <w:ind w:left="964"/>
        <w:contextualSpacing/>
        <w:rPr>
          <w:rFonts w:asciiTheme="minorEastAsia" w:hAnsiTheme="minorEastAsia" w:cs="宋体"/>
          <w:kern w:val="0"/>
          <w:szCs w:val="21"/>
        </w:rPr>
      </w:pPr>
    </w:p>
    <w:p w:rsidR="00DD4AA0" w:rsidRDefault="00AC651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D4AA0" w:rsidRDefault="00AC651F">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D4AA0" w:rsidRDefault="00DD4A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4AA0" w:rsidRDefault="00DD4A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4AA0" w:rsidRDefault="00DD4A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4AA0" w:rsidRDefault="00AC651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DD4AA0" w:rsidRDefault="00DD4AA0">
      <w:pPr>
        <w:jc w:val="center"/>
        <w:rPr>
          <w:rFonts w:asciiTheme="majorEastAsia" w:eastAsiaTheme="majorEastAsia" w:hAnsiTheme="majorEastAsia" w:cs="宋体"/>
          <w:b/>
          <w:kern w:val="0"/>
          <w:sz w:val="36"/>
          <w:szCs w:val="36"/>
        </w:rPr>
      </w:pPr>
    </w:p>
    <w:p w:rsidR="00DD4AA0" w:rsidRDefault="00AC651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D4AA0" w:rsidRDefault="00AC651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DD4AA0" w:rsidRDefault="00AC651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D4AA0" w:rsidRDefault="00AC651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w:t>
      </w:r>
      <w:r>
        <w:rPr>
          <w:rFonts w:asciiTheme="minorEastAsia" w:hAnsiTheme="minorEastAsia" w:cs="仿宋_GB2312" w:hint="eastAsia"/>
          <w:szCs w:val="21"/>
          <w:lang w:val="zh-CN"/>
        </w:rPr>
        <w:lastRenderedPageBreak/>
        <w:t>的产品。</w:t>
      </w:r>
    </w:p>
    <w:p w:rsidR="00DD4AA0" w:rsidRDefault="00AC651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DD4AA0" w:rsidRDefault="00AC651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DD4AA0" w:rsidRDefault="00AC651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DD4AA0" w:rsidRDefault="00AC651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D4AA0" w:rsidRDefault="00AC651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D4AA0" w:rsidRDefault="00AC651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D4AA0" w:rsidRDefault="00AC651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D4AA0" w:rsidRDefault="00AC651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D4AA0" w:rsidRDefault="00AC651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w:t>
      </w:r>
      <w:r>
        <w:rPr>
          <w:rFonts w:asciiTheme="minorEastAsia" w:eastAsiaTheme="minorEastAsia" w:hAnsiTheme="minorEastAsia" w:cs="仿宋_GB2312" w:hint="eastAsia"/>
          <w:sz w:val="21"/>
          <w:szCs w:val="21"/>
          <w:lang w:val="zh-CN"/>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DD4AA0" w:rsidRDefault="00AC651F">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D4AA0" w:rsidRDefault="00DD4AA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D4AA0" w:rsidRDefault="00DD4AA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D4AA0" w:rsidRDefault="00DD4AA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D4AA0" w:rsidRDefault="00DD4AA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D4AA0" w:rsidRDefault="00AC651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DD4AA0" w:rsidRDefault="00AC651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DD4AA0" w:rsidRDefault="00DD4AA0">
      <w:pPr>
        <w:pStyle w:val="a7"/>
        <w:spacing w:line="360" w:lineRule="auto"/>
        <w:contextualSpacing/>
        <w:rPr>
          <w:rFonts w:asciiTheme="minorEastAsia" w:hAnsiTheme="minorEastAsia" w:cs="仿宋_GB2312"/>
          <w:lang w:val="zh-CN"/>
        </w:rPr>
      </w:pPr>
    </w:p>
    <w:p w:rsidR="00DD4AA0" w:rsidRDefault="00AC651F">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DD4AA0" w:rsidRDefault="00AC651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（一）开标结束后，采购人依法对投标人资格进行审查。</w:t>
      </w:r>
    </w:p>
    <w:p w:rsidR="00DD4AA0" w:rsidRDefault="00AC651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D4AA0" w:rsidRDefault="00AC651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Style w:val="ae"/>
        <w:tblW w:w="9060" w:type="dxa"/>
        <w:tblLayout w:type="fixed"/>
        <w:tblLook w:val="04A0" w:firstRow="1" w:lastRow="0" w:firstColumn="1" w:lastColumn="0" w:noHBand="0" w:noVBand="1"/>
      </w:tblPr>
      <w:tblGrid>
        <w:gridCol w:w="9060"/>
      </w:tblGrid>
      <w:tr w:rsidR="00DD4AA0">
        <w:tc>
          <w:tcPr>
            <w:tcW w:w="9060" w:type="dxa"/>
          </w:tcPr>
          <w:p w:rsidR="00DD4AA0" w:rsidRDefault="00AC651F">
            <w:pPr>
              <w:pStyle w:val="a7"/>
              <w:spacing w:line="360" w:lineRule="auto"/>
              <w:contextualSpacing/>
              <w:jc w:val="center"/>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资格审查因素</w:t>
            </w:r>
          </w:p>
        </w:tc>
      </w:tr>
      <w:tr w:rsidR="00DD4AA0">
        <w:tc>
          <w:tcPr>
            <w:tcW w:w="9060" w:type="dxa"/>
          </w:tcPr>
          <w:p w:rsidR="00DD4AA0" w:rsidRDefault="00AC651F">
            <w:pPr>
              <w:pStyle w:val="a7"/>
              <w:spacing w:line="360" w:lineRule="auto"/>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1、投标函</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2、法人或者其他组织的营业执照等证明文件，自然人的身份证明</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（1）企业法人营业执照或营业执照。（企业投标提供）</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（2）事业单位法人证书。（事业单位投标提供）</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（3）执业许可证。（非专业服务机构投标提供）</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（4）个体工商户营业执照。（个体工商户投标提供）</w:t>
            </w:r>
          </w:p>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szCs w:val="24"/>
                <w:lang w:val="zh-CN"/>
              </w:rPr>
              <w:t>（5）自然人身份证明。（自然人投标提供）</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3、财务状况报告相关材料</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szCs w:val="24"/>
                <w:lang w:val="zh-CN"/>
              </w:rPr>
              <w:t>（2）银行出具的资信证明；或财政部门认可的政府采购专业担保机构的证明文件和担保机构出具的投标担保函。（其他组织和自然人投标提供）</w:t>
            </w:r>
          </w:p>
        </w:tc>
      </w:tr>
      <w:tr w:rsidR="00DD4AA0">
        <w:tc>
          <w:tcPr>
            <w:tcW w:w="9060" w:type="dxa"/>
          </w:tcPr>
          <w:p w:rsidR="00DD4AA0" w:rsidRDefault="00AC651F">
            <w:pPr>
              <w:pStyle w:val="a7"/>
              <w:spacing w:line="360" w:lineRule="auto"/>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4、依法缴纳税收相关材料</w:t>
            </w:r>
          </w:p>
          <w:p w:rsidR="00DD4AA0" w:rsidRDefault="00AC651F">
            <w:pPr>
              <w:pStyle w:val="a7"/>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税务登记证和投标截止时间前三个月内任意一个月缴纳税收凭据。（依法免税的投标人，应提供相应文件证明依法免税）</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5、依法缴纳社会保障资金的证明材料</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投标截止时间前三个月内任意一个月缴纳社会保险凭据。（依法不需要缴纳社会保障资金的投标人，应提供相应文件证明依法不需要缴纳社会保障资金）</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6、履行合同所必须的设备和专业技术能力的证明材料</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相关设备的购置发票、专业技术人员职称证书、用工合同等或者投标人相关承诺函或声明。</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7、参加政府采购活动前3年内在经营活动中没有重大违法记录的声明</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8</w:t>
            </w:r>
            <w:r>
              <w:rPr>
                <w:rFonts w:asciiTheme="minorEastAsia" w:eastAsiaTheme="minorEastAsia" w:hAnsiTheme="minorEastAsia" w:cs="仿宋_GB2312" w:hint="eastAsia"/>
                <w:b/>
                <w:szCs w:val="24"/>
                <w:lang w:val="zh-CN"/>
              </w:rPr>
              <w:t>、未被列入</w:t>
            </w:r>
            <w:r>
              <w:rPr>
                <w:rFonts w:asciiTheme="minorEastAsia" w:eastAsiaTheme="minorEastAsia" w:hAnsiTheme="minorEastAsia" w:cs="仿宋_GB2312" w:hint="eastAsia"/>
                <w:b/>
                <w:szCs w:val="24"/>
              </w:rPr>
              <w:t>“</w:t>
            </w:r>
            <w:r>
              <w:rPr>
                <w:rFonts w:asciiTheme="minorEastAsia" w:eastAsiaTheme="minorEastAsia" w:hAnsiTheme="minorEastAsia" w:cs="仿宋_GB2312" w:hint="eastAsia"/>
                <w:b/>
                <w:szCs w:val="24"/>
                <w:lang w:val="zh-CN"/>
              </w:rPr>
              <w:t>信用中国</w:t>
            </w:r>
            <w:r>
              <w:rPr>
                <w:rFonts w:asciiTheme="minorEastAsia" w:eastAsiaTheme="minorEastAsia" w:hAnsiTheme="minorEastAsia" w:cs="仿宋_GB2312" w:hint="eastAsia"/>
                <w:b/>
                <w:szCs w:val="24"/>
              </w:rPr>
              <w:t>”</w:t>
            </w:r>
            <w:r>
              <w:rPr>
                <w:rFonts w:asciiTheme="minorEastAsia" w:eastAsiaTheme="minorEastAsia" w:hAnsiTheme="minorEastAsia" w:cs="仿宋_GB2312" w:hint="eastAsia"/>
                <w:b/>
                <w:szCs w:val="24"/>
                <w:lang w:val="zh-CN"/>
              </w:rPr>
              <w:t>网站</w:t>
            </w:r>
            <w:r>
              <w:rPr>
                <w:rFonts w:asciiTheme="minorEastAsia" w:eastAsiaTheme="minorEastAsia" w:hAnsiTheme="minorEastAsia" w:cs="仿宋_GB2312" w:hint="eastAsia"/>
                <w:b/>
                <w:szCs w:val="24"/>
              </w:rPr>
              <w:t>(www.creditchina.gov.cn)</w:t>
            </w:r>
            <w:r>
              <w:rPr>
                <w:rFonts w:asciiTheme="minorEastAsia" w:eastAsiaTheme="minorEastAsia" w:hAnsiTheme="minorEastAsia" w:cs="仿宋_GB2312" w:hint="eastAsia"/>
                <w:b/>
                <w:szCs w:val="24"/>
                <w:lang w:val="zh-CN"/>
              </w:rPr>
              <w:t>失信被执行人、重大税收违法案件当事人名单、政府采购严重违法失信名单的投标人</w:t>
            </w:r>
            <w:r>
              <w:rPr>
                <w:rFonts w:asciiTheme="minorEastAsia" w:eastAsiaTheme="minorEastAsia" w:hAnsiTheme="minorEastAsia" w:cs="仿宋_GB2312" w:hint="eastAsia"/>
                <w:b/>
                <w:szCs w:val="24"/>
              </w:rPr>
              <w:t>；“</w:t>
            </w:r>
            <w:r>
              <w:rPr>
                <w:rFonts w:asciiTheme="minorEastAsia" w:eastAsiaTheme="minorEastAsia" w:hAnsiTheme="minorEastAsia" w:cs="仿宋_GB2312" w:hint="eastAsia"/>
                <w:b/>
                <w:szCs w:val="24"/>
                <w:lang w:val="zh-CN"/>
              </w:rPr>
              <w:t>中国政府采购网</w:t>
            </w:r>
            <w:r>
              <w:rPr>
                <w:rFonts w:asciiTheme="minorEastAsia" w:eastAsiaTheme="minorEastAsia" w:hAnsiTheme="minorEastAsia" w:cs="仿宋_GB2312" w:hint="eastAsia"/>
                <w:b/>
                <w:szCs w:val="24"/>
              </w:rPr>
              <w:t>” (www.ccgp.gov.cn)</w:t>
            </w:r>
            <w:r>
              <w:rPr>
                <w:rFonts w:asciiTheme="minorEastAsia" w:eastAsiaTheme="minorEastAsia" w:hAnsiTheme="minorEastAsia" w:cs="仿宋_GB2312" w:hint="eastAsia"/>
                <w:b/>
                <w:szCs w:val="24"/>
                <w:lang w:val="zh-CN"/>
              </w:rPr>
              <w:t>政府采购严重违法失信行为记录名单的投标人。</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（1）查询渠道：“信用中国”网站（www.creditchina.gov.cn）和“中国政府采购网”（www.ccgp.gov.cn）；</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（2）截止时间：同投标截止时间；</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（3）信用信息查询记录和证据留存具体方式：经采购人确认的查询结果网页截图作为查询记录和证据，与其他采购文件一并保存；</w:t>
            </w:r>
          </w:p>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szCs w:val="24"/>
                <w:lang w:val="zh-CN"/>
              </w:rPr>
              <w:t>（4）信用信息的使用原则：经采购人认定的被列入失信被执行人、重大税收违法案件当事人名单、政府采购严重违法失信行为记录名单的投标人，将拒绝其参与政府采购活动。</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9、报价</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是否超出招标文件中规定的预算金额，超出预算金额的投标无效。如投标人须知前附</w:t>
            </w:r>
            <w:r>
              <w:rPr>
                <w:rFonts w:asciiTheme="minorEastAsia" w:eastAsiaTheme="minorEastAsia" w:hAnsiTheme="minorEastAsia" w:cs="仿宋_GB2312" w:hint="eastAsia"/>
                <w:szCs w:val="24"/>
                <w:lang w:val="zh-CN"/>
              </w:rPr>
              <w:lastRenderedPageBreak/>
              <w:t>表规定最高限价，则超出预算金额和最高限价的投标无效。</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10、联合体协议</w:t>
            </w:r>
          </w:p>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szCs w:val="24"/>
                <w:lang w:val="zh-CN"/>
              </w:rPr>
              <w:t>招标文件接受联合体投标且投标人为联合体的，投标人应提供本协议；否则无须提供</w:t>
            </w:r>
            <w:r>
              <w:rPr>
                <w:rFonts w:asciiTheme="minorEastAsia" w:eastAsiaTheme="minorEastAsia" w:hAnsiTheme="minorEastAsia" w:cs="仿宋_GB2312" w:hint="eastAsia"/>
                <w:b/>
                <w:szCs w:val="24"/>
                <w:lang w:val="zh-CN"/>
              </w:rPr>
              <w:t>。</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11、投标保证金</w:t>
            </w:r>
          </w:p>
          <w:p w:rsidR="00DD4AA0" w:rsidRDefault="00AC651F">
            <w:pPr>
              <w:pStyle w:val="a7"/>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是否按投标人须知前附表规定成功交纳。</w:t>
            </w:r>
          </w:p>
        </w:tc>
      </w:tr>
      <w:tr w:rsidR="00DD4AA0">
        <w:tc>
          <w:tcPr>
            <w:tcW w:w="9060" w:type="dxa"/>
          </w:tcPr>
          <w:p w:rsidR="00DD4AA0" w:rsidRDefault="00AC651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12、法定代表人身份证明或提供法定代表人授权委托书及被授权人身份证明。</w:t>
            </w:r>
          </w:p>
        </w:tc>
      </w:tr>
    </w:tbl>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AC651F">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DD4AA0" w:rsidRDefault="00AC651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DD4AA0" w:rsidRDefault="00AC651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DD4AA0" w:rsidRDefault="00AC651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DD4AA0" w:rsidRDefault="00AC651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DD4AA0" w:rsidRDefault="00AC651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DD4AA0" w:rsidRDefault="00AC651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w:t>
      </w:r>
      <w:r>
        <w:rPr>
          <w:rFonts w:asciiTheme="minorEastAsia" w:eastAsiaTheme="minorEastAsia" w:hAnsiTheme="minorEastAsia" w:cs="仿宋_GB2312"/>
          <w:sz w:val="21"/>
          <w:szCs w:val="21"/>
          <w:lang w:val="zh-CN"/>
        </w:rPr>
        <w:lastRenderedPageBreak/>
        <w:t>内容。</w:t>
      </w:r>
    </w:p>
    <w:p w:rsidR="00DD4AA0" w:rsidRDefault="00AC651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DD4AA0" w:rsidRDefault="00AC651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DD4AA0" w:rsidRDefault="00AC651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DD4AA0" w:rsidRDefault="00AC651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D4AA0" w:rsidRDefault="00AC651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D4AA0" w:rsidRDefault="00AC651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D4AA0" w:rsidRDefault="00AC651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DD4AA0" w:rsidRDefault="00AC651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D4AA0" w:rsidRDefault="00AC651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DD4AA0" w:rsidRDefault="00AC651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DD4AA0" w:rsidRDefault="00AC651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DD4AA0" w:rsidRDefault="00AC651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DD4AA0" w:rsidRDefault="00AC651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DD4AA0" w:rsidRDefault="00AC651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DD4AA0" w:rsidRDefault="00AC651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DD4AA0" w:rsidRDefault="00AC651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DD4AA0" w:rsidRDefault="00AC651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DD4AA0" w:rsidRDefault="00AC651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DD4AA0" w:rsidRDefault="00AC651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DD4AA0" w:rsidRDefault="00AC651F">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DD4AA0" w:rsidRDefault="00DD4AA0">
      <w:pPr>
        <w:pStyle w:val="a7"/>
        <w:spacing w:line="360" w:lineRule="auto"/>
        <w:contextualSpacing/>
        <w:rPr>
          <w:rFonts w:asciiTheme="minorEastAsia" w:eastAsiaTheme="minorEastAsia" w:hAnsiTheme="minorEastAsia" w:cs="仿宋_GB2312"/>
          <w:b/>
          <w:sz w:val="32"/>
          <w:szCs w:val="24"/>
          <w:lang w:val="zh-CN"/>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7654"/>
      </w:tblGrid>
      <w:tr w:rsidR="00DD4AA0">
        <w:trPr>
          <w:trHeight w:val="337"/>
          <w:jc w:val="center"/>
        </w:trPr>
        <w:tc>
          <w:tcPr>
            <w:tcW w:w="9889" w:type="dxa"/>
            <w:gridSpan w:val="3"/>
            <w:vAlign w:val="center"/>
          </w:tcPr>
          <w:p w:rsidR="00DD4AA0" w:rsidRDefault="00AC651F">
            <w:pPr>
              <w:spacing w:line="460" w:lineRule="exact"/>
              <w:jc w:val="center"/>
              <w:rPr>
                <w:rFonts w:ascii="宋体" w:hAnsi="宋体"/>
                <w:b/>
                <w:szCs w:val="21"/>
              </w:rPr>
            </w:pPr>
            <w:r>
              <w:rPr>
                <w:rFonts w:ascii="宋体" w:hAnsi="宋体" w:hint="eastAsia"/>
                <w:b/>
                <w:szCs w:val="21"/>
              </w:rPr>
              <w:t>评审内容</w:t>
            </w:r>
          </w:p>
        </w:tc>
      </w:tr>
      <w:tr w:rsidR="00DD4AA0">
        <w:trPr>
          <w:trHeight w:val="644"/>
          <w:jc w:val="center"/>
        </w:trPr>
        <w:tc>
          <w:tcPr>
            <w:tcW w:w="1101" w:type="dxa"/>
            <w:vMerge w:val="restart"/>
            <w:vAlign w:val="center"/>
          </w:tcPr>
          <w:p w:rsidR="00DD4AA0" w:rsidRDefault="00AC651F">
            <w:pPr>
              <w:spacing w:line="460" w:lineRule="exact"/>
              <w:jc w:val="center"/>
              <w:rPr>
                <w:rFonts w:ascii="宋体" w:hAnsi="宋体"/>
                <w:b/>
                <w:szCs w:val="21"/>
              </w:rPr>
            </w:pPr>
            <w:r>
              <w:rPr>
                <w:rFonts w:ascii="宋体" w:hAnsi="宋体" w:hint="eastAsia"/>
                <w:b/>
                <w:szCs w:val="21"/>
              </w:rPr>
              <w:t>一、商务部分</w:t>
            </w:r>
          </w:p>
          <w:p w:rsidR="00DD4AA0" w:rsidRDefault="00AC651F">
            <w:pPr>
              <w:spacing w:line="460" w:lineRule="exact"/>
              <w:jc w:val="center"/>
              <w:rPr>
                <w:rFonts w:ascii="宋体" w:hAnsi="宋体"/>
                <w:b/>
                <w:szCs w:val="21"/>
              </w:rPr>
            </w:pPr>
            <w:r>
              <w:rPr>
                <w:rFonts w:ascii="宋体" w:hAnsi="宋体" w:hint="eastAsia"/>
                <w:b/>
                <w:szCs w:val="21"/>
              </w:rPr>
              <w:t>（45分）</w:t>
            </w:r>
          </w:p>
        </w:tc>
        <w:tc>
          <w:tcPr>
            <w:tcW w:w="1134" w:type="dxa"/>
            <w:tcBorders>
              <w:bottom w:val="single" w:sz="4" w:space="0" w:color="auto"/>
            </w:tcBorders>
            <w:vAlign w:val="center"/>
          </w:tcPr>
          <w:p w:rsidR="00DD4AA0" w:rsidRDefault="00AC651F">
            <w:pPr>
              <w:spacing w:line="360" w:lineRule="exact"/>
              <w:rPr>
                <w:rFonts w:ascii="宋体" w:hAnsi="宋体"/>
                <w:b/>
                <w:szCs w:val="21"/>
              </w:rPr>
            </w:pPr>
            <w:r>
              <w:rPr>
                <w:rFonts w:ascii="宋体" w:hAnsi="宋体" w:hint="eastAsia"/>
                <w:b/>
                <w:szCs w:val="21"/>
              </w:rPr>
              <w:t>1.企业实力（32分）</w:t>
            </w:r>
          </w:p>
        </w:tc>
        <w:tc>
          <w:tcPr>
            <w:tcW w:w="7654" w:type="dxa"/>
          </w:tcPr>
          <w:p w:rsidR="00DD4AA0" w:rsidRDefault="00AC651F">
            <w:pPr>
              <w:spacing w:line="360" w:lineRule="exact"/>
              <w:rPr>
                <w:rFonts w:ascii="宋体" w:hAnsi="宋体"/>
                <w:bCs/>
                <w:szCs w:val="21"/>
              </w:rPr>
            </w:pPr>
            <w:r>
              <w:rPr>
                <w:rFonts w:ascii="宋体" w:hAnsi="宋体" w:hint="eastAsia"/>
                <w:bCs/>
                <w:szCs w:val="21"/>
              </w:rPr>
              <w:t>（1）、投标人拟投入该项目的技术人员中，具有2名及以上测绘相关专业中级及以上职称和注册测绘师证的得2分，1名的得1分，没有的不得分，该项最高得2分。</w:t>
            </w:r>
          </w:p>
          <w:p w:rsidR="00DD4AA0" w:rsidRDefault="00AC651F">
            <w:pPr>
              <w:spacing w:line="360" w:lineRule="exact"/>
              <w:rPr>
                <w:rFonts w:ascii="宋体" w:hAnsi="宋体"/>
                <w:bCs/>
                <w:szCs w:val="21"/>
              </w:rPr>
            </w:pPr>
            <w:r>
              <w:rPr>
                <w:rFonts w:ascii="宋体" w:hAnsi="宋体" w:hint="eastAsia"/>
                <w:bCs/>
                <w:szCs w:val="21"/>
              </w:rPr>
              <w:t>（2）、投标人同时具有质量管理体系认证证书、环境管理体系认证证书、职业健康安全管理体系认证证书（以上三个认证体系证书的认证范围必须含有摄影测量与遥感；地理信息系统工程；工程测量；不动产测绘）的得2分，缺少任何一项该项不得分。</w:t>
            </w:r>
          </w:p>
          <w:p w:rsidR="00DD4AA0" w:rsidRDefault="00AC651F">
            <w:pPr>
              <w:spacing w:line="360" w:lineRule="exact"/>
              <w:rPr>
                <w:rFonts w:ascii="宋体" w:hAnsi="宋体"/>
                <w:bCs/>
                <w:szCs w:val="21"/>
              </w:rPr>
            </w:pPr>
            <w:r>
              <w:rPr>
                <w:rFonts w:ascii="宋体" w:hAnsi="宋体" w:hint="eastAsia"/>
                <w:bCs/>
                <w:szCs w:val="21"/>
              </w:rPr>
              <w:lastRenderedPageBreak/>
              <w:t>（3）、投标人具有行政部门颁发的工程咨询资质证书的加3分</w:t>
            </w:r>
          </w:p>
          <w:p w:rsidR="00DD4AA0" w:rsidRDefault="00AC651F">
            <w:pPr>
              <w:spacing w:line="360" w:lineRule="exact"/>
              <w:rPr>
                <w:rFonts w:ascii="宋体" w:hAnsi="宋体"/>
                <w:bCs/>
                <w:szCs w:val="21"/>
              </w:rPr>
            </w:pPr>
            <w:r>
              <w:rPr>
                <w:rFonts w:ascii="宋体" w:hAnsi="宋体" w:hint="eastAsia"/>
                <w:bCs/>
                <w:szCs w:val="21"/>
              </w:rPr>
              <w:t>（4）、投标人具有行政部门颁发的高新技术企业证书的得4分。</w:t>
            </w:r>
          </w:p>
          <w:p w:rsidR="00DD4AA0" w:rsidRDefault="00AC651F">
            <w:pPr>
              <w:spacing w:line="360" w:lineRule="exact"/>
              <w:rPr>
                <w:rFonts w:ascii="宋体" w:hAnsi="宋体"/>
                <w:bCs/>
                <w:szCs w:val="21"/>
              </w:rPr>
            </w:pPr>
            <w:r>
              <w:rPr>
                <w:rFonts w:ascii="宋体" w:hAnsi="宋体" w:hint="eastAsia"/>
                <w:bCs/>
                <w:szCs w:val="21"/>
              </w:rPr>
              <w:t>（5）、投标人具有行政部门颁发的软件产品登记证书和软件企业证书的加4分。</w:t>
            </w:r>
          </w:p>
          <w:p w:rsidR="00DD4AA0" w:rsidRDefault="00AC651F">
            <w:pPr>
              <w:spacing w:line="360" w:lineRule="exact"/>
              <w:rPr>
                <w:rFonts w:ascii="宋体" w:hAnsi="宋体"/>
                <w:bCs/>
                <w:szCs w:val="21"/>
              </w:rPr>
            </w:pPr>
            <w:r>
              <w:rPr>
                <w:rFonts w:ascii="宋体" w:hAnsi="宋体" w:hint="eastAsia"/>
                <w:bCs/>
                <w:szCs w:val="21"/>
              </w:rPr>
              <w:t>（6）、投标人具有行政部门颁发的保密资格证书的加5分。</w:t>
            </w:r>
          </w:p>
          <w:p w:rsidR="00DD4AA0" w:rsidRDefault="00AC651F">
            <w:pPr>
              <w:spacing w:line="360" w:lineRule="exact"/>
              <w:rPr>
                <w:rFonts w:ascii="宋体" w:hAnsi="宋体"/>
                <w:bCs/>
                <w:szCs w:val="21"/>
              </w:rPr>
            </w:pPr>
            <w:r>
              <w:rPr>
                <w:rFonts w:ascii="宋体" w:hAnsi="宋体" w:hint="eastAsia"/>
                <w:bCs/>
                <w:szCs w:val="21"/>
              </w:rPr>
              <w:t>（7）、投标人具有测绘遥感数据处理系统、农村土地承包经营权建库软件、国土三调数据建库系统、不动产登记信息管理系统、不动产测绘地理信息管理系统、权籍调查地类划分与归属系统软件计算机软件著作权登记证书的，每有一个加2分，该项最高得12分。</w:t>
            </w:r>
          </w:p>
          <w:p w:rsidR="00DD4AA0" w:rsidRDefault="00AC651F">
            <w:pPr>
              <w:pStyle w:val="a0"/>
            </w:pPr>
            <w:r>
              <w:rPr>
                <w:rFonts w:ascii="宋体" w:hAnsi="宋体" w:hint="eastAsia"/>
                <w:b/>
                <w:bCs/>
              </w:rPr>
              <w:t>备注：提供以上证书原件图片、扫描件或与原件一致的复印件并加盖公章，否则不得分，一个项目只能按最高分计分项计分一次，不重复计分。</w:t>
            </w:r>
          </w:p>
        </w:tc>
      </w:tr>
      <w:tr w:rsidR="00DD4AA0">
        <w:trPr>
          <w:trHeight w:val="2553"/>
          <w:jc w:val="center"/>
        </w:trPr>
        <w:tc>
          <w:tcPr>
            <w:tcW w:w="1101" w:type="dxa"/>
            <w:vMerge/>
            <w:tcBorders>
              <w:bottom w:val="single" w:sz="4" w:space="0" w:color="000000"/>
            </w:tcBorders>
            <w:vAlign w:val="center"/>
          </w:tcPr>
          <w:p w:rsidR="00DD4AA0" w:rsidRDefault="00DD4AA0">
            <w:pPr>
              <w:spacing w:line="460" w:lineRule="exact"/>
              <w:jc w:val="center"/>
              <w:rPr>
                <w:rFonts w:ascii="宋体" w:hAnsi="宋体"/>
                <w:b/>
                <w:szCs w:val="21"/>
              </w:rPr>
            </w:pPr>
          </w:p>
        </w:tc>
        <w:tc>
          <w:tcPr>
            <w:tcW w:w="1134" w:type="dxa"/>
            <w:tcBorders>
              <w:top w:val="single" w:sz="4" w:space="0" w:color="auto"/>
            </w:tcBorders>
            <w:vAlign w:val="center"/>
          </w:tcPr>
          <w:p w:rsidR="00DD4AA0" w:rsidRDefault="00AC651F">
            <w:pPr>
              <w:spacing w:line="360" w:lineRule="exact"/>
              <w:jc w:val="center"/>
              <w:rPr>
                <w:rFonts w:ascii="宋体" w:hAnsi="宋体"/>
                <w:b/>
                <w:szCs w:val="21"/>
              </w:rPr>
            </w:pPr>
            <w:r>
              <w:rPr>
                <w:rFonts w:ascii="宋体" w:hAnsi="宋体" w:hint="eastAsia"/>
                <w:b/>
                <w:szCs w:val="21"/>
              </w:rPr>
              <w:t>2、业绩要求和奖项（13分）</w:t>
            </w:r>
          </w:p>
        </w:tc>
        <w:tc>
          <w:tcPr>
            <w:tcW w:w="7654" w:type="dxa"/>
            <w:tcBorders>
              <w:bottom w:val="single" w:sz="4" w:space="0" w:color="000000"/>
            </w:tcBorders>
          </w:tcPr>
          <w:p w:rsidR="00DD4AA0" w:rsidRDefault="00AC651F">
            <w:pPr>
              <w:spacing w:line="360" w:lineRule="exact"/>
              <w:rPr>
                <w:rFonts w:ascii="宋体" w:hAnsi="宋体"/>
                <w:bCs/>
                <w:szCs w:val="21"/>
              </w:rPr>
            </w:pPr>
            <w:r>
              <w:rPr>
                <w:rFonts w:ascii="宋体" w:hAnsi="宋体" w:hint="eastAsia"/>
                <w:bCs/>
                <w:szCs w:val="21"/>
              </w:rPr>
              <w:t>（1）、投标人从事过农村土地确权登记颁证项目的，每提供一份业绩合同得1分，该项最高得2分</w:t>
            </w:r>
          </w:p>
          <w:p w:rsidR="00DD4AA0" w:rsidRDefault="00AC651F">
            <w:pPr>
              <w:pStyle w:val="a0"/>
            </w:pPr>
            <w:r>
              <w:rPr>
                <w:rFonts w:hint="eastAsia"/>
              </w:rPr>
              <w:t>（</w:t>
            </w:r>
            <w:r>
              <w:rPr>
                <w:rFonts w:hint="eastAsia"/>
              </w:rPr>
              <w:t>2</w:t>
            </w:r>
            <w:r>
              <w:rPr>
                <w:rFonts w:hint="eastAsia"/>
              </w:rPr>
              <w:t>）、投标人从事过第三次全国土地调查项目的得</w:t>
            </w:r>
            <w:r>
              <w:rPr>
                <w:rFonts w:hint="eastAsia"/>
              </w:rPr>
              <w:t>3</w:t>
            </w:r>
            <w:r>
              <w:rPr>
                <w:rFonts w:hint="eastAsia"/>
              </w:rPr>
              <w:t>分，该项最高的</w:t>
            </w:r>
            <w:r>
              <w:rPr>
                <w:rFonts w:hint="eastAsia"/>
              </w:rPr>
              <w:t>6</w:t>
            </w:r>
            <w:r>
              <w:rPr>
                <w:rFonts w:hint="eastAsia"/>
              </w:rPr>
              <w:t>分</w:t>
            </w:r>
          </w:p>
          <w:p w:rsidR="00DD4AA0" w:rsidRDefault="00AC651F">
            <w:pPr>
              <w:pStyle w:val="a0"/>
            </w:pPr>
            <w:r>
              <w:rPr>
                <w:rFonts w:hint="eastAsia"/>
              </w:rPr>
              <w:t>（</w:t>
            </w:r>
            <w:r>
              <w:rPr>
                <w:rFonts w:hint="eastAsia"/>
              </w:rPr>
              <w:t>3</w:t>
            </w:r>
            <w:r>
              <w:rPr>
                <w:rFonts w:hint="eastAsia"/>
              </w:rPr>
              <w:t>）、连续</w:t>
            </w:r>
            <w:r>
              <w:rPr>
                <w:rFonts w:hint="eastAsia"/>
              </w:rPr>
              <w:t>5</w:t>
            </w:r>
            <w:r>
              <w:rPr>
                <w:rFonts w:hint="eastAsia"/>
              </w:rPr>
              <w:t>年承担过土地调查任务，得</w:t>
            </w:r>
            <w:r>
              <w:rPr>
                <w:rFonts w:hint="eastAsia"/>
              </w:rPr>
              <w:t>3</w:t>
            </w:r>
            <w:r>
              <w:rPr>
                <w:rFonts w:hint="eastAsia"/>
              </w:rPr>
              <w:t>分</w:t>
            </w:r>
          </w:p>
          <w:p w:rsidR="00DD4AA0" w:rsidRDefault="00AC651F">
            <w:pPr>
              <w:spacing w:line="360" w:lineRule="exact"/>
              <w:rPr>
                <w:rFonts w:ascii="宋体" w:hAnsi="宋体"/>
                <w:bCs/>
                <w:szCs w:val="21"/>
              </w:rPr>
            </w:pPr>
            <w:r>
              <w:rPr>
                <w:rFonts w:ascii="宋体" w:hAnsi="宋体" w:hint="eastAsia"/>
                <w:bCs/>
                <w:szCs w:val="21"/>
              </w:rPr>
              <w:t>（4）、投标人从事过基本农田划定（补划）项目的，每提供一份业绩合同得1分，该项最高得1分</w:t>
            </w:r>
          </w:p>
          <w:p w:rsidR="00DD4AA0" w:rsidRDefault="00AC651F">
            <w:pPr>
              <w:spacing w:line="360" w:lineRule="exact"/>
              <w:rPr>
                <w:rFonts w:ascii="宋体" w:hAnsi="宋体"/>
                <w:bCs/>
                <w:szCs w:val="21"/>
              </w:rPr>
            </w:pPr>
            <w:r>
              <w:rPr>
                <w:rFonts w:ascii="宋体" w:hAnsi="宋体" w:hint="eastAsia"/>
                <w:bCs/>
                <w:szCs w:val="21"/>
              </w:rPr>
              <w:t>（5）、投标人2015年以来承担过的测绘项目获得过省级及以上测绘奖项的，每有一个加1分，该项最高得1分。</w:t>
            </w:r>
          </w:p>
        </w:tc>
      </w:tr>
      <w:tr w:rsidR="00DD4AA0">
        <w:trPr>
          <w:trHeight w:val="466"/>
          <w:jc w:val="center"/>
        </w:trPr>
        <w:tc>
          <w:tcPr>
            <w:tcW w:w="1101" w:type="dxa"/>
            <w:vMerge w:val="restart"/>
            <w:tcBorders>
              <w:top w:val="single" w:sz="4" w:space="0" w:color="auto"/>
              <w:bottom w:val="single" w:sz="4" w:space="0" w:color="auto"/>
            </w:tcBorders>
            <w:vAlign w:val="center"/>
          </w:tcPr>
          <w:p w:rsidR="00DD4AA0" w:rsidRDefault="00AC651F">
            <w:pPr>
              <w:spacing w:line="460" w:lineRule="exact"/>
              <w:jc w:val="center"/>
              <w:rPr>
                <w:rFonts w:ascii="宋体" w:hAnsi="宋体" w:cs="宋体"/>
                <w:b/>
                <w:szCs w:val="21"/>
              </w:rPr>
            </w:pPr>
            <w:r>
              <w:rPr>
                <w:rFonts w:ascii="宋体" w:hAnsi="宋体" w:cs="宋体" w:hint="eastAsia"/>
                <w:b/>
                <w:szCs w:val="21"/>
              </w:rPr>
              <w:t>二、监理大纲</w:t>
            </w:r>
          </w:p>
          <w:p w:rsidR="00DD4AA0" w:rsidRDefault="00AC651F">
            <w:pPr>
              <w:spacing w:line="460" w:lineRule="exact"/>
              <w:jc w:val="center"/>
              <w:rPr>
                <w:rFonts w:ascii="宋体" w:hAnsi="宋体" w:cs="宋体"/>
                <w:b/>
                <w:szCs w:val="21"/>
              </w:rPr>
            </w:pPr>
            <w:r>
              <w:rPr>
                <w:rFonts w:ascii="宋体" w:hAnsi="宋体" w:cs="宋体" w:hint="eastAsia"/>
                <w:b/>
                <w:szCs w:val="21"/>
              </w:rPr>
              <w:t xml:space="preserve">（45分) </w:t>
            </w:r>
          </w:p>
        </w:tc>
        <w:tc>
          <w:tcPr>
            <w:tcW w:w="8788" w:type="dxa"/>
            <w:gridSpan w:val="2"/>
            <w:tcBorders>
              <w:bottom w:val="single" w:sz="4" w:space="0" w:color="auto"/>
            </w:tcBorders>
            <w:vAlign w:val="center"/>
          </w:tcPr>
          <w:p w:rsidR="00DD4AA0" w:rsidRDefault="00AC651F">
            <w:pPr>
              <w:spacing w:line="360" w:lineRule="exact"/>
              <w:rPr>
                <w:rFonts w:ascii="宋体" w:hAnsi="宋体"/>
                <w:bCs/>
                <w:szCs w:val="21"/>
              </w:rPr>
            </w:pPr>
            <w:r>
              <w:rPr>
                <w:rFonts w:ascii="宋体" w:hAnsi="宋体" w:hint="eastAsia"/>
                <w:bCs/>
                <w:szCs w:val="21"/>
              </w:rPr>
              <w:t>（1）项目组织机构及项目主要人员岗位职责完备、合理；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DD4AA0">
        <w:trPr>
          <w:trHeight w:val="358"/>
          <w:jc w:val="center"/>
        </w:trPr>
        <w:tc>
          <w:tcPr>
            <w:tcW w:w="1101" w:type="dxa"/>
            <w:vMerge/>
            <w:tcBorders>
              <w:top w:val="single" w:sz="4" w:space="0" w:color="auto"/>
              <w:bottom w:val="single" w:sz="4" w:space="0" w:color="auto"/>
            </w:tcBorders>
            <w:vAlign w:val="center"/>
          </w:tcPr>
          <w:p w:rsidR="00DD4AA0" w:rsidRDefault="00DD4AA0">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DD4AA0" w:rsidRDefault="00AC651F">
            <w:pPr>
              <w:spacing w:line="360" w:lineRule="exact"/>
              <w:rPr>
                <w:rFonts w:ascii="宋体" w:hAnsi="宋体"/>
                <w:bCs/>
                <w:szCs w:val="21"/>
              </w:rPr>
            </w:pPr>
            <w:r>
              <w:rPr>
                <w:rFonts w:ascii="宋体" w:hAnsi="宋体" w:hint="eastAsia"/>
                <w:bCs/>
                <w:szCs w:val="21"/>
              </w:rPr>
              <w:t>（2）监理人员安排计划及主要仪器设备计划安排合理；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DD4AA0">
        <w:trPr>
          <w:trHeight w:val="358"/>
          <w:jc w:val="center"/>
        </w:trPr>
        <w:tc>
          <w:tcPr>
            <w:tcW w:w="1101" w:type="dxa"/>
            <w:vMerge/>
            <w:tcBorders>
              <w:top w:val="single" w:sz="4" w:space="0" w:color="auto"/>
              <w:bottom w:val="single" w:sz="4" w:space="0" w:color="auto"/>
            </w:tcBorders>
            <w:vAlign w:val="center"/>
          </w:tcPr>
          <w:p w:rsidR="00DD4AA0" w:rsidRDefault="00DD4AA0">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DD4AA0" w:rsidRDefault="00AC651F">
            <w:pPr>
              <w:spacing w:line="360" w:lineRule="exact"/>
              <w:rPr>
                <w:rFonts w:ascii="宋体" w:hAnsi="宋体"/>
                <w:bCs/>
                <w:szCs w:val="21"/>
              </w:rPr>
            </w:pPr>
            <w:r>
              <w:rPr>
                <w:rFonts w:ascii="宋体" w:hAnsi="宋体" w:hint="eastAsia"/>
                <w:bCs/>
                <w:szCs w:val="21"/>
              </w:rPr>
              <w:t>（3）确保工期技术和组织措施及质量控制措施合理、得力；</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DD4AA0">
        <w:trPr>
          <w:trHeight w:val="358"/>
          <w:jc w:val="center"/>
        </w:trPr>
        <w:tc>
          <w:tcPr>
            <w:tcW w:w="1101" w:type="dxa"/>
            <w:vMerge/>
            <w:tcBorders>
              <w:top w:val="single" w:sz="4" w:space="0" w:color="auto"/>
              <w:bottom w:val="single" w:sz="4" w:space="0" w:color="auto"/>
            </w:tcBorders>
            <w:vAlign w:val="center"/>
          </w:tcPr>
          <w:p w:rsidR="00DD4AA0" w:rsidRDefault="00DD4AA0">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DD4AA0" w:rsidRDefault="00AC651F">
            <w:pPr>
              <w:spacing w:line="360" w:lineRule="exact"/>
              <w:rPr>
                <w:rFonts w:ascii="宋体" w:hAnsi="宋体"/>
                <w:bCs/>
                <w:szCs w:val="21"/>
              </w:rPr>
            </w:pPr>
            <w:r>
              <w:rPr>
                <w:rFonts w:ascii="宋体" w:hAnsi="宋体" w:hint="eastAsia"/>
                <w:bCs/>
                <w:szCs w:val="21"/>
              </w:rPr>
              <w:t>（4）</w:t>
            </w:r>
            <w:r>
              <w:rPr>
                <w:rFonts w:ascii="宋体" w:hAnsi="宋体" w:hint="eastAsia"/>
                <w:szCs w:val="21"/>
              </w:rPr>
              <w:t>旁站监理保证措施严谨，切实可行；</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DD4AA0">
        <w:trPr>
          <w:trHeight w:val="358"/>
          <w:jc w:val="center"/>
        </w:trPr>
        <w:tc>
          <w:tcPr>
            <w:tcW w:w="1101" w:type="dxa"/>
            <w:vMerge/>
            <w:tcBorders>
              <w:top w:val="single" w:sz="4" w:space="0" w:color="auto"/>
              <w:bottom w:val="single" w:sz="4" w:space="0" w:color="auto"/>
            </w:tcBorders>
            <w:vAlign w:val="center"/>
          </w:tcPr>
          <w:p w:rsidR="00DD4AA0" w:rsidRDefault="00DD4AA0">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DD4AA0" w:rsidRDefault="00AC651F">
            <w:pPr>
              <w:spacing w:line="360" w:lineRule="exact"/>
              <w:rPr>
                <w:rFonts w:ascii="宋体" w:hAnsi="宋体"/>
                <w:bCs/>
                <w:szCs w:val="21"/>
              </w:rPr>
            </w:pPr>
            <w:r>
              <w:rPr>
                <w:rFonts w:ascii="宋体" w:hAnsi="宋体" w:hint="eastAsia"/>
                <w:bCs/>
                <w:szCs w:val="21"/>
              </w:rPr>
              <w:t>（5）</w:t>
            </w:r>
            <w:r>
              <w:rPr>
                <w:rFonts w:hint="eastAsia"/>
              </w:rPr>
              <w:t>项目成果管理及保密保证措施严谨、安全、完整、合理，制定明确的成果资料保密措施，优于招标人需求得</w:t>
            </w:r>
            <w:r>
              <w:rPr>
                <w:rFonts w:hint="eastAsia"/>
              </w:rPr>
              <w:t>5</w:t>
            </w:r>
            <w:r>
              <w:rPr>
                <w:rFonts w:hint="eastAsia"/>
              </w:rPr>
              <w:t>分；满足招标人需求得</w:t>
            </w:r>
            <w:r>
              <w:rPr>
                <w:rFonts w:hint="eastAsia"/>
              </w:rPr>
              <w:t>3</w:t>
            </w:r>
            <w:r>
              <w:rPr>
                <w:rFonts w:hint="eastAsia"/>
              </w:rPr>
              <w:t>分；不满足不得分。</w:t>
            </w:r>
          </w:p>
        </w:tc>
      </w:tr>
      <w:tr w:rsidR="00DD4AA0">
        <w:trPr>
          <w:trHeight w:val="358"/>
          <w:jc w:val="center"/>
        </w:trPr>
        <w:tc>
          <w:tcPr>
            <w:tcW w:w="1101" w:type="dxa"/>
            <w:vMerge/>
            <w:tcBorders>
              <w:top w:val="single" w:sz="4" w:space="0" w:color="auto"/>
              <w:bottom w:val="single" w:sz="4" w:space="0" w:color="auto"/>
            </w:tcBorders>
            <w:vAlign w:val="center"/>
          </w:tcPr>
          <w:p w:rsidR="00DD4AA0" w:rsidRDefault="00DD4AA0">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DD4AA0" w:rsidRDefault="00AC651F">
            <w:pPr>
              <w:spacing w:line="360" w:lineRule="exact"/>
              <w:rPr>
                <w:rFonts w:ascii="宋体" w:hAnsi="宋体"/>
                <w:bCs/>
                <w:szCs w:val="21"/>
              </w:rPr>
            </w:pPr>
            <w:r>
              <w:rPr>
                <w:rFonts w:ascii="宋体" w:hAnsi="宋体" w:hint="eastAsia"/>
                <w:bCs/>
                <w:szCs w:val="21"/>
              </w:rPr>
              <w:t>（6）项目实施技术措施及</w:t>
            </w:r>
            <w:r>
              <w:rPr>
                <w:rFonts w:ascii="宋体" w:hAnsi="宋体" w:hint="eastAsia"/>
                <w:szCs w:val="21"/>
              </w:rPr>
              <w:t>投资控制的措施和方法得当，合理；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DD4AA0">
        <w:trPr>
          <w:trHeight w:val="358"/>
          <w:jc w:val="center"/>
        </w:trPr>
        <w:tc>
          <w:tcPr>
            <w:tcW w:w="1101" w:type="dxa"/>
            <w:vMerge/>
            <w:tcBorders>
              <w:top w:val="single" w:sz="4" w:space="0" w:color="auto"/>
              <w:bottom w:val="single" w:sz="4" w:space="0" w:color="auto"/>
            </w:tcBorders>
            <w:vAlign w:val="center"/>
          </w:tcPr>
          <w:p w:rsidR="00DD4AA0" w:rsidRDefault="00DD4AA0">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DD4AA0" w:rsidRDefault="00AC651F">
            <w:pPr>
              <w:spacing w:line="360" w:lineRule="exact"/>
              <w:rPr>
                <w:rFonts w:ascii="宋体" w:hAnsi="宋体"/>
                <w:bCs/>
                <w:szCs w:val="21"/>
              </w:rPr>
            </w:pPr>
            <w:r>
              <w:rPr>
                <w:rFonts w:ascii="宋体" w:hAnsi="宋体" w:hint="eastAsia"/>
                <w:bCs/>
                <w:szCs w:val="21"/>
              </w:rPr>
              <w:t>（7）降低成本、缩短工期、提高质量的建议和措施的可行性；</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DD4AA0">
        <w:trPr>
          <w:trHeight w:val="358"/>
          <w:jc w:val="center"/>
        </w:trPr>
        <w:tc>
          <w:tcPr>
            <w:tcW w:w="1101" w:type="dxa"/>
            <w:vMerge/>
            <w:tcBorders>
              <w:top w:val="single" w:sz="4" w:space="0" w:color="auto"/>
              <w:bottom w:val="single" w:sz="4" w:space="0" w:color="auto"/>
            </w:tcBorders>
            <w:vAlign w:val="center"/>
          </w:tcPr>
          <w:p w:rsidR="00DD4AA0" w:rsidRDefault="00DD4AA0">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DD4AA0" w:rsidRDefault="00AC651F">
            <w:pPr>
              <w:spacing w:line="360" w:lineRule="exact"/>
              <w:rPr>
                <w:rFonts w:ascii="宋体" w:hAnsi="宋体"/>
                <w:bCs/>
                <w:szCs w:val="21"/>
              </w:rPr>
            </w:pPr>
            <w:r>
              <w:rPr>
                <w:rFonts w:ascii="宋体" w:hAnsi="宋体" w:hint="eastAsia"/>
                <w:bCs/>
                <w:szCs w:val="21"/>
              </w:rPr>
              <w:t>（8）</w:t>
            </w:r>
            <w:r>
              <w:rPr>
                <w:rFonts w:ascii="宋体" w:hAnsi="宋体" w:hint="eastAsia"/>
                <w:szCs w:val="21"/>
              </w:rPr>
              <w:t>文明施工、安全施工的监理控制措施和方法</w:t>
            </w:r>
            <w:r>
              <w:rPr>
                <w:rFonts w:ascii="宋体" w:hAnsi="宋体" w:hint="eastAsia"/>
                <w:bCs/>
                <w:szCs w:val="21"/>
              </w:rPr>
              <w:t>是否合理，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DD4AA0">
        <w:trPr>
          <w:trHeight w:val="358"/>
          <w:jc w:val="center"/>
        </w:trPr>
        <w:tc>
          <w:tcPr>
            <w:tcW w:w="1101" w:type="dxa"/>
            <w:vMerge/>
            <w:tcBorders>
              <w:top w:val="single" w:sz="4" w:space="0" w:color="auto"/>
              <w:bottom w:val="single" w:sz="4" w:space="0" w:color="auto"/>
            </w:tcBorders>
            <w:vAlign w:val="center"/>
          </w:tcPr>
          <w:p w:rsidR="00DD4AA0" w:rsidRDefault="00DD4AA0">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DD4AA0" w:rsidRDefault="00AC651F">
            <w:pPr>
              <w:spacing w:line="360" w:lineRule="exact"/>
              <w:rPr>
                <w:rFonts w:ascii="宋体" w:hAnsi="宋体"/>
                <w:bCs/>
                <w:szCs w:val="21"/>
              </w:rPr>
            </w:pPr>
            <w:r>
              <w:rPr>
                <w:rFonts w:ascii="宋体" w:hAnsi="宋体" w:hint="eastAsia"/>
                <w:bCs/>
                <w:szCs w:val="21"/>
              </w:rPr>
              <w:t>（9）</w:t>
            </w:r>
            <w:r>
              <w:rPr>
                <w:rFonts w:ascii="宋体" w:hAnsi="宋体" w:hint="eastAsia"/>
                <w:color w:val="000000"/>
                <w:szCs w:val="21"/>
              </w:rPr>
              <w:t>监理大纲的完整性及编制水平</w:t>
            </w:r>
            <w:r>
              <w:rPr>
                <w:rFonts w:ascii="宋体" w:hAnsi="宋体" w:hint="eastAsia"/>
                <w:bCs/>
                <w:szCs w:val="21"/>
              </w:rPr>
              <w:t>；</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DD4AA0">
        <w:trPr>
          <w:trHeight w:val="466"/>
          <w:jc w:val="center"/>
        </w:trPr>
        <w:tc>
          <w:tcPr>
            <w:tcW w:w="1101" w:type="dxa"/>
            <w:tcBorders>
              <w:top w:val="single" w:sz="4" w:space="0" w:color="auto"/>
            </w:tcBorders>
            <w:vAlign w:val="center"/>
          </w:tcPr>
          <w:p w:rsidR="00DD4AA0" w:rsidRDefault="00AC651F">
            <w:pPr>
              <w:spacing w:line="460" w:lineRule="exact"/>
              <w:jc w:val="center"/>
              <w:rPr>
                <w:rFonts w:ascii="宋体" w:hAnsi="宋体" w:cs="宋体"/>
                <w:b/>
                <w:szCs w:val="21"/>
              </w:rPr>
            </w:pPr>
            <w:r>
              <w:rPr>
                <w:rFonts w:ascii="宋体" w:hAnsi="宋体" w:cs="宋体" w:hint="eastAsia"/>
                <w:b/>
                <w:szCs w:val="18"/>
              </w:rPr>
              <w:t>三、</w:t>
            </w:r>
            <w:r>
              <w:rPr>
                <w:rFonts w:ascii="宋体" w:hAnsi="宋体" w:cs="宋体" w:hint="eastAsia"/>
                <w:b/>
                <w:szCs w:val="21"/>
              </w:rPr>
              <w:t>价格标部分（10</w:t>
            </w:r>
            <w:r>
              <w:rPr>
                <w:rFonts w:ascii="宋体" w:hAnsi="宋体" w:cs="宋体" w:hint="eastAsia"/>
                <w:b/>
                <w:szCs w:val="18"/>
              </w:rPr>
              <w:t>分)</w:t>
            </w:r>
          </w:p>
        </w:tc>
        <w:tc>
          <w:tcPr>
            <w:tcW w:w="8788" w:type="dxa"/>
            <w:gridSpan w:val="2"/>
          </w:tcPr>
          <w:p w:rsidR="00DD4AA0" w:rsidRDefault="00AC651F">
            <w:pPr>
              <w:spacing w:line="360" w:lineRule="exact"/>
              <w:rPr>
                <w:rFonts w:ascii="宋体" w:hAnsi="宋体" w:cs="宋体"/>
                <w:bCs/>
                <w:szCs w:val="21"/>
              </w:rPr>
            </w:pPr>
            <w:r>
              <w:rPr>
                <w:rFonts w:ascii="宋体" w:hAnsi="宋体" w:cs="宋体" w:hint="eastAsia"/>
                <w:bCs/>
                <w:szCs w:val="21"/>
              </w:rPr>
              <w:t>（1） 价格分采用低价优先法计算，即满足招标文件要求且投标价格最低的投标报价为评标基准价，其价格分为满分。其他投标人的价格分统一按照下列公式计算：</w:t>
            </w:r>
          </w:p>
          <w:p w:rsidR="00DD4AA0" w:rsidRDefault="00AC651F">
            <w:pPr>
              <w:spacing w:line="360" w:lineRule="exact"/>
              <w:rPr>
                <w:rFonts w:ascii="宋体" w:hAnsi="宋体" w:cs="宋体"/>
                <w:bCs/>
                <w:szCs w:val="21"/>
              </w:rPr>
            </w:pPr>
            <w:r>
              <w:rPr>
                <w:rFonts w:ascii="宋体" w:hAnsi="宋体" w:cs="宋体" w:hint="eastAsia"/>
                <w:bCs/>
                <w:szCs w:val="21"/>
              </w:rPr>
              <w:t>投标报价得分=(评标基准价/投标报价)×100</w:t>
            </w:r>
          </w:p>
          <w:p w:rsidR="00DD4AA0" w:rsidRDefault="00AC651F">
            <w:pPr>
              <w:spacing w:line="360" w:lineRule="exact"/>
              <w:rPr>
                <w:rFonts w:ascii="宋体" w:hAnsi="宋体" w:cs="宋体"/>
                <w:bCs/>
                <w:szCs w:val="21"/>
              </w:rPr>
            </w:pPr>
            <w:r>
              <w:rPr>
                <w:rFonts w:ascii="宋体" w:hAnsi="宋体" w:cs="宋体" w:hint="eastAsia"/>
                <w:bCs/>
                <w:szCs w:val="21"/>
              </w:rPr>
              <w:t>评标总得分=F1×A1+F2×A2+……+Fn×An</w:t>
            </w:r>
          </w:p>
          <w:p w:rsidR="00DD4AA0" w:rsidRDefault="00AC651F">
            <w:pPr>
              <w:spacing w:line="360" w:lineRule="exact"/>
              <w:rPr>
                <w:rFonts w:ascii="宋体" w:hAnsi="宋体" w:cs="宋体"/>
                <w:bCs/>
                <w:szCs w:val="21"/>
              </w:rPr>
            </w:pPr>
            <w:r>
              <w:rPr>
                <w:rFonts w:ascii="宋体" w:hAnsi="宋体" w:cs="宋体" w:hint="eastAsia"/>
                <w:bCs/>
                <w:szCs w:val="21"/>
              </w:rPr>
              <w:t>F1、F2……Fn分别为各项评审因素的得分;</w:t>
            </w:r>
          </w:p>
          <w:p w:rsidR="00DD4AA0" w:rsidRDefault="00AC651F">
            <w:pPr>
              <w:spacing w:line="360" w:lineRule="exact"/>
              <w:rPr>
                <w:rFonts w:ascii="宋体" w:hAnsi="宋体" w:cs="宋体"/>
                <w:bCs/>
                <w:szCs w:val="21"/>
              </w:rPr>
            </w:pPr>
            <w:r>
              <w:rPr>
                <w:rFonts w:ascii="宋体" w:hAnsi="宋体" w:cs="宋体" w:hint="eastAsia"/>
                <w:bCs/>
                <w:szCs w:val="21"/>
              </w:rPr>
              <w:t>A1、A2、……An 分别为各项评审因素所占的权重(A1+A2+……+An=1)。</w:t>
            </w:r>
          </w:p>
          <w:p w:rsidR="00DD4AA0" w:rsidRDefault="00AC651F">
            <w:pPr>
              <w:spacing w:line="360" w:lineRule="exact"/>
              <w:rPr>
                <w:rFonts w:ascii="宋体" w:hAnsi="宋体" w:cs="宋体"/>
                <w:bCs/>
                <w:szCs w:val="21"/>
              </w:rPr>
            </w:pPr>
            <w:r>
              <w:rPr>
                <w:rFonts w:ascii="宋体" w:hAnsi="宋体" w:cs="宋体" w:hint="eastAsia"/>
                <w:bCs/>
                <w:szCs w:val="21"/>
              </w:rPr>
              <w:t>（2） 评标过程中，不得去掉报价中的最高报价和最低报价。</w:t>
            </w:r>
          </w:p>
          <w:p w:rsidR="00DD4AA0" w:rsidRDefault="00AC651F">
            <w:pPr>
              <w:spacing w:line="360" w:lineRule="exact"/>
              <w:rPr>
                <w:rFonts w:hAnsi="宋体" w:cs="仿宋"/>
              </w:rPr>
            </w:pPr>
            <w:r>
              <w:rPr>
                <w:rFonts w:ascii="宋体" w:hAnsi="宋体" w:cs="宋体" w:hint="eastAsia"/>
                <w:bCs/>
                <w:szCs w:val="21"/>
              </w:rPr>
              <w:t>（3） 因落实政府采购政策进行价格调整的，以调整后的价格计算评标基准价和投标报价。</w:t>
            </w:r>
          </w:p>
        </w:tc>
      </w:tr>
    </w:tbl>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DD4AA0">
      <w:pPr>
        <w:pStyle w:val="a7"/>
        <w:spacing w:line="360" w:lineRule="auto"/>
        <w:contextualSpacing/>
        <w:rPr>
          <w:rFonts w:asciiTheme="minorEastAsia" w:eastAsiaTheme="minorEastAsia" w:hAnsiTheme="minorEastAsia" w:cs="仿宋_GB2312"/>
          <w:b/>
          <w:szCs w:val="24"/>
          <w:lang w:val="zh-CN"/>
        </w:rPr>
      </w:pPr>
    </w:p>
    <w:p w:rsidR="00DD4AA0" w:rsidRDefault="00AC651F">
      <w:pPr>
        <w:spacing w:line="360" w:lineRule="auto"/>
        <w:ind w:firstLineChars="200" w:firstLine="422"/>
        <w:rPr>
          <w:rFonts w:asciiTheme="minorEastAsia" w:hAnsiTheme="minorEastAsia" w:cs="仿宋_GB2312"/>
          <w:b/>
          <w:lang w:val="zh-CN"/>
        </w:rPr>
      </w:pPr>
      <w:r>
        <w:rPr>
          <w:rFonts w:asciiTheme="minorEastAsia" w:hAnsiTheme="minorEastAsia" w:cs="仿宋_GB2312" w:hint="eastAsia"/>
          <w:b/>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DD4AA0">
        <w:trPr>
          <w:trHeight w:val="557"/>
        </w:trPr>
        <w:tc>
          <w:tcPr>
            <w:tcW w:w="721" w:type="dxa"/>
            <w:vAlign w:val="center"/>
          </w:tcPr>
          <w:p w:rsidR="00DD4AA0" w:rsidRDefault="00AC651F">
            <w:pPr>
              <w:jc w:val="center"/>
              <w:rPr>
                <w:rFonts w:ascii="宋体" w:hAnsi="宋体"/>
                <w:b/>
                <w:color w:val="000000"/>
                <w:lang w:val="en-GB"/>
              </w:rPr>
            </w:pPr>
            <w:r>
              <w:rPr>
                <w:rFonts w:ascii="宋体" w:hAnsi="宋体" w:hint="eastAsia"/>
                <w:b/>
                <w:color w:val="000000"/>
                <w:lang w:val="en-GB"/>
              </w:rPr>
              <w:t>序号</w:t>
            </w:r>
          </w:p>
        </w:tc>
        <w:tc>
          <w:tcPr>
            <w:tcW w:w="2823" w:type="dxa"/>
            <w:vAlign w:val="center"/>
          </w:tcPr>
          <w:p w:rsidR="00DD4AA0" w:rsidRDefault="00AC651F">
            <w:pPr>
              <w:jc w:val="center"/>
              <w:rPr>
                <w:rFonts w:ascii="宋体" w:hAnsi="宋体"/>
                <w:b/>
                <w:color w:val="000000"/>
                <w:lang w:val="en-GB"/>
              </w:rPr>
            </w:pPr>
            <w:r>
              <w:rPr>
                <w:rFonts w:ascii="宋体" w:hAnsi="宋体" w:hint="eastAsia"/>
                <w:b/>
                <w:color w:val="000000"/>
                <w:lang w:val="en-GB"/>
              </w:rPr>
              <w:t>情形</w:t>
            </w:r>
          </w:p>
        </w:tc>
        <w:tc>
          <w:tcPr>
            <w:tcW w:w="2552" w:type="dxa"/>
            <w:vAlign w:val="center"/>
          </w:tcPr>
          <w:p w:rsidR="00DD4AA0" w:rsidRDefault="00AC651F">
            <w:pPr>
              <w:jc w:val="center"/>
              <w:rPr>
                <w:rFonts w:ascii="宋体" w:hAnsi="宋体"/>
                <w:b/>
                <w:color w:val="000000"/>
                <w:lang w:val="en-GB"/>
              </w:rPr>
            </w:pPr>
            <w:r>
              <w:rPr>
                <w:rFonts w:ascii="宋体" w:hAnsi="宋体" w:hint="eastAsia"/>
                <w:b/>
                <w:color w:val="000000"/>
              </w:rPr>
              <w:t>价格扣除</w:t>
            </w:r>
            <w:r>
              <w:rPr>
                <w:rFonts w:ascii="宋体" w:hAnsi="宋体" w:hint="eastAsia"/>
                <w:b/>
                <w:color w:val="000000"/>
                <w:lang w:val="en-GB"/>
              </w:rPr>
              <w:t>比例</w:t>
            </w:r>
          </w:p>
        </w:tc>
        <w:tc>
          <w:tcPr>
            <w:tcW w:w="2835" w:type="dxa"/>
            <w:vAlign w:val="center"/>
          </w:tcPr>
          <w:p w:rsidR="00DD4AA0" w:rsidRDefault="00AC651F">
            <w:pPr>
              <w:jc w:val="center"/>
              <w:rPr>
                <w:rFonts w:ascii="宋体" w:hAnsi="宋体"/>
                <w:b/>
                <w:color w:val="000000"/>
                <w:lang w:val="en-GB"/>
              </w:rPr>
            </w:pPr>
            <w:r>
              <w:rPr>
                <w:rFonts w:ascii="宋体" w:hAnsi="宋体" w:hint="eastAsia"/>
                <w:b/>
                <w:color w:val="000000"/>
                <w:lang w:val="en-GB"/>
              </w:rPr>
              <w:t>计算公式</w:t>
            </w:r>
          </w:p>
        </w:tc>
      </w:tr>
      <w:tr w:rsidR="00DD4AA0">
        <w:trPr>
          <w:trHeight w:val="891"/>
        </w:trPr>
        <w:tc>
          <w:tcPr>
            <w:tcW w:w="721" w:type="dxa"/>
            <w:vAlign w:val="center"/>
          </w:tcPr>
          <w:p w:rsidR="00DD4AA0" w:rsidRDefault="00AC651F">
            <w:pPr>
              <w:jc w:val="center"/>
              <w:rPr>
                <w:rFonts w:ascii="宋体" w:hAnsi="宋体"/>
                <w:b/>
                <w:color w:val="000000"/>
                <w:lang w:val="en-GB"/>
              </w:rPr>
            </w:pPr>
            <w:r>
              <w:rPr>
                <w:rFonts w:ascii="宋体" w:hAnsi="宋体" w:hint="eastAsia"/>
                <w:b/>
                <w:color w:val="000000"/>
                <w:lang w:val="en-GB"/>
              </w:rPr>
              <w:t>1</w:t>
            </w:r>
          </w:p>
        </w:tc>
        <w:tc>
          <w:tcPr>
            <w:tcW w:w="2823" w:type="dxa"/>
            <w:vAlign w:val="center"/>
          </w:tcPr>
          <w:p w:rsidR="00DD4AA0" w:rsidRDefault="00AC651F">
            <w:pPr>
              <w:jc w:val="center"/>
              <w:rPr>
                <w:rFonts w:ascii="宋体" w:hAnsi="宋体"/>
                <w:color w:val="000000"/>
                <w:lang w:val="en-GB"/>
              </w:rPr>
            </w:pPr>
            <w:r>
              <w:rPr>
                <w:rFonts w:ascii="宋体" w:hAnsi="宋体" w:hint="eastAsia"/>
                <w:color w:val="000000"/>
                <w:lang w:val="en-GB"/>
              </w:rPr>
              <w:t>非联合体投标人</w:t>
            </w:r>
          </w:p>
          <w:p w:rsidR="00DD4AA0" w:rsidRDefault="00AC651F">
            <w:pPr>
              <w:jc w:val="center"/>
              <w:rPr>
                <w:rFonts w:ascii="宋体" w:hAnsi="宋体"/>
                <w:b/>
                <w:color w:val="000000"/>
                <w:lang w:val="en-GB"/>
              </w:rPr>
            </w:pPr>
            <w:r>
              <w:rPr>
                <w:rFonts w:ascii="宋体" w:hAnsi="宋体" w:hint="eastAsia"/>
                <w:color w:val="000000"/>
                <w:lang w:val="en-GB"/>
              </w:rPr>
              <w:t>（投标人须为中小企业）</w:t>
            </w:r>
          </w:p>
        </w:tc>
        <w:tc>
          <w:tcPr>
            <w:tcW w:w="2552" w:type="dxa"/>
            <w:vAlign w:val="center"/>
          </w:tcPr>
          <w:p w:rsidR="00DD4AA0" w:rsidRDefault="00AC651F">
            <w:pPr>
              <w:jc w:val="center"/>
              <w:rPr>
                <w:rFonts w:ascii="宋体" w:hAnsi="宋体"/>
                <w:b/>
                <w:lang w:val="en-GB"/>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tc>
        <w:tc>
          <w:tcPr>
            <w:tcW w:w="2835" w:type="dxa"/>
            <w:vMerge w:val="restart"/>
            <w:shd w:val="clear" w:color="auto" w:fill="auto"/>
            <w:vAlign w:val="center"/>
          </w:tcPr>
          <w:p w:rsidR="00DD4AA0" w:rsidRDefault="00AC651F">
            <w:pPr>
              <w:jc w:val="center"/>
              <w:rPr>
                <w:color w:val="000000"/>
                <w:lang w:val="en-GB"/>
              </w:rPr>
            </w:pPr>
            <w:r>
              <w:rPr>
                <w:rFonts w:hint="eastAsia"/>
                <w:color w:val="000000"/>
                <w:lang w:val="en-GB"/>
              </w:rPr>
              <w:t>评标价格＝投标报价—</w:t>
            </w:r>
            <w:r>
              <w:rPr>
                <w:rFonts w:hint="eastAsia"/>
                <w:color w:val="000000"/>
              </w:rPr>
              <w:t>小型和微型企业产品的价格</w:t>
            </w:r>
            <w:r>
              <w:rPr>
                <w:rFonts w:ascii="宋体" w:hAnsi="宋体" w:hint="eastAsia"/>
                <w:color w:val="000000"/>
                <w:lang w:val="en-GB"/>
              </w:rPr>
              <w:t>×</w:t>
            </w:r>
            <w:r>
              <w:rPr>
                <w:rFonts w:hint="eastAsia"/>
                <w:color w:val="000000"/>
                <w:lang w:val="en-GB"/>
              </w:rPr>
              <w:t>6%</w:t>
            </w:r>
          </w:p>
          <w:p w:rsidR="00DD4AA0" w:rsidRDefault="00DD4AA0">
            <w:pPr>
              <w:jc w:val="center"/>
              <w:rPr>
                <w:rFonts w:ascii="宋体" w:hAnsi="宋体"/>
                <w:b/>
                <w:color w:val="000000"/>
                <w:lang w:val="en-GB"/>
              </w:rPr>
            </w:pPr>
          </w:p>
        </w:tc>
      </w:tr>
      <w:tr w:rsidR="00DD4AA0">
        <w:trPr>
          <w:trHeight w:val="1414"/>
        </w:trPr>
        <w:tc>
          <w:tcPr>
            <w:tcW w:w="721" w:type="dxa"/>
            <w:vAlign w:val="center"/>
          </w:tcPr>
          <w:p w:rsidR="00DD4AA0" w:rsidRDefault="00AC651F">
            <w:pPr>
              <w:jc w:val="center"/>
              <w:rPr>
                <w:rFonts w:ascii="宋体" w:hAnsi="宋体"/>
                <w:b/>
                <w:color w:val="000000"/>
                <w:lang w:val="en-GB"/>
              </w:rPr>
            </w:pPr>
            <w:r>
              <w:rPr>
                <w:rFonts w:ascii="宋体" w:hAnsi="宋体" w:hint="eastAsia"/>
                <w:b/>
                <w:color w:val="000000"/>
                <w:lang w:val="en-GB"/>
              </w:rPr>
              <w:t>2</w:t>
            </w:r>
          </w:p>
        </w:tc>
        <w:tc>
          <w:tcPr>
            <w:tcW w:w="2823" w:type="dxa"/>
            <w:vAlign w:val="center"/>
          </w:tcPr>
          <w:p w:rsidR="00DD4AA0" w:rsidRDefault="00AC651F">
            <w:pPr>
              <w:jc w:val="center"/>
              <w:rPr>
                <w:rFonts w:ascii="宋体" w:hAnsi="宋体"/>
                <w:b/>
                <w:color w:val="000000"/>
              </w:rPr>
            </w:pPr>
            <w:r>
              <w:rPr>
                <w:rFonts w:ascii="宋体" w:hAnsi="宋体" w:hint="eastAsia"/>
                <w:color w:val="000000"/>
                <w:lang w:val="en-GB"/>
              </w:rPr>
              <w:t>联合体各方均为小型、微型企业</w:t>
            </w:r>
          </w:p>
        </w:tc>
        <w:tc>
          <w:tcPr>
            <w:tcW w:w="2552" w:type="dxa"/>
            <w:vAlign w:val="center"/>
          </w:tcPr>
          <w:p w:rsidR="00DD4AA0" w:rsidRDefault="00AC651F">
            <w:pPr>
              <w:jc w:val="center"/>
              <w:rPr>
                <w:rFonts w:ascii="宋体" w:hAnsi="宋体"/>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p w:rsidR="00DD4AA0" w:rsidRDefault="00AC651F">
            <w:pPr>
              <w:jc w:val="center"/>
              <w:rPr>
                <w:rFonts w:ascii="宋体" w:hAnsi="宋体"/>
                <w:b/>
                <w:lang w:val="en-GB"/>
              </w:rPr>
            </w:pPr>
            <w:r>
              <w:rPr>
                <w:rFonts w:ascii="宋体" w:hAnsi="宋体" w:hint="eastAsia"/>
              </w:rPr>
              <w:t>（不再享受序号3的价格折扣）</w:t>
            </w:r>
          </w:p>
        </w:tc>
        <w:tc>
          <w:tcPr>
            <w:tcW w:w="2835" w:type="dxa"/>
            <w:vMerge/>
            <w:shd w:val="clear" w:color="auto" w:fill="auto"/>
          </w:tcPr>
          <w:p w:rsidR="00DD4AA0" w:rsidRDefault="00DD4AA0">
            <w:pPr>
              <w:rPr>
                <w:rFonts w:ascii="宋体" w:hAnsi="宋体"/>
                <w:color w:val="000000"/>
                <w:lang w:val="en-GB"/>
              </w:rPr>
            </w:pPr>
          </w:p>
        </w:tc>
      </w:tr>
      <w:tr w:rsidR="00DD4AA0">
        <w:trPr>
          <w:trHeight w:val="707"/>
        </w:trPr>
        <w:tc>
          <w:tcPr>
            <w:tcW w:w="721" w:type="dxa"/>
            <w:vAlign w:val="center"/>
          </w:tcPr>
          <w:p w:rsidR="00DD4AA0" w:rsidRDefault="00AC651F">
            <w:pPr>
              <w:jc w:val="center"/>
              <w:rPr>
                <w:rFonts w:ascii="宋体" w:hAnsi="宋体"/>
                <w:b/>
                <w:color w:val="000000"/>
                <w:lang w:val="en-GB"/>
              </w:rPr>
            </w:pPr>
            <w:r>
              <w:rPr>
                <w:rFonts w:ascii="宋体" w:hAnsi="宋体" w:hint="eastAsia"/>
                <w:b/>
                <w:color w:val="000000"/>
                <w:lang w:val="en-GB"/>
              </w:rPr>
              <w:t>3</w:t>
            </w:r>
          </w:p>
        </w:tc>
        <w:tc>
          <w:tcPr>
            <w:tcW w:w="2823" w:type="dxa"/>
            <w:vAlign w:val="center"/>
          </w:tcPr>
          <w:p w:rsidR="00DD4AA0" w:rsidRDefault="00AC651F">
            <w:pPr>
              <w:jc w:val="center"/>
              <w:rPr>
                <w:rFonts w:ascii="宋体" w:hAnsi="宋体"/>
                <w:b/>
                <w:color w:val="000000"/>
                <w:lang w:val="en-GB"/>
              </w:rPr>
            </w:pPr>
            <w:r>
              <w:rPr>
                <w:rFonts w:ascii="宋体" w:hAnsi="宋体" w:hint="eastAsia"/>
                <w:color w:val="000000"/>
                <w:lang w:val="en-GB"/>
              </w:rPr>
              <w:t>联合体一方为小型、微型企业且小型、微型企业协议合同金额占联合体协议合同总金额30%以上的</w:t>
            </w:r>
          </w:p>
        </w:tc>
        <w:tc>
          <w:tcPr>
            <w:tcW w:w="2552" w:type="dxa"/>
            <w:vAlign w:val="center"/>
          </w:tcPr>
          <w:p w:rsidR="00DD4AA0" w:rsidRDefault="00AC651F">
            <w:pPr>
              <w:jc w:val="center"/>
              <w:rPr>
                <w:rFonts w:ascii="宋体" w:hAnsi="宋体"/>
                <w:color w:val="000000"/>
                <w:lang w:val="en-GB"/>
              </w:rPr>
            </w:pPr>
            <w:r>
              <w:rPr>
                <w:rFonts w:ascii="宋体" w:hAnsi="宋体" w:hint="eastAsia"/>
                <w:color w:val="000000"/>
                <w:lang w:val="en-GB"/>
              </w:rPr>
              <w:t>对联合体总金额扣除</w:t>
            </w:r>
          </w:p>
          <w:p w:rsidR="00DD4AA0" w:rsidRDefault="00AC651F">
            <w:pPr>
              <w:jc w:val="center"/>
              <w:rPr>
                <w:rFonts w:ascii="宋体" w:hAnsi="宋体"/>
                <w:b/>
                <w:lang w:val="en-GB"/>
              </w:rPr>
            </w:pPr>
            <w:r>
              <w:rPr>
                <w:rFonts w:ascii="宋体" w:hAnsi="宋体"/>
                <w:u w:val="single"/>
              </w:rPr>
              <w:t>2</w:t>
            </w:r>
            <w:r>
              <w:rPr>
                <w:rFonts w:ascii="宋体" w:hAnsi="宋体" w:hint="eastAsia"/>
              </w:rPr>
              <w:t>%</w:t>
            </w:r>
          </w:p>
        </w:tc>
        <w:tc>
          <w:tcPr>
            <w:tcW w:w="2835" w:type="dxa"/>
            <w:shd w:val="clear" w:color="auto" w:fill="auto"/>
            <w:vAlign w:val="center"/>
          </w:tcPr>
          <w:p w:rsidR="00DD4AA0" w:rsidRDefault="00AC651F">
            <w:pPr>
              <w:jc w:val="center"/>
              <w:rPr>
                <w:rFonts w:ascii="宋体" w:hAnsi="宋体"/>
                <w:color w:val="FF0000"/>
                <w:u w:val="single"/>
              </w:rPr>
            </w:pPr>
            <w:r>
              <w:rPr>
                <w:rFonts w:ascii="宋体" w:hAnsi="宋体" w:hint="eastAsia"/>
                <w:color w:val="000000"/>
                <w:lang w:val="en-GB"/>
              </w:rPr>
              <w:t>评标价格＝投标报价×</w:t>
            </w:r>
            <w:r>
              <w:rPr>
                <w:rFonts w:ascii="宋体" w:hAnsi="宋体" w:hint="eastAsia"/>
                <w:color w:val="000000" w:themeColor="text1"/>
              </w:rPr>
              <w:t>(1-</w:t>
            </w:r>
            <w:r>
              <w:rPr>
                <w:rFonts w:ascii="宋体" w:hAnsi="宋体"/>
                <w:color w:val="000000" w:themeColor="text1"/>
                <w:u w:val="single"/>
              </w:rPr>
              <w:t>2</w:t>
            </w:r>
            <w:r>
              <w:rPr>
                <w:rFonts w:ascii="宋体" w:hAnsi="宋体" w:hint="eastAsia"/>
                <w:color w:val="000000" w:themeColor="text1"/>
                <w:u w:val="single"/>
              </w:rPr>
              <w:t>%)</w:t>
            </w:r>
          </w:p>
          <w:p w:rsidR="00DD4AA0" w:rsidRDefault="00DD4AA0">
            <w:pPr>
              <w:jc w:val="center"/>
              <w:rPr>
                <w:rFonts w:ascii="宋体" w:hAnsi="宋体"/>
                <w:b/>
                <w:color w:val="000000"/>
                <w:lang w:val="en-GB"/>
              </w:rPr>
            </w:pPr>
          </w:p>
        </w:tc>
      </w:tr>
      <w:tr w:rsidR="00DD4AA0">
        <w:trPr>
          <w:trHeight w:val="707"/>
        </w:trPr>
        <w:tc>
          <w:tcPr>
            <w:tcW w:w="721" w:type="dxa"/>
            <w:vAlign w:val="center"/>
          </w:tcPr>
          <w:p w:rsidR="00DD4AA0" w:rsidRDefault="00AC651F">
            <w:pPr>
              <w:jc w:val="center"/>
              <w:rPr>
                <w:rFonts w:ascii="宋体" w:hAnsi="宋体"/>
                <w:b/>
                <w:color w:val="000000"/>
                <w:lang w:val="en-GB"/>
              </w:rPr>
            </w:pPr>
            <w:r>
              <w:rPr>
                <w:rFonts w:ascii="宋体" w:hAnsi="宋体" w:hint="eastAsia"/>
                <w:b/>
                <w:color w:val="000000"/>
                <w:lang w:val="en-GB"/>
              </w:rPr>
              <w:t>4</w:t>
            </w:r>
          </w:p>
        </w:tc>
        <w:tc>
          <w:tcPr>
            <w:tcW w:w="2823" w:type="dxa"/>
            <w:vAlign w:val="center"/>
          </w:tcPr>
          <w:p w:rsidR="00DD4AA0" w:rsidRDefault="00AC651F">
            <w:pPr>
              <w:jc w:val="center"/>
              <w:rPr>
                <w:rFonts w:ascii="宋体" w:hAnsi="宋体"/>
                <w:color w:val="000000"/>
                <w:lang w:val="en-GB"/>
              </w:rPr>
            </w:pPr>
            <w:r>
              <w:rPr>
                <w:rFonts w:ascii="宋体" w:hAnsi="宋体" w:hint="eastAsia"/>
                <w:color w:val="000000"/>
                <w:lang w:val="en-GB"/>
              </w:rPr>
              <w:t>监狱企业</w:t>
            </w:r>
          </w:p>
        </w:tc>
        <w:tc>
          <w:tcPr>
            <w:tcW w:w="2552" w:type="dxa"/>
            <w:vAlign w:val="center"/>
          </w:tcPr>
          <w:p w:rsidR="00DD4AA0" w:rsidRDefault="00AC651F">
            <w:pPr>
              <w:jc w:val="center"/>
              <w:rPr>
                <w:rFonts w:ascii="宋体" w:hAnsi="宋体"/>
                <w:color w:val="000000"/>
                <w:lang w:val="en-GB"/>
              </w:rPr>
            </w:pPr>
            <w:r>
              <w:rPr>
                <w:rFonts w:ascii="宋体" w:hAnsi="宋体" w:hint="eastAsia"/>
                <w:color w:val="000000"/>
                <w:lang w:val="en-GB"/>
              </w:rPr>
              <w:t>视同小型、微型企业</w:t>
            </w:r>
          </w:p>
          <w:p w:rsidR="00DD4AA0" w:rsidRDefault="00AC651F">
            <w:pPr>
              <w:jc w:val="center"/>
              <w:rPr>
                <w:rFonts w:ascii="宋体" w:hAnsi="宋体"/>
                <w:color w:val="000000"/>
                <w:lang w:val="en-GB"/>
              </w:rPr>
            </w:pPr>
            <w:r>
              <w:rPr>
                <w:rFonts w:ascii="宋体" w:hAnsi="宋体" w:hint="eastAsia"/>
                <w:color w:val="000000"/>
                <w:lang w:val="en-GB"/>
              </w:rPr>
              <w:t>对监狱企业产品价格扣除</w:t>
            </w:r>
            <w:r>
              <w:rPr>
                <w:rFonts w:ascii="宋体" w:hAnsi="宋体"/>
                <w:u w:val="single"/>
              </w:rPr>
              <w:t>6</w:t>
            </w:r>
            <w:r>
              <w:rPr>
                <w:rFonts w:ascii="宋体" w:hAnsi="宋体" w:hint="eastAsia"/>
              </w:rPr>
              <w:t>%</w:t>
            </w:r>
          </w:p>
        </w:tc>
        <w:tc>
          <w:tcPr>
            <w:tcW w:w="2835" w:type="dxa"/>
            <w:shd w:val="clear" w:color="auto" w:fill="auto"/>
            <w:vAlign w:val="center"/>
          </w:tcPr>
          <w:p w:rsidR="00DD4AA0" w:rsidRDefault="00AC651F">
            <w:pPr>
              <w:jc w:val="center"/>
              <w:rPr>
                <w:rFonts w:ascii="宋体" w:hAnsi="宋体"/>
                <w:color w:val="000000"/>
                <w:lang w:val="en-GB"/>
              </w:rPr>
            </w:pPr>
            <w:r>
              <w:rPr>
                <w:rFonts w:hint="eastAsia"/>
                <w:color w:val="000000"/>
                <w:lang w:val="en-GB"/>
              </w:rPr>
              <w:t>评标价格＝投标报价—</w:t>
            </w:r>
            <w:r>
              <w:rPr>
                <w:rFonts w:hint="eastAsia"/>
                <w:color w:val="000000"/>
              </w:rPr>
              <w:t>监狱企业产品的价格</w:t>
            </w:r>
            <w:r>
              <w:rPr>
                <w:rFonts w:ascii="宋体" w:hAnsi="宋体" w:hint="eastAsia"/>
                <w:color w:val="000000"/>
                <w:lang w:val="en-GB"/>
              </w:rPr>
              <w:t>×</w:t>
            </w:r>
            <w:r>
              <w:rPr>
                <w:rFonts w:hint="eastAsia"/>
                <w:color w:val="000000"/>
                <w:lang w:val="en-GB"/>
              </w:rPr>
              <w:t>6%</w:t>
            </w:r>
          </w:p>
        </w:tc>
      </w:tr>
      <w:tr w:rsidR="00DD4AA0">
        <w:trPr>
          <w:trHeight w:val="707"/>
        </w:trPr>
        <w:tc>
          <w:tcPr>
            <w:tcW w:w="721" w:type="dxa"/>
            <w:vAlign w:val="center"/>
          </w:tcPr>
          <w:p w:rsidR="00DD4AA0" w:rsidRDefault="00AC651F">
            <w:pPr>
              <w:jc w:val="center"/>
              <w:rPr>
                <w:rFonts w:ascii="宋体" w:hAnsi="宋体"/>
                <w:b/>
                <w:color w:val="000000"/>
                <w:lang w:val="en-GB"/>
              </w:rPr>
            </w:pPr>
            <w:r>
              <w:rPr>
                <w:rFonts w:ascii="宋体" w:hAnsi="宋体" w:hint="eastAsia"/>
                <w:b/>
                <w:color w:val="000000"/>
                <w:lang w:val="en-GB"/>
              </w:rPr>
              <w:t>5</w:t>
            </w:r>
          </w:p>
        </w:tc>
        <w:tc>
          <w:tcPr>
            <w:tcW w:w="2823" w:type="dxa"/>
            <w:vAlign w:val="center"/>
          </w:tcPr>
          <w:p w:rsidR="00DD4AA0" w:rsidRDefault="00AC651F">
            <w:pPr>
              <w:jc w:val="center"/>
              <w:rPr>
                <w:rFonts w:ascii="宋体" w:hAnsi="宋体"/>
                <w:color w:val="000000"/>
                <w:lang w:val="en-GB"/>
              </w:rPr>
            </w:pPr>
            <w:r>
              <w:rPr>
                <w:rFonts w:ascii="宋体" w:hAnsi="宋体" w:hint="eastAsia"/>
                <w:color w:val="000000"/>
                <w:lang w:val="en-GB"/>
              </w:rPr>
              <w:t>残疾人福利性单位</w:t>
            </w:r>
          </w:p>
        </w:tc>
        <w:tc>
          <w:tcPr>
            <w:tcW w:w="2552" w:type="dxa"/>
            <w:vAlign w:val="center"/>
          </w:tcPr>
          <w:p w:rsidR="00DD4AA0" w:rsidRDefault="00AC651F">
            <w:pPr>
              <w:jc w:val="center"/>
              <w:rPr>
                <w:rFonts w:ascii="宋体" w:hAnsi="宋体"/>
                <w:color w:val="000000"/>
                <w:lang w:val="en-GB"/>
              </w:rPr>
            </w:pPr>
            <w:r>
              <w:rPr>
                <w:rFonts w:ascii="宋体" w:hAnsi="宋体" w:hint="eastAsia"/>
                <w:color w:val="000000"/>
                <w:lang w:val="en-GB"/>
              </w:rPr>
              <w:t>视同小型、微型企业</w:t>
            </w:r>
          </w:p>
          <w:p w:rsidR="00DD4AA0" w:rsidRDefault="00AC651F">
            <w:pPr>
              <w:jc w:val="center"/>
              <w:rPr>
                <w:rFonts w:ascii="宋体" w:hAnsi="宋体"/>
                <w:color w:val="000000"/>
                <w:lang w:val="en-GB"/>
              </w:rPr>
            </w:pPr>
            <w:r>
              <w:rPr>
                <w:rFonts w:ascii="宋体" w:hAnsi="宋体" w:hint="eastAsia"/>
                <w:color w:val="000000"/>
                <w:lang w:val="en-GB"/>
              </w:rPr>
              <w:t>对残疾人福利性单位产品价格扣除</w:t>
            </w:r>
            <w:r>
              <w:rPr>
                <w:rFonts w:ascii="宋体" w:hAnsi="宋体"/>
                <w:u w:val="single"/>
              </w:rPr>
              <w:t>6</w:t>
            </w:r>
            <w:r>
              <w:rPr>
                <w:rFonts w:ascii="宋体" w:hAnsi="宋体" w:hint="eastAsia"/>
              </w:rPr>
              <w:t>%</w:t>
            </w:r>
          </w:p>
        </w:tc>
        <w:tc>
          <w:tcPr>
            <w:tcW w:w="2835" w:type="dxa"/>
            <w:shd w:val="clear" w:color="auto" w:fill="auto"/>
            <w:vAlign w:val="center"/>
          </w:tcPr>
          <w:p w:rsidR="00DD4AA0" w:rsidRDefault="00AC651F">
            <w:pPr>
              <w:jc w:val="center"/>
              <w:rPr>
                <w:color w:val="000000"/>
                <w:lang w:val="en-GB"/>
              </w:rPr>
            </w:pPr>
            <w:r>
              <w:rPr>
                <w:rFonts w:hint="eastAsia"/>
                <w:color w:val="000000"/>
                <w:lang w:val="en-GB"/>
              </w:rPr>
              <w:t>评标价格＝投标报价—</w:t>
            </w:r>
            <w:r>
              <w:rPr>
                <w:rFonts w:hint="eastAsia"/>
                <w:color w:val="000000"/>
              </w:rPr>
              <w:t>残疾人福利性单位产品的价格</w:t>
            </w:r>
            <w:r>
              <w:rPr>
                <w:rFonts w:ascii="宋体" w:hAnsi="宋体" w:hint="eastAsia"/>
                <w:color w:val="000000"/>
                <w:lang w:val="en-GB"/>
              </w:rPr>
              <w:t>×</w:t>
            </w:r>
            <w:r>
              <w:rPr>
                <w:rFonts w:hint="eastAsia"/>
                <w:color w:val="000000"/>
                <w:lang w:val="en-GB"/>
              </w:rPr>
              <w:t>6%</w:t>
            </w:r>
          </w:p>
        </w:tc>
      </w:tr>
      <w:tr w:rsidR="00DD4AA0">
        <w:trPr>
          <w:trHeight w:val="992"/>
        </w:trPr>
        <w:tc>
          <w:tcPr>
            <w:tcW w:w="8931" w:type="dxa"/>
            <w:gridSpan w:val="4"/>
            <w:vAlign w:val="center"/>
          </w:tcPr>
          <w:p w:rsidR="00DD4AA0" w:rsidRDefault="00AC651F">
            <w:pPr>
              <w:adjustRightInd w:val="0"/>
              <w:spacing w:line="360" w:lineRule="auto"/>
              <w:ind w:leftChars="-1" w:left="-2" w:firstLineChars="200" w:firstLine="420"/>
              <w:rPr>
                <w:rFonts w:asciiTheme="minorEastAsia" w:hAnsiTheme="minorEastAsia" w:cs="仿宋_GB2312"/>
                <w:lang w:val="zh-CN"/>
              </w:rPr>
            </w:pPr>
            <w:r>
              <w:rPr>
                <w:rFonts w:asciiTheme="minorEastAsia" w:hAnsiTheme="minorEastAsia" w:cs="仿宋_GB2312"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D4AA0" w:rsidRDefault="00AC651F">
            <w:pPr>
              <w:adjustRightInd w:val="0"/>
              <w:spacing w:line="360" w:lineRule="auto"/>
              <w:ind w:leftChars="-1" w:left="-2" w:firstLineChars="200" w:firstLine="420"/>
              <w:rPr>
                <w:rFonts w:asciiTheme="minorEastAsia" w:hAnsiTheme="minorEastAsia" w:cs="仿宋_GB2312"/>
                <w:lang w:val="zh-CN"/>
              </w:rPr>
            </w:pPr>
            <w:r>
              <w:rPr>
                <w:rFonts w:asciiTheme="minorEastAsia" w:hAnsiTheme="minorEastAsia" w:cs="仿宋_GB2312" w:hint="eastAsia"/>
                <w:lang w:val="zh-CN"/>
              </w:rPr>
              <w:lastRenderedPageBreak/>
              <w:t>2、</w:t>
            </w:r>
            <w:r>
              <w:rPr>
                <w:rFonts w:asciiTheme="minorEastAsia" w:hAnsiTheme="minorEastAsia" w:cs="仿宋_GB2312"/>
                <w:lang w:val="zh-CN"/>
              </w:rPr>
              <w:t>经评标委员会</w:t>
            </w:r>
            <w:r>
              <w:rPr>
                <w:rFonts w:asciiTheme="minorEastAsia" w:hAnsiTheme="minorEastAsia" w:cs="仿宋_GB2312" w:hint="eastAsia"/>
                <w:lang w:val="zh-CN"/>
              </w:rPr>
              <w:t>审查、评价</w:t>
            </w:r>
            <w:r>
              <w:rPr>
                <w:rFonts w:asciiTheme="minorEastAsia" w:hAnsiTheme="minorEastAsia" w:cs="仿宋_GB2312"/>
                <w:lang w:val="zh-CN"/>
              </w:rPr>
              <w:t>，</w:t>
            </w:r>
            <w:r>
              <w:rPr>
                <w:rFonts w:asciiTheme="minorEastAsia" w:hAnsiTheme="minorEastAsia" w:cs="仿宋_GB2312" w:hint="eastAsia"/>
                <w:lang w:val="zh-CN"/>
              </w:rPr>
              <w:t>投标文件符合</w:t>
            </w:r>
            <w:r>
              <w:rPr>
                <w:rFonts w:asciiTheme="minorEastAsia" w:hAnsiTheme="minorEastAsia" w:cs="仿宋_GB2312"/>
                <w:lang w:val="zh-CN"/>
              </w:rPr>
              <w:t>招标文件</w:t>
            </w:r>
            <w:r>
              <w:rPr>
                <w:rFonts w:asciiTheme="minorEastAsia" w:hAnsiTheme="minorEastAsia" w:cs="仿宋_GB2312" w:hint="eastAsia"/>
                <w:lang w:val="zh-CN"/>
              </w:rPr>
              <w:t>实质性</w:t>
            </w:r>
            <w:r>
              <w:rPr>
                <w:rFonts w:asciiTheme="minorEastAsia" w:hAnsiTheme="minorEastAsia" w:cs="仿宋_GB2312"/>
                <w:lang w:val="zh-CN"/>
              </w:rPr>
              <w:t>要求且</w:t>
            </w:r>
            <w:r>
              <w:rPr>
                <w:rFonts w:asciiTheme="minorEastAsia" w:hAnsiTheme="minorEastAsia" w:cs="仿宋_GB2312" w:hint="eastAsia"/>
                <w:lang w:val="zh-CN"/>
              </w:rPr>
              <w:t>进行了政策性价格扣除后，</w:t>
            </w:r>
            <w:r>
              <w:rPr>
                <w:rFonts w:asciiTheme="minorEastAsia" w:hAnsiTheme="minorEastAsia" w:cs="仿宋_GB2312"/>
                <w:lang w:val="zh-CN"/>
              </w:rPr>
              <w:t>以</w:t>
            </w:r>
            <w:r>
              <w:rPr>
                <w:rFonts w:asciiTheme="minorEastAsia" w:hAnsiTheme="minorEastAsia" w:cs="仿宋_GB2312" w:hint="eastAsia"/>
                <w:lang w:val="zh-CN"/>
              </w:rPr>
              <w:t>评标价格的</w:t>
            </w:r>
            <w:r>
              <w:rPr>
                <w:rFonts w:asciiTheme="minorEastAsia" w:hAnsiTheme="minorEastAsia" w:cs="仿宋_GB2312"/>
                <w:lang w:val="zh-CN"/>
              </w:rPr>
              <w:t>最低价者定为评标基准价，其价格分为满分。其他投标人的价格分统一按下列公式</w:t>
            </w:r>
            <w:r>
              <w:rPr>
                <w:rFonts w:asciiTheme="minorEastAsia" w:hAnsiTheme="minorEastAsia" w:cs="仿宋_GB2312" w:hint="eastAsia"/>
                <w:lang w:val="zh-CN"/>
              </w:rPr>
              <w:t>计算</w:t>
            </w:r>
            <w:r>
              <w:rPr>
                <w:rFonts w:asciiTheme="minorEastAsia" w:hAnsiTheme="minorEastAsia" w:cs="仿宋_GB2312"/>
                <w:lang w:val="zh-CN"/>
              </w:rPr>
              <w:t>。即：</w:t>
            </w:r>
          </w:p>
          <w:p w:rsidR="00DD4AA0" w:rsidRDefault="00AC651F">
            <w:pPr>
              <w:adjustRightInd w:val="0"/>
              <w:spacing w:line="360" w:lineRule="auto"/>
              <w:ind w:leftChars="-42" w:left="-88" w:firstLineChars="214" w:firstLine="449"/>
              <w:rPr>
                <w:rFonts w:asciiTheme="minorEastAsia" w:hAnsiTheme="minorEastAsia" w:cs="仿宋_GB2312"/>
                <w:lang w:val="zh-CN"/>
              </w:rPr>
            </w:pPr>
            <w:r>
              <w:rPr>
                <w:rFonts w:asciiTheme="minorEastAsia" w:hAnsiTheme="minorEastAsia" w:cs="仿宋_GB2312"/>
                <w:lang w:val="zh-CN"/>
              </w:rPr>
              <w:t>评标基准价</w:t>
            </w:r>
            <w:r>
              <w:rPr>
                <w:rFonts w:asciiTheme="minorEastAsia" w:hAnsiTheme="minorEastAsia" w:cs="仿宋_GB2312" w:hint="eastAsia"/>
                <w:lang w:val="zh-CN"/>
              </w:rPr>
              <w:t>=评标价格的最低价</w:t>
            </w:r>
          </w:p>
          <w:p w:rsidR="00DD4AA0" w:rsidRDefault="00AC651F">
            <w:pPr>
              <w:adjustRightInd w:val="0"/>
              <w:spacing w:line="360" w:lineRule="auto"/>
              <w:ind w:leftChars="-42" w:left="-88" w:firstLineChars="214" w:firstLine="449"/>
              <w:rPr>
                <w:rFonts w:asciiTheme="minorEastAsia" w:hAnsiTheme="minorEastAsia" w:cs="仿宋_GB2312"/>
                <w:lang w:val="zh-CN"/>
              </w:rPr>
            </w:pPr>
            <w:r>
              <w:rPr>
                <w:rFonts w:asciiTheme="minorEastAsia" w:hAnsiTheme="minorEastAsia" w:cs="仿宋_GB2312"/>
                <w:lang w:val="zh-CN"/>
              </w:rPr>
              <w:t>其他投标报价得分</w:t>
            </w:r>
            <w:r>
              <w:rPr>
                <w:rFonts w:asciiTheme="minorEastAsia" w:hAnsiTheme="minorEastAsia" w:cs="仿宋_GB2312" w:hint="eastAsia"/>
                <w:lang w:val="zh-CN"/>
              </w:rPr>
              <w:t>=（</w:t>
            </w:r>
            <w:r>
              <w:rPr>
                <w:rFonts w:asciiTheme="minorEastAsia" w:hAnsiTheme="minorEastAsia" w:cs="仿宋_GB2312"/>
                <w:lang w:val="zh-CN"/>
              </w:rPr>
              <w:t>评标基准价</w:t>
            </w:r>
            <w:r>
              <w:rPr>
                <w:rFonts w:asciiTheme="minorEastAsia" w:hAnsiTheme="minorEastAsia" w:cs="仿宋_GB2312" w:hint="eastAsia"/>
                <w:lang w:val="zh-CN"/>
              </w:rPr>
              <w:t>/评标价格）</w:t>
            </w:r>
            <w:r>
              <w:rPr>
                <w:rFonts w:asciiTheme="minorEastAsia" w:hAnsiTheme="minorEastAsia" w:cs="仿宋_GB2312"/>
                <w:lang w:val="zh-CN"/>
              </w:rPr>
              <w:t>×</w:t>
            </w:r>
            <w:r>
              <w:rPr>
                <w:rFonts w:asciiTheme="minorEastAsia" w:hAnsiTheme="minorEastAsia" w:cs="仿宋_GB2312" w:hint="eastAsia"/>
                <w:lang w:val="zh-CN"/>
              </w:rPr>
              <w:t>评标标准中价格分值</w:t>
            </w:r>
          </w:p>
        </w:tc>
      </w:tr>
    </w:tbl>
    <w:p w:rsidR="00DD4AA0" w:rsidRDefault="00AC651F">
      <w:pPr>
        <w:spacing w:line="360" w:lineRule="auto"/>
        <w:rPr>
          <w:rFonts w:ascii="宋体" w:hAnsi="宋体"/>
          <w:bCs/>
          <w:color w:val="FF0000"/>
          <w:szCs w:val="21"/>
          <w:lang w:val="en-GB"/>
        </w:rPr>
      </w:pPr>
      <w:r>
        <w:rPr>
          <w:rFonts w:ascii="宋体" w:hAnsi="宋体" w:hint="eastAsia"/>
          <w:bCs/>
          <w:color w:val="FF0000"/>
          <w:szCs w:val="21"/>
          <w:lang w:val="en-GB"/>
        </w:rPr>
        <w:lastRenderedPageBreak/>
        <w:t>备注：</w:t>
      </w:r>
    </w:p>
    <w:p w:rsidR="00DD4AA0" w:rsidRDefault="00AC651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a、不接受联合体投标的项目，本表中第2项、第3项情形不适用。</w:t>
      </w:r>
    </w:p>
    <w:p w:rsidR="00DD4AA0" w:rsidRDefault="00AC651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b、小型和微型企业产品包括货物及其提供的服务与工程。</w:t>
      </w:r>
    </w:p>
    <w:p w:rsidR="00DD4AA0" w:rsidRDefault="00AC651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DD4AA0" w:rsidRDefault="00AC651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d、残疾人福利性单位属于小型、微型企业的，不重复享受政策。</w:t>
      </w:r>
    </w:p>
    <w:p w:rsidR="00DD4AA0" w:rsidRDefault="00AC651F">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DD4AA0" w:rsidRDefault="00AC651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DD4AA0" w:rsidRDefault="00AC651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DD4AA0" w:rsidRDefault="00AC651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DD4AA0" w:rsidRDefault="00DD4AA0">
      <w:pPr>
        <w:adjustRightInd w:val="0"/>
        <w:snapToGrid w:val="0"/>
        <w:spacing w:line="360" w:lineRule="auto"/>
        <w:ind w:firstLineChars="200" w:firstLine="420"/>
        <w:rPr>
          <w:rFonts w:ascii="宋体" w:hAnsi="宋体" w:cs="Courier New"/>
          <w:szCs w:val="21"/>
        </w:rPr>
      </w:pPr>
    </w:p>
    <w:p w:rsidR="00DD4AA0" w:rsidRDefault="00DD4AA0">
      <w:pPr>
        <w:adjustRightInd w:val="0"/>
        <w:snapToGrid w:val="0"/>
        <w:spacing w:line="360" w:lineRule="auto"/>
        <w:ind w:firstLineChars="200" w:firstLine="420"/>
        <w:rPr>
          <w:rFonts w:ascii="宋体" w:hAnsi="宋体" w:cs="Courier New"/>
          <w:szCs w:val="21"/>
        </w:rPr>
      </w:pPr>
    </w:p>
    <w:p w:rsidR="00DD4AA0" w:rsidRDefault="00DD4AA0">
      <w:pPr>
        <w:adjustRightInd w:val="0"/>
        <w:snapToGrid w:val="0"/>
        <w:spacing w:line="360" w:lineRule="auto"/>
        <w:ind w:firstLineChars="200" w:firstLine="420"/>
        <w:rPr>
          <w:rFonts w:ascii="宋体" w:hAnsi="宋体" w:cs="Courier New"/>
          <w:szCs w:val="21"/>
        </w:rPr>
      </w:pPr>
    </w:p>
    <w:p w:rsidR="00DD4AA0" w:rsidRDefault="00DD4AA0">
      <w:pPr>
        <w:adjustRightInd w:val="0"/>
        <w:snapToGrid w:val="0"/>
        <w:spacing w:line="360" w:lineRule="auto"/>
        <w:ind w:firstLineChars="200" w:firstLine="420"/>
        <w:rPr>
          <w:rFonts w:ascii="宋体" w:hAnsi="宋体" w:cs="Courier New"/>
          <w:szCs w:val="21"/>
        </w:rPr>
      </w:pPr>
    </w:p>
    <w:p w:rsidR="00DD4AA0" w:rsidRDefault="00AC651F">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DD4AA0" w:rsidRDefault="00AC651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DD4AA0" w:rsidRDefault="00AC651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DD4AA0" w:rsidRDefault="00DD4AA0">
      <w:pPr>
        <w:spacing w:line="360" w:lineRule="auto"/>
        <w:jc w:val="center"/>
        <w:rPr>
          <w:rFonts w:ascii="宋体" w:hAnsi="宋体" w:cs="微软雅黑"/>
          <w:b/>
          <w:bCs/>
          <w:color w:val="000000" w:themeColor="text1"/>
          <w:szCs w:val="21"/>
        </w:rPr>
      </w:pP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 定义</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1.1“合同”系指甲方和乙方 （简称合同双方）已达成的协议，即由双方签订的合同格式中的文件，包括所有的附件和组成合同部分的所有其他文件。</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1.2“合同价格”系指根据合同规定，在乙方全面正确地履行合同义务时应支付给乙方的款项。 </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1.3“甲方”系指通过招标方式，接受合同服务的采购人</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1.4“乙方”系指中标后提供合同服务的</w:t>
      </w:r>
      <w:r>
        <w:rPr>
          <w:rFonts w:ascii="宋体" w:hAnsi="宋体" w:hint="eastAsia"/>
          <w:bCs/>
          <w:color w:val="000000" w:themeColor="text1"/>
          <w:sz w:val="24"/>
        </w:rPr>
        <w:t>中标方</w:t>
      </w:r>
      <w:r>
        <w:rPr>
          <w:rFonts w:ascii="宋体" w:hAnsi="宋体" w:hint="eastAsia"/>
          <w:color w:val="000000" w:themeColor="text1"/>
          <w:sz w:val="24"/>
        </w:rPr>
        <w:t>或供应商。</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2.适用范围</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本合同条款仅适用于本次招标活动。</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3.技术规格和标准</w:t>
      </w:r>
    </w:p>
    <w:p w:rsidR="00DD4AA0" w:rsidRDefault="00AC651F">
      <w:pPr>
        <w:pStyle w:val="20"/>
        <w:spacing w:line="360" w:lineRule="auto"/>
        <w:ind w:firstLine="480"/>
        <w:rPr>
          <w:rFonts w:ascii="宋体" w:eastAsia="宋体" w:hAnsi="宋体"/>
          <w:color w:val="000000" w:themeColor="text1"/>
          <w:sz w:val="24"/>
        </w:rPr>
      </w:pPr>
      <w:r>
        <w:rPr>
          <w:rFonts w:ascii="宋体" w:eastAsia="宋体" w:hAnsi="宋体" w:hint="eastAsia"/>
          <w:color w:val="000000" w:themeColor="text1"/>
          <w:sz w:val="24"/>
        </w:rPr>
        <w:t>本合同项下所提供服务的技术规格标准应与本招标文件技术规格规定的标准相一致。</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4.合同期限</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即自</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日起至</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日止。</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5.价格</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除非合同中另有规定，乙方为其所提供货物设备和服务而要求甲方支付的金额应与其投标报价一致。</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6.索赔</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6.1乙方对所提供服务与合同要求不符负有责任，并且甲方已于合同规定的期限内提出索赔，乙方应按甲方同意的下述一种或多种方法解决索赔事宜。</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6.1.1乙方同意甲方取消其不符合要求的服务项目，退还已经收取的款项。</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6.1.2对于情节严重、造成甲方损失金额巨大的，同意甲方终止全部项目合同，</w:t>
      </w:r>
      <w:r>
        <w:rPr>
          <w:rFonts w:ascii="宋体" w:hAnsi="宋体" w:hint="eastAsia"/>
          <w:color w:val="000000" w:themeColor="text1"/>
          <w:sz w:val="24"/>
        </w:rPr>
        <w:lastRenderedPageBreak/>
        <w:t>并赔偿甲方因此造成的损失。</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7.不可抗力</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color w:val="000000" w:themeColor="text1"/>
          <w:sz w:val="24"/>
          <w:u w:val="single"/>
        </w:rPr>
        <w:t>一旦不可抗力事故的影响持续 60天以上</w:t>
      </w:r>
      <w:r>
        <w:rPr>
          <w:rFonts w:ascii="宋体" w:hAnsi="宋体" w:hint="eastAsia"/>
          <w:color w:val="000000" w:themeColor="text1"/>
          <w:sz w:val="24"/>
        </w:rPr>
        <w:t>，双方应通过友好协商，在合理的时间内达成进一步履行合同的协议。</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8.履约保证金</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8.1履约保证金的有效期至供货完毕且验收合格。</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8.2乙方提供的履约保证金按规定格式以现金、转帐支票、电汇的形式提供，与此有关的费用由乙方负担。</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8.3如果乙方未能按合同规定履行其义务，甲方有权从履约保证金取得补偿。</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9.争议的解决</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9.1在执行合同中发生的与本合同有关的争端，双方应通过友好协商解决，经协商在 60天内不能达成协议时，应提交仲裁。</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w:t>
      </w:r>
      <w:r>
        <w:rPr>
          <w:rFonts w:ascii="宋体" w:hAnsi="宋体"/>
          <w:color w:val="000000" w:themeColor="text1"/>
          <w:sz w:val="24"/>
        </w:rPr>
        <w:t>2</w:t>
      </w:r>
      <w:r>
        <w:rPr>
          <w:rFonts w:ascii="宋体" w:hAnsi="宋体" w:hint="eastAsia"/>
          <w:color w:val="000000" w:themeColor="text1"/>
          <w:sz w:val="24"/>
        </w:rPr>
        <w:t>合同双方均为国内法人的，其争端的仲裁应由合同发生地许昌市仲裁委员会根据其仲裁程序进行。</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9.3 仲裁裁决应为最终决定，并对双方具有约束力。</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9.4 除另有裁决外，仲裁费应由败诉方负担。</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9.5 在仲裁期间，除正在进行的仲裁部分外，合同其他部分继续执行。</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10.合同终止</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10.1本合同期限为</w:t>
      </w:r>
      <w:r>
        <w:rPr>
          <w:rFonts w:ascii="宋体" w:hAnsi="宋体" w:hint="eastAsia"/>
          <w:b/>
          <w:color w:val="000000" w:themeColor="text1"/>
          <w:sz w:val="24"/>
          <w:u w:val="single"/>
        </w:rPr>
        <w:t xml:space="preserve">     </w:t>
      </w:r>
      <w:r>
        <w:rPr>
          <w:rFonts w:ascii="宋体" w:hAnsi="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 出现下列情况时合同自动终止：</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10.2.1发生不可抗力时。</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10.2.2一方不履行合同条款，造成另一方无法执行合同协议，协商又不能求得解决，合同终止，责任方赔偿损失。</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11.合同修改</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对于合同的未尽事宜，需进行修改、补充和完善的，甲乙双方必须就所修改的内容签订书面的合同修改书，作为合同的补充协议。</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12.适用法律</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本合同应按中华人民共和国的法律解释。</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13.主导语言与计量单位</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13.1 合同书写应用中文书写。合同五份，甲乙双方及采购代理机构和许昌市政府采购管理办公室及相关业务科室（备案）各执一份，具有同等法律效力。</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13.2 除技术规格另有规定外，计量单位均使用中华人民共和国法定计量单位。</w:t>
      </w:r>
    </w:p>
    <w:p w:rsidR="00DD4AA0" w:rsidRDefault="00AC651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14.合同生效</w:t>
      </w:r>
    </w:p>
    <w:p w:rsidR="00DD4AA0" w:rsidRDefault="00AC651F">
      <w:pPr>
        <w:pStyle w:val="a7"/>
        <w:spacing w:line="360" w:lineRule="auto"/>
        <w:contextualSpacing/>
        <w:rPr>
          <w:rFonts w:asciiTheme="majorEastAsia" w:eastAsiaTheme="majorEastAsia" w:hAnsiTheme="majorEastAsia" w:cs="宋体"/>
          <w:b/>
          <w:kern w:val="0"/>
          <w:sz w:val="36"/>
          <w:szCs w:val="36"/>
        </w:rPr>
      </w:pPr>
      <w:r>
        <w:rPr>
          <w:rFonts w:ascii="宋体" w:hAnsi="宋体" w:hint="eastAsia"/>
          <w:color w:val="000000" w:themeColor="text1"/>
        </w:rPr>
        <w:t>除非合同中另有说明，本合同经双方签字盖章，并在招标人收到乙方的履约保证金后，即开始生效。</w:t>
      </w:r>
    </w:p>
    <w:p w:rsidR="00DD4AA0" w:rsidRDefault="00DD4AA0">
      <w:pPr>
        <w:pStyle w:val="a7"/>
        <w:spacing w:line="360" w:lineRule="auto"/>
        <w:contextualSpacing/>
        <w:rPr>
          <w:rFonts w:asciiTheme="majorEastAsia" w:eastAsiaTheme="majorEastAsia" w:hAnsiTheme="majorEastAsia" w:cs="宋体"/>
          <w:b/>
          <w:kern w:val="0"/>
          <w:sz w:val="36"/>
          <w:szCs w:val="36"/>
        </w:rPr>
      </w:pPr>
    </w:p>
    <w:p w:rsidR="00DD4AA0" w:rsidRDefault="00DD4AA0">
      <w:pPr>
        <w:pStyle w:val="a7"/>
        <w:spacing w:line="360" w:lineRule="auto"/>
        <w:contextualSpacing/>
        <w:jc w:val="center"/>
        <w:rPr>
          <w:rFonts w:asciiTheme="majorEastAsia" w:eastAsiaTheme="majorEastAsia" w:hAnsiTheme="majorEastAsia" w:cs="宋体"/>
          <w:b/>
          <w:kern w:val="0"/>
          <w:sz w:val="36"/>
          <w:szCs w:val="36"/>
        </w:rPr>
      </w:pPr>
    </w:p>
    <w:p w:rsidR="00DD4AA0" w:rsidRDefault="00AC651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DD4AA0" w:rsidRDefault="00AC651F">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9D5D93" w:rsidRPr="00627948" w:rsidRDefault="009D5D93" w:rsidP="009D5D93">
      <w:pPr>
        <w:autoSpaceDE w:val="0"/>
        <w:autoSpaceDN w:val="0"/>
        <w:adjustRightInd w:val="0"/>
        <w:spacing w:line="700" w:lineRule="exact"/>
        <w:jc w:val="right"/>
        <w:rPr>
          <w:rFonts w:ascii="宋体" w:hAnsi="宋体" w:cs="黑体" w:hint="eastAsia"/>
          <w:b/>
          <w:bCs/>
          <w:sz w:val="44"/>
          <w:szCs w:val="44"/>
          <w:lang w:val="zh-CN"/>
        </w:rPr>
      </w:pPr>
      <w:r w:rsidRPr="00627948">
        <w:rPr>
          <w:rFonts w:ascii="宋体" w:hAnsi="宋体" w:cs="黑体" w:hint="eastAsia"/>
          <w:b/>
          <w:bCs/>
          <w:sz w:val="44"/>
          <w:szCs w:val="44"/>
          <w:lang w:val="zh-CN"/>
        </w:rPr>
        <w:t>正本/副本</w:t>
      </w:r>
    </w:p>
    <w:p w:rsidR="009D5D93" w:rsidRPr="00627948" w:rsidRDefault="009D5D93" w:rsidP="009D5D93">
      <w:pPr>
        <w:autoSpaceDE w:val="0"/>
        <w:autoSpaceDN w:val="0"/>
        <w:adjustRightInd w:val="0"/>
        <w:spacing w:line="700" w:lineRule="exact"/>
        <w:rPr>
          <w:rFonts w:ascii="宋体" w:hAnsi="宋体" w:cs="黑体"/>
          <w:b/>
          <w:bCs/>
          <w:sz w:val="44"/>
          <w:szCs w:val="44"/>
          <w:lang w:val="zh-CN"/>
        </w:rPr>
      </w:pPr>
    </w:p>
    <w:p w:rsidR="009D5D93" w:rsidRPr="00627948" w:rsidRDefault="009D5D93" w:rsidP="009D5D93">
      <w:pPr>
        <w:autoSpaceDE w:val="0"/>
        <w:autoSpaceDN w:val="0"/>
        <w:adjustRightInd w:val="0"/>
        <w:spacing w:line="700" w:lineRule="exact"/>
        <w:rPr>
          <w:rFonts w:ascii="宋体" w:hAnsi="宋体" w:cs="黑体"/>
          <w:b/>
          <w:bCs/>
          <w:sz w:val="44"/>
          <w:szCs w:val="44"/>
          <w:lang w:val="zh-CN"/>
        </w:rPr>
      </w:pPr>
    </w:p>
    <w:p w:rsidR="009D5D93" w:rsidRPr="00627948" w:rsidRDefault="009D5D93" w:rsidP="009D5D93">
      <w:pPr>
        <w:autoSpaceDE w:val="0"/>
        <w:autoSpaceDN w:val="0"/>
        <w:adjustRightInd w:val="0"/>
        <w:spacing w:line="700" w:lineRule="exact"/>
        <w:jc w:val="center"/>
        <w:rPr>
          <w:rFonts w:ascii="宋体" w:hAnsi="宋体" w:cs="黑体" w:hint="eastAsia"/>
          <w:b/>
          <w:bCs/>
          <w:sz w:val="44"/>
          <w:szCs w:val="44"/>
          <w:lang w:val="zh-CN"/>
        </w:rPr>
      </w:pPr>
      <w:r w:rsidRPr="00627948">
        <w:rPr>
          <w:rFonts w:ascii="宋体" w:hAnsi="宋体" w:cs="黑体" w:hint="eastAsia"/>
          <w:b/>
          <w:bCs/>
          <w:sz w:val="44"/>
          <w:szCs w:val="44"/>
          <w:lang w:val="zh-CN"/>
        </w:rPr>
        <w:t>（项目名称）</w:t>
      </w:r>
    </w:p>
    <w:p w:rsidR="009D5D93" w:rsidRPr="00627948" w:rsidRDefault="009D5D93" w:rsidP="009D5D93">
      <w:pPr>
        <w:autoSpaceDE w:val="0"/>
        <w:autoSpaceDN w:val="0"/>
        <w:adjustRightInd w:val="0"/>
        <w:spacing w:line="700" w:lineRule="exact"/>
        <w:rPr>
          <w:rFonts w:ascii="宋体" w:hAnsi="宋体" w:cs="黑体"/>
          <w:b/>
          <w:bCs/>
          <w:sz w:val="44"/>
          <w:szCs w:val="44"/>
          <w:lang w:val="zh-CN"/>
        </w:rPr>
      </w:pPr>
    </w:p>
    <w:p w:rsidR="009D5D93" w:rsidRPr="00627948" w:rsidRDefault="009D5D93" w:rsidP="009D5D93">
      <w:pPr>
        <w:autoSpaceDE w:val="0"/>
        <w:autoSpaceDN w:val="0"/>
        <w:adjustRightInd w:val="0"/>
        <w:spacing w:line="700" w:lineRule="exact"/>
        <w:rPr>
          <w:rFonts w:ascii="宋体" w:hAnsi="宋体" w:cs="黑体"/>
          <w:b/>
          <w:bCs/>
          <w:sz w:val="44"/>
          <w:szCs w:val="44"/>
          <w:lang w:val="zh-CN"/>
        </w:rPr>
      </w:pPr>
    </w:p>
    <w:p w:rsidR="009D5D93" w:rsidRPr="00627948" w:rsidRDefault="009D5D93" w:rsidP="009D5D93">
      <w:pPr>
        <w:autoSpaceDE w:val="0"/>
        <w:autoSpaceDN w:val="0"/>
        <w:adjustRightInd w:val="0"/>
        <w:spacing w:line="700" w:lineRule="exact"/>
        <w:rPr>
          <w:rFonts w:ascii="宋体" w:hAnsi="宋体" w:cs="黑体"/>
          <w:b/>
          <w:bCs/>
          <w:sz w:val="44"/>
          <w:szCs w:val="44"/>
          <w:lang w:val="zh-CN"/>
        </w:rPr>
      </w:pPr>
    </w:p>
    <w:p w:rsidR="009D5D93" w:rsidRPr="00627948" w:rsidRDefault="009D5D93" w:rsidP="009D5D93">
      <w:pPr>
        <w:autoSpaceDE w:val="0"/>
        <w:autoSpaceDN w:val="0"/>
        <w:adjustRightInd w:val="0"/>
        <w:spacing w:line="700" w:lineRule="exact"/>
        <w:jc w:val="center"/>
        <w:rPr>
          <w:rFonts w:ascii="宋体" w:hAnsi="宋体" w:cs="黑体" w:hint="eastAsia"/>
          <w:b/>
          <w:bCs/>
          <w:sz w:val="44"/>
          <w:szCs w:val="44"/>
          <w:lang w:val="zh-CN"/>
        </w:rPr>
      </w:pPr>
      <w:r w:rsidRPr="00627948">
        <w:rPr>
          <w:rFonts w:ascii="宋体" w:hAnsi="宋体" w:cs="黑体" w:hint="eastAsia"/>
          <w:b/>
          <w:bCs/>
          <w:sz w:val="44"/>
          <w:szCs w:val="44"/>
          <w:lang w:val="zh-CN"/>
        </w:rPr>
        <w:t>投 标 文 件</w:t>
      </w:r>
    </w:p>
    <w:p w:rsidR="009D5D93" w:rsidRPr="00627948" w:rsidRDefault="009D5D93" w:rsidP="009D5D93">
      <w:pPr>
        <w:autoSpaceDE w:val="0"/>
        <w:autoSpaceDN w:val="0"/>
        <w:adjustRightInd w:val="0"/>
        <w:spacing w:line="700" w:lineRule="exact"/>
        <w:rPr>
          <w:rFonts w:ascii="宋体" w:hAnsi="宋体" w:cs="黑体"/>
          <w:b/>
          <w:bCs/>
          <w:sz w:val="44"/>
          <w:szCs w:val="44"/>
          <w:lang w:val="zh-CN"/>
        </w:rPr>
      </w:pPr>
    </w:p>
    <w:p w:rsidR="009D5D93" w:rsidRPr="00627948" w:rsidRDefault="009D5D93" w:rsidP="009D5D93">
      <w:pPr>
        <w:autoSpaceDE w:val="0"/>
        <w:autoSpaceDN w:val="0"/>
        <w:adjustRightInd w:val="0"/>
        <w:spacing w:line="700" w:lineRule="exact"/>
        <w:jc w:val="center"/>
        <w:rPr>
          <w:rFonts w:ascii="宋体" w:hAnsi="宋体" w:cs="黑体" w:hint="eastAsia"/>
          <w:b/>
          <w:bCs/>
          <w:sz w:val="44"/>
          <w:szCs w:val="44"/>
          <w:lang w:val="zh-CN"/>
        </w:rPr>
      </w:pPr>
      <w:r w:rsidRPr="00627948">
        <w:rPr>
          <w:rFonts w:ascii="宋体" w:hAnsi="宋体" w:cs="黑体" w:hint="eastAsia"/>
          <w:b/>
          <w:bCs/>
          <w:sz w:val="44"/>
          <w:szCs w:val="44"/>
          <w:lang w:val="zh-CN"/>
        </w:rPr>
        <w:t>项目编号：</w:t>
      </w:r>
    </w:p>
    <w:p w:rsidR="009D5D93" w:rsidRPr="00627948" w:rsidRDefault="009D5D93" w:rsidP="009D5D93">
      <w:pPr>
        <w:autoSpaceDE w:val="0"/>
        <w:autoSpaceDN w:val="0"/>
        <w:adjustRightInd w:val="0"/>
        <w:spacing w:line="700" w:lineRule="exact"/>
        <w:rPr>
          <w:rFonts w:ascii="宋体" w:hAnsi="宋体" w:cs="黑体"/>
          <w:b/>
          <w:bCs/>
          <w:sz w:val="44"/>
          <w:szCs w:val="44"/>
          <w:lang w:val="zh-CN"/>
        </w:rPr>
      </w:pPr>
    </w:p>
    <w:p w:rsidR="009D5D93" w:rsidRPr="00627948" w:rsidRDefault="009D5D93" w:rsidP="009D5D93">
      <w:pPr>
        <w:autoSpaceDE w:val="0"/>
        <w:autoSpaceDN w:val="0"/>
        <w:adjustRightInd w:val="0"/>
        <w:spacing w:line="700" w:lineRule="exact"/>
        <w:rPr>
          <w:rFonts w:ascii="宋体" w:hAnsi="宋体" w:cs="黑体"/>
          <w:b/>
          <w:bCs/>
          <w:sz w:val="44"/>
          <w:szCs w:val="44"/>
          <w:lang w:val="zh-CN"/>
        </w:rPr>
      </w:pPr>
    </w:p>
    <w:p w:rsidR="009D5D93" w:rsidRPr="00627948" w:rsidRDefault="009D5D93" w:rsidP="009D5D93">
      <w:pPr>
        <w:autoSpaceDE w:val="0"/>
        <w:autoSpaceDN w:val="0"/>
        <w:adjustRightInd w:val="0"/>
        <w:spacing w:line="700" w:lineRule="exact"/>
        <w:rPr>
          <w:rFonts w:ascii="宋体" w:hAnsi="宋体" w:cs="黑体"/>
          <w:b/>
          <w:bCs/>
          <w:sz w:val="44"/>
          <w:szCs w:val="44"/>
          <w:lang w:val="zh-CN"/>
        </w:rPr>
      </w:pPr>
    </w:p>
    <w:p w:rsidR="009D5D93" w:rsidRPr="00627948" w:rsidRDefault="009D5D93" w:rsidP="009D5D93">
      <w:pPr>
        <w:autoSpaceDE w:val="0"/>
        <w:autoSpaceDN w:val="0"/>
        <w:adjustRightInd w:val="0"/>
        <w:spacing w:line="700" w:lineRule="exact"/>
        <w:rPr>
          <w:rFonts w:ascii="宋体" w:hAnsi="宋体" w:cs="黑体" w:hint="eastAsia"/>
          <w:b/>
          <w:bCs/>
          <w:sz w:val="44"/>
          <w:szCs w:val="44"/>
          <w:lang w:val="zh-CN"/>
        </w:rPr>
      </w:pPr>
      <w:r w:rsidRPr="00627948">
        <w:rPr>
          <w:rFonts w:ascii="宋体" w:hAnsi="宋体" w:cs="黑体" w:hint="eastAsia"/>
          <w:b/>
          <w:bCs/>
          <w:sz w:val="44"/>
          <w:szCs w:val="44"/>
          <w:lang w:val="zh-CN"/>
        </w:rPr>
        <w:t>投  标  人：（盖单位章）</w:t>
      </w:r>
    </w:p>
    <w:p w:rsidR="009D5D93" w:rsidRPr="00627948" w:rsidRDefault="009D5D93" w:rsidP="009D5D93">
      <w:pPr>
        <w:autoSpaceDE w:val="0"/>
        <w:autoSpaceDN w:val="0"/>
        <w:adjustRightInd w:val="0"/>
        <w:spacing w:line="700" w:lineRule="exact"/>
        <w:rPr>
          <w:rFonts w:ascii="宋体" w:hAnsi="宋体" w:cs="黑体" w:hint="eastAsia"/>
          <w:b/>
          <w:bCs/>
          <w:sz w:val="44"/>
          <w:szCs w:val="44"/>
          <w:lang w:val="zh-CN"/>
        </w:rPr>
      </w:pPr>
      <w:r w:rsidRPr="00627948">
        <w:rPr>
          <w:rFonts w:ascii="宋体" w:hAnsi="宋体" w:cs="黑体" w:hint="eastAsia"/>
          <w:b/>
          <w:bCs/>
          <w:sz w:val="44"/>
          <w:szCs w:val="44"/>
          <w:lang w:val="zh-CN"/>
        </w:rPr>
        <w:t>法定代表人或其委托代理人：（签字或盖章）</w:t>
      </w:r>
    </w:p>
    <w:p w:rsidR="009D5D93" w:rsidRPr="00627948" w:rsidRDefault="009D5D93" w:rsidP="009D5D93">
      <w:pPr>
        <w:autoSpaceDE w:val="0"/>
        <w:autoSpaceDN w:val="0"/>
        <w:adjustRightInd w:val="0"/>
        <w:spacing w:line="700" w:lineRule="exact"/>
        <w:rPr>
          <w:rFonts w:ascii="宋体" w:hAnsi="宋体" w:cs="黑体" w:hint="eastAsia"/>
          <w:b/>
          <w:bCs/>
          <w:sz w:val="44"/>
          <w:szCs w:val="44"/>
          <w:lang w:val="zh-CN"/>
        </w:rPr>
      </w:pPr>
      <w:r w:rsidRPr="00627948">
        <w:rPr>
          <w:rFonts w:ascii="宋体" w:hAnsi="宋体" w:cs="黑体" w:hint="eastAsia"/>
          <w:b/>
          <w:bCs/>
          <w:sz w:val="44"/>
          <w:szCs w:val="44"/>
          <w:lang w:val="zh-CN"/>
        </w:rPr>
        <w:t>年    月    日</w:t>
      </w:r>
    </w:p>
    <w:p w:rsidR="009D5D93" w:rsidRDefault="009D5D93" w:rsidP="009D5D93"/>
    <w:p w:rsidR="00DD4AA0" w:rsidRDefault="00DD4AA0">
      <w:pPr>
        <w:autoSpaceDE w:val="0"/>
        <w:autoSpaceDN w:val="0"/>
        <w:adjustRightInd w:val="0"/>
        <w:spacing w:line="700" w:lineRule="exact"/>
        <w:rPr>
          <w:rFonts w:asciiTheme="minorEastAsia" w:hAnsiTheme="minorEastAsia" w:cs="黑体"/>
          <w:b/>
          <w:bCs/>
          <w:sz w:val="44"/>
          <w:szCs w:val="44"/>
          <w:lang w:val="zh-CN"/>
        </w:rPr>
      </w:pPr>
      <w:bookmarkStart w:id="3" w:name="_GoBack"/>
      <w:bookmarkEnd w:id="3"/>
    </w:p>
    <w:p w:rsidR="00DD4AA0" w:rsidRDefault="00AC651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4023138"/>
      <w:bookmarkStart w:id="5" w:name="_Toc174185203"/>
      <w:bookmarkStart w:id="6" w:name="_Toc186274126"/>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DD4AA0">
        <w:tc>
          <w:tcPr>
            <w:tcW w:w="468" w:type="dxa"/>
            <w:vAlign w:val="center"/>
          </w:tcPr>
          <w:p w:rsidR="00DD4AA0" w:rsidRDefault="00AC651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D4AA0" w:rsidRDefault="00AC651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D4AA0" w:rsidRDefault="00AC651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DD4AA0" w:rsidRDefault="00AC651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D4AA0" w:rsidRDefault="00AC651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D4AA0" w:rsidRDefault="00AC651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D4AA0">
        <w:trPr>
          <w:trHeight w:hRule="exac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D4AA0" w:rsidRDefault="00AC651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D4AA0" w:rsidRDefault="00AC651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D4AA0" w:rsidRDefault="00AC651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D4AA0" w:rsidRDefault="00AC651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restart"/>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D4AA0" w:rsidRDefault="00AC651F">
            <w:pPr>
              <w:pStyle w:val="a7"/>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ign w:val="center"/>
          </w:tcPr>
          <w:p w:rsidR="00DD4AA0" w:rsidRDefault="00DD4A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D4AA0" w:rsidRDefault="00DD4AA0">
            <w:pPr>
              <w:pStyle w:val="a7"/>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DD4AA0" w:rsidRDefault="00AC651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DD4AA0" w:rsidRDefault="00DD4AA0">
            <w:pPr>
              <w:pStyle w:val="a7"/>
              <w:rPr>
                <w:rFonts w:ascii="宋体" w:hAnsi="宋体" w:cs="微软雅黑"/>
                <w:sz w:val="21"/>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restart"/>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D4AA0" w:rsidRDefault="00AC651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4AA0" w:rsidRDefault="00DD4AA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D4AA0" w:rsidRDefault="00DD4AA0">
            <w:pPr>
              <w:snapToGrid w:val="0"/>
              <w:spacing w:line="400" w:lineRule="exact"/>
              <w:rPr>
                <w:rFonts w:ascii="宋体" w:hAnsi="宋体" w:cs="微软雅黑"/>
                <w:szCs w:val="21"/>
              </w:rPr>
            </w:pPr>
          </w:p>
        </w:tc>
        <w:tc>
          <w:tcPr>
            <w:tcW w:w="2268" w:type="dxa"/>
            <w:tcBorders>
              <w:left w:val="single" w:sz="6"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4AA0" w:rsidRDefault="00DD4AA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D4AA0" w:rsidRDefault="00DD4AA0">
            <w:pPr>
              <w:snapToGrid w:val="0"/>
              <w:spacing w:line="400" w:lineRule="exact"/>
              <w:rPr>
                <w:rFonts w:ascii="宋体" w:hAnsi="宋体" w:cs="微软雅黑"/>
                <w:szCs w:val="21"/>
              </w:rPr>
            </w:pPr>
          </w:p>
        </w:tc>
        <w:tc>
          <w:tcPr>
            <w:tcW w:w="2268" w:type="dxa"/>
            <w:tcBorders>
              <w:left w:val="single" w:sz="6"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4AA0" w:rsidRDefault="00DD4AA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D4AA0" w:rsidRDefault="00DD4AA0">
            <w:pPr>
              <w:snapToGrid w:val="0"/>
              <w:spacing w:line="400" w:lineRule="exact"/>
              <w:rPr>
                <w:rFonts w:ascii="宋体" w:hAnsi="宋体" w:cs="微软雅黑"/>
                <w:szCs w:val="21"/>
              </w:rPr>
            </w:pPr>
          </w:p>
        </w:tc>
        <w:tc>
          <w:tcPr>
            <w:tcW w:w="2268" w:type="dxa"/>
            <w:tcBorders>
              <w:left w:val="single" w:sz="6"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4AA0" w:rsidRDefault="00DD4AA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D4AA0" w:rsidRDefault="00DD4AA0">
            <w:pPr>
              <w:snapToGrid w:val="0"/>
              <w:spacing w:line="400" w:lineRule="exact"/>
              <w:rPr>
                <w:rFonts w:ascii="宋体" w:hAnsi="宋体" w:cs="微软雅黑"/>
                <w:szCs w:val="21"/>
              </w:rPr>
            </w:pPr>
          </w:p>
        </w:tc>
        <w:tc>
          <w:tcPr>
            <w:tcW w:w="2268" w:type="dxa"/>
            <w:tcBorders>
              <w:left w:val="single" w:sz="6"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4AA0" w:rsidRDefault="00DD4AA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4AA0" w:rsidRDefault="00DD4AA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4AA0" w:rsidRDefault="00DD4AA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hRule="exac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D4AA0" w:rsidRDefault="00AC651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D4AA0" w:rsidRDefault="00DD4AA0">
            <w:pPr>
              <w:snapToGrid w:val="0"/>
              <w:spacing w:line="400" w:lineRule="exact"/>
              <w:jc w:val="center"/>
              <w:rPr>
                <w:rFonts w:ascii="宋体" w:hAnsi="宋体" w:cs="微软雅黑"/>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c>
          <w:tcPr>
            <w:tcW w:w="468" w:type="dxa"/>
            <w:vMerge w:val="restart"/>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D4AA0" w:rsidRDefault="00AC651F">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D4AA0" w:rsidRDefault="00AC651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D4AA0" w:rsidRDefault="00DD4AA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D4AA0" w:rsidRDefault="00DD4AA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D4AA0" w:rsidRDefault="00DD4AA0">
            <w:pPr>
              <w:pStyle w:val="a7"/>
              <w:rPr>
                <w:sz w:val="21"/>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pStyle w:val="a7"/>
              <w:kinsoku w:val="0"/>
              <w:overflowPunct w:val="0"/>
              <w:autoSpaceDE w:val="0"/>
              <w:autoSpaceDN w:val="0"/>
              <w:spacing w:line="320" w:lineRule="exact"/>
              <w:rPr>
                <w:rFonts w:hAnsi="宋体" w:cs="微软雅黑"/>
                <w:bCs/>
                <w:kern w:val="0"/>
                <w:sz w:val="21"/>
                <w:szCs w:val="21"/>
              </w:rPr>
            </w:pPr>
          </w:p>
        </w:tc>
      </w:tr>
      <w:tr w:rsidR="00DD4AA0">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D4AA0" w:rsidRDefault="00DD4AA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D4AA0" w:rsidRDefault="00DD4AA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D4AA0" w:rsidRDefault="00DD4AA0">
            <w:pPr>
              <w:pStyle w:val="a7"/>
              <w:rPr>
                <w:sz w:val="21"/>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pStyle w:val="a7"/>
              <w:kinsoku w:val="0"/>
              <w:overflowPunct w:val="0"/>
              <w:autoSpaceDE w:val="0"/>
              <w:autoSpaceDN w:val="0"/>
              <w:spacing w:line="320" w:lineRule="exact"/>
              <w:rPr>
                <w:rFonts w:hAnsi="宋体" w:cs="微软雅黑"/>
                <w:bCs/>
                <w:kern w:val="0"/>
                <w:sz w:val="21"/>
                <w:szCs w:val="21"/>
              </w:rPr>
            </w:pPr>
          </w:p>
        </w:tc>
      </w:tr>
      <w:tr w:rsidR="00DD4AA0">
        <w:tc>
          <w:tcPr>
            <w:tcW w:w="468" w:type="dxa"/>
            <w:vMerge/>
            <w:vAlign w:val="center"/>
          </w:tcPr>
          <w:p w:rsidR="00DD4AA0" w:rsidRDefault="00DD4AA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D4AA0" w:rsidRDefault="00DD4AA0">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DD4AA0" w:rsidRDefault="00DD4AA0">
            <w:pPr>
              <w:pStyle w:val="a7"/>
              <w:rPr>
                <w:sz w:val="21"/>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DD4AA0" w:rsidRDefault="00AC651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DD4AA0" w:rsidRDefault="00AC651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tcBorders>
              <w:top w:val="double" w:sz="4" w:space="0" w:color="auto"/>
            </w:tcBorders>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D4AA0" w:rsidRDefault="00DD4AA0">
            <w:pPr>
              <w:jc w:val="center"/>
              <w:rPr>
                <w:szCs w:val="21"/>
              </w:rPr>
            </w:pPr>
          </w:p>
        </w:tc>
        <w:tc>
          <w:tcPr>
            <w:tcW w:w="1560" w:type="dxa"/>
            <w:tcBorders>
              <w:top w:val="double" w:sz="4" w:space="0" w:color="auto"/>
            </w:tcBorders>
            <w:vAlign w:val="center"/>
          </w:tcPr>
          <w:p w:rsidR="00DD4AA0" w:rsidRDefault="00DD4AA0">
            <w:pPr>
              <w:snapToGrid w:val="0"/>
              <w:spacing w:line="400" w:lineRule="exact"/>
              <w:rPr>
                <w:rFonts w:ascii="宋体" w:hAnsi="宋体" w:cs="微软雅黑"/>
                <w:szCs w:val="21"/>
              </w:rPr>
            </w:pPr>
          </w:p>
        </w:tc>
        <w:tc>
          <w:tcPr>
            <w:tcW w:w="2018" w:type="dxa"/>
            <w:tcBorders>
              <w:top w:val="double" w:sz="4" w:space="0" w:color="auto"/>
            </w:tcBorders>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D4AA0" w:rsidRDefault="00DD4AA0">
            <w:pPr>
              <w:jc w:val="center"/>
              <w:rPr>
                <w:szCs w:val="21"/>
              </w:rPr>
            </w:pPr>
          </w:p>
        </w:tc>
        <w:tc>
          <w:tcPr>
            <w:tcW w:w="1560" w:type="dxa"/>
            <w:tcBorders>
              <w:top w:val="single" w:sz="4" w:space="0" w:color="auto"/>
            </w:tcBorders>
            <w:vAlign w:val="center"/>
          </w:tcPr>
          <w:p w:rsidR="00DD4AA0" w:rsidRDefault="00DD4AA0">
            <w:pPr>
              <w:snapToGrid w:val="0"/>
              <w:spacing w:line="400" w:lineRule="exact"/>
              <w:rPr>
                <w:rFonts w:ascii="宋体" w:hAnsi="宋体" w:cs="微软雅黑"/>
                <w:szCs w:val="21"/>
              </w:rPr>
            </w:pPr>
          </w:p>
        </w:tc>
        <w:tc>
          <w:tcPr>
            <w:tcW w:w="2018" w:type="dxa"/>
            <w:tcBorders>
              <w:top w:val="single" w:sz="4" w:space="0" w:color="auto"/>
            </w:tcBorders>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1089"/>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D4AA0" w:rsidRDefault="00DD4AA0">
            <w:pPr>
              <w:pStyle w:val="a7"/>
              <w:rPr>
                <w:sz w:val="21"/>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Merge w:val="restart"/>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DD4AA0" w:rsidRDefault="00AC651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D4AA0" w:rsidRDefault="00AC651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D4AA0" w:rsidRDefault="00DD4AA0">
            <w:pPr>
              <w:pStyle w:val="a7"/>
              <w:rPr>
                <w:sz w:val="21"/>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Merge/>
            <w:vAlign w:val="center"/>
          </w:tcPr>
          <w:p w:rsidR="00DD4AA0" w:rsidRDefault="00DD4AA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D4AA0" w:rsidRDefault="00DD4AA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D4AA0" w:rsidRDefault="00AC651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DD4AA0" w:rsidRDefault="00DD4AA0">
            <w:pPr>
              <w:pStyle w:val="a7"/>
              <w:rPr>
                <w:sz w:val="21"/>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AC651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DD4AA0" w:rsidRDefault="00AC651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r w:rsidR="00DD4AA0">
        <w:trPr>
          <w:trHeight w:val="510"/>
        </w:trPr>
        <w:tc>
          <w:tcPr>
            <w:tcW w:w="468" w:type="dxa"/>
            <w:vAlign w:val="center"/>
          </w:tcPr>
          <w:p w:rsidR="00DD4AA0" w:rsidRDefault="00DD4AA0">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DD4AA0" w:rsidRDefault="00DD4AA0">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DD4AA0" w:rsidRDefault="00DD4AA0">
            <w:pPr>
              <w:jc w:val="center"/>
              <w:rPr>
                <w:szCs w:val="21"/>
              </w:rPr>
            </w:pPr>
          </w:p>
        </w:tc>
        <w:tc>
          <w:tcPr>
            <w:tcW w:w="1560" w:type="dxa"/>
            <w:vAlign w:val="center"/>
          </w:tcPr>
          <w:p w:rsidR="00DD4AA0" w:rsidRDefault="00DD4AA0">
            <w:pPr>
              <w:snapToGrid w:val="0"/>
              <w:spacing w:line="400" w:lineRule="exact"/>
              <w:rPr>
                <w:rFonts w:ascii="宋体" w:hAnsi="宋体" w:cs="微软雅黑"/>
                <w:szCs w:val="21"/>
              </w:rPr>
            </w:pPr>
          </w:p>
        </w:tc>
        <w:tc>
          <w:tcPr>
            <w:tcW w:w="2018" w:type="dxa"/>
            <w:vAlign w:val="center"/>
          </w:tcPr>
          <w:p w:rsidR="00DD4AA0" w:rsidRDefault="00DD4AA0">
            <w:pPr>
              <w:snapToGrid w:val="0"/>
              <w:spacing w:line="400" w:lineRule="exact"/>
              <w:rPr>
                <w:rFonts w:ascii="宋体" w:hAnsi="宋体" w:cs="微软雅黑"/>
                <w:szCs w:val="21"/>
              </w:rPr>
            </w:pPr>
          </w:p>
        </w:tc>
      </w:tr>
    </w:tbl>
    <w:p w:rsidR="00DD4AA0" w:rsidRDefault="00DD4AA0">
      <w:pPr>
        <w:autoSpaceDE w:val="0"/>
        <w:autoSpaceDN w:val="0"/>
        <w:adjustRightInd w:val="0"/>
        <w:spacing w:line="700" w:lineRule="exact"/>
        <w:ind w:firstLine="551"/>
        <w:jc w:val="center"/>
        <w:rPr>
          <w:rFonts w:asciiTheme="minorEastAsia" w:hAnsiTheme="minorEastAsia" w:cs="黑体"/>
          <w:b/>
          <w:bCs/>
          <w:sz w:val="44"/>
          <w:szCs w:val="44"/>
          <w:lang w:val="zh-CN"/>
        </w:rPr>
      </w:pPr>
    </w:p>
    <w:p w:rsidR="00DD4AA0" w:rsidRDefault="00AC651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DD4AA0" w:rsidRDefault="00DD4AA0">
      <w:pPr>
        <w:pStyle w:val="a7"/>
        <w:spacing w:line="360" w:lineRule="auto"/>
        <w:jc w:val="center"/>
        <w:rPr>
          <w:rFonts w:asciiTheme="majorEastAsia" w:eastAsiaTheme="majorEastAsia" w:hAnsiTheme="majorEastAsia"/>
          <w:b/>
          <w:snapToGrid w:val="0"/>
          <w:kern w:val="0"/>
          <w:sz w:val="28"/>
          <w:szCs w:val="28"/>
        </w:rPr>
      </w:pPr>
    </w:p>
    <w:p w:rsidR="00DD4AA0" w:rsidRDefault="00AC651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lastRenderedPageBreak/>
        <w:t>项目编号：</w:t>
      </w:r>
    </w:p>
    <w:p w:rsidR="00DD4AA0" w:rsidRDefault="00AC651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DD4A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D4A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D4AA0" w:rsidRDefault="00DD4AA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D4AA0" w:rsidRDefault="00DD4AA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D4AA0" w:rsidRDefault="00AC651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D4AA0" w:rsidRDefault="00DD4AA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D4AA0" w:rsidRDefault="00DD4AA0">
            <w:pPr>
              <w:autoSpaceDE w:val="0"/>
              <w:autoSpaceDN w:val="0"/>
              <w:adjustRightInd w:val="0"/>
              <w:spacing w:line="480" w:lineRule="exact"/>
              <w:ind w:firstLine="240"/>
              <w:rPr>
                <w:rFonts w:asciiTheme="minorEastAsia" w:hAnsiTheme="minorEastAsia" w:cs="宋体"/>
                <w:szCs w:val="21"/>
                <w:lang w:val="zh-CN"/>
              </w:rPr>
            </w:pPr>
          </w:p>
        </w:tc>
      </w:tr>
      <w:tr w:rsidR="00DD4A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D4AA0" w:rsidRDefault="00AC651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D4AA0" w:rsidRDefault="00DD4AA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D4AA0" w:rsidRDefault="00AC651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D4AA0" w:rsidRDefault="00DD4AA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D4AA0" w:rsidRDefault="00DD4AA0">
            <w:pPr>
              <w:autoSpaceDE w:val="0"/>
              <w:autoSpaceDN w:val="0"/>
              <w:adjustRightInd w:val="0"/>
              <w:spacing w:line="480" w:lineRule="exact"/>
              <w:ind w:firstLine="240"/>
              <w:rPr>
                <w:rFonts w:asciiTheme="minorEastAsia" w:hAnsiTheme="minorEastAsia" w:cs="宋体"/>
                <w:szCs w:val="21"/>
                <w:lang w:val="zh-CN"/>
              </w:rPr>
            </w:pPr>
          </w:p>
        </w:tc>
      </w:tr>
    </w:tbl>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DD4AA0">
      <w:pPr>
        <w:autoSpaceDE w:val="0"/>
        <w:autoSpaceDN w:val="0"/>
        <w:adjustRightInd w:val="0"/>
        <w:spacing w:line="360" w:lineRule="auto"/>
        <w:rPr>
          <w:rFonts w:ascii="宋体" w:cs="宋体"/>
          <w:sz w:val="24"/>
          <w:lang w:val="zh-CN"/>
        </w:rPr>
      </w:pPr>
    </w:p>
    <w:p w:rsidR="00DD4AA0" w:rsidRDefault="00AC651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DD4AA0" w:rsidRDefault="00AC651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DD4AA0" w:rsidRDefault="00DD4AA0">
      <w:pPr>
        <w:pStyle w:val="a7"/>
        <w:spacing w:line="360" w:lineRule="auto"/>
        <w:jc w:val="center"/>
        <w:rPr>
          <w:rFonts w:asciiTheme="majorEastAsia" w:eastAsiaTheme="majorEastAsia" w:hAnsiTheme="majorEastAsia"/>
          <w:b/>
          <w:snapToGrid w:val="0"/>
          <w:kern w:val="0"/>
          <w:sz w:val="28"/>
          <w:szCs w:val="28"/>
        </w:rPr>
      </w:pPr>
    </w:p>
    <w:p w:rsidR="00DD4AA0" w:rsidRDefault="00AC651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lastRenderedPageBreak/>
        <w:t>致：</w:t>
      </w:r>
      <w:r>
        <w:rPr>
          <w:rFonts w:asciiTheme="minorEastAsia" w:hAnsiTheme="minorEastAsia" w:hint="eastAsia"/>
          <w:b/>
          <w:snapToGrid w:val="0"/>
          <w:kern w:val="0"/>
          <w:szCs w:val="21"/>
        </w:rPr>
        <w:t>（采购人）</w:t>
      </w:r>
    </w:p>
    <w:p w:rsidR="00DD4AA0" w:rsidRDefault="00AC651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DD4AA0" w:rsidRDefault="00AC651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DD4AA0" w:rsidRDefault="00AC651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DD4AA0" w:rsidRDefault="00AC651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DD4AA0" w:rsidRDefault="00AC651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DD4AA0" w:rsidRDefault="00AC651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DD4AA0" w:rsidRDefault="00AC651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DD4AA0" w:rsidRDefault="00AC651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D4AA0" w:rsidRDefault="00AC651F">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DD4AA0" w:rsidRDefault="00AC651F">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DD4AA0" w:rsidRDefault="00AC651F">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DD4AA0" w:rsidRDefault="00AC651F">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DD4AA0" w:rsidRDefault="00AC651F">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D4AA0" w:rsidRDefault="00AC651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DD4AA0" w:rsidRDefault="00AC651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D4AA0" w:rsidRDefault="00AC651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w:t>
      </w:r>
      <w:r>
        <w:rPr>
          <w:rFonts w:asciiTheme="minorEastAsia" w:eastAsiaTheme="minorEastAsia" w:hAnsiTheme="minorEastAsia" w:cs="Arial" w:hint="eastAsia"/>
          <w:sz w:val="21"/>
          <w:szCs w:val="21"/>
        </w:rPr>
        <w:lastRenderedPageBreak/>
        <w:t>效的营业执照（或事业法人登记证或身份证等相关证明）。</w:t>
      </w:r>
    </w:p>
    <w:p w:rsidR="00DD4AA0" w:rsidRDefault="00AC651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DD4AA0" w:rsidRDefault="00AC651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D4AA0" w:rsidRDefault="00AC651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D4AA0" w:rsidRDefault="00AC651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D4AA0" w:rsidRDefault="00AC651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DD4AA0" w:rsidRDefault="00AC651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D4AA0" w:rsidRDefault="00AC651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DD4AA0" w:rsidRDefault="00DD4AA0">
      <w:pPr>
        <w:pStyle w:val="a7"/>
        <w:adjustRightInd w:val="0"/>
        <w:snapToGrid w:val="0"/>
        <w:spacing w:line="360" w:lineRule="auto"/>
        <w:rPr>
          <w:rFonts w:asciiTheme="minorEastAsia" w:eastAsiaTheme="minorEastAsia" w:hAnsiTheme="minorEastAsia"/>
          <w:sz w:val="21"/>
          <w:szCs w:val="21"/>
        </w:rPr>
      </w:pPr>
    </w:p>
    <w:p w:rsidR="00DD4AA0" w:rsidRDefault="00DD4AA0">
      <w:pPr>
        <w:pStyle w:val="a7"/>
        <w:adjustRightInd w:val="0"/>
        <w:snapToGrid w:val="0"/>
        <w:spacing w:line="360" w:lineRule="auto"/>
        <w:rPr>
          <w:rFonts w:asciiTheme="minorEastAsia" w:eastAsiaTheme="minorEastAsia" w:hAnsiTheme="minorEastAsia"/>
          <w:sz w:val="21"/>
          <w:szCs w:val="21"/>
        </w:rPr>
      </w:pPr>
    </w:p>
    <w:p w:rsidR="00DD4AA0" w:rsidRDefault="00AC651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DD4AA0" w:rsidRDefault="00AC651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DD4AA0" w:rsidRDefault="00AC651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DD4AA0" w:rsidRDefault="00AC651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DD4AA0" w:rsidRDefault="00DD4AA0">
      <w:pPr>
        <w:adjustRightInd w:val="0"/>
        <w:snapToGrid w:val="0"/>
        <w:spacing w:line="360" w:lineRule="auto"/>
        <w:rPr>
          <w:rFonts w:asciiTheme="minorEastAsia" w:hAnsiTheme="minorEastAsia" w:cs="宋体"/>
          <w:szCs w:val="21"/>
          <w:u w:val="single"/>
        </w:rPr>
      </w:pPr>
    </w:p>
    <w:p w:rsidR="00DD4AA0" w:rsidRDefault="00AC651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DD4AA0" w:rsidRDefault="00AC651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DD4AA0" w:rsidRDefault="00DD4AA0">
      <w:pPr>
        <w:adjustRightInd w:val="0"/>
        <w:snapToGrid w:val="0"/>
        <w:spacing w:line="360" w:lineRule="auto"/>
        <w:ind w:firstLineChars="2050" w:firstLine="4305"/>
        <w:rPr>
          <w:rFonts w:asciiTheme="minorEastAsia" w:hAnsiTheme="minorEastAsia" w:cs="宋体"/>
          <w:szCs w:val="21"/>
        </w:rPr>
      </w:pPr>
    </w:p>
    <w:p w:rsidR="00DD4AA0" w:rsidRDefault="00DD4AA0">
      <w:pPr>
        <w:adjustRightInd w:val="0"/>
        <w:snapToGrid w:val="0"/>
        <w:spacing w:line="360" w:lineRule="auto"/>
        <w:ind w:firstLineChars="2050" w:firstLine="4305"/>
        <w:rPr>
          <w:rFonts w:asciiTheme="minorEastAsia" w:hAnsiTheme="minorEastAsia" w:cs="宋体"/>
          <w:szCs w:val="21"/>
        </w:rPr>
      </w:pPr>
    </w:p>
    <w:p w:rsidR="00DD4AA0" w:rsidRDefault="00AC651F">
      <w:pPr>
        <w:adjustRightInd w:val="0"/>
        <w:snapToGrid w:val="0"/>
        <w:spacing w:line="360" w:lineRule="auto"/>
        <w:ind w:firstLineChars="1600" w:firstLine="3360"/>
        <w:rPr>
          <w:rFonts w:asciiTheme="minorEastAsia" w:hAnsiTheme="minorEastAsia" w:cs="宋体"/>
          <w:szCs w:val="21"/>
        </w:rPr>
      </w:pPr>
      <w:r>
        <w:rPr>
          <w:rFonts w:asciiTheme="minorEastAsia" w:hAnsiTheme="minorEastAsia" w:cs="宋体" w:hint="eastAsia"/>
          <w:szCs w:val="21"/>
        </w:rPr>
        <w:t>日期：    年    月    日</w:t>
      </w:r>
    </w:p>
    <w:p w:rsidR="00DD4AA0" w:rsidRDefault="00DD4AA0">
      <w:pPr>
        <w:adjustRightInd w:val="0"/>
        <w:snapToGrid w:val="0"/>
        <w:spacing w:line="360" w:lineRule="auto"/>
        <w:ind w:firstLineChars="2050" w:firstLine="4305"/>
        <w:rPr>
          <w:rFonts w:asciiTheme="minorEastAsia" w:hAnsiTheme="minorEastAsia" w:cs="宋体"/>
          <w:szCs w:val="21"/>
        </w:rPr>
      </w:pPr>
    </w:p>
    <w:p w:rsidR="00DD4AA0" w:rsidRDefault="00AC651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br w:type="page"/>
      </w:r>
    </w:p>
    <w:p w:rsidR="00DD4AA0" w:rsidRDefault="00AC651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D4AA0" w:rsidRDefault="00DD4AA0" w:rsidP="00AC651F">
      <w:pPr>
        <w:autoSpaceDE w:val="0"/>
        <w:autoSpaceDN w:val="0"/>
        <w:adjustRightInd w:val="0"/>
        <w:spacing w:line="480" w:lineRule="auto"/>
        <w:ind w:firstLineChars="257" w:firstLine="617"/>
        <w:rPr>
          <w:rFonts w:ascii="宋体" w:hAnsi="宋体"/>
          <w:color w:val="000000"/>
          <w:sz w:val="24"/>
          <w:szCs w:val="24"/>
        </w:rPr>
      </w:pPr>
    </w:p>
    <w:p w:rsidR="00DD4AA0" w:rsidRDefault="00AC651F" w:rsidP="00AC651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D4AA0" w:rsidRDefault="00AC651F" w:rsidP="00AC651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D4AA0" w:rsidRDefault="00AC651F" w:rsidP="00AC651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D4AA0" w:rsidRDefault="00AC651F" w:rsidP="00AC651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D4AA0" w:rsidRDefault="00AC651F" w:rsidP="00AC651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DD4AA0" w:rsidRDefault="00DD4AA0" w:rsidP="00AC651F">
      <w:pPr>
        <w:pStyle w:val="13"/>
        <w:spacing w:line="480" w:lineRule="auto"/>
        <w:ind w:firstLineChars="225" w:firstLine="473"/>
        <w:jc w:val="left"/>
        <w:rPr>
          <w:rFonts w:asciiTheme="minorEastAsia" w:hAnsiTheme="minorEastAsia"/>
          <w:color w:val="000000"/>
          <w:sz w:val="21"/>
          <w:szCs w:val="21"/>
        </w:rPr>
      </w:pPr>
    </w:p>
    <w:p w:rsidR="00DD4AA0" w:rsidRDefault="00DD4AA0" w:rsidP="00AC651F">
      <w:pPr>
        <w:pStyle w:val="13"/>
        <w:spacing w:line="480" w:lineRule="auto"/>
        <w:ind w:firstLineChars="225" w:firstLine="473"/>
        <w:jc w:val="left"/>
        <w:rPr>
          <w:rFonts w:asciiTheme="minorEastAsia" w:hAnsiTheme="minorEastAsia"/>
          <w:color w:val="000000"/>
          <w:sz w:val="21"/>
          <w:szCs w:val="21"/>
        </w:rPr>
      </w:pPr>
    </w:p>
    <w:p w:rsidR="00DD4AA0" w:rsidRDefault="00AC651F" w:rsidP="00AC651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D4AA0" w:rsidRDefault="00DD4AA0" w:rsidP="00AC651F">
      <w:pPr>
        <w:pStyle w:val="13"/>
        <w:spacing w:line="480" w:lineRule="auto"/>
        <w:ind w:leftChars="-256" w:left="-538" w:firstLineChars="257" w:firstLine="540"/>
        <w:jc w:val="center"/>
        <w:rPr>
          <w:rFonts w:asciiTheme="minorEastAsia" w:hAnsiTheme="minorEastAsia"/>
          <w:bCs/>
          <w:color w:val="000000"/>
          <w:sz w:val="21"/>
          <w:szCs w:val="21"/>
        </w:rPr>
      </w:pPr>
    </w:p>
    <w:p w:rsidR="00DD4AA0" w:rsidRDefault="00DD4AA0">
      <w:pPr>
        <w:autoSpaceDE w:val="0"/>
        <w:autoSpaceDN w:val="0"/>
        <w:adjustRightInd w:val="0"/>
        <w:spacing w:line="360" w:lineRule="auto"/>
        <w:ind w:right="-11"/>
        <w:rPr>
          <w:rFonts w:asciiTheme="minorEastAsia" w:hAnsiTheme="minorEastAsia" w:cs="宋体"/>
          <w:szCs w:val="21"/>
          <w:lang w:val="zh-CN"/>
        </w:rPr>
      </w:pPr>
    </w:p>
    <w:p w:rsidR="00DD4AA0" w:rsidRDefault="00DD4AA0">
      <w:pPr>
        <w:autoSpaceDE w:val="0"/>
        <w:autoSpaceDN w:val="0"/>
        <w:adjustRightInd w:val="0"/>
        <w:spacing w:line="360" w:lineRule="auto"/>
        <w:ind w:right="-11"/>
        <w:rPr>
          <w:rFonts w:asciiTheme="minorEastAsia" w:hAnsiTheme="minorEastAsia" w:cs="宋体"/>
          <w:szCs w:val="21"/>
          <w:lang w:val="zh-CN"/>
        </w:rPr>
      </w:pPr>
    </w:p>
    <w:p w:rsidR="00DD4AA0" w:rsidRDefault="00DD4AA0">
      <w:pPr>
        <w:autoSpaceDE w:val="0"/>
        <w:autoSpaceDN w:val="0"/>
        <w:adjustRightInd w:val="0"/>
        <w:spacing w:line="360" w:lineRule="auto"/>
        <w:ind w:right="-11"/>
        <w:rPr>
          <w:rFonts w:asciiTheme="minorEastAsia" w:hAnsiTheme="minorEastAsia" w:cs="宋体"/>
          <w:szCs w:val="21"/>
          <w:lang w:val="zh-CN"/>
        </w:rPr>
      </w:pPr>
    </w:p>
    <w:p w:rsidR="00DD4AA0" w:rsidRDefault="00AC651F" w:rsidP="00AC651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DD4AA0" w:rsidRDefault="00AC651F" w:rsidP="00AC651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D4AA0" w:rsidRDefault="00DD4AA0">
      <w:pPr>
        <w:pStyle w:val="14"/>
        <w:spacing w:line="480" w:lineRule="auto"/>
        <w:rPr>
          <w:rFonts w:asciiTheme="minorEastAsia" w:hAnsiTheme="minorEastAsia" w:cs="Arial"/>
          <w:color w:val="000000"/>
          <w:sz w:val="21"/>
          <w:szCs w:val="21"/>
        </w:rPr>
      </w:pPr>
    </w:p>
    <w:p w:rsidR="00DD4AA0" w:rsidRDefault="00DD4AA0">
      <w:pPr>
        <w:rPr>
          <w:szCs w:val="21"/>
        </w:rPr>
      </w:pPr>
    </w:p>
    <w:p w:rsidR="00DD4AA0" w:rsidRDefault="00AC651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D4AA0" w:rsidRDefault="00DD4AA0">
      <w:pPr>
        <w:spacing w:line="480" w:lineRule="exact"/>
        <w:jc w:val="center"/>
        <w:rPr>
          <w:rFonts w:ascii="宋体" w:hAnsi="宋体"/>
          <w:b/>
          <w:bCs/>
          <w:color w:val="000000"/>
          <w:sz w:val="36"/>
          <w:szCs w:val="36"/>
        </w:rPr>
      </w:pPr>
    </w:p>
    <w:p w:rsidR="00DD4AA0" w:rsidRDefault="00AC651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DD4AA0" w:rsidRDefault="00DD4AA0">
      <w:pPr>
        <w:spacing w:line="480" w:lineRule="exact"/>
        <w:jc w:val="center"/>
        <w:rPr>
          <w:rFonts w:ascii="宋体" w:hAnsi="宋体"/>
          <w:b/>
          <w:bCs/>
          <w:color w:val="000000"/>
          <w:sz w:val="36"/>
          <w:szCs w:val="36"/>
        </w:rPr>
      </w:pPr>
    </w:p>
    <w:p w:rsidR="00DD4AA0" w:rsidRDefault="00AC651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DD4AA0" w:rsidRDefault="00AC651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D4AA0" w:rsidRDefault="00AC651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D4AA0" w:rsidRDefault="00AC651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D4AA0" w:rsidRDefault="00AC651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D4AA0" w:rsidRDefault="00AC651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DD4AA0" w:rsidRDefault="00AC651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DD4AA0">
        <w:trPr>
          <w:gridAfter w:val="1"/>
          <w:wAfter w:w="14" w:type="dxa"/>
          <w:trHeight w:val="2636"/>
        </w:trPr>
        <w:tc>
          <w:tcPr>
            <w:tcW w:w="4484" w:type="dxa"/>
            <w:vAlign w:val="center"/>
          </w:tcPr>
          <w:p w:rsidR="00DD4AA0" w:rsidRDefault="00AC651F">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DD4AA0" w:rsidRDefault="00AC651F">
            <w:pPr>
              <w:jc w:val="center"/>
              <w:rPr>
                <w:rFonts w:asciiTheme="minorEastAsia" w:hAnsiTheme="minorEastAsia"/>
                <w:szCs w:val="21"/>
              </w:rPr>
            </w:pPr>
            <w:r>
              <w:rPr>
                <w:rFonts w:asciiTheme="minorEastAsia" w:hAnsiTheme="minorEastAsia" w:hint="eastAsia"/>
                <w:szCs w:val="21"/>
              </w:rPr>
              <w:t>法定代表人身份证（反面）</w:t>
            </w:r>
          </w:p>
        </w:tc>
      </w:tr>
      <w:tr w:rsidR="00DD4AA0">
        <w:trPr>
          <w:trHeight w:val="2781"/>
        </w:trPr>
        <w:tc>
          <w:tcPr>
            <w:tcW w:w="4491" w:type="dxa"/>
            <w:gridSpan w:val="2"/>
            <w:vAlign w:val="center"/>
          </w:tcPr>
          <w:p w:rsidR="00DD4AA0" w:rsidRDefault="00AC651F">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法定代表人授权代表身份证（正面）</w:t>
            </w:r>
            <w:bookmarkEnd w:id="8"/>
          </w:p>
        </w:tc>
        <w:tc>
          <w:tcPr>
            <w:tcW w:w="4492" w:type="dxa"/>
            <w:gridSpan w:val="2"/>
            <w:vAlign w:val="center"/>
          </w:tcPr>
          <w:p w:rsidR="00DD4AA0" w:rsidRDefault="00AC651F">
            <w:pPr>
              <w:jc w:val="center"/>
              <w:rPr>
                <w:rFonts w:asciiTheme="minorEastAsia" w:hAnsiTheme="minorEastAsia"/>
                <w:szCs w:val="21"/>
              </w:rPr>
            </w:pPr>
            <w:bookmarkStart w:id="9" w:name="_Toc364329027"/>
            <w:r>
              <w:rPr>
                <w:rFonts w:asciiTheme="minorEastAsia" w:hAnsiTheme="minorEastAsia" w:hint="eastAsia"/>
                <w:szCs w:val="21"/>
              </w:rPr>
              <w:t>法定代表人授权代表身份证（反面）</w:t>
            </w:r>
            <w:bookmarkEnd w:id="9"/>
          </w:p>
        </w:tc>
      </w:tr>
    </w:tbl>
    <w:p w:rsidR="00DD4AA0" w:rsidRDefault="00DD4AA0" w:rsidP="00AC651F">
      <w:pPr>
        <w:spacing w:line="320" w:lineRule="exact"/>
        <w:ind w:left="2" w:firstLineChars="149" w:firstLine="358"/>
        <w:rPr>
          <w:rFonts w:asciiTheme="minorEastAsia" w:hAnsiTheme="minorEastAsia" w:cs="Courier New"/>
          <w:sz w:val="24"/>
          <w:szCs w:val="24"/>
        </w:rPr>
      </w:pPr>
    </w:p>
    <w:p w:rsidR="00DD4AA0" w:rsidRDefault="00AC651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D4AA0" w:rsidRDefault="00AC651F">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D4AA0" w:rsidRDefault="00AC651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D4AA0" w:rsidRDefault="00AC651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D4AA0" w:rsidRDefault="00AC651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D4AA0" w:rsidRDefault="00DD4AA0" w:rsidP="00AC651F">
      <w:pPr>
        <w:spacing w:beforeLines="50" w:before="156" w:afterLines="50" w:after="156" w:line="360" w:lineRule="auto"/>
        <w:ind w:firstLineChars="236" w:firstLine="496"/>
        <w:rPr>
          <w:rFonts w:asciiTheme="minorEastAsia" w:hAnsiTheme="minorEastAsia" w:cs="宋体"/>
          <w:szCs w:val="21"/>
          <w:lang w:val="zh-CN"/>
        </w:rPr>
      </w:pPr>
    </w:p>
    <w:p w:rsidR="00DD4AA0" w:rsidRDefault="00AC651F" w:rsidP="00AC651F">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DD4AA0" w:rsidRDefault="00AC651F" w:rsidP="00AC651F">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D4AA0" w:rsidRDefault="00DD4AA0">
      <w:pPr>
        <w:spacing w:beforeLines="50" w:before="156" w:afterLines="50" w:after="156" w:line="360" w:lineRule="auto"/>
        <w:ind w:right="420" w:firstLineChars="2286" w:firstLine="5486"/>
        <w:rPr>
          <w:rFonts w:asciiTheme="minorEastAsia" w:hAnsiTheme="minorEastAsia" w:cs="宋体"/>
          <w:sz w:val="24"/>
          <w:szCs w:val="24"/>
          <w:lang w:val="zh-CN"/>
        </w:rPr>
      </w:pPr>
    </w:p>
    <w:p w:rsidR="00DD4AA0" w:rsidRDefault="00DD4AA0">
      <w:pPr>
        <w:spacing w:beforeLines="50" w:before="156" w:afterLines="50" w:after="156" w:line="360" w:lineRule="auto"/>
        <w:ind w:right="420" w:firstLineChars="2286" w:firstLine="5486"/>
        <w:rPr>
          <w:rFonts w:asciiTheme="minorEastAsia" w:hAnsiTheme="minorEastAsia" w:cs="宋体"/>
          <w:sz w:val="24"/>
          <w:szCs w:val="24"/>
          <w:lang w:val="zh-CN"/>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DD4AA0" w:rsidRDefault="00DD4AA0">
      <w:pPr>
        <w:autoSpaceDE w:val="0"/>
        <w:autoSpaceDN w:val="0"/>
        <w:adjustRightInd w:val="0"/>
        <w:spacing w:line="360" w:lineRule="auto"/>
        <w:jc w:val="center"/>
        <w:outlineLvl w:val="0"/>
        <w:rPr>
          <w:rFonts w:eastAsia="宋体" w:hAnsi="宋体"/>
          <w:b/>
          <w:snapToGrid w:val="0"/>
          <w:kern w:val="0"/>
          <w:sz w:val="36"/>
          <w:szCs w:val="36"/>
        </w:rPr>
      </w:pPr>
    </w:p>
    <w:p w:rsidR="00DD4AA0" w:rsidRDefault="00AC651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DD4AA0" w:rsidRDefault="00DD4AA0">
      <w:pPr>
        <w:autoSpaceDE w:val="0"/>
        <w:autoSpaceDN w:val="0"/>
        <w:adjustRightInd w:val="0"/>
        <w:spacing w:line="360" w:lineRule="auto"/>
        <w:jc w:val="center"/>
        <w:rPr>
          <w:rFonts w:ascii="宋体" w:cs="宋体"/>
          <w:szCs w:val="21"/>
          <w:lang w:val="zh-CN"/>
        </w:rPr>
      </w:pPr>
    </w:p>
    <w:p w:rsidR="00DD4AA0" w:rsidRDefault="00AC651F">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DD4AA0" w:rsidRDefault="00DD4AA0">
      <w:pPr>
        <w:autoSpaceDE w:val="0"/>
        <w:autoSpaceDN w:val="0"/>
        <w:adjustRightInd w:val="0"/>
        <w:spacing w:line="360" w:lineRule="auto"/>
        <w:ind w:right="-11"/>
        <w:rPr>
          <w:rFonts w:ascii="宋体" w:cs="宋体"/>
          <w:szCs w:val="21"/>
          <w:lang w:val="zh-CN"/>
        </w:rPr>
      </w:pPr>
    </w:p>
    <w:p w:rsidR="00DD4AA0" w:rsidRDefault="00DD4AA0">
      <w:pPr>
        <w:autoSpaceDE w:val="0"/>
        <w:autoSpaceDN w:val="0"/>
        <w:adjustRightInd w:val="0"/>
        <w:spacing w:line="360" w:lineRule="auto"/>
        <w:jc w:val="center"/>
        <w:rPr>
          <w:rFonts w:asciiTheme="minorEastAsia" w:hAnsiTheme="minorEastAsia" w:cs="宋体"/>
          <w:sz w:val="24"/>
          <w:szCs w:val="24"/>
          <w:lang w:val="zh-CN"/>
        </w:rPr>
      </w:pPr>
    </w:p>
    <w:p w:rsidR="00DD4AA0" w:rsidRDefault="00DD4AA0">
      <w:pPr>
        <w:autoSpaceDE w:val="0"/>
        <w:autoSpaceDN w:val="0"/>
        <w:adjustRightInd w:val="0"/>
        <w:spacing w:line="360" w:lineRule="auto"/>
        <w:outlineLvl w:val="0"/>
        <w:rPr>
          <w:rFonts w:ascii="宋体" w:cs="宋体"/>
          <w:sz w:val="24"/>
          <w:lang w:val="zh-CN"/>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D4AA0" w:rsidRDefault="00DD4AA0">
      <w:pPr>
        <w:autoSpaceDE w:val="0"/>
        <w:autoSpaceDN w:val="0"/>
        <w:adjustRightInd w:val="0"/>
        <w:spacing w:line="360" w:lineRule="auto"/>
        <w:jc w:val="center"/>
        <w:outlineLvl w:val="0"/>
        <w:rPr>
          <w:rFonts w:eastAsia="宋体" w:hAnsi="宋体"/>
          <w:b/>
          <w:snapToGrid w:val="0"/>
          <w:kern w:val="0"/>
          <w:sz w:val="36"/>
          <w:szCs w:val="36"/>
        </w:rPr>
      </w:pPr>
    </w:p>
    <w:p w:rsidR="00DD4AA0" w:rsidRDefault="00AC651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DD4AA0" w:rsidRDefault="00AC651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D4AA0" w:rsidRDefault="00AC651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DD4A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D4AA0" w:rsidRDefault="00AC651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DD4AA0" w:rsidRDefault="00AC651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D4A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D4AA0" w:rsidRDefault="00AC651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r>
      <w:tr w:rsidR="00DD4A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D4AA0" w:rsidRDefault="00AC651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360" w:lineRule="auto"/>
              <w:rPr>
                <w:rFonts w:asciiTheme="minorEastAsia" w:hAnsiTheme="minorEastAsia"/>
                <w:szCs w:val="21"/>
              </w:rPr>
            </w:pPr>
          </w:p>
        </w:tc>
      </w:tr>
      <w:tr w:rsidR="00DD4AA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D4AA0" w:rsidRDefault="00AC651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D4AA0" w:rsidRDefault="00AC651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w:t>
      </w:r>
      <w:r>
        <w:rPr>
          <w:rFonts w:asciiTheme="minorEastAsia" w:hAnsiTheme="minorEastAsia" w:cs="宋体"/>
          <w:szCs w:val="21"/>
          <w:lang w:val="zh-CN"/>
        </w:rPr>
        <w:t xml:space="preserve"> </w:t>
      </w:r>
      <w:r>
        <w:rPr>
          <w:rFonts w:asciiTheme="minorEastAsia" w:hAnsiTheme="minorEastAsia" w:cs="宋体" w:hint="eastAsia"/>
          <w:szCs w:val="21"/>
          <w:lang w:val="zh-CN"/>
        </w:rPr>
        <w:t>（或授权代表）签字：</w:t>
      </w:r>
    </w:p>
    <w:p w:rsidR="00DD4AA0" w:rsidRDefault="00DD4AA0">
      <w:pPr>
        <w:spacing w:line="300" w:lineRule="exact"/>
        <w:rPr>
          <w:rFonts w:asciiTheme="minorEastAsia" w:hAnsiTheme="minorEastAsia"/>
          <w:color w:val="000000"/>
          <w:sz w:val="24"/>
          <w:szCs w:val="24"/>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DD4AA0" w:rsidRDefault="00AC651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D4AA0" w:rsidRDefault="00AC651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firstRow="1" w:lastRow="0" w:firstColumn="1" w:lastColumn="0" w:noHBand="0" w:noVBand="1"/>
      </w:tblPr>
      <w:tblGrid>
        <w:gridCol w:w="828"/>
        <w:gridCol w:w="1265"/>
        <w:gridCol w:w="1559"/>
        <w:gridCol w:w="1559"/>
        <w:gridCol w:w="1560"/>
        <w:gridCol w:w="1134"/>
        <w:gridCol w:w="1417"/>
      </w:tblGrid>
      <w:tr w:rsidR="00DD4A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DD4A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D4AA0" w:rsidRDefault="00AC651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D4AA0" w:rsidRDefault="00DD4AA0">
            <w:pPr>
              <w:autoSpaceDE w:val="0"/>
              <w:autoSpaceDN w:val="0"/>
              <w:adjustRightInd w:val="0"/>
              <w:spacing w:line="480" w:lineRule="exact"/>
              <w:jc w:val="center"/>
              <w:rPr>
                <w:rFonts w:asciiTheme="minorEastAsia" w:hAnsiTheme="minorEastAsia"/>
                <w:b/>
                <w:bCs/>
                <w:szCs w:val="21"/>
              </w:rPr>
            </w:pPr>
          </w:p>
        </w:tc>
      </w:tr>
      <w:tr w:rsidR="00DD4A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D4AA0" w:rsidRDefault="00AC651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DD4AA0" w:rsidRDefault="00DD4AA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D4AA0" w:rsidRDefault="00DD4AA0">
            <w:pPr>
              <w:autoSpaceDE w:val="0"/>
              <w:autoSpaceDN w:val="0"/>
              <w:adjustRightInd w:val="0"/>
              <w:spacing w:line="480" w:lineRule="exact"/>
              <w:jc w:val="center"/>
              <w:rPr>
                <w:rFonts w:asciiTheme="minorEastAsia" w:hAnsiTheme="minorEastAsia"/>
                <w:b/>
                <w:bCs/>
                <w:szCs w:val="21"/>
              </w:rPr>
            </w:pPr>
          </w:p>
        </w:tc>
      </w:tr>
    </w:tbl>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DD4AA0" w:rsidRDefault="00DD4AA0">
      <w:pPr>
        <w:autoSpaceDE w:val="0"/>
        <w:autoSpaceDN w:val="0"/>
        <w:adjustRightInd w:val="0"/>
        <w:spacing w:line="480" w:lineRule="auto"/>
        <w:rPr>
          <w:rFonts w:asciiTheme="minorEastAsia" w:hAnsiTheme="minorEastAsia" w:cs="宋体"/>
          <w:szCs w:val="21"/>
          <w:lang w:val="zh-CN"/>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DD4AA0" w:rsidRDefault="00DD4AA0">
      <w:pPr>
        <w:snapToGrid w:val="0"/>
        <w:spacing w:line="360" w:lineRule="auto"/>
        <w:jc w:val="center"/>
        <w:rPr>
          <w:rFonts w:eastAsia="宋体" w:hAnsi="宋体"/>
          <w:b/>
          <w:snapToGrid w:val="0"/>
          <w:kern w:val="0"/>
          <w:sz w:val="36"/>
          <w:szCs w:val="36"/>
        </w:rPr>
      </w:pPr>
    </w:p>
    <w:p w:rsidR="00DD4AA0" w:rsidRDefault="00AC651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DD4AA0" w:rsidRDefault="00DD4AA0">
      <w:pPr>
        <w:snapToGrid w:val="0"/>
        <w:spacing w:line="360" w:lineRule="auto"/>
        <w:jc w:val="center"/>
        <w:rPr>
          <w:rFonts w:eastAsia="宋体" w:hAnsi="宋体"/>
          <w:b/>
          <w:snapToGrid w:val="0"/>
          <w:kern w:val="0"/>
          <w:sz w:val="36"/>
          <w:szCs w:val="36"/>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DD4AA0" w:rsidRDefault="00DD4AA0">
      <w:pPr>
        <w:autoSpaceDE w:val="0"/>
        <w:autoSpaceDN w:val="0"/>
        <w:adjustRightInd w:val="0"/>
        <w:spacing w:line="360" w:lineRule="auto"/>
        <w:jc w:val="center"/>
        <w:outlineLvl w:val="0"/>
        <w:rPr>
          <w:rFonts w:ascii="宋体" w:hAnsi="宋体"/>
          <w:b/>
          <w:bCs/>
          <w:color w:val="000000"/>
          <w:sz w:val="28"/>
          <w:szCs w:val="28"/>
        </w:rPr>
      </w:pPr>
    </w:p>
    <w:p w:rsidR="00DD4AA0" w:rsidRDefault="00AC651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D4AA0" w:rsidRDefault="00AC651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DD4AA0">
        <w:trPr>
          <w:trHeight w:val="777"/>
        </w:trPr>
        <w:tc>
          <w:tcPr>
            <w:tcW w:w="712" w:type="dxa"/>
            <w:shd w:val="clear" w:color="auto" w:fill="F3F3F3"/>
            <w:vAlign w:val="center"/>
          </w:tcPr>
          <w:p w:rsidR="00DD4AA0" w:rsidRDefault="00AC651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D4AA0" w:rsidRDefault="00AC651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D4AA0" w:rsidRDefault="00AC651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DD4AA0" w:rsidRDefault="00AC651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D4AA0" w:rsidRDefault="00AC651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D4AA0">
        <w:trPr>
          <w:trHeight w:val="680"/>
        </w:trPr>
        <w:tc>
          <w:tcPr>
            <w:tcW w:w="712" w:type="dxa"/>
            <w:vAlign w:val="center"/>
          </w:tcPr>
          <w:p w:rsidR="00DD4AA0" w:rsidRDefault="00AC651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D4AA0" w:rsidRDefault="00DD4AA0">
            <w:pPr>
              <w:pStyle w:val="a5"/>
              <w:spacing w:line="360" w:lineRule="auto"/>
              <w:rPr>
                <w:rFonts w:ascii="宋体" w:eastAsia="宋体" w:hAnsi="宋体" w:cs="Times New Roman"/>
                <w:sz w:val="21"/>
                <w:szCs w:val="21"/>
              </w:rPr>
            </w:pPr>
          </w:p>
        </w:tc>
        <w:tc>
          <w:tcPr>
            <w:tcW w:w="3579" w:type="dxa"/>
            <w:vAlign w:val="center"/>
          </w:tcPr>
          <w:p w:rsidR="00DD4AA0" w:rsidRDefault="00DD4AA0">
            <w:pPr>
              <w:pStyle w:val="a5"/>
              <w:spacing w:line="360" w:lineRule="auto"/>
              <w:rPr>
                <w:rFonts w:ascii="宋体" w:eastAsia="宋体" w:hAnsi="宋体" w:cs="Times New Roman"/>
                <w:sz w:val="21"/>
                <w:szCs w:val="21"/>
              </w:rPr>
            </w:pPr>
          </w:p>
        </w:tc>
        <w:tc>
          <w:tcPr>
            <w:tcW w:w="1440" w:type="dxa"/>
            <w:vAlign w:val="center"/>
          </w:tcPr>
          <w:p w:rsidR="00DD4AA0" w:rsidRDefault="00DD4AA0">
            <w:pPr>
              <w:pStyle w:val="a5"/>
              <w:spacing w:line="360" w:lineRule="auto"/>
              <w:rPr>
                <w:rFonts w:ascii="宋体" w:eastAsia="宋体" w:hAnsi="宋体" w:cs="Times New Roman"/>
                <w:sz w:val="21"/>
                <w:szCs w:val="21"/>
              </w:rPr>
            </w:pPr>
          </w:p>
        </w:tc>
        <w:tc>
          <w:tcPr>
            <w:tcW w:w="1706" w:type="dxa"/>
            <w:vAlign w:val="center"/>
          </w:tcPr>
          <w:p w:rsidR="00DD4AA0" w:rsidRDefault="00DD4AA0">
            <w:pPr>
              <w:pStyle w:val="a5"/>
              <w:spacing w:line="360" w:lineRule="auto"/>
              <w:rPr>
                <w:rFonts w:ascii="宋体" w:eastAsia="宋体" w:hAnsi="宋体" w:cs="Times New Roman"/>
                <w:sz w:val="21"/>
                <w:szCs w:val="21"/>
              </w:rPr>
            </w:pPr>
          </w:p>
        </w:tc>
      </w:tr>
      <w:tr w:rsidR="00DD4AA0">
        <w:trPr>
          <w:trHeight w:val="680"/>
        </w:trPr>
        <w:tc>
          <w:tcPr>
            <w:tcW w:w="712" w:type="dxa"/>
            <w:vAlign w:val="center"/>
          </w:tcPr>
          <w:p w:rsidR="00DD4AA0" w:rsidRDefault="00AC651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D4AA0" w:rsidRDefault="00DD4AA0">
            <w:pPr>
              <w:pStyle w:val="a5"/>
              <w:spacing w:line="360" w:lineRule="auto"/>
              <w:rPr>
                <w:rFonts w:ascii="宋体" w:eastAsia="宋体" w:hAnsi="宋体" w:cs="Times New Roman"/>
                <w:sz w:val="21"/>
                <w:szCs w:val="21"/>
              </w:rPr>
            </w:pPr>
          </w:p>
        </w:tc>
        <w:tc>
          <w:tcPr>
            <w:tcW w:w="3579" w:type="dxa"/>
            <w:vAlign w:val="center"/>
          </w:tcPr>
          <w:p w:rsidR="00DD4AA0" w:rsidRDefault="00DD4AA0">
            <w:pPr>
              <w:pStyle w:val="a5"/>
              <w:spacing w:line="360" w:lineRule="auto"/>
              <w:rPr>
                <w:rFonts w:ascii="宋体" w:eastAsia="宋体" w:hAnsi="宋体" w:cs="Times New Roman"/>
                <w:sz w:val="21"/>
                <w:szCs w:val="21"/>
              </w:rPr>
            </w:pPr>
          </w:p>
        </w:tc>
        <w:tc>
          <w:tcPr>
            <w:tcW w:w="1440" w:type="dxa"/>
            <w:vAlign w:val="center"/>
          </w:tcPr>
          <w:p w:rsidR="00DD4AA0" w:rsidRDefault="00DD4AA0">
            <w:pPr>
              <w:pStyle w:val="a5"/>
              <w:spacing w:line="360" w:lineRule="auto"/>
              <w:rPr>
                <w:rFonts w:ascii="宋体" w:eastAsia="宋体" w:hAnsi="宋体" w:cs="Times New Roman"/>
                <w:sz w:val="21"/>
                <w:szCs w:val="21"/>
              </w:rPr>
            </w:pPr>
          </w:p>
        </w:tc>
        <w:tc>
          <w:tcPr>
            <w:tcW w:w="1706" w:type="dxa"/>
            <w:vAlign w:val="center"/>
          </w:tcPr>
          <w:p w:rsidR="00DD4AA0" w:rsidRDefault="00DD4AA0">
            <w:pPr>
              <w:pStyle w:val="a5"/>
              <w:spacing w:line="360" w:lineRule="auto"/>
              <w:rPr>
                <w:rFonts w:ascii="宋体" w:eastAsia="宋体" w:hAnsi="宋体" w:cs="Times New Roman"/>
                <w:sz w:val="21"/>
                <w:szCs w:val="21"/>
              </w:rPr>
            </w:pPr>
          </w:p>
        </w:tc>
      </w:tr>
      <w:tr w:rsidR="00DD4AA0">
        <w:trPr>
          <w:trHeight w:val="680"/>
        </w:trPr>
        <w:tc>
          <w:tcPr>
            <w:tcW w:w="712" w:type="dxa"/>
            <w:vAlign w:val="center"/>
          </w:tcPr>
          <w:p w:rsidR="00DD4AA0" w:rsidRDefault="00AC651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D4AA0" w:rsidRDefault="00DD4AA0">
            <w:pPr>
              <w:pStyle w:val="a5"/>
              <w:spacing w:line="360" w:lineRule="auto"/>
              <w:rPr>
                <w:rFonts w:ascii="宋体" w:eastAsia="宋体" w:hAnsi="宋体" w:cs="Times New Roman"/>
                <w:sz w:val="21"/>
                <w:szCs w:val="21"/>
              </w:rPr>
            </w:pPr>
          </w:p>
        </w:tc>
        <w:tc>
          <w:tcPr>
            <w:tcW w:w="3579" w:type="dxa"/>
            <w:vAlign w:val="center"/>
          </w:tcPr>
          <w:p w:rsidR="00DD4AA0" w:rsidRDefault="00DD4AA0">
            <w:pPr>
              <w:pStyle w:val="a5"/>
              <w:spacing w:line="360" w:lineRule="auto"/>
              <w:rPr>
                <w:rFonts w:ascii="宋体" w:eastAsia="宋体" w:hAnsi="宋体" w:cs="Times New Roman"/>
                <w:sz w:val="21"/>
                <w:szCs w:val="21"/>
              </w:rPr>
            </w:pPr>
          </w:p>
        </w:tc>
        <w:tc>
          <w:tcPr>
            <w:tcW w:w="1440" w:type="dxa"/>
            <w:vAlign w:val="center"/>
          </w:tcPr>
          <w:p w:rsidR="00DD4AA0" w:rsidRDefault="00DD4AA0">
            <w:pPr>
              <w:pStyle w:val="a5"/>
              <w:spacing w:line="360" w:lineRule="auto"/>
              <w:rPr>
                <w:rFonts w:ascii="宋体" w:eastAsia="宋体" w:hAnsi="宋体" w:cs="Times New Roman"/>
                <w:sz w:val="21"/>
                <w:szCs w:val="21"/>
              </w:rPr>
            </w:pPr>
          </w:p>
        </w:tc>
        <w:tc>
          <w:tcPr>
            <w:tcW w:w="1706" w:type="dxa"/>
            <w:vAlign w:val="center"/>
          </w:tcPr>
          <w:p w:rsidR="00DD4AA0" w:rsidRDefault="00DD4AA0">
            <w:pPr>
              <w:pStyle w:val="a5"/>
              <w:spacing w:line="360" w:lineRule="auto"/>
              <w:rPr>
                <w:rFonts w:ascii="宋体" w:eastAsia="宋体" w:hAnsi="宋体" w:cs="Times New Roman"/>
                <w:sz w:val="21"/>
                <w:szCs w:val="21"/>
              </w:rPr>
            </w:pPr>
          </w:p>
        </w:tc>
      </w:tr>
      <w:tr w:rsidR="00DD4AA0">
        <w:trPr>
          <w:trHeight w:val="680"/>
        </w:trPr>
        <w:tc>
          <w:tcPr>
            <w:tcW w:w="712" w:type="dxa"/>
            <w:vAlign w:val="center"/>
          </w:tcPr>
          <w:p w:rsidR="00DD4AA0" w:rsidRDefault="00AC651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D4AA0" w:rsidRDefault="00DD4AA0">
            <w:pPr>
              <w:rPr>
                <w:rFonts w:ascii="宋体"/>
                <w:szCs w:val="21"/>
              </w:rPr>
            </w:pPr>
          </w:p>
        </w:tc>
        <w:tc>
          <w:tcPr>
            <w:tcW w:w="3579" w:type="dxa"/>
            <w:vAlign w:val="center"/>
          </w:tcPr>
          <w:p w:rsidR="00DD4AA0" w:rsidRDefault="00DD4AA0">
            <w:pPr>
              <w:rPr>
                <w:rFonts w:ascii="宋体"/>
                <w:szCs w:val="21"/>
              </w:rPr>
            </w:pPr>
          </w:p>
        </w:tc>
        <w:tc>
          <w:tcPr>
            <w:tcW w:w="1440" w:type="dxa"/>
            <w:vAlign w:val="center"/>
          </w:tcPr>
          <w:p w:rsidR="00DD4AA0" w:rsidRDefault="00DD4AA0">
            <w:pPr>
              <w:rPr>
                <w:rFonts w:ascii="宋体"/>
                <w:szCs w:val="21"/>
              </w:rPr>
            </w:pPr>
          </w:p>
        </w:tc>
        <w:tc>
          <w:tcPr>
            <w:tcW w:w="1706" w:type="dxa"/>
            <w:vAlign w:val="center"/>
          </w:tcPr>
          <w:p w:rsidR="00DD4AA0" w:rsidRDefault="00DD4AA0">
            <w:pPr>
              <w:rPr>
                <w:rFonts w:ascii="宋体"/>
                <w:szCs w:val="21"/>
              </w:rPr>
            </w:pPr>
          </w:p>
        </w:tc>
      </w:tr>
      <w:tr w:rsidR="00DD4AA0">
        <w:trPr>
          <w:trHeight w:val="680"/>
        </w:trPr>
        <w:tc>
          <w:tcPr>
            <w:tcW w:w="712"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D4AA0" w:rsidRDefault="00DD4AA0">
            <w:pPr>
              <w:rPr>
                <w:rFonts w:ascii="宋体"/>
                <w:szCs w:val="21"/>
              </w:rPr>
            </w:pPr>
          </w:p>
        </w:tc>
        <w:tc>
          <w:tcPr>
            <w:tcW w:w="3579" w:type="dxa"/>
            <w:vAlign w:val="center"/>
          </w:tcPr>
          <w:p w:rsidR="00DD4AA0" w:rsidRDefault="00DD4AA0">
            <w:pPr>
              <w:rPr>
                <w:rFonts w:ascii="宋体"/>
                <w:szCs w:val="21"/>
              </w:rPr>
            </w:pPr>
          </w:p>
        </w:tc>
        <w:tc>
          <w:tcPr>
            <w:tcW w:w="1440" w:type="dxa"/>
            <w:vAlign w:val="center"/>
          </w:tcPr>
          <w:p w:rsidR="00DD4AA0" w:rsidRDefault="00DD4AA0">
            <w:pPr>
              <w:rPr>
                <w:rFonts w:ascii="宋体"/>
                <w:szCs w:val="21"/>
              </w:rPr>
            </w:pPr>
          </w:p>
        </w:tc>
        <w:tc>
          <w:tcPr>
            <w:tcW w:w="1706" w:type="dxa"/>
            <w:vAlign w:val="center"/>
          </w:tcPr>
          <w:p w:rsidR="00DD4AA0" w:rsidRDefault="00DD4AA0">
            <w:pPr>
              <w:rPr>
                <w:rFonts w:ascii="宋体"/>
                <w:szCs w:val="21"/>
              </w:rPr>
            </w:pPr>
          </w:p>
        </w:tc>
      </w:tr>
    </w:tbl>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DD4AA0" w:rsidRDefault="00DD4AA0">
      <w:pPr>
        <w:autoSpaceDE w:val="0"/>
        <w:autoSpaceDN w:val="0"/>
        <w:adjustRightInd w:val="0"/>
        <w:spacing w:line="480" w:lineRule="auto"/>
        <w:rPr>
          <w:rFonts w:asciiTheme="minorEastAsia" w:hAnsiTheme="minorEastAsia" w:cs="宋体"/>
          <w:sz w:val="24"/>
          <w:szCs w:val="24"/>
          <w:lang w:val="zh-CN"/>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DD4AA0" w:rsidRDefault="00DD4AA0">
      <w:pPr>
        <w:autoSpaceDE w:val="0"/>
        <w:autoSpaceDN w:val="0"/>
        <w:adjustRightInd w:val="0"/>
        <w:spacing w:line="360" w:lineRule="auto"/>
        <w:jc w:val="center"/>
        <w:outlineLvl w:val="0"/>
        <w:rPr>
          <w:rFonts w:ascii="宋体" w:hAnsi="宋体"/>
          <w:b/>
          <w:bCs/>
          <w:color w:val="000000"/>
          <w:sz w:val="36"/>
          <w:szCs w:val="36"/>
        </w:rPr>
      </w:pPr>
    </w:p>
    <w:p w:rsidR="00DD4AA0" w:rsidRDefault="00AC651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DD4AA0" w:rsidRDefault="00DD4AA0">
      <w:pPr>
        <w:autoSpaceDE w:val="0"/>
        <w:autoSpaceDN w:val="0"/>
        <w:adjustRightInd w:val="0"/>
        <w:spacing w:line="360" w:lineRule="auto"/>
        <w:jc w:val="center"/>
        <w:outlineLvl w:val="0"/>
        <w:rPr>
          <w:rFonts w:ascii="宋体" w:hAnsi="宋体"/>
          <w:b/>
          <w:bCs/>
          <w:color w:val="000000"/>
          <w:sz w:val="24"/>
          <w:szCs w:val="24"/>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DD4AA0" w:rsidRDefault="00DD4AA0">
      <w:pPr>
        <w:autoSpaceDE w:val="0"/>
        <w:autoSpaceDN w:val="0"/>
        <w:adjustRightInd w:val="0"/>
        <w:spacing w:line="360" w:lineRule="auto"/>
        <w:jc w:val="center"/>
        <w:outlineLvl w:val="0"/>
        <w:rPr>
          <w:rFonts w:ascii="宋体" w:hAnsi="宋体"/>
          <w:b/>
          <w:bCs/>
          <w:color w:val="000000"/>
          <w:sz w:val="28"/>
          <w:szCs w:val="28"/>
        </w:rPr>
      </w:pPr>
    </w:p>
    <w:p w:rsidR="00DD4AA0" w:rsidRDefault="00AC651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D4AA0" w:rsidRDefault="00AC651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DD4AA0">
        <w:trPr>
          <w:trHeight w:val="225"/>
          <w:tblHeader/>
        </w:trPr>
        <w:tc>
          <w:tcPr>
            <w:tcW w:w="537"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制造商</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复印件</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DD4AA0">
        <w:trPr>
          <w:trHeight w:val="851"/>
        </w:trPr>
        <w:tc>
          <w:tcPr>
            <w:tcW w:w="537"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DD4AA0" w:rsidRDefault="00DD4AA0">
            <w:pPr>
              <w:pStyle w:val="a5"/>
              <w:spacing w:line="360" w:lineRule="auto"/>
              <w:rPr>
                <w:rFonts w:ascii="宋体" w:eastAsia="宋体" w:hAnsi="宋体" w:cs="Times New Roman"/>
                <w:sz w:val="21"/>
                <w:szCs w:val="21"/>
              </w:rPr>
            </w:pPr>
          </w:p>
        </w:tc>
        <w:tc>
          <w:tcPr>
            <w:tcW w:w="991" w:type="dxa"/>
            <w:vAlign w:val="center"/>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135" w:type="dxa"/>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439" w:type="dxa"/>
          </w:tcPr>
          <w:p w:rsidR="00DD4AA0" w:rsidRDefault="00DD4AA0">
            <w:pPr>
              <w:pStyle w:val="a5"/>
              <w:spacing w:line="360" w:lineRule="auto"/>
              <w:rPr>
                <w:rFonts w:ascii="宋体" w:eastAsia="宋体" w:hAnsi="宋体" w:cs="Times New Roman"/>
                <w:sz w:val="21"/>
                <w:szCs w:val="21"/>
              </w:rPr>
            </w:pPr>
          </w:p>
        </w:tc>
        <w:tc>
          <w:tcPr>
            <w:tcW w:w="1252" w:type="dxa"/>
          </w:tcPr>
          <w:p w:rsidR="00DD4AA0" w:rsidRDefault="00DD4AA0">
            <w:pPr>
              <w:pStyle w:val="a5"/>
              <w:spacing w:line="360" w:lineRule="auto"/>
              <w:rPr>
                <w:rFonts w:ascii="宋体" w:eastAsia="宋体" w:hAnsi="宋体" w:cs="Times New Roman"/>
                <w:sz w:val="21"/>
                <w:szCs w:val="21"/>
              </w:rPr>
            </w:pPr>
          </w:p>
        </w:tc>
      </w:tr>
      <w:tr w:rsidR="00DD4AA0">
        <w:trPr>
          <w:trHeight w:val="851"/>
        </w:trPr>
        <w:tc>
          <w:tcPr>
            <w:tcW w:w="537"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DD4AA0" w:rsidRDefault="00DD4AA0">
            <w:pPr>
              <w:pStyle w:val="a5"/>
              <w:spacing w:line="360" w:lineRule="auto"/>
              <w:rPr>
                <w:rFonts w:ascii="宋体" w:eastAsia="宋体" w:hAnsi="宋体" w:cs="Times New Roman"/>
                <w:sz w:val="21"/>
                <w:szCs w:val="21"/>
              </w:rPr>
            </w:pPr>
          </w:p>
        </w:tc>
        <w:tc>
          <w:tcPr>
            <w:tcW w:w="991" w:type="dxa"/>
            <w:vAlign w:val="center"/>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135" w:type="dxa"/>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439" w:type="dxa"/>
          </w:tcPr>
          <w:p w:rsidR="00DD4AA0" w:rsidRDefault="00DD4AA0">
            <w:pPr>
              <w:pStyle w:val="a5"/>
              <w:spacing w:line="360" w:lineRule="auto"/>
              <w:rPr>
                <w:rFonts w:ascii="宋体" w:eastAsia="宋体" w:hAnsi="宋体" w:cs="Times New Roman"/>
                <w:sz w:val="21"/>
                <w:szCs w:val="21"/>
              </w:rPr>
            </w:pPr>
          </w:p>
        </w:tc>
        <w:tc>
          <w:tcPr>
            <w:tcW w:w="1252" w:type="dxa"/>
          </w:tcPr>
          <w:p w:rsidR="00DD4AA0" w:rsidRDefault="00DD4AA0">
            <w:pPr>
              <w:pStyle w:val="a5"/>
              <w:spacing w:line="360" w:lineRule="auto"/>
              <w:rPr>
                <w:rFonts w:ascii="宋体" w:eastAsia="宋体" w:hAnsi="宋体" w:cs="Times New Roman"/>
                <w:sz w:val="21"/>
                <w:szCs w:val="21"/>
              </w:rPr>
            </w:pPr>
          </w:p>
        </w:tc>
      </w:tr>
      <w:tr w:rsidR="00DD4AA0">
        <w:trPr>
          <w:trHeight w:val="851"/>
        </w:trPr>
        <w:tc>
          <w:tcPr>
            <w:tcW w:w="537"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DD4AA0" w:rsidRDefault="00DD4AA0">
            <w:pPr>
              <w:pStyle w:val="a5"/>
              <w:spacing w:line="360" w:lineRule="auto"/>
              <w:rPr>
                <w:rFonts w:ascii="宋体" w:eastAsia="宋体" w:hAnsi="宋体" w:cs="Times New Roman"/>
                <w:sz w:val="21"/>
                <w:szCs w:val="21"/>
              </w:rPr>
            </w:pPr>
          </w:p>
        </w:tc>
        <w:tc>
          <w:tcPr>
            <w:tcW w:w="991" w:type="dxa"/>
            <w:vAlign w:val="center"/>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135" w:type="dxa"/>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439" w:type="dxa"/>
          </w:tcPr>
          <w:p w:rsidR="00DD4AA0" w:rsidRDefault="00DD4AA0">
            <w:pPr>
              <w:pStyle w:val="a5"/>
              <w:spacing w:line="360" w:lineRule="auto"/>
              <w:rPr>
                <w:rFonts w:ascii="宋体" w:eastAsia="宋体" w:hAnsi="宋体" w:cs="Times New Roman"/>
                <w:sz w:val="21"/>
                <w:szCs w:val="21"/>
              </w:rPr>
            </w:pPr>
          </w:p>
        </w:tc>
        <w:tc>
          <w:tcPr>
            <w:tcW w:w="1252" w:type="dxa"/>
          </w:tcPr>
          <w:p w:rsidR="00DD4AA0" w:rsidRDefault="00DD4AA0">
            <w:pPr>
              <w:pStyle w:val="a5"/>
              <w:spacing w:line="360" w:lineRule="auto"/>
              <w:rPr>
                <w:rFonts w:ascii="宋体" w:eastAsia="宋体" w:hAnsi="宋体" w:cs="Times New Roman"/>
                <w:sz w:val="21"/>
                <w:szCs w:val="21"/>
              </w:rPr>
            </w:pPr>
          </w:p>
        </w:tc>
      </w:tr>
    </w:tbl>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DD4AA0" w:rsidRDefault="00DD4AA0">
      <w:pPr>
        <w:snapToGrid w:val="0"/>
        <w:spacing w:line="500" w:lineRule="exact"/>
        <w:rPr>
          <w:rFonts w:asciiTheme="minorEastAsia" w:hAnsiTheme="minorEastAsia" w:cs="宋体"/>
          <w:szCs w:val="21"/>
          <w:lang w:val="zh-CN"/>
        </w:rPr>
      </w:pPr>
    </w:p>
    <w:p w:rsidR="00DD4AA0" w:rsidRDefault="00AC651F">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DD4AA0" w:rsidRDefault="00DD4AA0">
      <w:pPr>
        <w:autoSpaceDE w:val="0"/>
        <w:autoSpaceDN w:val="0"/>
        <w:adjustRightInd w:val="0"/>
        <w:spacing w:line="360" w:lineRule="auto"/>
        <w:jc w:val="center"/>
        <w:outlineLvl w:val="0"/>
        <w:rPr>
          <w:rFonts w:ascii="宋体" w:hAnsi="宋体"/>
          <w:b/>
          <w:bCs/>
          <w:color w:val="000000"/>
          <w:sz w:val="24"/>
          <w:szCs w:val="24"/>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DD4AA0" w:rsidRDefault="00DD4AA0">
      <w:pPr>
        <w:autoSpaceDE w:val="0"/>
        <w:autoSpaceDN w:val="0"/>
        <w:adjustRightInd w:val="0"/>
        <w:spacing w:line="360" w:lineRule="auto"/>
        <w:jc w:val="center"/>
        <w:outlineLvl w:val="0"/>
        <w:rPr>
          <w:rFonts w:ascii="宋体" w:hAnsi="宋体"/>
          <w:b/>
          <w:bCs/>
          <w:color w:val="000000"/>
          <w:sz w:val="28"/>
          <w:szCs w:val="28"/>
        </w:rPr>
      </w:pPr>
    </w:p>
    <w:p w:rsidR="00DD4AA0" w:rsidRDefault="00AC651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D4AA0" w:rsidRDefault="00AC651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DD4AA0">
        <w:trPr>
          <w:trHeight w:val="225"/>
          <w:tblHeader/>
        </w:trPr>
        <w:tc>
          <w:tcPr>
            <w:tcW w:w="537"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制造商</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复印件</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DD4AA0">
        <w:trPr>
          <w:trHeight w:val="851"/>
        </w:trPr>
        <w:tc>
          <w:tcPr>
            <w:tcW w:w="537"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DD4AA0" w:rsidRDefault="00DD4AA0">
            <w:pPr>
              <w:pStyle w:val="a5"/>
              <w:spacing w:line="360" w:lineRule="auto"/>
              <w:rPr>
                <w:rFonts w:ascii="宋体" w:eastAsia="宋体" w:hAnsi="宋体" w:cs="Times New Roman"/>
                <w:sz w:val="21"/>
                <w:szCs w:val="21"/>
              </w:rPr>
            </w:pPr>
          </w:p>
        </w:tc>
        <w:tc>
          <w:tcPr>
            <w:tcW w:w="991" w:type="dxa"/>
            <w:vAlign w:val="center"/>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135" w:type="dxa"/>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439" w:type="dxa"/>
          </w:tcPr>
          <w:p w:rsidR="00DD4AA0" w:rsidRDefault="00DD4AA0">
            <w:pPr>
              <w:pStyle w:val="a5"/>
              <w:spacing w:line="360" w:lineRule="auto"/>
              <w:rPr>
                <w:rFonts w:ascii="宋体" w:eastAsia="宋体" w:hAnsi="宋体" w:cs="Times New Roman"/>
                <w:sz w:val="21"/>
                <w:szCs w:val="21"/>
              </w:rPr>
            </w:pPr>
          </w:p>
        </w:tc>
        <w:tc>
          <w:tcPr>
            <w:tcW w:w="1252" w:type="dxa"/>
          </w:tcPr>
          <w:p w:rsidR="00DD4AA0" w:rsidRDefault="00DD4AA0">
            <w:pPr>
              <w:pStyle w:val="a5"/>
              <w:spacing w:line="360" w:lineRule="auto"/>
              <w:rPr>
                <w:rFonts w:ascii="宋体" w:eastAsia="宋体" w:hAnsi="宋体" w:cs="Times New Roman"/>
                <w:sz w:val="21"/>
                <w:szCs w:val="21"/>
              </w:rPr>
            </w:pPr>
          </w:p>
        </w:tc>
      </w:tr>
      <w:tr w:rsidR="00DD4AA0">
        <w:trPr>
          <w:trHeight w:val="851"/>
        </w:trPr>
        <w:tc>
          <w:tcPr>
            <w:tcW w:w="537"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DD4AA0" w:rsidRDefault="00DD4AA0">
            <w:pPr>
              <w:pStyle w:val="a5"/>
              <w:spacing w:line="360" w:lineRule="auto"/>
              <w:rPr>
                <w:rFonts w:ascii="宋体" w:eastAsia="宋体" w:hAnsi="宋体" w:cs="Times New Roman"/>
                <w:sz w:val="21"/>
                <w:szCs w:val="21"/>
              </w:rPr>
            </w:pPr>
          </w:p>
        </w:tc>
        <w:tc>
          <w:tcPr>
            <w:tcW w:w="991" w:type="dxa"/>
            <w:vAlign w:val="center"/>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135" w:type="dxa"/>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439" w:type="dxa"/>
          </w:tcPr>
          <w:p w:rsidR="00DD4AA0" w:rsidRDefault="00DD4AA0">
            <w:pPr>
              <w:pStyle w:val="a5"/>
              <w:spacing w:line="360" w:lineRule="auto"/>
              <w:rPr>
                <w:rFonts w:ascii="宋体" w:eastAsia="宋体" w:hAnsi="宋体" w:cs="Times New Roman"/>
                <w:sz w:val="21"/>
                <w:szCs w:val="21"/>
              </w:rPr>
            </w:pPr>
          </w:p>
        </w:tc>
        <w:tc>
          <w:tcPr>
            <w:tcW w:w="1252" w:type="dxa"/>
          </w:tcPr>
          <w:p w:rsidR="00DD4AA0" w:rsidRDefault="00DD4AA0">
            <w:pPr>
              <w:pStyle w:val="a5"/>
              <w:spacing w:line="360" w:lineRule="auto"/>
              <w:rPr>
                <w:rFonts w:ascii="宋体" w:eastAsia="宋体" w:hAnsi="宋体" w:cs="Times New Roman"/>
                <w:sz w:val="21"/>
                <w:szCs w:val="21"/>
              </w:rPr>
            </w:pPr>
          </w:p>
        </w:tc>
      </w:tr>
      <w:tr w:rsidR="00DD4AA0">
        <w:trPr>
          <w:trHeight w:val="851"/>
        </w:trPr>
        <w:tc>
          <w:tcPr>
            <w:tcW w:w="537"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DD4AA0" w:rsidRDefault="00DD4AA0">
            <w:pPr>
              <w:pStyle w:val="a5"/>
              <w:spacing w:line="360" w:lineRule="auto"/>
              <w:rPr>
                <w:rFonts w:ascii="宋体" w:eastAsia="宋体" w:hAnsi="宋体" w:cs="Times New Roman"/>
                <w:sz w:val="21"/>
                <w:szCs w:val="21"/>
              </w:rPr>
            </w:pPr>
          </w:p>
        </w:tc>
        <w:tc>
          <w:tcPr>
            <w:tcW w:w="991" w:type="dxa"/>
            <w:vAlign w:val="center"/>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135" w:type="dxa"/>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439" w:type="dxa"/>
          </w:tcPr>
          <w:p w:rsidR="00DD4AA0" w:rsidRDefault="00DD4AA0">
            <w:pPr>
              <w:pStyle w:val="a5"/>
              <w:spacing w:line="360" w:lineRule="auto"/>
              <w:rPr>
                <w:rFonts w:ascii="宋体" w:eastAsia="宋体" w:hAnsi="宋体" w:cs="Times New Roman"/>
                <w:sz w:val="21"/>
                <w:szCs w:val="21"/>
              </w:rPr>
            </w:pPr>
          </w:p>
        </w:tc>
        <w:tc>
          <w:tcPr>
            <w:tcW w:w="1252" w:type="dxa"/>
          </w:tcPr>
          <w:p w:rsidR="00DD4AA0" w:rsidRDefault="00DD4AA0">
            <w:pPr>
              <w:pStyle w:val="a5"/>
              <w:spacing w:line="360" w:lineRule="auto"/>
              <w:rPr>
                <w:rFonts w:ascii="宋体" w:eastAsia="宋体" w:hAnsi="宋体" w:cs="Times New Roman"/>
                <w:sz w:val="21"/>
                <w:szCs w:val="21"/>
              </w:rPr>
            </w:pPr>
          </w:p>
        </w:tc>
      </w:tr>
    </w:tbl>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DD4AA0" w:rsidRDefault="00DD4AA0">
      <w:pPr>
        <w:snapToGrid w:val="0"/>
        <w:spacing w:line="500" w:lineRule="exact"/>
        <w:rPr>
          <w:rFonts w:asciiTheme="minorEastAsia" w:hAnsiTheme="minorEastAsia" w:cs="宋体"/>
          <w:szCs w:val="21"/>
          <w:lang w:val="zh-CN"/>
        </w:rPr>
      </w:pPr>
    </w:p>
    <w:p w:rsidR="00DD4AA0" w:rsidRDefault="00DD4AA0">
      <w:pPr>
        <w:snapToGrid w:val="0"/>
        <w:spacing w:line="500" w:lineRule="exact"/>
        <w:rPr>
          <w:rFonts w:asciiTheme="minorEastAsia" w:hAnsiTheme="minorEastAsia" w:cs="宋体"/>
          <w:szCs w:val="21"/>
          <w:lang w:val="zh-CN"/>
        </w:rPr>
      </w:pPr>
    </w:p>
    <w:p w:rsidR="00DD4AA0" w:rsidRDefault="00AC651F">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DD4AA0" w:rsidRDefault="00DD4AA0">
      <w:pPr>
        <w:autoSpaceDE w:val="0"/>
        <w:autoSpaceDN w:val="0"/>
        <w:adjustRightInd w:val="0"/>
        <w:spacing w:line="360" w:lineRule="auto"/>
        <w:jc w:val="center"/>
        <w:outlineLvl w:val="0"/>
        <w:rPr>
          <w:rFonts w:ascii="宋体" w:hAnsi="宋体"/>
          <w:b/>
          <w:bCs/>
          <w:color w:val="000000"/>
          <w:sz w:val="28"/>
          <w:szCs w:val="28"/>
        </w:rPr>
      </w:pPr>
    </w:p>
    <w:p w:rsidR="00DD4AA0" w:rsidRDefault="00AC651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D4AA0" w:rsidRDefault="00AC651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DD4AA0">
        <w:trPr>
          <w:trHeight w:val="225"/>
          <w:tblHeader/>
        </w:trPr>
        <w:tc>
          <w:tcPr>
            <w:tcW w:w="537"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制造商</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DD4AA0" w:rsidRDefault="00AC651F">
            <w:pPr>
              <w:pStyle w:val="a5"/>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DD4AA0">
        <w:trPr>
          <w:trHeight w:val="851"/>
        </w:trPr>
        <w:tc>
          <w:tcPr>
            <w:tcW w:w="537"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DD4AA0" w:rsidRDefault="00DD4AA0">
            <w:pPr>
              <w:pStyle w:val="a5"/>
              <w:spacing w:line="360" w:lineRule="auto"/>
              <w:rPr>
                <w:rFonts w:ascii="宋体" w:eastAsia="宋体" w:hAnsi="宋体" w:cs="Times New Roman"/>
                <w:sz w:val="21"/>
                <w:szCs w:val="21"/>
              </w:rPr>
            </w:pPr>
          </w:p>
        </w:tc>
        <w:tc>
          <w:tcPr>
            <w:tcW w:w="991" w:type="dxa"/>
            <w:vAlign w:val="center"/>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135" w:type="dxa"/>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439" w:type="dxa"/>
          </w:tcPr>
          <w:p w:rsidR="00DD4AA0" w:rsidRDefault="00DD4AA0">
            <w:pPr>
              <w:pStyle w:val="a5"/>
              <w:spacing w:line="360" w:lineRule="auto"/>
              <w:rPr>
                <w:rFonts w:ascii="宋体" w:eastAsia="宋体" w:hAnsi="宋体" w:cs="Times New Roman"/>
                <w:sz w:val="21"/>
                <w:szCs w:val="21"/>
              </w:rPr>
            </w:pPr>
          </w:p>
        </w:tc>
        <w:tc>
          <w:tcPr>
            <w:tcW w:w="1252" w:type="dxa"/>
          </w:tcPr>
          <w:p w:rsidR="00DD4AA0" w:rsidRDefault="00DD4AA0">
            <w:pPr>
              <w:pStyle w:val="a5"/>
              <w:spacing w:line="360" w:lineRule="auto"/>
              <w:rPr>
                <w:rFonts w:ascii="宋体" w:eastAsia="宋体" w:hAnsi="宋体" w:cs="Times New Roman"/>
                <w:sz w:val="21"/>
                <w:szCs w:val="21"/>
              </w:rPr>
            </w:pPr>
          </w:p>
        </w:tc>
      </w:tr>
      <w:tr w:rsidR="00DD4AA0">
        <w:trPr>
          <w:trHeight w:val="851"/>
        </w:trPr>
        <w:tc>
          <w:tcPr>
            <w:tcW w:w="537"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DD4AA0" w:rsidRDefault="00DD4AA0">
            <w:pPr>
              <w:pStyle w:val="a5"/>
              <w:spacing w:line="360" w:lineRule="auto"/>
              <w:rPr>
                <w:rFonts w:ascii="宋体" w:eastAsia="宋体" w:hAnsi="宋体" w:cs="Times New Roman"/>
                <w:sz w:val="21"/>
                <w:szCs w:val="21"/>
              </w:rPr>
            </w:pPr>
          </w:p>
        </w:tc>
        <w:tc>
          <w:tcPr>
            <w:tcW w:w="991" w:type="dxa"/>
            <w:vAlign w:val="center"/>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135" w:type="dxa"/>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439" w:type="dxa"/>
          </w:tcPr>
          <w:p w:rsidR="00DD4AA0" w:rsidRDefault="00DD4AA0">
            <w:pPr>
              <w:pStyle w:val="a5"/>
              <w:spacing w:line="360" w:lineRule="auto"/>
              <w:rPr>
                <w:rFonts w:ascii="宋体" w:eastAsia="宋体" w:hAnsi="宋体" w:cs="Times New Roman"/>
                <w:sz w:val="21"/>
                <w:szCs w:val="21"/>
              </w:rPr>
            </w:pPr>
          </w:p>
        </w:tc>
        <w:tc>
          <w:tcPr>
            <w:tcW w:w="1252" w:type="dxa"/>
          </w:tcPr>
          <w:p w:rsidR="00DD4AA0" w:rsidRDefault="00DD4AA0">
            <w:pPr>
              <w:pStyle w:val="a5"/>
              <w:spacing w:line="360" w:lineRule="auto"/>
              <w:rPr>
                <w:rFonts w:ascii="宋体" w:eastAsia="宋体" w:hAnsi="宋体" w:cs="Times New Roman"/>
                <w:sz w:val="21"/>
                <w:szCs w:val="21"/>
              </w:rPr>
            </w:pPr>
          </w:p>
        </w:tc>
      </w:tr>
      <w:tr w:rsidR="00DD4AA0">
        <w:trPr>
          <w:trHeight w:val="851"/>
        </w:trPr>
        <w:tc>
          <w:tcPr>
            <w:tcW w:w="537" w:type="dxa"/>
            <w:vAlign w:val="center"/>
          </w:tcPr>
          <w:p w:rsidR="00DD4AA0" w:rsidRDefault="00AC651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DD4AA0" w:rsidRDefault="00DD4AA0">
            <w:pPr>
              <w:pStyle w:val="a5"/>
              <w:spacing w:line="360" w:lineRule="auto"/>
              <w:rPr>
                <w:rFonts w:ascii="宋体" w:eastAsia="宋体" w:hAnsi="宋体" w:cs="Times New Roman"/>
                <w:sz w:val="21"/>
                <w:szCs w:val="21"/>
              </w:rPr>
            </w:pPr>
          </w:p>
        </w:tc>
        <w:tc>
          <w:tcPr>
            <w:tcW w:w="991" w:type="dxa"/>
            <w:vAlign w:val="center"/>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135" w:type="dxa"/>
          </w:tcPr>
          <w:p w:rsidR="00DD4AA0" w:rsidRDefault="00DD4AA0">
            <w:pPr>
              <w:pStyle w:val="a5"/>
              <w:spacing w:line="360" w:lineRule="auto"/>
              <w:rPr>
                <w:rFonts w:ascii="宋体" w:eastAsia="宋体" w:hAnsi="宋体" w:cs="Times New Roman"/>
                <w:sz w:val="21"/>
                <w:szCs w:val="21"/>
              </w:rPr>
            </w:pPr>
          </w:p>
        </w:tc>
        <w:tc>
          <w:tcPr>
            <w:tcW w:w="1276" w:type="dxa"/>
          </w:tcPr>
          <w:p w:rsidR="00DD4AA0" w:rsidRDefault="00DD4AA0">
            <w:pPr>
              <w:pStyle w:val="a5"/>
              <w:spacing w:line="360" w:lineRule="auto"/>
              <w:rPr>
                <w:rFonts w:ascii="宋体" w:eastAsia="宋体" w:hAnsi="宋体" w:cs="Times New Roman"/>
                <w:sz w:val="21"/>
                <w:szCs w:val="21"/>
              </w:rPr>
            </w:pPr>
          </w:p>
        </w:tc>
        <w:tc>
          <w:tcPr>
            <w:tcW w:w="1439" w:type="dxa"/>
          </w:tcPr>
          <w:p w:rsidR="00DD4AA0" w:rsidRDefault="00DD4AA0">
            <w:pPr>
              <w:pStyle w:val="a5"/>
              <w:spacing w:line="360" w:lineRule="auto"/>
              <w:rPr>
                <w:rFonts w:ascii="宋体" w:eastAsia="宋体" w:hAnsi="宋体" w:cs="Times New Roman"/>
                <w:sz w:val="21"/>
                <w:szCs w:val="21"/>
              </w:rPr>
            </w:pPr>
          </w:p>
        </w:tc>
        <w:tc>
          <w:tcPr>
            <w:tcW w:w="1252" w:type="dxa"/>
          </w:tcPr>
          <w:p w:rsidR="00DD4AA0" w:rsidRDefault="00DD4AA0">
            <w:pPr>
              <w:pStyle w:val="a5"/>
              <w:spacing w:line="360" w:lineRule="auto"/>
              <w:rPr>
                <w:rFonts w:ascii="宋体" w:eastAsia="宋体" w:hAnsi="宋体" w:cs="Times New Roman"/>
                <w:sz w:val="21"/>
                <w:szCs w:val="21"/>
              </w:rPr>
            </w:pPr>
          </w:p>
        </w:tc>
      </w:tr>
    </w:tbl>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DD4AA0" w:rsidRDefault="00AC651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DD4AA0" w:rsidRDefault="00DD4AA0">
      <w:pPr>
        <w:snapToGrid w:val="0"/>
        <w:spacing w:line="500" w:lineRule="exact"/>
        <w:rPr>
          <w:rFonts w:asciiTheme="minorEastAsia" w:hAnsiTheme="minorEastAsia" w:cs="宋体"/>
          <w:szCs w:val="21"/>
          <w:lang w:val="zh-CN"/>
        </w:rPr>
      </w:pPr>
    </w:p>
    <w:p w:rsidR="00DD4AA0" w:rsidRDefault="00DD4AA0">
      <w:pPr>
        <w:snapToGrid w:val="0"/>
        <w:spacing w:line="500" w:lineRule="exact"/>
        <w:rPr>
          <w:rFonts w:asciiTheme="minorEastAsia" w:hAnsiTheme="minorEastAsia" w:cs="宋体"/>
          <w:szCs w:val="21"/>
          <w:lang w:val="zh-CN"/>
        </w:rPr>
      </w:pPr>
    </w:p>
    <w:p w:rsidR="00DD4AA0" w:rsidRDefault="00AC651F">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DD4AA0">
      <w:pPr>
        <w:spacing w:line="360" w:lineRule="auto"/>
        <w:jc w:val="center"/>
        <w:rPr>
          <w:rFonts w:ascii="宋体" w:hAnsi="宋体"/>
          <w:b/>
          <w:bCs/>
          <w:color w:val="000000"/>
          <w:sz w:val="36"/>
          <w:szCs w:val="36"/>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DD4AA0" w:rsidRDefault="00DD4AA0">
      <w:pPr>
        <w:spacing w:line="360" w:lineRule="auto"/>
        <w:jc w:val="center"/>
        <w:rPr>
          <w:rFonts w:ascii="宋体" w:hAnsi="宋体"/>
          <w:b/>
          <w:bCs/>
          <w:color w:val="000000"/>
          <w:szCs w:val="21"/>
        </w:rPr>
      </w:pPr>
    </w:p>
    <w:p w:rsidR="00DD4AA0" w:rsidRDefault="00AC651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D4AA0" w:rsidRDefault="00AC651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D4AA0" w:rsidRDefault="00DD4AA0">
      <w:pPr>
        <w:widowControl/>
        <w:spacing w:before="100" w:beforeAutospacing="1" w:after="100" w:afterAutospacing="1" w:line="360" w:lineRule="auto"/>
        <w:ind w:leftChars="1850" w:left="3885"/>
        <w:jc w:val="left"/>
        <w:rPr>
          <w:rFonts w:ascii="宋体" w:hAnsi="宋体" w:cs="Arial"/>
          <w:color w:val="000000"/>
          <w:kern w:val="0"/>
          <w:szCs w:val="21"/>
        </w:rPr>
      </w:pPr>
    </w:p>
    <w:p w:rsidR="00DD4AA0" w:rsidRDefault="00DD4AA0">
      <w:pPr>
        <w:widowControl/>
        <w:spacing w:before="100" w:beforeAutospacing="1" w:after="100" w:afterAutospacing="1" w:line="360" w:lineRule="auto"/>
        <w:ind w:leftChars="1850" w:left="3885"/>
        <w:jc w:val="left"/>
        <w:rPr>
          <w:rFonts w:ascii="宋体" w:hAnsi="宋体" w:cs="Arial"/>
          <w:color w:val="000000"/>
          <w:kern w:val="0"/>
          <w:szCs w:val="21"/>
        </w:rPr>
      </w:pPr>
    </w:p>
    <w:p w:rsidR="00DD4AA0" w:rsidRDefault="00AC651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DD4AA0" w:rsidRDefault="00DD4AA0">
      <w:pPr>
        <w:widowControl/>
        <w:spacing w:before="100" w:beforeAutospacing="1" w:after="100" w:afterAutospacing="1" w:line="360" w:lineRule="auto"/>
        <w:jc w:val="left"/>
        <w:rPr>
          <w:rFonts w:ascii="宋体" w:hAnsi="宋体"/>
          <w:color w:val="000000"/>
          <w:szCs w:val="21"/>
        </w:rPr>
      </w:pPr>
    </w:p>
    <w:p w:rsidR="00DD4AA0" w:rsidRDefault="00DD4AA0">
      <w:pPr>
        <w:widowControl/>
        <w:spacing w:before="100" w:beforeAutospacing="1" w:after="100" w:afterAutospacing="1" w:line="360" w:lineRule="auto"/>
        <w:jc w:val="left"/>
        <w:rPr>
          <w:rFonts w:ascii="宋体" w:hAnsi="宋体"/>
          <w:color w:val="000000"/>
          <w:szCs w:val="21"/>
        </w:rPr>
      </w:pPr>
    </w:p>
    <w:p w:rsidR="00DD4AA0" w:rsidRDefault="00AC651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D4AA0" w:rsidRDefault="00AC651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D4AA0" w:rsidRDefault="00AC651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DD4AA0" w:rsidRDefault="00DD4AA0">
      <w:pPr>
        <w:autoSpaceDE w:val="0"/>
        <w:autoSpaceDN w:val="0"/>
        <w:adjustRightInd w:val="0"/>
        <w:spacing w:line="360" w:lineRule="auto"/>
        <w:jc w:val="center"/>
        <w:outlineLvl w:val="0"/>
        <w:rPr>
          <w:rFonts w:ascii="宋体" w:hAnsi="宋体" w:cs="Arial"/>
          <w:color w:val="000000"/>
          <w:kern w:val="0"/>
          <w:sz w:val="24"/>
          <w:szCs w:val="24"/>
        </w:rPr>
      </w:pPr>
    </w:p>
    <w:p w:rsidR="00DD4AA0" w:rsidRDefault="00DD4AA0">
      <w:pPr>
        <w:autoSpaceDE w:val="0"/>
        <w:autoSpaceDN w:val="0"/>
        <w:adjustRightInd w:val="0"/>
        <w:spacing w:line="360" w:lineRule="auto"/>
        <w:jc w:val="center"/>
        <w:outlineLvl w:val="0"/>
        <w:rPr>
          <w:rFonts w:ascii="宋体" w:hAnsi="宋体"/>
          <w:b/>
          <w:bCs/>
          <w:color w:val="000000"/>
          <w:sz w:val="36"/>
          <w:szCs w:val="36"/>
        </w:rPr>
      </w:pPr>
    </w:p>
    <w:p w:rsidR="00DD4AA0" w:rsidRDefault="00DD4AA0">
      <w:pPr>
        <w:autoSpaceDE w:val="0"/>
        <w:autoSpaceDN w:val="0"/>
        <w:adjustRightInd w:val="0"/>
        <w:spacing w:line="360" w:lineRule="auto"/>
        <w:jc w:val="center"/>
        <w:outlineLvl w:val="0"/>
        <w:rPr>
          <w:rFonts w:ascii="宋体" w:hAnsi="宋体"/>
          <w:b/>
          <w:bCs/>
          <w:color w:val="000000"/>
          <w:sz w:val="36"/>
          <w:szCs w:val="36"/>
        </w:rPr>
      </w:pPr>
    </w:p>
    <w:p w:rsidR="00DD4AA0" w:rsidRDefault="00AC651F">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ascii="宋体" w:hAnsi="宋体" w:hint="eastAsia"/>
          <w:b/>
          <w:bCs/>
          <w:color w:val="000000"/>
          <w:sz w:val="24"/>
          <w:szCs w:val="24"/>
        </w:rPr>
        <w:lastRenderedPageBreak/>
        <w:t>4.10 残疾人福利性单位声明函</w:t>
      </w:r>
    </w:p>
    <w:bookmarkEnd w:id="10"/>
    <w:bookmarkEnd w:id="11"/>
    <w:p w:rsidR="00DD4AA0" w:rsidRDefault="00DD4AA0">
      <w:pPr>
        <w:spacing w:line="360" w:lineRule="auto"/>
        <w:rPr>
          <w:rFonts w:ascii="宋体" w:hAnsi="宋体"/>
          <w:szCs w:val="21"/>
        </w:rPr>
      </w:pPr>
    </w:p>
    <w:p w:rsidR="00DD4AA0" w:rsidRDefault="00AC651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DD4AA0" w:rsidRDefault="00AC651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D4AA0" w:rsidRDefault="00DD4AA0">
      <w:pPr>
        <w:spacing w:line="360" w:lineRule="auto"/>
        <w:rPr>
          <w:rFonts w:ascii="宋体" w:hAnsi="宋体"/>
          <w:szCs w:val="21"/>
        </w:rPr>
      </w:pPr>
    </w:p>
    <w:p w:rsidR="00DD4AA0" w:rsidRDefault="00DD4AA0">
      <w:pPr>
        <w:spacing w:line="360" w:lineRule="auto"/>
        <w:rPr>
          <w:rFonts w:ascii="宋体" w:hAnsi="宋体"/>
          <w:szCs w:val="21"/>
        </w:rPr>
      </w:pPr>
    </w:p>
    <w:p w:rsidR="00DD4AA0" w:rsidRDefault="00AC651F">
      <w:pPr>
        <w:spacing w:line="360" w:lineRule="auto"/>
        <w:rPr>
          <w:rFonts w:ascii="宋体" w:hAnsi="宋体"/>
          <w:szCs w:val="21"/>
        </w:rPr>
      </w:pPr>
      <w:r>
        <w:rPr>
          <w:rFonts w:ascii="宋体" w:hAnsi="宋体" w:hint="eastAsia"/>
          <w:szCs w:val="21"/>
        </w:rPr>
        <w:t xml:space="preserve">                                    单位名称（盖章）：</w:t>
      </w:r>
    </w:p>
    <w:p w:rsidR="00DD4AA0" w:rsidRDefault="00AC651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D4AA0" w:rsidRDefault="00DD4AA0"/>
    <w:p w:rsidR="00DD4AA0" w:rsidRDefault="00DD4AA0"/>
    <w:p w:rsidR="00DD4AA0" w:rsidRDefault="00DD4AA0"/>
    <w:p w:rsidR="00DD4AA0" w:rsidRDefault="00DD4AA0"/>
    <w:p w:rsidR="00DD4AA0" w:rsidRDefault="00DD4AA0"/>
    <w:p w:rsidR="00DD4AA0" w:rsidRDefault="00DD4AA0"/>
    <w:p w:rsidR="00DD4AA0" w:rsidRDefault="00DD4AA0"/>
    <w:p w:rsidR="00DD4AA0" w:rsidRDefault="00DD4AA0"/>
    <w:p w:rsidR="00DD4AA0" w:rsidRDefault="00AC651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DD4AA0" w:rsidRDefault="00DD4AA0">
      <w:pPr>
        <w:autoSpaceDE w:val="0"/>
        <w:autoSpaceDN w:val="0"/>
        <w:adjustRightInd w:val="0"/>
        <w:spacing w:line="360" w:lineRule="auto"/>
        <w:jc w:val="center"/>
        <w:outlineLvl w:val="0"/>
        <w:rPr>
          <w:rFonts w:ascii="宋体" w:hAnsi="宋体"/>
          <w:b/>
          <w:bCs/>
          <w:color w:val="000000"/>
          <w:sz w:val="28"/>
          <w:szCs w:val="28"/>
        </w:rPr>
      </w:pPr>
    </w:p>
    <w:p w:rsidR="00DD4AA0" w:rsidRDefault="00AC651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DD4AA0" w:rsidRDefault="00DD4AA0">
      <w:pPr>
        <w:widowControl/>
        <w:spacing w:before="100" w:beforeAutospacing="1" w:after="100" w:afterAutospacing="1" w:line="360" w:lineRule="auto"/>
        <w:jc w:val="center"/>
        <w:rPr>
          <w:rFonts w:ascii="宋体" w:hAnsi="宋体"/>
          <w:b/>
          <w:bCs/>
          <w:color w:val="000000"/>
          <w:sz w:val="36"/>
          <w:szCs w:val="36"/>
        </w:rPr>
      </w:pPr>
    </w:p>
    <w:p w:rsidR="00DD4AA0" w:rsidRDefault="00DD4AA0">
      <w:pPr>
        <w:widowControl/>
        <w:spacing w:before="100" w:beforeAutospacing="1" w:after="100" w:afterAutospacing="1" w:line="360" w:lineRule="auto"/>
        <w:jc w:val="center"/>
        <w:rPr>
          <w:rFonts w:ascii="宋体" w:hAnsi="宋体"/>
          <w:b/>
          <w:bCs/>
          <w:color w:val="000000"/>
          <w:sz w:val="36"/>
          <w:szCs w:val="36"/>
        </w:rPr>
      </w:pPr>
    </w:p>
    <w:p w:rsidR="00DD4AA0" w:rsidRDefault="00DD4AA0"/>
    <w:p w:rsidR="00DD4AA0" w:rsidRDefault="00DD4AA0"/>
    <w:p w:rsidR="00DD4AA0" w:rsidRDefault="00DD4AA0">
      <w:pPr>
        <w:autoSpaceDE w:val="0"/>
        <w:autoSpaceDN w:val="0"/>
        <w:adjustRightInd w:val="0"/>
        <w:spacing w:line="360" w:lineRule="auto"/>
        <w:jc w:val="center"/>
        <w:rPr>
          <w:rFonts w:asciiTheme="minorEastAsia" w:hAnsiTheme="minorEastAsia" w:cs="黑体"/>
          <w:b/>
          <w:bCs/>
          <w:sz w:val="44"/>
          <w:szCs w:val="44"/>
          <w:lang w:val="zh-CN"/>
        </w:rPr>
      </w:pPr>
    </w:p>
    <w:p w:rsidR="00DD4AA0" w:rsidRDefault="00AC651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D4AA0" w:rsidRDefault="00DD4AA0"/>
    <w:p w:rsidR="00DD4AA0" w:rsidRDefault="00DD4AA0"/>
    <w:p w:rsidR="00DD4AA0" w:rsidRDefault="00DD4AA0"/>
    <w:p w:rsidR="00DD4AA0" w:rsidRDefault="00AC651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DD4AA0" w:rsidRDefault="00AC651F">
      <w:pPr>
        <w:spacing w:line="360" w:lineRule="auto"/>
        <w:jc w:val="center"/>
        <w:rPr>
          <w:rFonts w:ascii="宋体" w:hAnsi="宋体"/>
          <w:b/>
          <w:bCs/>
          <w:color w:val="000000"/>
          <w:sz w:val="28"/>
          <w:szCs w:val="28"/>
        </w:rPr>
      </w:pPr>
      <w:r>
        <w:rPr>
          <w:rFonts w:ascii="宋体" w:hAnsi="宋体"/>
          <w:b/>
          <w:bCs/>
          <w:color w:val="000000"/>
          <w:sz w:val="28"/>
          <w:szCs w:val="28"/>
        </w:rPr>
        <w:t> </w:t>
      </w:r>
    </w:p>
    <w:p w:rsidR="00DD4AA0" w:rsidRDefault="00DD4AA0"/>
    <w:p w:rsidR="00DD4AA0" w:rsidRDefault="00DD4AA0"/>
    <w:p w:rsidR="00DD4AA0" w:rsidRDefault="00DD4AA0"/>
    <w:p w:rsidR="00DD4AA0" w:rsidRDefault="00DD4AA0"/>
    <w:p w:rsidR="00DD4AA0" w:rsidRDefault="00DD4AA0"/>
    <w:p w:rsidR="00DD4AA0" w:rsidRDefault="00DD4AA0"/>
    <w:p w:rsidR="00DD4AA0" w:rsidRDefault="00DD4AA0"/>
    <w:p w:rsidR="00DD4AA0" w:rsidRDefault="00DD4AA0"/>
    <w:p w:rsidR="00DD4AA0" w:rsidRDefault="00DD4AA0"/>
    <w:p w:rsidR="00DD4AA0" w:rsidRDefault="00DD4AA0"/>
    <w:p w:rsidR="00DD4AA0" w:rsidRDefault="00DD4AA0">
      <w:pPr>
        <w:spacing w:line="360" w:lineRule="auto"/>
        <w:jc w:val="center"/>
        <w:rPr>
          <w:rFonts w:ascii="宋体" w:hAnsi="宋体"/>
          <w:b/>
          <w:bCs/>
          <w:color w:val="000000"/>
          <w:sz w:val="28"/>
          <w:szCs w:val="28"/>
        </w:rPr>
      </w:pPr>
    </w:p>
    <w:sectPr w:rsidR="00DD4AA0">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2D" w:rsidRDefault="00AC651F">
      <w:r>
        <w:separator/>
      </w:r>
    </w:p>
  </w:endnote>
  <w:endnote w:type="continuationSeparator" w:id="0">
    <w:p w:rsidR="005D5D2D" w:rsidRDefault="00AC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00"/>
    <w:family w:val="auto"/>
    <w:pitch w:val="default"/>
  </w:font>
  <w:font w:name="仿宋_GB2312">
    <w:altName w:val="仿宋"/>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A0" w:rsidRDefault="00AC651F">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DD4AA0" w:rsidRDefault="00AC651F">
                          <w:pPr>
                            <w:pStyle w:val="a9"/>
                          </w:pPr>
                          <w:r>
                            <w:fldChar w:fldCharType="begin"/>
                          </w:r>
                          <w:r>
                            <w:instrText xml:space="preserve"> PAGE  \* MERGEFORMAT </w:instrText>
                          </w:r>
                          <w:r>
                            <w:fldChar w:fldCharType="separate"/>
                          </w:r>
                          <w:r w:rsidR="009D5D93">
                            <w:rPr>
                              <w:noProof/>
                            </w:rPr>
                            <w:t>64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9gGZYNcAAAACAQAADwAAAGRycy9kb3ducmV2LnhtbEyPwU7DMBBE70j8&#10;g7VI3KjTHKCEOFVVqZfeKFUlbtt4G0fY68h20+TvMVzgstJoRjNv6/XkrBgpxN6zguWiAEHcet1z&#10;p+D4sXtagYgJWaP1TApmirBu7u9qrLS/8TuNh9SJXMKxQgUmpaGSMraGHMaFH4izd/HBYcoydFIH&#10;vOVyZ2VZFM/SYc95weBAW0Pt1+HqFLxMJ09DpC19XsY2mH5e2f2s1OPDtHkDkWhKf2H4wc/o0GSm&#10;s7+yjsIqyI+k35u91xLEWUFZFiCbWv5Hb74BAAD//wMAUEsBAi0AFAAGAAgAAAAhALaDOJL+AAAA&#10;4QEAABMAAAAAAAAAAAAAAAAAAAAAAFtDb250ZW50X1R5cGVzXS54bWxQSwECLQAUAAYACAAAACEA&#10;OP0h/9YAAACUAQAACwAAAAAAAAAAAAAAAAAvAQAAX3JlbHMvLnJlbHNQSwECLQAUAAYACAAAACEA&#10;JN6JpeIBAACyAwAADgAAAAAAAAAAAAAAAAAuAgAAZHJzL2Uyb0RvYy54bWxQSwECLQAUAAYACAAA&#10;ACEA9gGZYNcAAAACAQAADwAAAAAAAAAAAAAAAAA8BAAAZHJzL2Rvd25yZXYueG1sUEsFBgAAAAAE&#10;AAQA8wAAAEAFAAAAAA==&#10;" filled="f" stroked="f">
              <v:textbox style="mso-fit-shape-to-text:t" inset="0,0,0,0">
                <w:txbxContent>
                  <w:p w:rsidR="00DD4AA0" w:rsidRDefault="00AC651F">
                    <w:pPr>
                      <w:pStyle w:val="a9"/>
                    </w:pPr>
                    <w:r>
                      <w:fldChar w:fldCharType="begin"/>
                    </w:r>
                    <w:r>
                      <w:instrText xml:space="preserve"> PAGE  \* MERGEFORMAT </w:instrText>
                    </w:r>
                    <w:r>
                      <w:fldChar w:fldCharType="separate"/>
                    </w:r>
                    <w:r w:rsidR="009D5D93">
                      <w:rPr>
                        <w:noProof/>
                      </w:rPr>
                      <w:t>64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2D" w:rsidRDefault="00AC651F">
      <w:r>
        <w:separator/>
      </w:r>
    </w:p>
  </w:footnote>
  <w:footnote w:type="continuationSeparator" w:id="0">
    <w:p w:rsidR="005D5D2D" w:rsidRDefault="00AC6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17E7D"/>
    <w:rsid w:val="000416DE"/>
    <w:rsid w:val="00067240"/>
    <w:rsid w:val="00070426"/>
    <w:rsid w:val="00077432"/>
    <w:rsid w:val="000B201C"/>
    <w:rsid w:val="000B241E"/>
    <w:rsid w:val="000B4898"/>
    <w:rsid w:val="000D0FB4"/>
    <w:rsid w:val="000F40BE"/>
    <w:rsid w:val="000F58D4"/>
    <w:rsid w:val="0011792B"/>
    <w:rsid w:val="001243D3"/>
    <w:rsid w:val="00131823"/>
    <w:rsid w:val="00160D27"/>
    <w:rsid w:val="001861A8"/>
    <w:rsid w:val="001A3FEE"/>
    <w:rsid w:val="001C3E6D"/>
    <w:rsid w:val="002121ED"/>
    <w:rsid w:val="00213373"/>
    <w:rsid w:val="00215B36"/>
    <w:rsid w:val="0026282B"/>
    <w:rsid w:val="00281E72"/>
    <w:rsid w:val="002859B6"/>
    <w:rsid w:val="002A1297"/>
    <w:rsid w:val="002A39A2"/>
    <w:rsid w:val="002A7EAE"/>
    <w:rsid w:val="002C1175"/>
    <w:rsid w:val="002F21EF"/>
    <w:rsid w:val="00304F0F"/>
    <w:rsid w:val="00307DCF"/>
    <w:rsid w:val="00324F01"/>
    <w:rsid w:val="00356E20"/>
    <w:rsid w:val="00363726"/>
    <w:rsid w:val="00371E7A"/>
    <w:rsid w:val="00380FA0"/>
    <w:rsid w:val="00397A66"/>
    <w:rsid w:val="003A2712"/>
    <w:rsid w:val="003C1CEA"/>
    <w:rsid w:val="003E1D2D"/>
    <w:rsid w:val="0044255A"/>
    <w:rsid w:val="00450C1D"/>
    <w:rsid w:val="00460A21"/>
    <w:rsid w:val="00461051"/>
    <w:rsid w:val="00496923"/>
    <w:rsid w:val="004B3CBB"/>
    <w:rsid w:val="004D3FBB"/>
    <w:rsid w:val="00505787"/>
    <w:rsid w:val="0051397E"/>
    <w:rsid w:val="00536BB8"/>
    <w:rsid w:val="00540405"/>
    <w:rsid w:val="00541724"/>
    <w:rsid w:val="00547FF1"/>
    <w:rsid w:val="00557DA8"/>
    <w:rsid w:val="005675B9"/>
    <w:rsid w:val="0057038A"/>
    <w:rsid w:val="00594212"/>
    <w:rsid w:val="005A57B1"/>
    <w:rsid w:val="005B47B1"/>
    <w:rsid w:val="005D5D2D"/>
    <w:rsid w:val="005E646F"/>
    <w:rsid w:val="005E6755"/>
    <w:rsid w:val="00611731"/>
    <w:rsid w:val="00636AAD"/>
    <w:rsid w:val="00676584"/>
    <w:rsid w:val="00685B99"/>
    <w:rsid w:val="00694DB2"/>
    <w:rsid w:val="006B1B2F"/>
    <w:rsid w:val="006B4A2D"/>
    <w:rsid w:val="006C7990"/>
    <w:rsid w:val="006E678E"/>
    <w:rsid w:val="006F1C15"/>
    <w:rsid w:val="006F4236"/>
    <w:rsid w:val="007054C2"/>
    <w:rsid w:val="007056E6"/>
    <w:rsid w:val="00711BFE"/>
    <w:rsid w:val="00713175"/>
    <w:rsid w:val="00722716"/>
    <w:rsid w:val="00747470"/>
    <w:rsid w:val="0075798F"/>
    <w:rsid w:val="0076324F"/>
    <w:rsid w:val="0078154E"/>
    <w:rsid w:val="00781F12"/>
    <w:rsid w:val="0078479A"/>
    <w:rsid w:val="0079161F"/>
    <w:rsid w:val="007A722A"/>
    <w:rsid w:val="007B5CE0"/>
    <w:rsid w:val="007C2E45"/>
    <w:rsid w:val="007D329B"/>
    <w:rsid w:val="007D4D38"/>
    <w:rsid w:val="007D5C79"/>
    <w:rsid w:val="007F39BD"/>
    <w:rsid w:val="008077F1"/>
    <w:rsid w:val="00831CAF"/>
    <w:rsid w:val="008570DB"/>
    <w:rsid w:val="00885877"/>
    <w:rsid w:val="008909BF"/>
    <w:rsid w:val="008B3AF4"/>
    <w:rsid w:val="008D07A8"/>
    <w:rsid w:val="008D3492"/>
    <w:rsid w:val="008E1F6E"/>
    <w:rsid w:val="008E78CA"/>
    <w:rsid w:val="009065B1"/>
    <w:rsid w:val="00910B31"/>
    <w:rsid w:val="00920AE7"/>
    <w:rsid w:val="00933EBF"/>
    <w:rsid w:val="009434C1"/>
    <w:rsid w:val="00962BF4"/>
    <w:rsid w:val="009641E1"/>
    <w:rsid w:val="0097065A"/>
    <w:rsid w:val="009929FC"/>
    <w:rsid w:val="00994811"/>
    <w:rsid w:val="009A1DF6"/>
    <w:rsid w:val="009C12AB"/>
    <w:rsid w:val="009C791A"/>
    <w:rsid w:val="009D27F1"/>
    <w:rsid w:val="009D5D93"/>
    <w:rsid w:val="009F3F4C"/>
    <w:rsid w:val="00A0290D"/>
    <w:rsid w:val="00A03620"/>
    <w:rsid w:val="00A20D04"/>
    <w:rsid w:val="00A3752F"/>
    <w:rsid w:val="00A4670A"/>
    <w:rsid w:val="00A57254"/>
    <w:rsid w:val="00A838F1"/>
    <w:rsid w:val="00A940AF"/>
    <w:rsid w:val="00AC114E"/>
    <w:rsid w:val="00AC651F"/>
    <w:rsid w:val="00AD5662"/>
    <w:rsid w:val="00AD60E2"/>
    <w:rsid w:val="00AF2871"/>
    <w:rsid w:val="00AF3BFC"/>
    <w:rsid w:val="00B07A0D"/>
    <w:rsid w:val="00B157E5"/>
    <w:rsid w:val="00B379FC"/>
    <w:rsid w:val="00B37C54"/>
    <w:rsid w:val="00B57C0D"/>
    <w:rsid w:val="00B640C3"/>
    <w:rsid w:val="00BA04DA"/>
    <w:rsid w:val="00BF7BB6"/>
    <w:rsid w:val="00C118B0"/>
    <w:rsid w:val="00C20044"/>
    <w:rsid w:val="00C2603E"/>
    <w:rsid w:val="00C4103E"/>
    <w:rsid w:val="00C775CC"/>
    <w:rsid w:val="00C9664A"/>
    <w:rsid w:val="00CD277F"/>
    <w:rsid w:val="00CD3054"/>
    <w:rsid w:val="00CD47B7"/>
    <w:rsid w:val="00CE38EA"/>
    <w:rsid w:val="00CF04E5"/>
    <w:rsid w:val="00CF4EA4"/>
    <w:rsid w:val="00D4597B"/>
    <w:rsid w:val="00D50E81"/>
    <w:rsid w:val="00D53665"/>
    <w:rsid w:val="00D81A59"/>
    <w:rsid w:val="00D86948"/>
    <w:rsid w:val="00D938C7"/>
    <w:rsid w:val="00D942F9"/>
    <w:rsid w:val="00D94D1A"/>
    <w:rsid w:val="00DC1859"/>
    <w:rsid w:val="00DD4AA0"/>
    <w:rsid w:val="00DE647B"/>
    <w:rsid w:val="00E4692D"/>
    <w:rsid w:val="00E50737"/>
    <w:rsid w:val="00E8482E"/>
    <w:rsid w:val="00E84EA0"/>
    <w:rsid w:val="00E96AE0"/>
    <w:rsid w:val="00EA2836"/>
    <w:rsid w:val="00EA30FA"/>
    <w:rsid w:val="00ED546F"/>
    <w:rsid w:val="00EF6451"/>
    <w:rsid w:val="00F32219"/>
    <w:rsid w:val="00F477B1"/>
    <w:rsid w:val="00F63222"/>
    <w:rsid w:val="00F71CA7"/>
    <w:rsid w:val="00FA04C3"/>
    <w:rsid w:val="00FC40F1"/>
    <w:rsid w:val="00FE7EAC"/>
    <w:rsid w:val="0644068C"/>
    <w:rsid w:val="07580185"/>
    <w:rsid w:val="098421F4"/>
    <w:rsid w:val="0D0F537C"/>
    <w:rsid w:val="0EE87E36"/>
    <w:rsid w:val="122A3AD4"/>
    <w:rsid w:val="12E55372"/>
    <w:rsid w:val="146B6ECE"/>
    <w:rsid w:val="18A833E1"/>
    <w:rsid w:val="1963344F"/>
    <w:rsid w:val="1B3E5FF5"/>
    <w:rsid w:val="1B3F0058"/>
    <w:rsid w:val="1CAD1204"/>
    <w:rsid w:val="1E0A1E53"/>
    <w:rsid w:val="1FA33940"/>
    <w:rsid w:val="249B766E"/>
    <w:rsid w:val="251A4BDA"/>
    <w:rsid w:val="2E2A2006"/>
    <w:rsid w:val="2F583628"/>
    <w:rsid w:val="2FB83798"/>
    <w:rsid w:val="318450A6"/>
    <w:rsid w:val="320D0DFC"/>
    <w:rsid w:val="3295732F"/>
    <w:rsid w:val="35F73552"/>
    <w:rsid w:val="38073192"/>
    <w:rsid w:val="38DA111B"/>
    <w:rsid w:val="3E5D40B2"/>
    <w:rsid w:val="3F402ADA"/>
    <w:rsid w:val="3F4412B9"/>
    <w:rsid w:val="44813CAF"/>
    <w:rsid w:val="455B6EFA"/>
    <w:rsid w:val="479F493E"/>
    <w:rsid w:val="47ED0C80"/>
    <w:rsid w:val="48725C78"/>
    <w:rsid w:val="48C80A07"/>
    <w:rsid w:val="49BD326A"/>
    <w:rsid w:val="4A143839"/>
    <w:rsid w:val="4A9D79AB"/>
    <w:rsid w:val="4B34124F"/>
    <w:rsid w:val="4DCB6A9A"/>
    <w:rsid w:val="4F940AD4"/>
    <w:rsid w:val="4FD8453D"/>
    <w:rsid w:val="530A52DF"/>
    <w:rsid w:val="53230909"/>
    <w:rsid w:val="545F7F4B"/>
    <w:rsid w:val="559854C5"/>
    <w:rsid w:val="5A041D25"/>
    <w:rsid w:val="5B642579"/>
    <w:rsid w:val="5E1F79A7"/>
    <w:rsid w:val="5E225B6E"/>
    <w:rsid w:val="619B18BE"/>
    <w:rsid w:val="62F901F2"/>
    <w:rsid w:val="65FC33F7"/>
    <w:rsid w:val="66595A5F"/>
    <w:rsid w:val="67FB1303"/>
    <w:rsid w:val="68393A8D"/>
    <w:rsid w:val="695D787C"/>
    <w:rsid w:val="71560A82"/>
    <w:rsid w:val="765820DB"/>
    <w:rsid w:val="76630234"/>
    <w:rsid w:val="774D0225"/>
    <w:rsid w:val="78111C59"/>
    <w:rsid w:val="7D700BAF"/>
    <w:rsid w:val="7E0F6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endnote reference" w:semiHidden="0" w:qFormat="1"/>
    <w:lsdException w:name="Title" w:semiHidden="0" w:uiPriority="10" w:unhideWhenUsed="0" w:qFormat="1"/>
    <w:lsdException w:name="Default Paragraph Font" w:uiPriority="1" w:qFormat="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a6">
    <w:name w:val="Document Map"/>
    <w:basedOn w:val="a"/>
    <w:link w:val="Char0"/>
    <w:qFormat/>
    <w:pPr>
      <w:widowControl/>
      <w:jc w:val="left"/>
    </w:pPr>
    <w:rPr>
      <w:rFonts w:ascii="宋体" w:eastAsia="宋体" w:hAnsi="Times New Roman" w:cs="Times New Roman"/>
      <w:kern w:val="0"/>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b">
    <w:name w:val="Message Header"/>
    <w:basedOn w:val="a"/>
    <w:link w:val="Char5"/>
    <w:qFormat/>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kern w:val="0"/>
      <w:sz w:val="24"/>
      <w:szCs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Pr>
      <w:rFonts w:ascii="Calibri" w:eastAsia="宋体" w:hAnsi="Calibri" w:cs="Times New Roman"/>
      <w:sz w:val="24"/>
      <w:szCs w:val="24"/>
    </w:rPr>
  </w:style>
  <w:style w:type="paragraph" w:styleId="ad">
    <w:name w:val="Body Text First Indent"/>
    <w:basedOn w:val="a0"/>
    <w:link w:val="Char6"/>
    <w:qFormat/>
    <w:pPr>
      <w:ind w:firstLineChars="100" w:firstLine="420"/>
    </w:pPr>
    <w:rPr>
      <w:rFonts w:ascii="宋体" w:eastAsia="宋体" w:hAnsi="Times New Roman" w:cs="Times New Roman"/>
      <w:kern w:val="0"/>
      <w:sz w:val="34"/>
      <w:szCs w:val="20"/>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Pr>
      <w:b/>
      <w:bCs/>
    </w:rPr>
  </w:style>
  <w:style w:type="character" w:styleId="af0">
    <w:name w:val="endnote reference"/>
    <w:uiPriority w:val="99"/>
    <w:unhideWhenUsed/>
    <w:qFormat/>
    <w:rPr>
      <w:vertAlign w:val="superscript"/>
    </w:rPr>
  </w:style>
  <w:style w:type="character" w:styleId="af1">
    <w:name w:val="FollowedHyperlink"/>
    <w:basedOn w:val="a1"/>
    <w:uiPriority w:val="99"/>
    <w:semiHidden/>
    <w:unhideWhenUsed/>
    <w:qFormat/>
    <w:rPr>
      <w:color w:val="800080" w:themeColor="followedHyperlink"/>
      <w:u w:val="single"/>
    </w:rPr>
  </w:style>
  <w:style w:type="character" w:styleId="af2">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qFormat/>
    <w:rPr>
      <w:sz w:val="18"/>
      <w:szCs w:val="18"/>
    </w:rPr>
  </w:style>
  <w:style w:type="character" w:customStyle="1" w:styleId="Char4">
    <w:name w:val="页眉 Char"/>
    <w:basedOn w:val="a1"/>
    <w:link w:val="aa"/>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6">
    <w:name w:val="正文首行缩进 Char"/>
    <w:basedOn w:val="Char"/>
    <w:link w:val="ad"/>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0">
    <w:name w:val="文档结构图 Char"/>
    <w:basedOn w:val="a1"/>
    <w:link w:val="a6"/>
    <w:qFormat/>
    <w:rPr>
      <w:rFonts w:ascii="宋体" w:eastAsia="宋体" w:hAnsi="Times New Roman" w:cs="Times New Roman"/>
      <w:sz w:val="18"/>
      <w:szCs w:val="18"/>
    </w:rPr>
  </w:style>
  <w:style w:type="character" w:customStyle="1" w:styleId="Char5">
    <w:name w:val="信息标题 Char"/>
    <w:basedOn w:val="a1"/>
    <w:link w:val="ab"/>
    <w:qFormat/>
    <w:rPr>
      <w:rFonts w:ascii="Arial" w:eastAsia="宋体" w:hAnsi="Arial" w:cs="Times New Roman"/>
      <w:sz w:val="24"/>
      <w:szCs w:val="24"/>
      <w:shd w:val="pct20" w:color="auto" w:fill="auto"/>
    </w:rPr>
  </w:style>
  <w:style w:type="character" w:customStyle="1" w:styleId="2Char0">
    <w:name w:val="正文文本缩进 2 Char"/>
    <w:basedOn w:val="a1"/>
    <w:link w:val="20"/>
    <w:uiPriority w:val="99"/>
    <w:semiHidden/>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endnote reference" w:semiHidden="0" w:qFormat="1"/>
    <w:lsdException w:name="Title" w:semiHidden="0" w:uiPriority="10" w:unhideWhenUsed="0" w:qFormat="1"/>
    <w:lsdException w:name="Default Paragraph Font" w:uiPriority="1" w:qFormat="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a6">
    <w:name w:val="Document Map"/>
    <w:basedOn w:val="a"/>
    <w:link w:val="Char0"/>
    <w:qFormat/>
    <w:pPr>
      <w:widowControl/>
      <w:jc w:val="left"/>
    </w:pPr>
    <w:rPr>
      <w:rFonts w:ascii="宋体" w:eastAsia="宋体" w:hAnsi="Times New Roman" w:cs="Times New Roman"/>
      <w:kern w:val="0"/>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b">
    <w:name w:val="Message Header"/>
    <w:basedOn w:val="a"/>
    <w:link w:val="Char5"/>
    <w:qFormat/>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kern w:val="0"/>
      <w:sz w:val="24"/>
      <w:szCs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Pr>
      <w:rFonts w:ascii="Calibri" w:eastAsia="宋体" w:hAnsi="Calibri" w:cs="Times New Roman"/>
      <w:sz w:val="24"/>
      <w:szCs w:val="24"/>
    </w:rPr>
  </w:style>
  <w:style w:type="paragraph" w:styleId="ad">
    <w:name w:val="Body Text First Indent"/>
    <w:basedOn w:val="a0"/>
    <w:link w:val="Char6"/>
    <w:qFormat/>
    <w:pPr>
      <w:ind w:firstLineChars="100" w:firstLine="420"/>
    </w:pPr>
    <w:rPr>
      <w:rFonts w:ascii="宋体" w:eastAsia="宋体" w:hAnsi="Times New Roman" w:cs="Times New Roman"/>
      <w:kern w:val="0"/>
      <w:sz w:val="34"/>
      <w:szCs w:val="20"/>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Pr>
      <w:b/>
      <w:bCs/>
    </w:rPr>
  </w:style>
  <w:style w:type="character" w:styleId="af0">
    <w:name w:val="endnote reference"/>
    <w:uiPriority w:val="99"/>
    <w:unhideWhenUsed/>
    <w:qFormat/>
    <w:rPr>
      <w:vertAlign w:val="superscript"/>
    </w:rPr>
  </w:style>
  <w:style w:type="character" w:styleId="af1">
    <w:name w:val="FollowedHyperlink"/>
    <w:basedOn w:val="a1"/>
    <w:uiPriority w:val="99"/>
    <w:semiHidden/>
    <w:unhideWhenUsed/>
    <w:qFormat/>
    <w:rPr>
      <w:color w:val="800080" w:themeColor="followedHyperlink"/>
      <w:u w:val="single"/>
    </w:rPr>
  </w:style>
  <w:style w:type="character" w:styleId="af2">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qFormat/>
    <w:rPr>
      <w:sz w:val="18"/>
      <w:szCs w:val="18"/>
    </w:rPr>
  </w:style>
  <w:style w:type="character" w:customStyle="1" w:styleId="Char4">
    <w:name w:val="页眉 Char"/>
    <w:basedOn w:val="a1"/>
    <w:link w:val="aa"/>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6">
    <w:name w:val="正文首行缩进 Char"/>
    <w:basedOn w:val="Char"/>
    <w:link w:val="ad"/>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0">
    <w:name w:val="文档结构图 Char"/>
    <w:basedOn w:val="a1"/>
    <w:link w:val="a6"/>
    <w:qFormat/>
    <w:rPr>
      <w:rFonts w:ascii="宋体" w:eastAsia="宋体" w:hAnsi="Times New Roman" w:cs="Times New Roman"/>
      <w:sz w:val="18"/>
      <w:szCs w:val="18"/>
    </w:rPr>
  </w:style>
  <w:style w:type="character" w:customStyle="1" w:styleId="Char5">
    <w:name w:val="信息标题 Char"/>
    <w:basedOn w:val="a1"/>
    <w:link w:val="ab"/>
    <w:qFormat/>
    <w:rPr>
      <w:rFonts w:ascii="Arial" w:eastAsia="宋体" w:hAnsi="Arial" w:cs="Times New Roman"/>
      <w:sz w:val="24"/>
      <w:szCs w:val="24"/>
      <w:shd w:val="pct20" w:color="auto" w:fill="auto"/>
    </w:rPr>
  </w:style>
  <w:style w:type="character" w:customStyle="1" w:styleId="2Char0">
    <w:name w:val="正文文本缩进 2 Char"/>
    <w:basedOn w:val="a1"/>
    <w:link w:val="20"/>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64</Pages>
  <Words>5577</Words>
  <Characters>31795</Characters>
  <Application>Microsoft Office Word</Application>
  <DocSecurity>0</DocSecurity>
  <Lines>264</Lines>
  <Paragraphs>74</Paragraphs>
  <ScaleCrop>false</ScaleCrop>
  <Company>Microsoft</Company>
  <LinksUpToDate>false</LinksUpToDate>
  <CharactersWithSpaces>37298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河南兴建建设管理有限公司:河南兴建建设管理有限公司</cp:lastModifiedBy>
  <cp:revision>25</cp:revision>
  <cp:lastPrinted>2019-03-07T01:33:00Z</cp:lastPrinted>
  <dcterms:created xsi:type="dcterms:W3CDTF">2018-08-15T09:33:00Z</dcterms:created>
  <dcterms:modified xsi:type="dcterms:W3CDTF">2019-03-12T07:53:00Z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