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简隶书" w:eastAsia="微软简隶书"/>
          <w:color w:val="000000"/>
        </w:rPr>
      </w:pPr>
      <w:r>
        <w:rPr>
          <w:rFonts w:hint="eastAsia" w:ascii="黑体" w:hAnsi="黑体" w:eastAsia="黑体" w:cs="黑体"/>
          <w:b/>
          <w:bCs/>
          <w:sz w:val="44"/>
          <w:szCs w:val="44"/>
        </w:rPr>
        <w:t>禹州市城市管理局采购垃圾场垃圾堆体覆盖膜项目</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jc w:val="center"/>
        <w:rPr>
          <w:rFonts w:hint="eastAsia" w:ascii="黑体" w:hAnsi="黑体" w:eastAsia="黑体" w:cs="黑体"/>
          <w:bCs/>
          <w:color w:val="000000"/>
          <w:w w:val="90"/>
          <w:sz w:val="72"/>
          <w:szCs w:val="72"/>
        </w:rPr>
      </w:pPr>
    </w:p>
    <w:p>
      <w:pPr>
        <w:jc w:val="center"/>
        <w:rPr>
          <w:rFonts w:ascii="黑体" w:hAnsi="黑体" w:eastAsia="黑体" w:cs="黑体"/>
          <w:bCs/>
          <w:color w:val="000000"/>
          <w:w w:val="90"/>
          <w:sz w:val="72"/>
          <w:szCs w:val="72"/>
        </w:rPr>
      </w:pPr>
      <w:r>
        <w:rPr>
          <w:rFonts w:hint="eastAsia" w:ascii="黑体" w:hAnsi="黑体" w:eastAsia="黑体" w:cs="黑体"/>
          <w:bCs/>
          <w:color w:val="000000"/>
          <w:w w:val="90"/>
          <w:sz w:val="72"/>
          <w:szCs w:val="72"/>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ind w:firstLine="1285" w:firstLineChars="400"/>
        <w:rPr>
          <w:rFonts w:ascii="仿宋" w:hAnsi="仿宋" w:eastAsia="仿宋" w:cs="仿宋"/>
          <w:b/>
          <w:bCs/>
          <w:color w:val="000000"/>
          <w:sz w:val="32"/>
          <w:szCs w:val="32"/>
        </w:rPr>
      </w:pPr>
      <w:r>
        <w:rPr>
          <w:rFonts w:hint="eastAsia" w:ascii="仿宋" w:hAnsi="仿宋" w:eastAsia="仿宋" w:cs="仿宋"/>
          <w:b/>
          <w:bCs/>
          <w:color w:val="000000"/>
          <w:sz w:val="32"/>
          <w:szCs w:val="32"/>
        </w:rPr>
        <w:t>采购单位： 禹州市城市管理局</w:t>
      </w:r>
    </w:p>
    <w:p>
      <w:pPr>
        <w:ind w:firstLine="1285" w:firstLineChars="400"/>
        <w:rPr>
          <w:rFonts w:hint="default" w:ascii="仿宋" w:hAnsi="仿宋" w:eastAsia="仿宋" w:cs="仿宋"/>
          <w:b/>
          <w:bCs/>
          <w:color w:val="000000"/>
          <w:sz w:val="32"/>
          <w:szCs w:val="32"/>
          <w:lang w:val="en-US" w:eastAsia="zh-CN"/>
        </w:rPr>
      </w:pPr>
      <w:r>
        <w:rPr>
          <w:rFonts w:hint="eastAsia" w:ascii="仿宋" w:hAnsi="仿宋" w:eastAsia="仿宋" w:cs="仿宋"/>
          <w:b/>
          <w:bCs/>
          <w:color w:val="000000"/>
          <w:sz w:val="32"/>
          <w:szCs w:val="32"/>
        </w:rPr>
        <w:t>采购编号：</w:t>
      </w:r>
      <w:r>
        <w:rPr>
          <w:rFonts w:hint="eastAsia" w:ascii="仿宋" w:hAnsi="仿宋" w:eastAsia="仿宋" w:cs="仿宋"/>
          <w:b/>
          <w:bCs/>
          <w:color w:val="000000"/>
          <w:sz w:val="32"/>
          <w:szCs w:val="32"/>
          <w:lang w:val="en-US" w:eastAsia="zh-CN"/>
        </w:rPr>
        <w:t xml:space="preserve"> </w:t>
      </w:r>
      <w:r>
        <w:rPr>
          <w:rFonts w:hint="eastAsia" w:ascii="仿宋" w:hAnsi="仿宋" w:eastAsia="仿宋" w:cs="仿宋"/>
          <w:b/>
          <w:bCs/>
          <w:color w:val="000000"/>
          <w:sz w:val="32"/>
          <w:szCs w:val="32"/>
        </w:rPr>
        <w:t>YZCG-G201</w:t>
      </w:r>
      <w:r>
        <w:rPr>
          <w:rFonts w:hint="eastAsia" w:ascii="仿宋" w:hAnsi="仿宋" w:eastAsia="仿宋" w:cs="仿宋"/>
          <w:b/>
          <w:bCs/>
          <w:color w:val="000000"/>
          <w:sz w:val="32"/>
          <w:szCs w:val="32"/>
          <w:lang w:val="en-US" w:eastAsia="zh-CN"/>
        </w:rPr>
        <w:t>9046</w:t>
      </w:r>
    </w:p>
    <w:p>
      <w:pPr>
        <w:ind w:firstLine="1285" w:firstLineChars="400"/>
        <w:rPr>
          <w:rFonts w:ascii="仿宋" w:hAnsi="仿宋" w:eastAsia="仿宋" w:cs="仿宋"/>
          <w:b/>
          <w:bCs/>
          <w:color w:val="000000"/>
          <w:sz w:val="32"/>
          <w:szCs w:val="32"/>
        </w:rPr>
      </w:pPr>
      <w:r>
        <w:rPr>
          <w:rFonts w:hint="eastAsia" w:ascii="仿宋" w:hAnsi="仿宋" w:eastAsia="仿宋" w:cs="仿宋"/>
          <w:b/>
          <w:bCs/>
          <w:color w:val="000000"/>
          <w:sz w:val="32"/>
          <w:szCs w:val="32"/>
        </w:rPr>
        <w:t>代理机构： 禹州市政府采购中心</w:t>
      </w:r>
    </w:p>
    <w:p>
      <w:pPr>
        <w:rPr>
          <w:rFonts w:ascii="仿宋" w:hAnsi="仿宋" w:eastAsia="仿宋" w:cs="仿宋"/>
          <w:b/>
          <w:bCs/>
          <w:color w:val="000000"/>
          <w:sz w:val="32"/>
          <w:szCs w:val="32"/>
        </w:rPr>
      </w:pPr>
      <w:r>
        <w:rPr>
          <w:rFonts w:hint="eastAsia" w:ascii="仿宋" w:hAnsi="仿宋" w:eastAsia="仿宋" w:cs="仿宋"/>
          <w:b/>
          <w:bCs/>
          <w:color w:val="000000"/>
          <w:sz w:val="32"/>
          <w:szCs w:val="32"/>
        </w:rPr>
        <w:t xml:space="preserve">      </w:t>
      </w:r>
    </w:p>
    <w:p>
      <w:pPr>
        <w:ind w:firstLine="2530" w:firstLineChars="700"/>
        <w:rPr>
          <w:rFonts w:ascii="仿宋" w:hAnsi="仿宋" w:eastAsia="仿宋" w:cs="仿宋"/>
          <w:b/>
          <w:bCs/>
          <w:color w:val="000000"/>
          <w:sz w:val="36"/>
          <w:szCs w:val="36"/>
        </w:rPr>
      </w:pPr>
    </w:p>
    <w:p>
      <w:pPr>
        <w:ind w:firstLine="2891" w:firstLineChars="800"/>
        <w:rPr>
          <w:rFonts w:ascii="仿宋" w:hAnsi="仿宋" w:eastAsia="仿宋" w:cs="仿宋"/>
          <w:b/>
          <w:bCs/>
          <w:color w:val="000000"/>
          <w:sz w:val="36"/>
          <w:szCs w:val="36"/>
        </w:rPr>
      </w:pPr>
      <w:r>
        <w:rPr>
          <w:rFonts w:hint="eastAsia" w:ascii="仿宋" w:hAnsi="仿宋" w:eastAsia="仿宋" w:cs="仿宋"/>
          <w:b/>
          <w:bCs/>
          <w:color w:val="000000"/>
          <w:sz w:val="36"/>
          <w:szCs w:val="36"/>
        </w:rPr>
        <w:t>二〇一</w:t>
      </w:r>
      <w:r>
        <w:rPr>
          <w:rFonts w:hint="eastAsia" w:ascii="仿宋" w:hAnsi="仿宋" w:eastAsia="仿宋" w:cs="仿宋"/>
          <w:b/>
          <w:bCs/>
          <w:color w:val="000000"/>
          <w:sz w:val="36"/>
          <w:szCs w:val="36"/>
          <w:lang w:eastAsia="zh-CN"/>
        </w:rPr>
        <w:t>九</w:t>
      </w:r>
      <w:r>
        <w:rPr>
          <w:rFonts w:hint="eastAsia" w:ascii="仿宋" w:hAnsi="仿宋" w:eastAsia="仿宋" w:cs="仿宋"/>
          <w:b/>
          <w:bCs/>
          <w:color w:val="000000"/>
          <w:sz w:val="36"/>
          <w:szCs w:val="36"/>
        </w:rPr>
        <w:t>年</w:t>
      </w:r>
      <w:r>
        <w:rPr>
          <w:rFonts w:hint="eastAsia" w:ascii="仿宋" w:hAnsi="仿宋" w:eastAsia="仿宋" w:cs="仿宋"/>
          <w:b/>
          <w:bCs/>
          <w:color w:val="000000"/>
          <w:sz w:val="36"/>
          <w:szCs w:val="36"/>
          <w:lang w:eastAsia="zh-CN"/>
        </w:rPr>
        <w:t>三</w:t>
      </w:r>
      <w:r>
        <w:rPr>
          <w:rFonts w:hint="eastAsia" w:ascii="仿宋" w:hAnsi="仿宋" w:eastAsia="仿宋" w:cs="仿宋"/>
          <w:b/>
          <w:bCs/>
          <w:color w:val="000000"/>
          <w:sz w:val="36"/>
          <w:szCs w:val="36"/>
        </w:rPr>
        <w:t xml:space="preserve">月 </w:t>
      </w:r>
    </w:p>
    <w:p>
      <w:pPr>
        <w:rPr>
          <w:rFonts w:asciiTheme="majorEastAsia" w:hAnsiTheme="majorEastAsia" w:eastAsiaTheme="majorEastAsia" w:cstheme="majorEastAsia"/>
          <w:b/>
          <w:bCs/>
          <w:color w:val="000000"/>
          <w:sz w:val="36"/>
          <w:szCs w:val="36"/>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投标人须知</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sz w:val="32"/>
          <w:szCs w:val="32"/>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2"/>
          <w:szCs w:val="32"/>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投标文件有关格式</w:t>
      </w:r>
    </w:p>
    <w:p>
      <w:pPr>
        <w:autoSpaceDE w:val="0"/>
        <w:autoSpaceDN w:val="0"/>
        <w:adjustRightInd w:val="0"/>
        <w:spacing w:line="700" w:lineRule="exact"/>
        <w:rPr>
          <w:rFonts w:cs="宋体" w:asciiTheme="majorEastAsia" w:hAnsiTheme="majorEastAsia" w:eastAsiaTheme="majorEastAsia"/>
          <w:b/>
          <w:kern w:val="0"/>
          <w:sz w:val="36"/>
          <w:szCs w:val="36"/>
        </w:rPr>
      </w:pPr>
    </w:p>
    <w:p>
      <w:pPr>
        <w:autoSpaceDE w:val="0"/>
        <w:autoSpaceDN w:val="0"/>
        <w:adjustRightInd w:val="0"/>
        <w:spacing w:line="700" w:lineRule="exact"/>
        <w:rPr>
          <w:rFonts w:cs="宋体" w:asciiTheme="majorEastAsia" w:hAnsiTheme="majorEastAsia" w:eastAsiaTheme="majorEastAsia"/>
          <w:b/>
          <w:kern w:val="0"/>
          <w:sz w:val="36"/>
          <w:szCs w:val="36"/>
        </w:rPr>
      </w:pPr>
    </w:p>
    <w:p>
      <w:pPr>
        <w:pStyle w:val="19"/>
        <w:widowControl/>
        <w:numPr>
          <w:ilvl w:val="0"/>
          <w:numId w:val="4"/>
        </w:numPr>
        <w:shd w:val="clear" w:color="auto" w:fill="FFFFFF"/>
        <w:spacing w:line="315" w:lineRule="atLeast"/>
        <w:jc w:val="center"/>
        <w:rPr>
          <w:rFonts w:ascii="宋体" w:hAnsi="宋体" w:cs="宋体"/>
          <w:b/>
          <w:color w:val="000000"/>
          <w:sz w:val="36"/>
          <w:szCs w:val="36"/>
          <w:shd w:val="clear" w:color="auto" w:fill="FFFFFF"/>
        </w:rPr>
      </w:pPr>
      <w:r>
        <w:rPr>
          <w:rFonts w:hint="eastAsia" w:ascii="宋体" w:hAnsi="宋体" w:cs="宋体"/>
          <w:b/>
          <w:color w:val="000000"/>
          <w:sz w:val="36"/>
          <w:szCs w:val="36"/>
          <w:shd w:val="clear" w:color="auto" w:fill="FFFFFF"/>
        </w:rPr>
        <w:t>投标邀请</w:t>
      </w:r>
    </w:p>
    <w:p>
      <w:pPr>
        <w:pStyle w:val="19"/>
        <w:widowControl/>
        <w:shd w:val="clear" w:color="auto" w:fill="FFFFFF"/>
        <w:spacing w:line="315" w:lineRule="atLeast"/>
        <w:jc w:val="center"/>
        <w:rPr>
          <w:rFonts w:hint="eastAsia" w:ascii="仿宋" w:hAnsi="仿宋" w:eastAsia="仿宋" w:cs="仿宋"/>
          <w:color w:val="000000"/>
          <w:sz w:val="24"/>
          <w:szCs w:val="24"/>
          <w:shd w:val="clear" w:color="auto" w:fill="FFFFFF"/>
        </w:rPr>
      </w:pPr>
    </w:p>
    <w:p>
      <w:pPr>
        <w:spacing w:line="600" w:lineRule="exact"/>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禹州市城市管理局采购垃圾场垃圾堆体覆盖膜项目</w:t>
      </w:r>
    </w:p>
    <w:p>
      <w:pPr>
        <w:spacing w:line="600" w:lineRule="exact"/>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eastAsia="zh-CN"/>
        </w:rPr>
        <w:t>招标公告</w:t>
      </w:r>
    </w:p>
    <w:p>
      <w:pPr>
        <w:keepNext w:val="0"/>
        <w:keepLines w:val="0"/>
        <w:pageBreakBefore w:val="0"/>
        <w:kinsoku/>
        <w:wordWrap/>
        <w:overflowPunct/>
        <w:topLinePunct w:val="0"/>
        <w:autoSpaceDE/>
        <w:autoSpaceDN/>
        <w:bidi w:val="0"/>
        <w:adjustRightInd/>
        <w:snapToGrid/>
        <w:spacing w:line="400" w:lineRule="exact"/>
        <w:ind w:right="0" w:rightChars="0" w:firstLine="640" w:firstLineChars="200"/>
        <w:jc w:val="left"/>
        <w:textAlignment w:val="auto"/>
        <w:outlineLvl w:val="9"/>
        <w:rPr>
          <w:rFonts w:hint="eastAsia" w:ascii="仿宋" w:hAnsi="仿宋" w:eastAsia="仿宋" w:cs="仿宋_GB2312"/>
          <w:sz w:val="32"/>
          <w:szCs w:val="32"/>
        </w:rPr>
      </w:pPr>
    </w:p>
    <w:p>
      <w:pPr>
        <w:keepNext w:val="0"/>
        <w:keepLines w:val="0"/>
        <w:pageBreakBefore w:val="0"/>
        <w:kinsoku/>
        <w:wordWrap/>
        <w:overflowPunct/>
        <w:topLinePunct w:val="0"/>
        <w:autoSpaceDE/>
        <w:autoSpaceDN/>
        <w:bidi w:val="0"/>
        <w:adjustRightInd/>
        <w:snapToGrid/>
        <w:spacing w:line="400" w:lineRule="exact"/>
        <w:ind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禹州市政府采购中心受</w:t>
      </w:r>
      <w:r>
        <w:rPr>
          <w:rFonts w:hint="eastAsia" w:ascii="仿宋" w:hAnsi="仿宋" w:eastAsia="仿宋" w:cs="仿宋"/>
          <w:sz w:val="24"/>
          <w:szCs w:val="24"/>
          <w:lang w:val="en-US" w:eastAsia="zh-CN"/>
        </w:rPr>
        <w:t>禹州市城市管理局</w:t>
      </w:r>
      <w:r>
        <w:rPr>
          <w:rFonts w:hint="eastAsia" w:ascii="仿宋" w:hAnsi="仿宋" w:eastAsia="仿宋" w:cs="仿宋"/>
          <w:sz w:val="24"/>
          <w:szCs w:val="24"/>
        </w:rPr>
        <w:t>的委托，就“</w:t>
      </w:r>
      <w:r>
        <w:rPr>
          <w:rFonts w:hint="eastAsia" w:ascii="仿宋" w:hAnsi="仿宋" w:eastAsia="仿宋" w:cs="仿宋"/>
          <w:sz w:val="24"/>
          <w:szCs w:val="24"/>
          <w:lang w:val="en-US" w:eastAsia="zh-CN"/>
        </w:rPr>
        <w:t>采购垃圾场垃圾堆体覆盖膜项目</w:t>
      </w:r>
      <w:r>
        <w:rPr>
          <w:rFonts w:hint="eastAsia" w:ascii="仿宋" w:hAnsi="仿宋" w:eastAsia="仿宋" w:cs="仿宋"/>
          <w:sz w:val="24"/>
          <w:szCs w:val="24"/>
        </w:rPr>
        <w:t>”进行</w:t>
      </w:r>
      <w:r>
        <w:rPr>
          <w:rFonts w:hint="eastAsia" w:ascii="仿宋" w:hAnsi="仿宋" w:eastAsia="仿宋" w:cs="仿宋"/>
          <w:sz w:val="24"/>
          <w:szCs w:val="24"/>
          <w:lang w:eastAsia="zh-CN"/>
        </w:rPr>
        <w:t>公开招标</w:t>
      </w:r>
      <w:r>
        <w:rPr>
          <w:rFonts w:hint="eastAsia" w:ascii="仿宋" w:hAnsi="仿宋" w:eastAsia="仿宋" w:cs="仿宋"/>
          <w:sz w:val="24"/>
          <w:szCs w:val="24"/>
        </w:rPr>
        <w:t>，欢迎合格的投标人前来投标。</w:t>
      </w:r>
    </w:p>
    <w:p>
      <w:pPr>
        <w:keepNext w:val="0"/>
        <w:keepLines w:val="0"/>
        <w:pageBreakBefore w:val="0"/>
        <w:widowControl/>
        <w:numPr>
          <w:ilvl w:val="0"/>
          <w:numId w:val="5"/>
        </w:numPr>
        <w:shd w:val="clear" w:color="auto" w:fill="FFFFFF"/>
        <w:kinsoku/>
        <w:wordWrap/>
        <w:overflowPunct/>
        <w:topLinePunct w:val="0"/>
        <w:autoSpaceDE/>
        <w:autoSpaceDN/>
        <w:bidi w:val="0"/>
        <w:adjustRightInd/>
        <w:snapToGrid/>
        <w:spacing w:line="400" w:lineRule="exact"/>
        <w:ind w:right="0" w:rightChars="0" w:firstLine="482"/>
        <w:jc w:val="left"/>
        <w:textAlignment w:val="auto"/>
        <w:outlineLvl w:val="9"/>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项目基本情况</w:t>
      </w:r>
    </w:p>
    <w:p>
      <w:pPr>
        <w:keepNext w:val="0"/>
        <w:keepLines w:val="0"/>
        <w:pageBreakBefore w:val="0"/>
        <w:widowControl/>
        <w:numPr>
          <w:ilvl w:val="0"/>
          <w:numId w:val="6"/>
        </w:numPr>
        <w:shd w:val="clear" w:color="auto" w:fill="FFFFFF"/>
        <w:kinsoku/>
        <w:wordWrap/>
        <w:overflowPunct/>
        <w:topLinePunct w:val="0"/>
        <w:autoSpaceDE/>
        <w:autoSpaceDN/>
        <w:bidi w:val="0"/>
        <w:adjustRightInd/>
        <w:snapToGrid/>
        <w:spacing w:line="400" w:lineRule="exact"/>
        <w:ind w:left="481" w:leftChars="0" w:right="0" w:rightChars="0" w:firstLine="0" w:firstLineChars="0"/>
        <w:jc w:val="left"/>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val="en-US" w:eastAsia="zh-CN"/>
        </w:rPr>
        <w:t>采购人：禹州市城市管理局</w:t>
      </w:r>
    </w:p>
    <w:p>
      <w:pPr>
        <w:keepNext w:val="0"/>
        <w:keepLines w:val="0"/>
        <w:pageBreakBefore w:val="0"/>
        <w:widowControl/>
        <w:numPr>
          <w:ilvl w:val="0"/>
          <w:numId w:val="6"/>
        </w:numPr>
        <w:shd w:val="clear" w:color="auto" w:fill="FFFFFF"/>
        <w:kinsoku/>
        <w:wordWrap/>
        <w:overflowPunct/>
        <w:topLinePunct w:val="0"/>
        <w:autoSpaceDE/>
        <w:autoSpaceDN/>
        <w:bidi w:val="0"/>
        <w:adjustRightInd/>
        <w:snapToGrid/>
        <w:spacing w:line="400" w:lineRule="exact"/>
        <w:ind w:left="481" w:leftChars="0" w:right="0" w:rightChars="0" w:firstLine="0" w:firstLineChars="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color w:val="000000"/>
          <w:kern w:val="0"/>
          <w:sz w:val="24"/>
          <w:szCs w:val="24"/>
        </w:rPr>
        <w:t>项目名称：</w:t>
      </w:r>
      <w:r>
        <w:rPr>
          <w:rFonts w:hint="eastAsia" w:ascii="仿宋" w:hAnsi="仿宋" w:eastAsia="仿宋" w:cs="仿宋"/>
          <w:sz w:val="24"/>
          <w:szCs w:val="24"/>
          <w:lang w:val="en-US" w:eastAsia="zh-CN"/>
        </w:rPr>
        <w:t>禹州市城市管理局采购垃圾场垃圾堆体覆盖膜项目</w:t>
      </w:r>
    </w:p>
    <w:p>
      <w:pPr>
        <w:keepNext w:val="0"/>
        <w:keepLines w:val="0"/>
        <w:pageBreakBefore w:val="0"/>
        <w:widowControl/>
        <w:numPr>
          <w:ilvl w:val="0"/>
          <w:numId w:val="6"/>
        </w:numPr>
        <w:shd w:val="clear" w:color="auto" w:fill="FFFFFF"/>
        <w:kinsoku/>
        <w:wordWrap/>
        <w:overflowPunct/>
        <w:topLinePunct w:val="0"/>
        <w:autoSpaceDE/>
        <w:autoSpaceDN/>
        <w:bidi w:val="0"/>
        <w:adjustRightInd/>
        <w:snapToGrid/>
        <w:spacing w:line="400" w:lineRule="exact"/>
        <w:ind w:left="481" w:leftChars="0" w:right="0" w:rightChars="0" w:firstLine="0" w:firstLineChars="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color w:val="000000"/>
          <w:kern w:val="0"/>
          <w:sz w:val="24"/>
          <w:szCs w:val="24"/>
        </w:rPr>
        <w:t>采购编号：</w:t>
      </w:r>
      <w:r>
        <w:rPr>
          <w:rFonts w:hint="eastAsia" w:ascii="仿宋" w:hAnsi="仿宋" w:eastAsia="仿宋" w:cs="仿宋"/>
          <w:sz w:val="24"/>
          <w:szCs w:val="24"/>
        </w:rPr>
        <w:t>YZCG-</w:t>
      </w:r>
      <w:r>
        <w:rPr>
          <w:rFonts w:hint="eastAsia" w:ascii="仿宋" w:hAnsi="仿宋" w:eastAsia="仿宋" w:cs="仿宋"/>
          <w:sz w:val="24"/>
          <w:szCs w:val="24"/>
          <w:lang w:val="en-US" w:eastAsia="zh-CN"/>
        </w:rPr>
        <w:t>G</w:t>
      </w:r>
      <w:r>
        <w:rPr>
          <w:rFonts w:hint="eastAsia" w:ascii="仿宋" w:hAnsi="仿宋" w:eastAsia="仿宋" w:cs="仿宋"/>
          <w:sz w:val="24"/>
          <w:szCs w:val="24"/>
        </w:rPr>
        <w:t>201</w:t>
      </w:r>
      <w:r>
        <w:rPr>
          <w:rFonts w:hint="eastAsia" w:ascii="仿宋" w:hAnsi="仿宋" w:eastAsia="仿宋" w:cs="仿宋"/>
          <w:sz w:val="24"/>
          <w:szCs w:val="24"/>
          <w:lang w:val="en-US" w:eastAsia="zh-CN"/>
        </w:rPr>
        <w:t>9046</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400" w:lineRule="exact"/>
        <w:ind w:left="481" w:leftChars="0" w:right="0" w:rightChars="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4</w:t>
      </w:r>
      <w:r>
        <w:rPr>
          <w:rFonts w:hint="eastAsia" w:ascii="仿宋" w:hAnsi="仿宋" w:eastAsia="仿宋" w:cs="仿宋"/>
          <w:color w:val="000000"/>
          <w:kern w:val="0"/>
          <w:sz w:val="24"/>
          <w:szCs w:val="24"/>
        </w:rPr>
        <w:t>、项目需求：垃圾堆体覆盖膜</w:t>
      </w:r>
      <w:r>
        <w:rPr>
          <w:rFonts w:hint="eastAsia" w:ascii="仿宋" w:hAnsi="仿宋" w:eastAsia="仿宋" w:cs="仿宋"/>
          <w:color w:val="000000"/>
          <w:kern w:val="0"/>
          <w:sz w:val="24"/>
          <w:szCs w:val="24"/>
          <w:lang w:eastAsia="zh-CN"/>
        </w:rPr>
        <w:t>等</w:t>
      </w:r>
      <w:r>
        <w:rPr>
          <w:rFonts w:hint="eastAsia" w:ascii="仿宋" w:hAnsi="仿宋" w:eastAsia="仿宋" w:cs="仿宋"/>
          <w:color w:val="000000"/>
          <w:kern w:val="0"/>
          <w:sz w:val="24"/>
          <w:szCs w:val="24"/>
          <w:lang w:val="en-US" w:eastAsia="zh-CN"/>
        </w:rPr>
        <w:t>（详见招标文件）</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right="0" w:rightChars="0" w:firstLine="482"/>
        <w:jc w:val="left"/>
        <w:textAlignment w:val="auto"/>
        <w:outlineLvl w:val="9"/>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5、</w:t>
      </w:r>
      <w:r>
        <w:rPr>
          <w:rFonts w:hint="eastAsia" w:ascii="仿宋" w:hAnsi="仿宋" w:eastAsia="仿宋" w:cs="仿宋"/>
          <w:color w:val="000000"/>
          <w:kern w:val="0"/>
          <w:sz w:val="24"/>
          <w:szCs w:val="24"/>
        </w:rPr>
        <w:t>采购预算：</w:t>
      </w:r>
      <w:r>
        <w:rPr>
          <w:rFonts w:hint="eastAsia" w:ascii="仿宋" w:hAnsi="仿宋" w:eastAsia="仿宋" w:cs="仿宋"/>
          <w:color w:val="000000"/>
          <w:kern w:val="0"/>
          <w:sz w:val="24"/>
          <w:szCs w:val="24"/>
          <w:lang w:val="en-US" w:eastAsia="zh-CN"/>
        </w:rPr>
        <w:t>205</w:t>
      </w:r>
      <w:r>
        <w:rPr>
          <w:rFonts w:hint="eastAsia" w:ascii="仿宋" w:hAnsi="仿宋" w:eastAsia="仿宋" w:cs="仿宋"/>
          <w:color w:val="000000"/>
          <w:kern w:val="0"/>
          <w:sz w:val="24"/>
          <w:szCs w:val="24"/>
          <w:lang w:eastAsia="zh-CN"/>
        </w:rPr>
        <w:t>万元</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right="0" w:rightChars="0" w:firstLine="354" w:firstLineChars="147"/>
        <w:jc w:val="left"/>
        <w:textAlignment w:val="auto"/>
        <w:outlineLvl w:val="9"/>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二、需要落实的政府采购政策</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right="0" w:rightChars="0" w:firstLine="641"/>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本项目落实节约能源、保护环境、扶持不发达地区和少数民族地区、促进中小企业、监狱企业发展等政府采购政策。（详见谈判文件）</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400" w:lineRule="exact"/>
        <w:ind w:left="482" w:leftChars="0" w:right="0" w:rightChars="0"/>
        <w:jc w:val="left"/>
        <w:textAlignment w:val="auto"/>
        <w:outlineLvl w:val="9"/>
        <w:rPr>
          <w:rFonts w:hint="eastAsia" w:ascii="仿宋" w:hAnsi="仿宋" w:eastAsia="仿宋" w:cs="仿宋"/>
          <w:b/>
          <w:color w:val="000000"/>
          <w:kern w:val="0"/>
          <w:sz w:val="24"/>
          <w:szCs w:val="24"/>
          <w:lang w:eastAsia="zh-CN"/>
        </w:rPr>
      </w:pPr>
      <w:r>
        <w:rPr>
          <w:rFonts w:hint="eastAsia" w:ascii="仿宋" w:hAnsi="仿宋" w:eastAsia="仿宋" w:cs="仿宋"/>
          <w:b/>
          <w:color w:val="000000"/>
          <w:kern w:val="0"/>
          <w:sz w:val="24"/>
          <w:szCs w:val="24"/>
          <w:lang w:eastAsia="zh-CN"/>
        </w:rPr>
        <w:t>三、</w:t>
      </w:r>
      <w:r>
        <w:rPr>
          <w:rFonts w:hint="eastAsia" w:ascii="仿宋" w:hAnsi="仿宋" w:eastAsia="仿宋" w:cs="仿宋"/>
          <w:b/>
          <w:color w:val="000000"/>
          <w:kern w:val="0"/>
          <w:sz w:val="24"/>
          <w:szCs w:val="24"/>
        </w:rPr>
        <w:t>供应商资格要求</w:t>
      </w:r>
      <w:r>
        <w:rPr>
          <w:rFonts w:hint="eastAsia" w:ascii="仿宋" w:hAnsi="仿宋" w:eastAsia="仿宋" w:cs="仿宋"/>
          <w:b/>
          <w:color w:val="000000"/>
          <w:kern w:val="0"/>
          <w:sz w:val="24"/>
          <w:szCs w:val="24"/>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right="0" w:rightChars="0" w:firstLine="480" w:firstLineChars="200"/>
        <w:jc w:val="left"/>
        <w:textAlignment w:val="auto"/>
        <w:outlineLvl w:val="9"/>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rPr>
        <w:t>1、符合《政府采购法》第二十二条之规定</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具有相应的经营范围（以营业执照</w:t>
      </w:r>
      <w:r>
        <w:rPr>
          <w:rFonts w:hint="eastAsia" w:ascii="仿宋" w:hAnsi="仿宋" w:eastAsia="仿宋" w:cs="仿宋"/>
          <w:color w:val="000000"/>
          <w:kern w:val="0"/>
          <w:sz w:val="24"/>
          <w:szCs w:val="24"/>
          <w:lang w:eastAsia="zh-CN"/>
        </w:rPr>
        <w:t>）；</w:t>
      </w:r>
    </w:p>
    <w:p>
      <w:pPr>
        <w:keepNext w:val="0"/>
        <w:keepLines w:val="0"/>
        <w:pageBreakBefore w:val="0"/>
        <w:kinsoku/>
        <w:wordWrap/>
        <w:overflowPunct/>
        <w:topLinePunct w:val="0"/>
        <w:autoSpaceDE/>
        <w:autoSpaceDN/>
        <w:bidi w:val="0"/>
        <w:adjustRightInd/>
        <w:snapToGrid/>
        <w:spacing w:line="400" w:lineRule="exact"/>
        <w:ind w:right="0" w:rightChars="0" w:firstLine="480" w:firstLineChars="200"/>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2、被委托人是须是本单位职工，须提供公司为本人缴纳社会保险证明；</w:t>
      </w:r>
    </w:p>
    <w:p>
      <w:pPr>
        <w:keepNext w:val="0"/>
        <w:keepLines w:val="0"/>
        <w:pageBreakBefore w:val="0"/>
        <w:kinsoku/>
        <w:wordWrap/>
        <w:overflowPunct/>
        <w:topLinePunct w:val="0"/>
        <w:autoSpaceDE/>
        <w:autoSpaceDN/>
        <w:bidi w:val="0"/>
        <w:adjustRightInd/>
        <w:snapToGrid/>
        <w:spacing w:line="400" w:lineRule="exact"/>
        <w:ind w:right="0" w:rightChars="0"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、本项目不接受联合体投标。</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right="0" w:rightChars="0" w:firstLine="482"/>
        <w:jc w:val="left"/>
        <w:textAlignment w:val="auto"/>
        <w:outlineLvl w:val="9"/>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lang w:eastAsia="zh-CN"/>
        </w:rPr>
        <w:t>四</w:t>
      </w:r>
      <w:r>
        <w:rPr>
          <w:rFonts w:hint="eastAsia" w:ascii="仿宋" w:hAnsi="仿宋" w:eastAsia="仿宋" w:cs="仿宋"/>
          <w:b/>
          <w:color w:val="000000"/>
          <w:kern w:val="0"/>
          <w:sz w:val="24"/>
          <w:szCs w:val="24"/>
        </w:rPr>
        <w:t>、获取</w:t>
      </w:r>
      <w:r>
        <w:rPr>
          <w:rFonts w:hint="eastAsia" w:ascii="仿宋" w:hAnsi="仿宋" w:eastAsia="仿宋" w:cs="仿宋"/>
          <w:b/>
          <w:color w:val="000000"/>
          <w:kern w:val="0"/>
          <w:sz w:val="24"/>
          <w:szCs w:val="24"/>
          <w:lang w:eastAsia="zh-CN"/>
        </w:rPr>
        <w:t>招标</w:t>
      </w:r>
      <w:r>
        <w:rPr>
          <w:rFonts w:hint="eastAsia" w:ascii="仿宋" w:hAnsi="仿宋" w:eastAsia="仿宋" w:cs="仿宋"/>
          <w:b/>
          <w:color w:val="000000"/>
          <w:kern w:val="0"/>
          <w:sz w:val="24"/>
          <w:szCs w:val="24"/>
        </w:rPr>
        <w:t>文件的方式、时间、地点</w:t>
      </w:r>
    </w:p>
    <w:p>
      <w:pPr>
        <w:keepNext w:val="0"/>
        <w:keepLines w:val="0"/>
        <w:pageBreakBefore w:val="0"/>
        <w:widowControl w:val="0"/>
        <w:kinsoku/>
        <w:wordWrap w:val="0"/>
        <w:overflowPunct/>
        <w:topLinePunct/>
        <w:bidi w:val="0"/>
        <w:snapToGrid w:val="0"/>
        <w:spacing w:line="400" w:lineRule="exact"/>
        <w:ind w:left="0" w:leftChars="0" w:right="0" w:rightChars="0" w:firstLine="480" w:firstLineChars="200"/>
        <w:jc w:val="both"/>
        <w:textAlignment w:val="auto"/>
        <w:outlineLvl w:val="9"/>
        <w:rPr>
          <w:rFonts w:hint="eastAsia" w:ascii="仿宋" w:hAnsi="仿宋" w:eastAsia="仿宋" w:cs="仿宋"/>
          <w:sz w:val="24"/>
          <w:szCs w:val="24"/>
          <w:lang w:val="zh-CN"/>
        </w:rPr>
      </w:pPr>
      <w:r>
        <w:rPr>
          <w:rFonts w:hint="eastAsia" w:ascii="仿宋" w:hAnsi="仿宋" w:eastAsia="仿宋" w:cs="仿宋"/>
          <w:sz w:val="24"/>
          <w:szCs w:val="24"/>
          <w:lang w:val="zh-CN"/>
        </w:rPr>
        <w:t>1、持CA数字认证证书，登录</w:t>
      </w:r>
      <w:r>
        <w:rPr>
          <w:rFonts w:hint="eastAsia" w:ascii="仿宋" w:hAnsi="仿宋" w:eastAsia="仿宋" w:cs="仿宋"/>
          <w:sz w:val="24"/>
          <w:szCs w:val="24"/>
          <w:lang w:val="zh-CN"/>
        </w:rPr>
        <w:fldChar w:fldCharType="begin"/>
      </w:r>
      <w:r>
        <w:rPr>
          <w:rFonts w:hint="eastAsia" w:ascii="仿宋" w:hAnsi="仿宋" w:eastAsia="仿宋" w:cs="仿宋"/>
          <w:sz w:val="24"/>
          <w:szCs w:val="24"/>
          <w:lang w:val="zh-CN"/>
        </w:rPr>
        <w:instrText xml:space="preserve">HYPERLINK "http://221.14.6.70:8088/ggzy/eps/public/RegistAllJcxx.html"</w:instrText>
      </w:r>
      <w:r>
        <w:rPr>
          <w:rFonts w:hint="eastAsia" w:ascii="仿宋" w:hAnsi="仿宋" w:eastAsia="仿宋" w:cs="仿宋"/>
          <w:sz w:val="24"/>
          <w:szCs w:val="24"/>
          <w:lang w:val="zh-CN"/>
        </w:rPr>
        <w:fldChar w:fldCharType="separate"/>
      </w:r>
      <w:r>
        <w:rPr>
          <w:rFonts w:hint="eastAsia" w:ascii="仿宋" w:hAnsi="仿宋" w:eastAsia="仿宋" w:cs="仿宋"/>
          <w:sz w:val="24"/>
          <w:szCs w:val="24"/>
          <w:lang w:val="zh-CN"/>
        </w:rPr>
        <w:t>http://221.14.6.70:8088/ggzy/eps/public/RegistAllJcxx.html</w:t>
      </w:r>
      <w:r>
        <w:rPr>
          <w:rFonts w:hint="eastAsia" w:ascii="仿宋" w:hAnsi="仿宋" w:eastAsia="仿宋" w:cs="仿宋"/>
          <w:sz w:val="24"/>
          <w:szCs w:val="24"/>
          <w:lang w:val="zh-CN"/>
        </w:rPr>
        <w:fldChar w:fldCharType="end"/>
      </w:r>
      <w:r>
        <w:rPr>
          <w:rFonts w:hint="eastAsia" w:ascii="仿宋" w:hAnsi="仿宋" w:eastAsia="仿宋" w:cs="仿宋"/>
          <w:sz w:val="24"/>
          <w:szCs w:val="24"/>
          <w:lang w:val="zh-CN"/>
        </w:rPr>
        <w:t>进行免费注册登记（详见全国公共资源交易平台（河南省·许昌市）“常见问题解答-诚信库网上注册相关资料下载”）；</w:t>
      </w:r>
    </w:p>
    <w:p>
      <w:pPr>
        <w:keepNext w:val="0"/>
        <w:keepLines w:val="0"/>
        <w:pageBreakBefore w:val="0"/>
        <w:widowControl w:val="0"/>
        <w:kinsoku/>
        <w:wordWrap w:val="0"/>
        <w:overflowPunct/>
        <w:topLinePunct/>
        <w:autoSpaceDE w:val="0"/>
        <w:autoSpaceDN w:val="0"/>
        <w:bidi w:val="0"/>
        <w:adjustRightInd w:val="0"/>
        <w:snapToGrid w:val="0"/>
        <w:spacing w:line="400" w:lineRule="exact"/>
        <w:ind w:left="0" w:leftChars="0" w:right="0" w:rightChars="0" w:firstLine="482"/>
        <w:jc w:val="both"/>
        <w:textAlignment w:val="auto"/>
        <w:outlineLvl w:val="9"/>
        <w:rPr>
          <w:rFonts w:hint="eastAsia" w:ascii="仿宋" w:hAnsi="仿宋" w:eastAsia="仿宋" w:cs="仿宋"/>
          <w:sz w:val="24"/>
          <w:szCs w:val="24"/>
          <w:lang w:val="zh-CN"/>
        </w:rPr>
      </w:pPr>
      <w:r>
        <w:rPr>
          <w:rFonts w:hint="eastAsia" w:ascii="仿宋" w:hAnsi="仿宋" w:eastAsia="仿宋" w:cs="仿宋"/>
          <w:sz w:val="24"/>
          <w:szCs w:val="24"/>
          <w:lang w:val="zh-CN"/>
        </w:rPr>
        <w:t>2、在投标截止时间前登录</w:t>
      </w:r>
      <w:r>
        <w:rPr>
          <w:rFonts w:hint="eastAsia" w:ascii="仿宋" w:hAnsi="仿宋" w:eastAsia="仿宋" w:cs="仿宋"/>
          <w:sz w:val="24"/>
          <w:szCs w:val="24"/>
          <w:lang w:val="zh-CN"/>
        </w:rPr>
        <w:fldChar w:fldCharType="begin"/>
      </w:r>
      <w:r>
        <w:rPr>
          <w:rFonts w:hint="eastAsia" w:ascii="仿宋" w:hAnsi="仿宋" w:eastAsia="仿宋" w:cs="仿宋"/>
          <w:sz w:val="24"/>
          <w:szCs w:val="24"/>
          <w:lang w:val="zh-CN"/>
        </w:rPr>
        <w:instrText xml:space="preserve">HYPERLINK "http://221.14.6.70:8088/ggzy/"</w:instrText>
      </w:r>
      <w:r>
        <w:rPr>
          <w:rFonts w:hint="eastAsia" w:ascii="仿宋" w:hAnsi="仿宋" w:eastAsia="仿宋" w:cs="仿宋"/>
          <w:sz w:val="24"/>
          <w:szCs w:val="24"/>
          <w:lang w:val="zh-CN"/>
        </w:rPr>
        <w:fldChar w:fldCharType="separate"/>
      </w:r>
      <w:r>
        <w:rPr>
          <w:rFonts w:hint="eastAsia" w:ascii="仿宋" w:hAnsi="仿宋" w:eastAsia="仿宋" w:cs="仿宋"/>
          <w:sz w:val="24"/>
          <w:szCs w:val="24"/>
          <w:lang w:val="zh-CN"/>
        </w:rPr>
        <w:t>http://221.14.6.70:8088/ggzy/</w:t>
      </w:r>
      <w:r>
        <w:rPr>
          <w:rFonts w:hint="eastAsia" w:ascii="仿宋" w:hAnsi="仿宋" w:eastAsia="仿宋" w:cs="仿宋"/>
          <w:sz w:val="24"/>
          <w:szCs w:val="24"/>
          <w:lang w:val="zh-CN"/>
        </w:rPr>
        <w:fldChar w:fldCharType="end"/>
      </w:r>
      <w:r>
        <w:rPr>
          <w:rFonts w:hint="eastAsia" w:ascii="仿宋" w:hAnsi="仿宋" w:eastAsia="仿宋" w:cs="仿宋"/>
          <w:sz w:val="24"/>
          <w:szCs w:val="24"/>
          <w:lang w:val="zh-CN"/>
        </w:rPr>
        <w:t>，自行下载招标文件（详见全国公共资源交易平台（河南省·许昌市）“常见问题解答-交易系统操作手册”）。</w:t>
      </w:r>
    </w:p>
    <w:p>
      <w:pPr>
        <w:keepNext w:val="0"/>
        <w:keepLines w:val="0"/>
        <w:pageBreakBefore w:val="0"/>
        <w:widowControl w:val="0"/>
        <w:kinsoku/>
        <w:overflowPunct/>
        <w:bidi w:val="0"/>
        <w:spacing w:line="400" w:lineRule="exact"/>
        <w:ind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　　3</w:t>
      </w:r>
      <w:r>
        <w:rPr>
          <w:rFonts w:hint="eastAsia" w:ascii="仿宋" w:hAnsi="仿宋" w:eastAsia="仿宋" w:cs="仿宋"/>
          <w:sz w:val="24"/>
          <w:szCs w:val="24"/>
        </w:rPr>
        <w:t>、未通过全国公共资源交易平台（河南省·许昌市）下载招标文件的投标企业，拒收其递交的投标文件</w:t>
      </w:r>
      <w:r>
        <w:rPr>
          <w:rFonts w:hint="eastAsia" w:ascii="仿宋" w:hAnsi="仿宋" w:eastAsia="仿宋" w:cs="仿宋"/>
          <w:sz w:val="24"/>
          <w:szCs w:val="24"/>
          <w:lang w:eastAsia="zh-CN"/>
        </w:rPr>
        <w:t>。</w:t>
      </w:r>
    </w:p>
    <w:p>
      <w:pPr>
        <w:keepNext w:val="0"/>
        <w:keepLines w:val="0"/>
        <w:pageBreakBefore w:val="0"/>
        <w:kinsoku/>
        <w:wordWrap/>
        <w:overflowPunct/>
        <w:topLinePunct w:val="0"/>
        <w:autoSpaceDE/>
        <w:autoSpaceDN/>
        <w:bidi w:val="0"/>
        <w:adjustRightInd/>
        <w:snapToGrid/>
        <w:spacing w:line="400" w:lineRule="exact"/>
        <w:ind w:right="0" w:rightChars="0"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4、</w:t>
      </w:r>
      <w:r>
        <w:rPr>
          <w:rFonts w:hint="eastAsia" w:ascii="仿宋" w:hAnsi="仿宋" w:eastAsia="仿宋" w:cs="仿宋"/>
          <w:sz w:val="24"/>
          <w:szCs w:val="24"/>
          <w:lang w:eastAsia="zh-CN"/>
        </w:rPr>
        <w:t>招标</w:t>
      </w:r>
      <w:r>
        <w:rPr>
          <w:rFonts w:hint="eastAsia" w:ascii="仿宋" w:hAnsi="仿宋" w:eastAsia="仿宋" w:cs="仿宋"/>
          <w:sz w:val="24"/>
          <w:szCs w:val="24"/>
        </w:rPr>
        <w:t>文件每份售价人民币</w:t>
      </w:r>
      <w:r>
        <w:rPr>
          <w:rFonts w:hint="eastAsia" w:ascii="仿宋" w:hAnsi="仿宋" w:eastAsia="仿宋" w:cs="仿宋"/>
          <w:sz w:val="24"/>
          <w:szCs w:val="24"/>
          <w:lang w:val="en-US" w:eastAsia="zh-CN"/>
        </w:rPr>
        <w:t>500</w:t>
      </w:r>
      <w:r>
        <w:rPr>
          <w:rFonts w:hint="eastAsia" w:ascii="仿宋" w:hAnsi="仿宋" w:eastAsia="仿宋" w:cs="仿宋"/>
          <w:sz w:val="24"/>
          <w:szCs w:val="24"/>
        </w:rPr>
        <w:t>元，于递交投标文件时缴纳给采购代理机构，售后不退。</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right="0" w:rightChars="0" w:firstLine="482"/>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eastAsia="zh-CN"/>
        </w:rPr>
        <w:t>五</w:t>
      </w:r>
      <w:r>
        <w:rPr>
          <w:rFonts w:hint="eastAsia" w:ascii="仿宋" w:hAnsi="仿宋" w:eastAsia="仿宋" w:cs="仿宋"/>
          <w:color w:val="000000"/>
          <w:kern w:val="0"/>
          <w:sz w:val="24"/>
          <w:szCs w:val="24"/>
        </w:rPr>
        <w:t>、</w:t>
      </w:r>
      <w:r>
        <w:rPr>
          <w:rFonts w:hint="eastAsia" w:ascii="仿宋" w:hAnsi="仿宋" w:eastAsia="仿宋" w:cs="仿宋"/>
          <w:color w:val="000000"/>
          <w:kern w:val="0"/>
          <w:sz w:val="24"/>
          <w:szCs w:val="24"/>
          <w:lang w:eastAsia="zh-CN"/>
        </w:rPr>
        <w:t>投标</w:t>
      </w:r>
      <w:r>
        <w:rPr>
          <w:rFonts w:hint="eastAsia" w:ascii="仿宋" w:hAnsi="仿宋" w:eastAsia="仿宋" w:cs="仿宋"/>
          <w:color w:val="000000"/>
          <w:kern w:val="0"/>
          <w:sz w:val="24"/>
          <w:szCs w:val="24"/>
        </w:rPr>
        <w:t>截止时间、</w:t>
      </w:r>
      <w:r>
        <w:rPr>
          <w:rFonts w:hint="eastAsia" w:ascii="仿宋" w:hAnsi="仿宋" w:eastAsia="仿宋" w:cs="仿宋"/>
          <w:color w:val="000000"/>
          <w:kern w:val="0"/>
          <w:sz w:val="24"/>
          <w:szCs w:val="24"/>
          <w:lang w:eastAsia="zh-CN"/>
        </w:rPr>
        <w:t>开标</w:t>
      </w:r>
      <w:r>
        <w:rPr>
          <w:rFonts w:hint="eastAsia" w:ascii="仿宋" w:hAnsi="仿宋" w:eastAsia="仿宋" w:cs="仿宋"/>
          <w:color w:val="000000"/>
          <w:kern w:val="0"/>
          <w:sz w:val="24"/>
          <w:szCs w:val="24"/>
        </w:rPr>
        <w:t>时间及地点：</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right="0" w:rightChars="0" w:firstLine="480" w:firstLineChars="20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r>
        <w:rPr>
          <w:rFonts w:hint="eastAsia" w:ascii="仿宋" w:hAnsi="仿宋" w:eastAsia="仿宋" w:cs="仿宋"/>
          <w:color w:val="000000"/>
          <w:kern w:val="0"/>
          <w:sz w:val="24"/>
          <w:szCs w:val="24"/>
          <w:lang w:eastAsia="zh-CN"/>
        </w:rPr>
        <w:t>投标</w:t>
      </w:r>
      <w:r>
        <w:rPr>
          <w:rFonts w:hint="eastAsia" w:ascii="仿宋" w:hAnsi="仿宋" w:eastAsia="仿宋" w:cs="仿宋"/>
          <w:color w:val="000000"/>
          <w:kern w:val="0"/>
          <w:sz w:val="24"/>
          <w:szCs w:val="24"/>
        </w:rPr>
        <w:t>截止及</w:t>
      </w:r>
      <w:r>
        <w:rPr>
          <w:rFonts w:hint="eastAsia" w:ascii="仿宋" w:hAnsi="仿宋" w:eastAsia="仿宋" w:cs="仿宋"/>
          <w:color w:val="000000"/>
          <w:kern w:val="0"/>
          <w:sz w:val="24"/>
          <w:szCs w:val="24"/>
          <w:lang w:eastAsia="zh-CN"/>
        </w:rPr>
        <w:t>开标</w:t>
      </w:r>
      <w:r>
        <w:rPr>
          <w:rFonts w:hint="eastAsia" w:ascii="仿宋" w:hAnsi="仿宋" w:eastAsia="仿宋" w:cs="仿宋"/>
          <w:color w:val="000000"/>
          <w:kern w:val="0"/>
          <w:sz w:val="24"/>
          <w:szCs w:val="24"/>
        </w:rPr>
        <w:t>时间：</w:t>
      </w:r>
      <w:r>
        <w:rPr>
          <w:rFonts w:hint="eastAsia" w:ascii="仿宋" w:hAnsi="仿宋" w:eastAsia="仿宋" w:cs="仿宋"/>
          <w:color w:val="000000"/>
          <w:kern w:val="0"/>
          <w:sz w:val="24"/>
          <w:szCs w:val="24"/>
          <w:lang w:val="en-US" w:eastAsia="zh-CN"/>
        </w:rPr>
        <w:t>2019</w:t>
      </w:r>
      <w:r>
        <w:rPr>
          <w:rFonts w:hint="eastAsia" w:ascii="仿宋" w:hAnsi="仿宋" w:eastAsia="仿宋" w:cs="仿宋"/>
          <w:color w:val="000000"/>
          <w:kern w:val="0"/>
          <w:sz w:val="24"/>
          <w:szCs w:val="24"/>
        </w:rPr>
        <w:t>年</w:t>
      </w:r>
      <w:r>
        <w:rPr>
          <w:rFonts w:hint="eastAsia" w:ascii="仿宋" w:hAnsi="仿宋" w:eastAsia="仿宋" w:cs="仿宋"/>
          <w:color w:val="000000"/>
          <w:kern w:val="0"/>
          <w:sz w:val="24"/>
          <w:szCs w:val="24"/>
          <w:lang w:val="en-US" w:eastAsia="zh-CN"/>
        </w:rPr>
        <w:t>4</w:t>
      </w:r>
      <w:r>
        <w:rPr>
          <w:rFonts w:hint="eastAsia" w:ascii="仿宋" w:hAnsi="仿宋" w:eastAsia="仿宋" w:cs="仿宋"/>
          <w:color w:val="000000"/>
          <w:kern w:val="0"/>
          <w:sz w:val="24"/>
          <w:szCs w:val="24"/>
        </w:rPr>
        <w:t>月</w:t>
      </w:r>
      <w:r>
        <w:rPr>
          <w:rFonts w:hint="eastAsia" w:ascii="仿宋" w:hAnsi="仿宋" w:eastAsia="仿宋" w:cs="仿宋"/>
          <w:color w:val="000000"/>
          <w:kern w:val="0"/>
          <w:sz w:val="24"/>
          <w:szCs w:val="24"/>
          <w:lang w:val="en-US" w:eastAsia="zh-CN"/>
        </w:rPr>
        <w:t>1</w:t>
      </w:r>
      <w:r>
        <w:rPr>
          <w:rFonts w:hint="eastAsia" w:ascii="仿宋" w:hAnsi="仿宋" w:eastAsia="仿宋" w:cs="仿宋"/>
          <w:color w:val="000000"/>
          <w:kern w:val="0"/>
          <w:sz w:val="24"/>
          <w:szCs w:val="24"/>
        </w:rPr>
        <w:t>日</w:t>
      </w:r>
      <w:r>
        <w:rPr>
          <w:rFonts w:hint="eastAsia" w:ascii="仿宋" w:hAnsi="仿宋" w:eastAsia="仿宋" w:cs="仿宋"/>
          <w:color w:val="000000"/>
          <w:kern w:val="0"/>
          <w:sz w:val="24"/>
          <w:szCs w:val="24"/>
          <w:lang w:val="en-US" w:eastAsia="zh-CN"/>
        </w:rPr>
        <w:t xml:space="preserve">9：00  </w:t>
      </w:r>
      <w:r>
        <w:rPr>
          <w:rFonts w:hint="eastAsia" w:ascii="仿宋" w:hAnsi="仿宋" w:eastAsia="仿宋" w:cs="仿宋"/>
          <w:color w:val="000000"/>
          <w:kern w:val="0"/>
          <w:sz w:val="24"/>
          <w:szCs w:val="24"/>
        </w:rPr>
        <w:t>（北京时间），逾期送达或不符合规定的投标文件不予接受。</w:t>
      </w:r>
    </w:p>
    <w:p>
      <w:pPr>
        <w:keepNext w:val="0"/>
        <w:keepLines w:val="0"/>
        <w:pageBreakBefore w:val="0"/>
        <w:kinsoku/>
        <w:wordWrap/>
        <w:overflowPunct/>
        <w:topLinePunct w:val="0"/>
        <w:autoSpaceDE/>
        <w:autoSpaceDN/>
        <w:bidi w:val="0"/>
        <w:adjustRightInd/>
        <w:snapToGrid/>
        <w:spacing w:line="400" w:lineRule="exact"/>
        <w:ind w:right="0" w:rightChars="0" w:firstLine="480" w:firstLineChars="200"/>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w:t>
      </w:r>
      <w:r>
        <w:rPr>
          <w:rFonts w:hint="eastAsia" w:ascii="仿宋" w:hAnsi="仿宋" w:eastAsia="仿宋" w:cs="仿宋"/>
          <w:color w:val="000000"/>
          <w:kern w:val="0"/>
          <w:sz w:val="24"/>
          <w:szCs w:val="24"/>
          <w:lang w:eastAsia="zh-CN"/>
        </w:rPr>
        <w:t>开标</w:t>
      </w:r>
      <w:r>
        <w:rPr>
          <w:rFonts w:hint="eastAsia" w:ascii="仿宋" w:hAnsi="仿宋" w:eastAsia="仿宋" w:cs="仿宋"/>
          <w:color w:val="000000"/>
          <w:kern w:val="0"/>
          <w:sz w:val="24"/>
          <w:szCs w:val="24"/>
        </w:rPr>
        <w:t>地点：</w:t>
      </w:r>
      <w:r>
        <w:rPr>
          <w:rFonts w:hint="eastAsia" w:ascii="仿宋" w:hAnsi="仿宋" w:eastAsia="仿宋" w:cs="仿宋"/>
          <w:sz w:val="24"/>
          <w:szCs w:val="24"/>
        </w:rPr>
        <w:t>禹州市公共资源交易中心第二开标室（禹州市行政服务中心楼9楼）</w:t>
      </w:r>
      <w:r>
        <w:rPr>
          <w:rFonts w:hint="eastAsia" w:ascii="仿宋" w:hAnsi="仿宋" w:eastAsia="仿宋" w:cs="仿宋"/>
          <w:color w:val="000000"/>
          <w:kern w:val="0"/>
          <w:sz w:val="24"/>
          <w:szCs w:val="24"/>
        </w:rPr>
        <w:t xml:space="preserve"> </w:t>
      </w:r>
    </w:p>
    <w:p>
      <w:pPr>
        <w:keepNext w:val="0"/>
        <w:keepLines w:val="0"/>
        <w:pageBreakBefore w:val="0"/>
        <w:kinsoku/>
        <w:wordWrap/>
        <w:overflowPunct/>
        <w:topLinePunct w:val="0"/>
        <w:autoSpaceDE/>
        <w:autoSpaceDN/>
        <w:bidi w:val="0"/>
        <w:adjustRightInd/>
        <w:snapToGrid/>
        <w:spacing w:line="400" w:lineRule="exact"/>
        <w:ind w:right="0" w:rightChars="0" w:firstLine="480" w:firstLineChars="200"/>
        <w:textAlignment w:val="auto"/>
        <w:outlineLvl w:val="9"/>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3、本项目为全流程电子化交易项目，投标人须提交电子投标文件和纸质投标文件。</w:t>
      </w:r>
    </w:p>
    <w:p>
      <w:pPr>
        <w:keepNext w:val="0"/>
        <w:keepLines w:val="0"/>
        <w:pageBreakBefore w:val="0"/>
        <w:kinsoku/>
        <w:wordWrap/>
        <w:overflowPunct/>
        <w:topLinePunct w:val="0"/>
        <w:autoSpaceDE/>
        <w:autoSpaceDN/>
        <w:bidi w:val="0"/>
        <w:adjustRightInd/>
        <w:snapToGrid/>
        <w:spacing w:line="400" w:lineRule="exact"/>
        <w:ind w:right="0" w:rightChars="0" w:firstLine="480" w:firstLineChars="200"/>
        <w:textAlignment w:val="auto"/>
        <w:outlineLvl w:val="9"/>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（1）加密电子投标文件（.file格式）须在投标截止时间（开标时间）前通过《全国公共资源交易平台(河南省▪许昌市)》公共资源交易系统成功上传。</w:t>
      </w:r>
    </w:p>
    <w:p>
      <w:pPr>
        <w:keepNext w:val="0"/>
        <w:keepLines w:val="0"/>
        <w:pageBreakBefore w:val="0"/>
        <w:kinsoku/>
        <w:wordWrap/>
        <w:overflowPunct/>
        <w:topLinePunct w:val="0"/>
        <w:autoSpaceDE/>
        <w:autoSpaceDN/>
        <w:bidi w:val="0"/>
        <w:adjustRightInd/>
        <w:snapToGrid/>
        <w:spacing w:line="400" w:lineRule="exact"/>
        <w:ind w:right="0" w:rightChars="0" w:firstLine="480" w:firstLineChars="200"/>
        <w:textAlignment w:val="auto"/>
        <w:outlineLvl w:val="9"/>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（2）纸质投标文件（正本1份、副本1份）和备份文件1份（使用电子介质存储）在投标截止时间（开标时间）前递交至本项目开标地点。</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right="0" w:rightChars="0" w:firstLine="480" w:firstLineChars="200"/>
        <w:jc w:val="left"/>
        <w:textAlignment w:val="auto"/>
        <w:outlineLvl w:val="9"/>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六、本次招标公告同时在《中国政府采购网》、《河南省政府采购网》、《全国公共资源交易平台（河南省·许昌市）》发布等。</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right="0" w:rightChars="0" w:firstLine="480" w:firstLineChars="20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eastAsia="zh-CN"/>
        </w:rPr>
        <w:t>七</w:t>
      </w:r>
      <w:r>
        <w:rPr>
          <w:rFonts w:hint="eastAsia" w:ascii="仿宋" w:hAnsi="仿宋" w:eastAsia="仿宋" w:cs="仿宋"/>
          <w:color w:val="000000"/>
          <w:kern w:val="0"/>
          <w:sz w:val="24"/>
          <w:szCs w:val="24"/>
        </w:rPr>
        <w:t>、代理机构及采购单位地址、联系人、联系电话</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right="0" w:rightChars="0" w:firstLine="641"/>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（一）代理机构：禹州市政府采购中心</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right="0" w:rightChars="0" w:firstLine="641"/>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地址：</w:t>
      </w:r>
      <w:r>
        <w:rPr>
          <w:rFonts w:hint="eastAsia" w:ascii="仿宋" w:hAnsi="仿宋" w:eastAsia="仿宋" w:cs="仿宋"/>
          <w:sz w:val="24"/>
          <w:szCs w:val="24"/>
        </w:rPr>
        <w:t>禹州市行政服务中心楼917房间</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right="0" w:rightChars="0" w:firstLine="641"/>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联系人：</w:t>
      </w:r>
      <w:r>
        <w:rPr>
          <w:rFonts w:hint="eastAsia" w:ascii="仿宋" w:hAnsi="仿宋" w:eastAsia="仿宋" w:cs="仿宋"/>
          <w:color w:val="000000"/>
          <w:kern w:val="0"/>
          <w:sz w:val="24"/>
          <w:szCs w:val="24"/>
          <w:lang w:eastAsia="zh-CN"/>
        </w:rPr>
        <w:t>艾先生</w:t>
      </w:r>
      <w:r>
        <w:rPr>
          <w:rFonts w:hint="eastAsia" w:ascii="仿宋" w:hAnsi="仿宋" w:eastAsia="仿宋" w:cs="仿宋"/>
          <w:color w:val="000000"/>
          <w:kern w:val="0"/>
          <w:sz w:val="24"/>
          <w:szCs w:val="24"/>
        </w:rPr>
        <w:t xml:space="preserve">  联系电话：0374-2077111</w:t>
      </w:r>
    </w:p>
    <w:p>
      <w:pPr>
        <w:keepNext w:val="0"/>
        <w:keepLines w:val="0"/>
        <w:pageBreakBefore w:val="0"/>
        <w:widowControl/>
        <w:numPr>
          <w:ilvl w:val="0"/>
          <w:numId w:val="7"/>
        </w:numPr>
        <w:shd w:val="clear" w:color="auto" w:fill="FFFFFF"/>
        <w:kinsoku/>
        <w:wordWrap/>
        <w:overflowPunct/>
        <w:topLinePunct w:val="0"/>
        <w:autoSpaceDE/>
        <w:autoSpaceDN/>
        <w:bidi w:val="0"/>
        <w:adjustRightInd/>
        <w:snapToGrid/>
        <w:spacing w:line="400" w:lineRule="exact"/>
        <w:ind w:right="0" w:rightChars="0"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color w:val="000000"/>
          <w:kern w:val="0"/>
          <w:sz w:val="24"/>
          <w:szCs w:val="24"/>
        </w:rPr>
        <w:t>采购单位：</w:t>
      </w:r>
      <w:r>
        <w:rPr>
          <w:rFonts w:hint="eastAsia" w:ascii="仿宋" w:hAnsi="仿宋" w:eastAsia="仿宋" w:cs="仿宋"/>
          <w:color w:val="000000"/>
          <w:kern w:val="0"/>
          <w:sz w:val="24"/>
          <w:szCs w:val="24"/>
          <w:lang w:val="en-US" w:eastAsia="zh-CN"/>
        </w:rPr>
        <w:t>禹州市城市管理局</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400" w:lineRule="exact"/>
        <w:ind w:right="0" w:rightChars="0" w:firstLine="720" w:firstLineChars="300"/>
        <w:jc w:val="left"/>
        <w:textAlignment w:val="auto"/>
        <w:outlineLvl w:val="9"/>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地址：</w:t>
      </w:r>
      <w:r>
        <w:rPr>
          <w:rFonts w:hint="eastAsia" w:ascii="仿宋" w:hAnsi="仿宋" w:eastAsia="仿宋" w:cs="仿宋"/>
          <w:color w:val="000000"/>
          <w:kern w:val="0"/>
          <w:sz w:val="24"/>
          <w:szCs w:val="24"/>
          <w:lang w:val="en-US" w:eastAsia="zh-CN"/>
        </w:rPr>
        <w:t>禹州市逍遥路97号</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right="0" w:rightChars="0" w:firstLine="641"/>
        <w:jc w:val="left"/>
        <w:textAlignment w:val="auto"/>
        <w:outlineLvl w:val="9"/>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联系人：</w:t>
      </w:r>
      <w:r>
        <w:rPr>
          <w:rFonts w:hint="eastAsia" w:ascii="仿宋" w:hAnsi="仿宋" w:eastAsia="仿宋" w:cs="仿宋"/>
          <w:color w:val="000000"/>
          <w:kern w:val="0"/>
          <w:sz w:val="24"/>
          <w:szCs w:val="24"/>
          <w:lang w:eastAsia="zh-CN"/>
        </w:rPr>
        <w:t>王先生</w:t>
      </w:r>
      <w:r>
        <w:rPr>
          <w:rFonts w:hint="eastAsia" w:ascii="仿宋" w:hAnsi="仿宋" w:eastAsia="仿宋" w:cs="仿宋"/>
          <w:color w:val="000000"/>
          <w:kern w:val="0"/>
          <w:sz w:val="24"/>
          <w:szCs w:val="24"/>
        </w:rPr>
        <w:t xml:space="preserve">   联系电话</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lang w:val="en-US" w:eastAsia="zh-CN"/>
        </w:rPr>
        <w:t>13782270205</w:t>
      </w:r>
    </w:p>
    <w:p>
      <w:pPr>
        <w:keepNext w:val="0"/>
        <w:keepLines w:val="0"/>
        <w:pageBreakBefore w:val="0"/>
        <w:kinsoku/>
        <w:wordWrap/>
        <w:overflowPunct/>
        <w:topLinePunct w:val="0"/>
        <w:autoSpaceDE/>
        <w:autoSpaceDN/>
        <w:bidi w:val="0"/>
        <w:adjustRightInd/>
        <w:snapToGrid/>
        <w:spacing w:line="400" w:lineRule="exact"/>
        <w:ind w:right="0" w:rightChars="0" w:firstLine="4080" w:firstLineChars="1700"/>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400" w:lineRule="exact"/>
        <w:ind w:right="0" w:rightChars="0" w:firstLine="4560" w:firstLineChars="1900"/>
        <w:textAlignment w:val="auto"/>
        <w:outlineLvl w:val="9"/>
        <w:rPr>
          <w:rFonts w:hint="eastAsia" w:ascii="仿宋" w:hAnsi="仿宋" w:eastAsia="仿宋" w:cs="仿宋"/>
          <w:sz w:val="24"/>
          <w:szCs w:val="24"/>
          <w:lang w:val="en-US" w:eastAsia="zh-CN"/>
        </w:rPr>
      </w:pPr>
    </w:p>
    <w:p>
      <w:pPr>
        <w:keepNext w:val="0"/>
        <w:keepLines w:val="0"/>
        <w:pageBreakBefore w:val="0"/>
        <w:kinsoku/>
        <w:wordWrap/>
        <w:overflowPunct/>
        <w:topLinePunct w:val="0"/>
        <w:autoSpaceDE/>
        <w:autoSpaceDN/>
        <w:bidi w:val="0"/>
        <w:adjustRightInd/>
        <w:snapToGrid/>
        <w:spacing w:line="400" w:lineRule="exact"/>
        <w:ind w:right="0" w:rightChars="0" w:firstLine="4560" w:firstLineChars="1900"/>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201</w:t>
      </w:r>
      <w:r>
        <w:rPr>
          <w:rFonts w:hint="eastAsia" w:ascii="仿宋" w:hAnsi="仿宋" w:eastAsia="仿宋" w:cs="仿宋"/>
          <w:sz w:val="24"/>
          <w:szCs w:val="24"/>
          <w:lang w:val="en-US" w:eastAsia="zh-CN"/>
        </w:rPr>
        <w:t>9</w:t>
      </w:r>
      <w:r>
        <w:rPr>
          <w:rFonts w:hint="eastAsia" w:ascii="仿宋" w:hAnsi="仿宋" w:eastAsia="仿宋" w:cs="仿宋"/>
          <w:sz w:val="24"/>
          <w:szCs w:val="24"/>
        </w:rPr>
        <w:t>年</w:t>
      </w:r>
      <w:r>
        <w:rPr>
          <w:rFonts w:hint="eastAsia" w:ascii="仿宋" w:hAnsi="仿宋" w:eastAsia="仿宋" w:cs="仿宋"/>
          <w:sz w:val="24"/>
          <w:szCs w:val="24"/>
          <w:lang w:val="en-US" w:eastAsia="zh-CN"/>
        </w:rPr>
        <w:t>3</w:t>
      </w:r>
      <w:r>
        <w:rPr>
          <w:rFonts w:hint="eastAsia" w:ascii="仿宋" w:hAnsi="仿宋" w:eastAsia="仿宋" w:cs="仿宋"/>
          <w:sz w:val="24"/>
          <w:szCs w:val="24"/>
        </w:rPr>
        <w:t>月</w:t>
      </w:r>
      <w:r>
        <w:rPr>
          <w:rFonts w:hint="eastAsia" w:ascii="仿宋" w:hAnsi="仿宋" w:eastAsia="仿宋" w:cs="仿宋"/>
          <w:sz w:val="24"/>
          <w:szCs w:val="24"/>
          <w:lang w:val="en-US" w:eastAsia="zh-CN"/>
        </w:rPr>
        <w:t>12</w:t>
      </w:r>
      <w:r>
        <w:rPr>
          <w:rFonts w:hint="eastAsia" w:ascii="仿宋" w:hAnsi="仿宋" w:eastAsia="仿宋" w:cs="仿宋"/>
          <w:sz w:val="24"/>
          <w:szCs w:val="24"/>
        </w:rPr>
        <w:t>日</w:t>
      </w:r>
    </w:p>
    <w:p/>
    <w:p/>
    <w:p>
      <w:pPr>
        <w:keepNext w:val="0"/>
        <w:keepLines w:val="0"/>
        <w:widowControl w:val="0"/>
        <w:suppressLineNumbers w:val="0"/>
        <w:autoSpaceDE w:val="0"/>
        <w:autoSpaceDN/>
        <w:spacing w:before="0" w:beforeAutospacing="0" w:after="0" w:afterAutospacing="0" w:line="400" w:lineRule="exact"/>
        <w:ind w:right="0"/>
        <w:jc w:val="both"/>
        <w:rPr>
          <w:rFonts w:hint="eastAsia" w:ascii="仿宋" w:hAnsi="仿宋" w:eastAsia="仿宋" w:cs="仿宋_GB2312"/>
          <w:kern w:val="2"/>
          <w:sz w:val="32"/>
          <w:szCs w:val="32"/>
          <w:lang w:val="en-US" w:eastAsia="zh-CN" w:bidi="ar"/>
        </w:rPr>
      </w:pPr>
    </w:p>
    <w:p>
      <w:pPr>
        <w:spacing w:line="360" w:lineRule="auto"/>
        <w:rPr>
          <w:rFonts w:hAnsi="宋体"/>
          <w:b/>
          <w:sz w:val="28"/>
          <w:szCs w:val="28"/>
        </w:rPr>
      </w:pPr>
      <w:r>
        <w:rPr>
          <w:rFonts w:hint="eastAsia" w:hAnsi="宋体"/>
          <w:b/>
          <w:sz w:val="32"/>
          <w:szCs w:val="32"/>
        </w:rPr>
        <w:t>温馨提示</w:t>
      </w:r>
      <w:r>
        <w:rPr>
          <w:rFonts w:hint="eastAsia" w:hAnsi="宋体"/>
          <w:b/>
          <w:sz w:val="28"/>
          <w:szCs w:val="28"/>
        </w:rPr>
        <w:t>：</w:t>
      </w:r>
    </w:p>
    <w:p>
      <w:pPr>
        <w:spacing w:line="360" w:lineRule="auto"/>
        <w:ind w:firstLine="562" w:firstLineChars="200"/>
        <w:rPr>
          <w:rFonts w:ascii="仿宋_GB2312" w:eastAsia="仿宋_GB2312"/>
          <w:b/>
          <w:sz w:val="32"/>
          <w:szCs w:val="32"/>
        </w:rPr>
      </w:pPr>
      <w:r>
        <w:rPr>
          <w:rFonts w:hint="eastAsia" w:hAnsi="宋体"/>
          <w:b/>
          <w:sz w:val="28"/>
          <w:szCs w:val="28"/>
        </w:rPr>
        <w:t>本项目为全流程电子化交易项目，请认真阅读招标文件，并注意以下事项。</w:t>
      </w: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1.</w:t>
      </w:r>
      <w:r>
        <w:rPr>
          <w:rFonts w:hint="eastAsia" w:hAnsi="宋体"/>
          <w:b/>
          <w:color w:val="000000"/>
          <w:sz w:val="24"/>
          <w:szCs w:val="24"/>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2</w:t>
      </w:r>
      <w:r>
        <w:rPr>
          <w:rFonts w:asciiTheme="minorEastAsia" w:hAnsiTheme="minorEastAsia"/>
          <w:b/>
          <w:color w:val="000000"/>
          <w:sz w:val="24"/>
          <w:szCs w:val="24"/>
        </w:rPr>
        <w:t>.</w:t>
      </w:r>
      <w:r>
        <w:rPr>
          <w:rFonts w:hint="eastAsia" w:hAnsi="宋体"/>
          <w:b/>
          <w:color w:val="000000"/>
          <w:sz w:val="24"/>
          <w:szCs w:val="24"/>
        </w:rPr>
        <w:t>电子文件下载、制作、提交期间和开标（</w:t>
      </w:r>
      <w:r>
        <w:rPr>
          <w:rFonts w:hint="eastAsia" w:hAnsi="宋体"/>
          <w:sz w:val="24"/>
          <w:szCs w:val="24"/>
        </w:rPr>
        <w:t>电子投标文件的解密</w:t>
      </w:r>
      <w:r>
        <w:rPr>
          <w:rFonts w:hint="eastAsia" w:hAnsi="宋体"/>
          <w:b/>
          <w:color w:val="000000"/>
          <w:sz w:val="24"/>
          <w:szCs w:val="24"/>
        </w:rPr>
        <w:t>）环节，投标人须使用</w:t>
      </w:r>
      <w:r>
        <w:rPr>
          <w:rFonts w:hAnsi="宋体"/>
          <w:b/>
          <w:color w:val="000000"/>
          <w:sz w:val="24"/>
          <w:szCs w:val="24"/>
        </w:rPr>
        <w:t>CA数字证书</w:t>
      </w:r>
      <w:r>
        <w:rPr>
          <w:rFonts w:hint="eastAsia" w:hAnsi="宋体"/>
          <w:b/>
          <w:color w:val="000000"/>
          <w:sz w:val="24"/>
          <w:szCs w:val="24"/>
        </w:rPr>
        <w:t>（证书须在有效期内）</w:t>
      </w:r>
      <w:r>
        <w:rPr>
          <w:rFonts w:hAnsi="宋体"/>
          <w:b/>
          <w:color w:val="000000"/>
          <w:sz w:val="24"/>
          <w:szCs w:val="24"/>
        </w:rPr>
        <w:t>。</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3</w:t>
      </w:r>
      <w:r>
        <w:rPr>
          <w:rFonts w:hint="eastAsia" w:asciiTheme="minorEastAsia" w:hAnsiTheme="minorEastAsia"/>
          <w:b/>
          <w:color w:val="000000"/>
          <w:sz w:val="24"/>
          <w:szCs w:val="24"/>
        </w:rPr>
        <w:t>.</w:t>
      </w:r>
      <w:r>
        <w:rPr>
          <w:rFonts w:hint="eastAsia" w:hAnsi="宋体"/>
          <w:b/>
          <w:color w:val="000000"/>
          <w:sz w:val="24"/>
          <w:szCs w:val="24"/>
        </w:rPr>
        <w:t>电子投标文件的制作</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.1</w:t>
      </w:r>
      <w:r>
        <w:rPr>
          <w:rFonts w:hint="eastAsia" w:hAnsi="宋体"/>
          <w:color w:val="000000"/>
          <w:sz w:val="24"/>
          <w:szCs w:val="24"/>
        </w:rPr>
        <w:t xml:space="preserve"> 投标人登录《全国公共资源交易平台(河南省▪许昌市)》公共资源交易系统（</w:t>
      </w:r>
      <w:r>
        <w:fldChar w:fldCharType="begin"/>
      </w:r>
      <w:r>
        <w:instrText xml:space="preserve"> HYPERLINK "http://221.14.6.70:8088/ggzy/" </w:instrText>
      </w:r>
      <w:r>
        <w:fldChar w:fldCharType="separate"/>
      </w:r>
      <w:r>
        <w:rPr>
          <w:rStyle w:val="27"/>
          <w:rFonts w:hAnsi="宋体"/>
          <w:sz w:val="24"/>
          <w:szCs w:val="24"/>
        </w:rPr>
        <w:t>http://221.14.6.70:8088/ggzy/</w:t>
      </w:r>
      <w:r>
        <w:rPr>
          <w:rStyle w:val="27"/>
          <w:rFonts w:hAnsi="宋体"/>
          <w:sz w:val="24"/>
          <w:szCs w:val="24"/>
        </w:rPr>
        <w:fldChar w:fldCharType="end"/>
      </w:r>
      <w:r>
        <w:rPr>
          <w:rFonts w:hint="eastAsia" w:hAnsi="宋体"/>
          <w:color w:val="000000"/>
          <w:sz w:val="24"/>
          <w:szCs w:val="24"/>
        </w:rPr>
        <w:t>）下载“许昌投标文件制作系统SEARUN V1.0”，按招标文件要求制作电子投标文件。</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w:t>
      </w:r>
      <w:r>
        <w:rPr>
          <w:rFonts w:asciiTheme="minorEastAsia" w:hAnsiTheme="minorEastAsia"/>
          <w:color w:val="000000"/>
          <w:sz w:val="24"/>
          <w:szCs w:val="24"/>
        </w:rPr>
        <w:t>2</w:t>
      </w:r>
      <w:r>
        <w:rPr>
          <w:rFonts w:hint="eastAsia" w:hAnsi="宋体"/>
          <w:color w:val="000000"/>
          <w:sz w:val="24"/>
          <w:szCs w:val="24"/>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3.3</w:t>
      </w:r>
      <w:r>
        <w:rPr>
          <w:rFonts w:hint="eastAsia" w:hAnsi="宋体"/>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int="eastAsia" w:hAnsi="宋体"/>
          <w:color w:val="000000"/>
          <w:sz w:val="24"/>
          <w:szCs w:val="24"/>
        </w:rPr>
        <w:t>投标人</w:t>
      </w:r>
      <w:r>
        <w:rPr>
          <w:rFonts w:hAnsi="宋体"/>
          <w:color w:val="000000"/>
          <w:sz w:val="24"/>
          <w:szCs w:val="24"/>
        </w:rPr>
        <w:t>电子印章</w:t>
      </w:r>
      <w:r>
        <w:rPr>
          <w:rFonts w:hint="eastAsia" w:hAnsi="宋体"/>
          <w:color w:val="000000"/>
          <w:sz w:val="24"/>
          <w:szCs w:val="24"/>
        </w:rPr>
        <w:t>和法人电子印章。</w:t>
      </w:r>
    </w:p>
    <w:p>
      <w:pPr>
        <w:tabs>
          <w:tab w:val="left" w:pos="7095"/>
        </w:tabs>
        <w:spacing w:line="360" w:lineRule="auto"/>
        <w:ind w:left="105" w:leftChars="50" w:firstLine="360" w:firstLineChars="150"/>
        <w:contextualSpacing/>
        <w:rPr>
          <w:rFonts w:hAnsi="宋体"/>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4</w:t>
      </w:r>
      <w:r>
        <w:rPr>
          <w:rFonts w:hint="eastAsia" w:asciiTheme="minorEastAsia" w:hAnsiTheme="minorEastAsia"/>
          <w:b/>
          <w:color w:val="000000"/>
          <w:sz w:val="24"/>
          <w:szCs w:val="24"/>
        </w:rPr>
        <w:t>.加密</w:t>
      </w:r>
      <w:r>
        <w:rPr>
          <w:rFonts w:hint="eastAsia" w:hAnsi="宋体"/>
          <w:b/>
          <w:color w:val="000000"/>
          <w:sz w:val="24"/>
          <w:szCs w:val="24"/>
        </w:rPr>
        <w:t>电子投标文件的提交</w:t>
      </w:r>
    </w:p>
    <w:p>
      <w:pPr>
        <w:tabs>
          <w:tab w:val="left" w:pos="7095"/>
        </w:tabs>
        <w:spacing w:line="360" w:lineRule="auto"/>
        <w:contextualSpacing/>
        <w:rPr>
          <w:rFonts w:hAnsi="宋体"/>
          <w:color w:val="000000"/>
          <w:sz w:val="24"/>
          <w:szCs w:val="24"/>
        </w:rPr>
      </w:pPr>
      <w:r>
        <w:rPr>
          <w:rFonts w:hint="eastAsia" w:hAnsi="宋体"/>
          <w:color w:val="000000"/>
          <w:sz w:val="24"/>
          <w:szCs w:val="24"/>
        </w:rPr>
        <w:t xml:space="preserve">    </w:t>
      </w:r>
      <w:r>
        <w:rPr>
          <w:rFonts w:asciiTheme="minorEastAsia" w:hAnsiTheme="minorEastAsia"/>
          <w:color w:val="000000"/>
          <w:sz w:val="24"/>
          <w:szCs w:val="24"/>
        </w:rPr>
        <w:t>4</w:t>
      </w:r>
      <w:r>
        <w:rPr>
          <w:rFonts w:hint="eastAsia" w:asciiTheme="minorEastAsia" w:hAnsiTheme="minorEastAsia"/>
          <w:color w:val="000000"/>
          <w:sz w:val="24"/>
          <w:szCs w:val="24"/>
        </w:rPr>
        <w:t>.1加密</w:t>
      </w:r>
      <w:r>
        <w:rPr>
          <w:rFonts w:hint="eastAsia" w:hAnsi="宋体"/>
          <w:color w:val="000000"/>
          <w:sz w:val="24"/>
          <w:szCs w:val="24"/>
        </w:rPr>
        <w:t>电子投标文件应在招标文件规定的投标截止时间（开标时间）之前成功提交至《全国公共资源交易平台(河南省▪许昌市)》公共资源交易系统（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27"/>
          <w:rFonts w:hAnsi="宋体"/>
          <w:sz w:val="24"/>
          <w:szCs w:val="24"/>
        </w:rPr>
        <w:t>http://221.14.6.70:8088/ggzy/</w:t>
      </w:r>
      <w:r>
        <w:rPr>
          <w:rStyle w:val="27"/>
          <w:rFonts w:hAnsi="宋体"/>
          <w:sz w:val="24"/>
          <w:szCs w:val="24"/>
        </w:rPr>
        <w:fldChar w:fldCharType="end"/>
      </w:r>
      <w:r>
        <w:rPr>
          <w:rFonts w:hint="eastAsia" w:hAnsi="宋体"/>
          <w:color w:val="000000"/>
          <w:sz w:val="24"/>
          <w:szCs w:val="24"/>
        </w:rPr>
        <w:t>）。</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投标人应充分考虑并预留技术处理和上传数据所需时间。</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 xml:space="preserve">2 </w:t>
      </w:r>
      <w:r>
        <w:rPr>
          <w:rFonts w:hint="eastAsia" w:hAnsi="宋体"/>
          <w:color w:val="000000"/>
          <w:sz w:val="24"/>
          <w:szCs w:val="24"/>
        </w:rPr>
        <w:t>投标人对同一项目多个标段进行投标的，加密电子投标文件应按标段分别提交。</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w:t>
      </w:r>
      <w:r>
        <w:rPr>
          <w:rFonts w:asciiTheme="minorEastAsia" w:hAnsiTheme="minorEastAsia"/>
          <w:color w:val="000000"/>
          <w:sz w:val="24"/>
          <w:szCs w:val="24"/>
        </w:rPr>
        <w:t>3</w:t>
      </w:r>
      <w:r>
        <w:rPr>
          <w:rFonts w:hint="eastAsia" w:asciiTheme="minorEastAsia" w:hAnsiTheme="minorEastAsia"/>
          <w:color w:val="000000"/>
          <w:sz w:val="24"/>
          <w:szCs w:val="24"/>
        </w:rPr>
        <w:t xml:space="preserve"> 加密</w:t>
      </w:r>
      <w:r>
        <w:rPr>
          <w:rFonts w:hint="eastAsia" w:hAnsi="宋体"/>
          <w:color w:val="000000"/>
          <w:sz w:val="24"/>
          <w:szCs w:val="24"/>
        </w:rPr>
        <w:t>电子投标文件成功提交后，投标人应打印“投标文件提交回执单”供开标现场备查。</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5</w:t>
      </w:r>
      <w:r>
        <w:rPr>
          <w:rFonts w:hint="eastAsia" w:asciiTheme="minorEastAsia" w:hAnsiTheme="minorEastAsia"/>
          <w:b/>
          <w:color w:val="000000"/>
          <w:sz w:val="24"/>
          <w:szCs w:val="24"/>
        </w:rPr>
        <w:t>.</w:t>
      </w:r>
      <w:r>
        <w:rPr>
          <w:rFonts w:hint="eastAsia" w:hAnsi="宋体"/>
          <w:b/>
          <w:color w:val="000000"/>
          <w:sz w:val="24"/>
          <w:szCs w:val="24"/>
        </w:rPr>
        <w:t>评标依据</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5.1</w:t>
      </w:r>
      <w:r>
        <w:rPr>
          <w:rFonts w:hint="eastAsia" w:hAnsi="宋体"/>
          <w:color w:val="000000"/>
          <w:sz w:val="24"/>
          <w:szCs w:val="24"/>
        </w:rPr>
        <w:t>采用全流程电子化交易评标时，评标委员会以电子投标文件为依据评标。</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5.2</w:t>
      </w:r>
      <w:r>
        <w:rPr>
          <w:rFonts w:hint="eastAsia" w:hAnsi="宋体"/>
          <w:color w:val="000000"/>
          <w:sz w:val="24"/>
          <w:szCs w:val="24"/>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numPr>
          <w:ilvl w:val="0"/>
          <w:numId w:val="0"/>
        </w:numPr>
        <w:jc w:val="both"/>
        <w:rPr>
          <w:rFonts w:hint="eastAsia" w:cs="宋体" w:asciiTheme="majorEastAsia" w:hAnsiTheme="majorEastAsia" w:eastAsiaTheme="majorEastAsia"/>
          <w:b/>
          <w:kern w:val="0"/>
          <w:sz w:val="36"/>
          <w:szCs w:val="36"/>
        </w:rPr>
      </w:pPr>
    </w:p>
    <w:p>
      <w:pPr>
        <w:numPr>
          <w:ilvl w:val="0"/>
          <w:numId w:val="0"/>
        </w:numPr>
        <w:jc w:val="both"/>
        <w:rPr>
          <w:rFonts w:hint="eastAsia" w:cs="宋体" w:asciiTheme="majorEastAsia" w:hAnsiTheme="majorEastAsia" w:eastAsiaTheme="majorEastAsia"/>
          <w:b/>
          <w:kern w:val="0"/>
          <w:sz w:val="36"/>
          <w:szCs w:val="36"/>
        </w:rPr>
      </w:pPr>
    </w:p>
    <w:p>
      <w:pPr>
        <w:numPr>
          <w:ilvl w:val="0"/>
          <w:numId w:val="0"/>
        </w:numPr>
        <w:jc w:val="both"/>
        <w:rPr>
          <w:rFonts w:hint="eastAsia" w:cs="宋体" w:asciiTheme="majorEastAsia" w:hAnsiTheme="majorEastAsia" w:eastAsiaTheme="majorEastAsia"/>
          <w:b/>
          <w:kern w:val="0"/>
          <w:sz w:val="36"/>
          <w:szCs w:val="36"/>
        </w:rPr>
      </w:pPr>
    </w:p>
    <w:p>
      <w:pPr>
        <w:numPr>
          <w:ilvl w:val="0"/>
          <w:numId w:val="0"/>
        </w:numPr>
        <w:jc w:val="both"/>
        <w:rPr>
          <w:rFonts w:hint="eastAsia" w:cs="宋体" w:asciiTheme="majorEastAsia" w:hAnsiTheme="majorEastAsia" w:eastAsiaTheme="majorEastAsia"/>
          <w:b/>
          <w:kern w:val="0"/>
          <w:sz w:val="36"/>
          <w:szCs w:val="36"/>
        </w:rPr>
      </w:pPr>
    </w:p>
    <w:p>
      <w:pPr>
        <w:numPr>
          <w:ilvl w:val="0"/>
          <w:numId w:val="0"/>
        </w:numPr>
        <w:jc w:val="both"/>
        <w:rPr>
          <w:rFonts w:hint="eastAsia" w:cs="宋体" w:asciiTheme="majorEastAsia" w:hAnsiTheme="majorEastAsia" w:eastAsiaTheme="majorEastAsia"/>
          <w:b/>
          <w:kern w:val="0"/>
          <w:sz w:val="36"/>
          <w:szCs w:val="36"/>
        </w:rPr>
      </w:pPr>
    </w:p>
    <w:p>
      <w:pPr>
        <w:numPr>
          <w:ilvl w:val="0"/>
          <w:numId w:val="0"/>
        </w:numPr>
        <w:jc w:val="both"/>
        <w:rPr>
          <w:rFonts w:hint="eastAsia" w:cs="宋体" w:asciiTheme="majorEastAsia" w:hAnsiTheme="majorEastAsia" w:eastAsiaTheme="majorEastAsia"/>
          <w:b/>
          <w:kern w:val="0"/>
          <w:sz w:val="36"/>
          <w:szCs w:val="36"/>
        </w:rPr>
      </w:pPr>
    </w:p>
    <w:p>
      <w:pPr>
        <w:numPr>
          <w:ilvl w:val="0"/>
          <w:numId w:val="0"/>
        </w:numPr>
        <w:jc w:val="both"/>
        <w:rPr>
          <w:rFonts w:hint="eastAsia" w:cs="宋体" w:asciiTheme="majorEastAsia" w:hAnsiTheme="majorEastAsia" w:eastAsiaTheme="majorEastAsia"/>
          <w:b/>
          <w:kern w:val="0"/>
          <w:sz w:val="36"/>
          <w:szCs w:val="36"/>
        </w:rPr>
      </w:pPr>
    </w:p>
    <w:p>
      <w:pPr>
        <w:numPr>
          <w:ilvl w:val="0"/>
          <w:numId w:val="0"/>
        </w:numPr>
        <w:jc w:val="both"/>
        <w:rPr>
          <w:rFonts w:hint="eastAsia" w:cs="宋体" w:asciiTheme="majorEastAsia" w:hAnsiTheme="majorEastAsia" w:eastAsiaTheme="majorEastAsia"/>
          <w:b/>
          <w:kern w:val="0"/>
          <w:sz w:val="36"/>
          <w:szCs w:val="36"/>
        </w:rPr>
      </w:pPr>
    </w:p>
    <w:p>
      <w:pPr>
        <w:numPr>
          <w:ilvl w:val="0"/>
          <w:numId w:val="0"/>
        </w:numPr>
        <w:jc w:val="both"/>
        <w:rPr>
          <w:rFonts w:hint="eastAsia" w:cs="宋体" w:asciiTheme="majorEastAsia" w:hAnsiTheme="majorEastAsia" w:eastAsiaTheme="majorEastAsia"/>
          <w:b/>
          <w:kern w:val="0"/>
          <w:sz w:val="36"/>
          <w:szCs w:val="36"/>
        </w:rPr>
      </w:pPr>
    </w:p>
    <w:p>
      <w:pPr>
        <w:numPr>
          <w:ilvl w:val="0"/>
          <w:numId w:val="0"/>
        </w:numPr>
        <w:jc w:val="both"/>
        <w:rPr>
          <w:rFonts w:hint="eastAsia" w:cs="宋体" w:asciiTheme="majorEastAsia" w:hAnsiTheme="majorEastAsia" w:eastAsiaTheme="majorEastAsia"/>
          <w:b/>
          <w:kern w:val="0"/>
          <w:sz w:val="36"/>
          <w:szCs w:val="36"/>
        </w:rPr>
      </w:pPr>
    </w:p>
    <w:p>
      <w:pPr>
        <w:numPr>
          <w:ilvl w:val="0"/>
          <w:numId w:val="0"/>
        </w:numPr>
        <w:jc w:val="both"/>
        <w:rPr>
          <w:rFonts w:hint="eastAsia" w:cs="宋体" w:asciiTheme="majorEastAsia" w:hAnsiTheme="majorEastAsia" w:eastAsiaTheme="majorEastAsia"/>
          <w:b/>
          <w:kern w:val="0"/>
          <w:sz w:val="36"/>
          <w:szCs w:val="36"/>
        </w:rPr>
      </w:pPr>
    </w:p>
    <w:p>
      <w:pPr>
        <w:numPr>
          <w:ilvl w:val="0"/>
          <w:numId w:val="0"/>
        </w:numPr>
        <w:jc w:val="both"/>
        <w:rPr>
          <w:rFonts w:hint="eastAsia" w:cs="宋体" w:asciiTheme="majorEastAsia" w:hAnsiTheme="majorEastAsia" w:eastAsiaTheme="majorEastAsia"/>
          <w:b/>
          <w:kern w:val="0"/>
          <w:sz w:val="36"/>
          <w:szCs w:val="36"/>
        </w:rPr>
      </w:pPr>
    </w:p>
    <w:p>
      <w:pPr>
        <w:numPr>
          <w:ilvl w:val="0"/>
          <w:numId w:val="0"/>
        </w:numPr>
        <w:jc w:val="both"/>
        <w:rPr>
          <w:rFonts w:hint="eastAsia" w:cs="宋体" w:asciiTheme="majorEastAsia" w:hAnsiTheme="majorEastAsia" w:eastAsiaTheme="majorEastAsia"/>
          <w:b/>
          <w:kern w:val="0"/>
          <w:sz w:val="36"/>
          <w:szCs w:val="36"/>
        </w:rPr>
      </w:pPr>
    </w:p>
    <w:p>
      <w:pPr>
        <w:numPr>
          <w:ilvl w:val="0"/>
          <w:numId w:val="0"/>
        </w:numPr>
        <w:jc w:val="both"/>
        <w:rPr>
          <w:rFonts w:hint="eastAsia" w:cs="宋体" w:asciiTheme="majorEastAsia" w:hAnsiTheme="majorEastAsia" w:eastAsiaTheme="majorEastAsia"/>
          <w:b/>
          <w:kern w:val="0"/>
          <w:sz w:val="36"/>
          <w:szCs w:val="36"/>
        </w:rPr>
      </w:pPr>
    </w:p>
    <w:p>
      <w:pPr>
        <w:numPr>
          <w:ilvl w:val="0"/>
          <w:numId w:val="0"/>
        </w:numPr>
        <w:ind w:firstLine="2891" w:firstLineChars="800"/>
        <w:jc w:val="both"/>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6"/>
          <w:szCs w:val="36"/>
          <w:lang w:eastAsia="zh-CN"/>
        </w:rPr>
        <w:t>第二章</w:t>
      </w:r>
      <w:r>
        <w:rPr>
          <w:rFonts w:hint="eastAsia" w:cs="宋体" w:asciiTheme="majorEastAsia" w:hAnsiTheme="majorEastAsia" w:eastAsiaTheme="majorEastAsia"/>
          <w:b/>
          <w:kern w:val="0"/>
          <w:sz w:val="36"/>
          <w:szCs w:val="36"/>
          <w:lang w:val="en-US" w:eastAsia="zh-CN"/>
        </w:rPr>
        <w:t xml:space="preserve"> </w:t>
      </w:r>
      <w:r>
        <w:rPr>
          <w:rFonts w:hint="eastAsia" w:cs="宋体" w:asciiTheme="majorEastAsia" w:hAnsiTheme="majorEastAsia" w:eastAsiaTheme="majorEastAsia"/>
          <w:b/>
          <w:kern w:val="0"/>
          <w:sz w:val="36"/>
          <w:szCs w:val="36"/>
        </w:rPr>
        <w:t>项目需求</w:t>
      </w:r>
    </w:p>
    <w:p>
      <w:pPr>
        <w:numPr>
          <w:ilvl w:val="0"/>
          <w:numId w:val="0"/>
        </w:numPr>
        <w:jc w:val="both"/>
        <w:rPr>
          <w:rFonts w:cs="宋体" w:asciiTheme="majorEastAsia" w:hAnsiTheme="majorEastAsia" w:eastAsiaTheme="majorEastAsia"/>
          <w:b/>
          <w:kern w:val="0"/>
          <w:sz w:val="32"/>
          <w:szCs w:val="32"/>
        </w:rPr>
      </w:pPr>
    </w:p>
    <w:p>
      <w:pPr>
        <w:numPr>
          <w:ilvl w:val="0"/>
          <w:numId w:val="0"/>
        </w:numPr>
        <w:jc w:val="both"/>
        <w:rPr>
          <w:rFonts w:hint="eastAsia" w:cs="宋体" w:asciiTheme="majorEastAsia" w:hAnsiTheme="majorEastAsia" w:eastAsiaTheme="majorEastAsia"/>
          <w:b/>
          <w:kern w:val="0"/>
          <w:sz w:val="32"/>
          <w:szCs w:val="32"/>
          <w:lang w:val="en-US" w:eastAsia="zh-CN"/>
        </w:rPr>
      </w:pPr>
      <w:r>
        <w:rPr>
          <w:rFonts w:hint="eastAsia" w:cs="宋体" w:asciiTheme="majorEastAsia" w:hAnsiTheme="majorEastAsia" w:eastAsiaTheme="majorEastAsia"/>
          <w:b/>
          <w:kern w:val="0"/>
          <w:sz w:val="32"/>
          <w:szCs w:val="32"/>
          <w:lang w:val="en-US" w:eastAsia="zh-CN"/>
        </w:rPr>
        <w:t xml:space="preserve">  一、采购清单</w:t>
      </w:r>
    </w:p>
    <w:tbl>
      <w:tblPr>
        <w:tblStyle w:val="21"/>
        <w:tblW w:w="90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85"/>
        <w:gridCol w:w="1851"/>
        <w:gridCol w:w="2597"/>
        <w:gridCol w:w="902"/>
        <w:gridCol w:w="1036"/>
        <w:gridCol w:w="969"/>
        <w:gridCol w:w="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26" w:hRule="atLeast"/>
        </w:trPr>
        <w:tc>
          <w:tcPr>
            <w:tcW w:w="785"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pageBreakBefore w:val="0"/>
              <w:widowControl/>
              <w:shd w:val="clear" w:color="auto" w:fill="FFFFFF"/>
              <w:kinsoku/>
              <w:wordWrap/>
              <w:overflowPunct/>
              <w:topLinePunct w:val="0"/>
              <w:autoSpaceDE/>
              <w:autoSpaceDN/>
              <w:bidi w:val="0"/>
              <w:adjustRightInd/>
              <w:snapToGrid w:val="0"/>
              <w:spacing w:line="600" w:lineRule="exact"/>
              <w:jc w:val="center"/>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序号</w:t>
            </w:r>
          </w:p>
        </w:tc>
        <w:tc>
          <w:tcPr>
            <w:tcW w:w="1851"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pageBreakBefore w:val="0"/>
              <w:widowControl/>
              <w:shd w:val="clear" w:color="auto" w:fill="FFFFFF"/>
              <w:kinsoku/>
              <w:wordWrap/>
              <w:overflowPunct/>
              <w:topLinePunct w:val="0"/>
              <w:autoSpaceDE/>
              <w:autoSpaceDN/>
              <w:bidi w:val="0"/>
              <w:adjustRightInd/>
              <w:snapToGrid w:val="0"/>
              <w:spacing w:line="600" w:lineRule="exact"/>
              <w:jc w:val="center"/>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货物名称</w:t>
            </w:r>
          </w:p>
        </w:tc>
        <w:tc>
          <w:tcPr>
            <w:tcW w:w="2597"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pageBreakBefore w:val="0"/>
              <w:widowControl/>
              <w:shd w:val="clear" w:color="auto" w:fill="FFFFFF"/>
              <w:kinsoku/>
              <w:wordWrap/>
              <w:overflowPunct/>
              <w:topLinePunct w:val="0"/>
              <w:autoSpaceDE/>
              <w:autoSpaceDN/>
              <w:bidi w:val="0"/>
              <w:adjustRightInd/>
              <w:snapToGrid w:val="0"/>
              <w:spacing w:line="600" w:lineRule="exact"/>
              <w:jc w:val="center"/>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技术规格及主要参数</w:t>
            </w:r>
          </w:p>
        </w:tc>
        <w:tc>
          <w:tcPr>
            <w:tcW w:w="902"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pageBreakBefore w:val="0"/>
              <w:widowControl/>
              <w:shd w:val="clear" w:color="auto" w:fill="FFFFFF"/>
              <w:kinsoku/>
              <w:wordWrap/>
              <w:overflowPunct/>
              <w:topLinePunct w:val="0"/>
              <w:autoSpaceDE/>
              <w:autoSpaceDN/>
              <w:bidi w:val="0"/>
              <w:adjustRightInd/>
              <w:snapToGrid w:val="0"/>
              <w:spacing w:line="600" w:lineRule="exact"/>
              <w:jc w:val="center"/>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单位</w:t>
            </w:r>
          </w:p>
        </w:tc>
        <w:tc>
          <w:tcPr>
            <w:tcW w:w="1036"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pageBreakBefore w:val="0"/>
              <w:widowControl/>
              <w:shd w:val="clear" w:color="auto" w:fill="FFFFFF"/>
              <w:kinsoku/>
              <w:wordWrap/>
              <w:overflowPunct/>
              <w:topLinePunct w:val="0"/>
              <w:autoSpaceDE/>
              <w:autoSpaceDN/>
              <w:bidi w:val="0"/>
              <w:adjustRightInd/>
              <w:snapToGrid w:val="0"/>
              <w:spacing w:line="600" w:lineRule="exact"/>
              <w:jc w:val="center"/>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数量</w:t>
            </w:r>
          </w:p>
        </w:tc>
        <w:tc>
          <w:tcPr>
            <w:tcW w:w="9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snapToGrid w:val="0"/>
              <w:spacing w:line="600" w:lineRule="exact"/>
              <w:jc w:val="center"/>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是否为核心产品</w:t>
            </w:r>
          </w:p>
        </w:tc>
        <w:tc>
          <w:tcPr>
            <w:tcW w:w="9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snapToGrid w:val="0"/>
              <w:spacing w:line="600" w:lineRule="exact"/>
              <w:jc w:val="center"/>
              <w:textAlignment w:val="auto"/>
              <w:rPr>
                <w:rFonts w:hint="eastAsia" w:ascii="仿宋" w:hAnsi="仿宋" w:eastAsia="仿宋" w:cs="仿宋"/>
                <w:color w:val="000000"/>
                <w:kern w:val="0"/>
                <w:sz w:val="32"/>
                <w:szCs w:val="32"/>
                <w:lang w:eastAsia="zh-CN"/>
              </w:rPr>
            </w:pPr>
            <w:r>
              <w:rPr>
                <w:rFonts w:hint="eastAsia" w:ascii="仿宋" w:hAnsi="仿宋" w:eastAsia="仿宋" w:cs="仿宋"/>
                <w:color w:val="000000"/>
                <w:kern w:val="0"/>
                <w:sz w:val="32"/>
                <w:szCs w:val="32"/>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5" w:hRule="atLeast"/>
        </w:trPr>
        <w:tc>
          <w:tcPr>
            <w:tcW w:w="785"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pageBreakBefore w:val="0"/>
              <w:widowControl/>
              <w:shd w:val="clear" w:color="auto" w:fill="FFFFFF"/>
              <w:kinsoku/>
              <w:wordWrap/>
              <w:overflowPunct/>
              <w:topLinePunct w:val="0"/>
              <w:autoSpaceDE/>
              <w:autoSpaceDN/>
              <w:bidi w:val="0"/>
              <w:adjustRightInd/>
              <w:snapToGrid w:val="0"/>
              <w:spacing w:line="600" w:lineRule="exact"/>
              <w:jc w:val="center"/>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1</w:t>
            </w:r>
          </w:p>
        </w:tc>
        <w:tc>
          <w:tcPr>
            <w:tcW w:w="1851"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pageBreakBefore w:val="0"/>
              <w:widowControl/>
              <w:shd w:val="clear" w:color="auto" w:fill="FFFFFF"/>
              <w:kinsoku/>
              <w:wordWrap/>
              <w:overflowPunct/>
              <w:topLinePunct w:val="0"/>
              <w:autoSpaceDE/>
              <w:autoSpaceDN/>
              <w:bidi w:val="0"/>
              <w:adjustRightInd/>
              <w:snapToGrid w:val="0"/>
              <w:spacing w:line="600" w:lineRule="exact"/>
              <w:jc w:val="center"/>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HDPE土工膜</w:t>
            </w:r>
          </w:p>
        </w:tc>
        <w:tc>
          <w:tcPr>
            <w:tcW w:w="2597"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pageBreakBefore w:val="0"/>
              <w:widowControl/>
              <w:shd w:val="clear" w:color="auto" w:fill="FFFFFF"/>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xml:space="preserve">厚度：1.0mm  </w:t>
            </w:r>
          </w:p>
          <w:p>
            <w:pPr>
              <w:keepNext w:val="0"/>
              <w:keepLines w:val="0"/>
              <w:pageBreakBefore w:val="0"/>
              <w:widowControl/>
              <w:shd w:val="clear" w:color="auto" w:fill="FFFFFF"/>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密度≥0.930</w:t>
            </w:r>
          </w:p>
        </w:tc>
        <w:tc>
          <w:tcPr>
            <w:tcW w:w="902"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pageBreakBefore w:val="0"/>
              <w:widowControl/>
              <w:shd w:val="clear" w:color="auto" w:fill="FFFFFF"/>
              <w:kinsoku/>
              <w:wordWrap/>
              <w:overflowPunct/>
              <w:topLinePunct w:val="0"/>
              <w:autoSpaceDE/>
              <w:autoSpaceDN/>
              <w:bidi w:val="0"/>
              <w:adjustRightInd/>
              <w:snapToGrid w:val="0"/>
              <w:spacing w:line="600" w:lineRule="exact"/>
              <w:jc w:val="center"/>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w:t>
            </w:r>
          </w:p>
        </w:tc>
        <w:tc>
          <w:tcPr>
            <w:tcW w:w="1036"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pageBreakBefore w:val="0"/>
              <w:widowControl/>
              <w:shd w:val="clear" w:color="auto" w:fill="FFFFFF"/>
              <w:kinsoku/>
              <w:wordWrap/>
              <w:overflowPunct/>
              <w:topLinePunct w:val="0"/>
              <w:autoSpaceDE/>
              <w:autoSpaceDN/>
              <w:bidi w:val="0"/>
              <w:adjustRightInd/>
              <w:snapToGrid w:val="0"/>
              <w:spacing w:line="600" w:lineRule="exact"/>
              <w:jc w:val="center"/>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82000</w:t>
            </w:r>
          </w:p>
        </w:tc>
        <w:tc>
          <w:tcPr>
            <w:tcW w:w="9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snapToGrid w:val="0"/>
              <w:spacing w:line="600" w:lineRule="exact"/>
              <w:jc w:val="center"/>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是</w:t>
            </w:r>
          </w:p>
        </w:tc>
        <w:tc>
          <w:tcPr>
            <w:tcW w:w="9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snapToGrid w:val="0"/>
              <w:spacing w:line="600" w:lineRule="exact"/>
              <w:jc w:val="center"/>
              <w:textAlignment w:val="auto"/>
              <w:rPr>
                <w:rFonts w:hint="eastAsia" w:ascii="仿宋" w:hAnsi="仿宋" w:eastAsia="仿宋" w:cs="仿宋"/>
                <w:color w:val="000000"/>
                <w:kern w:val="0"/>
                <w:sz w:val="32"/>
                <w:szCs w:val="32"/>
                <w:lang w:eastAsia="zh-CN"/>
              </w:rPr>
            </w:pPr>
            <w:r>
              <w:rPr>
                <w:rFonts w:hint="eastAsia" w:ascii="仿宋" w:hAnsi="仿宋" w:eastAsia="仿宋" w:cs="仿宋"/>
                <w:color w:val="000000"/>
                <w:kern w:val="0"/>
                <w:sz w:val="32"/>
                <w:szCs w:val="32"/>
                <w:lang w:eastAsia="zh-CN"/>
              </w:rPr>
              <w:t>含初次铺设到位</w:t>
            </w:r>
          </w:p>
        </w:tc>
      </w:tr>
    </w:tbl>
    <w:p>
      <w:pPr>
        <w:tabs>
          <w:tab w:val="left" w:pos="5963"/>
        </w:tabs>
        <w:spacing w:line="420" w:lineRule="exact"/>
        <w:ind w:firstLine="482" w:firstLineChars="200"/>
        <w:rPr>
          <w:rFonts w:hint="eastAsia" w:ascii="仿宋" w:hAnsi="仿宋" w:eastAsia="仿宋" w:cs="仿宋"/>
          <w:b/>
          <w:sz w:val="24"/>
          <w:szCs w:val="24"/>
        </w:rPr>
      </w:pPr>
    </w:p>
    <w:p>
      <w:pPr>
        <w:tabs>
          <w:tab w:val="left" w:pos="5963"/>
        </w:tabs>
        <w:spacing w:line="420" w:lineRule="exact"/>
        <w:ind w:firstLine="482" w:firstLineChars="200"/>
        <w:rPr>
          <w:rFonts w:hint="eastAsia" w:ascii="仿宋" w:hAnsi="仿宋" w:eastAsia="仿宋" w:cs="仿宋"/>
          <w:b/>
          <w:sz w:val="24"/>
          <w:szCs w:val="24"/>
        </w:rPr>
      </w:pPr>
      <w:r>
        <w:rPr>
          <w:rFonts w:hint="eastAsia" w:ascii="仿宋" w:hAnsi="仿宋" w:eastAsia="仿宋" w:cs="仿宋"/>
          <w:b/>
          <w:sz w:val="24"/>
          <w:szCs w:val="24"/>
        </w:rPr>
        <w:t>二：其他要求</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1、投标人须明确投标产品的厂家、产地、品牌、型号、详细参数，否则为无效投标。</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2、投标人应就该项目完整投标，否则为无效投标。</w:t>
      </w:r>
    </w:p>
    <w:p>
      <w:pPr>
        <w:tabs>
          <w:tab w:val="left" w:pos="5963"/>
        </w:tabs>
        <w:spacing w:line="420" w:lineRule="exact"/>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3、本招标文件所列需求为最低要求，投标产品不得低于最低要求，否则为无效投标。</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、投标人须对照节能产品政府采购清单，如果本次采购的产品属于强制采购范围的（国办发[2007]51号文），投标文件中须提供所投产品属于强制采购产品有效的证明材料且加盖投标单位公章，否则为无效投标。</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、所投产品已列入国家强制性产品认证的产品，投标文件中必须提供国家对实施强制性产品认证的有效证明材料且加盖投标人公章，否则为无效投标。（如3C等）</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lang w:val="en-US" w:eastAsia="zh-CN"/>
        </w:rPr>
        <w:t>6</w:t>
      </w:r>
      <w:r>
        <w:rPr>
          <w:rFonts w:hint="eastAsia" w:ascii="仿宋" w:hAnsi="仿宋" w:eastAsia="仿宋" w:cs="仿宋"/>
          <w:sz w:val="24"/>
          <w:szCs w:val="24"/>
        </w:rPr>
        <w:t>、根据《财政部 工业和信息化部 国家质检总局 国家认监委关于信息安全产品实施政府采购的通知》财库〔2010〕48号文件要求，各潜在投标人在本次投标活动中投标货物中，如有涉及到安全操作系统产品、安全隔离与信息交换产品、安全路由器产品、安全审计产品、安全数据库系统产品、反垃圾邮件产品、防火墙产品、入侵检测系统产品、数据备份与恢复产品、网络安全隔离卡与线路选择器产品、网络脆弱性扫描产品、网站恢复产品、智能卡cos产品时，则所投涉及到上述货物的产品，投标文件中必须提供由中国信息安全认证中心颁发的有效认证证书复印件且加盖投标人公章，否则为无效投标。</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lang w:val="en-US" w:eastAsia="zh-CN"/>
        </w:rPr>
        <w:t>7</w:t>
      </w:r>
      <w:r>
        <w:rPr>
          <w:rFonts w:hint="eastAsia" w:ascii="仿宋" w:hAnsi="仿宋" w:eastAsia="仿宋" w:cs="仿宋"/>
          <w:sz w:val="24"/>
          <w:szCs w:val="24"/>
        </w:rPr>
        <w:t>、产品必须符合国家质量检测标准和本招标文件规定标准的全新正品现货，提供随货物《产品合格证》及其它相关质量证明文件。进口产品须提供海关进货单（复印件备查）。</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lang w:val="en-US" w:eastAsia="zh-CN"/>
        </w:rPr>
        <w:t>8</w:t>
      </w:r>
      <w:r>
        <w:rPr>
          <w:rFonts w:hint="eastAsia" w:ascii="仿宋" w:hAnsi="仿宋" w:eastAsia="仿宋" w:cs="仿宋"/>
          <w:sz w:val="24"/>
          <w:szCs w:val="24"/>
        </w:rPr>
        <w:t>、专利权：投标人应保证用户在使用该货物或其任何一部分时不受第三方提出侵犯其专利权、商标权和工业设计权等的起诉。</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lang w:val="en-US" w:eastAsia="zh-CN"/>
        </w:rPr>
        <w:t>9</w:t>
      </w:r>
      <w:r>
        <w:rPr>
          <w:rFonts w:hint="eastAsia" w:ascii="仿宋" w:hAnsi="仿宋" w:eastAsia="仿宋" w:cs="仿宋"/>
          <w:sz w:val="24"/>
          <w:szCs w:val="24"/>
        </w:rPr>
        <w:t>、投标人须明确免费包修期，同时应提出故障响应时间，在免费包修期内，同一质量问题连续两次维修仍无法正常使用，投标人必须予以更换同品牌、同型号的全新产品，超过保修期发生故障，用户可自由选择维修单位，如委托给投标人，投标人不得借故推诿，并且维修费不能超过市场平均价格。</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lang w:val="en-US" w:eastAsia="zh-CN"/>
        </w:rPr>
        <w:t>10</w:t>
      </w:r>
      <w:r>
        <w:rPr>
          <w:rFonts w:hint="eastAsia" w:ascii="仿宋" w:hAnsi="仿宋" w:eastAsia="仿宋" w:cs="仿宋"/>
          <w:sz w:val="24"/>
          <w:szCs w:val="24"/>
        </w:rPr>
        <w:t>、投标人须明确维修点地址、负责人、联系人和联系电话，维修点具备什么样的维修能力等详细资料。</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1</w:t>
      </w:r>
      <w:r>
        <w:rPr>
          <w:rFonts w:hint="eastAsia" w:ascii="仿宋" w:hAnsi="仿宋" w:eastAsia="仿宋" w:cs="仿宋"/>
          <w:sz w:val="24"/>
          <w:szCs w:val="24"/>
        </w:rPr>
        <w:t xml:space="preserve">、本项目为交钥匙工程（包括设备、材料、元件等购置、安装调试、验收、与其它施工单位协作所产生的费用等）。 </w:t>
      </w:r>
    </w:p>
    <w:p>
      <w:pPr>
        <w:tabs>
          <w:tab w:val="left" w:pos="5963"/>
        </w:tabs>
        <w:spacing w:line="420" w:lineRule="exact"/>
        <w:ind w:firstLine="480" w:firstLineChars="200"/>
        <w:rPr>
          <w:rFonts w:ascii="仿宋" w:hAnsi="仿宋" w:eastAsia="仿宋" w:cs="仿宋_GB2312"/>
          <w:b/>
          <w:sz w:val="44"/>
        </w:rPr>
      </w:pPr>
      <w:r>
        <w:rPr>
          <w:rFonts w:hint="eastAsia" w:ascii="仿宋" w:hAnsi="仿宋" w:eastAsia="仿宋" w:cs="仿宋"/>
          <w:sz w:val="24"/>
          <w:szCs w:val="24"/>
        </w:rPr>
        <w:t>1</w:t>
      </w:r>
      <w:r>
        <w:rPr>
          <w:rFonts w:hint="eastAsia" w:ascii="仿宋" w:hAnsi="仿宋" w:eastAsia="仿宋" w:cs="仿宋"/>
          <w:sz w:val="24"/>
          <w:szCs w:val="24"/>
          <w:lang w:val="en-US" w:eastAsia="zh-CN"/>
        </w:rPr>
        <w:t>2</w:t>
      </w:r>
      <w:r>
        <w:rPr>
          <w:rFonts w:hint="eastAsia" w:ascii="仿宋" w:hAnsi="仿宋" w:eastAsia="仿宋" w:cs="仿宋"/>
          <w:sz w:val="24"/>
          <w:szCs w:val="24"/>
        </w:rPr>
        <w:t>、付款方式：3%做为质保金，质保金自验收合格1年后无息付清，其余款验收合格后自财政拨付10日内到账。</w:t>
      </w:r>
    </w:p>
    <w:p>
      <w:pPr>
        <w:rPr>
          <w:rFonts w:cs="宋体" w:asciiTheme="majorEastAsia" w:hAnsiTheme="majorEastAsia" w:eastAsiaTheme="majorEastAsia"/>
          <w:b/>
          <w:kern w:val="0"/>
          <w:sz w:val="32"/>
          <w:szCs w:val="32"/>
        </w:rPr>
      </w:pPr>
    </w:p>
    <w:p>
      <w:pPr>
        <w:autoSpaceDE w:val="0"/>
        <w:autoSpaceDN w:val="0"/>
        <w:adjustRightInd w:val="0"/>
        <w:rPr>
          <w:rFonts w:hint="eastAsia" w:cs="宋体" w:asciiTheme="majorEastAsia" w:hAnsiTheme="majorEastAsia" w:eastAsiaTheme="majorEastAsia"/>
          <w:b/>
          <w:kern w:val="0"/>
          <w:sz w:val="36"/>
          <w:szCs w:val="36"/>
        </w:rPr>
      </w:pPr>
    </w:p>
    <w:p>
      <w:pPr>
        <w:autoSpaceDE w:val="0"/>
        <w:autoSpaceDN w:val="0"/>
        <w:adjustRightInd w:val="0"/>
        <w:rPr>
          <w:rFonts w:hint="eastAsia" w:cs="宋体" w:asciiTheme="majorEastAsia" w:hAnsiTheme="majorEastAsia" w:eastAsiaTheme="majorEastAsia"/>
          <w:b/>
          <w:kern w:val="0"/>
          <w:sz w:val="36"/>
          <w:szCs w:val="36"/>
        </w:rPr>
      </w:pPr>
    </w:p>
    <w:p>
      <w:pPr>
        <w:autoSpaceDE w:val="0"/>
        <w:autoSpaceDN w:val="0"/>
        <w:adjustRightInd w:val="0"/>
        <w:rPr>
          <w:rFonts w:hint="eastAsia" w:cs="宋体" w:asciiTheme="majorEastAsia" w:hAnsiTheme="majorEastAsia" w:eastAsiaTheme="majorEastAsia"/>
          <w:b/>
          <w:kern w:val="0"/>
          <w:sz w:val="36"/>
          <w:szCs w:val="36"/>
        </w:rPr>
      </w:pPr>
    </w:p>
    <w:p>
      <w:pPr>
        <w:autoSpaceDE w:val="0"/>
        <w:autoSpaceDN w:val="0"/>
        <w:adjustRightInd w:val="0"/>
        <w:rPr>
          <w:rFonts w:hint="eastAsia" w:cs="宋体" w:asciiTheme="majorEastAsia" w:hAnsiTheme="majorEastAsia" w:eastAsiaTheme="majorEastAsia"/>
          <w:b/>
          <w:kern w:val="0"/>
          <w:sz w:val="36"/>
          <w:szCs w:val="36"/>
        </w:rPr>
      </w:pPr>
    </w:p>
    <w:p>
      <w:pPr>
        <w:autoSpaceDE w:val="0"/>
        <w:autoSpaceDN w:val="0"/>
        <w:adjustRightInd w:val="0"/>
        <w:rPr>
          <w:rFonts w:hint="eastAsia" w:cs="宋体" w:asciiTheme="majorEastAsia" w:hAnsiTheme="majorEastAsia" w:eastAsiaTheme="majorEastAsia"/>
          <w:b/>
          <w:kern w:val="0"/>
          <w:sz w:val="36"/>
          <w:szCs w:val="36"/>
        </w:rPr>
      </w:pPr>
    </w:p>
    <w:p>
      <w:pPr>
        <w:autoSpaceDE w:val="0"/>
        <w:autoSpaceDN w:val="0"/>
        <w:adjustRightInd w:val="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第三章   投标人须知前附表</w:t>
      </w:r>
    </w:p>
    <w:p>
      <w:pPr>
        <w:autoSpaceDE w:val="0"/>
        <w:autoSpaceDN w:val="0"/>
        <w:adjustRightInd w:val="0"/>
        <w:rPr>
          <w:rFonts w:cs="宋体" w:asciiTheme="majorEastAsia" w:hAnsiTheme="majorEastAsia" w:eastAsiaTheme="majorEastAsia"/>
          <w:b/>
          <w:kern w:val="0"/>
          <w:sz w:val="36"/>
          <w:szCs w:val="36"/>
        </w:rPr>
      </w:pPr>
    </w:p>
    <w:tbl>
      <w:tblPr>
        <w:tblStyle w:val="21"/>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采购项目</w:t>
            </w:r>
          </w:p>
        </w:tc>
        <w:tc>
          <w:tcPr>
            <w:tcW w:w="6813" w:type="dxa"/>
          </w:tcPr>
          <w:p>
            <w:pPr>
              <w:spacing w:line="600" w:lineRule="exact"/>
              <w:rPr>
                <w:rFonts w:hint="eastAsia" w:cs="仿宋_GB2312" w:asciiTheme="minorEastAsia" w:hAnsiTheme="minorEastAsia"/>
                <w:sz w:val="24"/>
                <w:szCs w:val="24"/>
              </w:rPr>
            </w:pPr>
            <w:r>
              <w:rPr>
                <w:rFonts w:hint="eastAsia" w:cs="仿宋_GB2312" w:asciiTheme="minorEastAsia" w:hAnsiTheme="minorEastAsia"/>
                <w:sz w:val="24"/>
                <w:szCs w:val="24"/>
              </w:rPr>
              <w:t>项目名称：禹州市城市管理局采购垃圾场垃圾堆体覆盖膜项目</w:t>
            </w:r>
          </w:p>
          <w:p>
            <w:pPr>
              <w:autoSpaceDE w:val="0"/>
              <w:autoSpaceDN w:val="0"/>
              <w:adjustRightInd w:val="0"/>
              <w:spacing w:line="360" w:lineRule="auto"/>
              <w:jc w:val="left"/>
              <w:rPr>
                <w:rFonts w:hint="default" w:cs="仿宋_GB2312" w:asciiTheme="minorEastAsia" w:hAnsiTheme="minorEastAsia" w:eastAsiaTheme="minorEastAsia"/>
                <w:sz w:val="24"/>
                <w:szCs w:val="24"/>
                <w:lang w:val="en-US" w:eastAsia="zh-CN"/>
              </w:rPr>
            </w:pPr>
            <w:r>
              <w:rPr>
                <w:rFonts w:hint="eastAsia" w:cs="仿宋_GB2312" w:asciiTheme="minorEastAsia" w:hAnsiTheme="minorEastAsia"/>
                <w:sz w:val="24"/>
                <w:szCs w:val="24"/>
              </w:rPr>
              <w:t>项目编号：YZCG-G201</w:t>
            </w:r>
            <w:r>
              <w:rPr>
                <w:rFonts w:hint="eastAsia" w:cs="仿宋_GB2312" w:asciiTheme="minorEastAsia" w:hAnsiTheme="minorEastAsia"/>
                <w:sz w:val="24"/>
                <w:szCs w:val="24"/>
                <w:lang w:val="en-US" w:eastAsia="zh-CN"/>
              </w:rPr>
              <w:t>9046</w:t>
            </w:r>
          </w:p>
          <w:p>
            <w:pPr>
              <w:autoSpaceDE w:val="0"/>
              <w:autoSpaceDN w:val="0"/>
              <w:adjustRightInd w:val="0"/>
              <w:spacing w:line="360" w:lineRule="auto"/>
              <w:jc w:val="left"/>
              <w:rPr>
                <w:rFonts w:hint="eastAsia" w:cs="仿宋_GB2312" w:asciiTheme="minorEastAsia" w:hAnsiTheme="minorEastAsia" w:eastAsiaTheme="minorEastAsia"/>
                <w:sz w:val="24"/>
                <w:szCs w:val="24"/>
                <w:lang w:eastAsia="zh-CN"/>
              </w:rPr>
            </w:pPr>
            <w:r>
              <w:rPr>
                <w:rFonts w:hint="eastAsia" w:cs="仿宋_GB2312" w:asciiTheme="minorEastAsia" w:hAnsiTheme="minorEastAsia"/>
                <w:sz w:val="24"/>
                <w:szCs w:val="24"/>
              </w:rPr>
              <w:t>项目内容：垃圾堆体覆盖膜</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项目地址：禹州市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采购人</w:t>
            </w:r>
          </w:p>
        </w:tc>
        <w:tc>
          <w:tcPr>
            <w:tcW w:w="6813" w:type="dxa"/>
            <w:vAlign w:val="center"/>
          </w:tcPr>
          <w:p>
            <w:pPr>
              <w:autoSpaceDE w:val="0"/>
              <w:autoSpaceDN w:val="0"/>
              <w:adjustRightInd w:val="0"/>
              <w:spacing w:line="360" w:lineRule="auto"/>
              <w:jc w:val="left"/>
              <w:rPr>
                <w:rFonts w:hint="eastAsia" w:cs="仿宋_GB2312" w:asciiTheme="minorEastAsia" w:hAnsiTheme="minorEastAsia"/>
                <w:sz w:val="24"/>
                <w:szCs w:val="24"/>
              </w:rPr>
            </w:pPr>
            <w:r>
              <w:rPr>
                <w:rFonts w:hint="eastAsia" w:cs="仿宋_GB2312" w:asciiTheme="minorEastAsia" w:hAnsiTheme="minorEastAsia"/>
                <w:sz w:val="24"/>
                <w:szCs w:val="24"/>
                <w:lang w:eastAsia="zh-CN"/>
              </w:rPr>
              <w:t>名称</w:t>
            </w:r>
            <w:r>
              <w:rPr>
                <w:rFonts w:hint="eastAsia" w:cs="仿宋_GB2312" w:asciiTheme="minorEastAsia" w:hAnsiTheme="minorEastAsia"/>
                <w:sz w:val="24"/>
                <w:szCs w:val="24"/>
              </w:rPr>
              <w:t>：禹州市城市管理局</w:t>
            </w:r>
          </w:p>
          <w:p>
            <w:pPr>
              <w:autoSpaceDE w:val="0"/>
              <w:autoSpaceDN w:val="0"/>
              <w:adjustRightInd w:val="0"/>
              <w:spacing w:line="360" w:lineRule="auto"/>
              <w:jc w:val="left"/>
              <w:rPr>
                <w:rFonts w:hint="eastAsia" w:cs="仿宋_GB2312" w:asciiTheme="minorEastAsia" w:hAnsiTheme="minorEastAsia"/>
                <w:sz w:val="24"/>
                <w:szCs w:val="24"/>
              </w:rPr>
            </w:pPr>
            <w:r>
              <w:rPr>
                <w:rFonts w:hint="eastAsia" w:cs="仿宋_GB2312" w:asciiTheme="minorEastAsia" w:hAnsiTheme="minorEastAsia"/>
                <w:sz w:val="24"/>
                <w:szCs w:val="24"/>
              </w:rPr>
              <w:t>地址：禹州市逍遥路97号</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联系人：</w:t>
            </w:r>
            <w:r>
              <w:rPr>
                <w:rFonts w:hint="eastAsia" w:cs="仿宋_GB2312" w:asciiTheme="minorEastAsia" w:hAnsiTheme="minorEastAsia"/>
                <w:sz w:val="24"/>
                <w:szCs w:val="24"/>
                <w:lang w:eastAsia="zh-CN"/>
              </w:rPr>
              <w:t>王先生</w:t>
            </w:r>
            <w:r>
              <w:rPr>
                <w:rFonts w:hint="eastAsia" w:cs="仿宋_GB2312" w:asciiTheme="minorEastAsia" w:hAnsiTheme="minorEastAsia"/>
                <w:sz w:val="24"/>
                <w:szCs w:val="24"/>
              </w:rPr>
              <w:t xml:space="preserve">  </w:t>
            </w:r>
            <w:r>
              <w:rPr>
                <w:rFonts w:hint="eastAsia" w:cs="仿宋_GB2312" w:asciiTheme="minorEastAsia" w:hAnsiTheme="minorEastAsia"/>
                <w:sz w:val="24"/>
                <w:szCs w:val="24"/>
                <w:lang w:val="en-US" w:eastAsia="zh-CN"/>
              </w:rPr>
              <w:t xml:space="preserve">             </w:t>
            </w:r>
            <w:r>
              <w:rPr>
                <w:rFonts w:hint="eastAsia" w:cs="仿宋_GB2312" w:asciiTheme="minorEastAsia" w:hAnsiTheme="minorEastAsia"/>
                <w:sz w:val="24"/>
                <w:szCs w:val="24"/>
              </w:rPr>
              <w:t>联系电话：13782270205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代理机构</w:t>
            </w:r>
          </w:p>
        </w:tc>
        <w:tc>
          <w:tcPr>
            <w:tcW w:w="6813"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名称：禹州市政府采购中心</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地址：禹州市行政服务中心楼9楼</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联系人：</w:t>
            </w:r>
            <w:r>
              <w:rPr>
                <w:rFonts w:hint="eastAsia" w:cs="仿宋_GB2312" w:asciiTheme="minorEastAsia" w:hAnsiTheme="minorEastAsia"/>
                <w:sz w:val="24"/>
                <w:szCs w:val="24"/>
                <w:lang w:eastAsia="zh-CN"/>
              </w:rPr>
              <w:t>艾先生</w:t>
            </w:r>
            <w:r>
              <w:rPr>
                <w:rFonts w:hint="eastAsia" w:cs="仿宋_GB2312" w:asciiTheme="minorEastAsia" w:hAnsiTheme="minorEastAsia"/>
                <w:sz w:val="24"/>
                <w:szCs w:val="24"/>
              </w:rPr>
              <w:t xml:space="preserve">                电话：0374-2077111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4</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投标人资格</w:t>
            </w:r>
          </w:p>
        </w:tc>
        <w:tc>
          <w:tcPr>
            <w:tcW w:w="6813" w:type="dxa"/>
            <w:vAlign w:val="center"/>
          </w:tcPr>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一、</w:t>
            </w:r>
            <w:r>
              <w:rPr>
                <w:rFonts w:cs="宋体" w:asciiTheme="minorEastAsia" w:hAnsiTheme="minorEastAsia"/>
                <w:b/>
                <w:bCs/>
                <w:sz w:val="24"/>
                <w:szCs w:val="24"/>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2、事业单位法人证书。（事业单位投标提供）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3、执业许可证。（非专业服务机构投标提供）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4、个体工商户营业执照。（个体工商户投标提供）</w:t>
            </w:r>
          </w:p>
          <w:p>
            <w:pPr>
              <w:autoSpaceDE w:val="0"/>
              <w:autoSpaceDN w:val="0"/>
              <w:adjustRightInd w:val="0"/>
              <w:spacing w:line="360" w:lineRule="auto"/>
              <w:jc w:val="left"/>
              <w:rPr>
                <w:rFonts w:cs="仿宋_GB2312" w:asciiTheme="minorEastAsia" w:hAnsiTheme="minorEastAsia"/>
                <w:sz w:val="24"/>
                <w:szCs w:val="24"/>
              </w:rPr>
            </w:pPr>
            <w:r>
              <w:rPr>
                <w:rFonts w:hint="eastAsia" w:cs="宋体" w:asciiTheme="minorEastAsia" w:hAnsiTheme="minorEastAsia"/>
                <w:bCs/>
                <w:sz w:val="24"/>
                <w:szCs w:val="24"/>
                <w:lang w:val="zh-CN"/>
              </w:rPr>
              <w:t>5、自然人身份证明。（自然人投标提供）</w:t>
            </w:r>
          </w:p>
          <w:p>
            <w:pPr>
              <w:autoSpaceDE w:val="0"/>
              <w:autoSpaceDN w:val="0"/>
              <w:adjustRightInd w:val="0"/>
              <w:spacing w:line="360" w:lineRule="auto"/>
              <w:jc w:val="left"/>
              <w:rPr>
                <w:rFonts w:cs="仿宋_GB2312" w:asciiTheme="minorEastAsia" w:hAnsiTheme="minorEastAsia"/>
                <w:b/>
                <w:sz w:val="24"/>
                <w:szCs w:val="24"/>
              </w:rPr>
            </w:pPr>
            <w:r>
              <w:rPr>
                <w:rFonts w:hint="eastAsia" w:cs="仿宋_GB2312" w:asciiTheme="minorEastAsia" w:hAnsiTheme="minorEastAsia"/>
                <w:b/>
                <w:sz w:val="24"/>
                <w:szCs w:val="24"/>
              </w:rPr>
              <w:t>二、财务状况报告相关材料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仿宋_GB2312" w:asciiTheme="minorEastAsia" w:hAnsiTheme="minorEastAsia"/>
                <w:sz w:val="24"/>
                <w:szCs w:val="24"/>
              </w:rPr>
              <w:t>1、</w:t>
            </w:r>
            <w:r>
              <w:rPr>
                <w:rFonts w:hint="eastAsia" w:cs="仿宋_GB2312" w:asciiTheme="minorEastAsia" w:hAnsiTheme="minorEastAsia"/>
                <w:sz w:val="24"/>
                <w:szCs w:val="24"/>
                <w:lang w:val="en-US" w:eastAsia="zh-CN"/>
              </w:rPr>
              <w:t>2017年度或2018年度由专业部门出具</w:t>
            </w:r>
            <w:r>
              <w:rPr>
                <w:rFonts w:hint="eastAsia" w:cs="宋体" w:asciiTheme="minorEastAsia" w:hAnsiTheme="minorEastAsia"/>
                <w:bCs/>
                <w:sz w:val="24"/>
                <w:szCs w:val="24"/>
                <w:lang w:val="zh-CN"/>
              </w:rPr>
              <w:t>的财务报告；</w:t>
            </w:r>
            <w:r>
              <w:rPr>
                <w:rFonts w:hint="eastAsia" w:cs="宋体" w:asciiTheme="minorEastAsia" w:hAnsiTheme="minorEastAsia"/>
                <w:bCs/>
                <w:color w:val="FF0000"/>
                <w:sz w:val="24"/>
                <w:szCs w:val="24"/>
                <w:lang w:val="zh-CN"/>
              </w:rPr>
              <w:t>或</w:t>
            </w:r>
            <w:r>
              <w:rPr>
                <w:rFonts w:hint="eastAsia" w:cs="宋体" w:asciiTheme="minorEastAsia" w:hAnsiTheme="minorEastAsia"/>
                <w:bCs/>
                <w:sz w:val="24"/>
                <w:szCs w:val="24"/>
                <w:lang w:val="zh-CN"/>
              </w:rPr>
              <w:t>基本开户银行出具的资信证明；</w:t>
            </w:r>
            <w:r>
              <w:rPr>
                <w:rFonts w:hint="eastAsia" w:cs="宋体" w:asciiTheme="minorEastAsia" w:hAnsiTheme="minorEastAsia"/>
                <w:bCs/>
                <w:color w:val="FF0000"/>
                <w:sz w:val="24"/>
                <w:szCs w:val="24"/>
                <w:lang w:val="zh-CN"/>
              </w:rPr>
              <w:t>或</w:t>
            </w:r>
            <w:r>
              <w:rPr>
                <w:rFonts w:hint="eastAsia" w:cs="宋体" w:asciiTheme="minorEastAsia" w:hAnsiTheme="minorEastAsia"/>
                <w:bCs/>
                <w:sz w:val="24"/>
                <w:szCs w:val="24"/>
                <w:lang w:val="zh-CN"/>
              </w:rPr>
              <w:t>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仿宋_GB2312" w:asciiTheme="minorEastAsia" w:hAnsiTheme="minorEastAsia"/>
                <w:sz w:val="24"/>
                <w:szCs w:val="24"/>
              </w:rPr>
              <w:t>2、</w:t>
            </w:r>
            <w:r>
              <w:rPr>
                <w:rFonts w:hint="eastAsia" w:cs="宋体" w:asciiTheme="minorEastAsia" w:hAnsiTheme="minorEastAsia"/>
                <w:bCs/>
                <w:sz w:val="24"/>
                <w:szCs w:val="24"/>
                <w:lang w:val="zh-CN"/>
              </w:rPr>
              <w:t>银行出具的资信证明；或财政部门认可的政府采购专业担保机构的证明文件和担保机构出具的投标担保函。（其他组织和自然人投标提供）</w:t>
            </w:r>
          </w:p>
          <w:p>
            <w:pPr>
              <w:autoSpaceDE w:val="0"/>
              <w:autoSpaceDN w:val="0"/>
              <w:adjustRightInd w:val="0"/>
              <w:spacing w:line="360" w:lineRule="auto"/>
              <w:ind w:right="-11"/>
              <w:rPr>
                <w:rFonts w:cs="仿宋_GB2312" w:asciiTheme="minorEastAsia" w:hAnsiTheme="minorEastAsia"/>
                <w:b/>
                <w:sz w:val="24"/>
                <w:szCs w:val="24"/>
              </w:rPr>
            </w:pPr>
            <w:r>
              <w:rPr>
                <w:rFonts w:hint="eastAsia" w:cs="仿宋_GB2312" w:asciiTheme="minorEastAsia" w:hAnsiTheme="minorEastAsia"/>
                <w:b/>
                <w:sz w:val="24"/>
                <w:szCs w:val="24"/>
              </w:rPr>
              <w:t>三、依法缴纳税收相关材料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税务登记证和投标截止时间前三个月内任意一个月缴纳税收凭据。（依法免税的投标人，应提供相应文件证明依法免税）</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四、依法缴纳社会保障资金的证明材料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投标截止时间前三个月内任意一个月缴纳社会保险凭据。（依法不需要缴纳社会保障资金的投标人，应提供相应文件证明依法不需要缴纳社会保障资金）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kern w:val="0"/>
                <w:sz w:val="24"/>
                <w:szCs w:val="24"/>
              </w:rPr>
            </w:pPr>
            <w:r>
              <w:rPr>
                <w:rFonts w:hint="eastAsia" w:cs="宋体" w:asciiTheme="minorEastAsia" w:hAnsiTheme="minorEastAsia"/>
                <w:bCs/>
                <w:sz w:val="24"/>
                <w:szCs w:val="24"/>
                <w:lang w:val="zh-CN"/>
              </w:rPr>
              <w:t>供应商须对此项做出承诺（格式自拟）</w:t>
            </w:r>
            <w:r>
              <w:rPr>
                <w:rFonts w:hint="eastAsia" w:cs="宋体" w:asciiTheme="minorEastAsia" w:hAnsiTheme="minorEastAsia"/>
                <w:kern w:val="0"/>
                <w:sz w:val="24"/>
                <w:szCs w:val="24"/>
              </w:rPr>
              <w:t>（格式自拟）</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kern w:val="0"/>
                <w:sz w:val="24"/>
                <w:szCs w:val="24"/>
              </w:rPr>
              <w:t>六、</w:t>
            </w:r>
            <w:r>
              <w:rPr>
                <w:rFonts w:cs="宋体" w:asciiTheme="minorEastAsia" w:hAnsiTheme="minorEastAsia"/>
                <w:b/>
                <w:bCs/>
                <w:sz w:val="24"/>
                <w:szCs w:val="24"/>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 w:val="24"/>
                <w:szCs w:val="24"/>
                <w:lang w:val="zh-CN"/>
              </w:rPr>
            </w:pPr>
            <w:r>
              <w:rPr>
                <w:rFonts w:hint="eastAsia" w:cs="宋体" w:asciiTheme="minorEastAsia" w:hAnsiTheme="minorEastAsia"/>
                <w:bCs/>
                <w:sz w:val="24"/>
                <w:szCs w:val="24"/>
                <w:lang w:val="zh-CN"/>
              </w:rPr>
              <w:t>投标人“</w:t>
            </w:r>
            <w:r>
              <w:rPr>
                <w:rFonts w:cs="宋体" w:asciiTheme="minorEastAsia" w:hAnsiTheme="minorEastAsia"/>
                <w:bCs/>
                <w:sz w:val="24"/>
                <w:szCs w:val="24"/>
                <w:lang w:val="zh-CN"/>
              </w:rPr>
              <w:t>参加政府采购活动前3年内在经营活动中没有重大违法记录的书面声明</w:t>
            </w:r>
            <w:r>
              <w:rPr>
                <w:rFonts w:hint="eastAsia" w:cs="宋体" w:asciiTheme="minorEastAsia" w:hAnsiTheme="minorEastAsia"/>
                <w:bCs/>
                <w:sz w:val="24"/>
                <w:szCs w:val="24"/>
                <w:lang w:val="zh-CN"/>
              </w:rPr>
              <w:t>”。 重大违法记录，是指投标人因违法经营受到刑事处罚或者责令停产停业、吊销许可证或者执照、较大数额罚款等行政处罚。</w:t>
            </w:r>
          </w:p>
          <w:p>
            <w:pPr>
              <w:numPr>
                <w:ilvl w:val="0"/>
                <w:numId w:val="8"/>
              </w:numPr>
              <w:autoSpaceDE w:val="0"/>
              <w:autoSpaceDN w:val="0"/>
              <w:adjustRightInd w:val="0"/>
              <w:spacing w:line="360" w:lineRule="auto"/>
              <w:ind w:right="-11"/>
              <w:rPr>
                <w:rFonts w:cs="宋体" w:asciiTheme="minorEastAsia" w:hAnsiTheme="minorEastAsia"/>
                <w:b/>
                <w:color w:val="FF0000"/>
                <w:kern w:val="0"/>
                <w:sz w:val="24"/>
                <w:szCs w:val="24"/>
                <w:lang w:val="zh-CN"/>
              </w:rPr>
            </w:pPr>
            <w:r>
              <w:rPr>
                <w:rFonts w:hint="eastAsia" w:cs="宋体" w:asciiTheme="minorEastAsia" w:hAnsiTheme="minorEastAsia"/>
                <w:b/>
                <w:color w:val="FF0000"/>
                <w:kern w:val="0"/>
                <w:sz w:val="24"/>
                <w:szCs w:val="24"/>
                <w:lang w:val="zh-CN"/>
              </w:rPr>
              <w:t>投标人资格条件</w:t>
            </w:r>
          </w:p>
          <w:p>
            <w:pPr>
              <w:autoSpaceDE w:val="0"/>
              <w:autoSpaceDN w:val="0"/>
              <w:spacing w:line="360" w:lineRule="auto"/>
              <w:contextualSpacing/>
              <w:jc w:val="left"/>
              <w:rPr>
                <w:rFonts w:cs="宋体" w:asciiTheme="minorEastAsia" w:hAnsiTheme="minorEastAsia"/>
                <w:bCs/>
                <w:sz w:val="24"/>
                <w:szCs w:val="24"/>
                <w:lang w:val="zh-CN"/>
              </w:rPr>
            </w:pPr>
            <w:r>
              <w:rPr>
                <w:rFonts w:hint="eastAsia" w:cs="宋体" w:asciiTheme="minorEastAsia" w:hAnsiTheme="minorEastAsia"/>
                <w:bCs/>
                <w:sz w:val="24"/>
                <w:szCs w:val="24"/>
                <w:lang w:val="zh-CN"/>
              </w:rPr>
              <w:t>1、符合《政府采购法》第二十二条之规定，具有相应的经营范围（以营业执照）；</w:t>
            </w:r>
          </w:p>
          <w:p>
            <w:pPr>
              <w:autoSpaceDE w:val="0"/>
              <w:autoSpaceDN w:val="0"/>
              <w:spacing w:line="360" w:lineRule="auto"/>
              <w:contextualSpacing/>
              <w:jc w:val="left"/>
              <w:rPr>
                <w:rFonts w:cs="宋体" w:asciiTheme="minorEastAsia" w:hAnsiTheme="minorEastAsia"/>
                <w:bCs/>
                <w:sz w:val="24"/>
                <w:szCs w:val="24"/>
                <w:lang w:val="zh-CN"/>
              </w:rPr>
            </w:pPr>
            <w:r>
              <w:rPr>
                <w:rFonts w:hint="eastAsia" w:cs="宋体" w:asciiTheme="minorEastAsia" w:hAnsiTheme="minorEastAsia"/>
                <w:bCs/>
                <w:sz w:val="24"/>
                <w:szCs w:val="24"/>
                <w:lang w:val="zh-CN"/>
              </w:rPr>
              <w:t>2、被委托人是须是本单位职工，须提供公司为本人缴纳社会保险证明；</w:t>
            </w:r>
          </w:p>
          <w:p>
            <w:pPr>
              <w:autoSpaceDE w:val="0"/>
              <w:autoSpaceDN w:val="0"/>
              <w:spacing w:line="360" w:lineRule="auto"/>
              <w:contextualSpacing/>
              <w:jc w:val="left"/>
              <w:rPr>
                <w:rFonts w:cs="宋体" w:asciiTheme="minorEastAsia" w:hAnsiTheme="minorEastAsia"/>
                <w:bCs/>
                <w:sz w:val="24"/>
                <w:szCs w:val="24"/>
                <w:lang w:val="zh-CN"/>
              </w:rPr>
            </w:pPr>
            <w:r>
              <w:rPr>
                <w:rFonts w:hint="eastAsia" w:cs="宋体" w:asciiTheme="minorEastAsia" w:hAnsiTheme="minorEastAsia"/>
                <w:bCs/>
                <w:sz w:val="24"/>
                <w:szCs w:val="24"/>
                <w:lang w:val="zh-CN"/>
              </w:rPr>
              <w:t>3、本项目不接受联合体投标。</w:t>
            </w:r>
          </w:p>
          <w:p>
            <w:pPr>
              <w:autoSpaceDE w:val="0"/>
              <w:autoSpaceDN w:val="0"/>
              <w:adjustRightInd w:val="0"/>
              <w:spacing w:line="360" w:lineRule="auto"/>
              <w:ind w:right="-11"/>
              <w:rPr>
                <w:rFonts w:cs="宋体" w:asciiTheme="minorEastAsia" w:hAnsiTheme="minorEastAsia"/>
                <w:b/>
                <w:color w:val="FF0000"/>
                <w:kern w:val="0"/>
                <w:sz w:val="24"/>
                <w:szCs w:val="24"/>
              </w:rPr>
            </w:pPr>
            <w:r>
              <w:rPr>
                <w:rFonts w:hint="eastAsia" w:cs="宋体" w:asciiTheme="minorEastAsia" w:hAnsiTheme="minorEastAsia"/>
                <w:b/>
                <w:color w:val="FF0000"/>
                <w:kern w:val="0"/>
                <w:sz w:val="24"/>
                <w:szCs w:val="24"/>
                <w:lang w:val="zh-CN"/>
              </w:rPr>
              <w:t>八、未被列入</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信用中国</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网站</w:t>
            </w:r>
            <w:r>
              <w:rPr>
                <w:rFonts w:cs="宋体" w:asciiTheme="minorEastAsia" w:hAnsiTheme="minorEastAsia"/>
                <w:b/>
                <w:color w:val="FF0000"/>
                <w:kern w:val="0"/>
                <w:sz w:val="24"/>
                <w:szCs w:val="24"/>
              </w:rPr>
              <w:t>(www.creditchina.gov.cn)</w:t>
            </w:r>
            <w:r>
              <w:rPr>
                <w:rFonts w:hint="eastAsia" w:cs="宋体" w:asciiTheme="minorEastAsia" w:hAnsiTheme="minorEastAsia"/>
                <w:b/>
                <w:color w:val="FF0000"/>
                <w:kern w:val="0"/>
                <w:sz w:val="24"/>
                <w:szCs w:val="24"/>
                <w:lang w:val="zh-CN"/>
              </w:rPr>
              <w:t>失信被执行人、重大税收违法案件当事人名单、政府采购严重违法失信名单的投标人</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中国政府采购网</w:t>
            </w:r>
            <w:r>
              <w:rPr>
                <w:rFonts w:hint="eastAsia" w:cs="宋体" w:asciiTheme="minorEastAsia" w:hAnsiTheme="minorEastAsia"/>
                <w:b/>
                <w:color w:val="FF0000"/>
                <w:kern w:val="0"/>
                <w:sz w:val="24"/>
                <w:szCs w:val="24"/>
              </w:rPr>
              <w:t>”</w:t>
            </w:r>
            <w:r>
              <w:rPr>
                <w:rFonts w:cs="宋体" w:asciiTheme="minorEastAsia" w:hAnsiTheme="minorEastAsia"/>
                <w:b/>
                <w:color w:val="FF0000"/>
                <w:kern w:val="0"/>
                <w:sz w:val="24"/>
                <w:szCs w:val="24"/>
              </w:rPr>
              <w:t xml:space="preserve"> (www.ccgp.gov.cn)</w:t>
            </w:r>
            <w:r>
              <w:rPr>
                <w:rFonts w:hint="eastAsia" w:cs="宋体" w:asciiTheme="minorEastAsia" w:hAnsiTheme="minorEastAsia"/>
                <w:b/>
                <w:color w:val="FF0000"/>
                <w:kern w:val="0"/>
                <w:sz w:val="24"/>
                <w:szCs w:val="24"/>
                <w:lang w:val="zh-CN"/>
              </w:rPr>
              <w:t>政府采购严重违法失信行为记录名单的投标人</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国家企业信用公示系统</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网站</w:t>
            </w:r>
            <w:r>
              <w:rPr>
                <w:rFonts w:hint="eastAsia" w:cs="宋体" w:asciiTheme="minorEastAsia" w:hAnsiTheme="minorEastAsia"/>
                <w:b/>
                <w:color w:val="FF0000"/>
                <w:kern w:val="0"/>
                <w:sz w:val="24"/>
                <w:szCs w:val="24"/>
              </w:rPr>
              <w:t>（</w:t>
            </w:r>
            <w:r>
              <w:rPr>
                <w:rFonts w:cs="宋体" w:asciiTheme="minorEastAsia" w:hAnsiTheme="minorEastAsia"/>
                <w:b/>
                <w:color w:val="FF0000"/>
                <w:kern w:val="0"/>
                <w:sz w:val="24"/>
                <w:szCs w:val="24"/>
              </w:rPr>
              <w:t>www.gsxt.gov.cn</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严重违法失信企业名单</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黑名单</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的投标人</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联合体形式投标的</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联合体成员存在不良信用记录</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视同联合体存在不良信用记录</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本项目投标截止时间前三年内供应商信用记录情况</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1、查询渠道：“信用中国”网站（</w:t>
            </w:r>
            <w:r>
              <w:rPr>
                <w:rFonts w:cs="宋体" w:asciiTheme="minorEastAsia" w:hAnsiTheme="minorEastAsia"/>
                <w:color w:val="FF0000"/>
                <w:kern w:val="0"/>
                <w:sz w:val="24"/>
                <w:szCs w:val="24"/>
              </w:rPr>
              <w:t>www.creditchina.gov.cn</w:t>
            </w:r>
            <w:r>
              <w:rPr>
                <w:rFonts w:hint="eastAsia" w:cs="宋体" w:asciiTheme="minorEastAsia" w:hAnsiTheme="minorEastAsia"/>
                <w:color w:val="FF0000"/>
                <w:kern w:val="0"/>
                <w:sz w:val="24"/>
                <w:szCs w:val="24"/>
              </w:rPr>
              <w:t>）和“中国政府采购网”（</w:t>
            </w:r>
            <w:r>
              <w:rPr>
                <w:rFonts w:cs="宋体" w:asciiTheme="minorEastAsia" w:hAnsiTheme="minorEastAsia"/>
                <w:color w:val="FF0000"/>
                <w:kern w:val="0"/>
                <w:sz w:val="24"/>
                <w:szCs w:val="24"/>
              </w:rPr>
              <w:t>www.ccgp.gov.cn</w:t>
            </w:r>
            <w:r>
              <w:rPr>
                <w:rFonts w:hint="eastAsia" w:cs="宋体" w:asciiTheme="minorEastAsia" w:hAnsiTheme="minorEastAsia"/>
                <w:color w:val="FF0000"/>
                <w:kern w:val="0"/>
                <w:sz w:val="24"/>
                <w:szCs w:val="24"/>
              </w:rPr>
              <w:t>）；“国家企业信用公示系统”网站（</w:t>
            </w:r>
            <w:r>
              <w:rPr>
                <w:rFonts w:cs="宋体" w:asciiTheme="minorEastAsia" w:hAnsiTheme="minorEastAsia"/>
                <w:color w:val="FF0000"/>
                <w:kern w:val="0"/>
                <w:sz w:val="24"/>
                <w:szCs w:val="24"/>
              </w:rPr>
              <w:t>www.gsxt.gov.cn</w:t>
            </w:r>
            <w:r>
              <w:rPr>
                <w:rFonts w:hint="eastAsia" w:cs="宋体" w:asciiTheme="minorEastAsia" w:hAnsiTheme="minorEastAsia"/>
                <w:color w:val="FF0000"/>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2、截止时间：同投标截止时间；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color w:val="FF0000"/>
                <w:kern w:val="0"/>
                <w:sz w:val="24"/>
                <w:szCs w:val="24"/>
              </w:rPr>
            </w:pPr>
            <w:r>
              <w:rPr>
                <w:rFonts w:cs="宋体" w:asciiTheme="minorEastAsia" w:hAnsiTheme="minorEastAsia"/>
                <w:color w:val="FF0000"/>
                <w:kern w:val="0"/>
                <w:sz w:val="24"/>
                <w:szCs w:val="24"/>
              </w:rPr>
              <w:t>4</w:t>
            </w:r>
            <w:r>
              <w:rPr>
                <w:rFonts w:hint="eastAsia" w:cs="宋体" w:asciiTheme="minorEastAsia" w:hAnsiTheme="minorEastAsia"/>
                <w:color w:val="FF0000"/>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pPr>
              <w:autoSpaceDE w:val="0"/>
              <w:autoSpaceDN w:val="0"/>
              <w:spacing w:line="360" w:lineRule="auto"/>
              <w:contextualSpacing/>
              <w:rPr>
                <w:rFonts w:cs="仿宋_GB2312" w:asciiTheme="minorEastAsia" w:hAnsiTheme="minorEastAsia"/>
                <w:sz w:val="24"/>
                <w:szCs w:val="24"/>
              </w:rPr>
            </w:pPr>
            <w:r>
              <w:rPr>
                <w:rFonts w:hint="eastAsia" w:cs="宋体" w:asciiTheme="minorEastAsia" w:hAnsiTheme="minor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5</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kern w:val="0"/>
                <w:sz w:val="24"/>
                <w:szCs w:val="24"/>
              </w:rPr>
              <w:t>本项目</w:t>
            </w: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kern w:val="0"/>
                <w:sz w:val="24"/>
                <w:szCs w:val="24"/>
              </w:rPr>
              <w:t>不接受</w:t>
            </w:r>
            <w:r>
              <w:rPr>
                <w:rFonts w:hint="eastAsia" w:cs="宋体" w:asciiTheme="minorEastAsia" w:hAnsiTheme="minorEastAsia"/>
                <w:bCs/>
                <w:sz w:val="24"/>
                <w:szCs w:val="24"/>
                <w:lang w:val="zh-CN"/>
              </w:rPr>
              <w:t>□接受</w:t>
            </w:r>
            <w:r>
              <w:rPr>
                <w:rFonts w:hint="eastAsia" w:cs="宋体" w:asciiTheme="minorEastAsia" w:hAnsiTheme="minorEastAsia"/>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6</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最高限价</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bCs/>
                <w:color w:val="FF0000"/>
                <w:sz w:val="24"/>
                <w:szCs w:val="24"/>
                <w:lang w:val="en-US" w:eastAsia="zh-CN"/>
              </w:rPr>
              <w:t>205</w:t>
            </w:r>
            <w:r>
              <w:rPr>
                <w:rFonts w:hint="eastAsia" w:cs="宋体" w:asciiTheme="minorEastAsia" w:hAnsiTheme="minorEastAsia"/>
                <w:bCs/>
                <w:sz w:val="24"/>
                <w:szCs w:val="24"/>
              </w:rPr>
              <w:t>万</w:t>
            </w:r>
            <w:r>
              <w:rPr>
                <w:rFonts w:hint="eastAsia" w:cs="宋体" w:asciiTheme="minorEastAsia" w:hAnsiTheme="minorEastAsia"/>
                <w:bCs/>
                <w:sz w:val="24"/>
                <w:szCs w:val="24"/>
                <w:lang w:val="zh-CN"/>
              </w:rPr>
              <w:t>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7</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不组织</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8</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不召开</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9</w:t>
            </w:r>
          </w:p>
        </w:tc>
        <w:tc>
          <w:tcPr>
            <w:tcW w:w="2268" w:type="dxa"/>
            <w:vAlign w:val="center"/>
          </w:tcPr>
          <w:p>
            <w:pPr>
              <w:autoSpaceDE w:val="0"/>
              <w:autoSpaceDN w:val="0"/>
              <w:adjustRightInd w:val="0"/>
              <w:spacing w:line="276" w:lineRule="auto"/>
              <w:jc w:val="center"/>
              <w:rPr>
                <w:rFonts w:cs="仿宋_GB2312" w:asciiTheme="minorEastAsia" w:hAnsiTheme="minorEastAsia"/>
                <w:color w:val="FF0000"/>
                <w:sz w:val="24"/>
                <w:szCs w:val="24"/>
              </w:rPr>
            </w:pPr>
            <w:r>
              <w:rPr>
                <w:rFonts w:hint="eastAsia" w:cs="仿宋_GB2312" w:asciiTheme="minorEastAsia" w:hAnsiTheme="minorEastAsia"/>
                <w:color w:val="FF0000"/>
                <w:sz w:val="24"/>
                <w:szCs w:val="24"/>
              </w:rPr>
              <w:t>进口产品参与</w:t>
            </w:r>
          </w:p>
        </w:tc>
        <w:tc>
          <w:tcPr>
            <w:tcW w:w="6813" w:type="dxa"/>
            <w:vAlign w:val="center"/>
          </w:tcPr>
          <w:p>
            <w:pPr>
              <w:autoSpaceDE w:val="0"/>
              <w:autoSpaceDN w:val="0"/>
              <w:adjustRightInd w:val="0"/>
              <w:spacing w:line="276" w:lineRule="auto"/>
              <w:rPr>
                <w:rFonts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10</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投标有效期</w:t>
            </w:r>
          </w:p>
        </w:tc>
        <w:tc>
          <w:tcPr>
            <w:tcW w:w="6813" w:type="dxa"/>
            <w:vAlign w:val="center"/>
          </w:tcPr>
          <w:p>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rPr>
              <w:t>60天（自</w:t>
            </w:r>
            <w:r>
              <w:rPr>
                <w:rFonts w:hint="eastAsia" w:cs="宋体" w:asciiTheme="minorEastAsia" w:hAnsiTheme="minorEastAsia"/>
                <w:kern w:val="0"/>
                <w:sz w:val="24"/>
                <w:szCs w:val="24"/>
              </w:rPr>
              <w:t>提交投标文件的截止之日起算</w:t>
            </w:r>
            <w:r>
              <w:rPr>
                <w:rFonts w:hint="eastAsia" w:cs="仿宋_GB2312" w:asciiTheme="minorEastAsia" w:hAnsiTheme="minorEastAsia"/>
                <w:sz w:val="24"/>
                <w:szCs w:val="24"/>
              </w:rPr>
              <w:t>）</w:t>
            </w:r>
          </w:p>
          <w:p>
            <w:pPr>
              <w:autoSpaceDE w:val="0"/>
              <w:autoSpaceDN w:val="0"/>
              <w:adjustRightInd w:val="0"/>
              <w:spacing w:line="360" w:lineRule="auto"/>
              <w:rPr>
                <w:rFonts w:cs="仿宋_GB2312" w:asciiTheme="minorEastAsia" w:hAnsiTheme="minorEastAsia"/>
                <w:sz w:val="24"/>
                <w:szCs w:val="24"/>
              </w:rPr>
            </w:pPr>
            <w:r>
              <w:rPr>
                <w:rFonts w:cs="仿宋_GB2312" w:asciiTheme="minorEastAsia" w:hAnsiTheme="minorEastAsia"/>
                <w:sz w:val="24"/>
                <w:szCs w:val="24"/>
                <w:lang w:val="zh-CN"/>
              </w:rPr>
              <w:t>中标</w:t>
            </w:r>
            <w:r>
              <w:rPr>
                <w:rFonts w:hint="eastAsia" w:cs="仿宋_GB2312" w:asciiTheme="minorEastAsia" w:hAnsiTheme="minorEastAsia"/>
                <w:sz w:val="24"/>
                <w:szCs w:val="24"/>
                <w:lang w:val="zh-CN"/>
              </w:rPr>
              <w:t>人投标</w:t>
            </w:r>
            <w:r>
              <w:rPr>
                <w:rFonts w:cs="仿宋_GB2312" w:asciiTheme="minorEastAsia" w:hAnsiTheme="minorEastAsia"/>
                <w:sz w:val="24"/>
                <w:szCs w:val="24"/>
                <w:lang w:val="zh-CN"/>
              </w:rPr>
              <w:t>有效期延</w:t>
            </w:r>
            <w:r>
              <w:rPr>
                <w:rFonts w:hint="eastAsia" w:cs="仿宋_GB2312" w:asciiTheme="minorEastAsia" w:hAnsiTheme="minorEastAsia"/>
                <w:sz w:val="24"/>
                <w:szCs w:val="24"/>
                <w:lang w:val="zh-CN"/>
              </w:rPr>
              <w:t>至合同</w:t>
            </w:r>
            <w:r>
              <w:rPr>
                <w:rFonts w:cs="仿宋_GB2312" w:asciiTheme="minorEastAsia" w:hAnsiTheme="minorEastAsia"/>
                <w:sz w:val="24"/>
                <w:szCs w:val="24"/>
                <w:lang w:val="zh-CN"/>
              </w:rPr>
              <w:t>验收之日</w:t>
            </w:r>
            <w:r>
              <w:rPr>
                <w:rFonts w:hint="eastAsia" w:cs="仿宋_GB2312" w:asciiTheme="minorEastAsia" w:hAnsiTheme="minorEastAsia"/>
                <w:sz w:val="24"/>
                <w:szCs w:val="24"/>
                <w:lang w:val="zh-CN"/>
              </w:rPr>
              <w:t>，</w:t>
            </w:r>
            <w:r>
              <w:rPr>
                <w:rFonts w:hint="eastAsia" w:cs="宋体" w:asciiTheme="minorEastAsia" w:hAnsiTheme="minorEastAsia"/>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11</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中标人将本项目的非主体、非关键性</w:t>
            </w:r>
          </w:p>
          <w:p>
            <w:pPr>
              <w:autoSpaceDE w:val="0"/>
              <w:autoSpaceDN w:val="0"/>
              <w:adjustRightInd w:val="0"/>
              <w:spacing w:line="360" w:lineRule="auto"/>
              <w:jc w:val="center"/>
              <w:rPr>
                <w:rFonts w:cs="仿宋_GB2312" w:asciiTheme="minorEastAsia" w:hAnsiTheme="minorEastAsia"/>
                <w:sz w:val="24"/>
                <w:szCs w:val="24"/>
              </w:rPr>
            </w:pPr>
            <w:r>
              <w:rPr>
                <w:rFonts w:cs="宋体" w:asciiTheme="minorEastAsia" w:hAnsiTheme="minorEastAsia"/>
                <w:bCs/>
                <w:sz w:val="24"/>
                <w:szCs w:val="24"/>
                <w:lang w:val="zh-CN"/>
              </w:rPr>
              <w:t>工作分包</w:t>
            </w:r>
          </w:p>
        </w:tc>
        <w:tc>
          <w:tcPr>
            <w:tcW w:w="6813" w:type="dxa"/>
            <w:vAlign w:val="center"/>
          </w:tcPr>
          <w:p>
            <w:pPr>
              <w:autoSpaceDE w:val="0"/>
              <w:autoSpaceDN w:val="0"/>
              <w:adjustRightInd w:val="0"/>
              <w:spacing w:line="276" w:lineRule="auto"/>
              <w:rPr>
                <w:rFonts w:cs="仿宋_GB2312"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cs="仿宋_GB2312"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投标截止及</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开标时间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color w:val="FF0000"/>
                <w:sz w:val="24"/>
                <w:szCs w:val="24"/>
              </w:rPr>
              <w:t>201</w:t>
            </w:r>
            <w:r>
              <w:rPr>
                <w:rFonts w:hint="eastAsia" w:cs="宋体" w:asciiTheme="minorEastAsia" w:hAnsiTheme="minorEastAsia"/>
                <w:bCs/>
                <w:color w:val="FF0000"/>
                <w:sz w:val="24"/>
                <w:szCs w:val="24"/>
                <w:lang w:val="en-US" w:eastAsia="zh-CN"/>
              </w:rPr>
              <w:t>9</w:t>
            </w:r>
            <w:r>
              <w:rPr>
                <w:rFonts w:hint="eastAsia" w:cs="宋体" w:asciiTheme="minorEastAsia" w:hAnsiTheme="minorEastAsia"/>
                <w:bCs/>
                <w:color w:val="FF0000"/>
                <w:sz w:val="24"/>
                <w:szCs w:val="24"/>
                <w:lang w:val="zh-CN"/>
              </w:rPr>
              <w:t>年</w:t>
            </w:r>
            <w:r>
              <w:rPr>
                <w:rFonts w:hint="eastAsia" w:cs="宋体" w:asciiTheme="minorEastAsia" w:hAnsiTheme="minorEastAsia"/>
                <w:bCs/>
                <w:color w:val="FF0000"/>
                <w:sz w:val="24"/>
                <w:szCs w:val="24"/>
                <w:lang w:val="en-US" w:eastAsia="zh-CN"/>
              </w:rPr>
              <w:t>4</w:t>
            </w:r>
            <w:r>
              <w:rPr>
                <w:rFonts w:hint="eastAsia" w:cs="宋体" w:asciiTheme="minorEastAsia" w:hAnsiTheme="minorEastAsia"/>
                <w:bCs/>
                <w:color w:val="FF0000"/>
                <w:sz w:val="24"/>
                <w:szCs w:val="24"/>
                <w:lang w:val="zh-CN"/>
              </w:rPr>
              <w:t>月</w:t>
            </w:r>
            <w:r>
              <w:rPr>
                <w:rFonts w:hint="eastAsia" w:cs="宋体" w:asciiTheme="minorEastAsia" w:hAnsiTheme="minorEastAsia"/>
                <w:bCs/>
                <w:color w:val="FF0000"/>
                <w:sz w:val="24"/>
                <w:szCs w:val="24"/>
                <w:lang w:val="en-US" w:eastAsia="zh-CN"/>
              </w:rPr>
              <w:t>1</w:t>
            </w:r>
            <w:r>
              <w:rPr>
                <w:rFonts w:hint="eastAsia" w:cs="宋体" w:asciiTheme="minorEastAsia" w:hAnsiTheme="minorEastAsia"/>
                <w:bCs/>
                <w:color w:val="FF0000"/>
                <w:sz w:val="24"/>
                <w:szCs w:val="24"/>
                <w:lang w:val="zh-CN"/>
              </w:rPr>
              <w:t>日</w:t>
            </w:r>
            <w:r>
              <w:rPr>
                <w:rFonts w:hint="eastAsia" w:cs="宋体" w:asciiTheme="minorEastAsia" w:hAnsiTheme="minorEastAsia"/>
                <w:bCs/>
                <w:color w:val="FF0000"/>
                <w:sz w:val="24"/>
                <w:szCs w:val="24"/>
              </w:rPr>
              <w:t xml:space="preserve"> 9</w:t>
            </w:r>
            <w:r>
              <w:rPr>
                <w:rFonts w:hint="eastAsia" w:cs="宋体" w:asciiTheme="minorEastAsia" w:hAnsiTheme="minorEastAsia"/>
                <w:bCs/>
                <w:color w:val="FF0000"/>
                <w:sz w:val="24"/>
                <w:szCs w:val="24"/>
                <w:lang w:val="zh-CN"/>
              </w:rPr>
              <w:t>：</w:t>
            </w:r>
            <w:r>
              <w:rPr>
                <w:rFonts w:hint="eastAsia" w:cs="宋体" w:asciiTheme="minorEastAsia" w:hAnsiTheme="minorEastAsia"/>
                <w:bCs/>
                <w:color w:val="FF0000"/>
                <w:sz w:val="24"/>
                <w:szCs w:val="24"/>
              </w:rPr>
              <w:t>00</w:t>
            </w:r>
            <w:r>
              <w:rPr>
                <w:rFonts w:hint="eastAsia" w:cs="宋体" w:asciiTheme="minorEastAsia" w:hAnsiTheme="minorEastAsia"/>
                <w:bCs/>
                <w:color w:val="FF0000"/>
                <w:sz w:val="24"/>
                <w:szCs w:val="24"/>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13</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递交投标文件</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及开标地点</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禹州市公共资源交易中心开标二室（地址：禹州市行政服务中心楼九楼）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14</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kern w:val="0"/>
                <w:sz w:val="24"/>
                <w:szCs w:val="24"/>
              </w:rPr>
              <w:t>投标保证金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缴纳截止时间：同投标截止时间。</w:t>
            </w:r>
          </w:p>
          <w:p>
            <w:pPr>
              <w:tabs>
                <w:tab w:val="left" w:pos="1260"/>
              </w:tabs>
              <w:autoSpaceDE w:val="0"/>
              <w:autoSpaceDN w:val="0"/>
              <w:adjustRightInd w:val="0"/>
              <w:spacing w:line="360" w:lineRule="auto"/>
              <w:contextualSpacing/>
              <w:rPr>
                <w:rFonts w:cs="仿宋_GB2312" w:asciiTheme="minorEastAsia" w:hAnsiTheme="minorEastAsia"/>
                <w:color w:val="FF0000"/>
                <w:sz w:val="24"/>
                <w:szCs w:val="24"/>
                <w:lang w:val="zh-CN"/>
              </w:rPr>
            </w:pPr>
            <w:r>
              <w:rPr>
                <w:rFonts w:hint="eastAsia" w:cs="仿宋_GB2312" w:asciiTheme="minorEastAsia" w:hAnsiTheme="minorEastAsia"/>
                <w:color w:val="FF0000"/>
                <w:sz w:val="24"/>
                <w:szCs w:val="24"/>
                <w:lang w:val="zh-CN"/>
              </w:rPr>
              <w:t>金额：叁万元（¥：</w:t>
            </w:r>
            <w:r>
              <w:rPr>
                <w:rFonts w:hint="eastAsia" w:cs="仿宋_GB2312" w:asciiTheme="minorEastAsia" w:hAnsiTheme="minorEastAsia"/>
                <w:color w:val="FF0000"/>
                <w:sz w:val="24"/>
                <w:szCs w:val="24"/>
                <w:lang w:val="en-US" w:eastAsia="zh-CN"/>
              </w:rPr>
              <w:t>3</w:t>
            </w:r>
            <w:r>
              <w:rPr>
                <w:rFonts w:hint="eastAsia" w:cs="仿宋_GB2312" w:asciiTheme="minorEastAsia" w:hAnsiTheme="minorEastAsia"/>
                <w:color w:val="FF0000"/>
                <w:sz w:val="24"/>
                <w:szCs w:val="24"/>
              </w:rPr>
              <w:t>0000.00</w:t>
            </w:r>
            <w:r>
              <w:rPr>
                <w:rFonts w:hint="eastAsia" w:cs="仿宋_GB2312" w:asciiTheme="minorEastAsia" w:hAnsiTheme="minorEastAsia"/>
                <w:color w:val="FF0000"/>
                <w:sz w:val="24"/>
                <w:szCs w:val="24"/>
                <w:lang w:val="zh-CN"/>
              </w:rPr>
              <w:t>元）</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三、投标保证金缴纳方式：</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1、投标人网上下载招标文件后，登录</w:t>
            </w:r>
            <w:r>
              <w:fldChar w:fldCharType="begin"/>
            </w:r>
            <w:r>
              <w:instrText xml:space="preserve"> HYPERLINK "http://221.14.6.70:8088/ggzy" </w:instrText>
            </w:r>
            <w:r>
              <w:fldChar w:fldCharType="separate"/>
            </w:r>
            <w:r>
              <w:rPr>
                <w:rFonts w:hint="eastAsia" w:cs="仿宋_GB2312" w:asciiTheme="minorEastAsia" w:hAnsiTheme="minorEastAsia"/>
                <w:sz w:val="24"/>
                <w:szCs w:val="24"/>
                <w:lang w:val="zh-CN"/>
              </w:rPr>
              <w:t>http://221.14.6.70:8088/ggzy</w:t>
            </w:r>
            <w:r>
              <w:rPr>
                <w:rFonts w:hint="eastAsia" w:cs="仿宋_GB2312" w:asciiTheme="minorEastAsia" w:hAnsiTheme="minorEastAsia"/>
                <w:sz w:val="24"/>
                <w:szCs w:val="24"/>
                <w:lang w:val="zh-CN"/>
              </w:rPr>
              <w:fldChar w:fldCharType="end"/>
            </w:r>
            <w:r>
              <w:rPr>
                <w:rFonts w:hint="eastAsia" w:cs="仿宋_GB2312" w:asciiTheme="minorEastAsia" w:hAnsiTheme="minorEastAsia"/>
                <w:sz w:val="24"/>
                <w:szCs w:val="24"/>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2、成功缴纳后重新登录前述系统，依次点击“会员向导”→“参与投标”→“保证金绑定”→“绑定”进行投标保证金绑定。</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投标人要严格按照“保证金缴纳说明单”内容缴纳、成功绑定投标保证金，未绑定标段的投标保证金，视为未按时交纳。并将缴纳凭证“禹州公共资源交易中心保证金缴纳回执”附于投标文件中，同时在开标现场提供一份“禹州公共资源交易中心保证金缴纳回执”以备查询。</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注：保证金缴纳情况以“许昌公共资源交易项目供应商投标人缴费情况统计表”为准。</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5、每个投标人每个项目每个标段只有唯一缴纳账号，切勿重复缴纳或错误缴纳。</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7、不同投标人的投标保证金不得从同一单位或者个人的账户转出。</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8、未按上述规定操作引起的无效投标，由投标人自行负责。</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9、汇款凭证无需备注项目编号和项目名称。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15</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color w:val="000000"/>
                <w:sz w:val="24"/>
                <w:szCs w:val="24"/>
              </w:rPr>
              <w:t>招标公告、中标公告、变更（更正）公告、现场勘察答复等相关信息同时在以下网站发布：《中国政府采购网》、《河南省政府采购网》、《全国公共资源交易平台（河南省·许昌市）》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16</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仿宋_GB2312" w:asciiTheme="minorEastAsia" w:hAnsiTheme="minorEastAsia"/>
                <w:sz w:val="24"/>
                <w:szCs w:val="24"/>
              </w:rPr>
              <w:t>采购人澄清或修改招标文件时间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投标截止时间15日前（</w:t>
            </w:r>
            <w:r>
              <w:rPr>
                <w:rFonts w:hint="eastAsia" w:cs="仿宋_GB2312" w:asciiTheme="minorEastAsia" w:hAnsiTheme="minorEastAsia"/>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17</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投标人对采购文件质疑截止时间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18</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投标文件份数</w:t>
            </w:r>
          </w:p>
        </w:tc>
        <w:tc>
          <w:tcPr>
            <w:tcW w:w="6813" w:type="dxa"/>
            <w:vAlign w:val="center"/>
          </w:tcPr>
          <w:p>
            <w:pPr>
              <w:autoSpaceDE w:val="0"/>
              <w:autoSpaceDN w:val="0"/>
              <w:adjustRightInd w:val="0"/>
              <w:spacing w:line="360" w:lineRule="auto"/>
              <w:rPr>
                <w:rFonts w:cs="宋体" w:asciiTheme="minorEastAsia" w:hAnsiTheme="minorEastAsia"/>
                <w:color w:val="000000"/>
                <w:sz w:val="24"/>
                <w:szCs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电子投标文件：成功上传至《全国公共资源交易平台（河南省·许昌市）》公共资源交易系统加密电子投标文件1份</w:t>
            </w:r>
            <w:r>
              <w:rPr>
                <w:rFonts w:hint="eastAsia" w:hAnsi="宋体" w:cs="宋体"/>
                <w:sz w:val="24"/>
                <w:lang w:val="zh-CN"/>
              </w:rPr>
              <w:t>（文件格式为： XXX公司XXX项目编号.file）。</w:t>
            </w:r>
            <w:r>
              <w:rPr>
                <w:rFonts w:hint="eastAsia" w:ascii="新宋体" w:hAnsi="新宋体" w:eastAsia="新宋体"/>
                <w:sz w:val="24"/>
              </w:rPr>
              <w:t>使用电子介质存储的备份文件1份（文件格式为：名称为“备份”的文件夹）。</w:t>
            </w:r>
          </w:p>
          <w:p>
            <w:pPr>
              <w:autoSpaceDE w:val="0"/>
              <w:autoSpaceDN w:val="0"/>
              <w:adjustRightInd w:val="0"/>
              <w:spacing w:line="360" w:lineRule="auto"/>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w:t>
            </w:r>
            <w:r>
              <w:rPr>
                <w:rFonts w:hint="eastAsia" w:cs="仿宋_GB2312" w:asciiTheme="minorEastAsia" w:hAnsiTheme="minorEastAsia"/>
                <w:sz w:val="24"/>
                <w:szCs w:val="24"/>
              </w:rPr>
              <w:t>正本</w:t>
            </w:r>
            <w:r>
              <w:rPr>
                <w:rFonts w:hint="eastAsia" w:cs="仿宋_GB2312" w:asciiTheme="minorEastAsia" w:hAnsiTheme="minorEastAsia"/>
                <w:b/>
                <w:sz w:val="24"/>
                <w:szCs w:val="24"/>
              </w:rPr>
              <w:t>一</w:t>
            </w:r>
            <w:r>
              <w:rPr>
                <w:rFonts w:hint="eastAsia" w:cs="仿宋_GB2312" w:asciiTheme="minorEastAsia" w:hAnsiTheme="minorEastAsia"/>
                <w:sz w:val="24"/>
                <w:szCs w:val="24"/>
              </w:rPr>
              <w:t>份，副本</w:t>
            </w:r>
            <w:r>
              <w:rPr>
                <w:rFonts w:hint="eastAsia" w:cs="仿宋_GB2312" w:asciiTheme="minorEastAsia" w:hAnsiTheme="minorEastAsia"/>
                <w:sz w:val="24"/>
                <w:szCs w:val="24"/>
                <w:u w:val="single"/>
              </w:rPr>
              <w:t>一</w:t>
            </w:r>
            <w:r>
              <w:rPr>
                <w:rFonts w:hint="eastAsia" w:cs="仿宋_GB2312" w:asciiTheme="minorEastAsia" w:hAnsiTheme="minorEastAsia"/>
                <w:sz w:val="24"/>
                <w:szCs w:val="24"/>
              </w:rPr>
              <w:t>份。使用</w:t>
            </w:r>
            <w:r>
              <w:rPr>
                <w:rFonts w:hint="eastAsia" w:ascii="新宋体" w:hAnsi="新宋体" w:eastAsia="新宋体"/>
                <w:sz w:val="24"/>
              </w:rPr>
              <w:t>格式为“投标文件（供打印）.PDF”的文件</w:t>
            </w:r>
          </w:p>
          <w:p>
            <w:pPr>
              <w:autoSpaceDE w:val="0"/>
              <w:autoSpaceDN w:val="0"/>
              <w:adjustRightInd w:val="0"/>
              <w:spacing w:line="360" w:lineRule="auto"/>
              <w:rPr>
                <w:rFonts w:cs="宋体" w:asciiTheme="minorEastAsia" w:hAnsiTheme="minorEastAsia"/>
                <w:bCs/>
                <w:sz w:val="24"/>
                <w:szCs w:val="24"/>
                <w:highlight w:val="lightGray"/>
                <w:lang w:val="zh-CN"/>
              </w:rPr>
            </w:pPr>
            <w:r>
              <w:rPr>
                <w:rFonts w:hint="eastAsia" w:ascii="新宋体" w:hAnsi="新宋体" w:eastAsia="新宋体"/>
                <w:sz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19</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投标文件的</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签署盖章</w:t>
            </w:r>
          </w:p>
        </w:tc>
        <w:tc>
          <w:tcPr>
            <w:tcW w:w="6813" w:type="dxa"/>
            <w:vAlign w:val="center"/>
          </w:tcPr>
          <w:p>
            <w:pPr>
              <w:autoSpaceDE w:val="0"/>
              <w:autoSpaceDN w:val="0"/>
              <w:adjustRightInd w:val="0"/>
              <w:spacing w:line="420" w:lineRule="exact"/>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电子投标文件：按招标文件要求加盖电子印章和法人电子印章。</w:t>
            </w:r>
          </w:p>
          <w:p>
            <w:pPr>
              <w:autoSpaceDE w:val="0"/>
              <w:autoSpaceDN w:val="0"/>
              <w:adjustRightInd w:val="0"/>
              <w:spacing w:line="420" w:lineRule="exact"/>
              <w:rPr>
                <w:rFonts w:cs="仿宋_GB2312" w:asciiTheme="minorEastAsia" w:hAnsiTheme="minorEastAsia"/>
                <w:sz w:val="24"/>
                <w:szCs w:val="24"/>
                <w:highlight w:val="lightGray"/>
              </w:rPr>
            </w:pPr>
            <w:r>
              <w:rPr>
                <w:rFonts w:ascii="新宋体" w:hAnsi="新宋体" w:eastAsia="新宋体"/>
                <w:b/>
                <w:color w:val="7030A0"/>
                <w:sz w:val="24"/>
              </w:rPr>
              <w:fldChar w:fldCharType="begin"/>
            </w:r>
            <w:r>
              <w:rPr>
                <w:rFonts w:ascii="新宋体" w:hAnsi="新宋体" w:eastAsia="新宋体"/>
                <w:b/>
                <w:color w:val="7030A0"/>
                <w:sz w:val="24"/>
              </w:rPr>
              <w:instrText xml:space="preserve"> </w:instrText>
            </w:r>
            <w:r>
              <w:rPr>
                <w:rFonts w:hint="eastAsia" w:ascii="新宋体" w:hAnsi="新宋体" w:eastAsia="新宋体"/>
                <w:b/>
                <w:color w:val="7030A0"/>
                <w:sz w:val="24"/>
              </w:rPr>
              <w:instrText xml:space="preserve">eq \o\ac(□,√)</w:instrText>
            </w:r>
            <w:r>
              <w:rPr>
                <w:rFonts w:ascii="新宋体" w:hAnsi="新宋体" w:eastAsia="新宋体"/>
                <w:b/>
                <w:color w:val="7030A0"/>
                <w:sz w:val="24"/>
              </w:rPr>
              <w:fldChar w:fldCharType="end"/>
            </w:r>
            <w:r>
              <w:rPr>
                <w:rFonts w:hint="eastAsia" w:ascii="新宋体" w:hAnsi="新宋体" w:eastAsia="新宋体"/>
                <w:color w:val="7030A0"/>
                <w:sz w:val="24"/>
              </w:rPr>
              <w:t>纸质投标文件：投标文件封面加盖投标人公章（投标文件是指投标人电子投标文件制作完成后生成的后缀名为</w:t>
            </w:r>
            <w:r>
              <w:rPr>
                <w:rFonts w:hint="eastAsia" w:hAnsi="宋体"/>
                <w:color w:val="7030A0"/>
                <w:sz w:val="24"/>
                <w:szCs w:val="24"/>
              </w:rPr>
              <w:t>“.PDF”的文件</w:t>
            </w:r>
            <w:r>
              <w:rPr>
                <w:rFonts w:hint="eastAsia" w:ascii="新宋体" w:hAnsi="新宋体" w:eastAsia="新宋体"/>
                <w:color w:val="7030A0"/>
                <w:sz w:val="24"/>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20</w:t>
            </w:r>
          </w:p>
        </w:tc>
        <w:tc>
          <w:tcPr>
            <w:tcW w:w="2268" w:type="dxa"/>
            <w:vAlign w:val="center"/>
          </w:tcPr>
          <w:p>
            <w:pPr>
              <w:autoSpaceDE w:val="0"/>
              <w:autoSpaceDN w:val="0"/>
              <w:adjustRightInd w:val="0"/>
              <w:spacing w:line="360" w:lineRule="auto"/>
              <w:jc w:val="center"/>
              <w:rPr>
                <w:rFonts w:cs="仿宋_GB2312" w:asciiTheme="minorEastAsia" w:hAnsiTheme="minorEastAsia"/>
                <w:sz w:val="24"/>
                <w:szCs w:val="24"/>
              </w:rPr>
            </w:pPr>
            <w:r>
              <w:rPr>
                <w:rFonts w:hint="eastAsia" w:cs="黑体" w:asciiTheme="minorEastAsia" w:hAnsiTheme="minorEastAsia"/>
                <w:sz w:val="24"/>
                <w:szCs w:val="24"/>
              </w:rPr>
              <w:t>评标委员会组建</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21</w:t>
            </w:r>
          </w:p>
        </w:tc>
        <w:tc>
          <w:tcPr>
            <w:tcW w:w="2268" w:type="dxa"/>
            <w:vAlign w:val="center"/>
          </w:tcPr>
          <w:p>
            <w:pPr>
              <w:autoSpaceDE w:val="0"/>
              <w:autoSpaceDN w:val="0"/>
              <w:adjustRightInd w:val="0"/>
              <w:spacing w:line="360" w:lineRule="auto"/>
              <w:jc w:val="center"/>
              <w:rPr>
                <w:rFonts w:cs="宋体" w:asciiTheme="minorEastAsia" w:hAnsiTheme="minorEastAsia"/>
                <w:bCs/>
                <w:color w:val="FF0000"/>
                <w:sz w:val="24"/>
                <w:szCs w:val="24"/>
                <w:lang w:val="zh-CN"/>
              </w:rPr>
            </w:pPr>
            <w:r>
              <w:rPr>
                <w:rFonts w:hint="eastAsia" w:cs="仿宋_GB2312" w:asciiTheme="minorEastAsia" w:hAnsiTheme="minorEastAsia"/>
                <w:color w:val="FF0000"/>
                <w:sz w:val="24"/>
                <w:szCs w:val="24"/>
              </w:rPr>
              <w:t>评标方法</w:t>
            </w:r>
          </w:p>
        </w:tc>
        <w:tc>
          <w:tcPr>
            <w:tcW w:w="6813" w:type="dxa"/>
            <w:vAlign w:val="center"/>
          </w:tcPr>
          <w:p>
            <w:pPr>
              <w:autoSpaceDE w:val="0"/>
              <w:autoSpaceDN w:val="0"/>
              <w:adjustRightInd w:val="0"/>
              <w:spacing w:line="360" w:lineRule="auto"/>
              <w:rPr>
                <w:rFonts w:cs="宋体" w:asciiTheme="minorEastAsia" w:hAnsiTheme="minorEastAsia"/>
                <w:bCs/>
                <w:color w:val="FF0000"/>
                <w:sz w:val="24"/>
                <w:szCs w:val="24"/>
                <w:lang w:val="zh-CN"/>
              </w:rPr>
            </w:pPr>
            <w:r>
              <w:rPr>
                <w:rFonts w:hint="eastAsia" w:cs="宋体" w:asciiTheme="minorEastAsia" w:hAnsiTheme="minorEastAsia"/>
                <w:b/>
                <w:bCs/>
                <w:color w:val="FF0000"/>
                <w:sz w:val="24"/>
                <w:szCs w:val="24"/>
                <w:lang w:val="zh-CN"/>
              </w:rPr>
              <w:t>☑</w:t>
            </w:r>
            <w:r>
              <w:rPr>
                <w:rFonts w:hint="eastAsia" w:cs="宋体" w:asciiTheme="minorEastAsia" w:hAnsiTheme="minorEastAsia"/>
                <w:bCs/>
                <w:color w:val="FF0000"/>
                <w:sz w:val="24"/>
                <w:szCs w:val="24"/>
                <w:lang w:val="zh-CN"/>
              </w:rPr>
              <w:t>综合评分法</w:t>
            </w:r>
            <w:r>
              <w:rPr>
                <w:rFonts w:hint="eastAsia" w:cs="宋体" w:asciiTheme="minorEastAsia" w:hAnsiTheme="minorEastAsia"/>
                <w:color w:val="FF0000"/>
                <w:kern w:val="0"/>
                <w:sz w:val="24"/>
                <w:szCs w:val="24"/>
                <w:lang w:val="zh-CN"/>
              </w:rPr>
              <w:t xml:space="preserve">  </w:t>
            </w:r>
            <w:r>
              <w:rPr>
                <w:rFonts w:cs="宋体" w:asciiTheme="minorEastAsia" w:hAnsiTheme="minorEastAsia"/>
                <w:b/>
                <w:color w:val="FF0000"/>
                <w:kern w:val="0"/>
                <w:sz w:val="24"/>
                <w:szCs w:val="24"/>
                <w:lang w:val="zh-CN"/>
              </w:rPr>
              <w:fldChar w:fldCharType="begin"/>
            </w:r>
            <w:r>
              <w:rPr>
                <w:rFonts w:cs="宋体" w:asciiTheme="minorEastAsia" w:hAnsiTheme="minorEastAsia"/>
                <w:b/>
                <w:color w:val="FF0000"/>
                <w:kern w:val="0"/>
                <w:sz w:val="24"/>
                <w:szCs w:val="24"/>
                <w:lang w:val="zh-CN"/>
              </w:rPr>
              <w:instrText xml:space="preserve"> </w:instrText>
            </w:r>
            <w:r>
              <w:rPr>
                <w:rFonts w:hint="eastAsia" w:cs="宋体" w:asciiTheme="minorEastAsia" w:hAnsiTheme="minorEastAsia"/>
                <w:b/>
                <w:color w:val="FF0000"/>
                <w:kern w:val="0"/>
                <w:sz w:val="24"/>
                <w:szCs w:val="24"/>
                <w:lang w:val="zh-CN"/>
              </w:rPr>
              <w:instrText xml:space="preserve">eq \o\ac(□)</w:instrText>
            </w:r>
            <w:r>
              <w:rPr>
                <w:rFonts w:cs="宋体" w:asciiTheme="minorEastAsia" w:hAnsiTheme="minorEastAsia"/>
                <w:b/>
                <w:color w:val="FF0000"/>
                <w:kern w:val="0"/>
                <w:sz w:val="24"/>
                <w:szCs w:val="24"/>
                <w:lang w:val="zh-CN"/>
              </w:rPr>
              <w:fldChar w:fldCharType="end"/>
            </w:r>
            <w:r>
              <w:rPr>
                <w:rFonts w:hint="eastAsia" w:cs="仿宋_GB2312" w:asciiTheme="minorEastAsia" w:hAnsiTheme="minorEastAsia"/>
                <w:color w:val="FF0000"/>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采购单位委派代表参加资格审查和评审委员会的，须向采购代理机构出具授权函。除授权代表外，采购单位委派纪检监察人员对评标过程实施监督的须进入禹州市公共资源交易中心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23</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无要求</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color w:val="333333"/>
                <w:sz w:val="24"/>
                <w:szCs w:val="24"/>
              </w:rPr>
              <w:t>要求提交。履约保证金的数额为合同金额的10%以下。中标人以支票、汇票、本票或者金融机构、担保机构出具的保函等非现金形式向采购人提交。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24</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25</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中标人需提交</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中标人在接到中标通知时，须向代理机构发送投标报价及分项报价一览表（包含主要中标标的的名称、规格型号、数量、单价、服务要求等）电子文档，并同时通知交易见证部，联系电话：</w:t>
            </w:r>
            <w:r>
              <w:rPr>
                <w:rFonts w:hint="eastAsia" w:cs="宋体" w:asciiTheme="minorEastAsia" w:hAnsiTheme="minorEastAsia"/>
                <w:bCs/>
                <w:color w:val="FF0000"/>
                <w:sz w:val="24"/>
                <w:szCs w:val="24"/>
                <w:lang w:val="zh-CN"/>
              </w:rPr>
              <w:t>0374-</w:t>
            </w:r>
            <w:r>
              <w:rPr>
                <w:rFonts w:hint="eastAsia" w:cs="宋体" w:asciiTheme="minorEastAsia" w:hAnsiTheme="minorEastAsia"/>
                <w:bCs/>
                <w:color w:val="FF0000"/>
                <w:sz w:val="24"/>
                <w:szCs w:val="24"/>
              </w:rPr>
              <w:t>2077772</w:t>
            </w:r>
            <w:r>
              <w:rPr>
                <w:rFonts w:hint="eastAsia" w:cs="宋体" w:asciiTheme="minorEastAsia" w:hAnsiTheme="minorEastAsia"/>
                <w:bCs/>
                <w:color w:val="FF0000"/>
                <w:sz w:val="24"/>
                <w:szCs w:val="24"/>
                <w:lang w:val="zh-CN"/>
              </w:rPr>
              <w:t>，邮箱：</w:t>
            </w:r>
            <w:r>
              <w:rPr>
                <w:rFonts w:hint="eastAsia" w:cs="宋体" w:asciiTheme="minorEastAsia" w:hAnsiTheme="minorEastAsia"/>
                <w:bCs/>
                <w:color w:val="FF0000"/>
                <w:sz w:val="24"/>
                <w:szCs w:val="24"/>
              </w:rPr>
              <w:t>YCGGZY2076770</w:t>
            </w:r>
            <w:r>
              <w:rPr>
                <w:rFonts w:hint="eastAsia" w:cs="宋体" w:asciiTheme="minorEastAsia" w:hAnsiTheme="minorEastAsia"/>
                <w:bCs/>
                <w:color w:val="FF0000"/>
                <w:sz w:val="24"/>
                <w:szCs w:val="24"/>
                <w:lang w:val="zh-CN"/>
              </w:rPr>
              <w:t>@163.com。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26</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电子化采购模式</w:t>
            </w:r>
          </w:p>
        </w:tc>
        <w:tc>
          <w:tcPr>
            <w:tcW w:w="6813" w:type="dxa"/>
            <w:vAlign w:val="center"/>
          </w:tcPr>
          <w:p>
            <w:pPr>
              <w:autoSpaceDE w:val="0"/>
              <w:autoSpaceDN w:val="0"/>
              <w:adjustRightInd w:val="0"/>
              <w:spacing w:line="360" w:lineRule="auto"/>
              <w:contextualSpacing/>
              <w:rPr>
                <w:rFonts w:hAnsi="宋体" w:cs="宋体"/>
                <w:sz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是。</w:t>
            </w:r>
            <w:r>
              <w:rPr>
                <w:rFonts w:hint="eastAsia" w:hAnsi="宋体" w:cs="宋体"/>
                <w:sz w:val="24"/>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cs="宋体" w:asciiTheme="minorEastAsia" w:hAnsiTheme="minorEastAsia"/>
                <w:bCs/>
                <w:sz w:val="24"/>
                <w:szCs w:val="24"/>
                <w:lang w:val="zh-CN"/>
              </w:rPr>
            </w:pPr>
            <w:r>
              <w:rPr>
                <w:rFonts w:hint="eastAsia" w:hAnsi="宋体" w:cs="宋体"/>
                <w:sz w:val="24"/>
                <w:lang w:val="zh-CN"/>
              </w:rPr>
              <w:t>□否。投标人投标时须提供纸质投标文件。投标人资质、业绩、荣誉及相关人员证明材料等资料原件根据招标文件要求提供。</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r>
        <w:rPr>
          <w:rFonts w:hint="eastAsia" w:cs="宋体" w:asciiTheme="majorEastAsia" w:hAnsiTheme="majorEastAsia" w:eastAsiaTheme="majorEastAsia"/>
          <w:b/>
          <w:kern w:val="0"/>
          <w:sz w:val="36"/>
          <w:szCs w:val="36"/>
        </w:rPr>
        <w:t xml:space="preserve">              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一、概念释义</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w:t>
      </w:r>
      <w:r>
        <w:rPr>
          <w:rFonts w:cs="宋体" w:asciiTheme="minorEastAsia" w:hAnsiTheme="minorEastAsia"/>
          <w:b/>
          <w:kern w:val="0"/>
          <w:sz w:val="24"/>
          <w:szCs w:val="24"/>
        </w:rPr>
        <w:t>.</w:t>
      </w:r>
      <w:r>
        <w:rPr>
          <w:rFonts w:hint="eastAsia" w:cs="宋体" w:asciiTheme="minorEastAsia" w:hAnsiTheme="minorEastAsia"/>
          <w:b/>
          <w:kern w:val="0"/>
          <w:sz w:val="24"/>
          <w:szCs w:val="24"/>
        </w:rPr>
        <w:t>适用范围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1.1本招标文件仅适用于本次“投标邀请”中所述采购项目。</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1.2本招标文件解释权属于“投标邀请”所述的采购人。</w:t>
      </w:r>
    </w:p>
    <w:p>
      <w:pPr>
        <w:autoSpaceDE w:val="0"/>
        <w:autoSpaceDN w:val="0"/>
        <w:spacing w:line="360" w:lineRule="auto"/>
        <w:contextualSpacing/>
        <w:rPr>
          <w:rFonts w:cs="宋体" w:asciiTheme="minorEastAsia" w:hAnsiTheme="minorEastAsia"/>
          <w:b/>
          <w:kern w:val="0"/>
          <w:sz w:val="24"/>
          <w:szCs w:val="24"/>
        </w:rPr>
      </w:pPr>
      <w:r>
        <w:rPr>
          <w:rFonts w:cs="宋体" w:asciiTheme="minorEastAsia" w:hAnsiTheme="minorEastAsia"/>
          <w:b/>
          <w:kern w:val="0"/>
          <w:sz w:val="24"/>
          <w:szCs w:val="24"/>
        </w:rPr>
        <w:t>2.</w:t>
      </w:r>
      <w:r>
        <w:rPr>
          <w:rFonts w:hint="eastAsia" w:cs="宋体" w:asciiTheme="minorEastAsia" w:hAnsiTheme="minorEastAsia"/>
          <w:b/>
          <w:kern w:val="0"/>
          <w:sz w:val="24"/>
          <w:szCs w:val="24"/>
        </w:rPr>
        <w:t>定义</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2.1“采购项目”：“投标人须知前附表”中所述的采购项目。</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2.2“招标人”：“投标人须知前附表”中所述的组织本次招标的代理机构和采购人。</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2.3“采购人”：是指依法进行政府采购的国家机关、事业单位、团体组织。采购人名称、地址、电话、联系人见“投标人须知前附表”。</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2.4“代理机构”：接受采购人委托，代理采购项目的采购代理机构。代理机构名称、地址、电话、联系人见“投标人须知前附表”。</w:t>
      </w:r>
    </w:p>
    <w:p>
      <w:pPr>
        <w:spacing w:line="360" w:lineRule="auto"/>
        <w:contextualSpacing/>
        <w:rPr>
          <w:rFonts w:cs="宋体" w:asciiTheme="minorEastAsia" w:hAnsiTheme="minorEastAsia"/>
          <w:kern w:val="0"/>
          <w:sz w:val="24"/>
          <w:szCs w:val="24"/>
        </w:rPr>
      </w:pPr>
      <w:r>
        <w:rPr>
          <w:rFonts w:hint="eastAsia" w:cs="宋体" w:asciiTheme="minorEastAsia" w:hAnsiTheme="minorEastAsia"/>
          <w:sz w:val="24"/>
          <w:szCs w:val="24"/>
        </w:rPr>
        <w:t>采购代理机构及其分支机构不得在所代理的采购项目中投标或者代理投标</w:t>
      </w:r>
      <w:r>
        <w:rPr>
          <w:rFonts w:hint="eastAsia" w:cs="宋体" w:asciiTheme="minorEastAsia" w:hAnsiTheme="minorEastAsia"/>
          <w:kern w:val="0"/>
          <w:sz w:val="24"/>
          <w:szCs w:val="24"/>
        </w:rPr>
        <w:t>，不得为所代理的采购项目的投标人参加本项目提供投标咨询。</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2.7“节能产品”或者“环保产品”：财政部发布的《节能产品政府采购清单》或者《环境标志产品政府采购清单》的产品。</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2.8“进口产品”：是指通过中国海关报关验放进入中国境内且产自关境外的产品，包括已经进入中国境内的进口产品。详见《</w:t>
      </w:r>
      <w:r>
        <w:rPr>
          <w:rFonts w:cs="宋体" w:asciiTheme="minorEastAsia" w:hAnsiTheme="minorEastAsia"/>
          <w:kern w:val="0"/>
          <w:sz w:val="24"/>
          <w:szCs w:val="24"/>
        </w:rPr>
        <w:t>关于政府采购进口产品管理有关问题的通知</w:t>
      </w:r>
      <w:r>
        <w:rPr>
          <w:rFonts w:hint="eastAsia" w:cs="宋体" w:asciiTheme="minorEastAsia" w:hAnsiTheme="minorEastAsia"/>
          <w:kern w:val="0"/>
          <w:sz w:val="24"/>
          <w:szCs w:val="24"/>
        </w:rPr>
        <w:t>》(财库[2007]119号)、《关于政府采购进口产品管理有关问题的通知》（财办库［</w:t>
      </w:r>
      <w:r>
        <w:rPr>
          <w:rFonts w:cs="宋体" w:asciiTheme="minorEastAsia" w:hAnsiTheme="minorEastAsia"/>
          <w:kern w:val="0"/>
          <w:sz w:val="24"/>
          <w:szCs w:val="24"/>
        </w:rPr>
        <w:t>2008</w:t>
      </w:r>
      <w:r>
        <w:rPr>
          <w:rFonts w:hint="eastAsia" w:cs="宋体" w:asciiTheme="minorEastAsia" w:hAnsiTheme="minorEastAsia"/>
          <w:kern w:val="0"/>
          <w:sz w:val="24"/>
          <w:szCs w:val="24"/>
        </w:rPr>
        <w:t>］</w:t>
      </w:r>
      <w:r>
        <w:rPr>
          <w:rFonts w:cs="宋体" w:asciiTheme="minorEastAsia" w:hAnsiTheme="minorEastAsia"/>
          <w:kern w:val="0"/>
          <w:sz w:val="24"/>
          <w:szCs w:val="24"/>
        </w:rPr>
        <w:t xml:space="preserve">248 </w:t>
      </w:r>
      <w:r>
        <w:rPr>
          <w:rFonts w:hint="eastAsia" w:cs="宋体" w:asciiTheme="minorEastAsia" w:hAnsiTheme="minorEastAsia"/>
          <w:kern w:val="0"/>
          <w:sz w:val="24"/>
          <w:szCs w:val="24"/>
        </w:rPr>
        <w:t>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2.8.1 </w:t>
      </w:r>
      <w:r>
        <w:rPr>
          <w:rFonts w:cs="宋体" w:asciiTheme="minorEastAsia" w:hAnsiTheme="minorEastAsia"/>
          <w:kern w:val="0"/>
          <w:sz w:val="24"/>
          <w:szCs w:val="24"/>
        </w:rPr>
        <w:t>招标文件列明不允许或未列明允许进口产品参加投标的，均视为拒绝进口产品参加投标。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2.8.2 </w:t>
      </w:r>
      <w:r>
        <w:rPr>
          <w:rFonts w:cs="宋体" w:asciiTheme="minorEastAsia" w:hAnsiTheme="minorEastAsia"/>
          <w:kern w:val="0"/>
          <w:sz w:val="24"/>
          <w:szCs w:val="24"/>
        </w:rPr>
        <w:t>如</w:t>
      </w:r>
      <w:r>
        <w:rPr>
          <w:rFonts w:hint="eastAsia" w:cs="宋体" w:asciiTheme="minorEastAsia" w:hAnsiTheme="minorEastAsia"/>
          <w:kern w:val="0"/>
          <w:sz w:val="24"/>
          <w:szCs w:val="24"/>
        </w:rPr>
        <w:t>招标</w:t>
      </w:r>
      <w:r>
        <w:rPr>
          <w:rFonts w:cs="宋体" w:asciiTheme="minorEastAsia" w:hAnsiTheme="minorEastAsia"/>
          <w:kern w:val="0"/>
          <w:sz w:val="24"/>
          <w:szCs w:val="24"/>
        </w:rPr>
        <w:t>文件中已说明，经财政部门审核同意，允许部分或全部产品采购进口产品，投标人既可提供本国产品，也可以提供进口产品。</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3.合格的投标人</w:t>
      </w:r>
    </w:p>
    <w:p>
      <w:pPr>
        <w:pStyle w:val="45"/>
        <w:numPr>
          <w:ilvl w:val="0"/>
          <w:numId w:val="0"/>
        </w:numPr>
        <w:tabs>
          <w:tab w:val="left" w:pos="0"/>
        </w:tabs>
        <w:adjustRightInd/>
        <w:spacing w:line="360" w:lineRule="auto"/>
        <w:contextualSpacing/>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3.1在中华人民共和国境内注册，具有本项目生产、制造、供应或实施能力，符合、承认并承诺履行本招标文件各项规定的法人、其他组织或者自然人。</w:t>
      </w:r>
    </w:p>
    <w:p>
      <w:pPr>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2</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符合本项目“投标邀请”和“投标人须知前附表”中规定的合格投标人所必须具备的条件。</w:t>
      </w:r>
    </w:p>
    <w:p>
      <w:pPr>
        <w:pStyle w:val="19"/>
        <w:widowControl/>
        <w:shd w:val="clear" w:color="auto" w:fill="FFFFFF"/>
        <w:spacing w:line="360" w:lineRule="auto"/>
        <w:contextualSpacing/>
        <w:jc w:val="left"/>
        <w:rPr>
          <w:rFonts w:cs="宋体" w:asciiTheme="minorEastAsia" w:hAnsiTheme="minorEastAsia"/>
          <w:b/>
          <w:color w:val="FF0000"/>
          <w:kern w:val="0"/>
        </w:rPr>
      </w:pPr>
      <w:r>
        <w:rPr>
          <w:rFonts w:cs="宋体" w:asciiTheme="minorEastAsia" w:hAnsiTheme="minorEastAsia"/>
          <w:color w:val="FF0000"/>
          <w:kern w:val="0"/>
        </w:rPr>
        <w:t>3.</w:t>
      </w:r>
      <w:r>
        <w:rPr>
          <w:rFonts w:hint="eastAsia" w:cs="宋体" w:asciiTheme="minorEastAsia" w:hAnsiTheme="minorEastAsia"/>
          <w:color w:val="FF0000"/>
          <w:kern w:val="0"/>
        </w:rPr>
        <w:t>3</w:t>
      </w:r>
      <w:r>
        <w:rPr>
          <w:rFonts w:cs="宋体" w:asciiTheme="minorEastAsia" w:hAnsiTheme="minorEastAsia"/>
          <w:color w:val="FF0000"/>
          <w:kern w:val="0"/>
        </w:rPr>
        <w:t xml:space="preserve"> </w:t>
      </w:r>
      <w:r>
        <w:rPr>
          <w:rFonts w:hint="eastAsia" w:cs="宋体" w:asciiTheme="minorEastAsia" w:hAnsiTheme="minorEastAsia"/>
          <w:color w:val="FF0000"/>
          <w:kern w:val="0"/>
        </w:rPr>
        <w:t>政府采购活动中查询及使用投标人信用记录的具体要求为：投标人未被列入失信被执行人、重大税收违法案件当事人名单、</w:t>
      </w:r>
      <w:r>
        <w:rPr>
          <w:rFonts w:cs="仿宋_GB2312" w:asciiTheme="minorEastAsia" w:hAnsiTheme="minorEastAsia"/>
          <w:color w:val="FF0000"/>
          <w:shd w:val="clear" w:color="auto" w:fill="FFFFFF"/>
        </w:rPr>
        <w:t>政府采购严重违法失信名单</w:t>
      </w:r>
      <w:r>
        <w:rPr>
          <w:rFonts w:hint="eastAsia" w:cs="仿宋_GB2312" w:asciiTheme="minorEastAsia" w:hAnsiTheme="minorEastAsia"/>
          <w:color w:val="FF0000"/>
          <w:shd w:val="clear" w:color="auto" w:fill="FFFFFF"/>
        </w:rPr>
        <w:t>、</w:t>
      </w:r>
      <w:r>
        <w:rPr>
          <w:rFonts w:hint="eastAsia" w:cs="宋体" w:asciiTheme="minorEastAsia" w:hAnsiTheme="minorEastAsia"/>
          <w:color w:val="FF0000"/>
          <w:kern w:val="0"/>
        </w:rPr>
        <w:t>政府采购严重违法失信行为记录名单、</w:t>
      </w:r>
      <w:r>
        <w:rPr>
          <w:rFonts w:hint="eastAsia" w:ascii="宋体" w:hAnsi="宋体" w:cs="仿宋_GB2312"/>
          <w:b/>
          <w:color w:val="FF0000"/>
          <w:shd w:val="clear" w:color="auto" w:fill="FFFFFF"/>
        </w:rPr>
        <w:t>严重违法失信企业名单（黑名单）</w:t>
      </w:r>
      <w:r>
        <w:rPr>
          <w:rFonts w:hint="eastAsia" w:cs="宋体" w:asciiTheme="minorEastAsia" w:hAnsiTheme="minorEastAsia"/>
          <w:color w:val="FF0000"/>
          <w:kern w:val="0"/>
        </w:rPr>
        <w:t>（联合体形式投标的，联合体成员存在不良信用记录，视同联合体存在不良信用记录）。</w:t>
      </w:r>
      <w:r>
        <w:rPr>
          <w:rFonts w:hint="eastAsia" w:cs="宋体" w:asciiTheme="minorEastAsia" w:hAnsiTheme="minorEastAsia"/>
          <w:b/>
          <w:color w:val="FF0000"/>
          <w:kern w:val="0"/>
        </w:rPr>
        <w:t>(本项目投标截止时间前三年内供应商信用记录情况)</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（1）查询渠道：“信用中国”网站（</w:t>
      </w:r>
      <w:r>
        <w:rPr>
          <w:rFonts w:cs="宋体" w:asciiTheme="minorEastAsia" w:hAnsiTheme="minorEastAsia"/>
          <w:kern w:val="0"/>
          <w:sz w:val="24"/>
          <w:szCs w:val="24"/>
        </w:rPr>
        <w:t>www.creditchina.gov.cn</w:t>
      </w:r>
      <w:r>
        <w:rPr>
          <w:rFonts w:hint="eastAsia" w:cs="宋体" w:asciiTheme="minorEastAsia" w:hAnsiTheme="minorEastAsia"/>
          <w:kern w:val="0"/>
          <w:sz w:val="24"/>
          <w:szCs w:val="24"/>
        </w:rPr>
        <w:t>）和“中国政府采购网”（</w:t>
      </w:r>
      <w:r>
        <w:rPr>
          <w:rFonts w:cs="宋体" w:asciiTheme="minorEastAsia" w:hAnsiTheme="minorEastAsia"/>
          <w:kern w:val="0"/>
          <w:sz w:val="24"/>
          <w:szCs w:val="24"/>
        </w:rPr>
        <w:t>www.ccgp.gov.cn</w:t>
      </w:r>
      <w:r>
        <w:rPr>
          <w:rFonts w:hint="eastAsia" w:cs="宋体" w:asciiTheme="minorEastAsia" w:hAnsiTheme="minorEastAsia"/>
          <w:kern w:val="0"/>
          <w:sz w:val="24"/>
          <w:szCs w:val="24"/>
        </w:rPr>
        <w:t>）；</w:t>
      </w:r>
      <w:r>
        <w:rPr>
          <w:rFonts w:hint="eastAsia" w:ascii="宋体" w:hAnsi="宋体" w:cs="宋体"/>
          <w:color w:val="FF0000"/>
          <w:kern w:val="0"/>
          <w:sz w:val="24"/>
          <w:szCs w:val="24"/>
        </w:rPr>
        <w:t>“</w:t>
      </w:r>
      <w:r>
        <w:rPr>
          <w:rFonts w:hint="eastAsia" w:ascii="宋体" w:hAnsi="宋体" w:cs="宋体"/>
          <w:color w:val="FF0000"/>
          <w:kern w:val="0"/>
          <w:sz w:val="24"/>
          <w:szCs w:val="24"/>
          <w:lang w:val="zh-CN"/>
        </w:rPr>
        <w:t>国家企业信用公示系统</w:t>
      </w:r>
      <w:r>
        <w:rPr>
          <w:rFonts w:hint="eastAsia" w:ascii="宋体" w:hAnsi="宋体" w:cs="宋体"/>
          <w:color w:val="FF0000"/>
          <w:kern w:val="0"/>
          <w:sz w:val="24"/>
          <w:szCs w:val="24"/>
        </w:rPr>
        <w:t>”</w:t>
      </w:r>
      <w:r>
        <w:rPr>
          <w:rFonts w:hint="eastAsia" w:ascii="宋体" w:hAnsi="宋体" w:cs="宋体"/>
          <w:color w:val="FF0000"/>
          <w:kern w:val="0"/>
          <w:sz w:val="24"/>
          <w:szCs w:val="24"/>
          <w:lang w:val="zh-CN"/>
        </w:rPr>
        <w:t>网站</w:t>
      </w:r>
      <w:r>
        <w:rPr>
          <w:rFonts w:hint="eastAsia" w:ascii="宋体" w:hAnsi="宋体" w:cs="宋体"/>
          <w:color w:val="FF0000"/>
          <w:kern w:val="0"/>
          <w:sz w:val="24"/>
          <w:szCs w:val="24"/>
        </w:rPr>
        <w:t>（</w:t>
      </w:r>
      <w:r>
        <w:rPr>
          <w:rFonts w:ascii="宋体" w:hAnsi="宋体" w:cs="宋体"/>
          <w:color w:val="FF0000"/>
          <w:kern w:val="0"/>
          <w:sz w:val="24"/>
          <w:szCs w:val="24"/>
        </w:rPr>
        <w:t>www.gsxt.gov.cn</w:t>
      </w:r>
      <w:r>
        <w:rPr>
          <w:rFonts w:hint="eastAsia" w:ascii="宋体" w:hAnsi="宋体" w:cs="宋体"/>
          <w:color w:val="FF0000"/>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（2）截止时间：同投标截止时间；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w:t>
      </w:r>
      <w:r>
        <w:rPr>
          <w:rFonts w:hint="eastAsia" w:cs="宋体" w:asciiTheme="minorEastAsia" w:hAnsiTheme="minorEastAsia"/>
          <w:color w:val="FF0000"/>
          <w:kern w:val="0"/>
          <w:sz w:val="24"/>
          <w:szCs w:val="24"/>
        </w:rPr>
        <w:t>信用信息的使用原则：经采购人认定的被列入失信被执行人、重大税收违法案件当事人名单、政府采购严重违法失信行为记录名单的投标人、严重违法失信企业名单（黑名单）的投标人，将拒绝其参与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4</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单位负责人为同一人或者存在直接控股、管理关系的不同供应商，不得参加同一合同项下的政府采购活动；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5</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除单一来源采购项目外，为采购项目提供整体设计、规范编制或者项目管理、监理、检测等服务的供应商，不得再参加该采购项目的其他采购活动。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6</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“投标邀请”和“投标人须知前附表”规定接受联合体投标的，除应符合本章第</w:t>
      </w:r>
      <w:r>
        <w:rPr>
          <w:rFonts w:cs="宋体" w:asciiTheme="minorEastAsia" w:hAnsiTheme="minorEastAsia"/>
          <w:kern w:val="0"/>
          <w:sz w:val="24"/>
          <w:szCs w:val="24"/>
        </w:rPr>
        <w:t>3.1</w:t>
      </w:r>
      <w:r>
        <w:rPr>
          <w:rFonts w:hint="eastAsia" w:cs="宋体" w:asciiTheme="minorEastAsia" w:hAnsiTheme="minorEastAsia"/>
          <w:kern w:val="0"/>
          <w:sz w:val="24"/>
          <w:szCs w:val="24"/>
        </w:rPr>
        <w:t>项和3.2项要求外，还应遵守以下规定：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（1）在投标文件中向采购人提交联合体协议书，明确联合体各方承担的工作和义务；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（2）联合体中有同类资质的供应商按联合体分工承担相同工作的，应当按照资质等级较低的供应商确定资质等级；</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（3）招标人根据采购项目的特殊要求规定投标人特定条件的，联合体各方中至少应当有一方符合采购规定的特定条件。</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（4）联合体各方不得再单独参加或者与其他供应商另外组成联合体参加同一合同项下的政府采购活动。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w:t>
      </w:r>
      <w:r>
        <w:rPr>
          <w:rFonts w:cs="宋体" w:asciiTheme="minorEastAsia" w:hAnsiTheme="minorEastAsia"/>
          <w:kern w:val="0"/>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 w:val="24"/>
          <w:szCs w:val="24"/>
        </w:rPr>
        <w:t>承担连带责任</w:t>
      </w:r>
      <w:r>
        <w:rPr>
          <w:rFonts w:cs="宋体" w:asciiTheme="minorEastAsia" w:hAnsiTheme="minorEastAsia"/>
          <w:kern w:val="0"/>
          <w:sz w:val="24"/>
          <w:szCs w:val="24"/>
        </w:rPr>
        <w:fldChar w:fldCharType="end"/>
      </w:r>
      <w:r>
        <w:rPr>
          <w:rFonts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3.7 法律、行政法规规定的其他条件。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4．合格的货物和服务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4.2 投标人所提供的服务应当没有侵犯任何第三方的知识产权、技术秘密等合法权利。</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4.4 投标人所投产品如被列入财政部与国家主管部门颁发的节能产品目录或环境标志产品目录，应提供相关证明，在评标时予以优先采购。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4.5 投标人所投产品如被列入</w:t>
      </w:r>
      <w:r>
        <w:rPr>
          <w:rFonts w:cs="宋体" w:asciiTheme="minorEastAsia" w:hAnsiTheme="minorEastAsia"/>
          <w:kern w:val="0"/>
          <w:sz w:val="24"/>
          <w:szCs w:val="24"/>
        </w:rPr>
        <w:t>《中华人民共和国实施强制性产品认证的产品目录》，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具备国家认监委</w:t>
      </w:r>
      <w:r>
        <w:rPr>
          <w:rFonts w:hint="eastAsia" w:cs="宋体" w:asciiTheme="minorEastAsia" w:hAnsiTheme="minorEastAsia"/>
          <w:kern w:val="0"/>
          <w:sz w:val="24"/>
          <w:szCs w:val="24"/>
        </w:rPr>
        <w:t>指定强制性产品认证机构</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《中国</w:t>
      </w:r>
      <w:r>
        <w:rPr>
          <w:rFonts w:hint="eastAsia" w:cs="宋体" w:asciiTheme="minorEastAsia" w:hAnsiTheme="minorEastAsia"/>
          <w:kern w:val="0"/>
          <w:sz w:val="24"/>
          <w:szCs w:val="24"/>
        </w:rPr>
        <w:t>国家</w:t>
      </w:r>
      <w:r>
        <w:rPr>
          <w:rFonts w:cs="宋体" w:asciiTheme="minorEastAsia" w:hAnsiTheme="minorEastAsia"/>
          <w:kern w:val="0"/>
          <w:sz w:val="24"/>
          <w:szCs w:val="24"/>
        </w:rPr>
        <w:t>强制</w:t>
      </w:r>
      <w:r>
        <w:rPr>
          <w:rFonts w:hint="eastAsia" w:cs="宋体" w:asciiTheme="minorEastAsia" w:hAnsiTheme="minorEastAsia"/>
          <w:kern w:val="0"/>
          <w:sz w:val="24"/>
          <w:szCs w:val="24"/>
        </w:rPr>
        <w:t>性产品</w:t>
      </w:r>
      <w:r>
        <w:rPr>
          <w:rFonts w:cs="宋体" w:asciiTheme="minorEastAsia" w:hAnsiTheme="minorEastAsia"/>
          <w:kern w:val="0"/>
          <w:sz w:val="24"/>
          <w:szCs w:val="24"/>
        </w:rPr>
        <w:t>认证</w:t>
      </w:r>
      <w:r>
        <w:rPr>
          <w:rFonts w:hint="eastAsia" w:cs="宋体" w:asciiTheme="minorEastAsia" w:hAnsiTheme="minorEastAsia"/>
          <w:kern w:val="0"/>
          <w:sz w:val="24"/>
          <w:szCs w:val="24"/>
        </w:rPr>
        <w:t>证书</w:t>
      </w:r>
      <w:r>
        <w:rPr>
          <w:rFonts w:cs="宋体" w:asciiTheme="minorEastAsia" w:hAnsiTheme="minorEastAsia"/>
          <w:kern w:val="0"/>
          <w:sz w:val="24"/>
          <w:szCs w:val="24"/>
        </w:rPr>
        <w:t>》（CCC 认证）。</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并根据招标文件要求提供相关证明。</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4.6 投标人所投产品如被列入</w:t>
      </w:r>
      <w:r>
        <w:rPr>
          <w:rFonts w:cs="宋体" w:asciiTheme="minorEastAsia" w:hAnsiTheme="minorEastAsia"/>
          <w:kern w:val="0"/>
          <w:sz w:val="24"/>
          <w:szCs w:val="24"/>
        </w:rPr>
        <w:t>《信息安全产品强制性认证目录》，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w:t>
      </w:r>
      <w:r>
        <w:rPr>
          <w:rFonts w:hint="eastAsia" w:cs="宋体" w:asciiTheme="minorEastAsia" w:hAnsiTheme="minorEastAsia"/>
          <w:kern w:val="0"/>
          <w:sz w:val="24"/>
          <w:szCs w:val="24"/>
        </w:rPr>
        <w:t>中国信息安全认证中心</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 w:val="24"/>
          <w:szCs w:val="24"/>
        </w:rPr>
        <w:t>中国国家信息安全产品认证证书</w:t>
      </w:r>
      <w:r>
        <w:rPr>
          <w:rFonts w:hint="eastAsia" w:cs="宋体" w:asciiTheme="minorEastAsia" w:hAnsiTheme="minorEastAsia"/>
          <w:kern w:val="0"/>
          <w:sz w:val="24"/>
          <w:szCs w:val="24"/>
        </w:rPr>
        <w:fldChar w:fldCharType="end"/>
      </w:r>
      <w:r>
        <w:rPr>
          <w:rFonts w:cs="宋体" w:asciiTheme="minorEastAsia" w:hAnsiTheme="minorEastAsia"/>
          <w:kern w:val="0"/>
          <w:sz w:val="24"/>
          <w:szCs w:val="24"/>
        </w:rPr>
        <w:t>》。</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并根据招标文件要求提供相关证明。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5．投标费用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6．信息发布</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本采购项目需要公开的有关信息，包括招标公告、招标文件澄清或修改公告、中标公告以及延长投标截止时间等与招标活动有关的通知，招标人均将通过在</w:t>
      </w:r>
      <w:r>
        <w:rPr>
          <w:rFonts w:hint="eastAsia" w:cs="宋体" w:asciiTheme="minorEastAsia" w:hAnsiTheme="minorEastAsia"/>
          <w:color w:val="000000"/>
          <w:sz w:val="24"/>
          <w:szCs w:val="24"/>
        </w:rPr>
        <w:t>《中国政府采购网》、《河南省政府采购网》、</w:t>
      </w:r>
      <w:r>
        <w:rPr>
          <w:rFonts w:hint="eastAsia" w:cs="宋体" w:asciiTheme="minorEastAsia" w:hAnsiTheme="minor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7.采购代理机构代理费用收取标准和方式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除标书费用外，不收取</w:t>
      </w:r>
      <w:r>
        <w:rPr>
          <w:rFonts w:hint="eastAsia" w:cs="宋体" w:asciiTheme="minorEastAsia" w:hAnsiTheme="minorEastAsia"/>
          <w:kern w:val="0"/>
          <w:sz w:val="24"/>
          <w:szCs w:val="24"/>
          <w:lang w:eastAsia="zh-CN"/>
        </w:rPr>
        <w:t>任何</w:t>
      </w:r>
      <w:r>
        <w:rPr>
          <w:rFonts w:hint="eastAsia" w:cs="宋体" w:asciiTheme="minorEastAsia" w:hAnsiTheme="minorEastAsia"/>
          <w:kern w:val="0"/>
          <w:sz w:val="24"/>
          <w:szCs w:val="24"/>
        </w:rPr>
        <w:t>费用。</w:t>
      </w:r>
    </w:p>
    <w:p>
      <w:pPr>
        <w:autoSpaceDE w:val="0"/>
        <w:autoSpaceDN w:val="0"/>
        <w:spacing w:line="360" w:lineRule="auto"/>
        <w:contextualSpacing/>
        <w:rPr>
          <w:rFonts w:cs="宋体" w:asciiTheme="minorEastAsia" w:hAnsiTheme="minorEastAsia"/>
          <w:b/>
          <w:color w:val="7030A0"/>
          <w:kern w:val="0"/>
          <w:sz w:val="24"/>
          <w:szCs w:val="24"/>
        </w:rPr>
      </w:pPr>
      <w:r>
        <w:rPr>
          <w:rFonts w:hint="eastAsia" w:cs="宋体" w:asciiTheme="minorEastAsia" w:hAnsiTheme="minorEastAsia"/>
          <w:b/>
          <w:color w:val="7030A0"/>
          <w:kern w:val="0"/>
          <w:sz w:val="24"/>
          <w:szCs w:val="24"/>
        </w:rPr>
        <w:t>8. 其他</w:t>
      </w:r>
    </w:p>
    <w:p>
      <w:pPr>
        <w:autoSpaceDE w:val="0"/>
        <w:autoSpaceDN w:val="0"/>
        <w:spacing w:line="360" w:lineRule="auto"/>
        <w:contextualSpacing/>
        <w:rPr>
          <w:rFonts w:cs="宋体" w:asciiTheme="minorEastAsia" w:hAnsiTheme="minorEastAsia"/>
          <w:color w:val="7030A0"/>
          <w:kern w:val="0"/>
          <w:sz w:val="24"/>
          <w:szCs w:val="24"/>
        </w:rPr>
      </w:pPr>
      <w:r>
        <w:rPr>
          <w:rFonts w:hint="eastAsia" w:cs="宋体" w:asciiTheme="minorEastAsia" w:hAnsiTheme="minorEastAsia"/>
          <w:color w:val="7030A0"/>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hint="eastAsia" w:cs="宋体" w:asciiTheme="minorEastAsia" w:hAnsiTheme="minorEastAsia"/>
          <w:b/>
          <w:kern w:val="0"/>
          <w:sz w:val="28"/>
          <w:szCs w:val="28"/>
        </w:rPr>
      </w:pPr>
    </w:p>
    <w:p>
      <w:pPr>
        <w:tabs>
          <w:tab w:val="left" w:pos="1260"/>
        </w:tabs>
        <w:autoSpaceDE w:val="0"/>
        <w:autoSpaceDN w:val="0"/>
        <w:spacing w:line="360" w:lineRule="auto"/>
        <w:contextualSpacing/>
        <w:jc w:val="center"/>
        <w:rPr>
          <w:rFonts w:hint="eastAsia" w:cs="宋体" w:asciiTheme="minorEastAsia" w:hAnsiTheme="minorEastAsia"/>
          <w:b/>
          <w:kern w:val="0"/>
          <w:sz w:val="28"/>
          <w:szCs w:val="28"/>
        </w:rPr>
      </w:pPr>
    </w:p>
    <w:p>
      <w:pPr>
        <w:tabs>
          <w:tab w:val="left" w:pos="1260"/>
        </w:tabs>
        <w:autoSpaceDE w:val="0"/>
        <w:autoSpaceDN w:val="0"/>
        <w:spacing w:line="360" w:lineRule="auto"/>
        <w:contextualSpacing/>
        <w:jc w:val="center"/>
        <w:rPr>
          <w:rFonts w:hint="eastAsia" w:cs="宋体" w:asciiTheme="minorEastAsia" w:hAnsiTheme="minorEastAsia"/>
          <w:b/>
          <w:kern w:val="0"/>
          <w:sz w:val="28"/>
          <w:szCs w:val="28"/>
        </w:rPr>
      </w:pPr>
    </w:p>
    <w:p>
      <w:pPr>
        <w:tabs>
          <w:tab w:val="left" w:pos="1260"/>
        </w:tabs>
        <w:autoSpaceDE w:val="0"/>
        <w:autoSpaceDN w:val="0"/>
        <w:spacing w:line="360" w:lineRule="auto"/>
        <w:contextualSpacing/>
        <w:jc w:val="center"/>
        <w:rPr>
          <w:rFonts w:hint="eastAsia" w:cs="宋体" w:asciiTheme="minorEastAsia" w:hAnsiTheme="minorEastAsia"/>
          <w:b/>
          <w:kern w:val="0"/>
          <w:sz w:val="28"/>
          <w:szCs w:val="28"/>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二、招标文件说明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9．招标文件构成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9.1 招标文件由以下部分组成：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（1）投标邀请（招标公告）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（2）项目需求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（3）投标人须知前附表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（4）投标人须知</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（5）政府采购政策功能</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（6）资格审查与评标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（7）合同条款及格式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（8）投标文件有关格式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（9）本项目招标文件的</w:t>
      </w:r>
      <w:r>
        <w:rPr>
          <w:rFonts w:hint="eastAsia" w:ascii="宋体" w:hAnsi="宋体" w:cs="宋体"/>
          <w:color w:val="0070C0"/>
          <w:kern w:val="0"/>
          <w:sz w:val="24"/>
          <w:szCs w:val="24"/>
        </w:rPr>
        <w:t>附件</w:t>
      </w:r>
      <w:r>
        <w:rPr>
          <w:rFonts w:hint="eastAsia" w:cs="宋体" w:asciiTheme="minorEastAsia" w:hAnsiTheme="minorEastAsia"/>
          <w:kern w:val="0"/>
          <w:sz w:val="24"/>
          <w:szCs w:val="24"/>
        </w:rPr>
        <w:t>澄清、答复、修改、补充内容（如有的话）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10.现场考察、开标前答疑会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 招标人根据采购项目的具体情况，可以在招标文件公告期满后，组织已获取招标文件的潜在投标人现场考察或者召开开标前答疑会。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10.4 现场考察及参加开标前答疑会所发生的费用及一切责任由投标人自行承担。</w:t>
      </w:r>
    </w:p>
    <w:p>
      <w:pPr>
        <w:autoSpaceDE w:val="0"/>
        <w:autoSpaceDN w:val="0"/>
        <w:spacing w:line="360" w:lineRule="auto"/>
        <w:contextualSpacing/>
        <w:rPr>
          <w:rFonts w:cs="宋体" w:asciiTheme="minorEastAsia" w:hAnsiTheme="minorEastAsia"/>
          <w:b/>
          <w:color w:val="FF0000"/>
          <w:kern w:val="0"/>
          <w:sz w:val="24"/>
          <w:szCs w:val="24"/>
        </w:rPr>
      </w:pPr>
      <w:r>
        <w:rPr>
          <w:rFonts w:hint="eastAsia" w:cs="宋体" w:asciiTheme="minorEastAsia" w:hAnsiTheme="minorEastAsia"/>
          <w:b/>
          <w:color w:val="FF0000"/>
          <w:kern w:val="0"/>
          <w:sz w:val="24"/>
          <w:szCs w:val="24"/>
        </w:rPr>
        <w:t>11.招标文件的澄清或修改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11.1 在投标截止期前，无论出于何种原因，招标人可主动地或在解答潜在投标人提出的澄清问题时对招标文件进行修改。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w:t>
      </w:r>
      <w:r>
        <w:rPr>
          <w:rFonts w:cs="宋体" w:asciiTheme="minorEastAsia" w:hAnsiTheme="minorEastAsia"/>
          <w:color w:val="FF0000"/>
          <w:kern w:val="0"/>
          <w:sz w:val="24"/>
          <w:szCs w:val="24"/>
        </w:rPr>
        <w:t>.</w:t>
      </w:r>
      <w:r>
        <w:rPr>
          <w:rFonts w:hint="eastAsia" w:cs="宋体" w:asciiTheme="minorEastAsia" w:hAnsiTheme="minorEastAsia"/>
          <w:color w:val="FF0000"/>
          <w:kern w:val="0"/>
          <w:sz w:val="24"/>
          <w:szCs w:val="24"/>
        </w:rPr>
        <w:t>2</w:t>
      </w:r>
      <w:r>
        <w:rPr>
          <w:rFonts w:cs="宋体" w:asciiTheme="minorEastAsia" w:hAnsiTheme="minorEastAsia"/>
          <w:color w:val="FF0000"/>
          <w:kern w:val="0"/>
          <w:sz w:val="24"/>
          <w:szCs w:val="24"/>
        </w:rPr>
        <w:t xml:space="preserve"> </w:t>
      </w:r>
      <w:r>
        <w:rPr>
          <w:rFonts w:hint="eastAsia" w:cs="宋体" w:asciiTheme="minorEastAsia" w:hAnsiTheme="minorEastAsia"/>
          <w:color w:val="FF0000"/>
          <w:kern w:val="0"/>
          <w:sz w:val="24"/>
          <w:szCs w:val="24"/>
        </w:rPr>
        <w:t>招标人可以对已发出的招标文件进行必要的澄清或者修改。澄清或者修改的内容可能影响投标文件编制的，招标人将在投标截止时间</w:t>
      </w:r>
      <w:r>
        <w:rPr>
          <w:rFonts w:cs="宋体" w:asciiTheme="minorEastAsia" w:hAnsiTheme="minorEastAsia"/>
          <w:color w:val="FF0000"/>
          <w:kern w:val="0"/>
          <w:sz w:val="24"/>
          <w:szCs w:val="24"/>
        </w:rPr>
        <w:t>15</w:t>
      </w:r>
      <w:r>
        <w:rPr>
          <w:rFonts w:hint="eastAsia" w:cs="宋体" w:asciiTheme="minorEastAsia" w:hAnsiTheme="minorEastAsia"/>
          <w:color w:val="FF0000"/>
          <w:kern w:val="0"/>
          <w:sz w:val="24"/>
          <w:szCs w:val="24"/>
        </w:rPr>
        <w:t>日前，在财政部门指定的政府采购信息发布媒体和《全国公共资源交易平台（河南省·许昌市）》发布更正公告。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11.3 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11.4 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 w:val="24"/>
          <w:szCs w:val="24"/>
        </w:rPr>
      </w:pP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三、投标文件的编制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12． 投标的语言及计量单位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12.2 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13</w:t>
      </w:r>
      <w:r>
        <w:rPr>
          <w:rFonts w:cs="宋体" w:asciiTheme="minorEastAsia" w:hAnsiTheme="minorEastAsia"/>
          <w:b/>
          <w:kern w:val="0"/>
          <w:sz w:val="24"/>
          <w:szCs w:val="24"/>
        </w:rPr>
        <w:t xml:space="preserve">. </w:t>
      </w:r>
      <w:r>
        <w:rPr>
          <w:rFonts w:hint="eastAsia" w:cs="宋体" w:asciiTheme="minorEastAsia" w:hAnsiTheme="minorEastAsia"/>
          <w:b/>
          <w:kern w:val="0"/>
          <w:sz w:val="24"/>
          <w:szCs w:val="24"/>
        </w:rPr>
        <w:t>投标报价</w:t>
      </w:r>
      <w:r>
        <w:rPr>
          <w:rFonts w:cs="宋体" w:asciiTheme="minorEastAsia" w:hAnsiTheme="minorEastAsia"/>
          <w:b/>
          <w:kern w:val="0"/>
          <w:sz w:val="24"/>
          <w:szCs w:val="24"/>
        </w:rPr>
        <w:t xml:space="preserve"> </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13.1 本次招标项目的投标均以</w:t>
      </w:r>
      <w:r>
        <w:rPr>
          <w:rFonts w:hint="eastAsia" w:cs="宋体" w:asciiTheme="minorEastAsia" w:hAnsiTheme="minorEastAsia"/>
          <w:b/>
          <w:kern w:val="0"/>
          <w:sz w:val="24"/>
          <w:szCs w:val="24"/>
        </w:rPr>
        <w:t>人民币</w:t>
      </w:r>
      <w:r>
        <w:rPr>
          <w:rFonts w:hint="eastAsia" w:cs="宋体" w:asciiTheme="minorEastAsia" w:hAnsiTheme="minorEastAsia"/>
          <w:kern w:val="0"/>
          <w:sz w:val="24"/>
          <w:szCs w:val="24"/>
        </w:rPr>
        <w:t>为计算单位。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13.2 采购人不得向投标人索要或者接受其给予的赠品、回扣或者与采购无关的其他商品、服务。</w:t>
      </w:r>
    </w:p>
    <w:p>
      <w:pPr>
        <w:pStyle w:val="39"/>
        <w:spacing w:line="374" w:lineRule="auto"/>
        <w:ind w:firstLine="0" w:firstLineChars="0"/>
        <w:rPr>
          <w:rFonts w:cs="宋体" w:asciiTheme="minorEastAsia" w:hAnsiTheme="minorEastAsia"/>
          <w:kern w:val="0"/>
          <w:sz w:val="24"/>
          <w:szCs w:val="24"/>
        </w:rPr>
      </w:pPr>
      <w:r>
        <w:rPr>
          <w:rFonts w:hint="eastAsia" w:cs="宋体" w:asciiTheme="minorEastAsia" w:hAnsiTheme="minorEastAsia"/>
          <w:kern w:val="0"/>
          <w:sz w:val="24"/>
          <w:szCs w:val="24"/>
        </w:rPr>
        <w:t>13.3 投标人应对项目要求的全部内容进行报价，少报漏报将导致其投标</w:t>
      </w:r>
      <w:r>
        <w:rPr>
          <w:rFonts w:hint="eastAsia" w:ascii="宋体" w:hAnsi="宋体" w:cs="宋体"/>
          <w:sz w:val="24"/>
          <w:szCs w:val="24"/>
          <w:lang w:val="en-GB"/>
        </w:rPr>
        <w:t>为非实质性响应予以拒绝。</w:t>
      </w:r>
    </w:p>
    <w:p>
      <w:pPr>
        <w:spacing w:line="360" w:lineRule="auto"/>
        <w:outlineLvl w:val="0"/>
        <w:rPr>
          <w:rFonts w:cs="宋体" w:asciiTheme="minorEastAsia" w:hAnsiTheme="minorEastAsia"/>
          <w:kern w:val="0"/>
          <w:sz w:val="24"/>
          <w:szCs w:val="24"/>
        </w:rPr>
      </w:pPr>
      <w:r>
        <w:rPr>
          <w:rFonts w:hint="eastAsia" w:cs="宋体" w:asciiTheme="minorEastAsia" w:hAnsiTheme="minor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13.5 本项目所涉及的运输、施工、安装、集成、调试、验收、备品和工具等费用均包含在投标报价中。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13.6 本次招标不接受可选择或可调整的投标方案和报价，任何有选择的或可调整的投标方案和报价将被视为非实质性响应投标而作无效投标处理。</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13.7 报价不得高于本项目最高限价，且不低于成本价。</w:t>
      </w:r>
      <w:r>
        <w:rPr>
          <w:rFonts w:hint="eastAsia" w:ascii="宋体" w:hAnsi="宋体" w:cs="宋体"/>
          <w:sz w:val="24"/>
          <w:szCs w:val="24"/>
          <w:lang w:val="en-GB"/>
        </w:rPr>
        <w:t>本次招标实行</w:t>
      </w:r>
      <w:r>
        <w:rPr>
          <w:rFonts w:hint="eastAsia" w:ascii="宋体" w:cs="宋体"/>
          <w:sz w:val="24"/>
          <w:szCs w:val="24"/>
          <w:lang w:val="en-GB"/>
        </w:rPr>
        <w:t>“</w:t>
      </w:r>
      <w:r>
        <w:rPr>
          <w:rFonts w:hint="eastAsia" w:ascii="宋体" w:hAnsi="宋体" w:cs="宋体"/>
          <w:sz w:val="24"/>
          <w:szCs w:val="24"/>
          <w:lang w:val="en-GB"/>
        </w:rPr>
        <w:t>最高限价（项目控制金额上限）</w:t>
      </w:r>
      <w:r>
        <w:rPr>
          <w:rFonts w:hint="eastAsia" w:ascii="宋体" w:cs="宋体"/>
          <w:sz w:val="24"/>
          <w:szCs w:val="24"/>
          <w:lang w:val="en-GB"/>
        </w:rPr>
        <w:t>”</w:t>
      </w:r>
      <w:r>
        <w:rPr>
          <w:rFonts w:hint="eastAsia" w:ascii="宋体" w:hAnsi="宋体" w:cs="宋体"/>
          <w:sz w:val="24"/>
          <w:szCs w:val="24"/>
          <w:lang w:val="en-GB"/>
        </w:rPr>
        <w:t>,投标人的投标报价高于最高限价（项目控制金额上限）的，该投标人的投标文件将被视为非实质性响应予以拒绝。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13.8 最低报价不能作为中标的保证。</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14．投标有效期</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14.1 投标有效期从提交投标文件的截止之日起算。本项目投标有效期详</w:t>
      </w:r>
      <w:r>
        <w:rPr>
          <w:rFonts w:hint="eastAsia" w:cs="仿宋_GB2312" w:asciiTheme="minorEastAsia" w:hAnsiTheme="minorEastAsia"/>
          <w:sz w:val="24"/>
          <w:szCs w:val="24"/>
          <w:lang w:val="zh-CN"/>
        </w:rPr>
        <w:t>见投标人须知前附表。</w:t>
      </w:r>
      <w:r>
        <w:rPr>
          <w:rFonts w:hint="eastAsia" w:cs="宋体" w:asciiTheme="minorEastAsia" w:hAnsiTheme="minorEastAsia"/>
          <w:kern w:val="0"/>
          <w:sz w:val="24"/>
          <w:szCs w:val="24"/>
        </w:rPr>
        <w:t>投标文件中承诺的投标有效期应当不少于“投标人须知前附表”载明的投标有效期。投标有效期比招标文件规定短的属于非实质性响应，将被认定为无效投标。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14.2 投标有效期内投标人撤销投标文件的，招标人将不退还投标保证金。</w:t>
      </w:r>
    </w:p>
    <w:p>
      <w:pPr>
        <w:widowControl/>
        <w:tabs>
          <w:tab w:val="left" w:pos="636"/>
        </w:tabs>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14.4 中标人的投标文件作为项目合同的附件，其有效期至中标人全部合同义务履行完毕为止。</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15．投标文件构成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15.1 投标文件的构成应符合法律法规及招标文件的要求。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15.2 投标人应当按照招标文件的要求编制投标文件。投标文件应当对招标文件提出的要求和条件作出明确响应。</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15.3 投标文件由资格证明材料、符合性证明材料、其它材料等组成。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pPr>
        <w:tabs>
          <w:tab w:val="left" w:pos="7095"/>
        </w:tabs>
        <w:spacing w:line="360" w:lineRule="auto"/>
        <w:rPr>
          <w:rFonts w:hAnsi="宋体"/>
          <w:color w:val="000000"/>
          <w:sz w:val="24"/>
          <w:szCs w:val="24"/>
        </w:rPr>
      </w:pPr>
      <w:r>
        <w:rPr>
          <w:rFonts w:hint="eastAsia" w:cs="宋体" w:asciiTheme="minorEastAsia" w:hAnsiTheme="minorEastAsia"/>
          <w:kern w:val="0"/>
          <w:sz w:val="24"/>
          <w:szCs w:val="24"/>
        </w:rPr>
        <w:t xml:space="preserve">15.5 </w:t>
      </w:r>
      <w:r>
        <w:rPr>
          <w:rFonts w:hint="eastAsia" w:ascii="Calibri" w:hAnsi="宋体" w:eastAsia="宋体" w:cs="Times New Roman"/>
          <w:color w:val="000000"/>
          <w:sz w:val="24"/>
          <w:szCs w:val="24"/>
        </w:rPr>
        <w:t>投标人登录许昌公共资源交易系统下载“许昌投标文件制作系统SEARUN V1.0”，按招标文件要求</w:t>
      </w:r>
      <w:r>
        <w:rPr>
          <w:rFonts w:hint="eastAsia" w:hAnsi="宋体"/>
          <w:color w:val="000000"/>
          <w:sz w:val="24"/>
          <w:szCs w:val="24"/>
        </w:rPr>
        <w:t>根据所投标段</w:t>
      </w:r>
      <w:r>
        <w:rPr>
          <w:rFonts w:hint="eastAsia" w:ascii="Calibri" w:hAnsi="宋体" w:eastAsia="宋体" w:cs="Times New Roman"/>
          <w:color w:val="000000"/>
          <w:sz w:val="24"/>
          <w:szCs w:val="24"/>
        </w:rPr>
        <w:t>制作电子投标文件。</w:t>
      </w:r>
      <w:r>
        <w:rPr>
          <w:rFonts w:hint="eastAsia" w:hAnsi="宋体"/>
          <w:color w:val="000000"/>
          <w:sz w:val="24"/>
          <w:szCs w:val="24"/>
        </w:rPr>
        <w:t xml:space="preserve"> </w:t>
      </w:r>
    </w:p>
    <w:p>
      <w:pPr>
        <w:tabs>
          <w:tab w:val="left" w:pos="7095"/>
        </w:tabs>
        <w:spacing w:line="360" w:lineRule="auto"/>
        <w:rPr>
          <w:rFonts w:ascii="Calibri" w:hAnsi="宋体" w:eastAsia="宋体" w:cs="Times New Roman"/>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autoSpaceDE w:val="0"/>
        <w:autoSpaceDN w:val="0"/>
        <w:spacing w:line="360" w:lineRule="auto"/>
        <w:contextualSpacing/>
        <w:rPr>
          <w:rFonts w:cs="宋体" w:asciiTheme="minorEastAsia" w:hAnsiTheme="minorEastAsia"/>
          <w:b/>
          <w:kern w:val="0"/>
          <w:sz w:val="24"/>
          <w:szCs w:val="24"/>
        </w:rPr>
      </w:pPr>
      <w:r>
        <w:rPr>
          <w:rFonts w:hint="eastAsia" w:hAnsi="宋体" w:cs="宋体"/>
          <w:sz w:val="24"/>
        </w:rPr>
        <w:t>电子</w:t>
      </w:r>
      <w:r>
        <w:rPr>
          <w:rFonts w:hint="eastAsia" w:ascii="Calibri" w:hAnsi="宋体" w:eastAsia="宋体" w:cs="宋体"/>
          <w:sz w:val="24"/>
        </w:rPr>
        <w:t>投标文件制作技术咨询：</w:t>
      </w:r>
      <w:r>
        <w:rPr>
          <w:rFonts w:hint="eastAsia" w:ascii="宋体" w:hAnsi="宋体" w:eastAsia="宋体" w:cs="宋体"/>
          <w:b/>
          <w:kern w:val="0"/>
          <w:sz w:val="24"/>
          <w:szCs w:val="24"/>
        </w:rPr>
        <w:t>0374-2961598</w:t>
      </w:r>
      <w:r>
        <w:rPr>
          <w:rFonts w:hint="eastAsia" w:ascii="宋体" w:hAnsi="宋体" w:eastAsia="宋体" w:cs="宋体"/>
          <w:kern w:val="0"/>
          <w:sz w:val="24"/>
          <w:szCs w:val="24"/>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16.投标文件格式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16.1 投标文件应参照招标文件第七部分（投标文件有关格式）的内容要求、编排顺序和格式要求，投标人应按照以上要求将投标文件编上唯一的连贯页码并以</w:t>
      </w:r>
      <w:r>
        <w:rPr>
          <w:rFonts w:hint="eastAsia" w:cs="宋体" w:asciiTheme="minorEastAsia" w:hAnsiTheme="minorEastAsia"/>
          <w:b/>
          <w:kern w:val="0"/>
          <w:sz w:val="24"/>
          <w:szCs w:val="24"/>
        </w:rPr>
        <w:t>A4</w:t>
      </w:r>
      <w:r>
        <w:rPr>
          <w:rFonts w:hint="eastAsia" w:cs="宋体" w:asciiTheme="minorEastAsia" w:hAnsiTheme="minorEastAsia"/>
          <w:kern w:val="0"/>
          <w:sz w:val="24"/>
          <w:szCs w:val="24"/>
        </w:rPr>
        <w:t>幅面装订成册，并在投标文件封面上注明：正本/副本、所投项目名称、项目编号、投标人名称、日期等字样。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16.2 投标人应按招标文件提供的格式编写投标文件。招标文件未提供标准格式的投标人可自行拟定。</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17.</w:t>
      </w:r>
      <w:r>
        <w:rPr>
          <w:rFonts w:hint="eastAsia" w:cs="宋体" w:asciiTheme="minorEastAsia" w:hAnsiTheme="minorEastAsia"/>
          <w:kern w:val="0"/>
          <w:sz w:val="24"/>
          <w:szCs w:val="24"/>
        </w:rPr>
        <w:t xml:space="preserve"> </w:t>
      </w:r>
      <w:r>
        <w:rPr>
          <w:rFonts w:hint="eastAsia" w:cs="宋体" w:asciiTheme="minorEastAsia" w:hAnsiTheme="minorEastAsia"/>
          <w:b/>
          <w:kern w:val="0"/>
          <w:sz w:val="24"/>
          <w:szCs w:val="24"/>
        </w:rPr>
        <w:t>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17.1投标保证金的缴纳</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17.1 .1投标人应按“投标人须知前附表”规定时间及金额提交投标保证金，并作为其投标的一部分。未按要求提交投标保证金的投标文件为无效投标。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17.1.2 投标保证金用于避免和减少本次招标由于投标人的行为而给采购人带来的损失。</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 投标保证金缴纳方式：</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5.1 投标人网上下载招标文件后</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登录</w:t>
      </w:r>
      <w:r>
        <w:fldChar w:fldCharType="begin"/>
      </w:r>
      <w:r>
        <w:instrText xml:space="preserve"> HYPERLINK "http://221.14.6.70:8088/ggzy" </w:instrText>
      </w:r>
      <w:r>
        <w:fldChar w:fldCharType="separate"/>
      </w:r>
      <w:r>
        <w:rPr>
          <w:rFonts w:hint="eastAsia" w:cs="仿宋_GB2312" w:asciiTheme="minorEastAsia" w:hAnsiTheme="minorEastAsia"/>
          <w:sz w:val="24"/>
          <w:szCs w:val="24"/>
        </w:rPr>
        <w:t>http://221.14.6.70:8088/ggzy</w:t>
      </w:r>
      <w:r>
        <w:rPr>
          <w:rFonts w:hint="eastAsia" w:cs="仿宋_GB2312" w:asciiTheme="minorEastAsia" w:hAnsiTheme="minorEastAsia"/>
          <w:sz w:val="24"/>
          <w:szCs w:val="24"/>
        </w:rPr>
        <w:fldChar w:fldCharType="end"/>
      </w:r>
      <w:r>
        <w:rPr>
          <w:rFonts w:hint="eastAsia" w:cs="仿宋_GB2312" w:asciiTheme="minorEastAsia" w:hAnsiTheme="minorEastAsia"/>
          <w:sz w:val="24"/>
          <w:szCs w:val="24"/>
          <w:lang w:val="zh-CN"/>
        </w:rPr>
        <w:t>系统</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依次点击</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会员向导</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参与投标</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费用缴纳说明</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保证金缴纳说明单</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获取缴费说明单</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根据每个标段的缴纳说明单在缴纳截止时间前缴纳</w:t>
      </w:r>
      <w:r>
        <w:rPr>
          <w:rFonts w:hint="eastAsia" w:cs="仿宋_GB2312" w:asciiTheme="minorEastAsia" w:hAnsiTheme="minorEastAsia"/>
          <w:sz w:val="24"/>
          <w:szCs w:val="24"/>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5.2 成功缴纳后重新登录前述系统</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依次点击</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会员向导</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参与投标</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保证金绑定</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绑定</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进行投标保证金绑定。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 xml:space="preserve"> 《保证金缴纳绑定操作指南》获取方法：登录许昌公共资源交易系统-组件下载-《保证金缴纳绑定操作指南》。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 xml:space="preserve"> 投标人要严格按照“保证金缴纳说明单”内容缴纳、成功绑定投标保证金，未绑定标段的投标保证金，视为未按时交纳。并将缴纳凭证“禹州公共资源交易中心保证金缴纳回执”附于投标文件中，同时在开标现场提供一份“禹州公共资源交易中心保证金缴纳回执”以备查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注：保证金缴纳情况以“禹州公共资源交易项目供应商投标人缴费情况统计表”为准。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6 每个投标人每个项目每个标段只有唯一缴纳账号，切勿重复缴纳或错误缴纳。</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17.1.8 不同投标人的投标保证金不得从同一单位或者个人的账户转出。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 xml:space="preserve"> 未按上述规定操作引起的无效投标，由投标人自行负责。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 xml:space="preserve">17.1.10 </w:t>
      </w:r>
      <w:r>
        <w:rPr>
          <w:rFonts w:hint="eastAsia" w:cs="仿宋_GB2312" w:asciiTheme="minorEastAsia" w:hAnsiTheme="minorEastAsia"/>
          <w:sz w:val="24"/>
          <w:szCs w:val="24"/>
          <w:lang w:val="zh-CN"/>
        </w:rPr>
        <w:t>汇款凭证无需备注项目编号和项目名称。</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宋体" w:asciiTheme="minorEastAsia" w:hAnsiTheme="minorEastAsia"/>
          <w:b/>
          <w:kern w:val="0"/>
          <w:sz w:val="24"/>
          <w:szCs w:val="24"/>
        </w:rPr>
        <w:t>17.2 投标保证金的退还</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2.1 </w:t>
      </w:r>
      <w:r>
        <w:rPr>
          <w:rFonts w:hint="eastAsia" w:cs="仿宋_GB2312" w:asciiTheme="minorEastAsia" w:hAnsiTheme="minorEastAsia"/>
          <w:sz w:val="24"/>
          <w:szCs w:val="24"/>
          <w:lang w:val="zh-CN"/>
        </w:rPr>
        <w:t>退还投标保证金时，区别中标与否，按不同时序由银行按来款途径退还原账户。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2.1.1</w:t>
      </w:r>
      <w:r>
        <w:rPr>
          <w:rFonts w:hint="eastAsia" w:cs="仿宋_GB2312" w:asciiTheme="minorEastAsia" w:hAnsiTheme="minorEastAsia"/>
          <w:sz w:val="24"/>
          <w:szCs w:val="24"/>
          <w:lang w:val="zh-CN"/>
        </w:rPr>
        <w:t xml:space="preserve"> 自中标通知书发出之日起</w:t>
      </w:r>
      <w:r>
        <w:rPr>
          <w:rFonts w:cs="仿宋_GB2312" w:asciiTheme="minorEastAsia" w:hAnsiTheme="minorEastAsia"/>
          <w:sz w:val="24"/>
          <w:szCs w:val="24"/>
          <w:lang w:val="zh-CN"/>
        </w:rPr>
        <w:t>5</w:t>
      </w:r>
      <w:r>
        <w:rPr>
          <w:rFonts w:hint="eastAsia" w:cs="仿宋_GB2312" w:asciiTheme="minorEastAsia" w:hAnsiTheme="minorEastAsia"/>
          <w:sz w:val="24"/>
          <w:szCs w:val="24"/>
          <w:lang w:val="zh-CN"/>
        </w:rPr>
        <w:t>个工作日内退还未中标人的投标保证金。（电话：0374-</w:t>
      </w:r>
      <w:r>
        <w:rPr>
          <w:rFonts w:hint="eastAsia" w:cs="仿宋_GB2312" w:asciiTheme="minorEastAsia" w:hAnsiTheme="minorEastAsia"/>
          <w:sz w:val="24"/>
          <w:szCs w:val="24"/>
        </w:rPr>
        <w:t>8112523</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2.1.2</w:t>
      </w:r>
      <w:r>
        <w:rPr>
          <w:rFonts w:hint="eastAsia" w:cs="仿宋_GB2312" w:asciiTheme="minorEastAsia" w:hAnsiTheme="minorEastAsia"/>
          <w:sz w:val="24"/>
          <w:szCs w:val="24"/>
          <w:lang w:val="zh-CN"/>
        </w:rPr>
        <w:t xml:space="preserve"> 自采购合同签订并备案后5个工作日内退还中标人的投标保证金（0374-</w:t>
      </w:r>
      <w:r>
        <w:rPr>
          <w:rFonts w:hint="eastAsia" w:cs="仿宋_GB2312" w:asciiTheme="minorEastAsia" w:hAnsiTheme="minorEastAsia"/>
          <w:sz w:val="24"/>
          <w:szCs w:val="24"/>
        </w:rPr>
        <w:t>8112523</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17.2.1.3 特殊情况处理：投标人投标过程中因账户开户银行、银行账号发生变化，不能按照来款途径原路返还投标保证金的，投标人须提供原账户开户银行相关证明及新开账户开户许可证，到禹州市政府采购监督管理办公室办理退款手续</w:t>
      </w:r>
      <w:r>
        <w:rPr>
          <w:rFonts w:hint="eastAsia" w:cs="仿宋_GB2312" w:asciiTheme="minorEastAsia" w:hAnsiTheme="minorEastAsia"/>
          <w:sz w:val="24"/>
          <w:szCs w:val="24"/>
          <w:lang w:val="zh-CN"/>
        </w:rPr>
        <w:t>（电话：0374-</w:t>
      </w:r>
      <w:r>
        <w:rPr>
          <w:rFonts w:hint="eastAsia" w:cs="仿宋_GB2312" w:asciiTheme="minorEastAsia" w:hAnsiTheme="minorEastAsia"/>
          <w:sz w:val="24"/>
          <w:szCs w:val="24"/>
        </w:rPr>
        <w:t>8112523</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17.2.1.4 因投标人自身原因无法及时退还投标保证金，滞留三年以上的，投标保证金上缴财政。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2.2</w:t>
      </w:r>
      <w:r>
        <w:rPr>
          <w:rFonts w:hint="eastAsia" w:cs="仿宋_GB2312" w:asciiTheme="minorEastAsia" w:hAnsiTheme="minorEastAsia"/>
          <w:sz w:val="24"/>
          <w:szCs w:val="24"/>
          <w:lang w:val="zh-CN"/>
        </w:rPr>
        <w:t xml:space="preserve"> 有下列情形之一的，投标保证金不予退还</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2.2.1 </w:t>
      </w:r>
      <w:r>
        <w:rPr>
          <w:rFonts w:hint="eastAsia" w:cs="仿宋_GB2312" w:asciiTheme="minorEastAsia" w:hAnsiTheme="minorEastAsia"/>
          <w:sz w:val="24"/>
          <w:szCs w:val="24"/>
          <w:lang w:val="zh-CN"/>
        </w:rPr>
        <w:t>投标有效期内投标人撤销投标文件的；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2.2.2 </w:t>
      </w:r>
      <w:r>
        <w:rPr>
          <w:rFonts w:hint="eastAsia" w:cs="仿宋_GB2312" w:asciiTheme="minorEastAsia" w:hAnsiTheme="minorEastAsia"/>
          <w:sz w:val="24"/>
          <w:szCs w:val="24"/>
          <w:lang w:val="zh-CN"/>
        </w:rPr>
        <w:t>投标人在投标文件中提供虚假材料的；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2.2.3 除因不可抗力或招标文件认可的情形以外，中标人不与采购人签订合同的；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17.2.2.4 投标人与采购人、其他投标人或者采购代理机构恶意串通的；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17.2.2.5 法律法规及招标文件规定的其他情形。</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17.3 </w:t>
      </w:r>
      <w:r>
        <w:rPr>
          <w:rFonts w:hint="eastAsia" w:cs="仿宋_GB2312" w:asciiTheme="minorEastAsia" w:hAnsiTheme="minor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tabs>
          <w:tab w:val="left" w:pos="1260"/>
        </w:tabs>
        <w:autoSpaceDE w:val="0"/>
        <w:autoSpaceDN w:val="0"/>
        <w:spacing w:line="360" w:lineRule="auto"/>
        <w:contextualSpacing/>
        <w:rPr>
          <w:rFonts w:cs="仿宋_GB2312" w:asciiTheme="minorEastAsia" w:hAnsiTheme="minorEastAsia"/>
          <w:b/>
          <w:color w:val="7030A0"/>
          <w:sz w:val="24"/>
          <w:szCs w:val="24"/>
          <w:lang w:val="zh-CN"/>
        </w:rPr>
      </w:pPr>
      <w:r>
        <w:rPr>
          <w:rFonts w:hint="eastAsia" w:cs="仿宋_GB2312" w:asciiTheme="minorEastAsia" w:hAnsiTheme="minorEastAsia"/>
          <w:b/>
          <w:color w:val="7030A0"/>
          <w:sz w:val="24"/>
          <w:szCs w:val="24"/>
          <w:lang w:val="zh-CN"/>
        </w:rPr>
        <w:t>1</w:t>
      </w:r>
      <w:r>
        <w:rPr>
          <w:rFonts w:hint="eastAsia" w:cs="仿宋_GB2312" w:asciiTheme="minorEastAsia" w:hAnsiTheme="minorEastAsia"/>
          <w:b/>
          <w:color w:val="7030A0"/>
          <w:sz w:val="24"/>
          <w:szCs w:val="24"/>
        </w:rPr>
        <w:t>8</w:t>
      </w:r>
      <w:r>
        <w:rPr>
          <w:rFonts w:hint="eastAsia" w:cs="仿宋_GB2312" w:asciiTheme="minorEastAsia" w:hAnsiTheme="minorEastAsia"/>
          <w:b/>
          <w:color w:val="7030A0"/>
          <w:sz w:val="24"/>
          <w:szCs w:val="24"/>
          <w:lang w:val="zh-CN"/>
        </w:rPr>
        <w:t>. 投标文件的数量和签署盖章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8</w:t>
      </w:r>
      <w:r>
        <w:rPr>
          <w:rFonts w:hint="eastAsia" w:cs="仿宋_GB2312" w:asciiTheme="minorEastAsia" w:hAnsiTheme="minorEastAsia"/>
          <w:color w:val="7030A0"/>
          <w:sz w:val="24"/>
          <w:szCs w:val="24"/>
          <w:lang w:val="zh-CN"/>
        </w:rPr>
        <w:t>.1 投标人应提交投标文件份数见“投标人须知前附表”。</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8</w:t>
      </w:r>
      <w:r>
        <w:rPr>
          <w:rFonts w:hint="eastAsia" w:cs="仿宋_GB2312" w:asciiTheme="minorEastAsia" w:hAnsiTheme="minorEastAsia"/>
          <w:color w:val="7030A0"/>
          <w:sz w:val="24"/>
          <w:szCs w:val="24"/>
          <w:lang w:val="zh-CN"/>
        </w:rPr>
        <w:t>.2 在招标文件中已明示需盖章及签名之处，</w:t>
      </w:r>
      <w:r>
        <w:rPr>
          <w:rFonts w:hint="eastAsia" w:ascii="新宋体" w:hAnsi="新宋体" w:eastAsia="新宋体"/>
          <w:color w:val="7030A0"/>
          <w:sz w:val="24"/>
        </w:rPr>
        <w:t>电子投标文件应按招标文件要求加盖投标人电子印章和法人电子印章或授权代表电子印章。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18.3 纸质投标文件</w:t>
      </w:r>
      <w:r>
        <w:rPr>
          <w:rFonts w:hint="eastAsia" w:ascii="新宋体" w:hAnsi="新宋体" w:eastAsia="新宋体"/>
          <w:color w:val="7030A0"/>
          <w:sz w:val="24"/>
        </w:rPr>
        <w:t>是指投标人电子投标文件制作完成后生成的后缀名为</w:t>
      </w:r>
      <w:r>
        <w:rPr>
          <w:rFonts w:hint="eastAsia" w:hAnsi="宋体"/>
          <w:color w:val="7030A0"/>
          <w:sz w:val="24"/>
          <w:szCs w:val="24"/>
        </w:rPr>
        <w:t>“.PDF”的文件打印的投标文件。</w:t>
      </w:r>
      <w:r>
        <w:rPr>
          <w:rFonts w:hint="eastAsia" w:cs="仿宋_GB2312" w:asciiTheme="minorEastAsia" w:hAnsiTheme="minorEastAsia"/>
          <w:color w:val="7030A0"/>
          <w:sz w:val="24"/>
          <w:szCs w:val="24"/>
          <w:lang w:val="zh-CN"/>
        </w:rPr>
        <w:t>纸质投标文件正本和副本封面上应清楚标明</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正本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或</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副本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字样；一旦正本和副本内容不一致时，以正本为准。纸质投标文件的正本及所有副本的封面均须由投标人加盖投标人公章。</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8</w:t>
      </w:r>
      <w:r>
        <w:rPr>
          <w:rFonts w:hint="eastAsia" w:cs="仿宋_GB2312" w:asciiTheme="minorEastAsia" w:hAnsiTheme="minorEastAsia"/>
          <w:color w:val="7030A0"/>
          <w:sz w:val="24"/>
          <w:szCs w:val="24"/>
          <w:lang w:val="zh-CN"/>
        </w:rPr>
        <w:t>.4 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四、投标文件的递交</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19</w:t>
      </w:r>
      <w:r>
        <w:rPr>
          <w:rFonts w:hint="eastAsia" w:cs="仿宋_GB2312" w:asciiTheme="minorEastAsia" w:hAnsiTheme="minorEastAsia"/>
          <w:b/>
          <w:sz w:val="24"/>
          <w:szCs w:val="24"/>
          <w:lang w:val="zh-CN"/>
        </w:rPr>
        <w:t>.投标文件的密封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.1 投标人应将纸质投标文件“正本”、“ 副本”密封包装。</w:t>
      </w:r>
      <w:r>
        <w:rPr>
          <w:rFonts w:hint="eastAsia" w:hAnsi="宋体" w:cs="宋体"/>
          <w:sz w:val="24"/>
        </w:rPr>
        <w:t>使用电子介质存储的投标文件单独密封包装，并随纸质投标文件一并提交。</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.2 投标文件如果未按规定密封，招标人将拒绝接收。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20</w:t>
      </w:r>
      <w:r>
        <w:rPr>
          <w:rFonts w:hint="eastAsia" w:cs="仿宋_GB2312" w:asciiTheme="minorEastAsia" w:hAnsiTheme="minorEastAsia"/>
          <w:b/>
          <w:sz w:val="24"/>
          <w:szCs w:val="24"/>
          <w:lang w:val="zh-CN"/>
        </w:rPr>
        <w:t>．投标截止时间</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rPr>
        <w:t>20</w:t>
      </w:r>
      <w:r>
        <w:rPr>
          <w:rFonts w:hint="eastAsia" w:cs="仿宋_GB2312" w:asciiTheme="minorEastAsia" w:hAnsiTheme="minorEastAsia"/>
          <w:sz w:val="24"/>
          <w:szCs w:val="24"/>
          <w:lang w:val="zh-CN"/>
        </w:rPr>
        <w:t>．1 投标人必须在</w:t>
      </w:r>
      <w:r>
        <w:rPr>
          <w:rFonts w:hint="eastAsia" w:cs="宋体" w:asciiTheme="minorEastAsia" w:hAnsiTheme="minorEastAsia"/>
          <w:kern w:val="0"/>
          <w:sz w:val="24"/>
          <w:szCs w:val="24"/>
        </w:rPr>
        <w:t>“投标邀请”</w:t>
      </w:r>
      <w:r>
        <w:rPr>
          <w:rFonts w:hint="eastAsia" w:asciiTheme="minorEastAsia" w:hAnsiTheme="minorEastAsia"/>
          <w:bCs/>
          <w:sz w:val="24"/>
          <w:szCs w:val="24"/>
        </w:rPr>
        <w:t>和“投标人须知前附表”中规定的投标截止时间前，将所有投标文件送达招标文件指定的开标地点。</w:t>
      </w:r>
    </w:p>
    <w:p>
      <w:pPr>
        <w:tabs>
          <w:tab w:val="left" w:pos="1260"/>
        </w:tabs>
        <w:autoSpaceDE w:val="0"/>
        <w:autoSpaceDN w:val="0"/>
        <w:spacing w:line="360" w:lineRule="auto"/>
        <w:contextualSpacing/>
        <w:rPr>
          <w:rFonts w:asciiTheme="minorEastAsia" w:hAnsiTheme="minorEastAsia"/>
          <w:bCs/>
          <w:sz w:val="24"/>
          <w:szCs w:val="24"/>
        </w:rPr>
      </w:pPr>
      <w:r>
        <w:rPr>
          <w:rFonts w:hint="eastAsia" w:asciiTheme="minorEastAsia" w:hAnsiTheme="minorEastAsia"/>
          <w:bCs/>
          <w:sz w:val="24"/>
          <w:szCs w:val="24"/>
        </w:rPr>
        <w:t>20.2 招标人收到投标文件后，应当如实记载投标文件的送达时间和密封情况，签收保存，并向投标人出具签收回执。任何单位和个人不得在开标前开启投标文件。</w:t>
      </w:r>
    </w:p>
    <w:p>
      <w:pPr>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 xml:space="preserve">20.3 </w:t>
      </w:r>
      <w:r>
        <w:rPr>
          <w:rFonts w:hint="eastAsia" w:asciiTheme="minorEastAsia" w:hAnsiTheme="minor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21</w:t>
      </w:r>
      <w:r>
        <w:rPr>
          <w:rFonts w:hint="eastAsia" w:cs="仿宋_GB2312" w:asciiTheme="minorEastAsia" w:hAnsiTheme="minorEastAsia"/>
          <w:b/>
          <w:sz w:val="24"/>
          <w:szCs w:val="24"/>
          <w:lang w:val="zh-CN"/>
        </w:rPr>
        <w:t>. 迟交的投标文件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投标截止时间之后送达/上传的投标文件，招标人将拒绝接收。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2</w:t>
      </w:r>
      <w:r>
        <w:rPr>
          <w:rFonts w:hint="eastAsia" w:cs="仿宋_GB2312" w:asciiTheme="minorEastAsia" w:hAnsiTheme="minorEastAsia"/>
          <w:b/>
          <w:sz w:val="24"/>
          <w:szCs w:val="24"/>
          <w:lang w:val="zh-CN"/>
        </w:rPr>
        <w:t>. 投标文件的修改和撤回</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.1 投标人在投标截止时间前，对所递交的纸质投标文件进行补充、修改或者撤回的，须书面通知招标人。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hAnsi="宋体" w:cs="宋体"/>
          <w:sz w:val="24"/>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.2 </w:t>
      </w:r>
      <w:r>
        <w:rPr>
          <w:rFonts w:hint="eastAsia" w:asciiTheme="minorEastAsia" w:hAnsiTheme="minorEastAsia"/>
          <w:bCs/>
          <w:sz w:val="24"/>
          <w:szCs w:val="24"/>
        </w:rPr>
        <w:t>投标人</w:t>
      </w:r>
      <w:r>
        <w:rPr>
          <w:rFonts w:hint="eastAsia" w:cs="仿宋_GB2312" w:asciiTheme="minorEastAsia" w:hAnsiTheme="minorEastAsia"/>
          <w:sz w:val="24"/>
          <w:szCs w:val="24"/>
          <w:lang w:val="zh-CN"/>
        </w:rPr>
        <w:t>补充、修改的内容并作为投标文件的组成部分。</w:t>
      </w:r>
      <w:r>
        <w:rPr>
          <w:rFonts w:hint="eastAsia" w:asciiTheme="minorEastAsia" w:hAnsiTheme="minorEastAsia"/>
          <w:bCs/>
          <w:sz w:val="24"/>
          <w:szCs w:val="24"/>
        </w:rPr>
        <w:t>补充或修改</w:t>
      </w:r>
      <w:r>
        <w:rPr>
          <w:rFonts w:hint="eastAsia" w:cs="仿宋_GB2312" w:asciiTheme="minorEastAsia" w:hAnsiTheme="minorEastAsia"/>
          <w:sz w:val="24"/>
          <w:szCs w:val="24"/>
          <w:lang w:val="zh-CN"/>
        </w:rPr>
        <w:t>应当按招标文件要求签署、盖章、</w:t>
      </w:r>
      <w:r>
        <w:rPr>
          <w:rFonts w:hint="eastAsia" w:asciiTheme="minorEastAsia" w:hAnsiTheme="minorEastAsia"/>
          <w:bCs/>
          <w:sz w:val="24"/>
          <w:szCs w:val="24"/>
        </w:rPr>
        <w:t>密封</w:t>
      </w:r>
      <w:r>
        <w:rPr>
          <w:rFonts w:hint="eastAsia" w:cs="仿宋_GB2312" w:asciiTheme="minorEastAsia" w:hAnsiTheme="minorEastAsia"/>
          <w:sz w:val="24"/>
          <w:szCs w:val="24"/>
          <w:lang w:val="zh-CN"/>
        </w:rPr>
        <w:t>、递交，</w:t>
      </w:r>
      <w:r>
        <w:rPr>
          <w:rFonts w:hint="eastAsia" w:asciiTheme="minorEastAsia" w:hAnsiTheme="minorEastAsia"/>
          <w:bCs/>
          <w:sz w:val="24"/>
          <w:szCs w:val="24"/>
        </w:rPr>
        <w:t>并应注明“修改</w:t>
      </w:r>
      <w:r>
        <w:rPr>
          <w:rFonts w:asciiTheme="minorEastAsia" w:hAnsiTheme="minorEastAsia"/>
          <w:bCs/>
          <w:sz w:val="24"/>
          <w:szCs w:val="24"/>
        </w:rPr>
        <w:t>”</w:t>
      </w:r>
      <w:r>
        <w:rPr>
          <w:rFonts w:hint="eastAsia" w:asciiTheme="minorEastAsia" w:hAnsiTheme="minorEastAsia"/>
          <w:bCs/>
          <w:sz w:val="24"/>
          <w:szCs w:val="24"/>
        </w:rPr>
        <w:t>或“补充</w:t>
      </w:r>
      <w:r>
        <w:rPr>
          <w:rFonts w:asciiTheme="minorEastAsia" w:hAnsiTheme="minorEastAsia"/>
          <w:bCs/>
          <w:sz w:val="24"/>
          <w:szCs w:val="24"/>
        </w:rPr>
        <w:t>”</w:t>
      </w:r>
      <w:r>
        <w:rPr>
          <w:rFonts w:hint="eastAsia" w:asciiTheme="minorEastAsia" w:hAnsiTheme="minorEastAsia"/>
          <w:bCs/>
          <w:sz w:val="24"/>
          <w:szCs w:val="24"/>
        </w:rPr>
        <w:t>字样。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.3 投标人在递交投标文件后，可以撤回其投标，但投标人必须在规定的投标截止时间前以书面形式告知招标人。</w:t>
      </w:r>
    </w:p>
    <w:p>
      <w:pPr>
        <w:autoSpaceDE w:val="0"/>
        <w:autoSpaceDN w:val="0"/>
        <w:spacing w:line="360" w:lineRule="auto"/>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.4  </w:t>
      </w:r>
      <w:r>
        <w:rPr>
          <w:rFonts w:hint="eastAsia" w:cs="宋体" w:asciiTheme="minorEastAsia" w:hAnsiTheme="minorEastAsia"/>
          <w:kern w:val="0"/>
          <w:sz w:val="24"/>
          <w:szCs w:val="24"/>
        </w:rPr>
        <w:t>投标人不得在投标有效期内撤销投标文件，否则招标人将不退还其投标保证金。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23．</w:t>
      </w:r>
      <w:r>
        <w:rPr>
          <w:rFonts w:hint="eastAsia" w:hAnsi="宋体" w:cs="宋体"/>
          <w:b/>
          <w:sz w:val="24"/>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五、开标和评标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4</w:t>
      </w:r>
      <w:r>
        <w:rPr>
          <w:rFonts w:hint="eastAsia" w:cs="仿宋_GB2312" w:asciiTheme="minorEastAsia" w:hAnsiTheme="minorEastAsia"/>
          <w:b/>
          <w:sz w:val="24"/>
          <w:szCs w:val="24"/>
          <w:lang w:val="zh-CN"/>
        </w:rPr>
        <w:t>. 开标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招标人将按招标文件规定的时间和地点组织公开开标。开标由代理机构主持，邀请投标人参加。评标委员会成员不得参加开标活动。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招标人应当对开标、评标现场活动进行全程录音录像。录音录像应当清晰可辨，音像资料作为采购文件一并存档。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.3 开标时，由投标人或者其推选的代表检查纸质投标文件和</w:t>
      </w:r>
      <w:r>
        <w:rPr>
          <w:rFonts w:hint="eastAsia" w:hAnsi="宋体" w:cs="宋体"/>
          <w:sz w:val="24"/>
        </w:rPr>
        <w:t>备份文件</w:t>
      </w:r>
      <w:r>
        <w:rPr>
          <w:rFonts w:hint="eastAsia" w:cs="仿宋_GB2312" w:asciiTheme="minorEastAsia" w:hAnsiTheme="minorEastAsia"/>
          <w:sz w:val="24"/>
          <w:szCs w:val="24"/>
          <w:lang w:val="zh-CN"/>
        </w:rPr>
        <w:t>（</w:t>
      </w:r>
      <w:r>
        <w:rPr>
          <w:rFonts w:hint="eastAsia" w:hAnsi="宋体" w:cs="宋体"/>
          <w:sz w:val="24"/>
        </w:rPr>
        <w:t>使用电子介质存储</w:t>
      </w:r>
      <w:r>
        <w:rPr>
          <w:rFonts w:hint="eastAsia" w:cs="仿宋_GB2312" w:asciiTheme="minorEastAsia" w:hAnsiTheme="minorEastAsia"/>
          <w:sz w:val="24"/>
          <w:szCs w:val="24"/>
          <w:lang w:val="zh-CN"/>
        </w:rPr>
        <w:t>）</w:t>
      </w:r>
      <w:r>
        <w:rPr>
          <w:rFonts w:hint="eastAsia" w:hAnsi="宋体" w:cs="宋体"/>
          <w:sz w:val="24"/>
        </w:rPr>
        <w:t>的</w:t>
      </w:r>
      <w:r>
        <w:rPr>
          <w:rFonts w:hint="eastAsia" w:cs="仿宋_GB2312" w:asciiTheme="minorEastAsia" w:hAnsiTheme="minorEastAsia"/>
          <w:sz w:val="24"/>
          <w:szCs w:val="24"/>
          <w:lang w:val="zh-CN"/>
        </w:rPr>
        <w:t>密封情况；经确认无误后进行电子投标文件的解密。解密后宣布投标人名称、投标价格、修改和撤回投标的通知（如有的话）和招标文件规定的需要宣布的其他内容。</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24.3.1 电子投标文件的解密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全流程电子化交易项目电子投标文件采用双重加密。解密需分标段进行两次解密。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（1）投标人解密：投标人使用本单位CA数字证书远程或现场进行解密。需开标现场使用一体机进行解密的，请在代理机构引导下进行。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（2）代理机构解密：代理机构</w:t>
      </w:r>
      <w:r>
        <w:rPr>
          <w:rFonts w:cs="仿宋_GB2312" w:asciiTheme="minorEastAsia" w:hAnsiTheme="minorEastAsia"/>
          <w:sz w:val="24"/>
          <w:szCs w:val="24"/>
          <w:lang w:val="zh-CN"/>
        </w:rPr>
        <w:t>按</w:t>
      </w:r>
      <w:r>
        <w:rPr>
          <w:rFonts w:hint="eastAsia" w:cs="仿宋_GB2312" w:asciiTheme="minorEastAsia" w:hAnsiTheme="minorEastAsia"/>
          <w:sz w:val="24"/>
          <w:szCs w:val="24"/>
          <w:lang w:val="zh-CN"/>
        </w:rPr>
        <w:t>电子</w:t>
      </w:r>
      <w:r>
        <w:rPr>
          <w:rFonts w:cs="仿宋_GB2312" w:asciiTheme="minorEastAsia" w:hAnsiTheme="minorEastAsia"/>
          <w:sz w:val="24"/>
          <w:szCs w:val="24"/>
          <w:lang w:val="zh-CN"/>
        </w:rPr>
        <w:t>投标</w:t>
      </w:r>
      <w:r>
        <w:rPr>
          <w:rFonts w:hint="eastAsia" w:cs="仿宋_GB2312" w:asciiTheme="minorEastAsia" w:hAnsiTheme="minorEastAsia"/>
          <w:sz w:val="24"/>
          <w:szCs w:val="24"/>
          <w:lang w:val="zh-CN"/>
        </w:rPr>
        <w:t>文件到达交易系统</w:t>
      </w:r>
      <w:r>
        <w:rPr>
          <w:rFonts w:cs="仿宋_GB2312" w:asciiTheme="minorEastAsia" w:hAnsiTheme="minorEastAsia"/>
          <w:sz w:val="24"/>
          <w:szCs w:val="24"/>
          <w:lang w:val="zh-CN"/>
        </w:rPr>
        <w:t>的先后顺序</w:t>
      </w:r>
      <w:r>
        <w:rPr>
          <w:rFonts w:hint="eastAsia" w:cs="仿宋_GB2312" w:asciiTheme="minorEastAsia" w:hAnsiTheme="minorEastAsia"/>
          <w:sz w:val="24"/>
          <w:szCs w:val="24"/>
          <w:lang w:val="zh-CN"/>
        </w:rPr>
        <w:t>，使用本单位CA数字证书进行再次解密。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24.3.2 电子投标文件解密异常情况处理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1</w:t>
      </w:r>
      <w:r>
        <w:rPr>
          <w:rFonts w:hint="eastAsia" w:cs="仿宋_GB2312" w:asciiTheme="minorEastAsia" w:hAnsiTheme="minorEastAsia"/>
          <w:sz w:val="24"/>
          <w:szCs w:val="24"/>
          <w:lang w:val="zh-CN"/>
        </w:rPr>
        <w:t>）因电子交易系统异常无法解密电子投标文件的，使用纸质投标文件以人工方式进行。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.4 投标人不足3家的，不得开标。</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w:t>
      </w:r>
      <w:r>
        <w:rPr>
          <w:rFonts w:hint="eastAsia" w:asciiTheme="minorEastAsia" w:hAnsiTheme="minorEastAsia"/>
          <w:bCs/>
          <w:sz w:val="24"/>
          <w:szCs w:val="24"/>
        </w:rPr>
        <w:t>5 开标过程</w:t>
      </w:r>
      <w:r>
        <w:rPr>
          <w:rFonts w:hint="eastAsia" w:cs="仿宋_GB2312" w:asciiTheme="minorEastAsia" w:hAnsiTheme="minorEastAsia"/>
          <w:sz w:val="24"/>
          <w:szCs w:val="24"/>
          <w:lang w:val="zh-CN"/>
        </w:rPr>
        <w:t>由采购代理机构负</w:t>
      </w:r>
      <w:r>
        <w:rPr>
          <w:rFonts w:hint="eastAsia" w:asciiTheme="minorEastAsia" w:hAnsiTheme="minorEastAsia"/>
          <w:bCs/>
          <w:sz w:val="24"/>
          <w:szCs w:val="24"/>
        </w:rPr>
        <w:t>责记录，由参加开标的各投标人代表和相关工作人员签字确认后随采购文件一并存档。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 xml:space="preserve">24.6 </w:t>
      </w:r>
      <w:r>
        <w:rPr>
          <w:rFonts w:hint="eastAsia" w:cs="仿宋_GB2312" w:asciiTheme="minorEastAsia" w:hAnsiTheme="minor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.7 投标人未参加开标的，视同认可开标结果。</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 资格审查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开标结束后，采购人依法对投标人的资格进行审查。</w:t>
      </w:r>
      <w:r>
        <w:rPr>
          <w:rFonts w:hint="eastAsia" w:cs="仿宋_GB2312" w:asciiTheme="minorEastAsia" w:hAnsiTheme="minorEastAsia"/>
          <w:sz w:val="24"/>
          <w:szCs w:val="24"/>
          <w:lang w:val="zh-CN"/>
        </w:rPr>
        <w:t>合格投标人不足3家的，不得评标。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.评标委员会的组成</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26.1.1 采购项目符合下列情形之一的，评标委员会成员人数应当为7人以上单数：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（一）采购预算金额在1000万元以上；</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（二）技术复杂；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（三）社会影响较大。</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.3 评审专家与投标人存在下列利害关系之一的,应当回避: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(一)参加采购活动前三年内,与供应商存在劳动关系,或者担任过供应商的董事、监事,或者是供应商的控股股东或实际控制人；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(二)与供应商的法定代表人或者负责人有夫妻、直系血亲、三代以内旁系血亲或者近姻亲关系；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(三)与供应商有其他可能影响政府采购活动公平、公正进行的关系。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.5 采购人不得担任评标小组长。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.6 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26.7 评标委员会成员名单在评标结果公告前应当保密。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符合性审查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审查、评价投标文件是否符合招标文件的商务、技术等实质性要求。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.3 可要求投标人对投标文件有关事项作出澄清或者说明。</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投标文件的澄清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.3 投标人的澄清文件是其投标文件的组成部分。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9</w:t>
      </w:r>
      <w:r>
        <w:rPr>
          <w:rFonts w:hint="eastAsia" w:cs="仿宋_GB2312" w:asciiTheme="minorEastAsia" w:hAnsiTheme="minorEastAsia"/>
          <w:b/>
          <w:sz w:val="24"/>
          <w:szCs w:val="24"/>
          <w:lang w:val="zh-CN"/>
        </w:rPr>
        <w:t>. 投标文件报价出现前后不一致的修正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.1 投标文件中开标一览表(报价表)内容与投标文件中相应内容不一致的，以开标一览表(报价表)为准；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.2 大写金额和小写金额不一致的，以大写金额为准；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.3 单价金额小数点或者百分比有明显错位的，以开标一览表的总价为准，并修改单价；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.4 总价金额与按单价汇总金额不一致的，以单价金额计算结果为准。同时出现两种以上不一致的，按照前款规定的顺序修正。修正后的报价按照“投标人须知”2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.2规定经投标人确认后产生约束力，投标人不确认的，其投标无效。</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30.投标无效情形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 投标文件属下列情况之一的，按照无效投标处理：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30.1.1 未按照招标文件的规定提交投标保证金的；</w:t>
      </w:r>
      <w:r>
        <w:rPr>
          <w:rFonts w:cs="仿宋_GB2312" w:asciiTheme="minorEastAsia" w:hAnsiTheme="minorEastAsia"/>
          <w:sz w:val="24"/>
          <w:szCs w:val="24"/>
          <w:lang w:val="zh-CN"/>
        </w:rPr>
        <w:t xml:space="preserve">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30.1.2 投标文件未按招标文件要求签署、盖章的；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30.1.3 不具备招标文件中规定的资格要求的；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30.1.4 报价超过招标文件中规定的预算金额或者最高限价的；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30.1.5 </w:t>
      </w:r>
      <w:r>
        <w:rPr>
          <w:rFonts w:cs="仿宋_GB2312" w:asciiTheme="minorEastAsia" w:hAnsiTheme="minorEastAsia"/>
          <w:sz w:val="24"/>
          <w:szCs w:val="24"/>
          <w:lang w:val="zh-CN"/>
        </w:rPr>
        <w:t>投标文件含有采购人不能接受的附加条件的</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 有下列情形之一的，视为投标人串通投标，其投标无效：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30.2.1 不同投标人的投标文件由同一单位或者个人编制；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30.2.2 不同投标人委托同一单位或者个人办理投标事宜；</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30.2.3 不同投标人的投标文件载明的项目管理成员或者联系人员为同一人；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30.2.4 不同投标人的投标文件异常一致或者投标报价呈规律性差异；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30.2.5 不同投标人的投标文件相互混装；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30.2.6 不同投标人的投标保证金从同一单位或者个人的账户转出。</w:t>
      </w:r>
    </w:p>
    <w:p>
      <w:pPr>
        <w:pStyle w:val="13"/>
        <w:spacing w:line="360" w:lineRule="auto"/>
        <w:rPr>
          <w:rFonts w:ascii="宋体" w:hAnsi="宋体" w:cs="宋体"/>
          <w:color w:val="FF0000"/>
          <w:szCs w:val="24"/>
        </w:rPr>
      </w:pPr>
      <w:r>
        <w:rPr>
          <w:rFonts w:hint="eastAsia" w:cs="仿宋_GB2312" w:asciiTheme="minorEastAsia" w:hAnsiTheme="minorEastAsia"/>
          <w:color w:val="FF0000"/>
          <w:szCs w:val="24"/>
          <w:lang w:val="zh-CN"/>
        </w:rPr>
        <w:t>30.3</w:t>
      </w:r>
      <w:r>
        <w:rPr>
          <w:rFonts w:hint="eastAsia" w:ascii="宋体" w:hAnsi="宋体" w:cs="宋体"/>
          <w:color w:val="FF0000"/>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13"/>
        <w:spacing w:line="360" w:lineRule="auto"/>
        <w:rPr>
          <w:rFonts w:ascii="宋体" w:hAnsi="宋体" w:cs="宋体"/>
          <w:color w:val="FF0000"/>
          <w:szCs w:val="24"/>
        </w:rPr>
      </w:pPr>
      <w:r>
        <w:rPr>
          <w:rFonts w:hint="eastAsia" w:ascii="宋体" w:hAnsi="宋体" w:cs="宋体"/>
          <w:color w:val="FF0000"/>
          <w:szCs w:val="24"/>
        </w:rPr>
        <w:t>（一）</w:t>
      </w:r>
      <w:r>
        <w:rPr>
          <w:rFonts w:hint="eastAsia" w:ascii="宋体" w:hAnsi="宋体" w:cs="宋体"/>
          <w:color w:val="FF0000"/>
          <w:szCs w:val="24"/>
          <w:highlight w:val="yellow"/>
        </w:rPr>
        <w:t>提供虚假材料谋取中标、成交的</w:t>
      </w:r>
      <w:r>
        <w:rPr>
          <w:rFonts w:hint="eastAsia" w:ascii="宋体" w:hAnsi="宋体" w:cs="宋体"/>
          <w:color w:val="FF0000"/>
          <w:szCs w:val="24"/>
        </w:rPr>
        <w:t>；</w:t>
      </w:r>
    </w:p>
    <w:p>
      <w:pPr>
        <w:pStyle w:val="13"/>
        <w:spacing w:line="360" w:lineRule="auto"/>
        <w:rPr>
          <w:rFonts w:ascii="宋体" w:hAnsi="宋体" w:cs="宋体"/>
          <w:color w:val="FF0000"/>
          <w:szCs w:val="24"/>
        </w:rPr>
      </w:pPr>
      <w:r>
        <w:rPr>
          <w:rFonts w:hint="eastAsia" w:ascii="宋体" w:hAnsi="宋体" w:cs="宋体"/>
          <w:color w:val="FF0000"/>
          <w:szCs w:val="24"/>
        </w:rPr>
        <w:t>（二）采取不正当手段诋毁、排挤其他供应商的；</w:t>
      </w:r>
    </w:p>
    <w:p>
      <w:pPr>
        <w:pStyle w:val="13"/>
        <w:spacing w:line="360" w:lineRule="auto"/>
        <w:rPr>
          <w:rFonts w:ascii="宋体" w:hAnsi="宋体" w:cs="宋体"/>
          <w:color w:val="FF0000"/>
          <w:szCs w:val="24"/>
        </w:rPr>
      </w:pPr>
      <w:r>
        <w:rPr>
          <w:rFonts w:hint="eastAsia" w:ascii="宋体" w:hAnsi="宋体" w:cs="宋体"/>
          <w:color w:val="FF0000"/>
          <w:szCs w:val="24"/>
        </w:rPr>
        <w:t>（三）与采购人、其他供应商或者采购代理机构恶意串通的；</w:t>
      </w:r>
    </w:p>
    <w:p>
      <w:pPr>
        <w:pStyle w:val="13"/>
        <w:spacing w:line="360" w:lineRule="auto"/>
        <w:rPr>
          <w:rFonts w:ascii="宋体" w:hAnsi="宋体" w:cs="宋体"/>
          <w:color w:val="FF0000"/>
          <w:szCs w:val="24"/>
        </w:rPr>
      </w:pPr>
      <w:r>
        <w:rPr>
          <w:rFonts w:hint="eastAsia" w:ascii="宋体" w:hAnsi="宋体" w:cs="宋体"/>
          <w:color w:val="FF0000"/>
          <w:szCs w:val="24"/>
        </w:rPr>
        <w:t>（四）向采购人、采购代理机构行贿或者提供其他不正当利益的；</w:t>
      </w:r>
    </w:p>
    <w:p>
      <w:pPr>
        <w:pStyle w:val="13"/>
        <w:spacing w:line="360" w:lineRule="auto"/>
        <w:rPr>
          <w:rFonts w:ascii="宋体" w:hAnsi="宋体" w:cs="宋体"/>
          <w:color w:val="FF0000"/>
          <w:szCs w:val="24"/>
        </w:rPr>
      </w:pPr>
      <w:r>
        <w:rPr>
          <w:rFonts w:hint="eastAsia" w:ascii="宋体" w:hAnsi="宋体" w:cs="宋体"/>
          <w:color w:val="FF0000"/>
          <w:szCs w:val="24"/>
        </w:rPr>
        <w:t>（五）在招标采购过程中与采购人进行协商谈判的；</w:t>
      </w:r>
    </w:p>
    <w:p>
      <w:pPr>
        <w:pStyle w:val="13"/>
        <w:spacing w:line="360" w:lineRule="auto"/>
        <w:rPr>
          <w:rFonts w:ascii="宋体" w:hAnsi="宋体" w:cs="宋体"/>
          <w:color w:val="FF0000"/>
          <w:szCs w:val="24"/>
        </w:rPr>
      </w:pPr>
      <w:r>
        <w:rPr>
          <w:rFonts w:hint="eastAsia" w:ascii="宋体" w:hAnsi="宋体" w:cs="宋体"/>
          <w:color w:val="FF0000"/>
          <w:szCs w:val="24"/>
        </w:rPr>
        <w:t>（六）拒绝有关部门监督检查或者提供虚假情况的。</w:t>
      </w:r>
    </w:p>
    <w:p>
      <w:pPr>
        <w:pStyle w:val="13"/>
        <w:spacing w:line="360" w:lineRule="auto"/>
        <w:rPr>
          <w:rFonts w:ascii="宋体" w:hAnsi="宋体" w:cs="宋体"/>
          <w:color w:val="FF0000"/>
          <w:kern w:val="0"/>
          <w:szCs w:val="24"/>
        </w:rPr>
      </w:pPr>
      <w:r>
        <w:rPr>
          <w:rFonts w:hint="eastAsia" w:ascii="宋体" w:hAnsi="宋体" w:cs="宋体"/>
          <w:color w:val="FF0000"/>
          <w:szCs w:val="24"/>
        </w:rPr>
        <w:t>投标人有前款第（一）至（五）项情形之一的，中标、成交无效。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30.6 </w:t>
      </w:r>
      <w:r>
        <w:rPr>
          <w:rFonts w:cs="仿宋_GB2312" w:asciiTheme="minorEastAsia" w:hAnsiTheme="minorEastAsia"/>
          <w:sz w:val="24"/>
          <w:szCs w:val="24"/>
          <w:lang w:val="zh-CN"/>
        </w:rPr>
        <w:t>法律、法规和招标文件规定的其他无效情形。</w:t>
      </w:r>
    </w:p>
    <w:p>
      <w:pPr>
        <w:tabs>
          <w:tab w:val="left" w:pos="1260"/>
        </w:tabs>
        <w:autoSpaceDE w:val="0"/>
        <w:autoSpaceDN w:val="0"/>
        <w:spacing w:line="360" w:lineRule="auto"/>
        <w:contextualSpacing/>
        <w:rPr>
          <w:rFonts w:asciiTheme="minorEastAsia" w:hAnsiTheme="minorEastAsia"/>
          <w:b/>
          <w:bCs/>
          <w:sz w:val="24"/>
          <w:szCs w:val="24"/>
          <w:lang w:val="zh-CN"/>
        </w:rPr>
      </w:pPr>
      <w:r>
        <w:rPr>
          <w:rFonts w:hint="eastAsia" w:cs="仿宋_GB2312" w:asciiTheme="minorEastAsia" w:hAnsiTheme="minorEastAsia"/>
          <w:sz w:val="24"/>
          <w:szCs w:val="24"/>
          <w:lang w:val="zh-CN"/>
        </w:rPr>
        <w:t>31.</w:t>
      </w:r>
      <w:r>
        <w:rPr>
          <w:rFonts w:hint="eastAsia" w:asciiTheme="minorEastAsia" w:hAnsiTheme="minorEastAsia"/>
          <w:b/>
          <w:bCs/>
          <w:sz w:val="24"/>
          <w:szCs w:val="24"/>
          <w:lang w:val="zh-CN"/>
        </w:rPr>
        <w:t xml:space="preserve"> 相同品牌投标人的认定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32</w:t>
      </w:r>
      <w:r>
        <w:rPr>
          <w:rFonts w:hint="eastAsia" w:cs="仿宋_GB2312" w:asciiTheme="minorEastAsia" w:hAnsiTheme="minorEastAsia"/>
          <w:b/>
          <w:sz w:val="24"/>
          <w:szCs w:val="24"/>
          <w:lang w:val="zh-CN"/>
        </w:rPr>
        <w:t>. 投标文件的比较与评价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评标委员会按照招标文件中规定的评标方法和标准，对符合性审查合格的投标文件进行商务和技术评估，综合比较与评价。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33.评标方法、评标标准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 评标方法分为最低评标价法和综合评分法。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 最低评标价法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33</w:t>
      </w:r>
      <w:r>
        <w:rPr>
          <w:rFonts w:hint="eastAsia" w:cs="仿宋_GB2312" w:asciiTheme="minorEastAsia" w:hAnsiTheme="minorEastAsia"/>
          <w:sz w:val="24"/>
          <w:szCs w:val="24"/>
          <w:lang w:val="zh-CN"/>
        </w:rPr>
        <w:t>.1.1.1 最低评标价法，是指投标文件满足招标文件全部实质性要求，且投标报价最低的投标人为中标候选人的评标方法。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.1.1.2 采用最低评标价法评标时，除了算术修正和落实政府采购政策需进行的价格扣除外，不能对投标人的投标价格进行任何调整。</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.1.2 综合评分法，是指投标文件满足招标文件全部实质性要求，且按照评审因素的量化指标评审得分最高的投标人为中标候选人的评标方法。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 价格分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.2.1 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投标报价得分=(评标基准价/投标报价)×100</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评标总得分=F1×A1+F2×A2+……+Fn×An</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F1、F2……Fn分别为各项评审因素的得分;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A1、A2、……An 分别为各项评审因素所占的权重(A1+A2+……+An=1)。</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.2.2 评标过程中，不得去掉报价中的最高报价和最低报价。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.2.3 因落实政府采购政策进行价格调整的，以调整后的价格计算评标基准价和投标报价。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.3</w:t>
      </w:r>
      <w:r>
        <w:rPr>
          <w:rFonts w:hint="eastAsia" w:cs="仿宋_GB2312" w:asciiTheme="minorEastAsia" w:hAnsiTheme="minorEastAsia"/>
          <w:b/>
          <w:sz w:val="24"/>
          <w:szCs w:val="24"/>
          <w:lang w:val="zh-CN"/>
        </w:rPr>
        <w:t xml:space="preserve"> 本次评标具体评标方法、评标标准见（第六章 资格审查与</w:t>
      </w:r>
      <w:r>
        <w:rPr>
          <w:rFonts w:hint="eastAsia" w:cs="宋体" w:asciiTheme="minorEastAsia" w:hAnsiTheme="minorEastAsia"/>
          <w:b/>
          <w:kern w:val="0"/>
          <w:sz w:val="24"/>
          <w:szCs w:val="24"/>
        </w:rPr>
        <w:t>评标</w:t>
      </w:r>
      <w:r>
        <w:rPr>
          <w:rFonts w:hint="eastAsia" w:cs="仿宋_GB2312" w:asciiTheme="minorEastAsia" w:hAnsiTheme="minorEastAsia"/>
          <w:b/>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
          <w:bCs/>
          <w:sz w:val="24"/>
          <w:szCs w:val="24"/>
          <w:lang w:val="zh-CN"/>
        </w:rPr>
        <w:t>3</w:t>
      </w:r>
      <w:r>
        <w:rPr>
          <w:rFonts w:hint="eastAsia" w:asciiTheme="minorEastAsia" w:hAnsiTheme="minorEastAsia"/>
          <w:b/>
          <w:bCs/>
          <w:sz w:val="24"/>
          <w:szCs w:val="24"/>
        </w:rPr>
        <w:t>4</w:t>
      </w:r>
      <w:r>
        <w:rPr>
          <w:rFonts w:hint="eastAsia" w:asciiTheme="minorEastAsia" w:hAnsiTheme="minorEastAsia"/>
          <w:b/>
          <w:bCs/>
          <w:sz w:val="24"/>
          <w:szCs w:val="24"/>
          <w:lang w:val="zh-CN"/>
        </w:rPr>
        <w:t>. 推荐中标候选人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.评审意见无效情形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评标委员会及其成员有下列行为之一的，其评审意见无效：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.1 确定参与评标至评标结束前私自接触投标人；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.2 接受投标人提出的与投标文件不一致的澄清或者说明，《投标人须知》2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条规定的情形除外；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.3 违反评标纪律发表倾向性意见或者征询采购人的倾向性意见；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.4 对需要专业判断的主观评审因素协商评分；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35.5 在评标过程中擅离职守，影响评标程序正常进行的；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.6 记录、复制或者带走任何评标资料；</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.7 其他不遵守评标纪律的行为。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 保密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评审专家应当遵守评审工作纪律，不得泄露评审文件、评审情况和评审中获悉的商业秘密。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六、定标和授予合同</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确定中标人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采购人应当自收到评标报告之日起</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个工作日内，在评标报告确定的中标候选人名单中按顺序确定中标人。中标候选人并列的，由采购人采取随机抽取的方式确定。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中标公告、发出中标通知书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采购人确认中标人后，招标人在公告中标结果的同时，向中标人发出中标通知书。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中标通知书发出后，采购人不得违法改变中标结果，中标人无正当理由不得放弃中标。</w:t>
      </w:r>
    </w:p>
    <w:p>
      <w:pPr>
        <w:tabs>
          <w:tab w:val="left" w:pos="1260"/>
        </w:tabs>
        <w:autoSpaceDE w:val="0"/>
        <w:autoSpaceDN w:val="0"/>
        <w:spacing w:line="360" w:lineRule="auto"/>
        <w:contextualSpacing/>
        <w:rPr>
          <w:rFonts w:cs="宋体" w:asciiTheme="minorEastAsia" w:hAnsiTheme="minorEastAsia"/>
          <w:bCs/>
          <w:sz w:val="24"/>
          <w:szCs w:val="24"/>
          <w:lang w:val="zh-CN"/>
        </w:rPr>
      </w:pPr>
      <w:r>
        <w:rPr>
          <w:rFonts w:hint="eastAsia" w:cs="仿宋_GB2312" w:asciiTheme="minorEastAsia" w:hAnsiTheme="minorEastAsia"/>
          <w:sz w:val="24"/>
          <w:szCs w:val="24"/>
        </w:rPr>
        <w:t xml:space="preserve">38.3 </w:t>
      </w: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39.</w:t>
      </w:r>
      <w:r>
        <w:rPr>
          <w:rFonts w:hint="eastAsia" w:cs="仿宋_GB2312" w:asciiTheme="minorEastAsia" w:hAnsiTheme="minorEastAsia"/>
          <w:b/>
          <w:sz w:val="24"/>
          <w:szCs w:val="24"/>
          <w:lang w:val="zh-CN"/>
        </w:rPr>
        <w:t>质疑提出与答复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 供应商认为采购文件、采购过程和中标结果使自己的权益受到损害的，可以按照</w:t>
      </w:r>
      <w:r>
        <w:rPr>
          <w:rFonts w:hint="eastAsia" w:ascii="宋体" w:cs="宋体"/>
          <w:bCs/>
          <w:kern w:val="0"/>
          <w:sz w:val="24"/>
          <w:lang w:val="zh-CN"/>
        </w:rPr>
        <w:t>财政部94号令</w:t>
      </w:r>
      <w:r>
        <w:rPr>
          <w:rFonts w:hint="eastAsia" w:cs="宋体" w:asciiTheme="minorEastAsia" w:hAnsiTheme="minorEastAsia"/>
          <w:bCs/>
          <w:sz w:val="24"/>
          <w:szCs w:val="24"/>
          <w:lang w:val="zh-CN"/>
        </w:rPr>
        <w:t>提出质</w:t>
      </w:r>
      <w:r>
        <w:rPr>
          <w:rFonts w:hint="eastAsia" w:cs="仿宋_GB2312" w:asciiTheme="minorEastAsia" w:hAnsiTheme="minorEastAsia"/>
          <w:sz w:val="24"/>
          <w:szCs w:val="24"/>
        </w:rPr>
        <w:t>疑。</w:t>
      </w:r>
      <w:r>
        <w:rPr>
          <w:rFonts w:cs="仿宋_GB2312" w:asciiTheme="minorEastAsia" w:hAnsiTheme="minorEastAsia"/>
          <w:sz w:val="24"/>
          <w:szCs w:val="24"/>
        </w:rPr>
        <w:t>提出质疑的供应商应当是参与</w:t>
      </w:r>
      <w:r>
        <w:rPr>
          <w:rFonts w:hint="eastAsia" w:cs="仿宋_GB2312" w:asciiTheme="minorEastAsia" w:hAnsiTheme="minorEastAsia"/>
          <w:sz w:val="24"/>
          <w:szCs w:val="24"/>
        </w:rPr>
        <w:t>本</w:t>
      </w:r>
      <w:r>
        <w:rPr>
          <w:rFonts w:cs="仿宋_GB2312" w:asciiTheme="minorEastAsia" w:hAnsiTheme="minorEastAsia"/>
          <w:sz w:val="24"/>
          <w:szCs w:val="24"/>
        </w:rPr>
        <w:t>项目采购活动的供应商。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39.1.1 对采购文件提出质疑的，</w:t>
      </w:r>
      <w:r>
        <w:rPr>
          <w:rFonts w:cs="仿宋_GB2312" w:asciiTheme="minorEastAsia" w:hAnsiTheme="minorEastAsia"/>
          <w:sz w:val="24"/>
          <w:szCs w:val="24"/>
        </w:rPr>
        <w:t>潜在</w:t>
      </w:r>
      <w:r>
        <w:rPr>
          <w:rFonts w:hint="eastAsia" w:cs="仿宋_GB2312" w:asciiTheme="minorEastAsia" w:hAnsiTheme="minorEastAsia"/>
          <w:sz w:val="24"/>
          <w:szCs w:val="24"/>
        </w:rPr>
        <w:t>投标人应</w:t>
      </w:r>
      <w:r>
        <w:rPr>
          <w:rFonts w:cs="仿宋_GB2312" w:asciiTheme="minorEastAsia" w:hAnsiTheme="minorEastAsia"/>
          <w:sz w:val="24"/>
          <w:szCs w:val="24"/>
        </w:rPr>
        <w:t>已依法获取采购文件</w:t>
      </w:r>
      <w:r>
        <w:rPr>
          <w:rFonts w:hint="eastAsia" w:cs="仿宋_GB2312" w:asciiTheme="minorEastAsia" w:hAnsiTheme="minorEastAsia"/>
          <w:sz w:val="24"/>
          <w:szCs w:val="24"/>
        </w:rPr>
        <w:t>，且应当在</w:t>
      </w:r>
      <w:r>
        <w:rPr>
          <w:rFonts w:cs="仿宋_GB2312" w:asciiTheme="minorEastAsia" w:hAnsiTheme="minorEastAsia"/>
          <w:sz w:val="24"/>
          <w:szCs w:val="24"/>
        </w:rPr>
        <w:t>获取采购文件或者采购文件公告期限届满之日起7个工作日内</w:t>
      </w:r>
      <w:r>
        <w:rPr>
          <w:rFonts w:hint="eastAsia" w:cs="仿宋_GB2312" w:asciiTheme="minorEastAsia" w:hAnsiTheme="minorEastAsia"/>
          <w:sz w:val="24"/>
          <w:szCs w:val="24"/>
        </w:rPr>
        <w:t>通过《全国公共资源交易平台（河南省·许昌市）》一次性提出，提出后通知中心项目联系人查收，同时将纸质质疑函一式两份送至采购单位，如未提出视为全面接受；</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39.1.2 对采购过程提出质疑的，为各采购程序环节结束之日起七个工作日内，以书面形式向采购人和采购代理机构一次性提出；</w:t>
      </w:r>
      <w:r>
        <w:rPr>
          <w:rFonts w:hint="eastAsia" w:cs="仿宋_GB2312" w:asciiTheme="minorEastAsia" w:hAnsiTheme="minorEastAsia"/>
          <w:sz w:val="24"/>
          <w:szCs w:val="24"/>
        </w:rPr>
        <w:br w:type="textWrapping"/>
      </w:r>
      <w:r>
        <w:rPr>
          <w:rFonts w:hint="eastAsia" w:cs="仿宋_GB2312" w:asciiTheme="minorEastAsia" w:hAnsiTheme="minorEastAsia"/>
          <w:sz w:val="24"/>
          <w:szCs w:val="24"/>
        </w:rPr>
        <w:t>39.1.3 对中标结果提出质疑的，为中标结果公告期限届满之日起七个工作日内，以书面形式向采购人和采购代理机构一次性提出。</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 </w:t>
      </w:r>
      <w:r>
        <w:rPr>
          <w:rFonts w:cs="仿宋_GB2312" w:asciiTheme="minorEastAsia" w:hAnsiTheme="minorEastAsia"/>
          <w:sz w:val="24"/>
          <w:szCs w:val="24"/>
        </w:rPr>
        <w:t>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39.2.1 </w:t>
      </w:r>
      <w:r>
        <w:rPr>
          <w:rFonts w:cs="仿宋_GB2312" w:asciiTheme="minorEastAsia" w:hAnsiTheme="minorEastAsia"/>
          <w:sz w:val="24"/>
          <w:szCs w:val="24"/>
        </w:rPr>
        <w:t>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39.2.2 </w:t>
      </w:r>
      <w:r>
        <w:rPr>
          <w:rFonts w:cs="仿宋_GB2312" w:asciiTheme="minorEastAsia" w:hAnsiTheme="minorEastAsia"/>
          <w:sz w:val="24"/>
          <w:szCs w:val="24"/>
        </w:rPr>
        <w:t>对采购过程、中标结果提出的质疑，合格供应商符合法定数量时，可以从合格的中标</w:t>
      </w:r>
      <w:r>
        <w:rPr>
          <w:rFonts w:hint="eastAsia" w:cs="仿宋_GB2312" w:asciiTheme="minorEastAsia" w:hAnsiTheme="minorEastAsia"/>
          <w:sz w:val="24"/>
          <w:szCs w:val="24"/>
        </w:rPr>
        <w:t>候选人</w:t>
      </w:r>
      <w:r>
        <w:rPr>
          <w:rFonts w:cs="仿宋_GB2312" w:asciiTheme="minorEastAsia" w:hAnsiTheme="minorEastAsia"/>
          <w:sz w:val="24"/>
          <w:szCs w:val="24"/>
        </w:rPr>
        <w:t>中另行确定中标供应商的，应当依法另行确定中标供应商；否则应当重新开展采购活动。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 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39.3.2 对采购过程提出质疑的，质疑供应商和其他有关供应商在法定时限内联系采购单位领取书面质疑回复函。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39.3.3 对中标结果提出质疑的，质疑供应商和其他有关供应商在法定时限内联系采购单位领取书面质疑回复函。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40.</w:t>
      </w:r>
      <w:r>
        <w:rPr>
          <w:rFonts w:hint="eastAsia" w:cs="仿宋_GB2312" w:asciiTheme="minorEastAsia" w:hAnsiTheme="minorEastAsia"/>
          <w:b/>
          <w:sz w:val="24"/>
          <w:szCs w:val="24"/>
          <w:lang w:val="zh-CN"/>
        </w:rPr>
        <w:t>签订合同</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41.履约保证金</w:t>
      </w:r>
    </w:p>
    <w:p>
      <w:pPr>
        <w:autoSpaceDE w:val="0"/>
        <w:autoSpaceDN w:val="0"/>
        <w:spacing w:line="360" w:lineRule="auto"/>
        <w:contextualSpacing/>
        <w:rPr>
          <w:rFonts w:cs="仿宋_GB2312" w:asciiTheme="minorEastAsia" w:hAnsiTheme="minorEastAsia"/>
          <w:b/>
          <w:color w:val="FF0000"/>
          <w:sz w:val="24"/>
          <w:szCs w:val="24"/>
        </w:rPr>
      </w:pPr>
      <w:r>
        <w:rPr>
          <w:rFonts w:hint="eastAsia" w:cs="宋体" w:asciiTheme="minorEastAsia" w:hAnsiTheme="minorEastAsia"/>
          <w:kern w:val="0"/>
          <w:sz w:val="24"/>
          <w:szCs w:val="24"/>
        </w:rPr>
        <w:t>“投标人须知前附表”中规定</w:t>
      </w:r>
      <w:r>
        <w:rPr>
          <w:rFonts w:hint="eastAsia" w:cs="宋体" w:asciiTheme="minorEastAsia" w:hAnsiTheme="minor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r>
        <w:rPr>
          <w:rFonts w:hint="eastAsia" w:cs="仿宋_GB2312" w:asciiTheme="minorEastAsia" w:hAnsiTheme="minorEastAsia"/>
          <w:b/>
          <w:color w:val="FF0000"/>
          <w:sz w:val="24"/>
          <w:szCs w:val="24"/>
        </w:rPr>
        <w:t>42. 其他</w:t>
      </w:r>
    </w:p>
    <w:p>
      <w:pPr>
        <w:tabs>
          <w:tab w:val="left" w:pos="1260"/>
        </w:tabs>
        <w:autoSpaceDE w:val="0"/>
        <w:autoSpaceDN w:val="0"/>
        <w:spacing w:line="360" w:lineRule="auto"/>
        <w:contextualSpacing/>
        <w:jc w:val="left"/>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本次招标文件未尽事项，以法律法规规定的为准。</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一、节能能源、保护环境</w:t>
      </w:r>
    </w:p>
    <w:p>
      <w:pPr>
        <w:pStyle w:val="13"/>
        <w:spacing w:line="360" w:lineRule="auto"/>
        <w:ind w:firstLine="480" w:firstLineChars="200"/>
        <w:contextualSpacing/>
        <w:rPr>
          <w:rFonts w:cs="仿宋_GB2312" w:asciiTheme="minorEastAsia" w:hAnsiTheme="minorEastAsia" w:eastAsiaTheme="minorEastAsia"/>
          <w:szCs w:val="24"/>
        </w:rPr>
      </w:pPr>
      <w:r>
        <w:rPr>
          <w:rFonts w:hint="eastAsia" w:cs="仿宋_GB2312" w:asciiTheme="minorEastAsia" w:hAnsiTheme="minorEastAsia" w:eastAsiaTheme="minor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hint="eastAsia" w:cs="仿宋_GB2312" w:asciiTheme="minorEastAsia" w:hAnsiTheme="minorEastAsia" w:eastAsiaTheme="minor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pPr>
        <w:pStyle w:val="13"/>
        <w:spacing w:line="360" w:lineRule="auto"/>
        <w:ind w:firstLine="480" w:firstLineChars="200"/>
        <w:contextualSpacing/>
        <w:rPr>
          <w:rFonts w:cs="仿宋_GB2312" w:asciiTheme="minorEastAsia" w:hAnsiTheme="minorEastAsia" w:eastAsiaTheme="minorEastAsia"/>
          <w:color w:val="7030A0"/>
          <w:szCs w:val="24"/>
          <w:lang w:val="zh-CN"/>
        </w:rPr>
      </w:pPr>
      <w:r>
        <w:rPr>
          <w:rFonts w:hint="eastAsia" w:cs="仿宋_GB2312" w:asciiTheme="minorEastAsia" w:hAnsiTheme="minorEastAsia" w:eastAsiaTheme="minorEastAsia"/>
          <w:color w:val="7030A0"/>
          <w:szCs w:val="24"/>
          <w:lang w:val="zh-CN"/>
        </w:rPr>
        <w:t>本次采购货物中属于强制采购的节能产品，投标人所投产品必须是《节能产品政府采购清单》内产品，投标文件中应提供最新一期《节能产品政府采购清单》中产品所在页</w:t>
      </w:r>
      <w:r>
        <w:rPr>
          <w:rFonts w:hint="eastAsia" w:cs="仿宋_GB2312" w:asciiTheme="minorEastAsia" w:hAnsiTheme="minorEastAsia" w:eastAsiaTheme="minorEastAsia"/>
          <w:color w:val="7030A0"/>
          <w:szCs w:val="24"/>
        </w:rPr>
        <w:t>并加盖投标人公章的原件扫描件（或图片）</w:t>
      </w:r>
      <w:r>
        <w:rPr>
          <w:rFonts w:hint="eastAsia" w:cs="仿宋_GB2312" w:asciiTheme="minorEastAsia" w:hAnsiTheme="minorEastAsia" w:eastAsiaTheme="minorEastAsia"/>
          <w:color w:val="7030A0"/>
          <w:szCs w:val="24"/>
          <w:lang w:val="zh-CN"/>
        </w:rPr>
        <w:t>。投标人所投其他产品若属于“节能产品政府采购清单”优先采购产品，在同等条件下，优先采购清单中的产品。</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采购人拟采购的产品属于政府强制采购节能产品范围，但本期节能清单中无对应细化分类或节能清单中的产品无法满足工作需要的，可在节能清单之外采购。</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3、对于同时列入环保清单和节能产品政府采购清单的产品，应当优先于只列入其中一个清单的产品。</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4、上述“节能产品政府采购清单”、“环境标志产品政府采购清单”，在采购公告发布前已经过期的以及尚在公示期的均不得作为评标时的依据。</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二、促进中小企业发展</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4、中小企业投标应提供《中小企业声明函》，如为联合投标的，联合体各方需分别填写《中小企业声明函》。</w:t>
      </w:r>
    </w:p>
    <w:p>
      <w:pPr>
        <w:topLinePunct/>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三、支持监狱企业发展</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按照财政部、司法部发布的《关于政府采购支持监狱企业发展有关问题的通知》（</w:t>
      </w:r>
      <w:bookmarkStart w:id="0" w:name="OLE_LINK6"/>
      <w:r>
        <w:rPr>
          <w:rFonts w:hint="eastAsia" w:cs="仿宋_GB2312" w:asciiTheme="minorEastAsia" w:hAnsiTheme="minorEastAsia"/>
          <w:sz w:val="24"/>
          <w:szCs w:val="24"/>
          <w:lang w:val="zh-CN"/>
        </w:rPr>
        <w:t>财库[2014]68号</w:t>
      </w:r>
      <w:bookmarkEnd w:id="0"/>
      <w:r>
        <w:rPr>
          <w:rFonts w:hint="eastAsia" w:cs="仿宋_GB2312" w:asciiTheme="minorEastAsia" w:hAnsiTheme="minor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四、促进残疾人就业</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Cs w:val="24"/>
        </w:rPr>
        <w:t>残疾人福利性单位属于小型、微型企业的，不重复享受政策。</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3、中标人为残疾人福利性单位的，招标人应当随中标结果同时公告其《残疾人福利性单位声明函》，接受社会监督。</w:t>
      </w: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第六章 资格审查与评标</w:t>
      </w:r>
    </w:p>
    <w:p>
      <w:pPr>
        <w:pStyle w:val="13"/>
        <w:spacing w:line="360" w:lineRule="auto"/>
        <w:contextualSpacing/>
        <w:rPr>
          <w:rFonts w:cs="仿宋_GB2312" w:asciiTheme="minorEastAsia" w:hAnsiTheme="minorEastAsia"/>
          <w:lang w:val="zh-CN"/>
        </w:rPr>
      </w:pPr>
    </w:p>
    <w:p>
      <w:pPr>
        <w:pStyle w:val="13"/>
        <w:spacing w:line="360" w:lineRule="auto"/>
        <w:contextualSpacing/>
        <w:jc w:val="center"/>
        <w:rPr>
          <w:rFonts w:cs="仿宋_GB2312" w:asciiTheme="minorEastAsia" w:hAnsiTheme="minorEastAsia" w:eastAsiaTheme="minorEastAsia"/>
          <w:b/>
          <w:sz w:val="32"/>
          <w:szCs w:val="32"/>
          <w:lang w:val="zh-CN"/>
        </w:rPr>
      </w:pPr>
      <w:r>
        <w:rPr>
          <w:rFonts w:cs="仿宋_GB2312" w:asciiTheme="minorEastAsia" w:hAnsiTheme="minorEastAsia" w:eastAsiaTheme="minorEastAsia"/>
          <w:b/>
          <w:sz w:val="32"/>
          <w:szCs w:val="32"/>
          <w:lang w:val="zh-CN"/>
        </w:rPr>
        <w:t>一、资格审查</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（一）</w:t>
      </w:r>
      <w:r>
        <w:rPr>
          <w:rFonts w:cs="仿宋_GB2312" w:asciiTheme="minorEastAsia" w:hAnsiTheme="minorEastAsia" w:eastAsiaTheme="minorEastAsia"/>
          <w:szCs w:val="24"/>
          <w:lang w:val="zh-CN"/>
        </w:rPr>
        <w:t>开标结束后，</w:t>
      </w:r>
      <w:r>
        <w:rPr>
          <w:rFonts w:hint="eastAsia" w:cs="仿宋_GB2312" w:asciiTheme="minorEastAsia" w:hAnsiTheme="minorEastAsia" w:eastAsiaTheme="minorEastAsia"/>
          <w:szCs w:val="24"/>
          <w:lang w:val="zh-CN"/>
        </w:rPr>
        <w:t>采购人（采购代理机构）依法对投标人资格进行审查</w:t>
      </w:r>
      <w:r>
        <w:rPr>
          <w:rFonts w:cs="仿宋_GB2312" w:asciiTheme="minorEastAsia" w:hAnsiTheme="minorEastAsia" w:eastAsiaTheme="minorEastAsia"/>
          <w:szCs w:val="24"/>
          <w:lang w:val="zh-CN"/>
        </w:rPr>
        <w:t>。</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（三）资格审查中所涉及到的证书及材料，均须在电子投标文件中提供原件扫描件（或图片）。</w:t>
      </w:r>
    </w:p>
    <w:tbl>
      <w:tblPr>
        <w:tblStyle w:val="21"/>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资格审查</w:t>
            </w:r>
            <w:r>
              <w:rPr>
                <w:rFonts w:asciiTheme="minorEastAsia" w:hAnsiTheme="minorEastAsia"/>
                <w:b/>
                <w:sz w:val="24"/>
                <w:szCs w:val="24"/>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left"/>
              <w:rPr>
                <w:rFonts w:asciiTheme="minorEastAsia" w:hAnsiTheme="minorEastAsia"/>
                <w:b/>
                <w:sz w:val="24"/>
                <w:szCs w:val="24"/>
              </w:rPr>
            </w:pPr>
            <w:r>
              <w:rPr>
                <w:rFonts w:hint="eastAsia" w:asciiTheme="minorEastAsia" w:hAnsiTheme="minorEastAsia"/>
                <w:b/>
                <w:sz w:val="24"/>
                <w:szCs w:val="24"/>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2、法人或者其他组织的营业执照等证明文件，自然人的身份证明</w:t>
            </w:r>
          </w:p>
          <w:p>
            <w:pPr>
              <w:spacing w:line="360" w:lineRule="auto"/>
              <w:rPr>
                <w:rFonts w:asciiTheme="minorEastAsia" w:hAnsiTheme="minorEastAsia"/>
                <w:bCs/>
                <w:sz w:val="24"/>
                <w:szCs w:val="24"/>
              </w:rPr>
            </w:pPr>
            <w:r>
              <w:rPr>
                <w:rFonts w:hint="eastAsia" w:asciiTheme="minorEastAsia" w:hAnsiTheme="minorEastAsia"/>
                <w:bCs/>
                <w:sz w:val="24"/>
                <w:szCs w:val="24"/>
              </w:rPr>
              <w:t>（1）企业法人营业执照或营业执照。（企业投标提供）</w:t>
            </w:r>
          </w:p>
          <w:p>
            <w:pPr>
              <w:spacing w:line="360" w:lineRule="auto"/>
              <w:rPr>
                <w:rFonts w:asciiTheme="minorEastAsia" w:hAnsiTheme="minorEastAsia"/>
                <w:bCs/>
                <w:sz w:val="24"/>
                <w:szCs w:val="24"/>
              </w:rPr>
            </w:pPr>
            <w:r>
              <w:rPr>
                <w:rFonts w:hint="eastAsia" w:asciiTheme="minorEastAsia" w:hAnsiTheme="minorEastAsia"/>
                <w:bCs/>
                <w:sz w:val="24"/>
                <w:szCs w:val="24"/>
              </w:rPr>
              <w:t>（2）事业单位法人证书。（事业单位投标提供）</w:t>
            </w:r>
          </w:p>
          <w:p>
            <w:pPr>
              <w:spacing w:line="360" w:lineRule="auto"/>
              <w:rPr>
                <w:rFonts w:asciiTheme="minorEastAsia" w:hAnsiTheme="minorEastAsia"/>
                <w:bCs/>
                <w:sz w:val="24"/>
                <w:szCs w:val="24"/>
              </w:rPr>
            </w:pPr>
            <w:r>
              <w:rPr>
                <w:rFonts w:hint="eastAsia" w:asciiTheme="minorEastAsia" w:hAnsiTheme="minorEastAsia"/>
                <w:bCs/>
                <w:sz w:val="24"/>
                <w:szCs w:val="24"/>
              </w:rPr>
              <w:t>（3）执业许可证。（非专业服务机构投标提供）</w:t>
            </w:r>
          </w:p>
          <w:p>
            <w:pPr>
              <w:spacing w:line="360" w:lineRule="auto"/>
              <w:rPr>
                <w:rFonts w:asciiTheme="minorEastAsia" w:hAnsiTheme="minorEastAsia"/>
                <w:bCs/>
                <w:sz w:val="24"/>
                <w:szCs w:val="24"/>
              </w:rPr>
            </w:pPr>
            <w:r>
              <w:rPr>
                <w:rFonts w:hint="eastAsia" w:asciiTheme="minorEastAsia" w:hAnsiTheme="minorEastAsia"/>
                <w:bCs/>
                <w:sz w:val="24"/>
                <w:szCs w:val="24"/>
              </w:rPr>
              <w:t>（4）个体工商户营业执照。（个体工商户投标提供）</w:t>
            </w:r>
          </w:p>
          <w:p>
            <w:pPr>
              <w:spacing w:line="360" w:lineRule="auto"/>
              <w:rPr>
                <w:rFonts w:asciiTheme="minorEastAsia" w:hAnsiTheme="minorEastAsia"/>
                <w:b/>
                <w:sz w:val="24"/>
                <w:szCs w:val="24"/>
              </w:rPr>
            </w:pPr>
            <w:r>
              <w:rPr>
                <w:rFonts w:hint="eastAsia" w:asciiTheme="minorEastAsia" w:hAnsiTheme="minorEastAsia"/>
                <w:bCs/>
                <w:sz w:val="24"/>
                <w:szCs w:val="24"/>
              </w:rPr>
              <w:t>（5）自然人身份证明。（自然人投标提供）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3、财务状况报告相关材料</w:t>
            </w:r>
          </w:p>
          <w:p>
            <w:pPr>
              <w:spacing w:line="360" w:lineRule="auto"/>
              <w:rPr>
                <w:rFonts w:asciiTheme="minorEastAsia" w:hAnsiTheme="minorEastAsia"/>
                <w:bCs/>
                <w:sz w:val="24"/>
                <w:szCs w:val="24"/>
              </w:rPr>
            </w:pPr>
            <w:r>
              <w:rPr>
                <w:rFonts w:hint="eastAsia" w:asciiTheme="minorEastAsia" w:hAnsiTheme="minorEastAsia"/>
                <w:bCs/>
                <w:sz w:val="24"/>
                <w:szCs w:val="24"/>
              </w:rPr>
              <w:t>（1）</w:t>
            </w:r>
            <w:r>
              <w:rPr>
                <w:rFonts w:hint="eastAsia" w:asciiTheme="minorEastAsia" w:hAnsiTheme="minorEastAsia"/>
                <w:bCs/>
                <w:sz w:val="24"/>
                <w:szCs w:val="24"/>
                <w:lang w:val="en-US" w:eastAsia="zh-CN"/>
              </w:rPr>
              <w:t>2017年度或2018年由专业部门出具</w:t>
            </w:r>
            <w:r>
              <w:rPr>
                <w:rFonts w:hint="eastAsia" w:asciiTheme="minorEastAsia" w:hAnsiTheme="minorEastAsia"/>
                <w:bCs/>
                <w:sz w:val="24"/>
                <w:szCs w:val="24"/>
              </w:rPr>
              <w:t>的财务报告；</w:t>
            </w:r>
            <w:r>
              <w:rPr>
                <w:rFonts w:hint="eastAsia" w:asciiTheme="minorEastAsia" w:hAnsiTheme="minorEastAsia"/>
                <w:bCs/>
                <w:color w:val="FF0000"/>
                <w:sz w:val="24"/>
                <w:szCs w:val="24"/>
              </w:rPr>
              <w:t>或</w:t>
            </w:r>
            <w:r>
              <w:rPr>
                <w:rFonts w:hint="eastAsia" w:asciiTheme="minorEastAsia" w:hAnsiTheme="minorEastAsia"/>
                <w:bCs/>
                <w:sz w:val="24"/>
                <w:szCs w:val="24"/>
              </w:rPr>
              <w:t>基本开户银行出具的资信证明；</w:t>
            </w:r>
            <w:r>
              <w:rPr>
                <w:rFonts w:hint="eastAsia" w:asciiTheme="minorEastAsia" w:hAnsiTheme="minorEastAsia"/>
                <w:bCs/>
                <w:color w:val="FF0000"/>
                <w:sz w:val="24"/>
                <w:szCs w:val="24"/>
              </w:rPr>
              <w:t>或</w:t>
            </w:r>
            <w:r>
              <w:rPr>
                <w:rFonts w:hint="eastAsia" w:asciiTheme="minorEastAsia" w:hAnsiTheme="minorEastAsia"/>
                <w:bCs/>
                <w:sz w:val="24"/>
                <w:szCs w:val="24"/>
              </w:rPr>
              <w:t>财政部门认可的政府采购专业担保机构的证明文件和担保机构出具的投标担保函。（法人投标提供。法人包括企业法人、机关法人、事业单位法人和社会团体法人。）</w:t>
            </w:r>
          </w:p>
          <w:p>
            <w:pPr>
              <w:spacing w:line="360" w:lineRule="auto"/>
              <w:rPr>
                <w:rFonts w:asciiTheme="minorEastAsia" w:hAnsiTheme="minorEastAsia"/>
                <w:b/>
                <w:sz w:val="24"/>
                <w:szCs w:val="24"/>
              </w:rPr>
            </w:pPr>
            <w:r>
              <w:rPr>
                <w:rFonts w:hint="eastAsia" w:asciiTheme="minorEastAsia" w:hAnsiTheme="minorEastAsia"/>
                <w:bCs/>
                <w:sz w:val="24"/>
                <w:szCs w:val="24"/>
              </w:rPr>
              <w:t>（2）银行出具的资信证明；</w:t>
            </w:r>
            <w:r>
              <w:rPr>
                <w:rFonts w:hint="eastAsia" w:asciiTheme="minorEastAsia" w:hAnsiTheme="minorEastAsia"/>
                <w:bCs/>
                <w:color w:val="FF0000"/>
                <w:sz w:val="24"/>
                <w:szCs w:val="24"/>
              </w:rPr>
              <w:t>或</w:t>
            </w:r>
            <w:r>
              <w:rPr>
                <w:rFonts w:hint="eastAsia" w:asciiTheme="minorEastAsia" w:hAnsiTheme="minorEastAsia"/>
                <w:bCs/>
                <w:sz w:val="24"/>
                <w:szCs w:val="24"/>
              </w:rPr>
              <w:t>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4、依法缴纳税收相关材料</w:t>
            </w:r>
          </w:p>
          <w:p>
            <w:pPr>
              <w:spacing w:line="360" w:lineRule="auto"/>
              <w:rPr>
                <w:rFonts w:asciiTheme="minorEastAsia" w:hAnsiTheme="minorEastAsia"/>
                <w:b/>
                <w:sz w:val="24"/>
                <w:szCs w:val="24"/>
              </w:rPr>
            </w:pPr>
            <w:r>
              <w:rPr>
                <w:rFonts w:hint="eastAsia" w:asciiTheme="minorEastAsia" w:hAnsiTheme="minorEastAsia"/>
                <w:bCs/>
                <w:sz w:val="24"/>
                <w:szCs w:val="24"/>
              </w:rPr>
              <w:t>税务登记证和投标截止时间前三个月内任意一个月缴纳税收凭据。（依法免税的投标人，应提供相应文件证明依法免税）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5、依法缴纳社会保障资金的证明材料</w:t>
            </w:r>
          </w:p>
          <w:p>
            <w:pPr>
              <w:spacing w:line="360" w:lineRule="auto"/>
              <w:rPr>
                <w:rFonts w:asciiTheme="minorEastAsia" w:hAnsiTheme="minorEastAsia"/>
                <w:bCs/>
                <w:sz w:val="24"/>
                <w:szCs w:val="24"/>
              </w:rPr>
            </w:pPr>
            <w:r>
              <w:rPr>
                <w:rFonts w:hint="eastAsia" w:asciiTheme="minorEastAsia" w:hAnsiTheme="minorEastAsia"/>
                <w:bCs/>
                <w:sz w:val="24"/>
                <w:szCs w:val="24"/>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6、履行合同所必须的设备和专业技术能力的证明材料</w:t>
            </w:r>
          </w:p>
          <w:p>
            <w:pPr>
              <w:spacing w:line="360" w:lineRule="auto"/>
              <w:rPr>
                <w:rFonts w:asciiTheme="minorEastAsia" w:hAnsiTheme="minorEastAsia"/>
                <w:b/>
                <w:sz w:val="24"/>
                <w:szCs w:val="24"/>
              </w:rPr>
            </w:pPr>
            <w:r>
              <w:rPr>
                <w:rFonts w:hint="eastAsia" w:asciiTheme="minorEastAsia" w:hAnsiTheme="minorEastAsia"/>
                <w:bCs/>
                <w:sz w:val="24"/>
                <w:szCs w:val="24"/>
              </w:rPr>
              <w:t>供应商须对此项做出承诺（格式自拟）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7、参加政府采购活动前3年内在经营活动中没有重大违法记录的声明</w:t>
            </w:r>
          </w:p>
          <w:p>
            <w:pPr>
              <w:spacing w:line="360" w:lineRule="auto"/>
              <w:rPr>
                <w:rFonts w:asciiTheme="minorEastAsia" w:hAnsiTheme="minorEastAsia"/>
                <w:bCs/>
                <w:sz w:val="24"/>
                <w:szCs w:val="24"/>
              </w:rPr>
            </w:pPr>
            <w:r>
              <w:rPr>
                <w:rFonts w:hint="eastAsia" w:asciiTheme="minorEastAsia" w:hAnsiTheme="minor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8、</w:t>
            </w:r>
            <w:r>
              <w:rPr>
                <w:rFonts w:hint="eastAsia" w:ascii="宋体" w:hAnsi="宋体" w:cs="仿宋_GB2312"/>
                <w:b/>
                <w:sz w:val="24"/>
                <w:szCs w:val="24"/>
                <w:shd w:val="clear" w:color="auto" w:fill="FFFFFF"/>
              </w:rPr>
              <w:t>未被列入</w:t>
            </w:r>
            <w:r>
              <w:rPr>
                <w:rFonts w:hint="eastAsia" w:ascii="宋体" w:cs="仿宋_GB2312"/>
                <w:b/>
                <w:sz w:val="24"/>
                <w:szCs w:val="24"/>
                <w:shd w:val="clear" w:color="auto" w:fill="FFFFFF"/>
              </w:rPr>
              <w:t>“</w:t>
            </w:r>
            <w:r>
              <w:rPr>
                <w:rFonts w:hint="eastAsia" w:ascii="宋体" w:hAnsi="宋体" w:cs="仿宋_GB2312"/>
                <w:b/>
                <w:sz w:val="24"/>
                <w:szCs w:val="24"/>
                <w:shd w:val="clear" w:color="auto" w:fill="FFFFFF"/>
              </w:rPr>
              <w:t>信用中国</w:t>
            </w:r>
            <w:r>
              <w:rPr>
                <w:rFonts w:hint="eastAsia" w:ascii="宋体" w:cs="仿宋_GB2312"/>
                <w:b/>
                <w:sz w:val="24"/>
                <w:szCs w:val="24"/>
                <w:shd w:val="clear" w:color="auto" w:fill="FFFFFF"/>
              </w:rPr>
              <w:t>”</w:t>
            </w:r>
            <w:r>
              <w:rPr>
                <w:rFonts w:hint="eastAsia" w:ascii="宋体" w:hAnsi="宋体" w:cs="仿宋_GB2312"/>
                <w:b/>
                <w:sz w:val="24"/>
                <w:szCs w:val="24"/>
                <w:shd w:val="clear" w:color="auto" w:fill="FFFFFF"/>
              </w:rPr>
              <w:t>网站</w:t>
            </w:r>
            <w:r>
              <w:rPr>
                <w:rFonts w:ascii="宋体" w:hAnsi="宋体" w:cs="仿宋_GB2312"/>
                <w:b/>
                <w:sz w:val="24"/>
                <w:szCs w:val="24"/>
                <w:shd w:val="clear" w:color="auto" w:fill="FFFFFF"/>
              </w:rPr>
              <w:t>(www.creditchina.gov.cn)</w:t>
            </w:r>
            <w:r>
              <w:rPr>
                <w:rFonts w:hint="eastAsia" w:ascii="宋体" w:hAnsi="宋体" w:cs="仿宋_GB2312"/>
                <w:b/>
                <w:sz w:val="24"/>
                <w:szCs w:val="24"/>
                <w:shd w:val="clear" w:color="auto" w:fill="FFFFFF"/>
              </w:rPr>
              <w:t>失信被执行人、重大税收违法案件当事人名单、政府采购严重违法失信名单的投标人；“中国政府采购网”</w:t>
            </w:r>
            <w:r>
              <w:rPr>
                <w:rFonts w:ascii="宋体" w:hAnsi="宋体" w:cs="仿宋_GB2312"/>
                <w:b/>
                <w:sz w:val="24"/>
                <w:szCs w:val="24"/>
                <w:shd w:val="clear" w:color="auto" w:fill="FFFFFF"/>
              </w:rPr>
              <w:t xml:space="preserve"> (www.ccgp.gov.cn)</w:t>
            </w:r>
            <w:r>
              <w:rPr>
                <w:rFonts w:hint="eastAsia" w:ascii="宋体" w:hAnsi="宋体" w:cs="仿宋_GB2312"/>
                <w:b/>
                <w:sz w:val="24"/>
                <w:szCs w:val="24"/>
                <w:shd w:val="clear" w:color="auto" w:fill="FFFFFF"/>
              </w:rPr>
              <w:t>政府采购严重违法失信行为记录名单的投标人；“</w:t>
            </w:r>
            <w:r>
              <w:rPr>
                <w:rFonts w:hint="eastAsia" w:ascii="宋体" w:hAnsi="宋体" w:cs="宋体"/>
                <w:b/>
                <w:bCs/>
                <w:sz w:val="24"/>
                <w:szCs w:val="24"/>
                <w:lang w:val="zh-CN"/>
              </w:rPr>
              <w:t>国家企业信用公示系统</w:t>
            </w:r>
            <w:r>
              <w:rPr>
                <w:rFonts w:hint="eastAsia" w:ascii="宋体" w:hAnsi="宋体" w:cs="宋体"/>
                <w:b/>
                <w:bCs/>
                <w:sz w:val="24"/>
                <w:szCs w:val="24"/>
              </w:rPr>
              <w:t>”</w:t>
            </w:r>
            <w:r>
              <w:rPr>
                <w:rFonts w:hint="eastAsia" w:ascii="宋体" w:hAnsi="宋体" w:cs="宋体"/>
                <w:b/>
                <w:bCs/>
                <w:sz w:val="24"/>
                <w:szCs w:val="24"/>
                <w:lang w:val="zh-CN"/>
              </w:rPr>
              <w:t>网站</w:t>
            </w:r>
            <w:r>
              <w:rPr>
                <w:rFonts w:hint="eastAsia" w:ascii="宋体" w:hAnsi="宋体" w:cs="宋体"/>
                <w:b/>
                <w:bCs/>
                <w:sz w:val="24"/>
                <w:szCs w:val="24"/>
              </w:rPr>
              <w:t>（</w:t>
            </w:r>
            <w:r>
              <w:rPr>
                <w:rFonts w:ascii="宋体" w:hAnsi="宋体" w:cs="宋体"/>
                <w:b/>
                <w:bCs/>
                <w:sz w:val="24"/>
                <w:szCs w:val="24"/>
              </w:rPr>
              <w:t>www.gsxt.gov.cn</w:t>
            </w:r>
            <w:r>
              <w:rPr>
                <w:rFonts w:hint="eastAsia" w:ascii="宋体" w:hAnsi="宋体" w:cs="宋体"/>
                <w:b/>
                <w:bCs/>
                <w:sz w:val="24"/>
                <w:szCs w:val="24"/>
              </w:rPr>
              <w:t>）</w:t>
            </w:r>
            <w:r>
              <w:rPr>
                <w:rFonts w:hint="eastAsia" w:ascii="宋体" w:hAnsi="宋体" w:cs="仿宋_GB2312"/>
                <w:b/>
                <w:color w:val="FF0000"/>
                <w:sz w:val="24"/>
                <w:szCs w:val="24"/>
                <w:shd w:val="clear" w:color="auto" w:fill="FFFFFF"/>
              </w:rPr>
              <w:t>严重违法失信企业名单（黑名单）的投标人。(本项目投标截止时间前三年内供应商信用记录情况)</w:t>
            </w:r>
          </w:p>
          <w:p>
            <w:pPr>
              <w:spacing w:line="360" w:lineRule="auto"/>
              <w:rPr>
                <w:rFonts w:asciiTheme="minorEastAsia" w:hAnsiTheme="minorEastAsia"/>
                <w:bCs/>
                <w:sz w:val="24"/>
                <w:szCs w:val="24"/>
              </w:rPr>
            </w:pPr>
            <w:r>
              <w:rPr>
                <w:rFonts w:hint="eastAsia" w:asciiTheme="minorEastAsia" w:hAnsiTheme="minor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hint="eastAsia" w:asciiTheme="minorEastAsia" w:hAnsiTheme="minorEastAsia"/>
                <w:bCs/>
                <w:sz w:val="24"/>
                <w:szCs w:val="24"/>
              </w:rPr>
              <w:t>、政府采购严重违法失信行为记录名单、</w:t>
            </w:r>
            <w:r>
              <w:rPr>
                <w:rFonts w:hint="eastAsia" w:ascii="宋体" w:hAnsi="宋体" w:cs="仿宋_GB2312"/>
                <w:b/>
                <w:color w:val="FF0000"/>
                <w:sz w:val="24"/>
                <w:szCs w:val="24"/>
                <w:shd w:val="clear" w:color="auto" w:fill="FFFFFF"/>
              </w:rPr>
              <w:t>严重违法失信企业名单（黑名单）</w:t>
            </w:r>
            <w:r>
              <w:rPr>
                <w:rFonts w:hint="eastAsia" w:asciiTheme="minorEastAsia" w:hAnsiTheme="minorEastAsia"/>
                <w:bCs/>
                <w:sz w:val="24"/>
                <w:szCs w:val="24"/>
              </w:rPr>
              <w:t>（联合体形式投标的，联合体成员存在不良信用记录，视同联合体存在不良信用记录）。</w:t>
            </w:r>
          </w:p>
          <w:p>
            <w:pPr>
              <w:spacing w:line="360" w:lineRule="auto"/>
              <w:rPr>
                <w:rFonts w:asciiTheme="minorEastAsia" w:hAnsiTheme="minorEastAsia"/>
                <w:bCs/>
                <w:sz w:val="24"/>
                <w:szCs w:val="24"/>
              </w:rPr>
            </w:pPr>
            <w:r>
              <w:rPr>
                <w:rFonts w:hint="eastAsia" w:asciiTheme="minorEastAsia" w:hAnsiTheme="minorEastAsia"/>
                <w:bCs/>
                <w:sz w:val="24"/>
                <w:szCs w:val="24"/>
              </w:rPr>
              <w:t>（1）查询渠道：“信用中国”网站（www.creditchina.gov.cn）和“中国政府采购网”（www.ccgp.gov.cn）；</w:t>
            </w:r>
            <w:r>
              <w:rPr>
                <w:rFonts w:hint="eastAsia" w:ascii="宋体" w:hAnsi="宋体" w:cs="宋体"/>
                <w:color w:val="FF0000"/>
                <w:kern w:val="0"/>
                <w:sz w:val="24"/>
                <w:szCs w:val="24"/>
              </w:rPr>
              <w:t>“</w:t>
            </w:r>
            <w:r>
              <w:rPr>
                <w:rFonts w:hint="eastAsia" w:ascii="宋体" w:hAnsi="宋体" w:cs="宋体"/>
                <w:color w:val="FF0000"/>
                <w:kern w:val="0"/>
                <w:sz w:val="24"/>
                <w:szCs w:val="24"/>
                <w:lang w:val="zh-CN"/>
              </w:rPr>
              <w:t>国家企业信用公示系统</w:t>
            </w:r>
            <w:r>
              <w:rPr>
                <w:rFonts w:hint="eastAsia" w:ascii="宋体" w:hAnsi="宋体" w:cs="宋体"/>
                <w:color w:val="FF0000"/>
                <w:kern w:val="0"/>
                <w:sz w:val="24"/>
                <w:szCs w:val="24"/>
              </w:rPr>
              <w:t>”</w:t>
            </w:r>
            <w:r>
              <w:rPr>
                <w:rFonts w:hint="eastAsia" w:ascii="宋体" w:hAnsi="宋体" w:cs="宋体"/>
                <w:color w:val="FF0000"/>
                <w:kern w:val="0"/>
                <w:sz w:val="24"/>
                <w:szCs w:val="24"/>
                <w:lang w:val="zh-CN"/>
              </w:rPr>
              <w:t>网站</w:t>
            </w:r>
            <w:r>
              <w:rPr>
                <w:rFonts w:hint="eastAsia" w:ascii="宋体" w:hAnsi="宋体" w:cs="宋体"/>
                <w:color w:val="FF0000"/>
                <w:kern w:val="0"/>
                <w:sz w:val="24"/>
                <w:szCs w:val="24"/>
              </w:rPr>
              <w:t>（</w:t>
            </w:r>
            <w:r>
              <w:rPr>
                <w:rFonts w:ascii="宋体" w:hAnsi="宋体" w:cs="宋体"/>
                <w:color w:val="FF0000"/>
                <w:kern w:val="0"/>
                <w:sz w:val="24"/>
                <w:szCs w:val="24"/>
              </w:rPr>
              <w:t>www.gsxt.gov.cn</w:t>
            </w:r>
            <w:r>
              <w:rPr>
                <w:rFonts w:hint="eastAsia" w:ascii="宋体" w:hAnsi="宋体" w:cs="宋体"/>
                <w:color w:val="FF0000"/>
                <w:kern w:val="0"/>
                <w:sz w:val="24"/>
                <w:szCs w:val="24"/>
              </w:rPr>
              <w:t>）；</w:t>
            </w:r>
          </w:p>
          <w:p>
            <w:pPr>
              <w:spacing w:line="360" w:lineRule="auto"/>
              <w:rPr>
                <w:rFonts w:asciiTheme="minorEastAsia" w:hAnsiTheme="minorEastAsia"/>
                <w:bCs/>
                <w:sz w:val="24"/>
                <w:szCs w:val="24"/>
              </w:rPr>
            </w:pPr>
            <w:r>
              <w:rPr>
                <w:rFonts w:hint="eastAsia" w:asciiTheme="minorEastAsia" w:hAnsiTheme="minorEastAsia"/>
                <w:bCs/>
                <w:sz w:val="24"/>
                <w:szCs w:val="24"/>
              </w:rPr>
              <w:t>（2）截止时间：同投标截止时间；</w:t>
            </w:r>
          </w:p>
          <w:p>
            <w:pPr>
              <w:spacing w:line="360" w:lineRule="auto"/>
              <w:rPr>
                <w:rFonts w:asciiTheme="minorEastAsia" w:hAnsiTheme="minorEastAsia"/>
                <w:bCs/>
                <w:sz w:val="24"/>
                <w:szCs w:val="24"/>
              </w:rPr>
            </w:pPr>
            <w:r>
              <w:rPr>
                <w:rFonts w:hint="eastAsia" w:asciiTheme="minorEastAsia" w:hAnsiTheme="minorEastAsia"/>
                <w:bCs/>
                <w:sz w:val="24"/>
                <w:szCs w:val="24"/>
              </w:rPr>
              <w:t>（3）信用信息查询记录和证据留存具体方式：经采购人确认的查询结果网页截图作为查询记录和证据，与其他采购文件一并保存；</w:t>
            </w:r>
          </w:p>
          <w:p>
            <w:pPr>
              <w:spacing w:line="360" w:lineRule="auto"/>
              <w:rPr>
                <w:rFonts w:asciiTheme="minorEastAsia" w:hAnsiTheme="minorEastAsia"/>
                <w:bCs/>
                <w:sz w:val="24"/>
                <w:szCs w:val="24"/>
              </w:rPr>
            </w:pPr>
            <w:r>
              <w:rPr>
                <w:rFonts w:hint="eastAsia" w:asciiTheme="minorEastAsia" w:hAnsiTheme="minorEastAsia"/>
                <w:bCs/>
                <w:sz w:val="24"/>
                <w:szCs w:val="24"/>
              </w:rPr>
              <w:t>（4）</w:t>
            </w:r>
            <w:r>
              <w:rPr>
                <w:rFonts w:hint="eastAsia" w:asciiTheme="minorEastAsia" w:hAnsiTheme="minorEastAsia"/>
                <w:bCs/>
                <w:color w:val="FF0000"/>
                <w:sz w:val="24"/>
                <w:szCs w:val="24"/>
              </w:rPr>
              <w:t>信用信息的使用原则：经采购人认定的被列入失信被执行人、重大税收违法案件当事人名单、政府采购严重违法失信行为记录名单的投标人</w:t>
            </w:r>
            <w:r>
              <w:rPr>
                <w:rFonts w:hint="eastAsia" w:cs="宋体" w:asciiTheme="minorEastAsia" w:hAnsiTheme="minorEastAsia"/>
                <w:color w:val="FF0000"/>
                <w:kern w:val="0"/>
                <w:sz w:val="24"/>
                <w:szCs w:val="24"/>
              </w:rPr>
              <w:t>、严重违法失信企业名单（黑名单）的投标人，</w:t>
            </w:r>
            <w:r>
              <w:rPr>
                <w:rFonts w:hint="eastAsia" w:asciiTheme="minorEastAsia" w:hAnsiTheme="minorEastAsia"/>
                <w:bCs/>
                <w:color w:val="FF0000"/>
                <w:sz w:val="24"/>
                <w:szCs w:val="24"/>
              </w:rPr>
              <w:t>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hint="eastAsia" w:asciiTheme="minorEastAsia" w:hAnsiTheme="minorEastAsia"/>
                <w:b/>
                <w:bCs/>
                <w:sz w:val="24"/>
                <w:szCs w:val="24"/>
                <w:lang w:val="en-US" w:eastAsia="zh-CN"/>
              </w:rPr>
            </w:pPr>
            <w:r>
              <w:rPr>
                <w:rFonts w:hint="eastAsia" w:asciiTheme="minorEastAsia" w:hAnsiTheme="minorEastAsia"/>
                <w:b/>
                <w:bCs/>
                <w:sz w:val="24"/>
                <w:szCs w:val="24"/>
                <w:lang w:val="en-US" w:eastAsia="zh-CN"/>
              </w:rPr>
              <w:t>9、供应商资格要求：</w:t>
            </w:r>
            <w:bookmarkStart w:id="9" w:name="_GoBack"/>
            <w:bookmarkEnd w:id="9"/>
          </w:p>
          <w:p>
            <w:pPr>
              <w:spacing w:line="360" w:lineRule="auto"/>
              <w:rPr>
                <w:rFonts w:hint="eastAsia" w:asciiTheme="minorEastAsia" w:hAnsiTheme="minorEastAsia"/>
                <w:bCs/>
                <w:sz w:val="24"/>
                <w:szCs w:val="24"/>
              </w:rPr>
            </w:pPr>
            <w:r>
              <w:rPr>
                <w:rFonts w:hint="eastAsia" w:asciiTheme="minorEastAsia" w:hAnsiTheme="minorEastAsia"/>
                <w:bCs/>
                <w:sz w:val="24"/>
                <w:szCs w:val="24"/>
              </w:rPr>
              <w:t>1、符合《政府采购法》第二十二条之规定，具有相应的经营范围（以营业执照）；</w:t>
            </w:r>
          </w:p>
          <w:p>
            <w:pPr>
              <w:spacing w:line="360" w:lineRule="auto"/>
              <w:rPr>
                <w:rFonts w:hint="eastAsia" w:asciiTheme="minorEastAsia" w:hAnsiTheme="minorEastAsia"/>
                <w:bCs/>
                <w:sz w:val="24"/>
                <w:szCs w:val="24"/>
              </w:rPr>
            </w:pPr>
            <w:r>
              <w:rPr>
                <w:rFonts w:hint="eastAsia" w:asciiTheme="minorEastAsia" w:hAnsiTheme="minorEastAsia"/>
                <w:bCs/>
                <w:sz w:val="24"/>
                <w:szCs w:val="24"/>
              </w:rPr>
              <w:t>2、被委托人是须是本单位职工，须提供公司为本人缴纳社会保险证明；</w:t>
            </w:r>
          </w:p>
          <w:p>
            <w:pPr>
              <w:spacing w:line="360" w:lineRule="auto"/>
              <w:rPr>
                <w:rFonts w:hint="eastAsia" w:asciiTheme="minorEastAsia" w:hAnsiTheme="minorEastAsia"/>
                <w:bCs/>
                <w:sz w:val="24"/>
                <w:szCs w:val="24"/>
                <w:lang w:val="en-US" w:eastAsia="zh-CN"/>
              </w:rPr>
            </w:pPr>
            <w:r>
              <w:rPr>
                <w:rFonts w:hint="eastAsia" w:asciiTheme="minorEastAsia" w:hAnsiTheme="minorEastAsia"/>
                <w:bCs/>
                <w:sz w:val="24"/>
                <w:szCs w:val="24"/>
              </w:rPr>
              <w:t>3、本项目不接受联合体投标。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cs="仿宋_GB2312" w:asciiTheme="minorEastAsia" w:hAnsiTheme="minorEastAsia"/>
                <w:b/>
                <w:sz w:val="24"/>
                <w:szCs w:val="24"/>
                <w:lang w:val="zh-CN"/>
              </w:rPr>
            </w:pPr>
            <w:r>
              <w:rPr>
                <w:rFonts w:hint="eastAsia" w:asciiTheme="minorEastAsia" w:hAnsiTheme="minorEastAsia"/>
                <w:b/>
                <w:bCs/>
                <w:sz w:val="24"/>
                <w:szCs w:val="24"/>
                <w:lang w:val="en-US" w:eastAsia="zh-CN"/>
              </w:rPr>
              <w:t>10</w:t>
            </w:r>
            <w:r>
              <w:rPr>
                <w:rFonts w:hint="eastAsia" w:asciiTheme="minorEastAsia" w:hAnsiTheme="minorEastAsia"/>
                <w:b/>
                <w:bCs/>
                <w:sz w:val="24"/>
                <w:szCs w:val="24"/>
              </w:rPr>
              <w:t>、</w:t>
            </w:r>
            <w:r>
              <w:rPr>
                <w:rFonts w:hint="eastAsia" w:cs="仿宋_GB2312" w:asciiTheme="minorEastAsia" w:hAnsiTheme="minorEastAsia"/>
                <w:b/>
                <w:sz w:val="24"/>
                <w:szCs w:val="24"/>
                <w:lang w:val="zh-CN"/>
              </w:rPr>
              <w:t>报价</w:t>
            </w:r>
          </w:p>
          <w:p>
            <w:pPr>
              <w:spacing w:line="360" w:lineRule="auto"/>
              <w:rPr>
                <w:rFonts w:asciiTheme="minorEastAsia" w:hAnsiTheme="minorEastAsia"/>
                <w:b/>
                <w:bCs/>
                <w:sz w:val="24"/>
                <w:szCs w:val="24"/>
              </w:rPr>
            </w:pPr>
            <w:r>
              <w:rPr>
                <w:rFonts w:hint="eastAsia" w:cs="仿宋_GB2312" w:asciiTheme="minorEastAsia" w:hAnsiTheme="minorEastAsia"/>
                <w:sz w:val="24"/>
                <w:szCs w:val="24"/>
                <w:lang w:val="zh-CN"/>
              </w:rPr>
              <w:t>是否超出招标文件中规定的预算金额，超出预算金额的投标无效。如投标人须知前附表规定最高限价，则</w:t>
            </w:r>
            <w:r>
              <w:rPr>
                <w:rFonts w:hint="eastAsia" w:cs="宋体" w:asciiTheme="minorEastAsia" w:hAnsiTheme="minorEastAsia"/>
                <w:bCs/>
                <w:sz w:val="24"/>
                <w:szCs w:val="24"/>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1</w:t>
            </w:r>
            <w:r>
              <w:rPr>
                <w:rFonts w:hint="eastAsia" w:asciiTheme="minorEastAsia" w:hAnsiTheme="minorEastAsia"/>
                <w:b/>
                <w:bCs/>
                <w:sz w:val="24"/>
                <w:szCs w:val="24"/>
                <w:lang w:val="en-US" w:eastAsia="zh-CN"/>
              </w:rPr>
              <w:t>1</w:t>
            </w:r>
            <w:r>
              <w:rPr>
                <w:rFonts w:hint="eastAsia" w:asciiTheme="minorEastAsia" w:hAnsiTheme="minorEastAsia"/>
                <w:b/>
                <w:bCs/>
                <w:sz w:val="24"/>
                <w:szCs w:val="24"/>
              </w:rPr>
              <w:t>、联合体协议</w:t>
            </w:r>
          </w:p>
          <w:p>
            <w:pPr>
              <w:spacing w:line="360" w:lineRule="auto"/>
              <w:rPr>
                <w:rFonts w:asciiTheme="minorEastAsia" w:hAnsiTheme="minorEastAsia"/>
                <w:b/>
                <w:bCs/>
                <w:sz w:val="24"/>
                <w:szCs w:val="24"/>
              </w:rPr>
            </w:pPr>
            <w:r>
              <w:rPr>
                <w:rFonts w:hint="eastAsia" w:asciiTheme="minorEastAsia" w:hAnsiTheme="minorEastAsia"/>
                <w:bCs/>
                <w:sz w:val="24"/>
                <w:szCs w:val="24"/>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sz w:val="24"/>
                <w:szCs w:val="24"/>
              </w:rPr>
            </w:pPr>
            <w:r>
              <w:rPr>
                <w:rFonts w:hint="eastAsia" w:asciiTheme="minorEastAsia" w:hAnsiTheme="minorEastAsia"/>
                <w:b/>
                <w:sz w:val="24"/>
                <w:szCs w:val="24"/>
              </w:rPr>
              <w:t>1</w:t>
            </w:r>
            <w:r>
              <w:rPr>
                <w:rFonts w:hint="eastAsia" w:asciiTheme="minorEastAsia" w:hAnsiTheme="minorEastAsia"/>
                <w:b/>
                <w:sz w:val="24"/>
                <w:szCs w:val="24"/>
                <w:lang w:val="en-US" w:eastAsia="zh-CN"/>
              </w:rPr>
              <w:t>2</w:t>
            </w:r>
            <w:r>
              <w:rPr>
                <w:rFonts w:hint="eastAsia" w:asciiTheme="minorEastAsia" w:hAnsiTheme="minorEastAsia"/>
                <w:b/>
                <w:sz w:val="24"/>
                <w:szCs w:val="24"/>
              </w:rPr>
              <w:t>、投标保证金</w:t>
            </w:r>
          </w:p>
          <w:p>
            <w:pPr>
              <w:spacing w:line="360" w:lineRule="auto"/>
              <w:rPr>
                <w:rFonts w:asciiTheme="minorEastAsia" w:hAnsiTheme="minorEastAsia"/>
                <w:sz w:val="24"/>
                <w:szCs w:val="24"/>
              </w:rPr>
            </w:pPr>
            <w:r>
              <w:rPr>
                <w:rFonts w:hint="eastAsia" w:asciiTheme="minorEastAsia" w:hAnsiTheme="minorEastAsia"/>
                <w:sz w:val="24"/>
                <w:szCs w:val="24"/>
              </w:rPr>
              <w:t>是否按投标人须知前附表规定成功交纳。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asciiTheme="minorEastAsia" w:hAnsiTheme="minorEastAsia"/>
                <w:b/>
                <w:sz w:val="24"/>
                <w:szCs w:val="24"/>
              </w:rPr>
            </w:pPr>
            <w:r>
              <w:rPr>
                <w:rFonts w:hint="eastAsia" w:asciiTheme="minorEastAsia" w:hAnsiTheme="minorEastAsia"/>
                <w:b/>
                <w:sz w:val="24"/>
                <w:szCs w:val="24"/>
              </w:rPr>
              <w:t>1</w:t>
            </w:r>
            <w:r>
              <w:rPr>
                <w:rFonts w:hint="eastAsia" w:asciiTheme="minorEastAsia" w:hAnsiTheme="minorEastAsia"/>
                <w:b/>
                <w:sz w:val="24"/>
                <w:szCs w:val="24"/>
                <w:lang w:val="en-US" w:eastAsia="zh-CN"/>
              </w:rPr>
              <w:t>3</w:t>
            </w:r>
            <w:r>
              <w:rPr>
                <w:rFonts w:hint="eastAsia" w:asciiTheme="minorEastAsia" w:hAnsiTheme="minorEastAsia"/>
                <w:b/>
                <w:sz w:val="24"/>
                <w:szCs w:val="24"/>
              </w:rPr>
              <w:t>、法定代表人身份证明或提供法定代表人授权委托书及被授权人身份证明。</w:t>
            </w:r>
          </w:p>
        </w:tc>
      </w:tr>
    </w:tbl>
    <w:p>
      <w:pPr>
        <w:pStyle w:val="13"/>
        <w:spacing w:line="360" w:lineRule="auto"/>
        <w:ind w:firstLine="482" w:firstLineChars="200"/>
        <w:contextualSpacing/>
        <w:rPr>
          <w:rFonts w:cs="仿宋_GB2312" w:asciiTheme="minorEastAsia" w:hAnsiTheme="minorEastAsia" w:eastAsiaTheme="minorEastAsia"/>
          <w:b/>
          <w:szCs w:val="24"/>
          <w:lang w:val="zh-CN"/>
        </w:rPr>
      </w:pPr>
    </w:p>
    <w:p>
      <w:pPr>
        <w:pStyle w:val="13"/>
        <w:spacing w:line="360" w:lineRule="auto"/>
        <w:contextualSpacing/>
        <w:jc w:val="center"/>
        <w:rPr>
          <w:rFonts w:cs="仿宋_GB2312" w:asciiTheme="minorEastAsia" w:hAnsiTheme="minorEastAsia" w:eastAsiaTheme="minorEastAsia"/>
          <w:b/>
          <w:sz w:val="32"/>
          <w:szCs w:val="32"/>
          <w:lang w:val="zh-CN"/>
        </w:rPr>
      </w:pPr>
      <w:r>
        <w:rPr>
          <w:rFonts w:hint="eastAsia" w:cs="仿宋_GB2312" w:asciiTheme="minorEastAsia" w:hAnsiTheme="minorEastAsia" w:eastAsiaTheme="minorEastAsia"/>
          <w:b/>
          <w:sz w:val="32"/>
          <w:szCs w:val="32"/>
          <w:lang w:val="zh-CN"/>
        </w:rPr>
        <w:t>二、评标</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（一）评标方法</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本项目采用综合评分办法。</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（二）</w:t>
      </w:r>
      <w:r>
        <w:rPr>
          <w:rFonts w:cs="仿宋_GB2312" w:asciiTheme="minorEastAsia" w:hAnsiTheme="minorEastAsia" w:eastAsiaTheme="minorEastAsia"/>
          <w:b/>
          <w:szCs w:val="24"/>
          <w:lang w:val="zh-CN"/>
        </w:rPr>
        <w:t>评标委员会负责具体评标事务，并独立履行下列职责</w:t>
      </w:r>
    </w:p>
    <w:p>
      <w:pPr>
        <w:pStyle w:val="13"/>
        <w:spacing w:line="360" w:lineRule="auto"/>
        <w:ind w:firstLine="482" w:firstLineChars="200"/>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1、</w:t>
      </w:r>
      <w:r>
        <w:rPr>
          <w:rFonts w:cs="仿宋_GB2312" w:asciiTheme="minorEastAsia" w:hAnsiTheme="minorEastAsia" w:eastAsiaTheme="minorEastAsia"/>
          <w:b/>
          <w:szCs w:val="24"/>
          <w:lang w:val="zh-CN"/>
        </w:rPr>
        <w:t>审查、评价投标文件是否符合招标文件的商务、技术等实质性要求；</w:t>
      </w:r>
    </w:p>
    <w:p>
      <w:pPr>
        <w:pStyle w:val="13"/>
        <w:spacing w:line="360" w:lineRule="auto"/>
        <w:ind w:firstLine="480" w:firstLineChars="200"/>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评标委员会对符合资格的投标人的投标文件进行符合性审查，以确定其是否满足招标文件的商务、技术等实质性要求。</w:t>
      </w:r>
    </w:p>
    <w:p>
      <w:pPr>
        <w:pStyle w:val="13"/>
        <w:spacing w:line="360" w:lineRule="auto"/>
        <w:ind w:firstLine="480" w:firstLineChars="200"/>
        <w:contextualSpacing/>
        <w:jc w:val="left"/>
        <w:rPr>
          <w:rFonts w:cs="仿宋_GB2312" w:asciiTheme="minorEastAsia" w:hAnsiTheme="minorEastAsia"/>
          <w:szCs w:val="24"/>
          <w:lang w:val="zh-CN"/>
        </w:rPr>
      </w:pPr>
      <w:r>
        <w:rPr>
          <w:rFonts w:hint="eastAsia" w:cs="仿宋_GB2312" w:asciiTheme="minorEastAsia" w:hAnsiTheme="minorEastAsia"/>
          <w:szCs w:val="24"/>
          <w:lang w:val="zh-CN"/>
        </w:rPr>
        <w:t>注：符合性审查中所涉及到的证书及材料，均须在电子投标文件中提供原件扫描件（或图片）。</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2、</w:t>
      </w:r>
      <w:r>
        <w:rPr>
          <w:rFonts w:cs="仿宋_GB2312" w:asciiTheme="minorEastAsia" w:hAnsiTheme="minorEastAsia" w:eastAsiaTheme="minorEastAsia"/>
          <w:b/>
          <w:szCs w:val="24"/>
          <w:lang w:val="zh-CN"/>
        </w:rPr>
        <w:t>要求投标人对投标文件有关事项作出澄清或者说明；</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对于投标文件中含义不明确、同类问题表述不一致或者有明显文字和计算错误的内容，评标委员会应当以书面形式要求投标人作出必要的澄清、说明或者补正。</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3"/>
        <w:spacing w:line="360" w:lineRule="auto"/>
        <w:ind w:firstLine="465"/>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3、</w:t>
      </w:r>
      <w:r>
        <w:rPr>
          <w:rFonts w:cs="仿宋_GB2312" w:asciiTheme="minorEastAsia" w:hAnsiTheme="minorEastAsia" w:eastAsiaTheme="minorEastAsia"/>
          <w:b/>
          <w:szCs w:val="24"/>
          <w:lang w:val="zh-CN"/>
        </w:rPr>
        <w:t>对投标文件进行比较和评价；</w:t>
      </w:r>
    </w:p>
    <w:p>
      <w:pPr>
        <w:pStyle w:val="13"/>
        <w:spacing w:line="360" w:lineRule="auto"/>
        <w:ind w:firstLine="480" w:firstLineChars="200"/>
        <w:contextualSpacing/>
        <w:rPr>
          <w:rFonts w:cs="仿宋_GB2312" w:asciiTheme="minorEastAsia" w:hAnsiTheme="minorEastAsia"/>
          <w:szCs w:val="24"/>
          <w:lang w:val="zh-CN"/>
        </w:rPr>
      </w:pPr>
      <w:r>
        <w:rPr>
          <w:rFonts w:hint="eastAsia" w:cs="仿宋_GB2312" w:asciiTheme="minorEastAsia" w:hAnsiTheme="minorEastAsia" w:eastAsiaTheme="minor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Cs w:val="24"/>
          <w:lang w:val="zh-CN"/>
        </w:rPr>
        <w:t>评标过程中，不得去掉报价中的最高报价和最低报价。</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（1）价格分计算</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80" w:firstLineChars="200"/>
        <w:contextualSpacing/>
        <w:rPr>
          <w:rFonts w:asciiTheme="minorEastAsia" w:hAnsiTheme="minorEastAsia" w:eastAsiaTheme="minorEastAsia"/>
          <w:color w:val="000000"/>
          <w:szCs w:val="24"/>
        </w:rPr>
      </w:pPr>
      <w:r>
        <w:rPr>
          <w:rFonts w:hint="eastAsia" w:cs="仿宋_GB2312" w:asciiTheme="minorEastAsia" w:hAnsiTheme="minorEastAsia" w:eastAsiaTheme="minor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Cs w:val="24"/>
        </w:rPr>
        <w:t>残疾人福利性单位属于小型、微型企业的，不重复享受政策。</w:t>
      </w:r>
    </w:p>
    <w:p>
      <w:pPr>
        <w:pStyle w:val="13"/>
        <w:spacing w:line="360" w:lineRule="auto"/>
        <w:ind w:firstLine="482" w:firstLineChars="200"/>
        <w:contextualSpacing/>
        <w:rPr>
          <w:rFonts w:cs="仿宋_GB2312" w:asciiTheme="minorEastAsia" w:hAnsiTheme="minorEastAsia" w:eastAsiaTheme="minorEastAsia"/>
          <w:b/>
          <w:color w:val="7030A0"/>
          <w:szCs w:val="24"/>
          <w:lang w:val="zh-CN"/>
        </w:rPr>
      </w:pPr>
      <w:r>
        <w:rPr>
          <w:rFonts w:hint="eastAsia" w:asciiTheme="minorEastAsia" w:hAnsiTheme="minorEastAsia" w:eastAsiaTheme="minorEastAsia"/>
          <w:b/>
          <w:color w:val="7030A0"/>
          <w:szCs w:val="24"/>
        </w:rPr>
        <w:t>（2）强制采购节能产品和优先采购节能产品、优先采购环保产品</w:t>
      </w:r>
    </w:p>
    <w:p>
      <w:pPr>
        <w:pStyle w:val="13"/>
        <w:spacing w:line="360" w:lineRule="auto"/>
        <w:ind w:firstLine="465"/>
        <w:contextualSpacing/>
        <w:jc w:val="left"/>
        <w:rPr>
          <w:rFonts w:cs="仿宋_GB2312" w:asciiTheme="minorEastAsia" w:hAnsiTheme="minorEastAsia" w:eastAsiaTheme="minorEastAsia"/>
          <w:color w:val="7030A0"/>
          <w:szCs w:val="24"/>
          <w:lang w:val="zh-CN"/>
        </w:rPr>
      </w:pPr>
      <w:r>
        <w:rPr>
          <w:rFonts w:hint="eastAsia" w:cs="仿宋_GB2312" w:asciiTheme="minorEastAsia" w:hAnsiTheme="minorEastAsia" w:eastAsiaTheme="minorEastAsia"/>
          <w:color w:val="7030A0"/>
          <w:szCs w:val="24"/>
          <w:lang w:val="zh-CN"/>
        </w:rPr>
        <w:t>1）对《节能产品政府采购清单》所列的政府强制采购节能产品</w:t>
      </w:r>
      <w:r>
        <w:rPr>
          <w:rFonts w:hint="eastAsia" w:cs="仿宋_GB2312" w:asciiTheme="minorEastAsia" w:hAnsiTheme="minorEastAsia" w:eastAsiaTheme="minorEastAsia"/>
          <w:color w:val="7030A0"/>
          <w:szCs w:val="24"/>
        </w:rPr>
        <w:t>，</w:t>
      </w:r>
      <w:r>
        <w:rPr>
          <w:rFonts w:hint="eastAsia" w:cs="仿宋_GB2312" w:asciiTheme="minorEastAsia" w:hAnsiTheme="minorEastAsia" w:eastAsiaTheme="minorEastAsia"/>
          <w:color w:val="7030A0"/>
          <w:szCs w:val="24"/>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pPr>
        <w:pStyle w:val="13"/>
        <w:spacing w:line="360" w:lineRule="auto"/>
        <w:ind w:firstLine="465"/>
        <w:contextualSpacing/>
        <w:jc w:val="left"/>
        <w:rPr>
          <w:rFonts w:cs="仿宋_GB2312" w:asciiTheme="minorEastAsia" w:hAnsiTheme="minorEastAsia" w:eastAsiaTheme="minorEastAsia"/>
          <w:color w:val="7030A0"/>
          <w:szCs w:val="24"/>
          <w:lang w:val="zh-CN"/>
        </w:rPr>
      </w:pPr>
      <w:r>
        <w:rPr>
          <w:rFonts w:hint="eastAsia" w:cs="仿宋_GB2312" w:asciiTheme="minorEastAsia" w:hAnsiTheme="minorEastAsia" w:eastAsiaTheme="minorEastAsia"/>
          <w:color w:val="7030A0"/>
          <w:szCs w:val="24"/>
          <w:lang w:val="zh-CN"/>
        </w:rPr>
        <w:t>投标人所投其他产品若属于“节能产品政府采购清单”优先采购产品，</w:t>
      </w:r>
      <w:r>
        <w:rPr>
          <w:rFonts w:hint="eastAsia" w:cs="仿宋_GB2312" w:asciiTheme="minorEastAsia" w:hAnsiTheme="minorEastAsia"/>
          <w:color w:val="7030A0"/>
          <w:szCs w:val="24"/>
          <w:lang w:val="zh-CN"/>
        </w:rPr>
        <w:t>投标文件中须提供最新一期《节能产品政府采购清单》中产品所在页并加盖投标人公章的原件扫描件（或图片），评标委员会根据本项目评标标准予以判定并赋分。</w:t>
      </w:r>
    </w:p>
    <w:p>
      <w:pPr>
        <w:pStyle w:val="13"/>
        <w:spacing w:line="360" w:lineRule="auto"/>
        <w:ind w:firstLine="480" w:firstLineChars="200"/>
        <w:contextualSpacing/>
        <w:rPr>
          <w:rFonts w:cs="仿宋_GB2312" w:asciiTheme="minorEastAsia" w:hAnsiTheme="minorEastAsia" w:eastAsiaTheme="minorEastAsia"/>
          <w:color w:val="7030A0"/>
          <w:szCs w:val="24"/>
          <w:lang w:val="zh-CN"/>
        </w:rPr>
      </w:pPr>
      <w:r>
        <w:rPr>
          <w:rFonts w:hint="eastAsia" w:cs="仿宋_GB2312" w:asciiTheme="minorEastAsia" w:hAnsiTheme="minorEastAsia" w:eastAsiaTheme="minorEastAsia"/>
          <w:color w:val="7030A0"/>
          <w:szCs w:val="24"/>
          <w:lang w:val="zh-CN"/>
        </w:rPr>
        <w:t>2）</w:t>
      </w:r>
      <w:r>
        <w:rPr>
          <w:rFonts w:hint="eastAsia" w:cs="仿宋_GB2312" w:asciiTheme="minorEastAsia" w:hAnsiTheme="minorEastAsia"/>
          <w:color w:val="7030A0"/>
          <w:szCs w:val="24"/>
          <w:lang w:val="zh-CN"/>
        </w:rPr>
        <w:t>投标人所投产品若属于“环境标志产品政府采购清单”内产品，投标文件中须提供最新一期《环境标志产品政府采购清单》中产品所在页并加盖投标人公章的原件扫描件（或图片），</w:t>
      </w:r>
      <w:r>
        <w:rPr>
          <w:rFonts w:hint="eastAsia" w:cs="仿宋_GB2312" w:asciiTheme="minorEastAsia" w:hAnsiTheme="minorEastAsia" w:eastAsiaTheme="minorEastAsia"/>
          <w:color w:val="7030A0"/>
          <w:szCs w:val="24"/>
          <w:lang w:val="zh-CN"/>
        </w:rPr>
        <w:t>评标委员会根据本项目评标标准予以判定并赋分。</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（3）</w:t>
      </w:r>
      <w:r>
        <w:rPr>
          <w:rFonts w:cs="仿宋_GB2312" w:asciiTheme="minorEastAsia" w:hAnsiTheme="minorEastAsia" w:eastAsiaTheme="minorEastAsia"/>
          <w:b/>
          <w:szCs w:val="24"/>
          <w:lang w:val="zh-CN"/>
        </w:rPr>
        <w:t>关于相同品牌产品</w:t>
      </w:r>
    </w:p>
    <w:p>
      <w:pPr>
        <w:pStyle w:val="13"/>
        <w:spacing w:line="360" w:lineRule="auto"/>
        <w:ind w:firstLine="465"/>
        <w:contextualSpacing/>
        <w:jc w:val="left"/>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Cs w:val="24"/>
          <w:lang w:val="zh-CN"/>
        </w:rPr>
        <w:t>采取随机抽取</w:t>
      </w:r>
      <w:r>
        <w:rPr>
          <w:rFonts w:cs="仿宋_GB2312" w:asciiTheme="minorEastAsia" w:hAnsiTheme="minorEastAsia" w:eastAsiaTheme="minorEastAsia"/>
          <w:szCs w:val="24"/>
          <w:lang w:val="zh-CN"/>
        </w:rPr>
        <w:t>方式确定一个参加评标的投标人，其他投标无效。</w:t>
      </w:r>
    </w:p>
    <w:p>
      <w:pPr>
        <w:pStyle w:val="13"/>
        <w:spacing w:line="360" w:lineRule="auto"/>
        <w:ind w:firstLine="465"/>
        <w:contextualSpacing/>
        <w:jc w:val="left"/>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采用综合评分法的，提供相同品牌产品</w:t>
      </w:r>
      <w:r>
        <w:rPr>
          <w:rFonts w:hint="eastAsia" w:cs="仿宋_GB2312" w:asciiTheme="minorEastAsia" w:hAnsiTheme="minorEastAsia" w:eastAsiaTheme="minorEastAsia"/>
          <w:szCs w:val="24"/>
          <w:lang w:val="zh-CN"/>
        </w:rPr>
        <w:t>（</w:t>
      </w:r>
      <w:r>
        <w:rPr>
          <w:rFonts w:cs="仿宋_GB2312" w:asciiTheme="minorEastAsia" w:hAnsiTheme="minorEastAsia" w:eastAsiaTheme="minorEastAsia"/>
          <w:szCs w:val="24"/>
          <w:lang w:val="zh-CN"/>
        </w:rPr>
        <w:t>非单一产品采购项目，多家投标人提供的核心产品品牌相同</w:t>
      </w:r>
      <w:r>
        <w:rPr>
          <w:rFonts w:hint="eastAsia" w:cs="仿宋_GB2312" w:asciiTheme="minorEastAsia" w:hAnsiTheme="minorEastAsia" w:eastAsiaTheme="minorEastAsia"/>
          <w:szCs w:val="24"/>
          <w:lang w:val="zh-CN"/>
        </w:rPr>
        <w:t>）</w:t>
      </w:r>
      <w:r>
        <w:rPr>
          <w:rFonts w:cs="仿宋_GB2312" w:asciiTheme="minorEastAsia" w:hAnsiTheme="minorEastAsia" w:eastAsiaTheme="minorEastAsia"/>
          <w:szCs w:val="24"/>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Cs w:val="24"/>
          <w:lang w:val="zh-CN"/>
        </w:rPr>
        <w:t>由采购人或者采购人委托评标委员会</w:t>
      </w:r>
      <w:r>
        <w:rPr>
          <w:rFonts w:cs="仿宋_GB2312" w:asciiTheme="minorEastAsia" w:hAnsiTheme="minorEastAsia" w:eastAsiaTheme="minorEastAsia"/>
          <w:szCs w:val="24"/>
          <w:lang w:val="zh-CN"/>
        </w:rPr>
        <w:t>采取随机抽取方式确定</w:t>
      </w:r>
      <w:r>
        <w:rPr>
          <w:rFonts w:hint="eastAsia" w:cs="仿宋_GB2312" w:asciiTheme="minorEastAsia" w:hAnsiTheme="minorEastAsia" w:eastAsiaTheme="minorEastAsia"/>
          <w:szCs w:val="24"/>
          <w:lang w:val="zh-CN"/>
        </w:rPr>
        <w:t>一个投标人获得中标人推荐资格</w:t>
      </w:r>
      <w:r>
        <w:rPr>
          <w:rFonts w:cs="仿宋_GB2312" w:asciiTheme="minorEastAsia" w:hAnsiTheme="minorEastAsia" w:eastAsiaTheme="minorEastAsia"/>
          <w:szCs w:val="24"/>
          <w:lang w:val="zh-CN"/>
        </w:rPr>
        <w:t>，其他同品牌投标人不作为中标候选人。</w:t>
      </w:r>
    </w:p>
    <w:p>
      <w:pPr>
        <w:pStyle w:val="13"/>
        <w:spacing w:line="360" w:lineRule="auto"/>
        <w:ind w:firstLine="465"/>
        <w:contextualSpacing/>
        <w:jc w:val="left"/>
        <w:rPr>
          <w:rFonts w:cs="仿宋_GB2312" w:asciiTheme="minorEastAsia" w:hAnsiTheme="minorEastAsia" w:eastAsiaTheme="minorEastAsia"/>
          <w:b/>
          <w:color w:val="7030A0"/>
          <w:szCs w:val="24"/>
          <w:lang w:val="zh-CN"/>
        </w:rPr>
      </w:pPr>
      <w:r>
        <w:rPr>
          <w:rFonts w:hint="eastAsia" w:cs="仿宋_GB2312" w:asciiTheme="minorEastAsia" w:hAnsiTheme="minorEastAsia" w:eastAsiaTheme="minorEastAsia"/>
          <w:b/>
          <w:color w:val="7030A0"/>
          <w:szCs w:val="24"/>
          <w:lang w:val="zh-CN"/>
        </w:rPr>
        <w:t>（4）关于强制性产品认证</w:t>
      </w:r>
    </w:p>
    <w:p>
      <w:pPr>
        <w:spacing w:line="360" w:lineRule="auto"/>
        <w:ind w:firstLine="480" w:firstLineChars="200"/>
        <w:contextualSpacing/>
        <w:rPr>
          <w:rFonts w:cs="宋体" w:asciiTheme="minorEastAsia" w:hAnsiTheme="minorEastAsia"/>
          <w:color w:val="7030A0"/>
          <w:kern w:val="0"/>
          <w:sz w:val="24"/>
          <w:szCs w:val="24"/>
        </w:rPr>
      </w:pPr>
      <w:r>
        <w:rPr>
          <w:rFonts w:hint="eastAsia" w:cs="仿宋_GB2312" w:asciiTheme="minorEastAsia" w:hAnsiTheme="minorEastAsia"/>
          <w:color w:val="7030A0"/>
          <w:sz w:val="24"/>
          <w:szCs w:val="24"/>
          <w:lang w:val="zh-CN"/>
        </w:rPr>
        <w:t>1）如投标人所投产品属于“中国强制性产品认证”（3C认证）范围内,则必须承诺采用</w:t>
      </w:r>
      <w:r>
        <w:rPr>
          <w:rFonts w:cs="仿宋_GB2312" w:asciiTheme="minorEastAsia" w:hAnsiTheme="minorEastAsia"/>
          <w:color w:val="7030A0"/>
          <w:sz w:val="24"/>
          <w:szCs w:val="24"/>
          <w:lang w:val="zh-CN"/>
        </w:rPr>
        <w:t>《中华人民共和国实施强制性产品认证的产品目录》</w:t>
      </w:r>
      <w:r>
        <w:rPr>
          <w:rFonts w:hint="eastAsia" w:cs="仿宋_GB2312" w:asciiTheme="minorEastAsia" w:hAnsiTheme="minorEastAsia"/>
          <w:color w:val="7030A0"/>
          <w:sz w:val="24"/>
          <w:szCs w:val="24"/>
          <w:lang w:val="zh-CN"/>
        </w:rPr>
        <w:t>并在有效期内的产品，应在投标文件中提供</w:t>
      </w:r>
      <w:r>
        <w:rPr>
          <w:rFonts w:hint="eastAsia" w:cs="仿宋_GB2312" w:asciiTheme="minorEastAsia" w:hAnsiTheme="minorEastAsia"/>
          <w:color w:val="7030A0"/>
          <w:lang w:val="zh-CN"/>
        </w:rPr>
        <w:t>“</w:t>
      </w:r>
      <w:r>
        <w:rPr>
          <w:rFonts w:hint="eastAsia" w:cs="仿宋_GB2312" w:asciiTheme="minorEastAsia" w:hAnsiTheme="minorEastAsia"/>
          <w:color w:val="7030A0"/>
          <w:sz w:val="24"/>
          <w:szCs w:val="24"/>
          <w:lang w:val="zh-CN"/>
        </w:rPr>
        <w:t>所投产品符合国家强制性要求承诺函</w:t>
      </w:r>
      <w:r>
        <w:rPr>
          <w:rFonts w:hint="eastAsia" w:cs="仿宋_GB2312" w:asciiTheme="minorEastAsia" w:hAnsiTheme="minorEastAsia"/>
          <w:color w:val="7030A0"/>
          <w:lang w:val="zh-CN"/>
        </w:rPr>
        <w:t>”</w:t>
      </w:r>
      <w:r>
        <w:rPr>
          <w:rFonts w:hint="eastAsia" w:cs="仿宋_GB2312" w:asciiTheme="minorEastAsia" w:hAnsiTheme="minorEastAsia"/>
          <w:color w:val="7030A0"/>
          <w:sz w:val="24"/>
          <w:szCs w:val="24"/>
          <w:lang w:val="zh-CN"/>
        </w:rPr>
        <w:t>并加盖投标人公章，否则将承担其投标被视为非实质性响应投标的风险。</w:t>
      </w:r>
    </w:p>
    <w:p>
      <w:pPr>
        <w:wordWrap w:val="0"/>
        <w:autoSpaceDE w:val="0"/>
        <w:autoSpaceDN w:val="0"/>
        <w:spacing w:line="360" w:lineRule="auto"/>
        <w:ind w:firstLine="480" w:firstLineChars="200"/>
        <w:contextualSpacing/>
        <w:rPr>
          <w:rFonts w:cs="仿宋_GB2312" w:asciiTheme="minorEastAsia" w:hAnsiTheme="minorEastAsia"/>
          <w:color w:val="7030A0"/>
          <w:sz w:val="24"/>
          <w:szCs w:val="24"/>
          <w:lang w:val="zh-CN"/>
        </w:rPr>
      </w:pPr>
      <w:r>
        <w:rPr>
          <w:rFonts w:hint="eastAsia" w:cs="宋体" w:asciiTheme="minorEastAsia" w:hAnsiTheme="minorEastAsia"/>
          <w:color w:val="7030A0"/>
          <w:kern w:val="0"/>
          <w:sz w:val="24"/>
          <w:szCs w:val="24"/>
        </w:rPr>
        <w:t>2)投标人所投产品如被列入</w:t>
      </w:r>
      <w:r>
        <w:rPr>
          <w:rFonts w:cs="宋体" w:asciiTheme="minorEastAsia" w:hAnsiTheme="minorEastAsia"/>
          <w:color w:val="7030A0"/>
          <w:kern w:val="0"/>
          <w:sz w:val="24"/>
          <w:szCs w:val="24"/>
        </w:rPr>
        <w:t>《信息安全产品强制性认证目录》，</w:t>
      </w:r>
      <w:r>
        <w:rPr>
          <w:rFonts w:hint="eastAsia" w:cs="仿宋_GB2312" w:asciiTheme="minorEastAsia" w:hAnsiTheme="minorEastAsia"/>
          <w:color w:val="7030A0"/>
          <w:sz w:val="24"/>
          <w:szCs w:val="24"/>
          <w:lang w:val="zh-CN"/>
        </w:rPr>
        <w:t>则投标文件中应根据本项目招标文件“第二章 项目需求”</w:t>
      </w:r>
      <w:r>
        <w:rPr>
          <w:rFonts w:cs="仿宋_GB2312" w:asciiTheme="minorEastAsia" w:hAnsiTheme="minorEastAsia"/>
          <w:color w:val="7030A0"/>
          <w:sz w:val="24"/>
          <w:szCs w:val="24"/>
          <w:lang w:val="zh-CN"/>
        </w:rPr>
        <w:t>提供</w:t>
      </w:r>
      <w:r>
        <w:rPr>
          <w:rFonts w:hint="eastAsia" w:cs="仿宋_GB2312" w:asciiTheme="minorEastAsia" w:hAnsiTheme="minorEastAsia"/>
          <w:color w:val="7030A0"/>
          <w:sz w:val="24"/>
          <w:szCs w:val="24"/>
          <w:lang w:val="zh-CN"/>
        </w:rPr>
        <w:t>：</w:t>
      </w:r>
    </w:p>
    <w:p>
      <w:pPr>
        <w:wordWrap w:val="0"/>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宋体" w:asciiTheme="minorEastAsia" w:hAnsiTheme="minorEastAsia"/>
          <w:color w:val="7030A0"/>
          <w:kern w:val="0"/>
          <w:sz w:val="24"/>
          <w:szCs w:val="24"/>
        </w:rPr>
        <w:t>中国信息安全认证中心官网（</w:t>
      </w:r>
      <w:r>
        <w:rPr>
          <w:rFonts w:cs="宋体" w:asciiTheme="minorEastAsia" w:hAnsiTheme="minorEastAsia"/>
          <w:color w:val="7030A0"/>
          <w:kern w:val="0"/>
          <w:sz w:val="24"/>
          <w:szCs w:val="24"/>
        </w:rPr>
        <w:t>http://www.isccc.gov.cn/index.shtml</w:t>
      </w:r>
      <w:r>
        <w:rPr>
          <w:rFonts w:hint="eastAsia" w:cs="宋体" w:asciiTheme="minorEastAsia" w:hAnsiTheme="minorEastAsia"/>
          <w:color w:val="7030A0"/>
          <w:kern w:val="0"/>
          <w:sz w:val="24"/>
          <w:szCs w:val="24"/>
        </w:rPr>
        <w:t>）产品查询结果截图并加盖投标人公章或中国信息安全认证中心</w:t>
      </w:r>
      <w:r>
        <w:rPr>
          <w:rFonts w:hint="eastAsia" w:cs="仿宋_GB2312" w:asciiTheme="minorEastAsia" w:hAnsiTheme="minorEastAsia"/>
          <w:color w:val="7030A0"/>
          <w:sz w:val="24"/>
          <w:szCs w:val="24"/>
          <w:lang w:val="zh-CN"/>
        </w:rPr>
        <w:t>颁发的《中国国家信息安全产品认证证书》加盖投标人公章的原件扫描件（或图片）。</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（5）投标无效情形</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2）符合性审查资料未按招标文件要求签署、盖章的；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3）有下列情形之一的，视为投标人串通投标，其投标无效：</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a.不同投标人的投标文件由同一单位或者个人编制；</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b.不同投标人委托同一单位或者个人办理投标事宜；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c.不同投标人的投标文件载明的项目管理成员或者联系人员为同一人；</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d.不同投标人的投标文件异常一致或者投标报价呈规律性差异；</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e.不同投标人的投标文件相互混装；</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60" w:lineRule="auto"/>
        <w:ind w:left="480"/>
        <w:contextualSpacing/>
        <w:rPr>
          <w:rFonts w:cs="仿宋_GB2312" w:asciiTheme="minorEastAsia" w:hAnsiTheme="minorEastAsia"/>
          <w:color w:val="FF0000"/>
          <w:sz w:val="24"/>
          <w:szCs w:val="24"/>
          <w:lang w:val="zh-CN"/>
        </w:rPr>
      </w:pPr>
      <w:r>
        <w:rPr>
          <w:rFonts w:hint="eastAsia" w:cs="仿宋_GB2312" w:asciiTheme="minorEastAsia" w:hAnsiTheme="minorEastAsia"/>
          <w:color w:val="FF0000"/>
          <w:sz w:val="24"/>
          <w:szCs w:val="24"/>
          <w:lang w:val="zh-CN"/>
        </w:rPr>
        <w:t>5）提供虚假材料谋取中标、成交的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6）</w:t>
      </w:r>
      <w:r>
        <w:rPr>
          <w:rFonts w:cs="仿宋_GB2312" w:asciiTheme="minorEastAsia" w:hAnsiTheme="minorEastAsia"/>
          <w:sz w:val="24"/>
          <w:szCs w:val="24"/>
          <w:lang w:val="zh-CN"/>
        </w:rPr>
        <w:t>法律、法规和招标文件规定的其他无效情形。</w:t>
      </w:r>
    </w:p>
    <w:p>
      <w:pPr>
        <w:pStyle w:val="13"/>
        <w:spacing w:line="360" w:lineRule="auto"/>
        <w:ind w:firstLine="482" w:firstLineChars="200"/>
        <w:contextualSpacing/>
        <w:rPr>
          <w:rFonts w:hint="eastAsia"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（6）综合评分法评标标准</w:t>
      </w:r>
    </w:p>
    <w:p>
      <w:pPr>
        <w:spacing w:line="400" w:lineRule="exact"/>
        <w:ind w:firstLine="480" w:firstLineChars="200"/>
        <w:jc w:val="left"/>
        <w:rPr>
          <w:rFonts w:hint="eastAsia" w:ascii="宋体" w:hAnsi="宋体" w:cs="Times New Roman"/>
          <w:sz w:val="24"/>
          <w:szCs w:val="24"/>
        </w:rPr>
      </w:pPr>
      <w:r>
        <w:rPr>
          <w:rFonts w:hint="eastAsia" w:ascii="宋体" w:hAnsi="宋体" w:cs="Times New Roman"/>
          <w:sz w:val="24"/>
          <w:szCs w:val="24"/>
        </w:rPr>
        <w:t>一、本项目采用</w:t>
      </w:r>
      <w:r>
        <w:rPr>
          <w:rFonts w:hint="eastAsia" w:ascii="宋体" w:hAnsi="宋体" w:cs="Times New Roman"/>
          <w:b/>
          <w:sz w:val="24"/>
          <w:szCs w:val="24"/>
        </w:rPr>
        <w:t>综合评分法</w:t>
      </w:r>
      <w:r>
        <w:rPr>
          <w:rFonts w:hint="eastAsia" w:ascii="宋体" w:hAnsi="宋体" w:cs="Times New Roman"/>
          <w:sz w:val="24"/>
          <w:szCs w:val="24"/>
        </w:rPr>
        <w:t>，满分100分。</w:t>
      </w:r>
    </w:p>
    <w:p>
      <w:pPr>
        <w:spacing w:line="440" w:lineRule="exact"/>
        <w:ind w:firstLine="480" w:firstLineChars="200"/>
        <w:rPr>
          <w:rFonts w:hint="eastAsia" w:ascii="Arial" w:hAnsi="宋体" w:cs="Arial"/>
          <w:color w:val="000000"/>
          <w:sz w:val="24"/>
          <w:szCs w:val="24"/>
        </w:rPr>
      </w:pPr>
      <w:r>
        <w:rPr>
          <w:rFonts w:hint="eastAsia" w:ascii="宋体" w:hAnsi="宋体" w:cs="Times New Roman"/>
          <w:sz w:val="24"/>
          <w:szCs w:val="24"/>
        </w:rPr>
        <w:t>所谓</w:t>
      </w:r>
      <w:r>
        <w:rPr>
          <w:rFonts w:hint="eastAsia" w:ascii="Arial" w:hAnsi="宋体" w:cs="Arial"/>
          <w:b/>
          <w:color w:val="000000"/>
          <w:sz w:val="24"/>
          <w:szCs w:val="24"/>
        </w:rPr>
        <w:t>综合评分法</w:t>
      </w:r>
      <w:r>
        <w:rPr>
          <w:rFonts w:hint="eastAsia" w:ascii="Arial" w:hAnsi="宋体" w:cs="Arial"/>
          <w:color w:val="000000"/>
          <w:sz w:val="24"/>
          <w:szCs w:val="24"/>
        </w:rPr>
        <w:t>，是指在最大限度地满足招标文件实质性要求前提下，按照招标文件中规定的各项因素进行综合评审后，以评标总得分最高的投标人作为中标供应商的评标方法。</w:t>
      </w:r>
    </w:p>
    <w:p>
      <w:pPr>
        <w:spacing w:line="440" w:lineRule="exact"/>
        <w:ind w:firstLine="480" w:firstLineChars="200"/>
        <w:rPr>
          <w:rFonts w:hint="eastAsia" w:ascii="Arial" w:hAnsi="宋体" w:cs="Arial"/>
          <w:color w:val="000000"/>
          <w:sz w:val="24"/>
          <w:szCs w:val="24"/>
        </w:rPr>
      </w:pPr>
      <w:r>
        <w:rPr>
          <w:rFonts w:hint="eastAsia" w:ascii="Arial" w:hAnsi="宋体" w:cs="Arial"/>
          <w:color w:val="000000"/>
          <w:sz w:val="24"/>
          <w:szCs w:val="24"/>
        </w:rPr>
        <w:t>采用综合评标法的项目，按以下规则进行评审：</w:t>
      </w:r>
    </w:p>
    <w:p>
      <w:pPr>
        <w:spacing w:line="440" w:lineRule="exact"/>
        <w:ind w:firstLine="480" w:firstLineChars="200"/>
        <w:rPr>
          <w:rFonts w:ascii="Arial" w:hAnsi="宋体" w:cs="Arial"/>
          <w:color w:val="000000"/>
          <w:sz w:val="24"/>
          <w:szCs w:val="24"/>
        </w:rPr>
      </w:pPr>
      <w:r>
        <w:rPr>
          <w:rFonts w:hint="eastAsia" w:ascii="Arial" w:hAnsi="宋体" w:cs="Arial"/>
          <w:color w:val="000000"/>
          <w:sz w:val="24"/>
          <w:szCs w:val="24"/>
        </w:rPr>
        <w:t>1、评委对投标人各项打分相加后为专家评审分，全部专家评审分进行简单算术平均后的得分为投标供应商的最终得分，按得分由高到低进行排列。得分相同的，按投标报价由低到高顺序排列；得分且报价相同的，按技术指标优劣顺序排列。</w:t>
      </w:r>
    </w:p>
    <w:p>
      <w:pPr>
        <w:spacing w:line="440" w:lineRule="exact"/>
        <w:ind w:firstLine="480" w:firstLineChars="200"/>
        <w:rPr>
          <w:rFonts w:hint="eastAsia" w:ascii="Arial" w:hAnsi="宋体" w:cs="Arial"/>
          <w:color w:val="000000"/>
          <w:sz w:val="24"/>
          <w:szCs w:val="24"/>
        </w:rPr>
      </w:pPr>
      <w:r>
        <w:rPr>
          <w:rFonts w:hint="eastAsia" w:ascii="Arial" w:hAnsi="宋体" w:cs="Arial"/>
          <w:color w:val="000000"/>
          <w:sz w:val="24"/>
          <w:szCs w:val="24"/>
        </w:rPr>
        <w:t>2、评标委员会根据全体评标成员签字的原始评标记录和评标结果，将候选中标供应商的排序名单提交给采购人，采购人应</w:t>
      </w:r>
      <w:r>
        <w:rPr>
          <w:rFonts w:ascii="Arial" w:hAnsi="宋体" w:cs="Arial"/>
          <w:color w:val="000000"/>
          <w:sz w:val="24"/>
          <w:szCs w:val="24"/>
        </w:rPr>
        <w:t>当</w:t>
      </w:r>
      <w:r>
        <w:rPr>
          <w:rFonts w:hint="eastAsia" w:ascii="Arial" w:hAnsi="宋体" w:cs="Arial"/>
          <w:color w:val="000000"/>
          <w:sz w:val="24"/>
          <w:szCs w:val="24"/>
        </w:rPr>
        <w:t>按照评标委员会评审报告中推荐的中标候选供应商顺序确定中标供应商。</w:t>
      </w:r>
    </w:p>
    <w:p>
      <w:pPr>
        <w:spacing w:line="500" w:lineRule="exact"/>
        <w:rPr>
          <w:rFonts w:hint="eastAsia" w:cs="仿宋_GB2312" w:asciiTheme="minorEastAsia" w:hAnsiTheme="minorEastAsia" w:eastAsiaTheme="minorEastAsia"/>
          <w:b/>
          <w:szCs w:val="24"/>
          <w:lang w:val="zh-CN"/>
        </w:rPr>
      </w:pPr>
      <w:r>
        <w:rPr>
          <w:rFonts w:hint="eastAsia" w:ascii="宋体" w:hAnsi="宋体" w:cs="Times New Roman"/>
          <w:b/>
          <w:sz w:val="24"/>
          <w:szCs w:val="24"/>
        </w:rPr>
        <w:t>二、</w:t>
      </w:r>
      <w:r>
        <w:rPr>
          <w:rFonts w:hint="eastAsia" w:ascii="宋体" w:hAnsi="宋体" w:cs="Times New Roman"/>
          <w:b w:val="0"/>
          <w:bCs/>
          <w:sz w:val="24"/>
          <w:szCs w:val="24"/>
        </w:rPr>
        <w:t>评分标准</w:t>
      </w:r>
      <w:r>
        <w:rPr>
          <w:rFonts w:hint="eastAsia" w:ascii="宋体" w:hAnsi="宋体"/>
          <w:b/>
          <w:sz w:val="28"/>
          <w:szCs w:val="28"/>
          <w:lang w:val="en-US" w:eastAsia="zh-CN"/>
        </w:rPr>
        <w:t xml:space="preserve"> </w:t>
      </w:r>
    </w:p>
    <w:tbl>
      <w:tblPr>
        <w:tblStyle w:val="21"/>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3"/>
        <w:gridCol w:w="6101"/>
        <w:gridCol w:w="1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trPr>
        <w:tc>
          <w:tcPr>
            <w:tcW w:w="21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snapToGrid w:val="0"/>
              <w:spacing w:line="600" w:lineRule="exact"/>
              <w:jc w:val="center"/>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分值构成</w:t>
            </w:r>
          </w:p>
          <w:p>
            <w:pPr>
              <w:keepNext w:val="0"/>
              <w:keepLines w:val="0"/>
              <w:pageBreakBefore w:val="0"/>
              <w:widowControl/>
              <w:shd w:val="clear" w:color="auto" w:fill="FFFFFF"/>
              <w:kinsoku/>
              <w:wordWrap/>
              <w:overflowPunct/>
              <w:topLinePunct w:val="0"/>
              <w:autoSpaceDE/>
              <w:autoSpaceDN/>
              <w:bidi w:val="0"/>
              <w:adjustRightInd/>
              <w:snapToGrid w:val="0"/>
              <w:spacing w:line="600" w:lineRule="exact"/>
              <w:jc w:val="center"/>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(总分100分)</w:t>
            </w:r>
          </w:p>
        </w:tc>
        <w:tc>
          <w:tcPr>
            <w:tcW w:w="742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snapToGrid w:val="0"/>
              <w:spacing w:line="600" w:lineRule="exac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价格分值：</w:t>
            </w:r>
            <w:r>
              <w:rPr>
                <w:rFonts w:hint="eastAsia" w:ascii="仿宋" w:hAnsi="仿宋" w:eastAsia="仿宋" w:cs="仿宋"/>
                <w:color w:val="000000"/>
                <w:kern w:val="0"/>
                <w:sz w:val="32"/>
                <w:szCs w:val="32"/>
                <w:lang w:val="en-US" w:eastAsia="zh-CN"/>
              </w:rPr>
              <w:t>50</w:t>
            </w:r>
            <w:r>
              <w:rPr>
                <w:rFonts w:hint="eastAsia" w:ascii="仿宋" w:hAnsi="仿宋" w:eastAsia="仿宋" w:cs="仿宋"/>
                <w:color w:val="000000"/>
                <w:kern w:val="0"/>
                <w:sz w:val="32"/>
                <w:szCs w:val="32"/>
              </w:rPr>
              <w:t xml:space="preserve"> 分</w:t>
            </w:r>
          </w:p>
          <w:p>
            <w:pPr>
              <w:keepNext w:val="0"/>
              <w:keepLines w:val="0"/>
              <w:pageBreakBefore w:val="0"/>
              <w:widowControl/>
              <w:shd w:val="clear" w:color="auto" w:fill="FFFFFF"/>
              <w:kinsoku/>
              <w:wordWrap/>
              <w:overflowPunct/>
              <w:topLinePunct w:val="0"/>
              <w:autoSpaceDE/>
              <w:autoSpaceDN/>
              <w:bidi w:val="0"/>
              <w:adjustRightInd/>
              <w:snapToGrid w:val="0"/>
              <w:spacing w:line="600" w:lineRule="exac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商务部分：</w:t>
            </w:r>
            <w:r>
              <w:rPr>
                <w:rFonts w:hint="eastAsia" w:ascii="仿宋" w:hAnsi="仿宋" w:eastAsia="仿宋" w:cs="仿宋"/>
                <w:color w:val="000000"/>
                <w:kern w:val="0"/>
                <w:sz w:val="32"/>
                <w:szCs w:val="32"/>
                <w:lang w:val="en-US" w:eastAsia="zh-CN"/>
              </w:rPr>
              <w:t>22</w:t>
            </w:r>
            <w:r>
              <w:rPr>
                <w:rFonts w:hint="eastAsia" w:ascii="仿宋" w:hAnsi="仿宋" w:eastAsia="仿宋" w:cs="仿宋"/>
                <w:color w:val="000000"/>
                <w:kern w:val="0"/>
                <w:sz w:val="32"/>
                <w:szCs w:val="32"/>
              </w:rPr>
              <w:t xml:space="preserve"> 分</w:t>
            </w:r>
          </w:p>
          <w:p>
            <w:pPr>
              <w:keepNext w:val="0"/>
              <w:keepLines w:val="0"/>
              <w:pageBreakBefore w:val="0"/>
              <w:widowControl/>
              <w:shd w:val="clear" w:color="auto" w:fill="FFFFFF"/>
              <w:kinsoku/>
              <w:wordWrap/>
              <w:overflowPunct/>
              <w:topLinePunct w:val="0"/>
              <w:autoSpaceDE/>
              <w:autoSpaceDN/>
              <w:bidi w:val="0"/>
              <w:adjustRightInd/>
              <w:snapToGrid w:val="0"/>
              <w:spacing w:line="600" w:lineRule="exac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技术部分：</w:t>
            </w:r>
            <w:r>
              <w:rPr>
                <w:rFonts w:hint="eastAsia" w:ascii="仿宋" w:hAnsi="仿宋" w:eastAsia="仿宋" w:cs="仿宋"/>
                <w:color w:val="000000"/>
                <w:kern w:val="0"/>
                <w:sz w:val="32"/>
                <w:szCs w:val="32"/>
                <w:lang w:val="en-US" w:eastAsia="zh-CN"/>
              </w:rPr>
              <w:t>28</w:t>
            </w:r>
            <w:r>
              <w:rPr>
                <w:rFonts w:hint="eastAsia" w:ascii="仿宋" w:hAnsi="仿宋" w:eastAsia="仿宋" w:cs="仿宋"/>
                <w:color w:val="000000"/>
                <w:kern w:val="0"/>
                <w:sz w:val="32"/>
                <w:szCs w:val="3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606"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snapToGrid w:val="0"/>
              <w:spacing w:line="600" w:lineRule="exact"/>
              <w:ind w:firstLine="600"/>
              <w:jc w:val="center"/>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一、价格部分（满分</w:t>
            </w:r>
            <w:r>
              <w:rPr>
                <w:rFonts w:hint="eastAsia" w:ascii="仿宋" w:hAnsi="仿宋" w:eastAsia="仿宋" w:cs="仿宋"/>
                <w:color w:val="000000"/>
                <w:kern w:val="0"/>
                <w:sz w:val="32"/>
                <w:szCs w:val="32"/>
                <w:lang w:val="en-US" w:eastAsia="zh-CN"/>
              </w:rPr>
              <w:t>50</w:t>
            </w:r>
            <w:r>
              <w:rPr>
                <w:rFonts w:hint="eastAsia" w:ascii="仿宋" w:hAnsi="仿宋" w:eastAsia="仿宋" w:cs="仿宋"/>
                <w:color w:val="000000"/>
                <w:kern w:val="0"/>
                <w:sz w:val="32"/>
                <w:szCs w:val="32"/>
              </w:rPr>
              <w:t xml:space="preserve">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snapToGrid w:val="0"/>
              <w:spacing w:line="600" w:lineRule="exact"/>
              <w:jc w:val="center"/>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评分因素</w:t>
            </w:r>
          </w:p>
        </w:tc>
        <w:tc>
          <w:tcPr>
            <w:tcW w:w="61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snapToGrid w:val="0"/>
              <w:spacing w:line="600" w:lineRule="exact"/>
              <w:jc w:val="center"/>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评分标准</w:t>
            </w:r>
          </w:p>
        </w:tc>
        <w:tc>
          <w:tcPr>
            <w:tcW w:w="13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snapToGrid w:val="0"/>
              <w:spacing w:line="600" w:lineRule="exact"/>
              <w:jc w:val="center"/>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9" w:hRule="atLeast"/>
        </w:trPr>
        <w:tc>
          <w:tcPr>
            <w:tcW w:w="21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snapToGrid w:val="0"/>
              <w:spacing w:line="600" w:lineRule="exact"/>
              <w:ind w:firstLine="600"/>
              <w:jc w:val="center"/>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投标报价</w:t>
            </w:r>
          </w:p>
          <w:p>
            <w:pPr>
              <w:keepNext w:val="0"/>
              <w:keepLines w:val="0"/>
              <w:pageBreakBefore w:val="0"/>
              <w:widowControl/>
              <w:shd w:val="clear" w:color="auto" w:fill="FFFFFF"/>
              <w:kinsoku/>
              <w:wordWrap/>
              <w:overflowPunct/>
              <w:topLinePunct w:val="0"/>
              <w:autoSpaceDE/>
              <w:autoSpaceDN/>
              <w:bidi w:val="0"/>
              <w:adjustRightInd/>
              <w:snapToGrid w:val="0"/>
              <w:spacing w:line="600" w:lineRule="exact"/>
              <w:ind w:firstLine="600"/>
              <w:jc w:val="center"/>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评分标准</w:t>
            </w:r>
          </w:p>
        </w:tc>
        <w:tc>
          <w:tcPr>
            <w:tcW w:w="61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snapToGrid w:val="0"/>
              <w:spacing w:line="240" w:lineRule="atLeas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评标基准价：满足招标文件要求的有效投标报价中，最低的投标报价为评标基准价。</w:t>
            </w:r>
          </w:p>
          <w:p>
            <w:pPr>
              <w:keepNext w:val="0"/>
              <w:keepLines w:val="0"/>
              <w:pageBreakBefore w:val="0"/>
              <w:widowControl/>
              <w:shd w:val="clear" w:color="auto" w:fill="FFFFFF"/>
              <w:kinsoku/>
              <w:wordWrap/>
              <w:overflowPunct/>
              <w:topLinePunct w:val="0"/>
              <w:autoSpaceDE/>
              <w:autoSpaceDN/>
              <w:bidi w:val="0"/>
              <w:adjustRightInd/>
              <w:snapToGrid w:val="0"/>
              <w:spacing w:line="240" w:lineRule="atLeast"/>
              <w:textAlignment w:val="auto"/>
              <w:rPr>
                <w:rFonts w:hint="default"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rPr>
              <w:t>投标报价得分=（评标基准价/投标报价）×</w:t>
            </w:r>
            <w:r>
              <w:rPr>
                <w:rFonts w:hint="eastAsia" w:ascii="仿宋" w:hAnsi="仿宋" w:eastAsia="仿宋" w:cs="仿宋"/>
                <w:color w:val="000000"/>
                <w:kern w:val="0"/>
                <w:sz w:val="32"/>
                <w:szCs w:val="32"/>
                <w:lang w:val="en-US" w:eastAsia="zh-CN"/>
              </w:rPr>
              <w:t>50</w:t>
            </w:r>
          </w:p>
        </w:tc>
        <w:tc>
          <w:tcPr>
            <w:tcW w:w="13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snapToGrid w:val="0"/>
              <w:spacing w:line="600" w:lineRule="exact"/>
              <w:jc w:val="center"/>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val="en-US" w:eastAsia="zh-CN"/>
              </w:rPr>
              <w:t>50</w:t>
            </w:r>
            <w:r>
              <w:rPr>
                <w:rFonts w:hint="eastAsia" w:ascii="仿宋" w:hAnsi="仿宋" w:eastAsia="仿宋" w:cs="仿宋"/>
                <w:color w:val="000000"/>
                <w:kern w:val="0"/>
                <w:sz w:val="32"/>
                <w:szCs w:val="3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606"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snapToGrid w:val="0"/>
              <w:spacing w:line="600" w:lineRule="exact"/>
              <w:ind w:firstLine="600"/>
              <w:jc w:val="center"/>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二、商务部分（满分</w:t>
            </w:r>
            <w:r>
              <w:rPr>
                <w:rFonts w:hint="eastAsia" w:ascii="仿宋" w:hAnsi="仿宋" w:eastAsia="仿宋" w:cs="仿宋"/>
                <w:color w:val="000000"/>
                <w:kern w:val="0"/>
                <w:sz w:val="32"/>
                <w:szCs w:val="32"/>
                <w:lang w:val="en-US" w:eastAsia="zh-CN"/>
              </w:rPr>
              <w:t>22</w:t>
            </w:r>
            <w:r>
              <w:rPr>
                <w:rFonts w:hint="eastAsia" w:ascii="仿宋" w:hAnsi="仿宋" w:eastAsia="仿宋" w:cs="仿宋"/>
                <w:color w:val="000000"/>
                <w:kern w:val="0"/>
                <w:sz w:val="32"/>
                <w:szCs w:val="32"/>
              </w:rPr>
              <w:t xml:space="preserve">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snapToGrid w:val="0"/>
              <w:spacing w:line="600" w:lineRule="exact"/>
              <w:ind w:firstLine="600"/>
              <w:jc w:val="center"/>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评分因素</w:t>
            </w:r>
          </w:p>
        </w:tc>
        <w:tc>
          <w:tcPr>
            <w:tcW w:w="61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snapToGrid w:val="0"/>
              <w:spacing w:line="600" w:lineRule="exact"/>
              <w:ind w:firstLine="600"/>
              <w:jc w:val="center"/>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评分标准</w:t>
            </w:r>
          </w:p>
        </w:tc>
        <w:tc>
          <w:tcPr>
            <w:tcW w:w="13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snapToGrid w:val="0"/>
              <w:spacing w:line="600" w:lineRule="exact"/>
              <w:jc w:val="center"/>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snapToGrid w:val="0"/>
              <w:spacing w:line="600" w:lineRule="exact"/>
              <w:ind w:firstLine="960" w:firstLineChars="300"/>
              <w:jc w:val="both"/>
              <w:textAlignment w:val="auto"/>
              <w:rPr>
                <w:rFonts w:hint="eastAsia" w:ascii="仿宋" w:hAnsi="仿宋" w:eastAsia="仿宋" w:cs="仿宋"/>
                <w:color w:val="000000"/>
                <w:kern w:val="0"/>
                <w:sz w:val="32"/>
                <w:szCs w:val="32"/>
                <w:lang w:eastAsia="zh-CN"/>
              </w:rPr>
            </w:pPr>
            <w:r>
              <w:rPr>
                <w:rFonts w:hint="eastAsia" w:ascii="仿宋" w:hAnsi="仿宋" w:eastAsia="仿宋" w:cs="仿宋"/>
                <w:color w:val="000000"/>
                <w:kern w:val="0"/>
                <w:sz w:val="32"/>
                <w:szCs w:val="32"/>
                <w:lang w:val="en-US" w:eastAsia="zh-CN"/>
              </w:rPr>
              <w:t>1</w:t>
            </w:r>
          </w:p>
        </w:tc>
        <w:tc>
          <w:tcPr>
            <w:tcW w:w="61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snapToGrid w:val="0"/>
              <w:spacing w:line="240" w:lineRule="atLeas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有HDPE土工膜制造商提供的针对本次采购的HDPE土工膜及售后服务</w:t>
            </w:r>
            <w:r>
              <w:rPr>
                <w:rFonts w:hint="eastAsia" w:ascii="仿宋" w:hAnsi="仿宋" w:eastAsia="仿宋" w:cs="仿宋"/>
                <w:color w:val="000000"/>
                <w:kern w:val="0"/>
                <w:sz w:val="32"/>
                <w:szCs w:val="32"/>
                <w:lang w:eastAsia="zh-CN"/>
              </w:rPr>
              <w:t>承诺</w:t>
            </w:r>
            <w:r>
              <w:rPr>
                <w:rFonts w:hint="eastAsia" w:ascii="仿宋" w:hAnsi="仿宋" w:eastAsia="仿宋" w:cs="仿宋"/>
                <w:color w:val="000000"/>
                <w:kern w:val="0"/>
                <w:sz w:val="32"/>
                <w:szCs w:val="32"/>
              </w:rPr>
              <w:t>书</w:t>
            </w:r>
          </w:p>
        </w:tc>
        <w:tc>
          <w:tcPr>
            <w:tcW w:w="13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snapToGrid w:val="0"/>
              <w:spacing w:line="600" w:lineRule="exact"/>
              <w:jc w:val="center"/>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val="en-US" w:eastAsia="zh-CN"/>
              </w:rPr>
              <w:t>2</w:t>
            </w:r>
            <w:r>
              <w:rPr>
                <w:rFonts w:hint="eastAsia" w:ascii="仿宋" w:hAnsi="仿宋" w:eastAsia="仿宋" w:cs="仿宋"/>
                <w:color w:val="000000"/>
                <w:kern w:val="0"/>
                <w:sz w:val="32"/>
                <w:szCs w:val="3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snapToGrid w:val="0"/>
              <w:spacing w:line="600" w:lineRule="exact"/>
              <w:jc w:val="center"/>
              <w:textAlignment w:val="auto"/>
              <w:rPr>
                <w:rFonts w:hint="eastAsia" w:ascii="仿宋" w:hAnsi="仿宋" w:eastAsia="仿宋" w:cs="仿宋"/>
                <w:color w:val="000000"/>
                <w:kern w:val="0"/>
                <w:sz w:val="32"/>
                <w:szCs w:val="32"/>
                <w:lang w:eastAsia="zh-CN"/>
              </w:rPr>
            </w:pPr>
            <w:r>
              <w:rPr>
                <w:rFonts w:hint="eastAsia" w:ascii="仿宋" w:hAnsi="仿宋" w:eastAsia="仿宋" w:cs="仿宋"/>
                <w:color w:val="000000"/>
                <w:kern w:val="0"/>
                <w:sz w:val="32"/>
                <w:szCs w:val="32"/>
                <w:lang w:val="en-US" w:eastAsia="zh-CN"/>
              </w:rPr>
              <w:t>2</w:t>
            </w:r>
          </w:p>
        </w:tc>
        <w:tc>
          <w:tcPr>
            <w:tcW w:w="61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snapToGrid w:val="0"/>
              <w:spacing w:line="240" w:lineRule="atLeas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HDPE土工膜供应商或制造商具有有效的质量、环境、质量健康安全管理体系，每提供一项得</w:t>
            </w:r>
            <w:r>
              <w:rPr>
                <w:rFonts w:hint="eastAsia" w:ascii="仿宋" w:hAnsi="仿宋" w:eastAsia="仿宋" w:cs="仿宋"/>
                <w:color w:val="000000"/>
                <w:kern w:val="0"/>
                <w:sz w:val="32"/>
                <w:szCs w:val="32"/>
                <w:lang w:val="en-US" w:eastAsia="zh-CN"/>
              </w:rPr>
              <w:t>3</w:t>
            </w:r>
            <w:r>
              <w:rPr>
                <w:rFonts w:hint="eastAsia" w:ascii="仿宋" w:hAnsi="仿宋" w:eastAsia="仿宋" w:cs="仿宋"/>
                <w:color w:val="000000"/>
                <w:kern w:val="0"/>
                <w:sz w:val="32"/>
                <w:szCs w:val="32"/>
              </w:rPr>
              <w:t>分最多得</w:t>
            </w:r>
            <w:r>
              <w:rPr>
                <w:rFonts w:hint="eastAsia" w:ascii="仿宋" w:hAnsi="仿宋" w:eastAsia="仿宋" w:cs="仿宋"/>
                <w:color w:val="000000"/>
                <w:kern w:val="0"/>
                <w:sz w:val="32"/>
                <w:szCs w:val="32"/>
                <w:lang w:val="en-US" w:eastAsia="zh-CN"/>
              </w:rPr>
              <w:t>9</w:t>
            </w:r>
            <w:r>
              <w:rPr>
                <w:rFonts w:hint="eastAsia" w:ascii="仿宋" w:hAnsi="仿宋" w:eastAsia="仿宋" w:cs="仿宋"/>
                <w:color w:val="000000"/>
                <w:kern w:val="0"/>
                <w:sz w:val="32"/>
                <w:szCs w:val="32"/>
              </w:rPr>
              <w:t>分</w:t>
            </w:r>
          </w:p>
        </w:tc>
        <w:tc>
          <w:tcPr>
            <w:tcW w:w="13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snapToGrid w:val="0"/>
              <w:spacing w:line="600" w:lineRule="exact"/>
              <w:jc w:val="center"/>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val="en-US" w:eastAsia="zh-CN"/>
              </w:rPr>
              <w:t>9</w:t>
            </w:r>
            <w:r>
              <w:rPr>
                <w:rFonts w:hint="eastAsia" w:ascii="仿宋" w:hAnsi="仿宋" w:eastAsia="仿宋" w:cs="仿宋"/>
                <w:color w:val="000000"/>
                <w:kern w:val="0"/>
                <w:sz w:val="32"/>
                <w:szCs w:val="3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snapToGrid w:val="0"/>
              <w:spacing w:line="600" w:lineRule="exact"/>
              <w:jc w:val="center"/>
              <w:textAlignment w:val="auto"/>
              <w:rPr>
                <w:rFonts w:hint="eastAsia" w:ascii="仿宋" w:hAnsi="仿宋" w:eastAsia="仿宋" w:cs="仿宋"/>
                <w:color w:val="000000"/>
                <w:kern w:val="0"/>
                <w:sz w:val="32"/>
                <w:szCs w:val="32"/>
                <w:lang w:eastAsia="zh-CN"/>
              </w:rPr>
            </w:pPr>
            <w:r>
              <w:rPr>
                <w:rFonts w:hint="eastAsia" w:ascii="仿宋" w:hAnsi="仿宋" w:eastAsia="仿宋" w:cs="仿宋"/>
                <w:color w:val="000000"/>
                <w:kern w:val="0"/>
                <w:sz w:val="32"/>
                <w:szCs w:val="32"/>
                <w:lang w:val="en-US" w:eastAsia="zh-CN"/>
              </w:rPr>
              <w:t>3</w:t>
            </w:r>
          </w:p>
        </w:tc>
        <w:tc>
          <w:tcPr>
            <w:tcW w:w="61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snapToGrid w:val="0"/>
              <w:spacing w:line="240" w:lineRule="atLeas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企业信用等级为AAA的得5分，AA的得4分，A的得3分，没有的不得分</w:t>
            </w:r>
          </w:p>
        </w:tc>
        <w:tc>
          <w:tcPr>
            <w:tcW w:w="13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snapToGrid w:val="0"/>
              <w:spacing w:line="600" w:lineRule="exact"/>
              <w:jc w:val="center"/>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snapToGrid w:val="0"/>
              <w:spacing w:line="600" w:lineRule="exact"/>
              <w:jc w:val="center"/>
              <w:textAlignment w:val="auto"/>
              <w:rPr>
                <w:rFonts w:hint="eastAsia" w:ascii="仿宋" w:hAnsi="仿宋" w:eastAsia="仿宋" w:cs="仿宋"/>
                <w:color w:val="000000"/>
                <w:kern w:val="0"/>
                <w:sz w:val="32"/>
                <w:szCs w:val="32"/>
                <w:lang w:eastAsia="zh-CN"/>
              </w:rPr>
            </w:pPr>
            <w:r>
              <w:rPr>
                <w:rFonts w:hint="eastAsia" w:ascii="仿宋" w:hAnsi="仿宋" w:eastAsia="仿宋" w:cs="仿宋"/>
                <w:color w:val="000000"/>
                <w:kern w:val="0"/>
                <w:sz w:val="32"/>
                <w:szCs w:val="32"/>
                <w:lang w:val="en-US" w:eastAsia="zh-CN"/>
              </w:rPr>
              <w:t>4</w:t>
            </w:r>
          </w:p>
        </w:tc>
        <w:tc>
          <w:tcPr>
            <w:tcW w:w="61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snapToGrid w:val="0"/>
              <w:spacing w:line="240" w:lineRule="atLeas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HDPE土工膜</w:t>
            </w:r>
            <w:r>
              <w:rPr>
                <w:rFonts w:hint="eastAsia" w:ascii="仿宋" w:hAnsi="仿宋" w:eastAsia="仿宋" w:cs="仿宋"/>
                <w:color w:val="000000"/>
                <w:kern w:val="0"/>
                <w:sz w:val="32"/>
                <w:szCs w:val="32"/>
                <w:lang w:eastAsia="zh-CN"/>
              </w:rPr>
              <w:t>投标</w:t>
            </w:r>
            <w:r>
              <w:rPr>
                <w:rFonts w:hint="eastAsia" w:ascii="仿宋" w:hAnsi="仿宋" w:eastAsia="仿宋" w:cs="仿宋"/>
                <w:color w:val="000000"/>
                <w:kern w:val="0"/>
                <w:sz w:val="32"/>
                <w:szCs w:val="32"/>
              </w:rPr>
              <w:t>商或制造商承接过类似生活垃圾处理场项目的，每提供一项得3分，最多</w:t>
            </w:r>
            <w:r>
              <w:rPr>
                <w:rFonts w:hint="eastAsia" w:ascii="仿宋" w:hAnsi="仿宋" w:eastAsia="仿宋" w:cs="仿宋"/>
                <w:color w:val="000000"/>
                <w:kern w:val="0"/>
                <w:sz w:val="32"/>
                <w:szCs w:val="32"/>
                <w:lang w:val="en-US" w:eastAsia="zh-CN"/>
              </w:rPr>
              <w:t>6</w:t>
            </w:r>
            <w:r>
              <w:rPr>
                <w:rFonts w:hint="eastAsia" w:ascii="仿宋" w:hAnsi="仿宋" w:eastAsia="仿宋" w:cs="仿宋"/>
                <w:color w:val="000000"/>
                <w:kern w:val="0"/>
                <w:sz w:val="32"/>
                <w:szCs w:val="32"/>
              </w:rPr>
              <w:t>分</w:t>
            </w:r>
          </w:p>
        </w:tc>
        <w:tc>
          <w:tcPr>
            <w:tcW w:w="13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snapToGrid w:val="0"/>
              <w:spacing w:line="600" w:lineRule="exact"/>
              <w:jc w:val="center"/>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val="en-US" w:eastAsia="zh-CN"/>
              </w:rPr>
              <w:t>6</w:t>
            </w:r>
            <w:r>
              <w:rPr>
                <w:rFonts w:hint="eastAsia" w:ascii="仿宋" w:hAnsi="仿宋" w:eastAsia="仿宋" w:cs="仿宋"/>
                <w:color w:val="000000"/>
                <w:kern w:val="0"/>
                <w:sz w:val="32"/>
                <w:szCs w:val="3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9606"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snapToGrid w:val="0"/>
              <w:spacing w:line="600" w:lineRule="exact"/>
              <w:ind w:firstLine="600"/>
              <w:jc w:val="center"/>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三、技术部分（满分</w:t>
            </w:r>
            <w:r>
              <w:rPr>
                <w:rFonts w:hint="eastAsia" w:ascii="仿宋" w:hAnsi="仿宋" w:eastAsia="仿宋" w:cs="仿宋"/>
                <w:color w:val="000000"/>
                <w:kern w:val="0"/>
                <w:sz w:val="32"/>
                <w:szCs w:val="32"/>
                <w:lang w:val="en-US" w:eastAsia="zh-CN"/>
              </w:rPr>
              <w:t>28</w:t>
            </w:r>
            <w:r>
              <w:rPr>
                <w:rFonts w:hint="eastAsia" w:ascii="仿宋" w:hAnsi="仿宋" w:eastAsia="仿宋" w:cs="仿宋"/>
                <w:color w:val="000000"/>
                <w:kern w:val="0"/>
                <w:sz w:val="32"/>
                <w:szCs w:val="3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snapToGrid w:val="0"/>
              <w:spacing w:line="600" w:lineRule="exact"/>
              <w:ind w:firstLine="600"/>
              <w:jc w:val="center"/>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评分因素</w:t>
            </w:r>
          </w:p>
        </w:tc>
        <w:tc>
          <w:tcPr>
            <w:tcW w:w="61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snapToGrid w:val="0"/>
              <w:spacing w:line="600" w:lineRule="exact"/>
              <w:ind w:firstLine="600"/>
              <w:jc w:val="center"/>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评分标准</w:t>
            </w:r>
          </w:p>
        </w:tc>
        <w:tc>
          <w:tcPr>
            <w:tcW w:w="13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snapToGrid w:val="0"/>
              <w:spacing w:line="600" w:lineRule="exact"/>
              <w:jc w:val="center"/>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snapToGrid w:val="0"/>
              <w:spacing w:line="600" w:lineRule="exact"/>
              <w:ind w:firstLine="600"/>
              <w:jc w:val="center"/>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1</w:t>
            </w:r>
          </w:p>
        </w:tc>
        <w:tc>
          <w:tcPr>
            <w:tcW w:w="61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snapToGrid w:val="0"/>
              <w:spacing w:line="240" w:lineRule="atLeast"/>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供货计划和调试方案内容编制</w:t>
            </w:r>
          </w:p>
        </w:tc>
        <w:tc>
          <w:tcPr>
            <w:tcW w:w="13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snapToGrid w:val="0"/>
              <w:spacing w:line="600" w:lineRule="exact"/>
              <w:jc w:val="both"/>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0-</w:t>
            </w:r>
            <w:r>
              <w:rPr>
                <w:rFonts w:hint="eastAsia" w:ascii="仿宋" w:hAnsi="仿宋" w:eastAsia="仿宋" w:cs="仿宋"/>
                <w:color w:val="000000"/>
                <w:kern w:val="0"/>
                <w:sz w:val="32"/>
                <w:szCs w:val="32"/>
                <w:lang w:val="en-US" w:eastAsia="zh-CN"/>
              </w:rPr>
              <w:t>5</w:t>
            </w:r>
            <w:r>
              <w:rPr>
                <w:rFonts w:hint="eastAsia" w:ascii="仿宋" w:hAnsi="仿宋" w:eastAsia="仿宋" w:cs="仿宋"/>
                <w:color w:val="000000"/>
                <w:kern w:val="0"/>
                <w:sz w:val="32"/>
                <w:szCs w:val="32"/>
              </w:rPr>
              <w:t xml:space="preserve">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snapToGrid w:val="0"/>
              <w:spacing w:line="600" w:lineRule="exact"/>
              <w:ind w:firstLine="600"/>
              <w:jc w:val="center"/>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2</w:t>
            </w:r>
          </w:p>
        </w:tc>
        <w:tc>
          <w:tcPr>
            <w:tcW w:w="61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snapToGrid w:val="0"/>
              <w:spacing w:line="240" w:lineRule="atLeas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货物安装</w:t>
            </w:r>
            <w:r>
              <w:rPr>
                <w:rFonts w:hint="eastAsia" w:ascii="仿宋" w:hAnsi="仿宋" w:eastAsia="仿宋" w:cs="仿宋"/>
                <w:color w:val="000000"/>
                <w:kern w:val="0"/>
                <w:sz w:val="32"/>
                <w:szCs w:val="32"/>
                <w:lang w:eastAsia="zh-CN"/>
              </w:rPr>
              <w:t>期间的服务保障措</w:t>
            </w:r>
            <w:r>
              <w:rPr>
                <w:rFonts w:hint="eastAsia" w:ascii="仿宋" w:hAnsi="仿宋" w:eastAsia="仿宋" w:cs="仿宋"/>
                <w:color w:val="000000"/>
                <w:kern w:val="0"/>
                <w:sz w:val="32"/>
                <w:szCs w:val="32"/>
              </w:rPr>
              <w:t>施内容编制</w:t>
            </w:r>
          </w:p>
        </w:tc>
        <w:tc>
          <w:tcPr>
            <w:tcW w:w="13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snapToGrid w:val="0"/>
              <w:spacing w:line="600" w:lineRule="exact"/>
              <w:jc w:val="both"/>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0-</w:t>
            </w:r>
            <w:r>
              <w:rPr>
                <w:rFonts w:hint="eastAsia" w:ascii="仿宋" w:hAnsi="仿宋" w:eastAsia="仿宋" w:cs="仿宋"/>
                <w:color w:val="000000"/>
                <w:kern w:val="0"/>
                <w:sz w:val="32"/>
                <w:szCs w:val="32"/>
                <w:lang w:val="en-US" w:eastAsia="zh-CN"/>
              </w:rPr>
              <w:t>5</w:t>
            </w:r>
            <w:r>
              <w:rPr>
                <w:rFonts w:hint="eastAsia" w:ascii="仿宋" w:hAnsi="仿宋" w:eastAsia="仿宋" w:cs="仿宋"/>
                <w:color w:val="000000"/>
                <w:kern w:val="0"/>
                <w:sz w:val="32"/>
                <w:szCs w:val="3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snapToGrid w:val="0"/>
              <w:spacing w:line="600" w:lineRule="exact"/>
              <w:ind w:firstLine="600"/>
              <w:jc w:val="center"/>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3</w:t>
            </w:r>
          </w:p>
        </w:tc>
        <w:tc>
          <w:tcPr>
            <w:tcW w:w="61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snapToGrid w:val="0"/>
              <w:spacing w:line="240" w:lineRule="atLeast"/>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质保期内外服务内容、标准及承诺</w:t>
            </w:r>
          </w:p>
        </w:tc>
        <w:tc>
          <w:tcPr>
            <w:tcW w:w="13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snapToGrid w:val="0"/>
              <w:spacing w:line="600" w:lineRule="exac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0-</w:t>
            </w:r>
            <w:r>
              <w:rPr>
                <w:rFonts w:hint="eastAsia" w:ascii="仿宋" w:hAnsi="仿宋" w:eastAsia="仿宋" w:cs="仿宋"/>
                <w:color w:val="000000"/>
                <w:kern w:val="0"/>
                <w:sz w:val="32"/>
                <w:szCs w:val="32"/>
                <w:lang w:val="en-US" w:eastAsia="zh-CN"/>
              </w:rPr>
              <w:t>5</w:t>
            </w:r>
            <w:r>
              <w:rPr>
                <w:rFonts w:hint="eastAsia" w:ascii="仿宋" w:hAnsi="仿宋" w:eastAsia="仿宋" w:cs="仿宋"/>
                <w:color w:val="000000"/>
                <w:kern w:val="0"/>
                <w:sz w:val="32"/>
                <w:szCs w:val="3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snapToGrid w:val="0"/>
              <w:spacing w:line="600" w:lineRule="exact"/>
              <w:ind w:firstLine="600"/>
              <w:jc w:val="center"/>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4</w:t>
            </w:r>
          </w:p>
        </w:tc>
        <w:tc>
          <w:tcPr>
            <w:tcW w:w="61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货物</w:t>
            </w:r>
            <w:r>
              <w:rPr>
                <w:rFonts w:hint="eastAsia" w:ascii="仿宋" w:hAnsi="仿宋" w:eastAsia="仿宋" w:cs="仿宋"/>
                <w:color w:val="000000"/>
                <w:kern w:val="0"/>
                <w:sz w:val="32"/>
                <w:szCs w:val="32"/>
                <w:lang w:eastAsia="zh-CN"/>
              </w:rPr>
              <w:t>配送</w:t>
            </w:r>
            <w:r>
              <w:rPr>
                <w:rFonts w:hint="eastAsia" w:ascii="仿宋" w:hAnsi="仿宋" w:eastAsia="仿宋" w:cs="仿宋"/>
                <w:color w:val="000000"/>
                <w:kern w:val="0"/>
                <w:sz w:val="32"/>
                <w:szCs w:val="32"/>
              </w:rPr>
              <w:t>过程中安全保证措施的内容编制</w:t>
            </w:r>
          </w:p>
        </w:tc>
        <w:tc>
          <w:tcPr>
            <w:tcW w:w="13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snapToGrid w:val="0"/>
              <w:spacing w:line="600" w:lineRule="exac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0-</w:t>
            </w:r>
            <w:r>
              <w:rPr>
                <w:rFonts w:hint="eastAsia" w:ascii="仿宋" w:hAnsi="仿宋" w:eastAsia="仿宋" w:cs="仿宋"/>
                <w:color w:val="000000"/>
                <w:kern w:val="0"/>
                <w:sz w:val="32"/>
                <w:szCs w:val="32"/>
                <w:lang w:val="en-US" w:eastAsia="zh-CN"/>
              </w:rPr>
              <w:t>5</w:t>
            </w:r>
            <w:r>
              <w:rPr>
                <w:rFonts w:hint="eastAsia" w:ascii="仿宋" w:hAnsi="仿宋" w:eastAsia="仿宋" w:cs="仿宋"/>
                <w:color w:val="000000"/>
                <w:kern w:val="0"/>
                <w:sz w:val="32"/>
                <w:szCs w:val="3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snapToGrid w:val="0"/>
              <w:spacing w:line="600" w:lineRule="exact"/>
              <w:ind w:firstLine="600"/>
              <w:jc w:val="center"/>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5</w:t>
            </w:r>
          </w:p>
        </w:tc>
        <w:tc>
          <w:tcPr>
            <w:tcW w:w="61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snapToGrid w:val="0"/>
              <w:spacing w:line="240" w:lineRule="atLeas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所投货物需满足拉伸强度≥17MPa、断裂伸长率≥450%、直角撕裂强度≥80N/mm、炭黑含量≥2%</w:t>
            </w:r>
          </w:p>
        </w:tc>
        <w:tc>
          <w:tcPr>
            <w:tcW w:w="13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snapToGrid w:val="0"/>
              <w:spacing w:line="600" w:lineRule="exac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0-</w:t>
            </w:r>
            <w:r>
              <w:rPr>
                <w:rFonts w:hint="eastAsia" w:ascii="仿宋" w:hAnsi="仿宋" w:eastAsia="仿宋" w:cs="仿宋"/>
                <w:color w:val="000000"/>
                <w:kern w:val="0"/>
                <w:sz w:val="32"/>
                <w:szCs w:val="32"/>
                <w:lang w:val="en-US" w:eastAsia="zh-CN"/>
              </w:rPr>
              <w:t>5</w:t>
            </w:r>
            <w:r>
              <w:rPr>
                <w:rFonts w:hint="eastAsia" w:ascii="仿宋" w:hAnsi="仿宋" w:eastAsia="仿宋" w:cs="仿宋"/>
                <w:color w:val="000000"/>
                <w:kern w:val="0"/>
                <w:sz w:val="32"/>
                <w:szCs w:val="32"/>
              </w:rPr>
              <w:t xml:space="preserve">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snapToGrid w:val="0"/>
              <w:spacing w:line="600" w:lineRule="exact"/>
              <w:ind w:firstLine="600"/>
              <w:jc w:val="center"/>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6</w:t>
            </w:r>
          </w:p>
        </w:tc>
        <w:tc>
          <w:tcPr>
            <w:tcW w:w="61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评委根据投标人的投标情况综合评价打分</w:t>
            </w:r>
          </w:p>
        </w:tc>
        <w:tc>
          <w:tcPr>
            <w:tcW w:w="13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snapToGrid w:val="0"/>
              <w:spacing w:line="600" w:lineRule="exac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1-</w:t>
            </w:r>
            <w:r>
              <w:rPr>
                <w:rFonts w:hint="eastAsia" w:ascii="仿宋" w:hAnsi="仿宋" w:eastAsia="仿宋" w:cs="仿宋"/>
                <w:color w:val="000000"/>
                <w:kern w:val="0"/>
                <w:sz w:val="32"/>
                <w:szCs w:val="32"/>
                <w:lang w:val="en-US" w:eastAsia="zh-CN"/>
              </w:rPr>
              <w:t>3</w:t>
            </w:r>
            <w:r>
              <w:rPr>
                <w:rFonts w:hint="eastAsia" w:ascii="仿宋" w:hAnsi="仿宋" w:eastAsia="仿宋" w:cs="仿宋"/>
                <w:color w:val="000000"/>
                <w:kern w:val="0"/>
                <w:sz w:val="32"/>
                <w:szCs w:val="32"/>
              </w:rPr>
              <w:t>分</w:t>
            </w:r>
          </w:p>
        </w:tc>
      </w:tr>
    </w:tbl>
    <w:p>
      <w:pPr>
        <w:tabs>
          <w:tab w:val="left" w:pos="1260"/>
        </w:tabs>
        <w:autoSpaceDE w:val="0"/>
        <w:autoSpaceDN w:val="0"/>
        <w:spacing w:line="360" w:lineRule="auto"/>
        <w:contextualSpacing/>
        <w:rPr>
          <w:rFonts w:cs="仿宋_GB2312" w:asciiTheme="minorEastAsia" w:hAnsiTheme="minorEastAsia"/>
          <w:sz w:val="24"/>
          <w:szCs w:val="24"/>
          <w:lang w:val="zh-CN"/>
        </w:rPr>
      </w:pPr>
    </w:p>
    <w:p>
      <w:pPr>
        <w:pStyle w:val="13"/>
        <w:spacing w:line="360" w:lineRule="auto"/>
        <w:ind w:firstLine="482"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b/>
          <w:szCs w:val="24"/>
          <w:lang w:val="zh-CN"/>
        </w:rPr>
        <w:t>（7）</w:t>
      </w:r>
      <w:r>
        <w:rPr>
          <w:rFonts w:cs="仿宋_GB2312" w:asciiTheme="minorEastAsia" w:hAnsiTheme="minorEastAsia" w:eastAsiaTheme="minorEastAsia"/>
          <w:b/>
          <w:szCs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1） </w:t>
      </w:r>
      <w:r>
        <w:rPr>
          <w:rFonts w:cs="仿宋_GB2312" w:asciiTheme="minorEastAsia" w:hAnsiTheme="minorEastAsia"/>
          <w:sz w:val="24"/>
          <w:szCs w:val="24"/>
          <w:lang w:val="zh-CN"/>
        </w:rPr>
        <w:t>分值汇总计算错误的；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2） </w:t>
      </w:r>
      <w:r>
        <w:rPr>
          <w:rFonts w:cs="仿宋_GB2312" w:asciiTheme="minorEastAsia" w:hAnsiTheme="minorEastAsia"/>
          <w:sz w:val="24"/>
          <w:szCs w:val="24"/>
          <w:lang w:val="zh-CN"/>
        </w:rPr>
        <w:t>分项评分超出评分标准范围的；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 </w:t>
      </w:r>
      <w:r>
        <w:rPr>
          <w:rFonts w:cs="仿宋_GB2312" w:asciiTheme="minorEastAsia" w:hAnsiTheme="minorEastAsia"/>
          <w:sz w:val="24"/>
          <w:szCs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4） </w:t>
      </w:r>
      <w:r>
        <w:rPr>
          <w:rFonts w:cs="仿宋_GB2312" w:asciiTheme="minorEastAsia" w:hAnsiTheme="minorEastAsia"/>
          <w:sz w:val="24"/>
          <w:szCs w:val="24"/>
          <w:lang w:val="zh-CN"/>
        </w:rPr>
        <w:t>经评标委员会认定评分畸高、畸低的。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（8）</w:t>
      </w:r>
      <w:r>
        <w:rPr>
          <w:rFonts w:cs="仿宋_GB2312" w:asciiTheme="minorEastAsia" w:hAnsiTheme="minorEastAsia"/>
          <w:b/>
          <w:sz w:val="24"/>
          <w:szCs w:val="24"/>
          <w:lang w:val="zh-CN"/>
        </w:rPr>
        <w:t>评标委员会</w:t>
      </w:r>
      <w:r>
        <w:rPr>
          <w:rFonts w:hint="eastAsia" w:cs="仿宋_GB2312" w:asciiTheme="minorEastAsia" w:hAnsiTheme="minorEastAsia"/>
          <w:b/>
          <w:sz w:val="24"/>
          <w:szCs w:val="24"/>
          <w:lang w:val="zh-CN"/>
        </w:rPr>
        <w:t>争议处理</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4、</w:t>
      </w:r>
      <w:r>
        <w:rPr>
          <w:rFonts w:cs="仿宋_GB2312" w:asciiTheme="minorEastAsia" w:hAnsiTheme="minorEastAsia"/>
          <w:b/>
          <w:sz w:val="24"/>
          <w:szCs w:val="24"/>
          <w:lang w:val="zh-CN"/>
        </w:rPr>
        <w:t>确定中标候选人名单，</w:t>
      </w:r>
      <w:r>
        <w:rPr>
          <w:rFonts w:hint="eastAsia" w:cs="仿宋_GB2312" w:asciiTheme="minorEastAsia" w:hAnsiTheme="minorEastAsia"/>
          <w:b/>
          <w:sz w:val="24"/>
          <w:szCs w:val="24"/>
          <w:lang w:val="zh-CN"/>
        </w:rPr>
        <w:t>推荐三名中标候选人。</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rPr>
          <w:rFonts w:ascii="宋体" w:hAnsi="宋体" w:cs="Courier New"/>
          <w:szCs w:val="21"/>
        </w:rPr>
      </w:pPr>
    </w:p>
    <w:p>
      <w:pPr>
        <w:widowControl/>
        <w:ind w:firstLine="2530" w:firstLineChars="700"/>
        <w:jc w:val="left"/>
        <w:rPr>
          <w:rFonts w:hint="eastAsia" w:cs="宋体" w:asciiTheme="majorEastAsia" w:hAnsiTheme="majorEastAsia" w:eastAsiaTheme="majorEastAsia"/>
          <w:b/>
          <w:kern w:val="0"/>
          <w:sz w:val="36"/>
          <w:szCs w:val="36"/>
        </w:rPr>
      </w:pPr>
    </w:p>
    <w:p>
      <w:pPr>
        <w:widowControl/>
        <w:ind w:firstLine="2530" w:firstLineChars="700"/>
        <w:jc w:val="left"/>
        <w:rPr>
          <w:rFonts w:hint="eastAsia" w:cs="宋体" w:asciiTheme="majorEastAsia" w:hAnsiTheme="majorEastAsia" w:eastAsiaTheme="majorEastAsia"/>
          <w:b/>
          <w:kern w:val="0"/>
          <w:sz w:val="36"/>
          <w:szCs w:val="36"/>
        </w:rPr>
      </w:pPr>
    </w:p>
    <w:p>
      <w:pPr>
        <w:widowControl/>
        <w:ind w:firstLine="2168" w:firstLineChars="600"/>
        <w:jc w:val="left"/>
        <w:rPr>
          <w:rFonts w:hint="eastAsia" w:cs="宋体" w:asciiTheme="majorEastAsia" w:hAnsiTheme="majorEastAsia" w:eastAsiaTheme="majorEastAsia"/>
          <w:b/>
          <w:kern w:val="0"/>
          <w:sz w:val="36"/>
          <w:szCs w:val="36"/>
        </w:rPr>
      </w:pPr>
    </w:p>
    <w:p>
      <w:pPr>
        <w:widowControl/>
        <w:ind w:firstLine="2168" w:firstLineChars="600"/>
        <w:jc w:val="left"/>
        <w:rPr>
          <w:rFonts w:hint="eastAsia" w:cs="宋体" w:asciiTheme="majorEastAsia" w:hAnsiTheme="majorEastAsia" w:eastAsiaTheme="majorEastAsia"/>
          <w:b/>
          <w:kern w:val="0"/>
          <w:sz w:val="36"/>
          <w:szCs w:val="36"/>
        </w:rPr>
      </w:pPr>
    </w:p>
    <w:p>
      <w:pPr>
        <w:widowControl/>
        <w:ind w:firstLine="2168" w:firstLineChars="600"/>
        <w:jc w:val="left"/>
        <w:rPr>
          <w:rFonts w:hint="eastAsia" w:cs="宋体" w:asciiTheme="majorEastAsia" w:hAnsiTheme="majorEastAsia" w:eastAsiaTheme="majorEastAsia"/>
          <w:b/>
          <w:kern w:val="0"/>
          <w:sz w:val="36"/>
          <w:szCs w:val="36"/>
        </w:rPr>
      </w:pPr>
    </w:p>
    <w:p>
      <w:pPr>
        <w:widowControl/>
        <w:ind w:firstLine="2168" w:firstLineChars="600"/>
        <w:jc w:val="left"/>
        <w:rPr>
          <w:rFonts w:hint="eastAsia" w:cs="宋体" w:asciiTheme="majorEastAsia" w:hAnsiTheme="majorEastAsia" w:eastAsiaTheme="majorEastAsia"/>
          <w:b/>
          <w:kern w:val="0"/>
          <w:sz w:val="36"/>
          <w:szCs w:val="36"/>
        </w:rPr>
      </w:pPr>
    </w:p>
    <w:p>
      <w:pPr>
        <w:widowControl/>
        <w:ind w:firstLine="2168" w:firstLineChars="600"/>
        <w:jc w:val="left"/>
        <w:rPr>
          <w:rFonts w:hint="eastAsia" w:cs="宋体" w:asciiTheme="majorEastAsia" w:hAnsiTheme="majorEastAsia" w:eastAsiaTheme="majorEastAsia"/>
          <w:b/>
          <w:kern w:val="0"/>
          <w:sz w:val="36"/>
          <w:szCs w:val="36"/>
        </w:rPr>
      </w:pPr>
    </w:p>
    <w:p>
      <w:pPr>
        <w:widowControl/>
        <w:ind w:firstLine="2168" w:firstLineChars="600"/>
        <w:jc w:val="left"/>
        <w:rPr>
          <w:rFonts w:hint="eastAsia" w:cs="宋体" w:asciiTheme="majorEastAsia" w:hAnsiTheme="majorEastAsia" w:eastAsiaTheme="majorEastAsia"/>
          <w:b/>
          <w:kern w:val="0"/>
          <w:sz w:val="36"/>
          <w:szCs w:val="36"/>
        </w:rPr>
      </w:pPr>
    </w:p>
    <w:p>
      <w:pPr>
        <w:widowControl/>
        <w:ind w:firstLine="2168" w:firstLineChars="600"/>
        <w:jc w:val="left"/>
        <w:rPr>
          <w:rFonts w:hint="eastAsia" w:cs="宋体" w:asciiTheme="majorEastAsia" w:hAnsiTheme="majorEastAsia" w:eastAsiaTheme="majorEastAsia"/>
          <w:b/>
          <w:kern w:val="0"/>
          <w:sz w:val="36"/>
          <w:szCs w:val="36"/>
        </w:rPr>
      </w:pPr>
    </w:p>
    <w:p>
      <w:pPr>
        <w:widowControl/>
        <w:ind w:firstLine="2168" w:firstLineChars="600"/>
        <w:jc w:val="left"/>
        <w:rPr>
          <w:rFonts w:hint="eastAsia" w:cs="宋体" w:asciiTheme="majorEastAsia" w:hAnsiTheme="majorEastAsia" w:eastAsiaTheme="majorEastAsia"/>
          <w:b/>
          <w:kern w:val="0"/>
          <w:sz w:val="36"/>
          <w:szCs w:val="36"/>
        </w:rPr>
      </w:pPr>
    </w:p>
    <w:p>
      <w:pPr>
        <w:widowControl/>
        <w:ind w:firstLine="2168" w:firstLineChars="600"/>
        <w:jc w:val="left"/>
        <w:rPr>
          <w:rFonts w:hint="eastAsia" w:cs="宋体" w:asciiTheme="majorEastAsia" w:hAnsiTheme="majorEastAsia" w:eastAsiaTheme="majorEastAsia"/>
          <w:b/>
          <w:kern w:val="0"/>
          <w:sz w:val="36"/>
          <w:szCs w:val="36"/>
        </w:rPr>
      </w:pPr>
    </w:p>
    <w:p>
      <w:pPr>
        <w:widowControl/>
        <w:ind w:firstLine="2168" w:firstLineChars="600"/>
        <w:jc w:val="left"/>
        <w:rPr>
          <w:rFonts w:hint="eastAsia" w:cs="宋体" w:asciiTheme="majorEastAsia" w:hAnsiTheme="majorEastAsia" w:eastAsiaTheme="majorEastAsia"/>
          <w:b/>
          <w:kern w:val="0"/>
          <w:sz w:val="36"/>
          <w:szCs w:val="36"/>
        </w:rPr>
      </w:pPr>
    </w:p>
    <w:p>
      <w:pPr>
        <w:widowControl/>
        <w:ind w:firstLine="2168" w:firstLineChars="600"/>
        <w:jc w:val="left"/>
        <w:rPr>
          <w:rFonts w:hint="eastAsia" w:cs="宋体" w:asciiTheme="majorEastAsia" w:hAnsiTheme="majorEastAsia" w:eastAsiaTheme="majorEastAsia"/>
          <w:b/>
          <w:kern w:val="0"/>
          <w:sz w:val="36"/>
          <w:szCs w:val="36"/>
        </w:rPr>
      </w:pPr>
    </w:p>
    <w:p>
      <w:pPr>
        <w:widowControl/>
        <w:ind w:firstLine="2168" w:firstLineChars="600"/>
        <w:jc w:val="left"/>
        <w:rPr>
          <w:rFonts w:hint="eastAsia" w:cs="宋体" w:asciiTheme="majorEastAsia" w:hAnsiTheme="majorEastAsia" w:eastAsiaTheme="majorEastAsia"/>
          <w:b/>
          <w:kern w:val="0"/>
          <w:sz w:val="36"/>
          <w:szCs w:val="36"/>
        </w:rPr>
      </w:pPr>
    </w:p>
    <w:p>
      <w:pPr>
        <w:widowControl/>
        <w:ind w:firstLine="2168" w:firstLineChars="600"/>
        <w:jc w:val="left"/>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第七章合同条款及格式</w:t>
      </w:r>
    </w:p>
    <w:p>
      <w:pPr>
        <w:pStyle w:val="13"/>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 w:val="24"/>
          <w:szCs w:val="24"/>
        </w:rPr>
      </w:pPr>
      <w:r>
        <w:rPr>
          <w:rFonts w:hint="eastAsia" w:ascii="宋体" w:hAnsi="宋体" w:cs="微软雅黑"/>
          <w:b/>
          <w:bCs/>
          <w:sz w:val="24"/>
          <w:szCs w:val="24"/>
        </w:rPr>
        <w:t>（此合同仅供参考。以最终采购人与中标人签定的合同条款为准进行公示，</w:t>
      </w:r>
    </w:p>
    <w:p>
      <w:pPr>
        <w:spacing w:line="360" w:lineRule="auto"/>
        <w:jc w:val="center"/>
        <w:rPr>
          <w:rFonts w:ascii="宋体" w:hAnsi="宋体" w:cs="微软雅黑"/>
          <w:b/>
          <w:bCs/>
          <w:sz w:val="24"/>
          <w:szCs w:val="24"/>
        </w:rPr>
      </w:pPr>
      <w:r>
        <w:rPr>
          <w:rFonts w:hint="eastAsia" w:ascii="宋体" w:hAnsi="宋体" w:cs="微软雅黑"/>
          <w:b/>
          <w:bCs/>
          <w:sz w:val="24"/>
          <w:szCs w:val="24"/>
        </w:rPr>
        <w:t>最终签定合同的主要条款不能与招标文件有冲突）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hint="eastAsia" w:ascii="宋体" w:cs="宋体"/>
          <w:sz w:val="24"/>
          <w:lang w:val="zh-CN"/>
        </w:rPr>
        <w:t>定义</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hint="eastAsia" w:ascii="宋体" w:cs="宋体"/>
          <w:sz w:val="24"/>
          <w:lang w:val="zh-CN"/>
        </w:rPr>
        <w:t>合同</w:t>
      </w:r>
      <w:r>
        <w:rPr>
          <w:sz w:val="24"/>
        </w:rPr>
        <w:t>”</w:t>
      </w:r>
      <w:r>
        <w:rPr>
          <w:rFonts w:hint="eastAsia" w:ascii="宋体" w:cs="宋体"/>
          <w:sz w:val="24"/>
          <w:lang w:val="zh-CN"/>
        </w:rPr>
        <w:t>系指甲方和乙方</w:t>
      </w:r>
      <w:r>
        <w:rPr>
          <w:rFonts w:ascii="宋体" w:cs="宋体"/>
          <w:sz w:val="24"/>
          <w:lang w:val="zh-CN"/>
        </w:rPr>
        <w:t xml:space="preserve"> </w:t>
      </w:r>
      <w:r>
        <w:rPr>
          <w:rFonts w:hint="eastAsia" w:ascii="宋体" w:cs="宋体"/>
          <w:sz w:val="24"/>
          <w:lang w:val="zh-CN"/>
        </w:rPr>
        <w:t>（简称合同双方）已达成的协议，即由双方签订的合同格式中的文件，包括所有的附件和组成合同部分的所有其他文件。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hint="eastAsia" w:ascii="宋体" w:cs="宋体"/>
          <w:sz w:val="24"/>
          <w:lang w:val="zh-CN"/>
        </w:rPr>
        <w:t>合同价格</w:t>
      </w:r>
      <w:r>
        <w:rPr>
          <w:sz w:val="24"/>
        </w:rPr>
        <w:t>”</w:t>
      </w:r>
      <w:r>
        <w:rPr>
          <w:rFonts w:hint="eastAsia" w:ascii="宋体" w:cs="宋体"/>
          <w:sz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hint="eastAsia" w:ascii="宋体" w:cs="宋体"/>
          <w:sz w:val="24"/>
          <w:lang w:val="zh-CN"/>
        </w:rPr>
        <w:t>甲方</w:t>
      </w:r>
      <w:r>
        <w:rPr>
          <w:sz w:val="24"/>
        </w:rPr>
        <w:t>”</w:t>
      </w:r>
      <w:r>
        <w:rPr>
          <w:rFonts w:hint="eastAsia" w:ascii="宋体" w:cs="宋体"/>
          <w:sz w:val="24"/>
          <w:lang w:val="zh-CN"/>
        </w:rPr>
        <w:t>系指通过招标方式，接受合同服务的采购人</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hint="eastAsia" w:ascii="宋体" w:cs="宋体"/>
          <w:sz w:val="24"/>
          <w:lang w:val="zh-CN"/>
        </w:rPr>
        <w:t>乙方</w:t>
      </w:r>
      <w:r>
        <w:rPr>
          <w:sz w:val="24"/>
        </w:rPr>
        <w:t>”</w:t>
      </w:r>
      <w:r>
        <w:rPr>
          <w:rFonts w:hint="eastAsia" w:ascii="宋体" w:cs="宋体"/>
          <w:sz w:val="24"/>
          <w:lang w:val="zh-CN"/>
        </w:rPr>
        <w:t>系指中标后提供合同服务的</w:t>
      </w:r>
      <w:r>
        <w:rPr>
          <w:rFonts w:hint="eastAsia" w:ascii="宋体" w:cs="宋体"/>
          <w:bCs/>
          <w:sz w:val="24"/>
          <w:lang w:val="zh-CN"/>
        </w:rPr>
        <w:t>中标方</w:t>
      </w:r>
      <w:r>
        <w:rPr>
          <w:rFonts w:hint="eastAsia" w:ascii="宋体" w:cs="宋体"/>
          <w:sz w:val="24"/>
          <w:lang w:val="zh-CN"/>
        </w:rPr>
        <w:t>或供应商。</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hint="eastAsia" w:ascii="宋体" w:cs="宋体"/>
          <w:sz w:val="24"/>
          <w:lang w:val="zh-CN"/>
        </w:rPr>
        <w:t>适用范围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hint="eastAsia" w:ascii="宋体" w:cs="宋体"/>
          <w:sz w:val="24"/>
          <w:lang w:val="zh-CN"/>
        </w:rPr>
        <w:t>本合同条款仅适用于本次招标活动。</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hint="eastAsia" w:ascii="宋体" w:cs="宋体"/>
          <w:sz w:val="24"/>
          <w:lang w:val="zh-CN"/>
        </w:rPr>
        <w:t>技术规格和标准</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hint="eastAsia" w:ascii="宋体" w:cs="宋体"/>
          <w:sz w:val="24"/>
          <w:lang w:val="zh-CN"/>
        </w:rPr>
        <w:t>合同期限</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即自</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日起至</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hint="eastAsia" w:ascii="宋体" w:cs="宋体"/>
          <w:sz w:val="24"/>
          <w:lang w:val="zh-CN"/>
        </w:rPr>
        <w:t>价格</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hint="eastAsia" w:ascii="宋体" w:cs="宋体"/>
          <w:sz w:val="24"/>
          <w:lang w:val="zh-CN"/>
        </w:rPr>
        <w:t>索赔</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hint="eastAsia" w:ascii="宋体" w:cs="宋体"/>
          <w:sz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hint="eastAsia" w:ascii="宋体" w:cs="宋体"/>
          <w:sz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hint="eastAsia" w:ascii="宋体" w:cs="宋体"/>
          <w:sz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hint="eastAsia" w:ascii="宋体" w:cs="宋体"/>
          <w:sz w:val="24"/>
          <w:lang w:val="zh-CN"/>
        </w:rPr>
        <w:t>如果甲方提出索赔通知后</w:t>
      </w:r>
      <w:r>
        <w:rPr>
          <w:rFonts w:ascii="宋体" w:cs="宋体"/>
          <w:sz w:val="24"/>
          <w:lang w:val="zh-CN"/>
        </w:rPr>
        <w:t xml:space="preserve"> 30</w:t>
      </w:r>
      <w:r>
        <w:rPr>
          <w:rFonts w:hint="eastAsia" w:ascii="宋体" w:cs="宋体"/>
          <w:sz w:val="24"/>
          <w:lang w:val="zh-CN"/>
        </w:rPr>
        <w:t>天内乙方未能予以签复，该索赔应视为已被乙方接受。若乙方未能在甲方提出索赔通知的</w:t>
      </w:r>
      <w:r>
        <w:rPr>
          <w:rFonts w:ascii="宋体" w:cs="宋体"/>
          <w:sz w:val="24"/>
          <w:lang w:val="zh-CN"/>
        </w:rPr>
        <w:t xml:space="preserve"> 30</w:t>
      </w:r>
      <w:r>
        <w:rPr>
          <w:rFonts w:hint="eastAsia" w:ascii="宋体" w:cs="宋体"/>
          <w:sz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hint="eastAsia" w:ascii="宋体" w:cs="宋体"/>
          <w:sz w:val="24"/>
          <w:lang w:val="zh-CN"/>
        </w:rPr>
        <w:t>不可抗力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hint="eastAsia" w:ascii="宋体" w:cs="宋体"/>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hint="eastAsia" w:ascii="宋体" w:cs="宋体"/>
          <w:sz w:val="24"/>
          <w:lang w:val="zh-CN"/>
        </w:rPr>
        <w:t>受损一方应在不可抗力事故发生后尽快用电报、传真或电传通知对方，并于事故发生后</w:t>
      </w:r>
      <w:r>
        <w:rPr>
          <w:rFonts w:ascii="宋体" w:cs="宋体"/>
          <w:sz w:val="24"/>
          <w:lang w:val="zh-CN"/>
        </w:rPr>
        <w:t xml:space="preserve"> 14</w:t>
      </w:r>
      <w:r>
        <w:rPr>
          <w:rFonts w:hint="eastAsia" w:ascii="宋体" w:cs="宋体"/>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hint="eastAsia" w:ascii="宋体" w:cs="宋体"/>
          <w:sz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hint="eastAsia" w:ascii="宋体" w:cs="宋体"/>
          <w:sz w:val="24"/>
          <w:lang w:val="zh-CN"/>
        </w:rPr>
        <w:t>履约保证金</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hint="eastAsia" w:ascii="宋体" w:cs="宋体"/>
          <w:sz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hint="eastAsia" w:ascii="宋体" w:cs="宋体"/>
          <w:sz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hint="eastAsia" w:ascii="宋体" w:cs="宋体"/>
          <w:sz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hint="eastAsia" w:ascii="宋体" w:cs="宋体"/>
          <w:sz w:val="24"/>
          <w:lang w:val="zh-CN"/>
        </w:rPr>
        <w:t>争议的解决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hint="eastAsia" w:ascii="宋体" w:cs="宋体"/>
          <w:sz w:val="24"/>
          <w:lang w:val="zh-CN"/>
        </w:rPr>
        <w:t>在执行合同中发生的与本合同有关的争端，双方应通过友好协商解决，经协商在</w:t>
      </w:r>
      <w:r>
        <w:rPr>
          <w:rFonts w:ascii="宋体" w:cs="宋体"/>
          <w:sz w:val="24"/>
          <w:lang w:val="zh-CN"/>
        </w:rPr>
        <w:t xml:space="preserve"> 60</w:t>
      </w:r>
      <w:r>
        <w:rPr>
          <w:rFonts w:hint="eastAsia" w:ascii="宋体" w:cs="宋体"/>
          <w:sz w:val="24"/>
          <w:lang w:val="zh-CN"/>
        </w:rPr>
        <w:t>天内不能达成协议时，应提交仲裁。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hint="eastAsia" w:ascii="宋体" w:cs="宋体"/>
          <w:sz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hint="eastAsia" w:ascii="宋体" w:cs="宋体"/>
          <w:sz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hint="eastAsia" w:ascii="宋体" w:cs="宋体"/>
          <w:sz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hint="eastAsia" w:ascii="宋体" w:cs="宋体"/>
          <w:sz w:val="24"/>
          <w:lang w:val="zh-CN"/>
        </w:rPr>
        <w:t>除另有裁决外，仲裁费应由败诉方负担。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hint="eastAsia" w:ascii="宋体" w:cs="宋体"/>
          <w:sz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hint="eastAsia" w:ascii="宋体" w:cs="宋体"/>
          <w:sz w:val="24"/>
          <w:lang w:val="zh-CN"/>
        </w:rPr>
        <w:t>合同终止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hint="eastAsia" w:ascii="宋体" w:cs="宋体"/>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hint="eastAsia" w:ascii="宋体" w:cs="宋体"/>
          <w:sz w:val="24"/>
          <w:lang w:val="zh-CN"/>
        </w:rPr>
        <w:t>出现下列情况时合同自动终止：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hint="eastAsia" w:ascii="宋体" w:cs="宋体"/>
          <w:sz w:val="24"/>
          <w:lang w:val="zh-CN"/>
        </w:rPr>
        <w:t>发生不可抗力时。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hint="eastAsia" w:ascii="宋体" w:cs="宋体"/>
          <w:sz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hint="eastAsia" w:ascii="宋体" w:cs="宋体"/>
          <w:sz w:val="24"/>
          <w:lang w:val="zh-CN"/>
        </w:rPr>
        <w:t>合同修改</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hint="eastAsia" w:ascii="宋体" w:cs="宋体"/>
          <w:sz w:val="24"/>
          <w:lang w:val="zh-CN"/>
        </w:rPr>
        <w:t>适用法律</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本合同应按中华人民共和国的法律解释。</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hint="eastAsia" w:ascii="宋体" w:cs="宋体"/>
          <w:sz w:val="24"/>
          <w:lang w:val="zh-CN"/>
        </w:rPr>
        <w:t>主导语言与计量单位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hint="eastAsia" w:ascii="宋体" w:cs="宋体"/>
          <w:sz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hint="eastAsia" w:ascii="宋体" w:cs="宋体"/>
          <w:sz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hint="eastAsia" w:ascii="宋体" w:cs="宋体"/>
          <w:sz w:val="24"/>
          <w:lang w:val="zh-CN"/>
        </w:rPr>
        <w:t>合同生效</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除非合同中另有说明，本合同经双方签字盖章，并在招标人收到乙方的履约保证金后，即开始生效。</w:t>
      </w: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lang w:val="en-US" w:eastAsia="zh-CN"/>
        </w:rPr>
        <w:t xml:space="preserve"> </w:t>
      </w:r>
      <w:r>
        <w:rPr>
          <w:rFonts w:hint="eastAsia" w:cs="宋体" w:asciiTheme="majorEastAsia" w:hAnsiTheme="majorEastAsia" w:eastAsiaTheme="majorEastAsia"/>
          <w:b/>
          <w:kern w:val="0"/>
          <w:sz w:val="36"/>
          <w:szCs w:val="36"/>
        </w:rPr>
        <w:t>第八章 投标文件有关格式</w:t>
      </w:r>
    </w:p>
    <w:p>
      <w:pPr>
        <w:autoSpaceDE w:val="0"/>
        <w:autoSpaceDN w:val="0"/>
        <w:adjustRightInd w:val="0"/>
        <w:spacing w:line="700" w:lineRule="exact"/>
        <w:ind w:firstLine="551"/>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（如涉及本项目的提供）</w:t>
      </w: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widowControl/>
        <w:jc w:val="left"/>
        <w:rPr>
          <w:rFonts w:cs="黑体" w:asciiTheme="minorEastAsia" w:hAnsiTheme="minorEastAsia"/>
          <w:b/>
          <w:bCs/>
          <w:sz w:val="36"/>
          <w:szCs w:val="36"/>
          <w:lang w:val="zh-CN"/>
        </w:rPr>
      </w:pPr>
      <w:bookmarkStart w:id="1" w:name="_Toc186274126"/>
      <w:bookmarkStart w:id="2" w:name="_Toc184023138"/>
      <w:bookmarkStart w:id="3" w:name="_Toc174185203"/>
      <w:r>
        <w:rPr>
          <w:rFonts w:cs="黑体" w:asciiTheme="minorEastAsia" w:hAnsiTheme="minorEastAsia"/>
          <w:sz w:val="36"/>
          <w:szCs w:val="36"/>
          <w:lang w:val="zh-CN"/>
        </w:rPr>
        <w:br w:type="page"/>
      </w:r>
    </w:p>
    <w:p>
      <w:pPr>
        <w:pStyle w:val="50"/>
        <w:numPr>
          <w:ilvl w:val="0"/>
          <w:numId w:val="0"/>
        </w:numPr>
        <w:tabs>
          <w:tab w:val="left" w:pos="660"/>
        </w:tabs>
        <w:snapToGrid w:val="0"/>
        <w:spacing w:before="0" w:line="400" w:lineRule="exact"/>
        <w:rPr>
          <w:rFonts w:cs="黑体" w:asciiTheme="minorEastAsia" w:hAnsiTheme="minorEastAsia" w:eastAsiaTheme="minorEastAsia"/>
          <w:color w:val="auto"/>
          <w:kern w:val="2"/>
          <w:sz w:val="36"/>
          <w:szCs w:val="36"/>
          <w:lang w:val="zh-CN"/>
        </w:rPr>
      </w:pPr>
      <w:r>
        <w:rPr>
          <w:rFonts w:hint="eastAsia" w:cs="黑体" w:asciiTheme="minorEastAsia" w:hAnsiTheme="minorEastAsia" w:eastAsiaTheme="minorEastAsia"/>
          <w:color w:val="auto"/>
          <w:kern w:val="2"/>
          <w:sz w:val="36"/>
          <w:szCs w:val="36"/>
          <w:lang w:val="zh-CN"/>
        </w:rPr>
        <w:t>一、投标人应答索引表</w:t>
      </w:r>
      <w:bookmarkEnd w:id="1"/>
      <w:bookmarkEnd w:id="2"/>
      <w:bookmarkEnd w:id="3"/>
    </w:p>
    <w:tbl>
      <w:tblPr>
        <w:tblStyle w:val="21"/>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709"/>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序号</w:t>
            </w:r>
          </w:p>
        </w:tc>
        <w:tc>
          <w:tcPr>
            <w:tcW w:w="3751" w:type="dxa"/>
            <w:gridSpan w:val="3"/>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项目</w:t>
            </w:r>
          </w:p>
        </w:tc>
        <w:tc>
          <w:tcPr>
            <w:tcW w:w="1559"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投标人应答</w:t>
            </w:r>
          </w:p>
          <w:p>
            <w:pPr>
              <w:snapToGrid w:val="0"/>
              <w:spacing w:line="400" w:lineRule="exact"/>
              <w:jc w:val="center"/>
              <w:rPr>
                <w:rFonts w:ascii="宋体" w:hAnsi="宋体" w:cs="微软雅黑"/>
                <w:b/>
                <w:sz w:val="24"/>
                <w:szCs w:val="24"/>
              </w:rPr>
            </w:pPr>
            <w:r>
              <w:rPr>
                <w:rFonts w:hint="eastAsia" w:ascii="宋体" w:hAnsi="宋体" w:cs="微软雅黑"/>
                <w:b/>
                <w:sz w:val="24"/>
                <w:szCs w:val="24"/>
              </w:rPr>
              <w:t>（有/没有）</w:t>
            </w:r>
          </w:p>
        </w:tc>
        <w:tc>
          <w:tcPr>
            <w:tcW w:w="1560"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投标文件中所在页码</w:t>
            </w:r>
          </w:p>
        </w:tc>
        <w:tc>
          <w:tcPr>
            <w:tcW w:w="201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kern w:val="0"/>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3"/>
            <w:vAlign w:val="center"/>
          </w:tcPr>
          <w:p>
            <w:pPr>
              <w:pStyle w:val="13"/>
              <w:kinsoku w:val="0"/>
              <w:overflowPunct w:val="0"/>
              <w:autoSpaceDE w:val="0"/>
              <w:autoSpaceDN w:val="0"/>
              <w:spacing w:line="320" w:lineRule="exact"/>
              <w:rPr>
                <w:rFonts w:hAnsi="宋体"/>
                <w:kern w:val="0"/>
              </w:rPr>
            </w:pPr>
            <w:r>
              <w:rPr>
                <w:rFonts w:hint="eastAsia" w:hAnsi="宋体"/>
                <w:kern w:val="0"/>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kern w:val="0"/>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3"/>
            <w:vAlign w:val="center"/>
          </w:tcPr>
          <w:p>
            <w:pPr>
              <w:pStyle w:val="13"/>
              <w:kinsoku w:val="0"/>
              <w:overflowPunct w:val="0"/>
              <w:autoSpaceDE w:val="0"/>
              <w:autoSpaceDN w:val="0"/>
              <w:spacing w:line="320" w:lineRule="exact"/>
              <w:rPr>
                <w:rFonts w:hAnsi="宋体"/>
                <w:kern w:val="0"/>
              </w:rPr>
            </w:pPr>
            <w:r>
              <w:rPr>
                <w:rFonts w:hint="eastAsia" w:asciiTheme="majorEastAsia" w:hAnsiTheme="majorEastAsia" w:eastAsiaTheme="majorEastAsia" w:cstheme="majorEastAsia"/>
                <w:bCs/>
                <w:szCs w:val="24"/>
                <w:lang w:val="zh-CN"/>
              </w:rPr>
              <w:t>法定代表人</w:t>
            </w:r>
            <w:r>
              <w:rPr>
                <w:rFonts w:asciiTheme="majorEastAsia" w:hAnsiTheme="majorEastAsia" w:eastAsiaTheme="majorEastAsia" w:cstheme="majorEastAsia"/>
                <w:bCs/>
                <w:szCs w:val="24"/>
                <w:lang w:val="zh-CN"/>
              </w:rPr>
              <w:t>资</w:t>
            </w:r>
            <w:r>
              <w:rPr>
                <w:rFonts w:hint="eastAsia" w:asciiTheme="majorEastAsia" w:hAnsiTheme="majorEastAsia" w:eastAsiaTheme="majorEastAsia" w:cstheme="majorEastAsia"/>
                <w:bCs/>
                <w:szCs w:val="24"/>
                <w:lang w:val="zh-CN"/>
              </w:rPr>
              <w:t>格</w:t>
            </w:r>
            <w:r>
              <w:rPr>
                <w:rFonts w:asciiTheme="majorEastAsia" w:hAnsiTheme="majorEastAsia" w:eastAsiaTheme="majorEastAsia" w:cstheme="majorEastAsia"/>
                <w:bCs/>
                <w:szCs w:val="24"/>
                <w:lang w:val="zh-CN"/>
              </w:rPr>
              <w:t>证</w:t>
            </w:r>
            <w:r>
              <w:rPr>
                <w:rFonts w:hint="eastAsia" w:asciiTheme="majorEastAsia" w:hAnsiTheme="majorEastAsia" w:eastAsiaTheme="majorEastAsia" w:cstheme="majorEastAsia"/>
                <w:bCs/>
                <w:szCs w:val="24"/>
                <w:lang w:val="zh-CN"/>
              </w:rPr>
              <w:t>明</w:t>
            </w:r>
            <w:r>
              <w:rPr>
                <w:rFonts w:asciiTheme="majorEastAsia" w:hAnsiTheme="majorEastAsia" w:eastAsiaTheme="majorEastAsia" w:cstheme="majorEastAsia"/>
                <w:bCs/>
                <w:szCs w:val="24"/>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3"/>
            <w:vAlign w:val="center"/>
          </w:tcPr>
          <w:p>
            <w:pPr>
              <w:pStyle w:val="13"/>
              <w:kinsoku w:val="0"/>
              <w:overflowPunct w:val="0"/>
              <w:autoSpaceDE w:val="0"/>
              <w:autoSpaceDN w:val="0"/>
              <w:spacing w:line="320" w:lineRule="exact"/>
              <w:rPr>
                <w:rFonts w:hAnsi="宋体"/>
                <w:kern w:val="0"/>
              </w:rPr>
            </w:pPr>
            <w:r>
              <w:rPr>
                <w:rFonts w:hint="eastAsia" w:hAnsi="宋体"/>
                <w:kern w:val="0"/>
              </w:rPr>
              <w:t>法定代表人授权书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3"/>
            <w:vAlign w:val="center"/>
          </w:tcPr>
          <w:p>
            <w:pPr>
              <w:pStyle w:val="13"/>
              <w:kinsoku w:val="0"/>
              <w:overflowPunct w:val="0"/>
              <w:autoSpaceDE w:val="0"/>
              <w:autoSpaceDN w:val="0"/>
              <w:spacing w:line="320" w:lineRule="exact"/>
              <w:rPr>
                <w:rFonts w:hAnsi="宋体"/>
                <w:kern w:val="0"/>
              </w:rPr>
            </w:pPr>
            <w:r>
              <w:rPr>
                <w:rFonts w:hint="eastAsia" w:hAnsi="宋体"/>
                <w:kern w:val="0"/>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774" w:type="dxa"/>
            <w:vMerge w:val="restart"/>
            <w:tcBorders>
              <w:right w:val="single" w:color="auto" w:sz="6" w:space="0"/>
            </w:tcBorders>
            <w:vAlign w:val="center"/>
          </w:tcPr>
          <w:p>
            <w:pPr>
              <w:pStyle w:val="13"/>
              <w:kinsoku w:val="0"/>
              <w:overflowPunct w:val="0"/>
              <w:autoSpaceDE w:val="0"/>
              <w:autoSpaceDN w:val="0"/>
              <w:spacing w:line="320" w:lineRule="exact"/>
              <w:jc w:val="center"/>
              <w:rPr>
                <w:rFonts w:hAnsi="宋体" w:cs="微软雅黑"/>
                <w:bCs/>
                <w:kern w:val="0"/>
              </w:rPr>
            </w:pPr>
            <w:r>
              <w:rPr>
                <w:rFonts w:hint="eastAsia" w:hAnsi="宋体"/>
                <w:kern w:val="0"/>
                <w:szCs w:val="24"/>
              </w:rPr>
              <w:t>纳税证明</w:t>
            </w:r>
          </w:p>
        </w:tc>
        <w:tc>
          <w:tcPr>
            <w:tcW w:w="2977" w:type="dxa"/>
            <w:gridSpan w:val="2"/>
            <w:tcBorders>
              <w:left w:val="single" w:color="auto" w:sz="6" w:space="0"/>
            </w:tcBorders>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税务登记证</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kern w:val="0"/>
                <w:szCs w:val="24"/>
              </w:rPr>
            </w:pPr>
          </w:p>
        </w:tc>
        <w:tc>
          <w:tcPr>
            <w:tcW w:w="2977" w:type="dxa"/>
            <w:gridSpan w:val="2"/>
            <w:tcBorders>
              <w:left w:val="single" w:color="auto" w:sz="6" w:space="0"/>
            </w:tcBorders>
            <w:vAlign w:val="center"/>
          </w:tcPr>
          <w:p>
            <w:pPr>
              <w:pStyle w:val="13"/>
              <w:kinsoku w:val="0"/>
              <w:overflowPunct w:val="0"/>
              <w:autoSpaceDE w:val="0"/>
              <w:autoSpaceDN w:val="0"/>
              <w:spacing w:line="320" w:lineRule="exact"/>
              <w:rPr>
                <w:rFonts w:hAnsi="宋体"/>
                <w:kern w:val="0"/>
                <w:szCs w:val="24"/>
              </w:rPr>
            </w:pPr>
            <w:r>
              <w:rPr>
                <w:rFonts w:hint="eastAsia" w:asciiTheme="minorEastAsia" w:hAnsiTheme="minorEastAsia"/>
                <w:bCs/>
                <w:szCs w:val="24"/>
              </w:rPr>
              <w:t>纳税凭据复印件</w:t>
            </w:r>
          </w:p>
        </w:tc>
        <w:tc>
          <w:tcPr>
            <w:tcW w:w="1559" w:type="dxa"/>
            <w:vAlign w:val="center"/>
          </w:tcPr>
          <w:p>
            <w:pPr>
              <w:pStyle w:val="13"/>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财务状况报告</w:t>
            </w:r>
          </w:p>
        </w:tc>
        <w:tc>
          <w:tcPr>
            <w:tcW w:w="709" w:type="dxa"/>
            <w:vMerge w:val="restart"/>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财务报告</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3"/>
            <w:vAlign w:val="center"/>
          </w:tcPr>
          <w:p>
            <w:pPr>
              <w:snapToGrid w:val="0"/>
              <w:spacing w:line="400" w:lineRule="exact"/>
              <w:rPr>
                <w:rFonts w:ascii="宋体" w:hAnsi="宋体" w:cs="微软雅黑"/>
                <w:sz w:val="24"/>
                <w:szCs w:val="24"/>
              </w:rPr>
            </w:pPr>
            <w:r>
              <w:rPr>
                <w:rFonts w:hint="eastAsia" w:asciiTheme="minorEastAsia" w:hAnsiTheme="minorEastAsia"/>
                <w:bCs/>
                <w:sz w:val="24"/>
                <w:szCs w:val="24"/>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证明或承诺函</w:t>
            </w:r>
          </w:p>
        </w:tc>
        <w:tc>
          <w:tcPr>
            <w:tcW w:w="709" w:type="dxa"/>
            <w:vMerge w:val="restart"/>
            <w:tcBorders>
              <w:left w:val="single" w:color="auto" w:sz="6"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证明材料</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设备购置发票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709" w:type="dxa"/>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技术人员职称证书</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709" w:type="dxa"/>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用工合同</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2977" w:type="dxa"/>
            <w:gridSpan w:val="2"/>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r>
              <w:rPr>
                <w:rFonts w:hint="eastAsia" w:asciiTheme="minorEastAsia" w:hAnsiTheme="minorEastAsia"/>
                <w:bCs/>
                <w:szCs w:val="24"/>
              </w:rPr>
              <w:t>投标人相关承诺函或声明</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kern w:val="0"/>
              </w:rPr>
              <w:t>没有重大违法记录的声明</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3"/>
            <w:vAlign w:val="center"/>
          </w:tcPr>
          <w:p>
            <w:pPr>
              <w:pStyle w:val="13"/>
              <w:kinsoku w:val="0"/>
              <w:overflowPunct w:val="0"/>
              <w:autoSpaceDE w:val="0"/>
              <w:autoSpaceDN w:val="0"/>
              <w:spacing w:line="320" w:lineRule="exact"/>
              <w:rPr>
                <w:rFonts w:hAnsi="宋体"/>
                <w:kern w:val="0"/>
              </w:rPr>
            </w:pPr>
            <w:r>
              <w:rPr>
                <w:rFonts w:hint="eastAsia" w:hAnsi="宋体" w:cs="微软雅黑"/>
                <w:bCs/>
                <w:kern w:val="0"/>
              </w:rPr>
              <w:t>投标人须具备的特殊资质证书</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asciiTheme="majorEastAsia" w:hAnsiTheme="majorEastAsia" w:eastAsiaTheme="majorEastAsia" w:cstheme="majorEastAsia"/>
                <w:bCs/>
                <w:szCs w:val="24"/>
                <w:lang w:val="zh-CN"/>
              </w:rPr>
              <w:t>投标保证金缴纳回执</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 w:val="24"/>
                <w:szCs w:val="24"/>
                <w:lang w:val="zh-CN"/>
              </w:rPr>
            </w:pPr>
            <w:r>
              <w:rPr>
                <w:rFonts w:hint="eastAsia" w:asciiTheme="majorEastAsia" w:hAnsiTheme="majorEastAsia" w:eastAsiaTheme="majorEastAsia" w:cstheme="majorEastAsia"/>
                <w:bCs/>
                <w:sz w:val="24"/>
                <w:szCs w:val="24"/>
                <w:lang w:val="zh-CN"/>
              </w:rPr>
              <w:t>14</w:t>
            </w:r>
          </w:p>
        </w:tc>
        <w:tc>
          <w:tcPr>
            <w:tcW w:w="3751" w:type="dxa"/>
            <w:gridSpan w:val="3"/>
            <w:vAlign w:val="center"/>
          </w:tcPr>
          <w:p>
            <w:pPr>
              <w:pStyle w:val="13"/>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asciiTheme="majorEastAsia" w:hAnsiTheme="majorEastAsia" w:eastAsiaTheme="majorEastAsia" w:cstheme="majorEastAsia"/>
                <w:bCs/>
                <w:szCs w:val="24"/>
                <w:lang w:val="zh-CN"/>
              </w:rPr>
              <w:t>联合体协议</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15</w:t>
            </w:r>
          </w:p>
        </w:tc>
        <w:tc>
          <w:tcPr>
            <w:tcW w:w="3751" w:type="dxa"/>
            <w:gridSpan w:val="3"/>
            <w:tcBorders>
              <w:top w:val="double" w:color="auto" w:sz="4" w:space="0"/>
            </w:tcBorders>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投标分项报价表</w:t>
            </w:r>
          </w:p>
        </w:tc>
        <w:tc>
          <w:tcPr>
            <w:tcW w:w="1559" w:type="dxa"/>
            <w:tcBorders>
              <w:top w:val="double" w:color="auto" w:sz="4" w:space="0"/>
            </w:tcBorders>
            <w:vAlign w:val="center"/>
          </w:tcPr>
          <w:p>
            <w:pPr>
              <w:jc w:val="cente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16</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技术规格偏离表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技术方案（实施方案）</w:t>
            </w:r>
          </w:p>
        </w:tc>
        <w:tc>
          <w:tcPr>
            <w:tcW w:w="1559" w:type="dxa"/>
            <w:vAlign w:val="center"/>
          </w:tcPr>
          <w:p>
            <w:pPr>
              <w:jc w:val="cente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售后服务方案</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业绩情况表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强制节能产品政府采购清单情况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优先采购节能产品政府采购清单情况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ascii="宋体" w:hAnsi="宋体"/>
                <w:color w:val="000000"/>
                <w:szCs w:val="24"/>
                <w:lang w:val="en-GB"/>
              </w:rPr>
              <w:t>环境标志产品政府采购清单情况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中小企业声明函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cs="仿宋_GB2312" w:asciiTheme="minorEastAsia" w:hAnsiTheme="minorEastAsia" w:eastAsiaTheme="minorEastAsia"/>
                <w:szCs w:val="24"/>
                <w:lang w:val="zh-CN"/>
              </w:rPr>
              <w:t>残疾人福利性单位声明函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监狱企业证明文件</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60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774" w:type="dxa"/>
            <w:tcBorders>
              <w:right w:val="single" w:color="auto" w:sz="4" w:space="0"/>
            </w:tcBorders>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CCC强制性产品认证</w:t>
            </w:r>
          </w:p>
        </w:tc>
        <w:tc>
          <w:tcPr>
            <w:tcW w:w="2977" w:type="dxa"/>
            <w:gridSpan w:val="2"/>
            <w:tcBorders>
              <w:left w:val="single" w:color="auto" w:sz="4" w:space="0"/>
            </w:tcBorders>
            <w:vAlign w:val="center"/>
          </w:tcPr>
          <w:p>
            <w:pPr>
              <w:pStyle w:val="13"/>
              <w:kinsoku w:val="0"/>
              <w:overflowPunct w:val="0"/>
              <w:autoSpaceDE w:val="0"/>
              <w:autoSpaceDN w:val="0"/>
              <w:spacing w:line="320" w:lineRule="exact"/>
              <w:rPr>
                <w:rFonts w:hAnsi="宋体" w:cs="微软雅黑"/>
                <w:bCs/>
                <w:kern w:val="0"/>
              </w:rPr>
            </w:pPr>
            <w:r>
              <w:rPr>
                <w:rFonts w:hint="eastAsia" w:asciiTheme="majorEastAsia" w:hAnsiTheme="majorEastAsia" w:eastAsiaTheme="majorEastAsia" w:cstheme="majorEastAsia"/>
                <w:bCs/>
                <w:color w:val="7030A0"/>
                <w:szCs w:val="24"/>
                <w:lang w:val="zh-CN"/>
              </w:rPr>
              <w:t>所投产品符合国家强制性要求承诺函</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92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774" w:type="dxa"/>
            <w:tcBorders>
              <w:right w:val="single" w:color="auto" w:sz="4" w:space="0"/>
            </w:tcBorders>
            <w:vAlign w:val="center"/>
          </w:tcPr>
          <w:p>
            <w:pPr>
              <w:pStyle w:val="13"/>
              <w:kinsoku w:val="0"/>
              <w:overflowPunct w:val="0"/>
              <w:autoSpaceDE w:val="0"/>
              <w:autoSpaceDN w:val="0"/>
              <w:spacing w:line="320" w:lineRule="exact"/>
              <w:rPr>
                <w:rFonts w:cs="宋体" w:asciiTheme="minorEastAsia" w:hAnsiTheme="minorEastAsia"/>
                <w:kern w:val="0"/>
                <w:szCs w:val="24"/>
              </w:rPr>
            </w:pPr>
            <w:r>
              <w:rPr>
                <w:rFonts w:cs="宋体" w:asciiTheme="minorEastAsia" w:hAnsiTheme="minorEastAsia"/>
                <w:kern w:val="0"/>
                <w:szCs w:val="24"/>
              </w:rPr>
              <w:t>信息安全产品强制性认证</w:t>
            </w:r>
          </w:p>
        </w:tc>
        <w:tc>
          <w:tcPr>
            <w:tcW w:w="2977"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asciiTheme="majorEastAsia" w:hAnsiTheme="majorEastAsia" w:eastAsiaTheme="majorEastAsia" w:cstheme="majorEastAsia"/>
                <w:bCs/>
                <w:szCs w:val="24"/>
                <w:lang w:val="zh-CN"/>
              </w:rPr>
              <w:t>所投产品符合</w:t>
            </w:r>
            <w:r>
              <w:rPr>
                <w:rFonts w:cs="宋体" w:asciiTheme="minorEastAsia" w:hAnsiTheme="minorEastAsia"/>
                <w:kern w:val="0"/>
                <w:szCs w:val="24"/>
              </w:rPr>
              <w:t>信息安全产品强制性认证</w:t>
            </w:r>
            <w:r>
              <w:rPr>
                <w:rFonts w:hint="eastAsia" w:asciiTheme="majorEastAsia" w:hAnsiTheme="majorEastAsia" w:eastAsiaTheme="majorEastAsia" w:cstheme="majorEastAsia"/>
                <w:bCs/>
                <w:szCs w:val="24"/>
                <w:lang w:val="zh-CN"/>
              </w:rPr>
              <w:t>要求承诺函</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28</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其它资料</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widowControl/>
        <w:jc w:val="left"/>
        <w:rPr>
          <w:rFonts w:asciiTheme="majorEastAsia" w:hAnsiTheme="majorEastAsia" w:eastAsiaTheme="majorEastAsia"/>
          <w:b/>
          <w:snapToGrid w:val="0"/>
          <w:kern w:val="0"/>
          <w:sz w:val="36"/>
          <w:szCs w:val="36"/>
        </w:rPr>
      </w:pPr>
      <w:r>
        <w:rPr>
          <w:rFonts w:asciiTheme="majorEastAsia" w:hAnsiTheme="majorEastAsia" w:eastAsiaTheme="majorEastAsia"/>
          <w:b/>
          <w:snapToGrid w:val="0"/>
          <w:kern w:val="0"/>
          <w:sz w:val="36"/>
          <w:szCs w:val="36"/>
        </w:rPr>
        <w:br w:type="page"/>
      </w:r>
    </w:p>
    <w:p>
      <w:pPr>
        <w:pStyle w:val="13"/>
        <w:spacing w:line="360" w:lineRule="auto"/>
        <w:jc w:val="center"/>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二、开标一览表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spacing w:line="360" w:lineRule="auto"/>
        <w:contextualSpacing/>
        <w:rPr>
          <w:rFonts w:asciiTheme="minorEastAsia" w:hAnsiTheme="minorEastAsia"/>
          <w:color w:val="000000"/>
          <w:sz w:val="24"/>
          <w:szCs w:val="24"/>
        </w:rPr>
      </w:pPr>
      <w:r>
        <w:rPr>
          <w:rFonts w:hint="eastAsia" w:asciiTheme="minorEastAsia" w:hAnsiTheme="minorEastAsia"/>
          <w:color w:val="000000"/>
          <w:sz w:val="24"/>
          <w:szCs w:val="24"/>
        </w:rPr>
        <w:t xml:space="preserve">项目名称：                                             </w:t>
      </w:r>
      <w:r>
        <w:rPr>
          <w:rFonts w:hint="eastAsia" w:cs="Arial" w:asciiTheme="minorEastAsia" w:hAnsiTheme="minorEastAsia"/>
          <w:sz w:val="24"/>
          <w:szCs w:val="24"/>
        </w:rPr>
        <w:t>单位：元（人民币）</w:t>
      </w:r>
    </w:p>
    <w:tbl>
      <w:tblPr>
        <w:tblStyle w:val="21"/>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交付日期（天）</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r>
              <w:rPr>
                <w:rFonts w:cs="Arial" w:asciiTheme="minorEastAsia" w:hAnsiTheme="minorEastAsia"/>
                <w:sz w:val="24"/>
                <w:szCs w:val="24"/>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投标人名称：</w:t>
      </w:r>
      <w:r>
        <w:rPr>
          <w:rFonts w:hint="eastAsia" w:cs="宋体" w:asciiTheme="minorEastAsia" w:hAnsiTheme="minorEastAsia"/>
          <w:sz w:val="24"/>
          <w:szCs w:val="24"/>
          <w:u w:val="single"/>
          <w:lang w:val="zh-CN"/>
        </w:rPr>
        <w:t xml:space="preserve">     （全称）   </w:t>
      </w:r>
      <w:r>
        <w:rPr>
          <w:rFonts w:hint="eastAsia" w:cs="宋体" w:asciiTheme="minorEastAsia" w:hAnsiTheme="minorEastAsia"/>
          <w:sz w:val="24"/>
          <w:szCs w:val="24"/>
          <w:lang w:val="zh-CN"/>
        </w:rPr>
        <w:t>（公章）：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日期：</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年</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月</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日</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注：交付日期指完成该项目的最终时间（日历天）。</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ind w:firstLine="2209" w:firstLineChars="500"/>
        <w:jc w:val="both"/>
        <w:rPr>
          <w:rFonts w:hint="eastAsia" w:cs="黑体" w:asciiTheme="minorEastAsia" w:hAnsiTheme="minorEastAsia"/>
          <w:b/>
          <w:bCs/>
          <w:sz w:val="44"/>
          <w:szCs w:val="44"/>
          <w:lang w:val="zh-CN"/>
        </w:rPr>
      </w:pPr>
    </w:p>
    <w:p>
      <w:pPr>
        <w:autoSpaceDE w:val="0"/>
        <w:autoSpaceDN w:val="0"/>
        <w:adjustRightInd w:val="0"/>
        <w:spacing w:line="360" w:lineRule="auto"/>
        <w:ind w:firstLine="2209" w:firstLineChars="500"/>
        <w:jc w:val="both"/>
        <w:rPr>
          <w:rFonts w:hint="eastAsia" w:cs="黑体" w:asciiTheme="minorEastAsia" w:hAnsiTheme="minorEastAsia"/>
          <w:b/>
          <w:bCs/>
          <w:sz w:val="44"/>
          <w:szCs w:val="44"/>
          <w:lang w:val="zh-CN"/>
        </w:rPr>
      </w:pPr>
    </w:p>
    <w:p>
      <w:pPr>
        <w:autoSpaceDE w:val="0"/>
        <w:autoSpaceDN w:val="0"/>
        <w:adjustRightInd w:val="0"/>
        <w:spacing w:line="360" w:lineRule="auto"/>
        <w:ind w:firstLine="2209" w:firstLineChars="500"/>
        <w:jc w:val="both"/>
        <w:rPr>
          <w:rFonts w:hint="eastAsia" w:cs="黑体" w:asciiTheme="minorEastAsia" w:hAnsiTheme="minorEastAsia"/>
          <w:b/>
          <w:bCs/>
          <w:sz w:val="44"/>
          <w:szCs w:val="44"/>
          <w:lang w:val="zh-CN"/>
        </w:rPr>
      </w:pPr>
    </w:p>
    <w:p>
      <w:pPr>
        <w:autoSpaceDE w:val="0"/>
        <w:autoSpaceDN w:val="0"/>
        <w:adjustRightInd w:val="0"/>
        <w:spacing w:line="360" w:lineRule="auto"/>
        <w:ind w:firstLine="2209" w:firstLineChars="500"/>
        <w:jc w:val="both"/>
        <w:rPr>
          <w:rFonts w:hint="eastAsia" w:cs="黑体" w:asciiTheme="minorEastAsia" w:hAnsiTheme="minorEastAsia"/>
          <w:b/>
          <w:bCs/>
          <w:sz w:val="44"/>
          <w:szCs w:val="44"/>
          <w:lang w:val="zh-CN"/>
        </w:rPr>
      </w:pPr>
    </w:p>
    <w:p>
      <w:pPr>
        <w:autoSpaceDE w:val="0"/>
        <w:autoSpaceDN w:val="0"/>
        <w:adjustRightInd w:val="0"/>
        <w:spacing w:line="360" w:lineRule="auto"/>
        <w:ind w:firstLine="2209" w:firstLineChars="500"/>
        <w:jc w:val="both"/>
        <w:rPr>
          <w:rFonts w:hint="eastAsia" w:cs="黑体" w:asciiTheme="minorEastAsia" w:hAnsiTheme="minorEastAsia"/>
          <w:b/>
          <w:bCs/>
          <w:sz w:val="44"/>
          <w:szCs w:val="44"/>
          <w:lang w:val="zh-CN"/>
        </w:rPr>
      </w:pPr>
    </w:p>
    <w:p>
      <w:pPr>
        <w:autoSpaceDE w:val="0"/>
        <w:autoSpaceDN w:val="0"/>
        <w:adjustRightInd w:val="0"/>
        <w:spacing w:line="360" w:lineRule="auto"/>
        <w:ind w:firstLine="2209" w:firstLineChars="500"/>
        <w:jc w:val="both"/>
        <w:rPr>
          <w:rFonts w:hint="eastAsia" w:cs="黑体" w:asciiTheme="minorEastAsia" w:hAnsiTheme="minorEastAsia"/>
          <w:b/>
          <w:bCs/>
          <w:sz w:val="44"/>
          <w:szCs w:val="44"/>
          <w:lang w:val="zh-CN"/>
        </w:rPr>
      </w:pPr>
    </w:p>
    <w:p>
      <w:pPr>
        <w:autoSpaceDE w:val="0"/>
        <w:autoSpaceDN w:val="0"/>
        <w:adjustRightInd w:val="0"/>
        <w:spacing w:line="360" w:lineRule="auto"/>
        <w:ind w:firstLine="2209" w:firstLineChars="500"/>
        <w:jc w:val="both"/>
        <w:rPr>
          <w:rFonts w:hint="eastAsia" w:cs="黑体" w:asciiTheme="minorEastAsia" w:hAnsiTheme="minorEastAsia"/>
          <w:b/>
          <w:bCs/>
          <w:sz w:val="44"/>
          <w:szCs w:val="44"/>
          <w:lang w:val="zh-CN"/>
        </w:rPr>
      </w:pPr>
    </w:p>
    <w:p>
      <w:pPr>
        <w:autoSpaceDE w:val="0"/>
        <w:autoSpaceDN w:val="0"/>
        <w:adjustRightInd w:val="0"/>
        <w:spacing w:line="360" w:lineRule="auto"/>
        <w:ind w:firstLine="2209" w:firstLineChars="500"/>
        <w:jc w:val="both"/>
        <w:rPr>
          <w:rFonts w:cs="黑体" w:asciiTheme="minorEastAsia" w:hAnsiTheme="minorEastAsia"/>
          <w:b/>
          <w:bCs/>
          <w:sz w:val="44"/>
          <w:szCs w:val="44"/>
          <w:lang w:val="zh-CN"/>
        </w:rPr>
      </w:pPr>
      <w:r>
        <w:rPr>
          <w:rFonts w:hint="eastAsia" w:cs="黑体" w:asciiTheme="minorEastAsia" w:hAnsiTheme="minorEastAsia"/>
          <w:b/>
          <w:bCs/>
          <w:sz w:val="44"/>
          <w:szCs w:val="44"/>
          <w:lang w:val="zh-CN"/>
        </w:rPr>
        <w:t>三、资格审查证明材料</w:t>
      </w:r>
    </w:p>
    <w:p>
      <w:pPr>
        <w:widowControl/>
        <w:jc w:val="left"/>
        <w:rPr>
          <w:rFonts w:hint="eastAsia" w:asciiTheme="majorEastAsia" w:hAnsiTheme="majorEastAsia" w:eastAsiaTheme="majorEastAsia"/>
          <w:b/>
          <w:snapToGrid w:val="0"/>
          <w:kern w:val="0"/>
          <w:sz w:val="36"/>
          <w:szCs w:val="36"/>
        </w:rPr>
      </w:pPr>
    </w:p>
    <w:p>
      <w:pPr>
        <w:widowControl/>
        <w:jc w:val="left"/>
        <w:rPr>
          <w:rFonts w:hint="eastAsia" w:asciiTheme="majorEastAsia" w:hAnsiTheme="majorEastAsia" w:eastAsiaTheme="majorEastAsia"/>
          <w:b/>
          <w:snapToGrid w:val="0"/>
          <w:kern w:val="0"/>
          <w:sz w:val="36"/>
          <w:szCs w:val="36"/>
        </w:rPr>
      </w:pPr>
    </w:p>
    <w:p>
      <w:pPr>
        <w:widowControl/>
        <w:jc w:val="left"/>
        <w:rPr>
          <w:rFonts w:hint="eastAsia" w:asciiTheme="majorEastAsia" w:hAnsiTheme="majorEastAsia" w:eastAsiaTheme="majorEastAsia"/>
          <w:b/>
          <w:snapToGrid w:val="0"/>
          <w:kern w:val="0"/>
          <w:sz w:val="36"/>
          <w:szCs w:val="36"/>
        </w:rPr>
      </w:pPr>
    </w:p>
    <w:p>
      <w:pPr>
        <w:widowControl/>
        <w:jc w:val="left"/>
        <w:rPr>
          <w:rFonts w:hint="eastAsia" w:asciiTheme="majorEastAsia" w:hAnsiTheme="majorEastAsia" w:eastAsiaTheme="majorEastAsia"/>
          <w:b/>
          <w:snapToGrid w:val="0"/>
          <w:kern w:val="0"/>
          <w:sz w:val="36"/>
          <w:szCs w:val="36"/>
        </w:rPr>
      </w:pPr>
    </w:p>
    <w:p>
      <w:pPr>
        <w:widowControl/>
        <w:jc w:val="left"/>
        <w:rPr>
          <w:rFonts w:hint="eastAsia" w:asciiTheme="majorEastAsia" w:hAnsiTheme="majorEastAsia" w:eastAsiaTheme="majorEastAsia"/>
          <w:b/>
          <w:snapToGrid w:val="0"/>
          <w:kern w:val="0"/>
          <w:sz w:val="36"/>
          <w:szCs w:val="36"/>
        </w:rPr>
      </w:pPr>
    </w:p>
    <w:p>
      <w:pPr>
        <w:widowControl/>
        <w:jc w:val="left"/>
        <w:rPr>
          <w:rFonts w:hint="eastAsia" w:asciiTheme="majorEastAsia" w:hAnsiTheme="majorEastAsia" w:eastAsiaTheme="majorEastAsia"/>
          <w:b/>
          <w:snapToGrid w:val="0"/>
          <w:kern w:val="0"/>
          <w:sz w:val="36"/>
          <w:szCs w:val="36"/>
        </w:rPr>
      </w:pPr>
    </w:p>
    <w:p>
      <w:pPr>
        <w:widowControl/>
        <w:jc w:val="left"/>
        <w:rPr>
          <w:rFonts w:hint="eastAsia" w:asciiTheme="majorEastAsia" w:hAnsiTheme="majorEastAsia" w:eastAsiaTheme="majorEastAsia"/>
          <w:b/>
          <w:snapToGrid w:val="0"/>
          <w:kern w:val="0"/>
          <w:sz w:val="36"/>
          <w:szCs w:val="36"/>
        </w:rPr>
      </w:pPr>
    </w:p>
    <w:p>
      <w:pPr>
        <w:widowControl/>
        <w:jc w:val="left"/>
        <w:rPr>
          <w:rFonts w:hint="eastAsia" w:asciiTheme="majorEastAsia" w:hAnsiTheme="majorEastAsia" w:eastAsiaTheme="majorEastAsia"/>
          <w:b/>
          <w:snapToGrid w:val="0"/>
          <w:kern w:val="0"/>
          <w:sz w:val="36"/>
          <w:szCs w:val="36"/>
        </w:rPr>
      </w:pPr>
    </w:p>
    <w:p>
      <w:pPr>
        <w:widowControl/>
        <w:jc w:val="left"/>
        <w:rPr>
          <w:rFonts w:hint="eastAsia" w:asciiTheme="majorEastAsia" w:hAnsiTheme="majorEastAsia" w:eastAsiaTheme="majorEastAsia"/>
          <w:b/>
          <w:snapToGrid w:val="0"/>
          <w:kern w:val="0"/>
          <w:sz w:val="36"/>
          <w:szCs w:val="36"/>
        </w:rPr>
      </w:pPr>
    </w:p>
    <w:p>
      <w:pPr>
        <w:widowControl/>
        <w:jc w:val="left"/>
        <w:rPr>
          <w:rFonts w:hint="eastAsia" w:asciiTheme="majorEastAsia" w:hAnsiTheme="majorEastAsia" w:eastAsiaTheme="majorEastAsia"/>
          <w:b/>
          <w:snapToGrid w:val="0"/>
          <w:kern w:val="0"/>
          <w:sz w:val="36"/>
          <w:szCs w:val="36"/>
        </w:rPr>
      </w:pPr>
    </w:p>
    <w:p>
      <w:pPr>
        <w:widowControl/>
        <w:jc w:val="left"/>
        <w:rPr>
          <w:rFonts w:hint="eastAsia" w:asciiTheme="majorEastAsia" w:hAnsiTheme="majorEastAsia" w:eastAsiaTheme="majorEastAsia"/>
          <w:b/>
          <w:snapToGrid w:val="0"/>
          <w:kern w:val="0"/>
          <w:sz w:val="36"/>
          <w:szCs w:val="36"/>
        </w:rPr>
      </w:pPr>
    </w:p>
    <w:p>
      <w:pPr>
        <w:widowControl/>
        <w:jc w:val="left"/>
        <w:rPr>
          <w:rFonts w:hint="eastAsia" w:asciiTheme="majorEastAsia" w:hAnsiTheme="majorEastAsia" w:eastAsiaTheme="majorEastAsia"/>
          <w:b/>
          <w:snapToGrid w:val="0"/>
          <w:kern w:val="0"/>
          <w:sz w:val="36"/>
          <w:szCs w:val="36"/>
        </w:rPr>
      </w:pPr>
    </w:p>
    <w:p>
      <w:pPr>
        <w:widowControl/>
        <w:jc w:val="left"/>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3.1 投 标 函</w:t>
      </w:r>
    </w:p>
    <w:p>
      <w:pPr>
        <w:adjustRightInd w:val="0"/>
        <w:spacing w:line="360" w:lineRule="auto"/>
        <w:contextualSpacing/>
        <w:rPr>
          <w:rFonts w:asciiTheme="minorEastAsia" w:hAnsiTheme="minorEastAsia"/>
          <w:b/>
          <w:snapToGrid w:val="0"/>
          <w:color w:val="7030A0"/>
          <w:kern w:val="0"/>
          <w:sz w:val="24"/>
          <w:szCs w:val="24"/>
        </w:rPr>
      </w:pPr>
      <w:r>
        <w:rPr>
          <w:rFonts w:hint="eastAsia" w:asciiTheme="minorEastAsia" w:hAnsiTheme="minorEastAsia"/>
          <w:snapToGrid w:val="0"/>
          <w:color w:val="7030A0"/>
          <w:kern w:val="0"/>
          <w:sz w:val="24"/>
          <w:szCs w:val="24"/>
        </w:rPr>
        <w:t>致：</w:t>
      </w:r>
      <w:r>
        <w:rPr>
          <w:rFonts w:hint="eastAsia" w:asciiTheme="minorEastAsia" w:hAnsiTheme="minorEastAsia"/>
          <w:b/>
          <w:snapToGrid w:val="0"/>
          <w:color w:val="7030A0"/>
          <w:kern w:val="0"/>
          <w:sz w:val="24"/>
          <w:szCs w:val="24"/>
        </w:rPr>
        <w:t>（采购人）</w:t>
      </w:r>
    </w:p>
    <w:p>
      <w:pPr>
        <w:adjustRightInd w:val="0"/>
        <w:spacing w:line="360" w:lineRule="auto"/>
        <w:ind w:firstLine="480" w:firstLineChars="200"/>
        <w:contextualSpacing/>
        <w:outlineLvl w:val="0"/>
        <w:rPr>
          <w:rFonts w:asciiTheme="minorEastAsia" w:hAnsiTheme="minorEastAsia"/>
          <w:snapToGrid w:val="0"/>
          <w:kern w:val="0"/>
          <w:sz w:val="24"/>
          <w:szCs w:val="24"/>
        </w:rPr>
      </w:pPr>
      <w:r>
        <w:rPr>
          <w:rFonts w:hint="eastAsia" w:asciiTheme="minorEastAsia" w:hAnsiTheme="minorEastAsia"/>
          <w:snapToGrid w:val="0"/>
          <w:kern w:val="0"/>
          <w:sz w:val="24"/>
          <w:szCs w:val="24"/>
        </w:rPr>
        <w:t>根据贵方_</w:t>
      </w:r>
      <w:r>
        <w:rPr>
          <w:rFonts w:hint="eastAsia" w:asciiTheme="minorEastAsia" w:hAnsiTheme="minorEastAsia"/>
          <w:snapToGrid w:val="0"/>
          <w:kern w:val="0"/>
          <w:sz w:val="24"/>
          <w:szCs w:val="24"/>
          <w:u w:val="single"/>
        </w:rPr>
        <w:t xml:space="preserve">_    </w:t>
      </w:r>
      <w:r>
        <w:rPr>
          <w:rFonts w:hint="eastAsia" w:asciiTheme="minorEastAsia" w:hAnsiTheme="minorEastAsia"/>
          <w:snapToGrid w:val="0"/>
          <w:kern w:val="0"/>
          <w:sz w:val="24"/>
          <w:szCs w:val="24"/>
        </w:rPr>
        <w:t>_（项目名称、项目编号）采购的招标公告及投标邀请，_______（姓名和职务）被正式授权并代表投标人</w:t>
      </w:r>
      <w:r>
        <w:rPr>
          <w:rFonts w:hint="eastAsia" w:asciiTheme="minorEastAsia" w:hAnsiTheme="minorEastAsia"/>
          <w:snapToGrid w:val="0"/>
          <w:kern w:val="0"/>
          <w:sz w:val="24"/>
          <w:szCs w:val="24"/>
          <w:u w:val="single"/>
        </w:rPr>
        <w:t xml:space="preserve">         </w:t>
      </w:r>
      <w:r>
        <w:rPr>
          <w:rFonts w:hint="eastAsia" w:asciiTheme="minorEastAsia" w:hAnsiTheme="minorEastAsia"/>
          <w:snapToGrid w:val="0"/>
          <w:kern w:val="0"/>
          <w:sz w:val="24"/>
          <w:szCs w:val="24"/>
        </w:rPr>
        <w:t>（投标人名称、地址）提交。</w:t>
      </w:r>
    </w:p>
    <w:p>
      <w:pPr>
        <w:pStyle w:val="13"/>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我方确认收到贵方提供的</w:t>
      </w:r>
      <w:r>
        <w:rPr>
          <w:rFonts w:asciiTheme="minorEastAsia" w:hAnsiTheme="minorEastAsia" w:eastAsiaTheme="minorEastAsia"/>
          <w:snapToGrid w:val="0"/>
          <w:kern w:val="0"/>
          <w:szCs w:val="24"/>
          <w:u w:val="single"/>
        </w:rPr>
        <w:t xml:space="preserve">  </w:t>
      </w:r>
      <w:r>
        <w:rPr>
          <w:rFonts w:hint="eastAsia" w:asciiTheme="minorEastAsia" w:hAnsiTheme="minorEastAsia" w:eastAsiaTheme="minorEastAsia"/>
          <w:snapToGrid w:val="0"/>
          <w:kern w:val="0"/>
          <w:szCs w:val="24"/>
          <w:u w:val="single"/>
        </w:rPr>
        <w:t xml:space="preserve">           </w:t>
      </w:r>
      <w:r>
        <w:rPr>
          <w:rFonts w:asciiTheme="minorEastAsia" w:hAnsiTheme="minorEastAsia" w:eastAsiaTheme="minorEastAsia"/>
          <w:snapToGrid w:val="0"/>
          <w:kern w:val="0"/>
          <w:szCs w:val="24"/>
          <w:u w:val="single"/>
        </w:rPr>
        <w:t xml:space="preserve">  </w:t>
      </w:r>
      <w:r>
        <w:rPr>
          <w:rFonts w:hint="eastAsia" w:asciiTheme="minorEastAsia" w:hAnsiTheme="minorEastAsia" w:eastAsiaTheme="minorEastAsia"/>
          <w:snapToGrid w:val="0"/>
          <w:kern w:val="0"/>
          <w:szCs w:val="24"/>
        </w:rPr>
        <w:t>（项目名称、项目编号）招标文件的全部内容。</w:t>
      </w:r>
    </w:p>
    <w:p>
      <w:pPr>
        <w:pStyle w:val="13"/>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Cs w:val="24"/>
        </w:rPr>
        <w:t>已完全理解并接受招标文件的各项规定和要求及资金支付规定，对招标文件的合理性、合法性不再有异议。</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snapToGrid w:val="0"/>
          <w:kern w:val="0"/>
          <w:sz w:val="24"/>
          <w:szCs w:val="24"/>
          <w:u w:val="single"/>
        </w:rPr>
        <w:t xml:space="preserve">      </w:t>
      </w:r>
      <w:r>
        <w:rPr>
          <w:rFonts w:hint="eastAsia" w:asciiTheme="minorEastAsia" w:hAnsiTheme="minorEastAsia"/>
          <w:i/>
          <w:snapToGrid w:val="0"/>
          <w:kern w:val="0"/>
          <w:sz w:val="24"/>
          <w:szCs w:val="24"/>
          <w:u w:val="single"/>
        </w:rPr>
        <w:t xml:space="preserve">(投标人名称)     </w:t>
      </w:r>
      <w:r>
        <w:rPr>
          <w:rFonts w:hint="eastAsia" w:asciiTheme="minorEastAsia" w:hAnsiTheme="minorEastAsia"/>
          <w:snapToGrid w:val="0"/>
          <w:kern w:val="0"/>
          <w:sz w:val="24"/>
          <w:szCs w:val="24"/>
        </w:rPr>
        <w:t>作为投标人正式授权</w:t>
      </w:r>
      <w:r>
        <w:rPr>
          <w:rFonts w:hint="eastAsia" w:asciiTheme="minorEastAsia" w:hAnsiTheme="minorEastAsia"/>
          <w:snapToGrid w:val="0"/>
          <w:kern w:val="0"/>
          <w:sz w:val="24"/>
          <w:szCs w:val="24"/>
          <w:u w:val="single"/>
        </w:rPr>
        <w:t xml:space="preserve">     </w:t>
      </w:r>
      <w:r>
        <w:rPr>
          <w:rFonts w:hint="eastAsia" w:asciiTheme="minorEastAsia" w:hAnsiTheme="minorEastAsia"/>
          <w:i/>
          <w:snapToGrid w:val="0"/>
          <w:kern w:val="0"/>
          <w:sz w:val="24"/>
          <w:szCs w:val="24"/>
          <w:u w:val="single"/>
        </w:rPr>
        <w:t xml:space="preserve">(授权代表全名, 职务)       </w:t>
      </w:r>
      <w:r>
        <w:rPr>
          <w:rFonts w:hint="eastAsia" w:asciiTheme="minorEastAsia" w:hAnsiTheme="minorEastAsia"/>
          <w:snapToGrid w:val="0"/>
          <w:kern w:val="0"/>
          <w:sz w:val="24"/>
          <w:szCs w:val="24"/>
        </w:rPr>
        <w:t>代表我方全权处理有关本投标的一切事宜。</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snapToGrid w:val="0"/>
          <w:kern w:val="0"/>
          <w:sz w:val="24"/>
          <w:szCs w:val="24"/>
        </w:rPr>
        <w:t>在此提交的投标文件，正本一份，副本</w:t>
      </w:r>
      <w:r>
        <w:rPr>
          <w:rFonts w:hint="eastAsia" w:asciiTheme="minorEastAsia" w:hAnsiTheme="minorEastAsia"/>
          <w:snapToGrid w:val="0"/>
          <w:kern w:val="0"/>
          <w:sz w:val="24"/>
          <w:szCs w:val="24"/>
          <w:u w:val="single"/>
        </w:rPr>
        <w:t xml:space="preserve">    </w:t>
      </w:r>
      <w:r>
        <w:rPr>
          <w:rFonts w:hint="eastAsia" w:asciiTheme="minorEastAsia" w:hAnsiTheme="minorEastAsia"/>
          <w:snapToGrid w:val="0"/>
          <w:kern w:val="0"/>
          <w:sz w:val="24"/>
          <w:szCs w:val="24"/>
        </w:rPr>
        <w:t>份。</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我方已完全明白招标文件的所有条款要求，并申明如下：</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一、按招标文件提供的全部货物与相关服务的投标总价详见《开标一览表》。</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二、本投标文件的有效期为投标截止时间起</w:t>
      </w:r>
      <w:r>
        <w:rPr>
          <w:rFonts w:hint="eastAsia" w:cs="Courier New" w:asciiTheme="minorEastAsia" w:hAnsiTheme="minorEastAsia"/>
          <w:sz w:val="24"/>
          <w:szCs w:val="24"/>
          <w:u w:val="single"/>
        </w:rPr>
        <w:t xml:space="preserve">   </w:t>
      </w:r>
      <w:r>
        <w:rPr>
          <w:rFonts w:hint="eastAsia" w:cs="Courier New" w:asciiTheme="minorEastAsia" w:hAnsiTheme="minor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19"/>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三、我方明白并同意，在规定的开标日之后，投标有效期之内撤销投标的，则贵方将不予退还投标保证金。</w:t>
      </w:r>
    </w:p>
    <w:p>
      <w:pPr>
        <w:pStyle w:val="19"/>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四、我方同意按照贵方可能提出的要求而提供与投标有关的任何其它数据、信息或资料。</w:t>
      </w:r>
    </w:p>
    <w:p>
      <w:pPr>
        <w:pStyle w:val="19"/>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五、我方理解贵方不一定接受最低投标价或任何贵方可能收到的投标。</w:t>
      </w:r>
    </w:p>
    <w:p>
      <w:pPr>
        <w:pStyle w:val="19"/>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六、我方如果中标，将保证履行招标文件及其澄清、修改文件（如果有）中的全部责任和义务，按质、按量、按期完成《项目需求》及《合同书》中的全部任务。</w:t>
      </w:r>
    </w:p>
    <w:p>
      <w:pPr>
        <w:spacing w:line="360" w:lineRule="auto"/>
        <w:ind w:firstLine="480" w:firstLineChars="200"/>
        <w:rPr>
          <w:rFonts w:ascii="宋体" w:cs="Courier New"/>
          <w:color w:val="FF0000"/>
          <w:sz w:val="24"/>
          <w:szCs w:val="24"/>
        </w:rPr>
      </w:pPr>
      <w:r>
        <w:rPr>
          <w:rFonts w:hint="eastAsia" w:ascii="宋体" w:hAnsi="宋体" w:cs="Courier New"/>
          <w:color w:val="FF0000"/>
          <w:sz w:val="24"/>
          <w:szCs w:val="24"/>
        </w:rPr>
        <w:t>七、我方在此保证所提交的所有文件和全部说明是真实的和正确的</w:t>
      </w:r>
      <w:r>
        <w:rPr>
          <w:rFonts w:ascii="宋体" w:cs="Courier New"/>
          <w:color w:val="FF0000"/>
          <w:sz w:val="24"/>
          <w:szCs w:val="24"/>
        </w:rPr>
        <w:t>,</w:t>
      </w:r>
      <w:r>
        <w:rPr>
          <w:rFonts w:hint="eastAsia" w:ascii="宋体" w:hAnsi="宋体" w:cs="Courier New"/>
          <w:color w:val="FF0000"/>
          <w:sz w:val="24"/>
          <w:szCs w:val="24"/>
        </w:rPr>
        <w:t>未提供虚假的资格证书及业绩证明材料谋取中标，若存在虚假证书或者业绩证明材料的违规违法行为，承担法律责任，接受财政部门的处罚。</w:t>
      </w:r>
    </w:p>
    <w:p>
      <w:pPr>
        <w:pStyle w:val="13"/>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 xml:space="preserve">八、我方投标报价已包含应向知识产权所有权人支付的所有相关税费，并保证采购人在中国使用我方提供的货物时，如有第三方提出侵犯其知识产权主张的，责任由我方承担。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九、我方具备《政府采购法》第二十二条规定的条件；承诺如下：</w:t>
      </w:r>
    </w:p>
    <w:p>
      <w:pPr>
        <w:pStyle w:val="13"/>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（1）具有独立承担民事责任能力的在中华人民共和国境内注册的法人或其他组织或自然人，有效的营业执照（或事业法人登记证或身份证等相关证明）。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（2）我方已依法缴纳了各项税费及社会保险费用，如有需要，可随时向采购人提供近三个月内的相关缴费证明，以便核查。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（3）我方已依法建立健全的财务会计制度，如有需要，可随时向采购人提供相关证明材料，以便核查。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（4）参加政府采购活动前三年内，在经营活动中没有重大违法记录。</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（5）符合法律、行政法规规定的其他条件。</w:t>
      </w:r>
    </w:p>
    <w:p>
      <w:pPr>
        <w:adjustRightInd w:val="0"/>
        <w:spacing w:line="360" w:lineRule="auto"/>
        <w:ind w:firstLine="504" w:firstLineChars="210"/>
        <w:contextualSpacing/>
        <w:rPr>
          <w:rFonts w:cs="Arial" w:asciiTheme="minorEastAsia" w:hAnsiTheme="minorEastAsia"/>
          <w:sz w:val="24"/>
          <w:szCs w:val="24"/>
        </w:rPr>
      </w:pPr>
      <w:r>
        <w:rPr>
          <w:rFonts w:hint="eastAsia" w:cs="宋体" w:asciiTheme="minorEastAsia" w:hAnsiTheme="minorEastAsia"/>
          <w:sz w:val="24"/>
          <w:szCs w:val="24"/>
        </w:rPr>
        <w:t>以上内容如有虚假或与事实不符的，评审委员会可将</w:t>
      </w:r>
      <w:r>
        <w:rPr>
          <w:rFonts w:hint="eastAsia" w:cs="Arial" w:asciiTheme="minorEastAsia" w:hAnsiTheme="minorEastAsia"/>
          <w:sz w:val="24"/>
          <w:szCs w:val="24"/>
        </w:rPr>
        <w:t>我方做无效投标处理，我方愿意承担相应的法律责任。</w:t>
      </w:r>
    </w:p>
    <w:p>
      <w:pPr>
        <w:pStyle w:val="13"/>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十、我方具备履行合同所必需的设备和专业技术能力。</w:t>
      </w:r>
    </w:p>
    <w:p>
      <w:pPr>
        <w:pStyle w:val="13"/>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napToGrid w:val="0"/>
          <w:kern w:val="0"/>
          <w:szCs w:val="24"/>
        </w:rPr>
        <w:t>十一、</w:t>
      </w:r>
      <w:r>
        <w:rPr>
          <w:rFonts w:hint="eastAsia" w:asciiTheme="minorEastAsia" w:hAnsiTheme="minorEastAsia" w:eastAsiaTheme="minorEastAsia"/>
          <w:szCs w:val="24"/>
        </w:rPr>
        <w:t>我方对在本函及投标文件中所作的所有承诺承担法律责任。</w:t>
      </w:r>
    </w:p>
    <w:p>
      <w:pPr>
        <w:pStyle w:val="13"/>
        <w:adjustRightInd w:val="0"/>
        <w:snapToGrid w:val="0"/>
        <w:spacing w:line="360" w:lineRule="auto"/>
        <w:rPr>
          <w:rFonts w:asciiTheme="minorEastAsia" w:hAnsiTheme="minorEastAsia" w:eastAsiaTheme="minorEastAsia"/>
          <w:szCs w:val="24"/>
        </w:rPr>
      </w:pPr>
    </w:p>
    <w:p>
      <w:pPr>
        <w:pStyle w:val="13"/>
        <w:adjustRightInd w:val="0"/>
        <w:snapToGrid w:val="0"/>
        <w:spacing w:line="360" w:lineRule="auto"/>
        <w:rPr>
          <w:rFonts w:asciiTheme="minorEastAsia" w:hAnsiTheme="minorEastAsia" w:eastAsiaTheme="minorEastAsia"/>
          <w:szCs w:val="24"/>
        </w:rPr>
      </w:pPr>
      <w:r>
        <w:rPr>
          <w:rFonts w:hint="eastAsia" w:asciiTheme="minorEastAsia" w:hAnsiTheme="minorEastAsia" w:eastAsiaTheme="minorEastAsia"/>
          <w:szCs w:val="24"/>
        </w:rPr>
        <w:t>所有与本招标有关的一切正式往来请寄：</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地    址：</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邮政编码：</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电    话：</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传    真：</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u w:val="single"/>
        </w:rPr>
      </w:pPr>
      <w:r>
        <w:rPr>
          <w:rFonts w:hint="eastAsia" w:cs="宋体" w:asciiTheme="minorEastAsia" w:hAnsiTheme="minorEastAsia"/>
          <w:sz w:val="24"/>
          <w:szCs w:val="24"/>
        </w:rPr>
        <w:t>投标人代表姓名：</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职    务：</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投标人法定代表人（或法定代表人授权代表）签字或盖章：</w:t>
      </w:r>
      <w:r>
        <w:rPr>
          <w:rFonts w:hint="eastAsia" w:cs="宋体" w:asciiTheme="minorEastAsia" w:hAnsiTheme="minorEastAsia"/>
          <w:sz w:val="24"/>
          <w:szCs w:val="24"/>
          <w:u w:val="single"/>
        </w:rPr>
        <w:t xml:space="preserve">         </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投标人名称（盖章）：</w:t>
      </w:r>
      <w:r>
        <w:rPr>
          <w:rFonts w:hint="eastAsia" w:cs="宋体" w:asciiTheme="minorEastAsia" w:hAnsiTheme="minorEastAsia"/>
          <w:sz w:val="24"/>
          <w:szCs w:val="24"/>
          <w:u w:val="single"/>
        </w:rPr>
        <w:t xml:space="preserve">                   </w:t>
      </w:r>
    </w:p>
    <w:p>
      <w:pPr>
        <w:adjustRightInd w:val="0"/>
        <w:snapToGrid w:val="0"/>
        <w:spacing w:line="360" w:lineRule="auto"/>
        <w:ind w:firstLine="4920" w:firstLineChars="2050"/>
        <w:rPr>
          <w:rFonts w:hint="eastAsia" w:asciiTheme="majorEastAsia" w:hAnsiTheme="majorEastAsia" w:eastAsiaTheme="majorEastAsia"/>
          <w:b/>
          <w:bCs/>
          <w:color w:val="000000"/>
          <w:sz w:val="36"/>
          <w:szCs w:val="36"/>
        </w:rPr>
      </w:pPr>
      <w:r>
        <w:rPr>
          <w:rFonts w:hint="eastAsia" w:cs="宋体" w:asciiTheme="minorEastAsia" w:hAnsiTheme="minorEastAsia"/>
          <w:sz w:val="24"/>
          <w:szCs w:val="24"/>
        </w:rPr>
        <w:t>日期：   年   月   日</w:t>
      </w:r>
    </w:p>
    <w:p>
      <w:pPr>
        <w:spacing w:line="480" w:lineRule="exact"/>
        <w:jc w:val="center"/>
        <w:rPr>
          <w:rFonts w:asciiTheme="majorEastAsia" w:hAnsiTheme="majorEastAsia" w:eastAsiaTheme="majorEastAsia"/>
          <w:b/>
          <w:bCs/>
          <w:color w:val="000000"/>
          <w:sz w:val="36"/>
          <w:szCs w:val="36"/>
        </w:rPr>
      </w:pPr>
      <w:r>
        <w:rPr>
          <w:rFonts w:hint="eastAsia" w:asciiTheme="majorEastAsia" w:hAnsiTheme="majorEastAsia" w:eastAsiaTheme="majorEastAsia"/>
          <w:b/>
          <w:bCs/>
          <w:color w:val="000000"/>
          <w:sz w:val="36"/>
          <w:szCs w:val="36"/>
        </w:rPr>
        <w:t>3.2 法定代表人</w:t>
      </w:r>
      <w:r>
        <w:rPr>
          <w:rFonts w:asciiTheme="majorEastAsia" w:hAnsiTheme="majorEastAsia" w:eastAsiaTheme="majorEastAsia"/>
          <w:b/>
          <w:bCs/>
          <w:color w:val="000000"/>
          <w:sz w:val="36"/>
          <w:szCs w:val="36"/>
        </w:rPr>
        <w:t>资</w:t>
      </w:r>
      <w:r>
        <w:rPr>
          <w:rFonts w:hint="eastAsia" w:asciiTheme="majorEastAsia" w:hAnsiTheme="majorEastAsia" w:eastAsiaTheme="majorEastAsia"/>
          <w:b/>
          <w:bCs/>
          <w:color w:val="000000"/>
          <w:sz w:val="36"/>
          <w:szCs w:val="36"/>
        </w:rPr>
        <w:t>格</w:t>
      </w:r>
      <w:r>
        <w:rPr>
          <w:rFonts w:asciiTheme="majorEastAsia" w:hAnsiTheme="majorEastAsia" w:eastAsiaTheme="majorEastAsia"/>
          <w:b/>
          <w:bCs/>
          <w:color w:val="000000"/>
          <w:sz w:val="36"/>
          <w:szCs w:val="36"/>
        </w:rPr>
        <w:t>证</w:t>
      </w:r>
      <w:r>
        <w:rPr>
          <w:rFonts w:hint="eastAsia" w:asciiTheme="majorEastAsia" w:hAnsiTheme="majorEastAsia" w:eastAsiaTheme="majorEastAsia"/>
          <w:b/>
          <w:bCs/>
          <w:color w:val="000000"/>
          <w:sz w:val="36"/>
          <w:szCs w:val="36"/>
        </w:rPr>
        <w:t>明</w:t>
      </w:r>
      <w:r>
        <w:rPr>
          <w:rFonts w:asciiTheme="majorEastAsia" w:hAnsiTheme="majorEastAsia" w:eastAsiaTheme="majorEastAsia"/>
          <w:b/>
          <w:bCs/>
          <w:color w:val="000000"/>
          <w:sz w:val="36"/>
          <w:szCs w:val="36"/>
        </w:rPr>
        <w:t>书</w:t>
      </w:r>
    </w:p>
    <w:p>
      <w:pPr>
        <w:autoSpaceDE w:val="0"/>
        <w:autoSpaceDN w:val="0"/>
        <w:adjustRightInd w:val="0"/>
        <w:spacing w:line="480" w:lineRule="auto"/>
        <w:ind w:firstLine="616" w:firstLineChars="257"/>
        <w:rPr>
          <w:rFonts w:ascii="宋体" w:hAnsi="宋体"/>
          <w:color w:val="000000"/>
          <w:sz w:val="24"/>
          <w:szCs w:val="24"/>
        </w:rPr>
      </w:pPr>
    </w:p>
    <w:p>
      <w:pPr>
        <w:pStyle w:val="41"/>
        <w:spacing w:line="480" w:lineRule="auto"/>
        <w:ind w:firstLine="540" w:firstLineChars="225"/>
        <w:jc w:val="left"/>
        <w:rPr>
          <w:rFonts w:asciiTheme="minorEastAsia" w:hAnsiTheme="minorEastAsia"/>
          <w:color w:val="000000"/>
          <w:szCs w:val="24"/>
        </w:rPr>
      </w:pPr>
      <w:r>
        <w:rPr>
          <w:rFonts w:asciiTheme="minorEastAsia" w:hAnsiTheme="minorEastAsia"/>
          <w:color w:val="000000"/>
          <w:szCs w:val="24"/>
        </w:rPr>
        <w:t>单</w:t>
      </w:r>
      <w:r>
        <w:rPr>
          <w:rFonts w:hint="eastAsia" w:asciiTheme="minorEastAsia" w:hAnsiTheme="minorEastAsia"/>
          <w:color w:val="000000"/>
          <w:szCs w:val="24"/>
        </w:rPr>
        <w:t>位名</w:t>
      </w:r>
      <w:r>
        <w:rPr>
          <w:rFonts w:asciiTheme="minorEastAsia" w:hAnsiTheme="minorEastAsia"/>
          <w:color w:val="000000"/>
          <w:szCs w:val="24"/>
        </w:rPr>
        <w:t>称</w:t>
      </w:r>
      <w:r>
        <w:rPr>
          <w:rFonts w:hint="eastAsia" w:asciiTheme="minorEastAsia" w:hAnsiTheme="minorEastAsia"/>
          <w:color w:val="000000"/>
          <w:szCs w:val="24"/>
        </w:rPr>
        <w:t>：</w:t>
      </w:r>
    </w:p>
    <w:p>
      <w:pPr>
        <w:pStyle w:val="41"/>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地址：</w:t>
      </w:r>
    </w:p>
    <w:p>
      <w:pPr>
        <w:pStyle w:val="41"/>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姓名：       性</w:t>
      </w:r>
      <w:r>
        <w:rPr>
          <w:rFonts w:asciiTheme="minorEastAsia" w:hAnsiTheme="minorEastAsia"/>
          <w:color w:val="000000"/>
          <w:szCs w:val="24"/>
        </w:rPr>
        <w:t>别</w:t>
      </w:r>
      <w:r>
        <w:rPr>
          <w:rFonts w:hint="eastAsia" w:asciiTheme="minorEastAsia" w:hAnsiTheme="minorEastAsia"/>
          <w:color w:val="000000"/>
          <w:szCs w:val="24"/>
        </w:rPr>
        <w:t>：     年</w:t>
      </w:r>
      <w:r>
        <w:rPr>
          <w:rFonts w:asciiTheme="minorEastAsia" w:hAnsiTheme="minorEastAsia"/>
          <w:color w:val="000000"/>
          <w:szCs w:val="24"/>
        </w:rPr>
        <w:t>龄</w:t>
      </w:r>
      <w:r>
        <w:rPr>
          <w:rFonts w:hint="eastAsia" w:asciiTheme="minorEastAsia" w:hAnsiTheme="minorEastAsia"/>
          <w:color w:val="000000"/>
          <w:szCs w:val="24"/>
        </w:rPr>
        <w:t>：</w:t>
      </w:r>
      <w:r>
        <w:rPr>
          <w:rFonts w:asciiTheme="minorEastAsia" w:hAnsiTheme="minorEastAsia"/>
          <w:color w:val="000000"/>
          <w:szCs w:val="24"/>
        </w:rPr>
        <w:t xml:space="preserve">     职务</w:t>
      </w:r>
      <w:r>
        <w:rPr>
          <w:rFonts w:hint="eastAsia" w:asciiTheme="minorEastAsia" w:hAnsiTheme="minorEastAsia"/>
          <w:color w:val="000000"/>
          <w:szCs w:val="24"/>
        </w:rPr>
        <w:t xml:space="preserve">：        </w:t>
      </w:r>
    </w:p>
    <w:p>
      <w:pPr>
        <w:pStyle w:val="41"/>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本人系</w:t>
      </w:r>
      <w:r>
        <w:rPr>
          <w:rFonts w:hint="eastAsia" w:asciiTheme="minorEastAsia" w:hAnsiTheme="minorEastAsia"/>
          <w:color w:val="000000"/>
          <w:szCs w:val="24"/>
          <w:u w:val="single"/>
        </w:rPr>
        <w:t xml:space="preserve">  </w:t>
      </w:r>
      <w:r>
        <w:rPr>
          <w:rFonts w:hint="eastAsia" w:asciiTheme="minorEastAsia" w:hAnsiTheme="minorEastAsia"/>
          <w:i/>
          <w:snapToGrid w:val="0"/>
          <w:szCs w:val="24"/>
          <w:u w:val="single"/>
        </w:rPr>
        <w:t>投</w:t>
      </w:r>
      <w:r>
        <w:rPr>
          <w:rFonts w:asciiTheme="minorEastAsia" w:hAnsiTheme="minorEastAsia"/>
          <w:i/>
          <w:snapToGrid w:val="0"/>
          <w:szCs w:val="24"/>
          <w:u w:val="single"/>
        </w:rPr>
        <w:t>标</w:t>
      </w:r>
      <w:r>
        <w:rPr>
          <w:rFonts w:hint="eastAsia" w:asciiTheme="minorEastAsia" w:hAnsiTheme="minorEastAsia"/>
          <w:i/>
          <w:snapToGrid w:val="0"/>
          <w:szCs w:val="24"/>
          <w:u w:val="single"/>
        </w:rPr>
        <w:t>人名</w:t>
      </w:r>
      <w:r>
        <w:rPr>
          <w:rFonts w:asciiTheme="minorEastAsia" w:hAnsiTheme="minorEastAsia"/>
          <w:i/>
          <w:snapToGrid w:val="0"/>
          <w:szCs w:val="24"/>
          <w:u w:val="single"/>
        </w:rPr>
        <w:t>称</w:t>
      </w:r>
      <w:r>
        <w:rPr>
          <w:rFonts w:hint="eastAsia" w:asciiTheme="minorEastAsia" w:hAnsiTheme="minorEastAsia"/>
          <w:i/>
          <w:snapToGrid w:val="0"/>
          <w:szCs w:val="24"/>
          <w:u w:val="single"/>
        </w:rPr>
        <w:t xml:space="preserve">  </w:t>
      </w:r>
      <w:r>
        <w:rPr>
          <w:rFonts w:hint="eastAsia" w:asciiTheme="minorEastAsia" w:hAnsiTheme="minorEastAsia"/>
          <w:color w:val="000000"/>
          <w:szCs w:val="24"/>
        </w:rPr>
        <w:t>的法定代表人。就</w:t>
      </w:r>
      <w:r>
        <w:rPr>
          <w:rFonts w:asciiTheme="minorEastAsia" w:hAnsiTheme="minorEastAsia"/>
          <w:color w:val="000000"/>
          <w:szCs w:val="24"/>
        </w:rPr>
        <w:t>参</w:t>
      </w:r>
      <w:r>
        <w:rPr>
          <w:rFonts w:hint="eastAsia" w:asciiTheme="minorEastAsia" w:hAnsiTheme="minorEastAsia"/>
          <w:color w:val="000000"/>
          <w:szCs w:val="24"/>
        </w:rPr>
        <w:t>加贵方项目</w:t>
      </w:r>
      <w:r>
        <w:rPr>
          <w:rFonts w:asciiTheme="minorEastAsia" w:hAnsiTheme="minorEastAsia"/>
          <w:color w:val="000000"/>
          <w:szCs w:val="24"/>
        </w:rPr>
        <w:t>编号为</w:t>
      </w:r>
      <w:r>
        <w:rPr>
          <w:rFonts w:hint="eastAsia" w:asciiTheme="minorEastAsia" w:hAnsiTheme="minorEastAsia"/>
          <w:color w:val="000000"/>
          <w:szCs w:val="24"/>
          <w:u w:val="single"/>
        </w:rPr>
        <w:t xml:space="preserve">  </w:t>
      </w:r>
      <w:r>
        <w:rPr>
          <w:rFonts w:asciiTheme="minorEastAsia" w:hAnsiTheme="minorEastAsia"/>
          <w:i/>
          <w:color w:val="000000"/>
          <w:szCs w:val="24"/>
          <w:u w:val="single"/>
        </w:rPr>
        <w:t>项目编号</w:t>
      </w:r>
      <w:r>
        <w:rPr>
          <w:rFonts w:hint="eastAsia" w:asciiTheme="minorEastAsia" w:hAnsiTheme="minorEastAsia"/>
          <w:i/>
          <w:color w:val="000000"/>
          <w:szCs w:val="24"/>
          <w:u w:val="single"/>
        </w:rPr>
        <w:t xml:space="preserve"> </w:t>
      </w:r>
      <w:r>
        <w:rPr>
          <w:rFonts w:hint="eastAsia" w:asciiTheme="minorEastAsia" w:hAnsiTheme="minorEastAsia"/>
          <w:color w:val="000000"/>
          <w:szCs w:val="24"/>
          <w:u w:val="single"/>
        </w:rPr>
        <w:t xml:space="preserve">  </w:t>
      </w:r>
      <w:r>
        <w:rPr>
          <w:rFonts w:hint="eastAsia" w:asciiTheme="minorEastAsia" w:hAnsiTheme="minorEastAsia"/>
          <w:color w:val="000000"/>
          <w:szCs w:val="24"/>
        </w:rPr>
        <w:t>的</w:t>
      </w:r>
      <w:r>
        <w:rPr>
          <w:rFonts w:hint="eastAsia" w:asciiTheme="minorEastAsia" w:hAnsiTheme="minorEastAsia"/>
          <w:color w:val="000000"/>
          <w:szCs w:val="24"/>
          <w:u w:val="single"/>
        </w:rPr>
        <w:t xml:space="preserve">  </w:t>
      </w:r>
      <w:r>
        <w:rPr>
          <w:rFonts w:asciiTheme="minorEastAsia" w:hAnsiTheme="minorEastAsia"/>
          <w:i/>
          <w:color w:val="000000"/>
          <w:szCs w:val="24"/>
          <w:u w:val="single"/>
        </w:rPr>
        <w:t>项目</w:t>
      </w:r>
      <w:r>
        <w:rPr>
          <w:rFonts w:hint="eastAsia" w:asciiTheme="minorEastAsia" w:hAnsiTheme="minorEastAsia"/>
          <w:i/>
          <w:color w:val="000000"/>
          <w:szCs w:val="24"/>
          <w:u w:val="single"/>
        </w:rPr>
        <w:t>名</w:t>
      </w:r>
      <w:r>
        <w:rPr>
          <w:rFonts w:asciiTheme="minorEastAsia" w:hAnsiTheme="minorEastAsia"/>
          <w:i/>
          <w:color w:val="000000"/>
          <w:szCs w:val="24"/>
          <w:u w:val="single"/>
        </w:rPr>
        <w:t>称</w:t>
      </w:r>
      <w:r>
        <w:rPr>
          <w:rFonts w:hint="eastAsia" w:asciiTheme="minorEastAsia" w:hAnsiTheme="minorEastAsia"/>
          <w:i/>
          <w:color w:val="000000"/>
          <w:szCs w:val="24"/>
          <w:u w:val="single"/>
        </w:rPr>
        <w:t xml:space="preserve"> </w:t>
      </w:r>
      <w:r>
        <w:rPr>
          <w:rFonts w:hint="eastAsia" w:asciiTheme="minorEastAsia" w:hAnsiTheme="minorEastAsia"/>
          <w:color w:val="000000"/>
          <w:szCs w:val="24"/>
          <w:u w:val="single"/>
        </w:rPr>
        <w:t xml:space="preserve">   </w:t>
      </w:r>
      <w:r>
        <w:rPr>
          <w:rFonts w:hint="eastAsia" w:asciiTheme="minorEastAsia" w:hAnsiTheme="minorEastAsia"/>
          <w:color w:val="000000"/>
          <w:szCs w:val="24"/>
        </w:rPr>
        <w:t>公</w:t>
      </w:r>
      <w:r>
        <w:rPr>
          <w:rFonts w:asciiTheme="minorEastAsia" w:hAnsiTheme="minorEastAsia"/>
          <w:color w:val="000000"/>
          <w:szCs w:val="24"/>
        </w:rPr>
        <w:t>开</w:t>
      </w:r>
      <w:r>
        <w:rPr>
          <w:rFonts w:hint="eastAsia" w:asciiTheme="minorEastAsia" w:hAnsiTheme="minorEastAsia"/>
          <w:color w:val="000000"/>
          <w:szCs w:val="24"/>
        </w:rPr>
        <w:t>招</w:t>
      </w:r>
      <w:r>
        <w:rPr>
          <w:rFonts w:asciiTheme="minorEastAsia" w:hAnsiTheme="minorEastAsia"/>
          <w:color w:val="000000"/>
          <w:szCs w:val="24"/>
        </w:rPr>
        <w:t>标项目</w:t>
      </w:r>
      <w:r>
        <w:rPr>
          <w:rFonts w:hint="eastAsia" w:asciiTheme="minorEastAsia" w:hAnsiTheme="minorEastAsia"/>
          <w:color w:val="000000"/>
          <w:szCs w:val="24"/>
        </w:rPr>
        <w:t>的投</w:t>
      </w:r>
      <w:r>
        <w:rPr>
          <w:rFonts w:asciiTheme="minorEastAsia" w:hAnsiTheme="minorEastAsia"/>
          <w:color w:val="000000"/>
          <w:szCs w:val="24"/>
        </w:rPr>
        <w:t>标报价</w:t>
      </w:r>
      <w:r>
        <w:rPr>
          <w:rFonts w:hint="eastAsia" w:asciiTheme="minorEastAsia" w:hAnsiTheme="minorEastAsia"/>
          <w:color w:val="000000"/>
          <w:szCs w:val="24"/>
        </w:rPr>
        <w:t>，</w:t>
      </w:r>
      <w:r>
        <w:rPr>
          <w:rFonts w:asciiTheme="minorEastAsia" w:hAnsiTheme="minorEastAsia"/>
          <w:color w:val="000000"/>
          <w:szCs w:val="24"/>
        </w:rPr>
        <w:t>签</w:t>
      </w:r>
      <w:r>
        <w:rPr>
          <w:rFonts w:hint="eastAsia" w:asciiTheme="minorEastAsia" w:hAnsiTheme="minorEastAsia"/>
          <w:color w:val="000000"/>
          <w:szCs w:val="24"/>
        </w:rPr>
        <w:t>署上</w:t>
      </w:r>
      <w:r>
        <w:rPr>
          <w:rFonts w:asciiTheme="minorEastAsia" w:hAnsiTheme="minorEastAsia"/>
          <w:color w:val="000000"/>
          <w:szCs w:val="24"/>
        </w:rPr>
        <w:t>述项目</w:t>
      </w:r>
      <w:r>
        <w:rPr>
          <w:rFonts w:hint="eastAsia" w:asciiTheme="minorEastAsia" w:hAnsiTheme="minorEastAsia"/>
          <w:color w:val="000000"/>
          <w:szCs w:val="24"/>
        </w:rPr>
        <w:t>的投</w:t>
      </w:r>
      <w:r>
        <w:rPr>
          <w:rFonts w:asciiTheme="minorEastAsia" w:hAnsiTheme="minorEastAsia"/>
          <w:color w:val="000000"/>
          <w:szCs w:val="24"/>
        </w:rPr>
        <w:t>标</w:t>
      </w:r>
      <w:r>
        <w:rPr>
          <w:rFonts w:hint="eastAsia" w:asciiTheme="minorEastAsia" w:hAnsiTheme="minorEastAsia"/>
          <w:color w:val="000000"/>
          <w:szCs w:val="24"/>
        </w:rPr>
        <w:t>文件及合同的</w:t>
      </w:r>
      <w:r>
        <w:rPr>
          <w:rFonts w:asciiTheme="minorEastAsia" w:hAnsiTheme="minorEastAsia"/>
          <w:color w:val="000000"/>
          <w:szCs w:val="24"/>
        </w:rPr>
        <w:t>执</w:t>
      </w:r>
      <w:r>
        <w:rPr>
          <w:rFonts w:hint="eastAsia" w:asciiTheme="minorEastAsia" w:hAnsiTheme="minorEastAsia"/>
          <w:color w:val="000000"/>
          <w:szCs w:val="24"/>
        </w:rPr>
        <w:t>行、完成、服</w:t>
      </w:r>
      <w:r>
        <w:rPr>
          <w:rFonts w:asciiTheme="minorEastAsia" w:hAnsiTheme="minorEastAsia"/>
          <w:color w:val="000000"/>
          <w:szCs w:val="24"/>
        </w:rPr>
        <w:t>务</w:t>
      </w:r>
      <w:r>
        <w:rPr>
          <w:rFonts w:hint="eastAsia" w:asciiTheme="minorEastAsia" w:hAnsiTheme="minorEastAsia"/>
          <w:color w:val="000000"/>
          <w:szCs w:val="24"/>
        </w:rPr>
        <w:t>和保修，</w:t>
      </w:r>
      <w:r>
        <w:rPr>
          <w:rFonts w:asciiTheme="minorEastAsia" w:hAnsiTheme="minorEastAsia"/>
          <w:color w:val="000000"/>
          <w:szCs w:val="24"/>
        </w:rPr>
        <w:t>签</w:t>
      </w:r>
      <w:r>
        <w:rPr>
          <w:rFonts w:hint="eastAsia" w:asciiTheme="minorEastAsia" w:hAnsiTheme="minorEastAsia"/>
          <w:color w:val="000000"/>
          <w:szCs w:val="24"/>
        </w:rPr>
        <w:t>署合同和</w:t>
      </w:r>
      <w:r>
        <w:rPr>
          <w:rFonts w:asciiTheme="minorEastAsia" w:hAnsiTheme="minorEastAsia"/>
          <w:color w:val="000000"/>
          <w:szCs w:val="24"/>
        </w:rPr>
        <w:t>处</w:t>
      </w:r>
      <w:r>
        <w:rPr>
          <w:rFonts w:hint="eastAsia" w:asciiTheme="minorEastAsia" w:hAnsiTheme="minorEastAsia"/>
          <w:color w:val="000000"/>
          <w:szCs w:val="24"/>
        </w:rPr>
        <w:t>理与之有</w:t>
      </w:r>
      <w:r>
        <w:rPr>
          <w:rFonts w:asciiTheme="minorEastAsia" w:hAnsiTheme="minorEastAsia"/>
          <w:color w:val="000000"/>
          <w:szCs w:val="24"/>
        </w:rPr>
        <w:t>关的</w:t>
      </w:r>
      <w:r>
        <w:rPr>
          <w:rFonts w:hint="eastAsia" w:asciiTheme="minorEastAsia" w:hAnsiTheme="minorEastAsia"/>
          <w:color w:val="000000"/>
          <w:szCs w:val="24"/>
        </w:rPr>
        <w:t>一切事</w:t>
      </w:r>
      <w:r>
        <w:rPr>
          <w:rFonts w:asciiTheme="minorEastAsia" w:hAnsiTheme="minorEastAsia"/>
          <w:color w:val="000000"/>
          <w:szCs w:val="24"/>
        </w:rPr>
        <w:t>务</w:t>
      </w:r>
      <w:r>
        <w:rPr>
          <w:rFonts w:hint="eastAsia" w:asciiTheme="minorEastAsia" w:hAnsiTheme="minorEastAsia"/>
          <w:color w:val="000000"/>
          <w:szCs w:val="24"/>
        </w:rPr>
        <w:t>。</w:t>
      </w:r>
    </w:p>
    <w:p>
      <w:pPr>
        <w:pStyle w:val="41"/>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特此</w:t>
      </w:r>
      <w:r>
        <w:rPr>
          <w:rFonts w:asciiTheme="minorEastAsia" w:hAnsiTheme="minorEastAsia"/>
          <w:color w:val="000000"/>
          <w:szCs w:val="24"/>
        </w:rPr>
        <w:t>证</w:t>
      </w:r>
      <w:r>
        <w:rPr>
          <w:rFonts w:hint="eastAsia" w:asciiTheme="minorEastAsia" w:hAnsiTheme="minorEastAsia"/>
          <w:color w:val="000000"/>
          <w:szCs w:val="24"/>
        </w:rPr>
        <w:t>明。</w:t>
      </w:r>
    </w:p>
    <w:p>
      <w:pPr>
        <w:pStyle w:val="41"/>
        <w:spacing w:line="480" w:lineRule="auto"/>
        <w:ind w:firstLine="540" w:firstLineChars="225"/>
        <w:jc w:val="left"/>
        <w:rPr>
          <w:rFonts w:asciiTheme="minorEastAsia" w:hAnsiTheme="minorEastAsia"/>
          <w:color w:val="000000"/>
          <w:szCs w:val="24"/>
        </w:rPr>
      </w:pPr>
    </w:p>
    <w:p>
      <w:pPr>
        <w:pStyle w:val="41"/>
        <w:spacing w:line="480" w:lineRule="auto"/>
        <w:ind w:firstLine="540" w:firstLineChars="225"/>
        <w:jc w:val="left"/>
        <w:rPr>
          <w:rFonts w:asciiTheme="minorEastAsia" w:hAnsiTheme="minorEastAsia"/>
          <w:color w:val="000000"/>
          <w:szCs w:val="24"/>
        </w:rPr>
      </w:pPr>
    </w:p>
    <w:p>
      <w:pPr>
        <w:pStyle w:val="41"/>
        <w:spacing w:line="480" w:lineRule="auto"/>
        <w:ind w:left="-538" w:leftChars="-256" w:firstLine="616" w:firstLineChars="257"/>
        <w:jc w:val="center"/>
        <w:rPr>
          <w:rFonts w:asciiTheme="minorEastAsia" w:hAnsiTheme="minorEastAsia"/>
          <w:bCs/>
          <w:color w:val="000000"/>
          <w:szCs w:val="24"/>
        </w:rPr>
      </w:pPr>
      <w:r>
        <w:rPr>
          <w:rFonts w:hint="eastAsia" w:asciiTheme="minorEastAsia" w:hAnsiTheme="minorEastAsia"/>
          <w:bCs/>
          <w:color w:val="000000"/>
          <w:szCs w:val="24"/>
        </w:rPr>
        <w:t>【此</w:t>
      </w:r>
      <w:r>
        <w:rPr>
          <w:rFonts w:asciiTheme="minorEastAsia" w:hAnsiTheme="minorEastAsia"/>
          <w:bCs/>
          <w:color w:val="000000"/>
          <w:szCs w:val="24"/>
        </w:rPr>
        <w:t>处请</w:t>
      </w:r>
      <w:r>
        <w:rPr>
          <w:rFonts w:hint="eastAsia" w:asciiTheme="minorEastAsia" w:hAnsiTheme="minorEastAsia"/>
          <w:bCs/>
          <w:color w:val="000000"/>
          <w:szCs w:val="24"/>
        </w:rPr>
        <w:t>粘</w:t>
      </w:r>
      <w:r>
        <w:rPr>
          <w:rFonts w:asciiTheme="minorEastAsia" w:hAnsiTheme="minorEastAsia"/>
          <w:bCs/>
          <w:color w:val="000000"/>
          <w:szCs w:val="24"/>
        </w:rPr>
        <w:t>贴</w:t>
      </w:r>
      <w:r>
        <w:rPr>
          <w:rFonts w:hint="eastAsia" w:asciiTheme="minorEastAsia" w:hAnsiTheme="minorEastAsia"/>
          <w:bCs/>
          <w:color w:val="000000"/>
          <w:szCs w:val="24"/>
        </w:rPr>
        <w:t>法定代表人身份</w:t>
      </w:r>
      <w:r>
        <w:rPr>
          <w:rFonts w:asciiTheme="minorEastAsia" w:hAnsiTheme="minorEastAsia"/>
          <w:bCs/>
          <w:color w:val="000000"/>
          <w:szCs w:val="24"/>
        </w:rPr>
        <w:t>证复</w:t>
      </w:r>
      <w:r>
        <w:rPr>
          <w:rFonts w:hint="eastAsia" w:asciiTheme="minorEastAsia" w:hAnsiTheme="minorEastAsia"/>
          <w:bCs/>
          <w:color w:val="000000"/>
          <w:szCs w:val="24"/>
        </w:rPr>
        <w:t>印件，需清晰反映身份证有效期限】</w:t>
      </w:r>
    </w:p>
    <w:p>
      <w:pPr>
        <w:pStyle w:val="41"/>
        <w:spacing w:line="480" w:lineRule="auto"/>
        <w:ind w:left="-538" w:leftChars="-256" w:firstLine="616" w:firstLineChars="257"/>
        <w:jc w:val="center"/>
        <w:rPr>
          <w:rFonts w:asciiTheme="minorEastAsia" w:hAnsiTheme="minorEastAsia"/>
          <w:bCs/>
          <w:color w:val="000000"/>
          <w:szCs w:val="24"/>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spacing w:line="480" w:lineRule="auto"/>
        <w:ind w:firstLine="3900" w:firstLineChars="1625"/>
        <w:rPr>
          <w:rFonts w:cs="Arial" w:asciiTheme="minorEastAsia" w:hAnsiTheme="minorEastAsia"/>
          <w:color w:val="000000"/>
          <w:sz w:val="24"/>
          <w:szCs w:val="24"/>
          <w:u w:val="single"/>
        </w:rPr>
      </w:pPr>
      <w:r>
        <w:rPr>
          <w:rFonts w:hint="eastAsia" w:cs="Arial" w:asciiTheme="minorEastAsia" w:hAnsiTheme="minorEastAsia"/>
          <w:color w:val="000000"/>
          <w:sz w:val="24"/>
          <w:szCs w:val="24"/>
        </w:rPr>
        <w:t>投标人名称（并加盖公章）：</w:t>
      </w:r>
    </w:p>
    <w:p>
      <w:pPr>
        <w:pStyle w:val="44"/>
        <w:spacing w:before="60" w:line="480" w:lineRule="auto"/>
        <w:ind w:firstLine="3900" w:firstLineChars="1625"/>
        <w:rPr>
          <w:rFonts w:cs="Arial" w:asciiTheme="minorEastAsia" w:hAnsiTheme="minorEastAsia" w:eastAsiaTheme="minorEastAsia"/>
          <w:color w:val="000000"/>
          <w:szCs w:val="24"/>
        </w:rPr>
      </w:pPr>
      <w:r>
        <w:rPr>
          <w:rFonts w:hint="eastAsia" w:cs="Arial" w:asciiTheme="minorEastAsia" w:hAnsiTheme="minorEastAsia" w:eastAsiaTheme="minorEastAsia"/>
          <w:color w:val="000000"/>
          <w:szCs w:val="24"/>
        </w:rPr>
        <w:t>签署日期：   年   月  日</w:t>
      </w:r>
    </w:p>
    <w:p>
      <w:pPr>
        <w:pStyle w:val="43"/>
        <w:spacing w:line="480" w:lineRule="auto"/>
        <w:rPr>
          <w:rFonts w:cs="Arial" w:asciiTheme="minorEastAsia" w:hAnsiTheme="minorEastAsia"/>
          <w:color w:val="000000"/>
          <w:szCs w:val="24"/>
        </w:rPr>
      </w:pPr>
    </w:p>
    <w:p/>
    <w:p>
      <w:pPr>
        <w:spacing w:line="320" w:lineRule="exact"/>
        <w:rPr>
          <w:rFonts w:asciiTheme="minorEastAsia" w:hAnsiTheme="minorEastAsia"/>
          <w:bCs/>
          <w:color w:val="000000"/>
          <w:kern w:val="12"/>
          <w:sz w:val="24"/>
          <w:szCs w:val="24"/>
        </w:rPr>
      </w:pPr>
      <w:r>
        <w:rPr>
          <w:rFonts w:hint="eastAsia" w:asciiTheme="minorEastAsia" w:hAnsiTheme="minorEastAsia"/>
          <w:bCs/>
          <w:color w:val="000000"/>
          <w:kern w:val="12"/>
          <w:sz w:val="24"/>
          <w:szCs w:val="24"/>
        </w:rPr>
        <w:t>说明：法定代表人</w:t>
      </w:r>
      <w:r>
        <w:rPr>
          <w:rFonts w:asciiTheme="minorEastAsia" w:hAnsiTheme="minorEastAsia"/>
          <w:bCs/>
          <w:color w:val="000000"/>
          <w:kern w:val="12"/>
          <w:sz w:val="24"/>
          <w:szCs w:val="24"/>
        </w:rPr>
        <w:t>参</w:t>
      </w:r>
      <w:r>
        <w:rPr>
          <w:rFonts w:hint="eastAsia" w:asciiTheme="minorEastAsia" w:hAnsiTheme="minorEastAsia"/>
          <w:bCs/>
          <w:color w:val="000000"/>
          <w:kern w:val="12"/>
          <w:sz w:val="24"/>
          <w:szCs w:val="24"/>
        </w:rPr>
        <w:t>加本招</w:t>
      </w:r>
      <w:r>
        <w:rPr>
          <w:rFonts w:asciiTheme="minorEastAsia" w:hAnsiTheme="minorEastAsia"/>
          <w:bCs/>
          <w:color w:val="000000"/>
          <w:kern w:val="12"/>
          <w:sz w:val="24"/>
          <w:szCs w:val="24"/>
        </w:rPr>
        <w:t>标项目</w:t>
      </w:r>
      <w:r>
        <w:rPr>
          <w:rFonts w:hint="eastAsia" w:asciiTheme="minorEastAsia" w:hAnsiTheme="minorEastAsia"/>
          <w:bCs/>
          <w:color w:val="000000"/>
          <w:kern w:val="12"/>
          <w:sz w:val="24"/>
          <w:szCs w:val="24"/>
        </w:rPr>
        <w:t>投</w:t>
      </w:r>
      <w:r>
        <w:rPr>
          <w:rFonts w:asciiTheme="minorEastAsia" w:hAnsiTheme="minorEastAsia"/>
          <w:bCs/>
          <w:color w:val="000000"/>
          <w:kern w:val="12"/>
          <w:sz w:val="24"/>
          <w:szCs w:val="24"/>
        </w:rPr>
        <w:t>标</w:t>
      </w:r>
      <w:r>
        <w:rPr>
          <w:rFonts w:hint="eastAsia" w:asciiTheme="minorEastAsia" w:hAnsiTheme="minorEastAsia"/>
          <w:bCs/>
          <w:color w:val="000000"/>
          <w:kern w:val="12"/>
          <w:sz w:val="24"/>
          <w:szCs w:val="24"/>
        </w:rPr>
        <w:t>的，</w:t>
      </w:r>
      <w:r>
        <w:rPr>
          <w:rFonts w:asciiTheme="minorEastAsia" w:hAnsiTheme="minorEastAsia"/>
          <w:bCs/>
          <w:color w:val="000000"/>
          <w:kern w:val="12"/>
          <w:sz w:val="24"/>
          <w:szCs w:val="24"/>
        </w:rPr>
        <w:t>仅须</w:t>
      </w:r>
      <w:r>
        <w:rPr>
          <w:rFonts w:hint="eastAsia" w:asciiTheme="minorEastAsia" w:hAnsiTheme="minorEastAsia"/>
          <w:bCs/>
          <w:color w:val="000000"/>
          <w:kern w:val="12"/>
          <w:sz w:val="24"/>
          <w:szCs w:val="24"/>
        </w:rPr>
        <w:t>出具此</w:t>
      </w:r>
      <w:r>
        <w:rPr>
          <w:rFonts w:asciiTheme="minorEastAsia" w:hAnsiTheme="minorEastAsia"/>
          <w:bCs/>
          <w:color w:val="000000"/>
          <w:kern w:val="12"/>
          <w:sz w:val="24"/>
          <w:szCs w:val="24"/>
        </w:rPr>
        <w:t>证</w:t>
      </w:r>
      <w:r>
        <w:rPr>
          <w:rFonts w:hint="eastAsia" w:asciiTheme="minorEastAsia" w:hAnsiTheme="minorEastAsia"/>
          <w:bCs/>
          <w:color w:val="000000"/>
          <w:kern w:val="12"/>
          <w:sz w:val="24"/>
          <w:szCs w:val="24"/>
        </w:rPr>
        <w:t>明</w:t>
      </w:r>
      <w:r>
        <w:rPr>
          <w:rFonts w:asciiTheme="minorEastAsia" w:hAnsiTheme="minorEastAsia"/>
          <w:bCs/>
          <w:color w:val="000000"/>
          <w:kern w:val="12"/>
          <w:sz w:val="24"/>
          <w:szCs w:val="24"/>
        </w:rPr>
        <w:t>书</w:t>
      </w:r>
      <w:r>
        <w:rPr>
          <w:rFonts w:hint="eastAsia" w:asciiTheme="minorEastAsia" w:hAnsiTheme="minorEastAsia"/>
          <w:bCs/>
          <w:color w:val="000000"/>
          <w:kern w:val="12"/>
          <w:sz w:val="24"/>
          <w:szCs w:val="24"/>
        </w:rPr>
        <w:t>。</w:t>
      </w:r>
    </w:p>
    <w:p>
      <w:pPr>
        <w:spacing w:line="480" w:lineRule="exact"/>
        <w:jc w:val="center"/>
        <w:rPr>
          <w:rFonts w:ascii="宋体" w:hAnsi="宋体"/>
          <w:b/>
          <w:bCs/>
          <w:color w:val="000000"/>
          <w:sz w:val="36"/>
          <w:szCs w:val="36"/>
        </w:rPr>
      </w:pPr>
    </w:p>
    <w:p>
      <w:pPr>
        <w:spacing w:line="480" w:lineRule="exact"/>
        <w:ind w:firstLine="2168" w:firstLineChars="600"/>
        <w:jc w:val="both"/>
        <w:rPr>
          <w:rFonts w:ascii="宋体" w:hAnsi="宋体"/>
          <w:b/>
          <w:bCs/>
          <w:color w:val="000000"/>
          <w:sz w:val="36"/>
          <w:szCs w:val="36"/>
        </w:rPr>
      </w:pPr>
      <w:r>
        <w:rPr>
          <w:rFonts w:hint="eastAsia" w:ascii="宋体" w:hAnsi="宋体"/>
          <w:b/>
          <w:bCs/>
          <w:color w:val="000000"/>
          <w:sz w:val="36"/>
          <w:szCs w:val="36"/>
        </w:rPr>
        <w:t>3.3 法定代表人授权书</w:t>
      </w:r>
    </w:p>
    <w:p>
      <w:pPr>
        <w:spacing w:line="480" w:lineRule="exact"/>
        <w:jc w:val="center"/>
        <w:rPr>
          <w:rFonts w:ascii="宋体" w:hAnsi="宋体"/>
          <w:b/>
          <w:bCs/>
          <w:color w:val="000000"/>
          <w:sz w:val="36"/>
          <w:szCs w:val="36"/>
        </w:rPr>
      </w:pPr>
    </w:p>
    <w:p>
      <w:pPr>
        <w:adjustRightInd w:val="0"/>
        <w:spacing w:line="360" w:lineRule="auto"/>
        <w:ind w:firstLine="504" w:firstLineChars="210"/>
        <w:contextualSpacing/>
        <w:rPr>
          <w:rFonts w:cs="Arial" w:asciiTheme="minorEastAsia" w:hAnsiTheme="minorEastAsia"/>
          <w:sz w:val="24"/>
          <w:szCs w:val="24"/>
        </w:rPr>
      </w:pPr>
      <w:r>
        <w:rPr>
          <w:rFonts w:hint="eastAsia" w:asciiTheme="minorEastAsia" w:hAnsiTheme="minorEastAsia"/>
          <w:sz w:val="24"/>
          <w:szCs w:val="24"/>
        </w:rPr>
        <w:t xml:space="preserve"> </w:t>
      </w:r>
      <w:r>
        <w:rPr>
          <w:rFonts w:hint="eastAsia" w:cs="Arial" w:asciiTheme="minorEastAsia" w:hAnsiTheme="minorEastAsia"/>
          <w:sz w:val="24"/>
          <w:szCs w:val="24"/>
        </w:rPr>
        <w:t>本人</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法人姓名</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系</w:t>
      </w:r>
      <w:r>
        <w:rPr>
          <w:rFonts w:hint="eastAsia" w:cs="Arial" w:asciiTheme="minorEastAsia" w:hAnsiTheme="minorEastAsia"/>
          <w:sz w:val="24"/>
          <w:szCs w:val="24"/>
          <w:u w:val="single"/>
        </w:rPr>
        <w:t>　</w:t>
      </w:r>
      <w:r>
        <w:rPr>
          <w:rFonts w:hint="eastAsia" w:asciiTheme="minorEastAsia" w:hAnsiTheme="minorEastAsia"/>
          <w:i/>
          <w:snapToGrid w:val="0"/>
          <w:sz w:val="24"/>
          <w:szCs w:val="24"/>
          <w:u w:val="single"/>
        </w:rPr>
        <w:t xml:space="preserve">投标人名称  </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的法定代表人，现委托</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姓名，职务</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我方对被授权人的签名事项负全部责任。</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被授权人无转委托权，特此委托。</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投标人名称： </w:t>
      </w:r>
      <w:r>
        <w:rPr>
          <w:rFonts w:hint="eastAsia" w:asciiTheme="minorEastAsia" w:hAnsiTheme="minorEastAsia"/>
          <w:sz w:val="24"/>
          <w:szCs w:val="24"/>
          <w:u w:val="single"/>
        </w:rPr>
        <w:t xml:space="preserve">       （全称）       </w:t>
      </w:r>
      <w:r>
        <w:rPr>
          <w:rFonts w:hint="eastAsia" w:asciiTheme="minorEastAsia" w:hAnsiTheme="minorEastAsia"/>
          <w:sz w:val="24"/>
          <w:szCs w:val="24"/>
        </w:rPr>
        <w:t xml:space="preserve"> （盖单位公章）</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法定代表人： </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 （签字或加盖名章）</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法定代表人授权代表： </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 （签字或加盖名章）</w:t>
      </w:r>
    </w:p>
    <w:tbl>
      <w:tblPr>
        <w:tblStyle w:val="21"/>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法定代表人身份证（正面）</w:t>
            </w:r>
          </w:p>
        </w:tc>
        <w:tc>
          <w:tcPr>
            <w:tcW w:w="4485"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 w:val="24"/>
                <w:szCs w:val="24"/>
              </w:rPr>
            </w:pPr>
            <w:bookmarkStart w:id="4" w:name="_资格证明文件"/>
            <w:bookmarkEnd w:id="4"/>
            <w:bookmarkStart w:id="5" w:name="_Toc364329026"/>
            <w:r>
              <w:rPr>
                <w:rFonts w:hint="eastAsia" w:asciiTheme="minorEastAsia" w:hAnsiTheme="minorEastAsia"/>
                <w:sz w:val="24"/>
                <w:szCs w:val="24"/>
              </w:rPr>
              <w:t>法定代表人授权代表身份证（正面）</w:t>
            </w:r>
            <w:bookmarkEnd w:id="5"/>
          </w:p>
        </w:tc>
        <w:tc>
          <w:tcPr>
            <w:tcW w:w="4492" w:type="dxa"/>
            <w:gridSpan w:val="2"/>
            <w:vAlign w:val="center"/>
          </w:tcPr>
          <w:p>
            <w:pPr>
              <w:jc w:val="center"/>
              <w:rPr>
                <w:rFonts w:asciiTheme="minorEastAsia" w:hAnsiTheme="minorEastAsia"/>
                <w:sz w:val="24"/>
                <w:szCs w:val="24"/>
              </w:rPr>
            </w:pPr>
            <w:bookmarkStart w:id="6" w:name="_Toc364329027"/>
            <w:r>
              <w:rPr>
                <w:rFonts w:hint="eastAsia" w:asciiTheme="minorEastAsia" w:hAnsiTheme="minorEastAsia"/>
                <w:sz w:val="24"/>
                <w:szCs w:val="24"/>
              </w:rPr>
              <w:t>法定代表人授权代表身份证（反面）</w:t>
            </w:r>
            <w:bookmarkEnd w:id="6"/>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3.4 没有重大违法记录的声明</w:t>
      </w:r>
    </w:p>
    <w:p>
      <w:pPr>
        <w:spacing w:beforeLines="50" w:afterLines="50"/>
        <w:jc w:val="center"/>
        <w:rPr>
          <w:rFonts w:ascii="宋体" w:hAnsi="宋体" w:cs="Arial"/>
          <w:color w:val="000000"/>
          <w:kern w:val="0"/>
          <w:sz w:val="36"/>
          <w:szCs w:val="36"/>
        </w:rPr>
      </w:pPr>
      <w:r>
        <w:rPr>
          <w:rFonts w:hint="eastAsia" w:ascii="宋体" w:hAnsi="宋体" w:cs="Arial"/>
          <w:color w:val="000000"/>
          <w:kern w:val="0"/>
          <w:sz w:val="36"/>
          <w:szCs w:val="36"/>
        </w:rPr>
        <w:t>声　   明</w:t>
      </w:r>
    </w:p>
    <w:p>
      <w:pPr>
        <w:spacing w:beforeLines="50" w:afterLines="50" w:line="360" w:lineRule="auto"/>
        <w:ind w:firstLine="480" w:firstLineChars="200"/>
        <w:rPr>
          <w:rFonts w:cs="宋体" w:asciiTheme="minorEastAsia" w:hAnsiTheme="minorEastAsia"/>
          <w:sz w:val="24"/>
          <w:szCs w:val="24"/>
          <w:lang w:val="zh-CN"/>
        </w:rPr>
      </w:pPr>
      <w:r>
        <w:rPr>
          <w:rFonts w:hint="eastAsia" w:cs="宋体" w:asciiTheme="minorEastAsia" w:hAnsiTheme="minor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rPr>
          <w:rFonts w:cs="宋体" w:asciiTheme="minorEastAsia" w:hAnsiTheme="minorEastAsia"/>
          <w:sz w:val="24"/>
          <w:szCs w:val="24"/>
          <w:lang w:val="zh-CN"/>
        </w:rPr>
      </w:pPr>
      <w:r>
        <w:rPr>
          <w:rFonts w:hint="eastAsia" w:cs="宋体" w:asciiTheme="minorEastAsia" w:hAnsiTheme="minorEastAsia"/>
          <w:sz w:val="24"/>
          <w:szCs w:val="24"/>
          <w:lang w:val="zh-CN"/>
        </w:rPr>
        <w:t>特此声明。</w:t>
      </w:r>
    </w:p>
    <w:p>
      <w:pPr>
        <w:spacing w:beforeLines="50" w:afterLines="50" w:line="360" w:lineRule="auto"/>
        <w:rPr>
          <w:rFonts w:cs="宋体" w:asciiTheme="minorEastAsia" w:hAnsiTheme="minorEastAsia"/>
          <w:sz w:val="24"/>
          <w:szCs w:val="24"/>
          <w:lang w:val="zh-CN"/>
        </w:rPr>
      </w:pPr>
      <w:r>
        <w:rPr>
          <w:rFonts w:hint="eastAsia" w:cs="宋体" w:asciiTheme="minorEastAsia" w:hAnsiTheme="minorEastAsia"/>
          <w:sz w:val="24"/>
          <w:szCs w:val="24"/>
          <w:lang w:val="zh-CN"/>
        </w:rPr>
        <w:t>本公司对上述声明的真实性负责。如有虚假，将依法承担相应责任。</w:t>
      </w:r>
    </w:p>
    <w:p>
      <w:pPr>
        <w:spacing w:beforeLines="50" w:afterLines="50" w:line="360" w:lineRule="auto"/>
        <w:ind w:firstLine="566" w:firstLineChars="23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r>
        <w:rPr>
          <w:rFonts w:hint="eastAsia" w:cs="宋体" w:asciiTheme="minorEastAsia" w:hAnsiTheme="minorEastAsia"/>
          <w:sz w:val="24"/>
          <w:szCs w:val="24"/>
          <w:lang w:val="zh-CN"/>
        </w:rPr>
        <w:t>单位名称（盖章）：</w:t>
      </w:r>
    </w:p>
    <w:p>
      <w:pPr>
        <w:spacing w:beforeLines="50" w:afterLines="50" w:line="360" w:lineRule="auto"/>
        <w:ind w:right="420" w:firstLine="5486" w:firstLineChars="2286"/>
        <w:rPr>
          <w:rFonts w:cs="宋体" w:asciiTheme="minorEastAsia" w:hAnsiTheme="minorEastAsia"/>
          <w:sz w:val="24"/>
          <w:szCs w:val="24"/>
          <w:lang w:val="zh-CN"/>
        </w:rPr>
      </w:pPr>
      <w:r>
        <w:rPr>
          <w:rFonts w:hint="eastAsia" w:cs="宋体" w:asciiTheme="minorEastAsia" w:hAnsiTheme="minorEastAsia"/>
          <w:sz w:val="24"/>
          <w:szCs w:val="24"/>
          <w:lang w:val="zh-CN"/>
        </w:rPr>
        <w:t>日    期：</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36"/>
          <w:szCs w:val="36"/>
        </w:rPr>
      </w:pPr>
      <w:r>
        <w:rPr>
          <w:rFonts w:hint="eastAsia" w:ascii="宋体" w:hAnsi="宋体"/>
          <w:b/>
          <w:bCs/>
          <w:color w:val="000000"/>
          <w:sz w:val="36"/>
          <w:szCs w:val="36"/>
        </w:rPr>
        <w:t>3.5 投标保证金</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禹州公共资源交易中心保证金缴纳回执</w:t>
      </w:r>
    </w:p>
    <w:p>
      <w:pPr>
        <w:autoSpaceDE w:val="0"/>
        <w:autoSpaceDN w:val="0"/>
        <w:adjustRightInd w:val="0"/>
        <w:spacing w:line="360" w:lineRule="auto"/>
        <w:jc w:val="center"/>
        <w:rPr>
          <w:rFonts w:ascii="宋体" w:cs="宋体"/>
          <w:sz w:val="24"/>
          <w:lang w:val="zh-CN"/>
        </w:rPr>
      </w:pPr>
    </w:p>
    <w:p>
      <w:pPr>
        <w:autoSpaceDE w:val="0"/>
        <w:autoSpaceDN w:val="0"/>
        <w:adjustRightInd w:val="0"/>
        <w:spacing w:line="360" w:lineRule="auto"/>
        <w:jc w:val="center"/>
        <w:rPr>
          <w:rFonts w:ascii="宋体" w:cs="宋体"/>
          <w:sz w:val="24"/>
          <w:lang w:val="zh-CN"/>
        </w:rPr>
      </w:pPr>
      <w:r>
        <w:rPr>
          <w:rFonts w:hint="eastAsia" w:ascii="宋体" w:cs="宋体"/>
          <w:sz w:val="24"/>
          <w:lang w:val="zh-CN"/>
        </w:rPr>
        <w:t>（注：开标现场单独提供一份“禹州公共资源交易中心保证金缴纳回执”以备查询）</w:t>
      </w:r>
    </w:p>
    <w:p>
      <w:pPr>
        <w:autoSpaceDE w:val="0"/>
        <w:autoSpaceDN w:val="0"/>
        <w:adjustRightInd w:val="0"/>
        <w:spacing w:line="360" w:lineRule="auto"/>
        <w:ind w:right="-11"/>
        <w:rPr>
          <w:rFonts w:ascii="宋体" w:cs="宋体"/>
          <w:sz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r>
        <w:rPr>
          <w:rFonts w:hint="eastAsia" w:ascii="宋体" w:hAnsi="宋体"/>
          <w:b/>
          <w:bCs/>
          <w:color w:val="000000"/>
          <w:sz w:val="36"/>
          <w:szCs w:val="36"/>
        </w:rPr>
        <w:t xml:space="preserve">4.1 </w:t>
      </w:r>
      <w:r>
        <w:rPr>
          <w:rFonts w:hint="eastAsia" w:hAnsi="宋体" w:eastAsia="宋体"/>
          <w:b/>
          <w:snapToGrid w:val="0"/>
          <w:kern w:val="0"/>
          <w:sz w:val="36"/>
          <w:szCs w:val="36"/>
        </w:rPr>
        <w:t>投标分项报价表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autoSpaceDE w:val="0"/>
        <w:autoSpaceDN w:val="0"/>
        <w:adjustRightInd w:val="0"/>
        <w:spacing w:line="360" w:lineRule="auto"/>
        <w:outlineLvl w:val="0"/>
        <w:rPr>
          <w:rFonts w:hAnsi="宋体" w:eastAsia="宋体"/>
          <w:b/>
          <w:snapToGrid w:val="0"/>
          <w:kern w:val="0"/>
          <w:sz w:val="36"/>
          <w:szCs w:val="36"/>
        </w:rPr>
      </w:pPr>
      <w:r>
        <w:rPr>
          <w:rFonts w:hint="eastAsia" w:asciiTheme="minorEastAsia" w:hAnsiTheme="minorEastAsia"/>
          <w:color w:val="000000"/>
          <w:sz w:val="24"/>
          <w:szCs w:val="24"/>
        </w:rPr>
        <w:t xml:space="preserve">项目名称：   </w:t>
      </w:r>
    </w:p>
    <w:tbl>
      <w:tblPr>
        <w:tblStyle w:val="21"/>
        <w:tblW w:w="9400" w:type="dxa"/>
        <w:tblInd w:w="0" w:type="dxa"/>
        <w:tblLayout w:type="fixed"/>
        <w:tblCellMar>
          <w:top w:w="0" w:type="dxa"/>
          <w:left w:w="108" w:type="dxa"/>
          <w:bottom w:w="0" w:type="dxa"/>
          <w:right w:w="108" w:type="dxa"/>
        </w:tblCellMar>
      </w:tblPr>
      <w:tblGrid>
        <w:gridCol w:w="534"/>
        <w:gridCol w:w="1134"/>
        <w:gridCol w:w="1701"/>
        <w:gridCol w:w="1059"/>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名</w:t>
            </w:r>
            <w:r>
              <w:rPr>
                <w:rFonts w:cs="宋体" w:asciiTheme="minorEastAsia" w:hAnsiTheme="minorEastAsia"/>
                <w:b/>
                <w:sz w:val="24"/>
                <w:szCs w:val="24"/>
                <w:lang w:val="zh-CN"/>
              </w:rPr>
              <w:t xml:space="preserve"> </w:t>
            </w:r>
            <w:r>
              <w:rPr>
                <w:rFonts w:hint="eastAsia" w:cs="宋体" w:asciiTheme="minorEastAsia" w:hAnsiTheme="minorEastAsia"/>
                <w:b/>
                <w:sz w:val="24"/>
                <w:szCs w:val="24"/>
                <w:lang w:val="zh-CN"/>
              </w:rPr>
              <w:t>称</w:t>
            </w:r>
          </w:p>
        </w:tc>
        <w:tc>
          <w:tcPr>
            <w:tcW w:w="170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rPr>
                <w:rFonts w:cs="宋体" w:asciiTheme="minorEastAsia" w:hAnsiTheme="minorEastAsia"/>
                <w:b/>
                <w:color w:val="00B050"/>
                <w:sz w:val="24"/>
                <w:szCs w:val="24"/>
                <w:lang w:val="zh-CN"/>
              </w:rPr>
            </w:pPr>
            <w:r>
              <w:rPr>
                <w:rFonts w:hint="eastAsia" w:cs="宋体" w:asciiTheme="minorEastAsia" w:hAnsiTheme="minorEastAsia"/>
                <w:b/>
                <w:color w:val="00B050"/>
                <w:sz w:val="24"/>
                <w:szCs w:val="24"/>
                <w:lang w:val="zh-CN"/>
              </w:rPr>
              <w:t>品牌规格型号</w:t>
            </w:r>
          </w:p>
        </w:tc>
        <w:tc>
          <w:tcPr>
            <w:tcW w:w="10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技术</w:t>
            </w:r>
          </w:p>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单</w:t>
            </w:r>
            <w:r>
              <w:rPr>
                <w:rFonts w:cs="宋体" w:asciiTheme="minorEastAsia" w:hAnsiTheme="minorEastAsia"/>
                <w:b/>
                <w:sz w:val="24"/>
                <w:szCs w:val="24"/>
                <w:lang w:val="zh-CN"/>
              </w:rPr>
              <w:t xml:space="preserve"> </w:t>
            </w:r>
            <w:r>
              <w:rPr>
                <w:rFonts w:hint="eastAsia" w:cs="宋体" w:asciiTheme="minorEastAsia" w:hAnsiTheme="minorEastAsia"/>
                <w:b/>
                <w:sz w:val="24"/>
                <w:szCs w:val="24"/>
                <w:lang w:val="zh-CN"/>
              </w:rPr>
              <w:t>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数</w:t>
            </w:r>
            <w:r>
              <w:rPr>
                <w:rFonts w:cs="宋体" w:asciiTheme="minorEastAsia" w:hAnsiTheme="minorEastAsia"/>
                <w:b/>
                <w:sz w:val="24"/>
                <w:szCs w:val="24"/>
                <w:lang w:val="zh-CN"/>
              </w:rPr>
              <w:t xml:space="preserve"> </w:t>
            </w:r>
            <w:r>
              <w:rPr>
                <w:rFonts w:hint="eastAsia" w:cs="宋体" w:asciiTheme="minorEastAsia" w:hAnsiTheme="minorEastAsia"/>
                <w:b/>
                <w:sz w:val="24"/>
                <w:szCs w:val="24"/>
                <w:lang w:val="zh-CN"/>
              </w:rPr>
              <w:t>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 w:val="24"/>
                <w:szCs w:val="24"/>
                <w:lang w:val="zh-CN"/>
              </w:rPr>
            </w:pPr>
            <w:r>
              <w:rPr>
                <w:rFonts w:hint="eastAsia" w:cs="宋体" w:asciiTheme="minorEastAsia" w:hAnsiTheme="minorEastAsia"/>
                <w:b/>
                <w:sz w:val="24"/>
                <w:szCs w:val="24"/>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产地及</w:t>
            </w:r>
          </w:p>
          <w:p>
            <w:pPr>
              <w:autoSpaceDE w:val="0"/>
              <w:autoSpaceDN w:val="0"/>
              <w:adjustRightInd w:val="0"/>
              <w:spacing w:line="360" w:lineRule="auto"/>
              <w:ind w:left="120" w:hanging="120"/>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 w:val="24"/>
                <w:szCs w:val="24"/>
              </w:rPr>
            </w:pPr>
            <w:r>
              <w:rPr>
                <w:rFonts w:hint="eastAsia" w:asciiTheme="minorEastAsia" w:hAnsiTheme="minorEastAsia"/>
                <w:sz w:val="24"/>
                <w:szCs w:val="24"/>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 w:val="24"/>
                <w:szCs w:val="24"/>
              </w:rPr>
            </w:pPr>
            <w:r>
              <w:rPr>
                <w:rFonts w:hint="eastAsia" w:asciiTheme="minorEastAsia" w:hAnsiTheme="minorEastAsia"/>
                <w:sz w:val="24"/>
                <w:szCs w:val="24"/>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 w:val="24"/>
                <w:szCs w:val="24"/>
              </w:rPr>
            </w:pPr>
            <w:r>
              <w:rPr>
                <w:rFonts w:hint="eastAsia" w:cs="宋体" w:asciiTheme="minorEastAsia" w:hAnsiTheme="minorEastAsia"/>
                <w:sz w:val="24"/>
                <w:szCs w:val="24"/>
                <w:lang w:val="zh-CN"/>
              </w:rPr>
              <w:t>合</w:t>
            </w:r>
            <w:r>
              <w:rPr>
                <w:rFonts w:asciiTheme="minorEastAsia" w:hAnsiTheme="minorEastAsia"/>
                <w:sz w:val="24"/>
                <w:szCs w:val="24"/>
              </w:rPr>
              <w:t xml:space="preserve">  </w:t>
            </w:r>
            <w:r>
              <w:rPr>
                <w:rFonts w:hint="eastAsia" w:cs="宋体" w:asciiTheme="minorEastAsia" w:hAnsiTheme="minorEastAsia"/>
                <w:sz w:val="24"/>
                <w:szCs w:val="24"/>
                <w:lang w:val="zh-CN"/>
              </w:rPr>
              <w:t>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firstLineChars="50"/>
              <w:rPr>
                <w:rFonts w:cs="宋体" w:asciiTheme="minorEastAsia" w:hAnsiTheme="minorEastAsia"/>
                <w:sz w:val="24"/>
                <w:szCs w:val="24"/>
                <w:lang w:val="zh-CN"/>
              </w:rPr>
            </w:pPr>
            <w:r>
              <w:rPr>
                <w:rFonts w:hint="eastAsia" w:cs="宋体" w:asciiTheme="minorEastAsia" w:hAnsiTheme="minorEastAsia"/>
                <w:sz w:val="24"/>
                <w:szCs w:val="24"/>
                <w:lang w:val="zh-CN"/>
              </w:rPr>
              <w:t>大写：　　　　　　</w:t>
            </w:r>
            <w:r>
              <w:rPr>
                <w:rFonts w:asciiTheme="minorEastAsia" w:hAnsiTheme="minorEastAsia"/>
                <w:sz w:val="24"/>
                <w:szCs w:val="24"/>
              </w:rPr>
              <w:t xml:space="preserve">              </w:t>
            </w:r>
            <w:r>
              <w:rPr>
                <w:rFonts w:hint="eastAsia" w:cs="宋体" w:asciiTheme="minorEastAsia" w:hAnsiTheme="minorEastAsia"/>
                <w:sz w:val="24"/>
                <w:szCs w:val="24"/>
                <w:lang w:val="zh-CN"/>
              </w:rPr>
              <w:t>小写：</w:t>
            </w: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（或授权代表）签字：</w:t>
      </w: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hAnsi="宋体" w:eastAsia="宋体"/>
          <w:b/>
          <w:snapToGrid w:val="0"/>
          <w:kern w:val="0"/>
          <w:sz w:val="36"/>
          <w:szCs w:val="36"/>
        </w:rPr>
      </w:pPr>
      <w:r>
        <w:rPr>
          <w:rFonts w:hint="eastAsia" w:ascii="宋体" w:hAnsi="宋体"/>
          <w:b/>
          <w:bCs/>
          <w:color w:val="000000"/>
          <w:sz w:val="36"/>
          <w:szCs w:val="36"/>
        </w:rPr>
        <w:t xml:space="preserve">4.2 </w:t>
      </w:r>
      <w:r>
        <w:rPr>
          <w:rFonts w:hint="eastAsia" w:hAnsi="宋体" w:eastAsia="宋体"/>
          <w:b/>
          <w:snapToGrid w:val="0"/>
          <w:kern w:val="0"/>
          <w:sz w:val="36"/>
          <w:szCs w:val="36"/>
        </w:rPr>
        <w:t>技术规格偏离表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autoSpaceDE w:val="0"/>
        <w:autoSpaceDN w:val="0"/>
        <w:adjustRightInd w:val="0"/>
        <w:spacing w:line="360" w:lineRule="auto"/>
        <w:outlineLvl w:val="0"/>
        <w:rPr>
          <w:rFonts w:hAnsi="宋体" w:eastAsia="宋体"/>
          <w:b/>
          <w:snapToGrid w:val="0"/>
          <w:kern w:val="0"/>
          <w:sz w:val="36"/>
          <w:szCs w:val="36"/>
        </w:rPr>
      </w:pPr>
      <w:r>
        <w:rPr>
          <w:rFonts w:hint="eastAsia" w:asciiTheme="minorEastAsia" w:hAnsiTheme="minorEastAsia"/>
          <w:color w:val="000000"/>
          <w:sz w:val="24"/>
          <w:szCs w:val="24"/>
        </w:rPr>
        <w:t xml:space="preserve">项目名称：   </w:t>
      </w:r>
    </w:p>
    <w:tbl>
      <w:tblPr>
        <w:tblStyle w:val="21"/>
        <w:tblW w:w="9322" w:type="dxa"/>
        <w:tblInd w:w="0" w:type="dxa"/>
        <w:tblLayout w:type="fixed"/>
        <w:tblCellMar>
          <w:top w:w="0" w:type="dxa"/>
          <w:left w:w="108" w:type="dxa"/>
          <w:bottom w:w="0" w:type="dxa"/>
          <w:right w:w="108" w:type="dxa"/>
        </w:tblCellMar>
      </w:tblPr>
      <w:tblGrid>
        <w:gridCol w:w="828"/>
        <w:gridCol w:w="1980"/>
        <w:gridCol w:w="1411"/>
        <w:gridCol w:w="1701"/>
        <w:gridCol w:w="1559"/>
        <w:gridCol w:w="993"/>
        <w:gridCol w:w="850"/>
      </w:tblGrid>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9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货物或服务名称</w:t>
            </w:r>
          </w:p>
        </w:tc>
        <w:tc>
          <w:tcPr>
            <w:tcW w:w="141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color w:val="00B050"/>
                <w:sz w:val="24"/>
                <w:szCs w:val="24"/>
              </w:rPr>
            </w:pPr>
            <w:r>
              <w:rPr>
                <w:rFonts w:hint="eastAsia" w:ascii="宋体" w:hAnsi="宋体" w:eastAsia="宋体" w:cs="宋体"/>
                <w:b/>
                <w:bCs/>
                <w:color w:val="00B050"/>
                <w:sz w:val="24"/>
                <w:szCs w:val="24"/>
              </w:rPr>
              <w:t>品牌规格型号</w:t>
            </w:r>
          </w:p>
        </w:tc>
        <w:tc>
          <w:tcPr>
            <w:tcW w:w="170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招标文件</w:t>
            </w:r>
          </w:p>
          <w:p>
            <w:pPr>
              <w:pStyle w:val="8"/>
              <w:jc w:val="center"/>
              <w:rPr>
                <w:rFonts w:ascii="宋体" w:hAnsi="宋体" w:eastAsia="宋体" w:cs="宋体"/>
                <w:b/>
                <w:bCs/>
                <w:sz w:val="24"/>
                <w:szCs w:val="24"/>
              </w:rPr>
            </w:pPr>
            <w:r>
              <w:rPr>
                <w:rFonts w:hint="eastAsia" w:ascii="宋体" w:hAnsi="宋体" w:eastAsia="宋体" w:cs="宋体"/>
                <w:b/>
                <w:bCs/>
                <w:sz w:val="24"/>
                <w:szCs w:val="24"/>
              </w:rPr>
              <w:t>技术参数</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投标技术</w:t>
            </w:r>
          </w:p>
          <w:p>
            <w:pPr>
              <w:pStyle w:val="8"/>
              <w:jc w:val="center"/>
              <w:rPr>
                <w:rFonts w:ascii="宋体" w:hAnsi="宋体" w:eastAsia="宋体" w:cs="宋体"/>
                <w:b/>
                <w:bCs/>
                <w:sz w:val="24"/>
                <w:szCs w:val="24"/>
              </w:rPr>
            </w:pPr>
            <w:r>
              <w:rPr>
                <w:rFonts w:hint="eastAsia" w:ascii="宋体" w:hAnsi="宋体" w:eastAsia="宋体" w:cs="宋体"/>
                <w:b/>
                <w:bCs/>
                <w:sz w:val="24"/>
                <w:szCs w:val="24"/>
              </w:rPr>
              <w:t>参数</w:t>
            </w:r>
          </w:p>
        </w:tc>
        <w:tc>
          <w:tcPr>
            <w:tcW w:w="99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偏离</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说明</w:t>
            </w: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 w:val="24"/>
                <w:szCs w:val="24"/>
              </w:rPr>
            </w:pPr>
            <w:r>
              <w:rPr>
                <w:rFonts w:hint="eastAsia" w:asciiTheme="minorEastAsia" w:hAnsiTheme="minorEastAsia"/>
                <w:bCs/>
                <w:sz w:val="24"/>
                <w:szCs w:val="24"/>
              </w:rPr>
              <w:t>1</w:t>
            </w: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41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99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 w:val="24"/>
                <w:szCs w:val="24"/>
              </w:rPr>
            </w:pP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 w:val="24"/>
                <w:szCs w:val="24"/>
              </w:rPr>
            </w:pPr>
            <w:r>
              <w:rPr>
                <w:rFonts w:hint="eastAsia" w:asciiTheme="minorEastAsia" w:hAnsiTheme="minorEastAsia"/>
                <w:sz w:val="24"/>
                <w:szCs w:val="24"/>
              </w:rPr>
              <w:t>…</w:t>
            </w: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41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99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ascii="宋体" w:hAnsi="宋体"/>
          <w:b/>
          <w:bCs/>
          <w:color w:val="000000"/>
          <w:sz w:val="36"/>
          <w:szCs w:val="36"/>
        </w:rPr>
        <w:t xml:space="preserve">4.3 </w:t>
      </w:r>
      <w:r>
        <w:rPr>
          <w:rFonts w:hint="eastAsia" w:hAnsi="宋体" w:eastAsia="宋体"/>
          <w:b/>
          <w:snapToGrid w:val="0"/>
          <w:kern w:val="0"/>
          <w:sz w:val="36"/>
          <w:szCs w:val="36"/>
        </w:rPr>
        <w:t>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r>
        <w:rPr>
          <w:rFonts w:hint="eastAsia" w:ascii="宋体" w:hAnsi="宋体"/>
          <w:b/>
          <w:bCs/>
          <w:color w:val="000000"/>
          <w:sz w:val="36"/>
          <w:szCs w:val="36"/>
        </w:rPr>
        <w:t xml:space="preserve">4.4 </w:t>
      </w:r>
      <w:r>
        <w:rPr>
          <w:rFonts w:hint="eastAsia" w:hAnsi="宋体" w:eastAsia="宋体"/>
          <w:b/>
          <w:snapToGrid w:val="0"/>
          <w:kern w:val="0"/>
          <w:sz w:val="36"/>
          <w:szCs w:val="36"/>
        </w:rPr>
        <w:t>业绩情况表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snapToGrid w:val="0"/>
        <w:spacing w:line="360" w:lineRule="auto"/>
        <w:rPr>
          <w:rFonts w:hAnsi="宋体" w:eastAsia="宋体"/>
          <w:b/>
          <w:snapToGrid w:val="0"/>
          <w:kern w:val="0"/>
          <w:sz w:val="36"/>
          <w:szCs w:val="36"/>
        </w:rPr>
      </w:pPr>
      <w:r>
        <w:rPr>
          <w:rFonts w:hint="eastAsia" w:asciiTheme="minorEastAsia" w:hAnsiTheme="minorEastAsia"/>
          <w:color w:val="000000"/>
          <w:sz w:val="24"/>
          <w:szCs w:val="24"/>
        </w:rPr>
        <w:t xml:space="preserve">项目名称：   </w:t>
      </w:r>
    </w:p>
    <w:tbl>
      <w:tblPr>
        <w:tblStyle w:val="21"/>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8"/>
              <w:jc w:val="center"/>
              <w:rPr>
                <w:rFonts w:ascii="宋体" w:hAnsi="宋体" w:eastAsia="宋体" w:cs="Times New Roman"/>
                <w:b/>
                <w:bCs/>
                <w:sz w:val="24"/>
                <w:szCs w:val="24"/>
              </w:rPr>
            </w:pPr>
            <w:r>
              <w:rPr>
                <w:rFonts w:hint="eastAsia" w:ascii="宋体" w:hAnsi="宋体" w:eastAsia="宋体" w:cs="宋体"/>
                <w:b/>
                <w:bCs/>
                <w:sz w:val="24"/>
                <w:szCs w:val="24"/>
              </w:rPr>
              <w:t>序号</w:t>
            </w:r>
          </w:p>
        </w:tc>
        <w:tc>
          <w:tcPr>
            <w:tcW w:w="1808" w:type="dxa"/>
            <w:shd w:val="clear" w:color="auto" w:fill="F3F3F3"/>
            <w:vAlign w:val="center"/>
          </w:tcPr>
          <w:p>
            <w:pPr>
              <w:pStyle w:val="8"/>
              <w:jc w:val="center"/>
              <w:rPr>
                <w:rFonts w:ascii="宋体" w:hAnsi="宋体" w:eastAsia="宋体" w:cs="Times New Roman"/>
                <w:b/>
                <w:bCs/>
                <w:sz w:val="24"/>
                <w:szCs w:val="24"/>
              </w:rPr>
            </w:pPr>
            <w:r>
              <w:rPr>
                <w:rFonts w:hint="eastAsia" w:ascii="宋体" w:hAnsi="宋体" w:eastAsia="宋体" w:cs="宋体"/>
                <w:b/>
                <w:bCs/>
                <w:sz w:val="24"/>
                <w:szCs w:val="24"/>
              </w:rPr>
              <w:t>客户单位名称</w:t>
            </w:r>
          </w:p>
        </w:tc>
        <w:tc>
          <w:tcPr>
            <w:tcW w:w="3579" w:type="dxa"/>
            <w:shd w:val="clear" w:color="auto" w:fill="F3F3F3"/>
            <w:vAlign w:val="center"/>
          </w:tcPr>
          <w:p>
            <w:pPr>
              <w:pStyle w:val="8"/>
              <w:jc w:val="center"/>
              <w:rPr>
                <w:rFonts w:ascii="宋体" w:hAnsi="宋体" w:eastAsia="宋体" w:cs="Times New Roman"/>
                <w:b/>
                <w:bCs/>
                <w:sz w:val="24"/>
                <w:szCs w:val="24"/>
              </w:rPr>
            </w:pPr>
            <w:r>
              <w:rPr>
                <w:rFonts w:hint="eastAsia" w:ascii="宋体" w:hAnsi="宋体" w:eastAsia="宋体" w:cs="宋体"/>
                <w:b/>
                <w:bCs/>
                <w:sz w:val="24"/>
                <w:szCs w:val="24"/>
              </w:rPr>
              <w:t>项目名称及主要内容</w:t>
            </w:r>
          </w:p>
        </w:tc>
        <w:tc>
          <w:tcPr>
            <w:tcW w:w="1440" w:type="dxa"/>
            <w:shd w:val="clear" w:color="auto" w:fill="F3F3F3"/>
            <w:vAlign w:val="center"/>
          </w:tcPr>
          <w:p>
            <w:pPr>
              <w:pStyle w:val="8"/>
              <w:jc w:val="center"/>
              <w:rPr>
                <w:rFonts w:ascii="宋体" w:hAnsi="宋体" w:eastAsia="宋体" w:cs="Times New Roman"/>
                <w:b/>
                <w:bCs/>
                <w:sz w:val="24"/>
                <w:szCs w:val="24"/>
              </w:rPr>
            </w:pPr>
            <w:r>
              <w:rPr>
                <w:rFonts w:hint="eastAsia" w:ascii="宋体" w:hAnsi="宋体" w:eastAsia="宋体" w:cs="宋体"/>
                <w:b/>
                <w:bCs/>
                <w:sz w:val="24"/>
                <w:szCs w:val="24"/>
              </w:rPr>
              <w:t>合同金额（万元）</w:t>
            </w:r>
          </w:p>
        </w:tc>
        <w:tc>
          <w:tcPr>
            <w:tcW w:w="1706" w:type="dxa"/>
            <w:shd w:val="clear" w:color="auto" w:fill="F3F3F3"/>
            <w:vAlign w:val="center"/>
          </w:tcPr>
          <w:p>
            <w:pPr>
              <w:pStyle w:val="8"/>
              <w:jc w:val="center"/>
              <w:rPr>
                <w:rFonts w:ascii="宋体" w:hAnsi="宋体" w:eastAsia="宋体" w:cs="Times New Roman"/>
                <w:b/>
                <w:bCs/>
                <w:sz w:val="24"/>
                <w:szCs w:val="24"/>
              </w:rPr>
            </w:pPr>
            <w:r>
              <w:rPr>
                <w:rFonts w:hint="eastAsia" w:ascii="宋体" w:hAnsi="宋体" w:eastAsia="宋体" w:cs="宋体"/>
                <w:b/>
                <w:bCs/>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4"/>
                <w:szCs w:val="24"/>
              </w:rPr>
            </w:pPr>
            <w:r>
              <w:rPr>
                <w:rFonts w:ascii="宋体" w:hAnsi="宋体" w:eastAsia="宋体" w:cs="宋体"/>
                <w:sz w:val="24"/>
                <w:szCs w:val="24"/>
              </w:rPr>
              <w:t>1</w:t>
            </w:r>
          </w:p>
        </w:tc>
        <w:tc>
          <w:tcPr>
            <w:tcW w:w="1808" w:type="dxa"/>
            <w:vAlign w:val="center"/>
          </w:tcPr>
          <w:p>
            <w:pPr>
              <w:pStyle w:val="8"/>
              <w:spacing w:line="360" w:lineRule="auto"/>
              <w:rPr>
                <w:rFonts w:ascii="宋体" w:hAnsi="宋体" w:eastAsia="宋体" w:cs="Times New Roman"/>
                <w:sz w:val="24"/>
                <w:szCs w:val="24"/>
              </w:rPr>
            </w:pPr>
          </w:p>
        </w:tc>
        <w:tc>
          <w:tcPr>
            <w:tcW w:w="3579" w:type="dxa"/>
            <w:vAlign w:val="center"/>
          </w:tcPr>
          <w:p>
            <w:pPr>
              <w:pStyle w:val="8"/>
              <w:spacing w:line="360" w:lineRule="auto"/>
              <w:rPr>
                <w:rFonts w:ascii="宋体" w:hAnsi="宋体" w:eastAsia="宋体" w:cs="Times New Roman"/>
                <w:sz w:val="24"/>
                <w:szCs w:val="24"/>
              </w:rPr>
            </w:pPr>
          </w:p>
        </w:tc>
        <w:tc>
          <w:tcPr>
            <w:tcW w:w="1440" w:type="dxa"/>
            <w:vAlign w:val="center"/>
          </w:tcPr>
          <w:p>
            <w:pPr>
              <w:pStyle w:val="8"/>
              <w:spacing w:line="360" w:lineRule="auto"/>
              <w:rPr>
                <w:rFonts w:ascii="宋体" w:hAnsi="宋体" w:eastAsia="宋体" w:cs="Times New Roman"/>
                <w:sz w:val="24"/>
                <w:szCs w:val="24"/>
              </w:rPr>
            </w:pPr>
          </w:p>
        </w:tc>
        <w:tc>
          <w:tcPr>
            <w:tcW w:w="1706" w:type="dxa"/>
            <w:vAlign w:val="center"/>
          </w:tcPr>
          <w:p>
            <w:pPr>
              <w:pStyle w:val="8"/>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4"/>
                <w:szCs w:val="24"/>
              </w:rPr>
            </w:pPr>
            <w:r>
              <w:rPr>
                <w:rFonts w:ascii="宋体" w:hAnsi="宋体" w:eastAsia="宋体" w:cs="宋体"/>
                <w:sz w:val="24"/>
                <w:szCs w:val="24"/>
              </w:rPr>
              <w:t>2</w:t>
            </w:r>
          </w:p>
        </w:tc>
        <w:tc>
          <w:tcPr>
            <w:tcW w:w="1808" w:type="dxa"/>
            <w:vAlign w:val="center"/>
          </w:tcPr>
          <w:p>
            <w:pPr>
              <w:pStyle w:val="8"/>
              <w:spacing w:line="360" w:lineRule="auto"/>
              <w:rPr>
                <w:rFonts w:ascii="宋体" w:hAnsi="宋体" w:eastAsia="宋体" w:cs="Times New Roman"/>
                <w:sz w:val="24"/>
                <w:szCs w:val="24"/>
              </w:rPr>
            </w:pPr>
          </w:p>
        </w:tc>
        <w:tc>
          <w:tcPr>
            <w:tcW w:w="3579" w:type="dxa"/>
            <w:vAlign w:val="center"/>
          </w:tcPr>
          <w:p>
            <w:pPr>
              <w:pStyle w:val="8"/>
              <w:spacing w:line="360" w:lineRule="auto"/>
              <w:rPr>
                <w:rFonts w:ascii="宋体" w:hAnsi="宋体" w:eastAsia="宋体" w:cs="Times New Roman"/>
                <w:sz w:val="24"/>
                <w:szCs w:val="24"/>
              </w:rPr>
            </w:pPr>
          </w:p>
        </w:tc>
        <w:tc>
          <w:tcPr>
            <w:tcW w:w="1440" w:type="dxa"/>
            <w:vAlign w:val="center"/>
          </w:tcPr>
          <w:p>
            <w:pPr>
              <w:pStyle w:val="8"/>
              <w:spacing w:line="360" w:lineRule="auto"/>
              <w:rPr>
                <w:rFonts w:ascii="宋体" w:hAnsi="宋体" w:eastAsia="宋体" w:cs="Times New Roman"/>
                <w:sz w:val="24"/>
                <w:szCs w:val="24"/>
              </w:rPr>
            </w:pPr>
          </w:p>
        </w:tc>
        <w:tc>
          <w:tcPr>
            <w:tcW w:w="1706" w:type="dxa"/>
            <w:vAlign w:val="center"/>
          </w:tcPr>
          <w:p>
            <w:pPr>
              <w:pStyle w:val="8"/>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4"/>
                <w:szCs w:val="24"/>
              </w:rPr>
            </w:pPr>
            <w:r>
              <w:rPr>
                <w:rFonts w:ascii="宋体" w:hAnsi="宋体" w:eastAsia="宋体" w:cs="宋体"/>
                <w:sz w:val="24"/>
                <w:szCs w:val="24"/>
              </w:rPr>
              <w:t>3</w:t>
            </w:r>
          </w:p>
        </w:tc>
        <w:tc>
          <w:tcPr>
            <w:tcW w:w="1808" w:type="dxa"/>
            <w:vAlign w:val="center"/>
          </w:tcPr>
          <w:p>
            <w:pPr>
              <w:pStyle w:val="8"/>
              <w:spacing w:line="360" w:lineRule="auto"/>
              <w:rPr>
                <w:rFonts w:ascii="宋体" w:hAnsi="宋体" w:eastAsia="宋体" w:cs="Times New Roman"/>
                <w:sz w:val="24"/>
                <w:szCs w:val="24"/>
              </w:rPr>
            </w:pPr>
          </w:p>
        </w:tc>
        <w:tc>
          <w:tcPr>
            <w:tcW w:w="3579" w:type="dxa"/>
            <w:vAlign w:val="center"/>
          </w:tcPr>
          <w:p>
            <w:pPr>
              <w:pStyle w:val="8"/>
              <w:spacing w:line="360" w:lineRule="auto"/>
              <w:rPr>
                <w:rFonts w:ascii="宋体" w:hAnsi="宋体" w:eastAsia="宋体" w:cs="Times New Roman"/>
                <w:sz w:val="24"/>
                <w:szCs w:val="24"/>
              </w:rPr>
            </w:pPr>
          </w:p>
        </w:tc>
        <w:tc>
          <w:tcPr>
            <w:tcW w:w="1440" w:type="dxa"/>
            <w:vAlign w:val="center"/>
          </w:tcPr>
          <w:p>
            <w:pPr>
              <w:pStyle w:val="8"/>
              <w:spacing w:line="360" w:lineRule="auto"/>
              <w:rPr>
                <w:rFonts w:ascii="宋体" w:hAnsi="宋体" w:eastAsia="宋体" w:cs="Times New Roman"/>
                <w:sz w:val="24"/>
                <w:szCs w:val="24"/>
              </w:rPr>
            </w:pPr>
          </w:p>
        </w:tc>
        <w:tc>
          <w:tcPr>
            <w:tcW w:w="1706" w:type="dxa"/>
            <w:vAlign w:val="center"/>
          </w:tcPr>
          <w:p>
            <w:pPr>
              <w:pStyle w:val="8"/>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4"/>
                <w:szCs w:val="24"/>
              </w:rPr>
            </w:pPr>
            <w:r>
              <w:rPr>
                <w:rFonts w:ascii="宋体" w:hAnsi="宋体" w:eastAsia="宋体" w:cs="宋体"/>
                <w:sz w:val="24"/>
                <w:szCs w:val="24"/>
              </w:rPr>
              <w:t>4</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r>
        <w:rPr>
          <w:rFonts w:hint="eastAsia" w:ascii="宋体" w:hAnsi="宋体"/>
          <w:b/>
          <w:bCs/>
          <w:color w:val="000000"/>
          <w:sz w:val="36"/>
          <w:szCs w:val="36"/>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hAnsi="宋体" w:cs="微软雅黑"/>
          <w:bCs/>
          <w:kern w:val="0"/>
        </w:rPr>
      </w:pPr>
    </w:p>
    <w:p>
      <w:pPr>
        <w:jc w:val="center"/>
        <w:rPr>
          <w:rFonts w:ascii="宋体" w:hAnsi="宋体"/>
          <w:b/>
          <w:bCs/>
          <w:color w:val="000000"/>
          <w:sz w:val="36"/>
          <w:szCs w:val="36"/>
        </w:rPr>
      </w:pPr>
      <w:r>
        <w:rPr>
          <w:rFonts w:hint="eastAsia" w:ascii="宋体" w:hAnsi="宋体"/>
          <w:b/>
          <w:bCs/>
          <w:color w:val="000000"/>
          <w:sz w:val="36"/>
          <w:szCs w:val="36"/>
        </w:rPr>
        <w:t>4.6“节能产品政府采购清单”强制节能产品情况</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 w:val="24"/>
          <w:szCs w:val="24"/>
        </w:rPr>
        <w:t>项目名称：</w:t>
      </w:r>
    </w:p>
    <w:tbl>
      <w:tblPr>
        <w:tblStyle w:val="21"/>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8"/>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节字标志认证证书号</w:t>
            </w:r>
          </w:p>
        </w:tc>
        <w:tc>
          <w:tcPr>
            <w:tcW w:w="1439"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提供节能产品所在页</w:t>
            </w:r>
          </w:p>
          <w:p>
            <w:pPr>
              <w:pStyle w:val="8"/>
              <w:jc w:val="center"/>
              <w:rPr>
                <w:rFonts w:ascii="宋体" w:hAnsi="宋体" w:eastAsia="宋体" w:cs="宋体"/>
                <w:b/>
                <w:bCs/>
                <w:sz w:val="24"/>
                <w:szCs w:val="24"/>
              </w:rPr>
            </w:pPr>
            <w:r>
              <w:rPr>
                <w:rFonts w:hint="eastAsia" w:ascii="宋体" w:hAnsi="宋体" w:eastAsia="宋体" w:cs="宋体"/>
                <w:b/>
                <w:bCs/>
                <w:sz w:val="24"/>
                <w:szCs w:val="24"/>
              </w:rPr>
              <w:t>复印件</w:t>
            </w:r>
          </w:p>
          <w:p>
            <w:pPr>
              <w:pStyle w:val="8"/>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8"/>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8"/>
              <w:spacing w:line="360" w:lineRule="auto"/>
              <w:rPr>
                <w:rFonts w:ascii="宋体" w:hAnsi="宋体" w:eastAsia="宋体" w:cs="Times New Roman"/>
                <w:sz w:val="24"/>
                <w:szCs w:val="24"/>
              </w:rPr>
            </w:pPr>
          </w:p>
        </w:tc>
        <w:tc>
          <w:tcPr>
            <w:tcW w:w="991" w:type="dxa"/>
            <w:vAlign w:val="center"/>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135" w:type="dxa"/>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439" w:type="dxa"/>
          </w:tcPr>
          <w:p>
            <w:pPr>
              <w:pStyle w:val="8"/>
              <w:spacing w:line="360" w:lineRule="auto"/>
              <w:rPr>
                <w:rFonts w:ascii="宋体" w:hAnsi="宋体" w:eastAsia="宋体" w:cs="Times New Roman"/>
                <w:sz w:val="24"/>
                <w:szCs w:val="24"/>
              </w:rPr>
            </w:pPr>
          </w:p>
        </w:tc>
        <w:tc>
          <w:tcPr>
            <w:tcW w:w="1252" w:type="dxa"/>
          </w:tcPr>
          <w:p>
            <w:pPr>
              <w:pStyle w:val="8"/>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8"/>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8"/>
              <w:spacing w:line="360" w:lineRule="auto"/>
              <w:rPr>
                <w:rFonts w:ascii="宋体" w:hAnsi="宋体" w:eastAsia="宋体" w:cs="Times New Roman"/>
                <w:sz w:val="24"/>
                <w:szCs w:val="24"/>
              </w:rPr>
            </w:pPr>
          </w:p>
        </w:tc>
        <w:tc>
          <w:tcPr>
            <w:tcW w:w="991" w:type="dxa"/>
            <w:vAlign w:val="center"/>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135" w:type="dxa"/>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439" w:type="dxa"/>
          </w:tcPr>
          <w:p>
            <w:pPr>
              <w:pStyle w:val="8"/>
              <w:spacing w:line="360" w:lineRule="auto"/>
              <w:rPr>
                <w:rFonts w:ascii="宋体" w:hAnsi="宋体" w:eastAsia="宋体" w:cs="Times New Roman"/>
                <w:sz w:val="24"/>
                <w:szCs w:val="24"/>
              </w:rPr>
            </w:pPr>
          </w:p>
        </w:tc>
        <w:tc>
          <w:tcPr>
            <w:tcW w:w="1252" w:type="dxa"/>
          </w:tcPr>
          <w:p>
            <w:pPr>
              <w:pStyle w:val="8"/>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8"/>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274" w:type="dxa"/>
            <w:vAlign w:val="center"/>
          </w:tcPr>
          <w:p>
            <w:pPr>
              <w:pStyle w:val="8"/>
              <w:spacing w:line="360" w:lineRule="auto"/>
              <w:rPr>
                <w:rFonts w:ascii="宋体" w:hAnsi="宋体" w:eastAsia="宋体" w:cs="Times New Roman"/>
                <w:sz w:val="24"/>
                <w:szCs w:val="24"/>
              </w:rPr>
            </w:pPr>
          </w:p>
        </w:tc>
        <w:tc>
          <w:tcPr>
            <w:tcW w:w="991" w:type="dxa"/>
            <w:vAlign w:val="center"/>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135" w:type="dxa"/>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439" w:type="dxa"/>
          </w:tcPr>
          <w:p>
            <w:pPr>
              <w:pStyle w:val="8"/>
              <w:spacing w:line="360" w:lineRule="auto"/>
              <w:rPr>
                <w:rFonts w:ascii="宋体" w:hAnsi="宋体" w:eastAsia="宋体" w:cs="Times New Roman"/>
                <w:sz w:val="24"/>
                <w:szCs w:val="24"/>
              </w:rPr>
            </w:pPr>
          </w:p>
        </w:tc>
        <w:tc>
          <w:tcPr>
            <w:tcW w:w="1252" w:type="dxa"/>
          </w:tcPr>
          <w:p>
            <w:pPr>
              <w:pStyle w:val="8"/>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snapToGrid w:val="0"/>
        <w:spacing w:line="500" w:lineRule="exact"/>
        <w:rPr>
          <w:rFonts w:cs="宋体" w:asciiTheme="minorEastAsia" w:hAnsiTheme="minorEastAsia"/>
          <w:sz w:val="24"/>
          <w:szCs w:val="24"/>
          <w:lang w:val="zh-CN"/>
        </w:rPr>
      </w:pPr>
    </w:p>
    <w:p>
      <w:pPr>
        <w:rPr>
          <w:rFonts w:cs="宋体" w:asciiTheme="minorEastAsia" w:hAnsiTheme="minorEastAsia"/>
          <w:sz w:val="24"/>
          <w:szCs w:val="24"/>
          <w:lang w:val="zh-CN"/>
        </w:rPr>
      </w:pPr>
      <w:r>
        <w:rPr>
          <w:rFonts w:hint="eastAsia" w:cs="宋体" w:asciiTheme="minorEastAsia" w:hAnsiTheme="minorEastAsia"/>
          <w:sz w:val="24"/>
          <w:szCs w:val="24"/>
          <w:lang w:val="zh-CN"/>
        </w:rPr>
        <w:t>说明：所投产品节能清单所在页复印件并加盖投标人公章须附后。</w:t>
      </w:r>
    </w:p>
    <w:p>
      <w:pPr>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36"/>
          <w:szCs w:val="36"/>
        </w:rPr>
      </w:pPr>
    </w:p>
    <w:p>
      <w:pPr>
        <w:spacing w:line="360" w:lineRule="auto"/>
        <w:jc w:val="center"/>
        <w:rPr>
          <w:rFonts w:ascii="宋体" w:hAnsi="宋体"/>
          <w:b/>
          <w:bCs/>
          <w:color w:val="000000"/>
          <w:sz w:val="36"/>
          <w:szCs w:val="36"/>
        </w:rPr>
      </w:pPr>
      <w:r>
        <w:rPr>
          <w:rFonts w:hint="eastAsia" w:ascii="宋体" w:hAnsi="宋体"/>
          <w:b/>
          <w:bCs/>
          <w:color w:val="000000"/>
          <w:sz w:val="36"/>
          <w:szCs w:val="36"/>
        </w:rPr>
        <w:t>4.7 “节能产品政府采购清单”优先采购产品情况</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 w:val="24"/>
          <w:szCs w:val="24"/>
        </w:rPr>
        <w:t>项目名称：</w:t>
      </w:r>
    </w:p>
    <w:tbl>
      <w:tblPr>
        <w:tblStyle w:val="21"/>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8"/>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节字标志认证证书号</w:t>
            </w:r>
          </w:p>
        </w:tc>
        <w:tc>
          <w:tcPr>
            <w:tcW w:w="1439"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提供节能产品所在页</w:t>
            </w:r>
          </w:p>
          <w:p>
            <w:pPr>
              <w:pStyle w:val="8"/>
              <w:jc w:val="center"/>
              <w:rPr>
                <w:rFonts w:ascii="宋体" w:hAnsi="宋体" w:eastAsia="宋体" w:cs="宋体"/>
                <w:b/>
                <w:bCs/>
                <w:sz w:val="24"/>
                <w:szCs w:val="24"/>
              </w:rPr>
            </w:pPr>
            <w:r>
              <w:rPr>
                <w:rFonts w:hint="eastAsia" w:ascii="宋体" w:hAnsi="宋体" w:eastAsia="宋体" w:cs="宋体"/>
                <w:b/>
                <w:bCs/>
                <w:sz w:val="24"/>
                <w:szCs w:val="24"/>
              </w:rPr>
              <w:t>复印件</w:t>
            </w:r>
          </w:p>
          <w:p>
            <w:pPr>
              <w:pStyle w:val="8"/>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8"/>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8"/>
              <w:spacing w:line="360" w:lineRule="auto"/>
              <w:rPr>
                <w:rFonts w:ascii="宋体" w:hAnsi="宋体" w:eastAsia="宋体" w:cs="Times New Roman"/>
                <w:sz w:val="24"/>
                <w:szCs w:val="24"/>
              </w:rPr>
            </w:pPr>
          </w:p>
        </w:tc>
        <w:tc>
          <w:tcPr>
            <w:tcW w:w="991" w:type="dxa"/>
            <w:vAlign w:val="center"/>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135" w:type="dxa"/>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439" w:type="dxa"/>
          </w:tcPr>
          <w:p>
            <w:pPr>
              <w:pStyle w:val="8"/>
              <w:spacing w:line="360" w:lineRule="auto"/>
              <w:rPr>
                <w:rFonts w:ascii="宋体" w:hAnsi="宋体" w:eastAsia="宋体" w:cs="Times New Roman"/>
                <w:sz w:val="24"/>
                <w:szCs w:val="24"/>
              </w:rPr>
            </w:pPr>
          </w:p>
        </w:tc>
        <w:tc>
          <w:tcPr>
            <w:tcW w:w="1252" w:type="dxa"/>
          </w:tcPr>
          <w:p>
            <w:pPr>
              <w:pStyle w:val="8"/>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8"/>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8"/>
              <w:spacing w:line="360" w:lineRule="auto"/>
              <w:rPr>
                <w:rFonts w:ascii="宋体" w:hAnsi="宋体" w:eastAsia="宋体" w:cs="Times New Roman"/>
                <w:sz w:val="24"/>
                <w:szCs w:val="24"/>
              </w:rPr>
            </w:pPr>
          </w:p>
        </w:tc>
        <w:tc>
          <w:tcPr>
            <w:tcW w:w="991" w:type="dxa"/>
            <w:vAlign w:val="center"/>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135" w:type="dxa"/>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439" w:type="dxa"/>
          </w:tcPr>
          <w:p>
            <w:pPr>
              <w:pStyle w:val="8"/>
              <w:spacing w:line="360" w:lineRule="auto"/>
              <w:rPr>
                <w:rFonts w:ascii="宋体" w:hAnsi="宋体" w:eastAsia="宋体" w:cs="Times New Roman"/>
                <w:sz w:val="24"/>
                <w:szCs w:val="24"/>
              </w:rPr>
            </w:pPr>
          </w:p>
        </w:tc>
        <w:tc>
          <w:tcPr>
            <w:tcW w:w="1252" w:type="dxa"/>
          </w:tcPr>
          <w:p>
            <w:pPr>
              <w:pStyle w:val="8"/>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8"/>
              <w:spacing w:line="360" w:lineRule="auto"/>
              <w:jc w:val="center"/>
              <w:rPr>
                <w:rFonts w:ascii="宋体" w:hAnsi="宋体" w:eastAsia="宋体" w:cs="Times New Roman"/>
                <w:sz w:val="24"/>
                <w:szCs w:val="24"/>
              </w:rPr>
            </w:pPr>
            <w:r>
              <w:rPr>
                <w:rFonts w:hint="eastAsia" w:ascii="宋体" w:hAnsi="宋体" w:eastAsia="宋体" w:cs="Times New Roman"/>
                <w:sz w:val="24"/>
                <w:szCs w:val="24"/>
              </w:rPr>
              <w:t>…</w:t>
            </w:r>
          </w:p>
        </w:tc>
        <w:tc>
          <w:tcPr>
            <w:tcW w:w="1274" w:type="dxa"/>
            <w:vAlign w:val="center"/>
          </w:tcPr>
          <w:p>
            <w:pPr>
              <w:pStyle w:val="8"/>
              <w:spacing w:line="360" w:lineRule="auto"/>
              <w:rPr>
                <w:rFonts w:ascii="宋体" w:hAnsi="宋体" w:eastAsia="宋体" w:cs="Times New Roman"/>
                <w:sz w:val="24"/>
                <w:szCs w:val="24"/>
              </w:rPr>
            </w:pPr>
          </w:p>
        </w:tc>
        <w:tc>
          <w:tcPr>
            <w:tcW w:w="991" w:type="dxa"/>
            <w:vAlign w:val="center"/>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135" w:type="dxa"/>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439" w:type="dxa"/>
          </w:tcPr>
          <w:p>
            <w:pPr>
              <w:pStyle w:val="8"/>
              <w:spacing w:line="360" w:lineRule="auto"/>
              <w:rPr>
                <w:rFonts w:ascii="宋体" w:hAnsi="宋体" w:eastAsia="宋体" w:cs="Times New Roman"/>
                <w:sz w:val="24"/>
                <w:szCs w:val="24"/>
              </w:rPr>
            </w:pPr>
          </w:p>
        </w:tc>
        <w:tc>
          <w:tcPr>
            <w:tcW w:w="1252" w:type="dxa"/>
          </w:tcPr>
          <w:p>
            <w:pPr>
              <w:pStyle w:val="8"/>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snapToGrid w:val="0"/>
        <w:spacing w:line="500" w:lineRule="exact"/>
        <w:rPr>
          <w:rFonts w:cs="宋体" w:asciiTheme="minorEastAsia" w:hAnsiTheme="minorEastAsia"/>
          <w:sz w:val="24"/>
          <w:szCs w:val="24"/>
          <w:lang w:val="zh-CN"/>
        </w:rPr>
      </w:pPr>
    </w:p>
    <w:p>
      <w:pPr>
        <w:snapToGrid w:val="0"/>
        <w:spacing w:line="500" w:lineRule="exact"/>
        <w:rPr>
          <w:rFonts w:cs="宋体" w:asciiTheme="minorEastAsia" w:hAnsiTheme="minorEastAsia"/>
          <w:sz w:val="24"/>
          <w:szCs w:val="24"/>
          <w:lang w:val="zh-CN"/>
        </w:rPr>
      </w:pPr>
    </w:p>
    <w:p>
      <w:pPr>
        <w:rPr>
          <w:rFonts w:cs="宋体" w:asciiTheme="minorEastAsia" w:hAnsiTheme="minorEastAsia"/>
          <w:sz w:val="24"/>
          <w:szCs w:val="24"/>
          <w:lang w:val="zh-CN"/>
        </w:rPr>
      </w:pPr>
      <w:r>
        <w:rPr>
          <w:rFonts w:hint="eastAsia" w:cs="宋体" w:asciiTheme="minorEastAsia" w:hAnsiTheme="minorEastAsia"/>
          <w:sz w:val="24"/>
          <w:szCs w:val="24"/>
          <w:lang w:val="zh-CN"/>
        </w:rPr>
        <w:t>说明：所投产品“节能产品政府采购清单”所在页复印件并加盖投标人公章须附后。</w:t>
      </w: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r>
        <w:rPr>
          <w:rFonts w:hint="eastAsia" w:ascii="宋体" w:hAnsi="宋体"/>
          <w:b/>
          <w:bCs/>
          <w:color w:val="000000"/>
          <w:sz w:val="36"/>
          <w:szCs w:val="36"/>
        </w:rPr>
        <w:t>4.8 “环境标志产品政府采购清单”优先采购产品情况</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 w:val="24"/>
          <w:szCs w:val="24"/>
        </w:rPr>
        <w:t>项目名称：</w:t>
      </w:r>
    </w:p>
    <w:tbl>
      <w:tblPr>
        <w:tblStyle w:val="21"/>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8"/>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中国环境标志认证证书编号</w:t>
            </w:r>
          </w:p>
        </w:tc>
        <w:tc>
          <w:tcPr>
            <w:tcW w:w="1439"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提供环境标志产品所在页复印件</w:t>
            </w:r>
          </w:p>
          <w:p>
            <w:pPr>
              <w:pStyle w:val="8"/>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未提供环境标志产品所在页原因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8"/>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8"/>
              <w:spacing w:line="360" w:lineRule="auto"/>
              <w:rPr>
                <w:rFonts w:ascii="宋体" w:hAnsi="宋体" w:eastAsia="宋体" w:cs="Times New Roman"/>
                <w:sz w:val="24"/>
                <w:szCs w:val="24"/>
              </w:rPr>
            </w:pPr>
          </w:p>
        </w:tc>
        <w:tc>
          <w:tcPr>
            <w:tcW w:w="991" w:type="dxa"/>
            <w:vAlign w:val="center"/>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135" w:type="dxa"/>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439" w:type="dxa"/>
          </w:tcPr>
          <w:p>
            <w:pPr>
              <w:pStyle w:val="8"/>
              <w:spacing w:line="360" w:lineRule="auto"/>
              <w:rPr>
                <w:rFonts w:ascii="宋体" w:hAnsi="宋体" w:eastAsia="宋体" w:cs="Times New Roman"/>
                <w:sz w:val="24"/>
                <w:szCs w:val="24"/>
              </w:rPr>
            </w:pPr>
          </w:p>
        </w:tc>
        <w:tc>
          <w:tcPr>
            <w:tcW w:w="1252" w:type="dxa"/>
          </w:tcPr>
          <w:p>
            <w:pPr>
              <w:pStyle w:val="8"/>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8"/>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8"/>
              <w:spacing w:line="360" w:lineRule="auto"/>
              <w:rPr>
                <w:rFonts w:ascii="宋体" w:hAnsi="宋体" w:eastAsia="宋体" w:cs="Times New Roman"/>
                <w:sz w:val="24"/>
                <w:szCs w:val="24"/>
              </w:rPr>
            </w:pPr>
          </w:p>
        </w:tc>
        <w:tc>
          <w:tcPr>
            <w:tcW w:w="991" w:type="dxa"/>
            <w:vAlign w:val="center"/>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135" w:type="dxa"/>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439" w:type="dxa"/>
          </w:tcPr>
          <w:p>
            <w:pPr>
              <w:pStyle w:val="8"/>
              <w:spacing w:line="360" w:lineRule="auto"/>
              <w:rPr>
                <w:rFonts w:ascii="宋体" w:hAnsi="宋体" w:eastAsia="宋体" w:cs="Times New Roman"/>
                <w:sz w:val="24"/>
                <w:szCs w:val="24"/>
              </w:rPr>
            </w:pPr>
          </w:p>
        </w:tc>
        <w:tc>
          <w:tcPr>
            <w:tcW w:w="1252" w:type="dxa"/>
          </w:tcPr>
          <w:p>
            <w:pPr>
              <w:pStyle w:val="8"/>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8"/>
              <w:spacing w:line="360" w:lineRule="auto"/>
              <w:jc w:val="center"/>
              <w:rPr>
                <w:rFonts w:ascii="宋体" w:hAnsi="宋体" w:eastAsia="宋体" w:cs="Times New Roman"/>
                <w:sz w:val="24"/>
                <w:szCs w:val="24"/>
              </w:rPr>
            </w:pPr>
            <w:r>
              <w:rPr>
                <w:rFonts w:hint="eastAsia" w:ascii="宋体" w:hAnsi="宋体" w:eastAsia="宋体" w:cs="Times New Roman"/>
                <w:sz w:val="24"/>
                <w:szCs w:val="24"/>
              </w:rPr>
              <w:t>…</w:t>
            </w:r>
          </w:p>
        </w:tc>
        <w:tc>
          <w:tcPr>
            <w:tcW w:w="1274" w:type="dxa"/>
            <w:vAlign w:val="center"/>
          </w:tcPr>
          <w:p>
            <w:pPr>
              <w:pStyle w:val="8"/>
              <w:spacing w:line="360" w:lineRule="auto"/>
              <w:rPr>
                <w:rFonts w:ascii="宋体" w:hAnsi="宋体" w:eastAsia="宋体" w:cs="Times New Roman"/>
                <w:sz w:val="24"/>
                <w:szCs w:val="24"/>
              </w:rPr>
            </w:pPr>
          </w:p>
        </w:tc>
        <w:tc>
          <w:tcPr>
            <w:tcW w:w="991" w:type="dxa"/>
            <w:vAlign w:val="center"/>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135" w:type="dxa"/>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439" w:type="dxa"/>
          </w:tcPr>
          <w:p>
            <w:pPr>
              <w:pStyle w:val="8"/>
              <w:spacing w:line="360" w:lineRule="auto"/>
              <w:rPr>
                <w:rFonts w:ascii="宋体" w:hAnsi="宋体" w:eastAsia="宋体" w:cs="Times New Roman"/>
                <w:sz w:val="24"/>
                <w:szCs w:val="24"/>
              </w:rPr>
            </w:pPr>
          </w:p>
        </w:tc>
        <w:tc>
          <w:tcPr>
            <w:tcW w:w="1252" w:type="dxa"/>
          </w:tcPr>
          <w:p>
            <w:pPr>
              <w:pStyle w:val="8"/>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snapToGrid w:val="0"/>
        <w:spacing w:line="500" w:lineRule="exact"/>
        <w:rPr>
          <w:rFonts w:cs="宋体" w:asciiTheme="minorEastAsia" w:hAnsiTheme="minorEastAsia"/>
          <w:sz w:val="24"/>
          <w:szCs w:val="24"/>
          <w:lang w:val="zh-CN"/>
        </w:rPr>
      </w:pPr>
    </w:p>
    <w:p>
      <w:pPr>
        <w:snapToGrid w:val="0"/>
        <w:spacing w:line="500" w:lineRule="exact"/>
        <w:rPr>
          <w:rFonts w:cs="宋体" w:asciiTheme="minorEastAsia" w:hAnsiTheme="minorEastAsia"/>
          <w:sz w:val="24"/>
          <w:szCs w:val="24"/>
          <w:lang w:val="zh-CN"/>
        </w:rPr>
      </w:pPr>
    </w:p>
    <w:p>
      <w:pPr>
        <w:ind w:left="720" w:hanging="720" w:hangingChars="300"/>
        <w:rPr>
          <w:rFonts w:cs="宋体" w:asciiTheme="minorEastAsia" w:hAnsiTheme="minorEastAsia"/>
          <w:sz w:val="24"/>
          <w:szCs w:val="24"/>
          <w:lang w:val="zh-CN"/>
        </w:rPr>
      </w:pPr>
      <w:r>
        <w:rPr>
          <w:rFonts w:hint="eastAsia" w:cs="宋体" w:asciiTheme="minorEastAsia" w:hAnsiTheme="minorEastAsia"/>
          <w:sz w:val="24"/>
          <w:szCs w:val="24"/>
          <w:lang w:val="zh-CN"/>
        </w:rPr>
        <w:t>说明：所投产品“环境标志产品政府采购清单”所在页复印件并加盖投标人公章须附后。</w:t>
      </w: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r>
        <w:rPr>
          <w:rFonts w:hint="eastAsia" w:ascii="宋体" w:hAnsi="宋体"/>
          <w:b/>
          <w:bCs/>
          <w:color w:val="000000"/>
          <w:sz w:val="36"/>
          <w:szCs w:val="36"/>
        </w:rPr>
        <w:t>4.9 中小企业声明函</w:t>
      </w:r>
    </w:p>
    <w:p>
      <w:pPr>
        <w:spacing w:line="360" w:lineRule="auto"/>
        <w:jc w:val="center"/>
        <w:rPr>
          <w:rFonts w:ascii="宋体" w:hAnsi="宋体"/>
          <w:b/>
          <w:bCs/>
          <w:color w:val="000000"/>
          <w:sz w:val="36"/>
          <w:szCs w:val="36"/>
        </w:rPr>
      </w:pPr>
    </w:p>
    <w:p>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hint="eastAsia" w:ascii="宋体" w:hAnsi="宋体" w:cs="Arial"/>
          <w:color w:val="000000"/>
          <w:kern w:val="0"/>
          <w:sz w:val="24"/>
          <w:szCs w:val="24"/>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 w:val="24"/>
          <w:szCs w:val="24"/>
        </w:rPr>
        <w:br w:type="textWrapping"/>
      </w:r>
      <w:r>
        <w:rPr>
          <w:rFonts w:hint="eastAsia" w:ascii="宋体" w:hAnsi="宋体" w:cs="Arial"/>
          <w:color w:val="000000"/>
          <w:kern w:val="0"/>
          <w:sz w:val="24"/>
          <w:szCs w:val="24"/>
        </w:rPr>
        <w:t>　　根据《工业和信息化部、国家统计局、国家发展和改革委员会、财政部关于印发中小企业划型标准规定的通知》（工信部联企业[2011]300号）规定的划分标准，</w:t>
      </w:r>
      <w:r>
        <w:rPr>
          <w:rFonts w:hint="eastAsia"/>
          <w:color w:val="000000"/>
          <w:sz w:val="24"/>
          <w:szCs w:val="24"/>
        </w:rPr>
        <w:t>按照《国家统计局关于印发统计上大中小微型企业划分办法的通知》（国统字</w:t>
      </w:r>
      <w:r>
        <w:rPr>
          <w:color w:val="000000"/>
          <w:sz w:val="24"/>
          <w:szCs w:val="24"/>
        </w:rPr>
        <w:t>[2011] 75</w:t>
      </w:r>
      <w:r>
        <w:rPr>
          <w:rFonts w:hint="eastAsia"/>
          <w:color w:val="000000"/>
          <w:sz w:val="24"/>
          <w:szCs w:val="24"/>
        </w:rPr>
        <w:t>号）规定，本公司所属行业为</w:t>
      </w:r>
      <w:r>
        <w:rPr>
          <w:color w:val="000000"/>
          <w:sz w:val="24"/>
          <w:szCs w:val="24"/>
        </w:rPr>
        <w:t>______</w:t>
      </w:r>
      <w:r>
        <w:rPr>
          <w:rFonts w:hint="eastAsia"/>
          <w:color w:val="000000"/>
          <w:sz w:val="24"/>
          <w:szCs w:val="24"/>
        </w:rPr>
        <w:t>，截至上一财年末，公司资产总额</w:t>
      </w:r>
      <w:r>
        <w:rPr>
          <w:color w:val="000000"/>
          <w:sz w:val="24"/>
          <w:szCs w:val="24"/>
        </w:rPr>
        <w:t>______</w:t>
      </w:r>
      <w:r>
        <w:rPr>
          <w:rFonts w:hint="eastAsia"/>
          <w:color w:val="000000"/>
          <w:sz w:val="24"/>
          <w:szCs w:val="24"/>
        </w:rPr>
        <w:t>万元，营业收入</w:t>
      </w:r>
      <w:r>
        <w:rPr>
          <w:color w:val="000000"/>
          <w:sz w:val="24"/>
          <w:szCs w:val="24"/>
        </w:rPr>
        <w:t>______</w:t>
      </w:r>
      <w:r>
        <w:rPr>
          <w:rFonts w:hint="eastAsia"/>
          <w:color w:val="000000"/>
          <w:sz w:val="24"/>
          <w:szCs w:val="24"/>
        </w:rPr>
        <w:t>万元，从业人员</w:t>
      </w:r>
      <w:r>
        <w:rPr>
          <w:color w:val="000000"/>
          <w:sz w:val="24"/>
          <w:szCs w:val="24"/>
        </w:rPr>
        <w:t>______</w:t>
      </w:r>
      <w:r>
        <w:rPr>
          <w:rFonts w:hint="eastAsia"/>
          <w:color w:val="000000"/>
          <w:sz w:val="24"/>
          <w:szCs w:val="24"/>
        </w:rPr>
        <w:t>人，</w:t>
      </w:r>
      <w:r>
        <w:rPr>
          <w:rFonts w:hint="eastAsia" w:ascii="宋体" w:hAnsi="宋体" w:cs="Arial"/>
          <w:color w:val="000000"/>
          <w:kern w:val="0"/>
          <w:sz w:val="24"/>
          <w:szCs w:val="24"/>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hint="eastAsia" w:ascii="宋体" w:hAnsi="宋体" w:cs="Arial"/>
          <w:color w:val="000000"/>
          <w:kern w:val="0"/>
          <w:sz w:val="24"/>
          <w:szCs w:val="24"/>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 w:val="24"/>
          <w:szCs w:val="24"/>
        </w:rPr>
      </w:pPr>
    </w:p>
    <w:p>
      <w:pPr>
        <w:widowControl/>
        <w:spacing w:before="100" w:beforeAutospacing="1" w:after="100" w:afterAutospacing="1" w:line="360" w:lineRule="auto"/>
        <w:ind w:left="3885" w:leftChars="1850"/>
        <w:jc w:val="left"/>
        <w:rPr>
          <w:rFonts w:ascii="宋体" w:hAnsi="宋体" w:cs="Arial"/>
          <w:color w:val="000000"/>
          <w:kern w:val="0"/>
          <w:sz w:val="24"/>
          <w:szCs w:val="24"/>
        </w:rPr>
      </w:pPr>
      <w:r>
        <w:rPr>
          <w:rFonts w:hint="eastAsia" w:ascii="宋体" w:hAnsi="宋体" w:cs="Arial"/>
          <w:color w:val="000000"/>
          <w:kern w:val="0"/>
          <w:sz w:val="24"/>
          <w:szCs w:val="24"/>
        </w:rPr>
        <w:t>企业名称（盖章）：　　　　　　　　　</w:t>
      </w:r>
      <w:r>
        <w:rPr>
          <w:rFonts w:hint="eastAsia" w:ascii="宋体" w:hAnsi="宋体" w:cs="Arial"/>
          <w:color w:val="000000"/>
          <w:kern w:val="0"/>
          <w:sz w:val="24"/>
          <w:szCs w:val="24"/>
        </w:rPr>
        <w:br w:type="textWrapping"/>
      </w:r>
      <w:r>
        <w:rPr>
          <w:rFonts w:hint="eastAsia" w:ascii="宋体" w:hAnsi="宋体" w:cs="Arial"/>
          <w:color w:val="000000"/>
          <w:kern w:val="0"/>
          <w:sz w:val="24"/>
          <w:szCs w:val="24"/>
        </w:rPr>
        <w:t>日　  期：</w:t>
      </w:r>
    </w:p>
    <w:p>
      <w:pPr>
        <w:widowControl/>
        <w:spacing w:before="100" w:beforeAutospacing="1" w:after="100" w:afterAutospacing="1" w:line="360" w:lineRule="auto"/>
        <w:jc w:val="left"/>
        <w:rPr>
          <w:rFonts w:ascii="宋体" w:hAnsi="宋体"/>
          <w:color w:val="000000"/>
          <w:sz w:val="24"/>
          <w:szCs w:val="24"/>
        </w:rPr>
      </w:pPr>
    </w:p>
    <w:p>
      <w:pPr>
        <w:widowControl/>
        <w:spacing w:before="100" w:beforeAutospacing="1" w:after="100" w:afterAutospacing="1" w:line="360" w:lineRule="auto"/>
        <w:contextualSpacing/>
        <w:jc w:val="left"/>
        <w:rPr>
          <w:rFonts w:ascii="宋体" w:hAnsi="宋体"/>
          <w:color w:val="000000"/>
          <w:sz w:val="24"/>
          <w:szCs w:val="24"/>
        </w:rPr>
      </w:pPr>
      <w:r>
        <w:rPr>
          <w:rFonts w:hint="eastAsia" w:ascii="宋体" w:hAnsi="宋体"/>
          <w:color w:val="000000"/>
          <w:sz w:val="24"/>
          <w:szCs w:val="24"/>
        </w:rPr>
        <w:t>说明：</w:t>
      </w:r>
    </w:p>
    <w:p>
      <w:pPr>
        <w:widowControl/>
        <w:spacing w:before="100" w:beforeAutospacing="1" w:after="100" w:afterAutospacing="1" w:line="360" w:lineRule="auto"/>
        <w:contextualSpacing/>
        <w:jc w:val="left"/>
        <w:rPr>
          <w:rFonts w:ascii="宋体" w:hAnsi="宋体" w:cs="Arial"/>
          <w:color w:val="000000"/>
          <w:kern w:val="0"/>
          <w:sz w:val="24"/>
          <w:szCs w:val="24"/>
        </w:rPr>
      </w:pPr>
      <w:r>
        <w:rPr>
          <w:rFonts w:hint="eastAsia" w:ascii="宋体" w:hAnsi="宋体" w:cs="Arial"/>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 w:val="24"/>
          <w:szCs w:val="24"/>
        </w:rPr>
      </w:pPr>
      <w:r>
        <w:rPr>
          <w:rFonts w:hint="eastAsia" w:ascii="宋体" w:hAnsi="宋体" w:cs="Arial"/>
          <w:color w:val="000000"/>
          <w:kern w:val="0"/>
          <w:sz w:val="24"/>
          <w:szCs w:val="24"/>
        </w:rPr>
        <w:t>2、如投标人为联合投标的，联合投标人需分别填写上述《中小企业声明函》。</w:t>
      </w:r>
    </w:p>
    <w:p>
      <w:pPr>
        <w:autoSpaceDE w:val="0"/>
        <w:autoSpaceDN w:val="0"/>
        <w:adjustRightInd w:val="0"/>
        <w:spacing w:line="360" w:lineRule="auto"/>
        <w:jc w:val="center"/>
        <w:outlineLvl w:val="0"/>
        <w:rPr>
          <w:rFonts w:ascii="宋体" w:hAnsi="宋体" w:cs="Arial"/>
          <w:color w:val="000000"/>
          <w:kern w:val="0"/>
          <w:sz w:val="24"/>
          <w:szCs w:val="24"/>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spacing w:line="360" w:lineRule="auto"/>
        <w:jc w:val="center"/>
        <w:rPr>
          <w:rFonts w:ascii="宋体" w:hAnsi="宋体"/>
          <w:b/>
          <w:bCs/>
          <w:color w:val="000000"/>
          <w:sz w:val="36"/>
          <w:szCs w:val="36"/>
        </w:rPr>
      </w:pPr>
      <w:bookmarkStart w:id="7" w:name="OLE_LINK13"/>
      <w:bookmarkStart w:id="8" w:name="OLE_LINK14"/>
      <w:r>
        <w:rPr>
          <w:rFonts w:hint="eastAsia" w:ascii="宋体" w:hAnsi="宋体"/>
          <w:b/>
          <w:bCs/>
          <w:color w:val="000000"/>
          <w:sz w:val="36"/>
          <w:szCs w:val="36"/>
        </w:rPr>
        <w:t>4.10 残疾人福利性单位声明函</w:t>
      </w:r>
    </w:p>
    <w:bookmarkEnd w:id="7"/>
    <w:bookmarkEnd w:id="8"/>
    <w:p>
      <w:pPr>
        <w:spacing w:line="360" w:lineRule="auto"/>
        <w:rPr>
          <w:rFonts w:ascii="宋体" w:hAnsi="宋体"/>
          <w:szCs w:val="21"/>
        </w:rPr>
      </w:pPr>
    </w:p>
    <w:p>
      <w:pPr>
        <w:spacing w:line="360" w:lineRule="auto"/>
        <w:ind w:firstLine="480" w:firstLineChars="200"/>
        <w:rPr>
          <w:rFonts w:ascii="宋体" w:hAnsi="宋体"/>
          <w:sz w:val="24"/>
          <w:szCs w:val="24"/>
        </w:rPr>
      </w:pPr>
      <w:r>
        <w:rPr>
          <w:rFonts w:hint="eastAsia" w:ascii="宋体" w:hAnsi="宋体"/>
          <w:sz w:val="24"/>
          <w:szCs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z w:val="24"/>
          <w:szCs w:val="24"/>
          <w:u w:val="single"/>
        </w:rPr>
        <w:t xml:space="preserve">        </w:t>
      </w:r>
      <w:r>
        <w:rPr>
          <w:rFonts w:hint="eastAsia" w:ascii="宋体" w:hAnsi="宋体"/>
          <w:sz w:val="24"/>
          <w:szCs w:val="24"/>
        </w:rPr>
        <w:t>单位的</w:t>
      </w:r>
      <w:r>
        <w:rPr>
          <w:rFonts w:hint="eastAsia" w:ascii="宋体" w:hAnsi="宋体"/>
          <w:sz w:val="24"/>
          <w:szCs w:val="24"/>
          <w:u w:val="single"/>
        </w:rPr>
        <w:t xml:space="preserve">           </w:t>
      </w:r>
      <w:r>
        <w:rPr>
          <w:rFonts w:hint="eastAsia" w:ascii="宋体" w:hAnsi="宋体"/>
          <w:sz w:val="24"/>
          <w:szCs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sz w:val="24"/>
          <w:szCs w:val="24"/>
        </w:rPr>
      </w:pPr>
      <w:r>
        <w:rPr>
          <w:rFonts w:hint="eastAsia" w:ascii="宋体" w:hAnsi="宋体"/>
          <w:sz w:val="24"/>
          <w:szCs w:val="24"/>
        </w:rPr>
        <w:t>本单位对上述声明的真实性负责。如有虚假，将依法承担相应责任。</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 xml:space="preserve">                                    单位名称（盖章）：</w:t>
      </w:r>
    </w:p>
    <w:p>
      <w:pPr>
        <w:spacing w:line="360" w:lineRule="auto"/>
        <w:rPr>
          <w:rFonts w:ascii="宋体" w:hAnsi="宋体"/>
          <w:sz w:val="24"/>
          <w:szCs w:val="24"/>
        </w:rPr>
      </w:pPr>
      <w:r>
        <w:rPr>
          <w:rFonts w:hint="eastAsia" w:ascii="宋体" w:hAnsi="宋体"/>
          <w:sz w:val="24"/>
          <w:szCs w:val="24"/>
        </w:rPr>
        <w:t xml:space="preserve">                                    日    期：</w:t>
      </w:r>
    </w:p>
    <w:p/>
    <w:p/>
    <w:p/>
    <w:p/>
    <w:p/>
    <w:p/>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 xml:space="preserve">4.11 所投产品符合国家强制性要求承诺函 </w:t>
      </w:r>
    </w:p>
    <w:p>
      <w:pPr>
        <w:spacing w:line="360" w:lineRule="auto"/>
        <w:jc w:val="center"/>
        <w:rPr>
          <w:rFonts w:ascii="宋体" w:hAnsi="宋体" w:cs="Arial"/>
          <w:color w:val="000000"/>
          <w:kern w:val="0"/>
          <w:sz w:val="24"/>
          <w:szCs w:val="24"/>
        </w:rPr>
      </w:pPr>
      <w:r>
        <w:rPr>
          <w:rFonts w:hint="eastAsia" w:ascii="宋体" w:hAnsi="宋体" w:cs="Arial"/>
          <w:color w:val="000000"/>
          <w:kern w:val="0"/>
          <w:sz w:val="24"/>
          <w:szCs w:val="24"/>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五、</w:t>
      </w:r>
      <w:r>
        <w:rPr>
          <w:rFonts w:cs="黑体" w:asciiTheme="minorEastAsia" w:hAnsiTheme="minorEastAsia"/>
          <w:b/>
          <w:sz w:val="44"/>
          <w:szCs w:val="44"/>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简隶书">
    <w:altName w:val="黑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v:path/>
          <v:fill on="f" focussize="0,0"/>
          <v:stroke on="f" joinstyle="miter"/>
          <v:imagedata o:title=""/>
          <o:lock v:ext="edit"/>
          <v:textbox inset="0mm,0mm,0mm,0mm" style="mso-fit-shape-to-text:t;">
            <w:txbxContent>
              <w:p>
                <w:pPr>
                  <w:pStyle w:val="15"/>
                </w:pPr>
                <w:r>
                  <w:fldChar w:fldCharType="begin"/>
                </w:r>
                <w:r>
                  <w:instrText xml:space="preserve"> PAGE  \* MERGEFORMAT </w:instrText>
                </w:r>
                <w:r>
                  <w:fldChar w:fldCharType="separate"/>
                </w:r>
                <w:r>
                  <w:t>5</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E7AFEC"/>
    <w:multiLevelType w:val="singleLevel"/>
    <w:tmpl w:val="8CE7AFEC"/>
    <w:lvl w:ilvl="0" w:tentative="0">
      <w:start w:val="1"/>
      <w:numFmt w:val="decimal"/>
      <w:suff w:val="nothing"/>
      <w:lvlText w:val="%1、"/>
      <w:lvlJc w:val="left"/>
      <w:pPr>
        <w:ind w:left="481" w:firstLine="0"/>
      </w:pPr>
    </w:lvl>
  </w:abstractNum>
  <w:abstractNum w:abstractNumId="1">
    <w:nsid w:val="97E7CF6D"/>
    <w:multiLevelType w:val="singleLevel"/>
    <w:tmpl w:val="97E7CF6D"/>
    <w:lvl w:ilvl="0" w:tentative="0">
      <w:start w:val="7"/>
      <w:numFmt w:val="chineseCounting"/>
      <w:suff w:val="nothing"/>
      <w:lvlText w:val="%1、"/>
      <w:lvlJc w:val="left"/>
      <w:rPr>
        <w:rFonts w:hint="eastAsia"/>
      </w:rPr>
    </w:lvl>
  </w:abstractNum>
  <w:abstractNum w:abstractNumId="2">
    <w:nsid w:val="00000006"/>
    <w:multiLevelType w:val="multilevel"/>
    <w:tmpl w:val="00000006"/>
    <w:lvl w:ilvl="0" w:tentative="0">
      <w:start w:val="1"/>
      <w:numFmt w:val="chineseCountingThousand"/>
      <w:pStyle w:val="3"/>
      <w:suff w:val="nothing"/>
      <w:lvlText w:val="第%1部分"/>
      <w:lvlJc w:val="center"/>
      <w:pPr>
        <w:ind w:left="-288" w:firstLine="288"/>
      </w:pPr>
      <w:rPr>
        <w:rFonts w:hint="eastAsia"/>
        <w:sz w:val="28"/>
        <w:szCs w:val="28"/>
      </w:rPr>
    </w:lvl>
    <w:lvl w:ilvl="1" w:tentative="0">
      <w:start w:val="1"/>
      <w:numFmt w:val="chineseCountingThousand"/>
      <w:pStyle w:val="4"/>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6"/>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
    <w:nsid w:val="00000014"/>
    <w:multiLevelType w:val="multilevel"/>
    <w:tmpl w:val="00000014"/>
    <w:lvl w:ilvl="0" w:tentative="0">
      <w:start w:val="1"/>
      <w:numFmt w:val="decimal"/>
      <w:pStyle w:val="45"/>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0E269683"/>
    <w:multiLevelType w:val="singleLevel"/>
    <w:tmpl w:val="0E269683"/>
    <w:lvl w:ilvl="0" w:tentative="0">
      <w:start w:val="2"/>
      <w:numFmt w:val="chineseCounting"/>
      <w:lvlText w:val="(%1)"/>
      <w:lvlJc w:val="left"/>
      <w:pPr>
        <w:tabs>
          <w:tab w:val="left" w:pos="312"/>
        </w:tabs>
      </w:pPr>
      <w:rPr>
        <w:rFonts w:hint="eastAsia"/>
      </w:rPr>
    </w:lvl>
  </w:abstractNum>
  <w:abstractNum w:abstractNumId="5">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31D40CE9"/>
    <w:multiLevelType w:val="singleLevel"/>
    <w:tmpl w:val="31D40CE9"/>
    <w:lvl w:ilvl="0" w:tentative="0">
      <w:start w:val="1"/>
      <w:numFmt w:val="chineseCounting"/>
      <w:suff w:val="space"/>
      <w:lvlText w:val="第%1章"/>
      <w:lvlJc w:val="left"/>
      <w:rPr>
        <w:rFonts w:hint="eastAsia"/>
      </w:rPr>
    </w:lvl>
  </w:abstractNum>
  <w:abstractNum w:abstractNumId="7">
    <w:nsid w:val="59F817E8"/>
    <w:multiLevelType w:val="singleLevel"/>
    <w:tmpl w:val="59F817E8"/>
    <w:lvl w:ilvl="0" w:tentative="0">
      <w:start w:val="1"/>
      <w:numFmt w:val="chineseCounting"/>
      <w:pStyle w:val="50"/>
      <w:suff w:val="nothing"/>
      <w:lvlText w:val="%1、"/>
      <w:lvlJc w:val="left"/>
    </w:lvl>
  </w:abstractNum>
  <w:abstractNum w:abstractNumId="8">
    <w:nsid w:val="5A051E9E"/>
    <w:multiLevelType w:val="singleLevel"/>
    <w:tmpl w:val="5A051E9E"/>
    <w:lvl w:ilvl="0" w:tentative="0">
      <w:start w:val="1"/>
      <w:numFmt w:val="chineseCounting"/>
      <w:suff w:val="nothing"/>
      <w:lvlText w:val="%1、"/>
      <w:lvlJc w:val="left"/>
    </w:lvl>
  </w:abstractNum>
  <w:num w:numId="1">
    <w:abstractNumId w:val="2"/>
  </w:num>
  <w:num w:numId="2">
    <w:abstractNumId w:val="3"/>
  </w:num>
  <w:num w:numId="3">
    <w:abstractNumId w:val="7"/>
  </w:num>
  <w:num w:numId="4">
    <w:abstractNumId w:val="6"/>
  </w:num>
  <w:num w:numId="5">
    <w:abstractNumId w:val="8"/>
  </w:num>
  <w:num w:numId="6">
    <w:abstractNumId w:val="0"/>
  </w:num>
  <w:num w:numId="7">
    <w:abstractNumId w:val="4"/>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F51389"/>
    <w:rsid w:val="00001AAB"/>
    <w:rsid w:val="0000220B"/>
    <w:rsid w:val="000028B5"/>
    <w:rsid w:val="00003C00"/>
    <w:rsid w:val="00003D13"/>
    <w:rsid w:val="00006D15"/>
    <w:rsid w:val="00010A8E"/>
    <w:rsid w:val="000159BD"/>
    <w:rsid w:val="00015CB5"/>
    <w:rsid w:val="00016ECB"/>
    <w:rsid w:val="00020755"/>
    <w:rsid w:val="00025E45"/>
    <w:rsid w:val="000311FB"/>
    <w:rsid w:val="000328B5"/>
    <w:rsid w:val="00034E53"/>
    <w:rsid w:val="0003556C"/>
    <w:rsid w:val="000400E2"/>
    <w:rsid w:val="00040A19"/>
    <w:rsid w:val="0004289A"/>
    <w:rsid w:val="0004366D"/>
    <w:rsid w:val="00043FBC"/>
    <w:rsid w:val="000463C9"/>
    <w:rsid w:val="00047B44"/>
    <w:rsid w:val="000530F0"/>
    <w:rsid w:val="000609FD"/>
    <w:rsid w:val="00061CC7"/>
    <w:rsid w:val="00065BB1"/>
    <w:rsid w:val="00067819"/>
    <w:rsid w:val="0007075F"/>
    <w:rsid w:val="00073DCF"/>
    <w:rsid w:val="00077FF3"/>
    <w:rsid w:val="00082C6E"/>
    <w:rsid w:val="00086DE9"/>
    <w:rsid w:val="00092652"/>
    <w:rsid w:val="000936D5"/>
    <w:rsid w:val="00093BD2"/>
    <w:rsid w:val="00094806"/>
    <w:rsid w:val="0009487F"/>
    <w:rsid w:val="000B59E9"/>
    <w:rsid w:val="000C05E8"/>
    <w:rsid w:val="000C393F"/>
    <w:rsid w:val="000C57C8"/>
    <w:rsid w:val="000C5930"/>
    <w:rsid w:val="000C6651"/>
    <w:rsid w:val="000C6CC0"/>
    <w:rsid w:val="000C6E80"/>
    <w:rsid w:val="000D532F"/>
    <w:rsid w:val="000D74F9"/>
    <w:rsid w:val="000E263E"/>
    <w:rsid w:val="000E264F"/>
    <w:rsid w:val="000E4F3B"/>
    <w:rsid w:val="000E5C96"/>
    <w:rsid w:val="001008C2"/>
    <w:rsid w:val="001052E3"/>
    <w:rsid w:val="00110C26"/>
    <w:rsid w:val="0011232C"/>
    <w:rsid w:val="0011325E"/>
    <w:rsid w:val="00122392"/>
    <w:rsid w:val="001262C8"/>
    <w:rsid w:val="001276EF"/>
    <w:rsid w:val="00140426"/>
    <w:rsid w:val="00141B3F"/>
    <w:rsid w:val="00142385"/>
    <w:rsid w:val="00147B7D"/>
    <w:rsid w:val="00163CBE"/>
    <w:rsid w:val="001645B9"/>
    <w:rsid w:val="00165060"/>
    <w:rsid w:val="00177750"/>
    <w:rsid w:val="001829C2"/>
    <w:rsid w:val="00183EF7"/>
    <w:rsid w:val="00185ECD"/>
    <w:rsid w:val="0018761C"/>
    <w:rsid w:val="001948F5"/>
    <w:rsid w:val="00195D1B"/>
    <w:rsid w:val="001977EA"/>
    <w:rsid w:val="001A4C92"/>
    <w:rsid w:val="001A70C2"/>
    <w:rsid w:val="001B41AD"/>
    <w:rsid w:val="001B6332"/>
    <w:rsid w:val="001B7057"/>
    <w:rsid w:val="001B7C18"/>
    <w:rsid w:val="001C0F1B"/>
    <w:rsid w:val="001C309B"/>
    <w:rsid w:val="001C6C61"/>
    <w:rsid w:val="001D0627"/>
    <w:rsid w:val="001D117F"/>
    <w:rsid w:val="001D357E"/>
    <w:rsid w:val="001D3FB6"/>
    <w:rsid w:val="001D46FE"/>
    <w:rsid w:val="001D6E54"/>
    <w:rsid w:val="001E1B0A"/>
    <w:rsid w:val="001E2085"/>
    <w:rsid w:val="001E570D"/>
    <w:rsid w:val="001E66A5"/>
    <w:rsid w:val="001E6C54"/>
    <w:rsid w:val="001E78EA"/>
    <w:rsid w:val="001F121D"/>
    <w:rsid w:val="001F202D"/>
    <w:rsid w:val="001F4319"/>
    <w:rsid w:val="001F4B20"/>
    <w:rsid w:val="001F7E43"/>
    <w:rsid w:val="002026FE"/>
    <w:rsid w:val="00205035"/>
    <w:rsid w:val="002121A9"/>
    <w:rsid w:val="00212788"/>
    <w:rsid w:val="00216086"/>
    <w:rsid w:val="00216728"/>
    <w:rsid w:val="002232E0"/>
    <w:rsid w:val="00223E42"/>
    <w:rsid w:val="00235E0B"/>
    <w:rsid w:val="00243B01"/>
    <w:rsid w:val="00247570"/>
    <w:rsid w:val="00247938"/>
    <w:rsid w:val="0025544A"/>
    <w:rsid w:val="002567BE"/>
    <w:rsid w:val="00257257"/>
    <w:rsid w:val="00263C0C"/>
    <w:rsid w:val="00264FDB"/>
    <w:rsid w:val="00266A53"/>
    <w:rsid w:val="00266F38"/>
    <w:rsid w:val="002704F0"/>
    <w:rsid w:val="0027728C"/>
    <w:rsid w:val="00281155"/>
    <w:rsid w:val="00296074"/>
    <w:rsid w:val="002969B1"/>
    <w:rsid w:val="002A00B7"/>
    <w:rsid w:val="002A0347"/>
    <w:rsid w:val="002A18E5"/>
    <w:rsid w:val="002A5CCE"/>
    <w:rsid w:val="002B2BE8"/>
    <w:rsid w:val="002C08BF"/>
    <w:rsid w:val="002D0D13"/>
    <w:rsid w:val="002E3055"/>
    <w:rsid w:val="002E60F6"/>
    <w:rsid w:val="002E744B"/>
    <w:rsid w:val="0030587D"/>
    <w:rsid w:val="0031527C"/>
    <w:rsid w:val="00316537"/>
    <w:rsid w:val="00316973"/>
    <w:rsid w:val="00316D67"/>
    <w:rsid w:val="00324DE2"/>
    <w:rsid w:val="00334874"/>
    <w:rsid w:val="00336815"/>
    <w:rsid w:val="00345108"/>
    <w:rsid w:val="00345E09"/>
    <w:rsid w:val="00350E1D"/>
    <w:rsid w:val="0035386D"/>
    <w:rsid w:val="00360DAD"/>
    <w:rsid w:val="00365286"/>
    <w:rsid w:val="00365491"/>
    <w:rsid w:val="00365BDD"/>
    <w:rsid w:val="00370DFF"/>
    <w:rsid w:val="00373497"/>
    <w:rsid w:val="00380000"/>
    <w:rsid w:val="00383277"/>
    <w:rsid w:val="00391CDE"/>
    <w:rsid w:val="003A003C"/>
    <w:rsid w:val="003A02F1"/>
    <w:rsid w:val="003A4C56"/>
    <w:rsid w:val="003B488E"/>
    <w:rsid w:val="003B5BE5"/>
    <w:rsid w:val="003C013E"/>
    <w:rsid w:val="003C191A"/>
    <w:rsid w:val="003C669F"/>
    <w:rsid w:val="003D2A39"/>
    <w:rsid w:val="003D6EA0"/>
    <w:rsid w:val="003E4CE5"/>
    <w:rsid w:val="003E5D20"/>
    <w:rsid w:val="003E7330"/>
    <w:rsid w:val="003F635C"/>
    <w:rsid w:val="00400336"/>
    <w:rsid w:val="004040EC"/>
    <w:rsid w:val="00414D08"/>
    <w:rsid w:val="00420293"/>
    <w:rsid w:val="00421C7F"/>
    <w:rsid w:val="004224AA"/>
    <w:rsid w:val="00423593"/>
    <w:rsid w:val="00427171"/>
    <w:rsid w:val="00431A4E"/>
    <w:rsid w:val="0043314E"/>
    <w:rsid w:val="00435633"/>
    <w:rsid w:val="00436C3E"/>
    <w:rsid w:val="0043706F"/>
    <w:rsid w:val="00447BA9"/>
    <w:rsid w:val="00450B7E"/>
    <w:rsid w:val="004511E4"/>
    <w:rsid w:val="00452FF0"/>
    <w:rsid w:val="00454B40"/>
    <w:rsid w:val="00461772"/>
    <w:rsid w:val="0046214B"/>
    <w:rsid w:val="0046220D"/>
    <w:rsid w:val="004661DD"/>
    <w:rsid w:val="004661DE"/>
    <w:rsid w:val="004676F5"/>
    <w:rsid w:val="004713E9"/>
    <w:rsid w:val="00475975"/>
    <w:rsid w:val="00475BC1"/>
    <w:rsid w:val="00477E2A"/>
    <w:rsid w:val="00483BBC"/>
    <w:rsid w:val="0049069C"/>
    <w:rsid w:val="004A1281"/>
    <w:rsid w:val="004A35BF"/>
    <w:rsid w:val="004A3D12"/>
    <w:rsid w:val="004A69C6"/>
    <w:rsid w:val="004B11AD"/>
    <w:rsid w:val="004C00FF"/>
    <w:rsid w:val="004C15CA"/>
    <w:rsid w:val="004C3610"/>
    <w:rsid w:val="004D1A38"/>
    <w:rsid w:val="004D7FCC"/>
    <w:rsid w:val="004E3BC4"/>
    <w:rsid w:val="004F3FD7"/>
    <w:rsid w:val="004F551F"/>
    <w:rsid w:val="004F6FBD"/>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0FA8"/>
    <w:rsid w:val="005314A3"/>
    <w:rsid w:val="00533450"/>
    <w:rsid w:val="00533BD9"/>
    <w:rsid w:val="005366B4"/>
    <w:rsid w:val="00540AEB"/>
    <w:rsid w:val="005415F6"/>
    <w:rsid w:val="00542031"/>
    <w:rsid w:val="00546002"/>
    <w:rsid w:val="00550DFA"/>
    <w:rsid w:val="00555840"/>
    <w:rsid w:val="005601D7"/>
    <w:rsid w:val="0057088E"/>
    <w:rsid w:val="00570BD7"/>
    <w:rsid w:val="00572C46"/>
    <w:rsid w:val="005755F7"/>
    <w:rsid w:val="00576428"/>
    <w:rsid w:val="005813BD"/>
    <w:rsid w:val="00587160"/>
    <w:rsid w:val="005939AD"/>
    <w:rsid w:val="00594467"/>
    <w:rsid w:val="0059516F"/>
    <w:rsid w:val="005A1288"/>
    <w:rsid w:val="005A1C0C"/>
    <w:rsid w:val="005A3462"/>
    <w:rsid w:val="005B439F"/>
    <w:rsid w:val="005B6237"/>
    <w:rsid w:val="005C10B0"/>
    <w:rsid w:val="005C2157"/>
    <w:rsid w:val="005C2C3A"/>
    <w:rsid w:val="005D272E"/>
    <w:rsid w:val="005D5852"/>
    <w:rsid w:val="005D5944"/>
    <w:rsid w:val="005D5E11"/>
    <w:rsid w:val="005D77CF"/>
    <w:rsid w:val="005E0D81"/>
    <w:rsid w:val="005E1286"/>
    <w:rsid w:val="005E4F9E"/>
    <w:rsid w:val="005E6DCD"/>
    <w:rsid w:val="005F09E9"/>
    <w:rsid w:val="005F3918"/>
    <w:rsid w:val="006010BB"/>
    <w:rsid w:val="00601DC9"/>
    <w:rsid w:val="00603BB7"/>
    <w:rsid w:val="006070B9"/>
    <w:rsid w:val="006211BD"/>
    <w:rsid w:val="00621788"/>
    <w:rsid w:val="00622134"/>
    <w:rsid w:val="00622FF6"/>
    <w:rsid w:val="006341CB"/>
    <w:rsid w:val="00636AAD"/>
    <w:rsid w:val="00644E97"/>
    <w:rsid w:val="00651415"/>
    <w:rsid w:val="006674B6"/>
    <w:rsid w:val="0066760C"/>
    <w:rsid w:val="00671218"/>
    <w:rsid w:val="00680403"/>
    <w:rsid w:val="00681A9E"/>
    <w:rsid w:val="0068441A"/>
    <w:rsid w:val="00685CAE"/>
    <w:rsid w:val="00687238"/>
    <w:rsid w:val="0069117B"/>
    <w:rsid w:val="006951C7"/>
    <w:rsid w:val="006A3522"/>
    <w:rsid w:val="006B3B14"/>
    <w:rsid w:val="006B7399"/>
    <w:rsid w:val="006C33F0"/>
    <w:rsid w:val="006C575E"/>
    <w:rsid w:val="006D24FE"/>
    <w:rsid w:val="006D7995"/>
    <w:rsid w:val="006E09B9"/>
    <w:rsid w:val="006E1073"/>
    <w:rsid w:val="006E2C2C"/>
    <w:rsid w:val="006E5294"/>
    <w:rsid w:val="006E69A9"/>
    <w:rsid w:val="006E7D75"/>
    <w:rsid w:val="006F2823"/>
    <w:rsid w:val="006F42BD"/>
    <w:rsid w:val="006F4C1F"/>
    <w:rsid w:val="006F6735"/>
    <w:rsid w:val="00703498"/>
    <w:rsid w:val="00707517"/>
    <w:rsid w:val="00714EA5"/>
    <w:rsid w:val="00716754"/>
    <w:rsid w:val="00723ED1"/>
    <w:rsid w:val="0072488A"/>
    <w:rsid w:val="00727688"/>
    <w:rsid w:val="00730668"/>
    <w:rsid w:val="0073735A"/>
    <w:rsid w:val="007373E3"/>
    <w:rsid w:val="00737A15"/>
    <w:rsid w:val="00737B3F"/>
    <w:rsid w:val="00742F47"/>
    <w:rsid w:val="00743379"/>
    <w:rsid w:val="007445B8"/>
    <w:rsid w:val="0075246E"/>
    <w:rsid w:val="007530A0"/>
    <w:rsid w:val="0075555D"/>
    <w:rsid w:val="00761164"/>
    <w:rsid w:val="007642BA"/>
    <w:rsid w:val="00765E10"/>
    <w:rsid w:val="00771B80"/>
    <w:rsid w:val="00773878"/>
    <w:rsid w:val="00775A7C"/>
    <w:rsid w:val="00775C43"/>
    <w:rsid w:val="00784839"/>
    <w:rsid w:val="007942AC"/>
    <w:rsid w:val="007A05F2"/>
    <w:rsid w:val="007A0F7B"/>
    <w:rsid w:val="007A1777"/>
    <w:rsid w:val="007A219C"/>
    <w:rsid w:val="007B14B3"/>
    <w:rsid w:val="007B3355"/>
    <w:rsid w:val="007C23FB"/>
    <w:rsid w:val="007C4218"/>
    <w:rsid w:val="007C6809"/>
    <w:rsid w:val="007D100D"/>
    <w:rsid w:val="007D2BA0"/>
    <w:rsid w:val="007D37EB"/>
    <w:rsid w:val="007D6EF3"/>
    <w:rsid w:val="007E2A0C"/>
    <w:rsid w:val="007E503D"/>
    <w:rsid w:val="007F0606"/>
    <w:rsid w:val="007F1CC8"/>
    <w:rsid w:val="007F7141"/>
    <w:rsid w:val="007F7203"/>
    <w:rsid w:val="00810B9A"/>
    <w:rsid w:val="008123F9"/>
    <w:rsid w:val="00813462"/>
    <w:rsid w:val="008147AE"/>
    <w:rsid w:val="00814D8F"/>
    <w:rsid w:val="00815F3D"/>
    <w:rsid w:val="00815F60"/>
    <w:rsid w:val="008219F4"/>
    <w:rsid w:val="00822AC8"/>
    <w:rsid w:val="00827FEC"/>
    <w:rsid w:val="00834D27"/>
    <w:rsid w:val="00845805"/>
    <w:rsid w:val="00847A1F"/>
    <w:rsid w:val="00856E26"/>
    <w:rsid w:val="008629A1"/>
    <w:rsid w:val="00870DCD"/>
    <w:rsid w:val="00875099"/>
    <w:rsid w:val="008824BB"/>
    <w:rsid w:val="008868B3"/>
    <w:rsid w:val="00893816"/>
    <w:rsid w:val="00894121"/>
    <w:rsid w:val="00896627"/>
    <w:rsid w:val="008A532F"/>
    <w:rsid w:val="008A735D"/>
    <w:rsid w:val="008B1EBC"/>
    <w:rsid w:val="008B3760"/>
    <w:rsid w:val="008B4CCA"/>
    <w:rsid w:val="008B62B1"/>
    <w:rsid w:val="008B6376"/>
    <w:rsid w:val="008C0905"/>
    <w:rsid w:val="008C380D"/>
    <w:rsid w:val="008E0022"/>
    <w:rsid w:val="008E36C2"/>
    <w:rsid w:val="008E7034"/>
    <w:rsid w:val="00903C60"/>
    <w:rsid w:val="00910E54"/>
    <w:rsid w:val="00910FBF"/>
    <w:rsid w:val="009130EC"/>
    <w:rsid w:val="00913638"/>
    <w:rsid w:val="00913A56"/>
    <w:rsid w:val="00916380"/>
    <w:rsid w:val="00920741"/>
    <w:rsid w:val="00932316"/>
    <w:rsid w:val="009324B7"/>
    <w:rsid w:val="0093593B"/>
    <w:rsid w:val="009407DF"/>
    <w:rsid w:val="0094149A"/>
    <w:rsid w:val="00944C89"/>
    <w:rsid w:val="009462A9"/>
    <w:rsid w:val="00947FB1"/>
    <w:rsid w:val="00951C8E"/>
    <w:rsid w:val="0095409B"/>
    <w:rsid w:val="009567E8"/>
    <w:rsid w:val="00964173"/>
    <w:rsid w:val="009652AA"/>
    <w:rsid w:val="00967E05"/>
    <w:rsid w:val="00971DFC"/>
    <w:rsid w:val="00973BD1"/>
    <w:rsid w:val="00974710"/>
    <w:rsid w:val="00976944"/>
    <w:rsid w:val="00977773"/>
    <w:rsid w:val="00992F1F"/>
    <w:rsid w:val="0099354B"/>
    <w:rsid w:val="00994A8A"/>
    <w:rsid w:val="009A0AC7"/>
    <w:rsid w:val="009A296B"/>
    <w:rsid w:val="009A2BC5"/>
    <w:rsid w:val="009A47E3"/>
    <w:rsid w:val="009A6F91"/>
    <w:rsid w:val="009B3ABA"/>
    <w:rsid w:val="009C12AB"/>
    <w:rsid w:val="009C35AA"/>
    <w:rsid w:val="009D0D89"/>
    <w:rsid w:val="009D24B7"/>
    <w:rsid w:val="009E037C"/>
    <w:rsid w:val="009E1FE4"/>
    <w:rsid w:val="009E2AB7"/>
    <w:rsid w:val="009E483D"/>
    <w:rsid w:val="009E6006"/>
    <w:rsid w:val="009F55F0"/>
    <w:rsid w:val="009F6831"/>
    <w:rsid w:val="00A0270D"/>
    <w:rsid w:val="00A05160"/>
    <w:rsid w:val="00A06482"/>
    <w:rsid w:val="00A066DE"/>
    <w:rsid w:val="00A115DE"/>
    <w:rsid w:val="00A1226A"/>
    <w:rsid w:val="00A146D0"/>
    <w:rsid w:val="00A14D60"/>
    <w:rsid w:val="00A26A2D"/>
    <w:rsid w:val="00A272CE"/>
    <w:rsid w:val="00A30773"/>
    <w:rsid w:val="00A3660C"/>
    <w:rsid w:val="00A409A7"/>
    <w:rsid w:val="00A44E4A"/>
    <w:rsid w:val="00A5050D"/>
    <w:rsid w:val="00A57099"/>
    <w:rsid w:val="00A577F4"/>
    <w:rsid w:val="00A630FF"/>
    <w:rsid w:val="00A634C2"/>
    <w:rsid w:val="00A71479"/>
    <w:rsid w:val="00A72BD8"/>
    <w:rsid w:val="00A806DD"/>
    <w:rsid w:val="00A9002A"/>
    <w:rsid w:val="00A97F1A"/>
    <w:rsid w:val="00AA0FE4"/>
    <w:rsid w:val="00AA16B6"/>
    <w:rsid w:val="00AA265E"/>
    <w:rsid w:val="00AC0D4D"/>
    <w:rsid w:val="00AC62A0"/>
    <w:rsid w:val="00AC6B92"/>
    <w:rsid w:val="00AD310A"/>
    <w:rsid w:val="00AD43D5"/>
    <w:rsid w:val="00AD5C9F"/>
    <w:rsid w:val="00AE0428"/>
    <w:rsid w:val="00AE43D9"/>
    <w:rsid w:val="00B0198A"/>
    <w:rsid w:val="00B0200B"/>
    <w:rsid w:val="00B0319F"/>
    <w:rsid w:val="00B06BE5"/>
    <w:rsid w:val="00B11B18"/>
    <w:rsid w:val="00B17370"/>
    <w:rsid w:val="00B2055A"/>
    <w:rsid w:val="00B2067D"/>
    <w:rsid w:val="00B24B86"/>
    <w:rsid w:val="00B30A6C"/>
    <w:rsid w:val="00B40771"/>
    <w:rsid w:val="00B40C7E"/>
    <w:rsid w:val="00B4170E"/>
    <w:rsid w:val="00B64EAB"/>
    <w:rsid w:val="00B65A0E"/>
    <w:rsid w:val="00B66E6E"/>
    <w:rsid w:val="00B72960"/>
    <w:rsid w:val="00B75416"/>
    <w:rsid w:val="00B80243"/>
    <w:rsid w:val="00B80C52"/>
    <w:rsid w:val="00B81C73"/>
    <w:rsid w:val="00B90F7B"/>
    <w:rsid w:val="00B91885"/>
    <w:rsid w:val="00B95A20"/>
    <w:rsid w:val="00BB1EC0"/>
    <w:rsid w:val="00BB42A7"/>
    <w:rsid w:val="00BB51F6"/>
    <w:rsid w:val="00BB5686"/>
    <w:rsid w:val="00BB6CC2"/>
    <w:rsid w:val="00BC01E9"/>
    <w:rsid w:val="00BC05E7"/>
    <w:rsid w:val="00BC1187"/>
    <w:rsid w:val="00BD0FE7"/>
    <w:rsid w:val="00BD3AFF"/>
    <w:rsid w:val="00BD5ADE"/>
    <w:rsid w:val="00BF1DA5"/>
    <w:rsid w:val="00BF21E1"/>
    <w:rsid w:val="00C00538"/>
    <w:rsid w:val="00C06F9E"/>
    <w:rsid w:val="00C1514A"/>
    <w:rsid w:val="00C23622"/>
    <w:rsid w:val="00C36189"/>
    <w:rsid w:val="00C414AD"/>
    <w:rsid w:val="00C430C9"/>
    <w:rsid w:val="00C45EEC"/>
    <w:rsid w:val="00C50DF0"/>
    <w:rsid w:val="00C51319"/>
    <w:rsid w:val="00C638EC"/>
    <w:rsid w:val="00C7189B"/>
    <w:rsid w:val="00C727B1"/>
    <w:rsid w:val="00C731CA"/>
    <w:rsid w:val="00C75A26"/>
    <w:rsid w:val="00C76728"/>
    <w:rsid w:val="00C8587D"/>
    <w:rsid w:val="00C932A1"/>
    <w:rsid w:val="00C956D7"/>
    <w:rsid w:val="00CA0494"/>
    <w:rsid w:val="00CA2C12"/>
    <w:rsid w:val="00CA62C1"/>
    <w:rsid w:val="00CA6695"/>
    <w:rsid w:val="00CB5066"/>
    <w:rsid w:val="00CB5576"/>
    <w:rsid w:val="00CC1121"/>
    <w:rsid w:val="00CD4CBE"/>
    <w:rsid w:val="00CD6F6B"/>
    <w:rsid w:val="00CD7E6D"/>
    <w:rsid w:val="00CE0F39"/>
    <w:rsid w:val="00CE6AB4"/>
    <w:rsid w:val="00CF4F24"/>
    <w:rsid w:val="00CF50D9"/>
    <w:rsid w:val="00D10F92"/>
    <w:rsid w:val="00D11037"/>
    <w:rsid w:val="00D20741"/>
    <w:rsid w:val="00D21019"/>
    <w:rsid w:val="00D227B2"/>
    <w:rsid w:val="00D228EB"/>
    <w:rsid w:val="00D23E27"/>
    <w:rsid w:val="00D311DE"/>
    <w:rsid w:val="00D31F0B"/>
    <w:rsid w:val="00D35049"/>
    <w:rsid w:val="00D409E1"/>
    <w:rsid w:val="00D44821"/>
    <w:rsid w:val="00D54C29"/>
    <w:rsid w:val="00D60BC1"/>
    <w:rsid w:val="00D85124"/>
    <w:rsid w:val="00D87AE5"/>
    <w:rsid w:val="00D87CA6"/>
    <w:rsid w:val="00D90CE2"/>
    <w:rsid w:val="00D95770"/>
    <w:rsid w:val="00DA3386"/>
    <w:rsid w:val="00DA70EB"/>
    <w:rsid w:val="00DB4C7C"/>
    <w:rsid w:val="00DB748A"/>
    <w:rsid w:val="00DC5A3D"/>
    <w:rsid w:val="00DD116A"/>
    <w:rsid w:val="00DD1648"/>
    <w:rsid w:val="00DE5E53"/>
    <w:rsid w:val="00E05333"/>
    <w:rsid w:val="00E155B5"/>
    <w:rsid w:val="00E16A95"/>
    <w:rsid w:val="00E203D7"/>
    <w:rsid w:val="00E23924"/>
    <w:rsid w:val="00E2434C"/>
    <w:rsid w:val="00E24944"/>
    <w:rsid w:val="00E32D01"/>
    <w:rsid w:val="00E3418E"/>
    <w:rsid w:val="00E3786D"/>
    <w:rsid w:val="00E403D1"/>
    <w:rsid w:val="00E43378"/>
    <w:rsid w:val="00E468D5"/>
    <w:rsid w:val="00E52D68"/>
    <w:rsid w:val="00E6072E"/>
    <w:rsid w:val="00E63001"/>
    <w:rsid w:val="00E64CBE"/>
    <w:rsid w:val="00E670F2"/>
    <w:rsid w:val="00E71FE4"/>
    <w:rsid w:val="00E72B34"/>
    <w:rsid w:val="00E85524"/>
    <w:rsid w:val="00E86419"/>
    <w:rsid w:val="00E86D2C"/>
    <w:rsid w:val="00E8799C"/>
    <w:rsid w:val="00E87E2A"/>
    <w:rsid w:val="00E906B8"/>
    <w:rsid w:val="00E956EC"/>
    <w:rsid w:val="00EA0782"/>
    <w:rsid w:val="00EA20BB"/>
    <w:rsid w:val="00EB2492"/>
    <w:rsid w:val="00EB3D1C"/>
    <w:rsid w:val="00EB4C15"/>
    <w:rsid w:val="00EC0745"/>
    <w:rsid w:val="00EC2484"/>
    <w:rsid w:val="00EC754E"/>
    <w:rsid w:val="00ED4705"/>
    <w:rsid w:val="00ED4AF7"/>
    <w:rsid w:val="00ED6B39"/>
    <w:rsid w:val="00EE20E3"/>
    <w:rsid w:val="00EE37D3"/>
    <w:rsid w:val="00EE38E4"/>
    <w:rsid w:val="00EF38CD"/>
    <w:rsid w:val="00EF4CE3"/>
    <w:rsid w:val="00EF56E4"/>
    <w:rsid w:val="00EF684F"/>
    <w:rsid w:val="00EF69A2"/>
    <w:rsid w:val="00F01880"/>
    <w:rsid w:val="00F02DD3"/>
    <w:rsid w:val="00F06A23"/>
    <w:rsid w:val="00F12CE8"/>
    <w:rsid w:val="00F13EFD"/>
    <w:rsid w:val="00F15640"/>
    <w:rsid w:val="00F165A3"/>
    <w:rsid w:val="00F21E3B"/>
    <w:rsid w:val="00F27F81"/>
    <w:rsid w:val="00F30ABD"/>
    <w:rsid w:val="00F3359B"/>
    <w:rsid w:val="00F35C0A"/>
    <w:rsid w:val="00F43428"/>
    <w:rsid w:val="00F44074"/>
    <w:rsid w:val="00F4626B"/>
    <w:rsid w:val="00F51389"/>
    <w:rsid w:val="00F51ED8"/>
    <w:rsid w:val="00F51FCE"/>
    <w:rsid w:val="00F54292"/>
    <w:rsid w:val="00F5466E"/>
    <w:rsid w:val="00F6477D"/>
    <w:rsid w:val="00F66967"/>
    <w:rsid w:val="00F66D61"/>
    <w:rsid w:val="00F67F31"/>
    <w:rsid w:val="00F71411"/>
    <w:rsid w:val="00F75216"/>
    <w:rsid w:val="00F75304"/>
    <w:rsid w:val="00F76EDF"/>
    <w:rsid w:val="00F847FE"/>
    <w:rsid w:val="00F849D7"/>
    <w:rsid w:val="00F85FCF"/>
    <w:rsid w:val="00F86489"/>
    <w:rsid w:val="00F8732C"/>
    <w:rsid w:val="00F90D82"/>
    <w:rsid w:val="00F92C08"/>
    <w:rsid w:val="00FA5D51"/>
    <w:rsid w:val="00FA64E7"/>
    <w:rsid w:val="00FA774A"/>
    <w:rsid w:val="00FB0DF3"/>
    <w:rsid w:val="00FB6D3B"/>
    <w:rsid w:val="00FC0DEB"/>
    <w:rsid w:val="00FC3B66"/>
    <w:rsid w:val="00FC4909"/>
    <w:rsid w:val="00FC4962"/>
    <w:rsid w:val="00FD12DE"/>
    <w:rsid w:val="00FD62FF"/>
    <w:rsid w:val="00FE2F78"/>
    <w:rsid w:val="00FE4663"/>
    <w:rsid w:val="00FE61C6"/>
    <w:rsid w:val="00FF4EA4"/>
    <w:rsid w:val="01FF6E04"/>
    <w:rsid w:val="02543868"/>
    <w:rsid w:val="040A364A"/>
    <w:rsid w:val="0464615F"/>
    <w:rsid w:val="049F1C5A"/>
    <w:rsid w:val="04B95177"/>
    <w:rsid w:val="04CD55F1"/>
    <w:rsid w:val="06A11B87"/>
    <w:rsid w:val="07007F19"/>
    <w:rsid w:val="07835514"/>
    <w:rsid w:val="07C16548"/>
    <w:rsid w:val="085C218F"/>
    <w:rsid w:val="08E076B2"/>
    <w:rsid w:val="0A4D6671"/>
    <w:rsid w:val="0B9B78CF"/>
    <w:rsid w:val="0C3D4298"/>
    <w:rsid w:val="0C9523A6"/>
    <w:rsid w:val="0CA67F00"/>
    <w:rsid w:val="0CF658BA"/>
    <w:rsid w:val="0D0B369F"/>
    <w:rsid w:val="0D1964DC"/>
    <w:rsid w:val="0D1B18EA"/>
    <w:rsid w:val="0DC470D4"/>
    <w:rsid w:val="0E0A0070"/>
    <w:rsid w:val="0E720BA1"/>
    <w:rsid w:val="0EA634D8"/>
    <w:rsid w:val="0F710DBD"/>
    <w:rsid w:val="0FDC5067"/>
    <w:rsid w:val="10082CFB"/>
    <w:rsid w:val="10173B0E"/>
    <w:rsid w:val="109B612E"/>
    <w:rsid w:val="10C30357"/>
    <w:rsid w:val="10D87FC9"/>
    <w:rsid w:val="112F307F"/>
    <w:rsid w:val="116D26CD"/>
    <w:rsid w:val="11745362"/>
    <w:rsid w:val="117D64F3"/>
    <w:rsid w:val="11C23651"/>
    <w:rsid w:val="11CA2A4A"/>
    <w:rsid w:val="125E42B3"/>
    <w:rsid w:val="126429C6"/>
    <w:rsid w:val="133645AA"/>
    <w:rsid w:val="14120035"/>
    <w:rsid w:val="146642E5"/>
    <w:rsid w:val="150703E1"/>
    <w:rsid w:val="155F2638"/>
    <w:rsid w:val="15EE7B69"/>
    <w:rsid w:val="16361215"/>
    <w:rsid w:val="16A211D3"/>
    <w:rsid w:val="16B47E06"/>
    <w:rsid w:val="16F51800"/>
    <w:rsid w:val="17BE3A3A"/>
    <w:rsid w:val="17CE6051"/>
    <w:rsid w:val="189035FD"/>
    <w:rsid w:val="18D55096"/>
    <w:rsid w:val="18D87F10"/>
    <w:rsid w:val="197F5DF8"/>
    <w:rsid w:val="19ED396D"/>
    <w:rsid w:val="19FF3602"/>
    <w:rsid w:val="1A08396D"/>
    <w:rsid w:val="1A7E44CB"/>
    <w:rsid w:val="1AD41B77"/>
    <w:rsid w:val="1C2D1536"/>
    <w:rsid w:val="1CCF2F1D"/>
    <w:rsid w:val="1EBA7A7F"/>
    <w:rsid w:val="1ECE4957"/>
    <w:rsid w:val="1F7208EE"/>
    <w:rsid w:val="1FE15514"/>
    <w:rsid w:val="207222EC"/>
    <w:rsid w:val="2157706F"/>
    <w:rsid w:val="21DD4A96"/>
    <w:rsid w:val="22151D9F"/>
    <w:rsid w:val="22545B0C"/>
    <w:rsid w:val="227B70AB"/>
    <w:rsid w:val="228A3FE5"/>
    <w:rsid w:val="24274B97"/>
    <w:rsid w:val="25225C14"/>
    <w:rsid w:val="25D431AD"/>
    <w:rsid w:val="260F2E0A"/>
    <w:rsid w:val="26B55F12"/>
    <w:rsid w:val="271F4B16"/>
    <w:rsid w:val="275E7B6C"/>
    <w:rsid w:val="27894EC3"/>
    <w:rsid w:val="282869EB"/>
    <w:rsid w:val="28AB7259"/>
    <w:rsid w:val="2A553543"/>
    <w:rsid w:val="2A581CC0"/>
    <w:rsid w:val="2A5B3AB4"/>
    <w:rsid w:val="2A717F08"/>
    <w:rsid w:val="2AEC21FE"/>
    <w:rsid w:val="2B4146B6"/>
    <w:rsid w:val="2B853781"/>
    <w:rsid w:val="2C1F57C1"/>
    <w:rsid w:val="2C626A4C"/>
    <w:rsid w:val="2D79396D"/>
    <w:rsid w:val="2D976D16"/>
    <w:rsid w:val="2EB00D39"/>
    <w:rsid w:val="2EBA3914"/>
    <w:rsid w:val="2F4904FD"/>
    <w:rsid w:val="2F6E19B3"/>
    <w:rsid w:val="2FDB6ADB"/>
    <w:rsid w:val="30025079"/>
    <w:rsid w:val="301131A9"/>
    <w:rsid w:val="302A6FD2"/>
    <w:rsid w:val="310504FB"/>
    <w:rsid w:val="31774086"/>
    <w:rsid w:val="31C6178D"/>
    <w:rsid w:val="31E535F4"/>
    <w:rsid w:val="32EA70CF"/>
    <w:rsid w:val="33563CED"/>
    <w:rsid w:val="34057EE9"/>
    <w:rsid w:val="34B644B7"/>
    <w:rsid w:val="35155A29"/>
    <w:rsid w:val="35641360"/>
    <w:rsid w:val="374E69D0"/>
    <w:rsid w:val="37546E3C"/>
    <w:rsid w:val="37844818"/>
    <w:rsid w:val="386F7994"/>
    <w:rsid w:val="39276007"/>
    <w:rsid w:val="39E107EA"/>
    <w:rsid w:val="3AAA79CB"/>
    <w:rsid w:val="3ADD0A2E"/>
    <w:rsid w:val="3B3D5565"/>
    <w:rsid w:val="3BB96859"/>
    <w:rsid w:val="3CF30DAA"/>
    <w:rsid w:val="3CFD6A55"/>
    <w:rsid w:val="3CFE244D"/>
    <w:rsid w:val="3D706AEA"/>
    <w:rsid w:val="3DA638E1"/>
    <w:rsid w:val="3DE427E6"/>
    <w:rsid w:val="3F263B0E"/>
    <w:rsid w:val="40885AD6"/>
    <w:rsid w:val="41D35F29"/>
    <w:rsid w:val="4214049D"/>
    <w:rsid w:val="425D1CA9"/>
    <w:rsid w:val="429A1E61"/>
    <w:rsid w:val="42B86602"/>
    <w:rsid w:val="42C328CF"/>
    <w:rsid w:val="42FB76AE"/>
    <w:rsid w:val="4330233E"/>
    <w:rsid w:val="43AF27C5"/>
    <w:rsid w:val="44440736"/>
    <w:rsid w:val="44AC41A3"/>
    <w:rsid w:val="45F05B79"/>
    <w:rsid w:val="471B41AB"/>
    <w:rsid w:val="47D61AD9"/>
    <w:rsid w:val="47E3352A"/>
    <w:rsid w:val="484F2855"/>
    <w:rsid w:val="488363E7"/>
    <w:rsid w:val="48D84F97"/>
    <w:rsid w:val="49C45791"/>
    <w:rsid w:val="49F415D4"/>
    <w:rsid w:val="49FD6D8B"/>
    <w:rsid w:val="4A0717C1"/>
    <w:rsid w:val="4A0F5E0D"/>
    <w:rsid w:val="4A121A6E"/>
    <w:rsid w:val="4AE22F4C"/>
    <w:rsid w:val="4B7069AF"/>
    <w:rsid w:val="4B84675A"/>
    <w:rsid w:val="4CE51226"/>
    <w:rsid w:val="4D0F0AAF"/>
    <w:rsid w:val="4E9C78C3"/>
    <w:rsid w:val="4EB72836"/>
    <w:rsid w:val="4ECE6EDA"/>
    <w:rsid w:val="4F1221AF"/>
    <w:rsid w:val="50594C1B"/>
    <w:rsid w:val="50DA36B6"/>
    <w:rsid w:val="50DC0421"/>
    <w:rsid w:val="515865B5"/>
    <w:rsid w:val="51B331C2"/>
    <w:rsid w:val="52851F8A"/>
    <w:rsid w:val="52B05FA2"/>
    <w:rsid w:val="52BA74B4"/>
    <w:rsid w:val="53EE2569"/>
    <w:rsid w:val="53EF42DA"/>
    <w:rsid w:val="54D310F8"/>
    <w:rsid w:val="555A0AC0"/>
    <w:rsid w:val="5622683A"/>
    <w:rsid w:val="56234D4A"/>
    <w:rsid w:val="569466E8"/>
    <w:rsid w:val="56B753BE"/>
    <w:rsid w:val="57104168"/>
    <w:rsid w:val="57206EC5"/>
    <w:rsid w:val="57481F16"/>
    <w:rsid w:val="576B5A73"/>
    <w:rsid w:val="57DC465A"/>
    <w:rsid w:val="57F41626"/>
    <w:rsid w:val="58077CBD"/>
    <w:rsid w:val="580C72BE"/>
    <w:rsid w:val="589448AE"/>
    <w:rsid w:val="58A31527"/>
    <w:rsid w:val="58A631A5"/>
    <w:rsid w:val="58B4092E"/>
    <w:rsid w:val="58FD658D"/>
    <w:rsid w:val="590053AA"/>
    <w:rsid w:val="59AD4BF8"/>
    <w:rsid w:val="5A897C2D"/>
    <w:rsid w:val="5AB73C85"/>
    <w:rsid w:val="5AB75E2C"/>
    <w:rsid w:val="5B5730E1"/>
    <w:rsid w:val="5B7A326F"/>
    <w:rsid w:val="5BB63045"/>
    <w:rsid w:val="5BC64F24"/>
    <w:rsid w:val="5CB15BE4"/>
    <w:rsid w:val="5D351440"/>
    <w:rsid w:val="5E2C7B65"/>
    <w:rsid w:val="5E8D7C1D"/>
    <w:rsid w:val="5EB84AC3"/>
    <w:rsid w:val="5F582ECF"/>
    <w:rsid w:val="5FAC6F34"/>
    <w:rsid w:val="5FD472DE"/>
    <w:rsid w:val="6035704F"/>
    <w:rsid w:val="61F06C48"/>
    <w:rsid w:val="622A1A1E"/>
    <w:rsid w:val="62601735"/>
    <w:rsid w:val="627010E0"/>
    <w:rsid w:val="633270C2"/>
    <w:rsid w:val="6378133C"/>
    <w:rsid w:val="652001B4"/>
    <w:rsid w:val="65345AE7"/>
    <w:rsid w:val="655E27C0"/>
    <w:rsid w:val="65970713"/>
    <w:rsid w:val="65BD6DDA"/>
    <w:rsid w:val="65E1731F"/>
    <w:rsid w:val="66C84D25"/>
    <w:rsid w:val="6782628D"/>
    <w:rsid w:val="67E96092"/>
    <w:rsid w:val="683B7ED3"/>
    <w:rsid w:val="68427219"/>
    <w:rsid w:val="68741D48"/>
    <w:rsid w:val="6A133E72"/>
    <w:rsid w:val="6C1E550C"/>
    <w:rsid w:val="6C946AB5"/>
    <w:rsid w:val="6D287038"/>
    <w:rsid w:val="6D5C690A"/>
    <w:rsid w:val="6DFC3DF2"/>
    <w:rsid w:val="6E275931"/>
    <w:rsid w:val="6E6F6961"/>
    <w:rsid w:val="6E9D2198"/>
    <w:rsid w:val="6EE066C7"/>
    <w:rsid w:val="6F272507"/>
    <w:rsid w:val="70B56A88"/>
    <w:rsid w:val="710021D5"/>
    <w:rsid w:val="71E53350"/>
    <w:rsid w:val="71FE4216"/>
    <w:rsid w:val="721F1724"/>
    <w:rsid w:val="723C0F13"/>
    <w:rsid w:val="72F404E5"/>
    <w:rsid w:val="730A33D2"/>
    <w:rsid w:val="73D40348"/>
    <w:rsid w:val="75C55A4B"/>
    <w:rsid w:val="75C958F1"/>
    <w:rsid w:val="761D07E6"/>
    <w:rsid w:val="76FF11D3"/>
    <w:rsid w:val="772A49DE"/>
    <w:rsid w:val="7779656F"/>
    <w:rsid w:val="77860700"/>
    <w:rsid w:val="77C565F8"/>
    <w:rsid w:val="780666FB"/>
    <w:rsid w:val="792A5DD1"/>
    <w:rsid w:val="7A0142A3"/>
    <w:rsid w:val="7A77760E"/>
    <w:rsid w:val="7AFD3E45"/>
    <w:rsid w:val="7B5C6A8A"/>
    <w:rsid w:val="7CF27646"/>
    <w:rsid w:val="7E964655"/>
    <w:rsid w:val="7F3365EC"/>
    <w:rsid w:val="7F6737C4"/>
    <w:rsid w:val="7FB17958"/>
    <w:rsid w:val="7FB35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semiHidden="0"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8"/>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4">
    <w:name w:val="heading 2"/>
    <w:basedOn w:val="1"/>
    <w:next w:val="1"/>
    <w:link w:val="29"/>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5">
    <w:name w:val="heading 3"/>
    <w:basedOn w:val="1"/>
    <w:next w:val="1"/>
    <w:link w:val="30"/>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6">
    <w:name w:val="heading 4"/>
    <w:basedOn w:val="1"/>
    <w:next w:val="1"/>
    <w:link w:val="31"/>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Layout w:type="fixed"/>
      <w:tblCellMar>
        <w:top w:w="0" w:type="dxa"/>
        <w:left w:w="108" w:type="dxa"/>
        <w:bottom w:w="0" w:type="dxa"/>
        <w:right w:w="108" w:type="dxa"/>
      </w:tblCellMar>
    </w:tblPr>
  </w:style>
  <w:style w:type="paragraph" w:styleId="2">
    <w:name w:val="Message Header"/>
    <w:basedOn w:val="1"/>
    <w:unhideWhenUsed/>
    <w:qFormat/>
    <w:uiPriority w:val="99"/>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Arial" w:hAnsi="Arial"/>
      <w:sz w:val="24"/>
      <w:szCs w:val="24"/>
    </w:rPr>
  </w:style>
  <w:style w:type="paragraph" w:styleId="7">
    <w:name w:val="Normal Indent"/>
    <w:basedOn w:val="1"/>
    <w:qFormat/>
    <w:uiPriority w:val="0"/>
    <w:pPr>
      <w:ind w:firstLine="425"/>
    </w:pPr>
    <w:rPr>
      <w:rFonts w:ascii="Times New Roman" w:hAnsi="Times New Roman" w:eastAsia="宋体" w:cs="Times New Roman"/>
      <w:szCs w:val="20"/>
    </w:rPr>
  </w:style>
  <w:style w:type="paragraph" w:styleId="8">
    <w:name w:val="caption"/>
    <w:basedOn w:val="1"/>
    <w:next w:val="1"/>
    <w:qFormat/>
    <w:uiPriority w:val="0"/>
    <w:rPr>
      <w:rFonts w:ascii="Arial" w:hAnsi="Arial" w:eastAsia="黑体" w:cs="Arial"/>
      <w:sz w:val="20"/>
      <w:szCs w:val="20"/>
    </w:rPr>
  </w:style>
  <w:style w:type="paragraph" w:styleId="9">
    <w:name w:val="Body Text 3"/>
    <w:basedOn w:val="1"/>
    <w:link w:val="47"/>
    <w:qFormat/>
    <w:uiPriority w:val="0"/>
    <w:rPr>
      <w:rFonts w:ascii="Times New Roman" w:hAnsi="Times New Roman" w:eastAsia="宋体" w:cs="Times New Roman"/>
      <w:color w:val="FF0000"/>
      <w:sz w:val="24"/>
      <w:szCs w:val="24"/>
    </w:rPr>
  </w:style>
  <w:style w:type="paragraph" w:styleId="10">
    <w:name w:val="Body Text"/>
    <w:basedOn w:val="1"/>
    <w:link w:val="51"/>
    <w:semiHidden/>
    <w:unhideWhenUsed/>
    <w:qFormat/>
    <w:uiPriority w:val="99"/>
    <w:pPr>
      <w:spacing w:after="120"/>
    </w:p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32"/>
    <w:qFormat/>
    <w:uiPriority w:val="0"/>
    <w:rPr>
      <w:rFonts w:eastAsia="宋体"/>
      <w:sz w:val="24"/>
    </w:rPr>
  </w:style>
  <w:style w:type="paragraph" w:styleId="14">
    <w:name w:val="Date"/>
    <w:basedOn w:val="1"/>
    <w:next w:val="1"/>
    <w:link w:val="33"/>
    <w:unhideWhenUsed/>
    <w:qFormat/>
    <w:uiPriority w:val="99"/>
    <w:pPr>
      <w:ind w:left="100" w:leftChars="2500"/>
    </w:pPr>
  </w:style>
  <w:style w:type="paragraph" w:styleId="15">
    <w:name w:val="footer"/>
    <w:basedOn w:val="1"/>
    <w:link w:val="34"/>
    <w:unhideWhenUsed/>
    <w:qFormat/>
    <w:uiPriority w:val="99"/>
    <w:pPr>
      <w:tabs>
        <w:tab w:val="center" w:pos="4153"/>
        <w:tab w:val="right" w:pos="8306"/>
      </w:tabs>
      <w:snapToGrid w:val="0"/>
      <w:jc w:val="left"/>
    </w:pPr>
    <w:rPr>
      <w:sz w:val="18"/>
      <w:szCs w:val="18"/>
    </w:rPr>
  </w:style>
  <w:style w:type="paragraph" w:styleId="16">
    <w:name w:val="header"/>
    <w:basedOn w:val="1"/>
    <w:link w:val="35"/>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8">
    <w:name w:val="HTML Preformatted"/>
    <w:basedOn w:val="1"/>
    <w:link w:val="53"/>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19">
    <w:name w:val="Normal (Web)"/>
    <w:basedOn w:val="1"/>
    <w:qFormat/>
    <w:uiPriority w:val="99"/>
    <w:rPr>
      <w:rFonts w:ascii="Calibri" w:hAnsi="Calibri" w:eastAsia="宋体" w:cs="Times New Roman"/>
      <w:sz w:val="24"/>
      <w:szCs w:val="24"/>
    </w:rPr>
  </w:style>
  <w:style w:type="paragraph" w:styleId="20">
    <w:name w:val="Body Text First Indent"/>
    <w:basedOn w:val="10"/>
    <w:link w:val="52"/>
    <w:qFormat/>
    <w:uiPriority w:val="0"/>
    <w:pPr>
      <w:ind w:firstLine="420" w:firstLineChars="100"/>
    </w:pPr>
    <w:rPr>
      <w:rFonts w:ascii="宋体" w:hAnsi="Times New Roman" w:eastAsia="宋体" w:cs="Times New Roman"/>
      <w:kern w:val="0"/>
      <w:sz w:val="34"/>
      <w:szCs w:val="20"/>
    </w:rPr>
  </w:style>
  <w:style w:type="table" w:styleId="22">
    <w:name w:val="Table Grid"/>
    <w:basedOn w:val="21"/>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24">
    <w:name w:val="Strong"/>
    <w:basedOn w:val="23"/>
    <w:qFormat/>
    <w:uiPriority w:val="22"/>
    <w:rPr>
      <w:b/>
      <w:bCs/>
    </w:rPr>
  </w:style>
  <w:style w:type="character" w:styleId="25">
    <w:name w:val="FollowedHyperlink"/>
    <w:basedOn w:val="23"/>
    <w:semiHidden/>
    <w:unhideWhenUsed/>
    <w:qFormat/>
    <w:uiPriority w:val="99"/>
    <w:rPr>
      <w:color w:val="800080" w:themeColor="followedHyperlink"/>
      <w:u w:val="single"/>
    </w:rPr>
  </w:style>
  <w:style w:type="character" w:styleId="26">
    <w:name w:val="Emphasis"/>
    <w:basedOn w:val="23"/>
    <w:qFormat/>
    <w:uiPriority w:val="20"/>
    <w:rPr>
      <w:i/>
      <w:iCs/>
    </w:rPr>
  </w:style>
  <w:style w:type="character" w:styleId="27">
    <w:name w:val="Hyperlink"/>
    <w:basedOn w:val="23"/>
    <w:unhideWhenUsed/>
    <w:qFormat/>
    <w:uiPriority w:val="99"/>
    <w:rPr>
      <w:color w:val="0000FF"/>
      <w:u w:val="single"/>
    </w:rPr>
  </w:style>
  <w:style w:type="character" w:customStyle="1" w:styleId="28">
    <w:name w:val="标题 1 Char"/>
    <w:basedOn w:val="23"/>
    <w:link w:val="3"/>
    <w:qFormat/>
    <w:uiPriority w:val="0"/>
    <w:rPr>
      <w:rFonts w:ascii="Calibri" w:hAnsi="Calibri" w:eastAsia="宋体" w:cs="Times New Roman"/>
      <w:b/>
      <w:bCs/>
      <w:kern w:val="44"/>
      <w:sz w:val="44"/>
      <w:szCs w:val="44"/>
    </w:rPr>
  </w:style>
  <w:style w:type="character" w:customStyle="1" w:styleId="29">
    <w:name w:val="标题 2 Char"/>
    <w:basedOn w:val="23"/>
    <w:link w:val="4"/>
    <w:qFormat/>
    <w:uiPriority w:val="0"/>
    <w:rPr>
      <w:rFonts w:ascii="Arial" w:hAnsi="Arial" w:eastAsia="黑体" w:cs="Times New Roman"/>
      <w:b/>
      <w:bCs/>
      <w:kern w:val="0"/>
      <w:sz w:val="32"/>
      <w:szCs w:val="32"/>
    </w:rPr>
  </w:style>
  <w:style w:type="character" w:customStyle="1" w:styleId="30">
    <w:name w:val="标题 3 Char"/>
    <w:basedOn w:val="23"/>
    <w:link w:val="5"/>
    <w:qFormat/>
    <w:uiPriority w:val="0"/>
    <w:rPr>
      <w:rFonts w:ascii="宋体" w:hAnsi="宋体" w:eastAsia="宋体" w:cs="Times New Roman"/>
      <w:b/>
      <w:color w:val="000000"/>
      <w:kern w:val="0"/>
      <w:sz w:val="24"/>
      <w:szCs w:val="20"/>
      <w:lang w:val="en-GB"/>
    </w:rPr>
  </w:style>
  <w:style w:type="character" w:customStyle="1" w:styleId="31">
    <w:name w:val="标题 4 Char"/>
    <w:basedOn w:val="23"/>
    <w:link w:val="6"/>
    <w:qFormat/>
    <w:uiPriority w:val="0"/>
    <w:rPr>
      <w:rFonts w:ascii="Arial" w:hAnsi="Arial" w:eastAsia="黑体" w:cs="Times New Roman"/>
      <w:b/>
      <w:bCs/>
      <w:kern w:val="0"/>
      <w:sz w:val="28"/>
      <w:szCs w:val="28"/>
    </w:rPr>
  </w:style>
  <w:style w:type="character" w:customStyle="1" w:styleId="32">
    <w:name w:val="纯文本 Char"/>
    <w:basedOn w:val="23"/>
    <w:link w:val="13"/>
    <w:qFormat/>
    <w:uiPriority w:val="0"/>
    <w:rPr>
      <w:rFonts w:eastAsia="宋体"/>
      <w:sz w:val="24"/>
    </w:rPr>
  </w:style>
  <w:style w:type="character" w:customStyle="1" w:styleId="33">
    <w:name w:val="日期 Char"/>
    <w:basedOn w:val="23"/>
    <w:link w:val="14"/>
    <w:qFormat/>
    <w:uiPriority w:val="99"/>
  </w:style>
  <w:style w:type="character" w:customStyle="1" w:styleId="34">
    <w:name w:val="页脚 Char"/>
    <w:basedOn w:val="23"/>
    <w:link w:val="15"/>
    <w:qFormat/>
    <w:uiPriority w:val="99"/>
    <w:rPr>
      <w:sz w:val="18"/>
      <w:szCs w:val="18"/>
    </w:rPr>
  </w:style>
  <w:style w:type="character" w:customStyle="1" w:styleId="35">
    <w:name w:val="页眉 Char"/>
    <w:basedOn w:val="23"/>
    <w:link w:val="16"/>
    <w:qFormat/>
    <w:uiPriority w:val="99"/>
    <w:rPr>
      <w:sz w:val="18"/>
      <w:szCs w:val="18"/>
    </w:rPr>
  </w:style>
  <w:style w:type="character" w:customStyle="1" w:styleId="36">
    <w:name w:val="纯文本 Char1"/>
    <w:qFormat/>
    <w:uiPriority w:val="0"/>
    <w:rPr>
      <w:rFonts w:eastAsia="宋体"/>
      <w:sz w:val="24"/>
    </w:rPr>
  </w:style>
  <w:style w:type="paragraph" w:customStyle="1" w:styleId="37">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38">
    <w:name w:val="列出段落1"/>
    <w:basedOn w:val="1"/>
    <w:qFormat/>
    <w:uiPriority w:val="34"/>
    <w:pPr>
      <w:ind w:firstLine="420" w:firstLineChars="200"/>
    </w:pPr>
  </w:style>
  <w:style w:type="paragraph" w:styleId="39">
    <w:name w:val="List Paragraph"/>
    <w:basedOn w:val="1"/>
    <w:unhideWhenUsed/>
    <w:qFormat/>
    <w:uiPriority w:val="99"/>
    <w:pPr>
      <w:ind w:firstLine="420" w:firstLineChars="200"/>
    </w:pPr>
  </w:style>
  <w:style w:type="character" w:customStyle="1" w:styleId="40">
    <w:name w:val="正文文本缩进 Char Char"/>
    <w:link w:val="41"/>
    <w:qFormat/>
    <w:uiPriority w:val="0"/>
    <w:rPr>
      <w:rFonts w:ascii="宋体"/>
      <w:sz w:val="24"/>
    </w:rPr>
  </w:style>
  <w:style w:type="paragraph" w:customStyle="1" w:styleId="41">
    <w:name w:val="正文文本缩进1"/>
    <w:basedOn w:val="1"/>
    <w:link w:val="40"/>
    <w:qFormat/>
    <w:uiPriority w:val="0"/>
    <w:pPr>
      <w:spacing w:line="360" w:lineRule="auto"/>
      <w:ind w:firstLine="480" w:firstLineChars="200"/>
    </w:pPr>
    <w:rPr>
      <w:rFonts w:ascii="宋体"/>
      <w:sz w:val="24"/>
    </w:rPr>
  </w:style>
  <w:style w:type="character" w:customStyle="1" w:styleId="42">
    <w:name w:val="日期 Char Char"/>
    <w:link w:val="43"/>
    <w:qFormat/>
    <w:uiPriority w:val="0"/>
    <w:rPr>
      <w:sz w:val="24"/>
    </w:rPr>
  </w:style>
  <w:style w:type="paragraph" w:customStyle="1" w:styleId="43">
    <w:name w:val="日期1"/>
    <w:basedOn w:val="1"/>
    <w:next w:val="1"/>
    <w:link w:val="42"/>
    <w:qFormat/>
    <w:uiPriority w:val="0"/>
    <w:rPr>
      <w:sz w:val="24"/>
    </w:rPr>
  </w:style>
  <w:style w:type="paragraph" w:customStyle="1" w:styleId="44">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5">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6">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7">
    <w:name w:val="正文文本 3 Char"/>
    <w:basedOn w:val="23"/>
    <w:link w:val="9"/>
    <w:qFormat/>
    <w:uiPriority w:val="0"/>
    <w:rPr>
      <w:rFonts w:ascii="Times New Roman" w:hAnsi="Times New Roman" w:eastAsia="宋体" w:cs="Times New Roman"/>
      <w:color w:val="FF0000"/>
      <w:sz w:val="24"/>
      <w:szCs w:val="24"/>
    </w:rPr>
  </w:style>
  <w:style w:type="character" w:customStyle="1" w:styleId="48">
    <w:name w:val="edittexttarea"/>
    <w:basedOn w:val="23"/>
    <w:qFormat/>
    <w:uiPriority w:val="0"/>
  </w:style>
  <w:style w:type="paragraph" w:customStyle="1" w:styleId="49">
    <w:name w:val="样式 标题 1 + 四号 居中 段前: 12 磅 段后: 12 磅 行距: 单倍行距"/>
    <w:basedOn w:val="3"/>
    <w:qFormat/>
    <w:uiPriority w:val="0"/>
    <w:pPr>
      <w:spacing w:before="240" w:after="240" w:line="240" w:lineRule="auto"/>
      <w:ind w:left="-288"/>
      <w:jc w:val="center"/>
    </w:pPr>
    <w:rPr>
      <w:rFonts w:cs="宋体"/>
      <w:sz w:val="28"/>
      <w:szCs w:val="20"/>
    </w:rPr>
  </w:style>
  <w:style w:type="paragraph" w:customStyle="1" w:styleId="50">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1">
    <w:name w:val="正文文本 Char"/>
    <w:basedOn w:val="23"/>
    <w:link w:val="10"/>
    <w:semiHidden/>
    <w:qFormat/>
    <w:uiPriority w:val="99"/>
  </w:style>
  <w:style w:type="character" w:customStyle="1" w:styleId="52">
    <w:name w:val="正文首行缩进 Char"/>
    <w:basedOn w:val="51"/>
    <w:link w:val="20"/>
    <w:qFormat/>
    <w:uiPriority w:val="0"/>
    <w:rPr>
      <w:rFonts w:ascii="宋体" w:hAnsi="Times New Roman" w:eastAsia="宋体" w:cs="Times New Roman"/>
      <w:kern w:val="0"/>
      <w:sz w:val="34"/>
      <w:szCs w:val="20"/>
    </w:rPr>
  </w:style>
  <w:style w:type="character" w:customStyle="1" w:styleId="53">
    <w:name w:val="HTML 预设格式 Char"/>
    <w:basedOn w:val="23"/>
    <w:link w:val="18"/>
    <w:semiHidden/>
    <w:qFormat/>
    <w:uiPriority w:val="99"/>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1C41E25-DD99-4D03-B8C9-94A5CB067AFD}">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71</Pages>
  <Words>5794</Words>
  <Characters>33032</Characters>
  <Lines>275</Lines>
  <Paragraphs>77</Paragraphs>
  <TotalTime>37</TotalTime>
  <ScaleCrop>false</ScaleCrop>
  <LinksUpToDate>false</LinksUpToDate>
  <CharactersWithSpaces>38749</CharactersWithSpaces>
  <Application>WPS Office_11.1.0.8500_F1E327BC-269C-435d-A152-05C5408002CA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2018-04-16T02:52:00Z</dcterms:created>
  <dc:creator>许昌市公共资源交易中心:孟莉</dc:creator>
  <cp:lastModifiedBy>禹州市公共资源交易中心:艾明辉</cp:lastModifiedBy>
  <cp:lastPrinted>2018-07-31T02:20:00Z</cp:lastPrinted>
  <dcterms:modified xsi:type="dcterms:W3CDTF">2019-03-12T03:05:30Z</dcterms:modified>
  <cp:revision>99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