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lang w:eastAsia="zh-CN"/>
        </w:rPr>
        <w:t>许昌水投林业发展有限公司</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themeColor="text1"/>
          <w:sz w:val="44"/>
          <w:szCs w:val="44"/>
          <w:lang w:eastAsia="zh-CN"/>
        </w:rPr>
        <w:t>国储林基地苗木采购项目</w:t>
      </w:r>
      <w:r>
        <w:rPr>
          <w:rFonts w:hint="eastAsia" w:asciiTheme="majorEastAsia" w:hAnsiTheme="majorEastAsia" w:eastAsiaTheme="majorEastAsia" w:cstheme="majorEastAsia"/>
          <w:b/>
          <w:bCs/>
          <w:color w:val="000000"/>
          <w:sz w:val="44"/>
          <w:szCs w:val="44"/>
        </w:rPr>
        <w:t>”</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w:t>
      </w:r>
      <w:r>
        <w:rPr>
          <w:rFonts w:hint="eastAsia" w:asciiTheme="majorEastAsia" w:hAnsiTheme="majorEastAsia" w:eastAsiaTheme="majorEastAsia" w:cstheme="majorEastAsia"/>
          <w:b/>
          <w:bCs/>
          <w:color w:val="000000"/>
          <w:sz w:val="36"/>
          <w:szCs w:val="36"/>
          <w:lang w:val="en-US" w:eastAsia="zh-CN"/>
        </w:rPr>
        <w:t>9019</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许昌水投林业发展有限公司</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永明项目管理有限公司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eastAsia="zh-CN"/>
        </w:rPr>
        <w:t>二</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themeColor="text1"/>
          <w:shd w:val="clear" w:color="auto" w:fill="FFFFFF"/>
          <w:lang w:eastAsia="zh-CN"/>
        </w:rPr>
        <w:t>国储林基地苗木采购项目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w:t>
      </w:r>
      <w:r>
        <w:rPr>
          <w:rFonts w:hint="eastAsia" w:cs="仿宋_GB2312" w:asciiTheme="minorEastAsia" w:hAnsiTheme="minorEastAsia" w:eastAsiaTheme="minorEastAsia"/>
          <w:color w:val="000000"/>
          <w:shd w:val="clear" w:color="auto" w:fill="FFFFFF"/>
          <w:lang w:val="en-US" w:eastAsia="zh-CN"/>
        </w:rPr>
        <w:t>9019</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公开招标</w:t>
      </w:r>
      <w:r>
        <w:rPr>
          <w:rFonts w:hint="eastAsia" w:cs="仿宋_GB2312" w:asciiTheme="minorEastAsia" w:hAnsiTheme="minorEastAsia" w:eastAsiaTheme="minorEastAsia"/>
          <w:color w:val="000000"/>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themeColor="text1"/>
          <w:shd w:val="clear" w:color="auto" w:fill="FFFFFF"/>
          <w:lang w:eastAsia="zh-CN"/>
        </w:rPr>
        <w:t>国储林基地苗木采购项目（</w:t>
      </w:r>
      <w:r>
        <w:rPr>
          <w:rFonts w:hint="eastAsia" w:cs="仿宋_GB2312" w:asciiTheme="minorEastAsia" w:hAnsiTheme="minorEastAsia" w:eastAsiaTheme="minorEastAsia"/>
          <w:color w:val="000000"/>
          <w:shd w:val="clear" w:color="auto" w:fill="FFFFFF"/>
        </w:rPr>
        <w:t>详见采购文件项目需求）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2795000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2795000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themeColor="text1"/>
          <w:shd w:val="clear" w:color="auto" w:fill="FFFFFF"/>
          <w:lang w:eastAsia="zh-CN"/>
        </w:rPr>
      </w:pPr>
      <w:r>
        <w:rPr>
          <w:rFonts w:hint="eastAsia" w:cs="仿宋_GB2312" w:asciiTheme="minorEastAsia" w:hAnsiTheme="minorEastAsia" w:eastAsiaTheme="minorEastAsia"/>
          <w:color w:val="000000"/>
          <w:shd w:val="clear" w:color="auto" w:fill="FFFFFF"/>
        </w:rPr>
        <w:t>（六）交付（服务、完工）时间 ：</w:t>
      </w:r>
      <w:r>
        <w:rPr>
          <w:rFonts w:hint="eastAsia" w:cs="仿宋_GB2312" w:asciiTheme="minorEastAsia" w:hAnsiTheme="minorEastAsia" w:eastAsiaTheme="minorEastAsia"/>
          <w:color w:val="000000" w:themeColor="text1"/>
          <w:shd w:val="clear" w:color="auto" w:fill="FFFFFF"/>
          <w:lang w:val="zh-CN" w:eastAsia="zh-CN"/>
        </w:rPr>
        <w:t>苗木采购交付时间段为2019年3月3日～4月</w:t>
      </w:r>
      <w:r>
        <w:rPr>
          <w:rFonts w:hint="eastAsia" w:cs="仿宋_GB2312" w:asciiTheme="minorEastAsia" w:hAnsiTheme="minorEastAsia" w:eastAsiaTheme="minorEastAsia"/>
          <w:color w:val="000000" w:themeColor="text1"/>
          <w:shd w:val="clear" w:color="auto" w:fill="FFFFFF"/>
          <w:lang w:val="en-US" w:eastAsia="zh-CN"/>
        </w:rPr>
        <w:t>15</w:t>
      </w:r>
      <w:r>
        <w:rPr>
          <w:rFonts w:hint="eastAsia" w:cs="仿宋_GB2312" w:asciiTheme="minorEastAsia" w:hAnsiTheme="minorEastAsia" w:eastAsiaTheme="minorEastAsia"/>
          <w:color w:val="000000" w:themeColor="text1"/>
          <w:shd w:val="clear" w:color="auto" w:fill="FFFFFF"/>
          <w:lang w:val="zh-CN" w:eastAsia="zh-CN"/>
        </w:rPr>
        <w:t>日，中标方须在接到采购方供货通知三日内将货物送达指定地点。采购方有权根据实际需要确定不同树种、不同规格的供货时间；有权调整同一树种、不同规格的供货数量，调整比例在20%以内上下浮动。</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themeColor="text1"/>
          <w:shd w:val="clear" w:color="auto" w:fill="FFFFFF"/>
          <w:lang w:val="zh-CN" w:eastAsia="zh-CN"/>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eastAsiaTheme="minorEastAsia"/>
          <w:color w:val="000000" w:themeColor="text1"/>
          <w:shd w:val="clear" w:color="auto" w:fill="FFFFFF"/>
          <w:lang w:val="zh-CN" w:eastAsia="zh-CN"/>
        </w:rPr>
        <w:t>河南省许昌市新元大道与新建107国道交叉口南2公里处（国储林基地项目所在地）</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（二）投标人需具有独立法人资格，经营范围需有苗木销售业务，具有满足项目需求的履约能力，无违法违约和不良记录；</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hint="eastAsia" w:cs="仿宋_GB2312" w:asciiTheme="minorEastAsia" w:hAnsiTheme="minorEastAsia"/>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（一）网上下载招标文件</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lang w:val="en-US"/>
        </w:rPr>
        <w:t>1</w:t>
      </w:r>
      <w:r>
        <w:rPr>
          <w:rFonts w:hint="eastAsia" w:cs="黑体" w:asciiTheme="minorEastAsia" w:hAnsiTheme="minorEastAsia" w:eastAsiaTheme="minorEastAsia"/>
          <w:b w:val="0"/>
          <w:bCs w:val="0"/>
          <w:color w:val="000000"/>
          <w:shd w:val="clear" w:color="auto" w:fill="FFFFFF"/>
        </w:rPr>
        <w:t>、持</w:t>
      </w:r>
      <w:r>
        <w:rPr>
          <w:rFonts w:hint="eastAsia" w:cs="黑体" w:asciiTheme="minorEastAsia" w:hAnsiTheme="minorEastAsia" w:eastAsiaTheme="minorEastAsia"/>
          <w:b w:val="0"/>
          <w:bCs w:val="0"/>
          <w:color w:val="000000"/>
          <w:shd w:val="clear" w:color="auto" w:fill="FFFFFF"/>
          <w:lang w:val="en-US"/>
        </w:rPr>
        <w:t>CA</w:t>
      </w:r>
      <w:r>
        <w:rPr>
          <w:rFonts w:hint="eastAsia" w:cs="黑体" w:asciiTheme="minorEastAsia" w:hAnsiTheme="minorEastAsia" w:eastAsiaTheme="minorEastAsia"/>
          <w:b w:val="0"/>
          <w:bCs w:val="0"/>
          <w:color w:val="000000"/>
          <w:shd w:val="clear" w:color="auto" w:fill="FFFFFF"/>
        </w:rPr>
        <w:t>数字认证证书，登录《全国公共资源交易平台（河南省·许昌市）》“系统用户注册”入口</w:t>
      </w:r>
      <w:r>
        <w:rPr>
          <w:rFonts w:hint="eastAsia" w:cs="黑体" w:asciiTheme="minorEastAsia" w:hAnsiTheme="minorEastAsia" w:eastAsiaTheme="minorEastAsia"/>
          <w:b w:val="0"/>
          <w:bCs w:val="0"/>
          <w:color w:val="000000"/>
          <w:shd w:val="clear" w:color="auto" w:fill="FFFFFF"/>
          <w:lang w:val="en-US"/>
        </w:rPr>
        <w:t>http://221.14.6.70:8088/ggzy/eps/public/RegistAllJcxx.html</w:t>
      </w:r>
      <w:r>
        <w:rPr>
          <w:rFonts w:hint="eastAsia" w:cs="黑体" w:asciiTheme="minorEastAsia" w:hAnsiTheme="minorEastAsia" w:eastAsiaTheme="minorEastAsia"/>
          <w:b w:val="0"/>
          <w:bCs w:val="0"/>
          <w:color w:val="000000"/>
          <w:shd w:val="clear" w:color="auto" w:fill="FFFFFF"/>
        </w:rPr>
        <w:t>）进行免费注册登记（详见“常见问题解答</w:t>
      </w:r>
      <w:r>
        <w:rPr>
          <w:rFonts w:hint="eastAsia" w:cs="黑体" w:asciiTheme="minorEastAsia" w:hAnsiTheme="minorEastAsia" w:eastAsiaTheme="minorEastAsia"/>
          <w:b w:val="0"/>
          <w:bCs w:val="0"/>
          <w:color w:val="000000"/>
          <w:shd w:val="clear" w:color="auto" w:fill="FFFFFF"/>
          <w:lang w:val="en-US"/>
        </w:rPr>
        <w:t>-</w:t>
      </w:r>
      <w:r>
        <w:rPr>
          <w:rFonts w:hint="eastAsia" w:cs="黑体" w:asciiTheme="minorEastAsia" w:hAnsiTheme="minorEastAsia" w:eastAsiaTheme="minorEastAsia"/>
          <w:b w:val="0"/>
          <w:bCs w:val="0"/>
          <w:color w:val="000000"/>
          <w:shd w:val="clear" w:color="auto" w:fill="FFFFFF"/>
        </w:rPr>
        <w:t>诚信库网上注册相关资料下载”）；</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lang w:val="en-US"/>
        </w:rPr>
        <w:t>2</w:t>
      </w:r>
      <w:r>
        <w:rPr>
          <w:rFonts w:hint="eastAsia" w:cs="黑体" w:asciiTheme="minorEastAsia" w:hAnsiTheme="minorEastAsia" w:eastAsiaTheme="minorEastAsia"/>
          <w:b w:val="0"/>
          <w:bCs w:val="0"/>
          <w:color w:val="000000"/>
          <w:shd w:val="clear" w:color="auto" w:fill="FFFFFF"/>
        </w:rPr>
        <w:t>、在投标截止时间前均可登录【全国公共资源交易平台（河南省·许昌市）】“投标人</w:t>
      </w:r>
      <w:r>
        <w:rPr>
          <w:rFonts w:hint="eastAsia" w:cs="黑体" w:asciiTheme="minorEastAsia" w:hAnsiTheme="minorEastAsia" w:eastAsiaTheme="minorEastAsia"/>
          <w:b w:val="0"/>
          <w:bCs w:val="0"/>
          <w:color w:val="000000"/>
          <w:shd w:val="clear" w:color="auto" w:fill="FFFFFF"/>
          <w:lang w:val="en-US"/>
        </w:rPr>
        <w:t>/</w:t>
      </w:r>
      <w:r>
        <w:rPr>
          <w:rFonts w:hint="eastAsia" w:cs="黑体" w:asciiTheme="minorEastAsia" w:hAnsiTheme="minorEastAsia" w:eastAsiaTheme="minorEastAsia"/>
          <w:b w:val="0"/>
          <w:bCs w:val="0"/>
          <w:color w:val="000000"/>
          <w:shd w:val="clear" w:color="auto" w:fill="FFFFFF"/>
        </w:rPr>
        <w:t>供应商登录”入口（</w:t>
      </w:r>
      <w:r>
        <w:rPr>
          <w:rFonts w:hint="eastAsia" w:cs="黑体" w:asciiTheme="minorEastAsia" w:hAnsiTheme="minorEastAsia" w:eastAsiaTheme="minorEastAsia"/>
          <w:b w:val="0"/>
          <w:bCs w:val="0"/>
          <w:color w:val="000000"/>
          <w:shd w:val="clear" w:color="auto" w:fill="FFFFFF"/>
          <w:lang w:val="en-US"/>
        </w:rPr>
        <w:t>http://221.14.6.70:8088/ggzy/</w:t>
      </w:r>
      <w:r>
        <w:rPr>
          <w:rFonts w:hint="eastAsia" w:cs="黑体" w:asciiTheme="minorEastAsia" w:hAnsiTheme="minorEastAsia" w:eastAsiaTheme="minorEastAsia"/>
          <w:b w:val="0"/>
          <w:bCs w:val="0"/>
          <w:color w:val="000000"/>
          <w:shd w:val="clear" w:color="auto" w:fill="FFFFFF"/>
        </w:rPr>
        <w:t>）自行下载招标文件（详见“常见问题解答</w:t>
      </w:r>
      <w:r>
        <w:rPr>
          <w:rFonts w:hint="eastAsia" w:cs="黑体" w:asciiTheme="minorEastAsia" w:hAnsiTheme="minorEastAsia" w:eastAsiaTheme="minorEastAsia"/>
          <w:b w:val="0"/>
          <w:bCs w:val="0"/>
          <w:color w:val="000000"/>
          <w:shd w:val="clear" w:color="auto" w:fill="FFFFFF"/>
          <w:lang w:val="en-US"/>
        </w:rPr>
        <w:t>-</w:t>
      </w:r>
      <w:r>
        <w:rPr>
          <w:rFonts w:hint="eastAsia" w:cs="黑体" w:asciiTheme="minorEastAsia" w:hAnsiTheme="minorEastAsia" w:eastAsiaTheme="minorEastAsia"/>
          <w:b w:val="0"/>
          <w:bCs w:val="0"/>
          <w:color w:val="000000"/>
          <w:shd w:val="clear" w:color="auto" w:fill="FFFFFF"/>
        </w:rPr>
        <w:t>交易系统操作手册”）。</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（二）招标文件售价</w:t>
      </w:r>
      <w:r>
        <w:rPr>
          <w:rFonts w:hint="eastAsia" w:cs="黑体" w:asciiTheme="minorEastAsia" w:hAnsiTheme="minorEastAsia" w:eastAsiaTheme="minorEastAsia"/>
          <w:b w:val="0"/>
          <w:bCs w:val="0"/>
          <w:color w:val="000000"/>
          <w:u w:val="single"/>
          <w:shd w:val="clear" w:color="auto" w:fill="FFFFFF"/>
          <w:lang w:val="en-US"/>
        </w:rPr>
        <w:t xml:space="preserve"> 300  </w:t>
      </w:r>
      <w:r>
        <w:rPr>
          <w:rFonts w:hint="eastAsia" w:cs="黑体" w:asciiTheme="minorEastAsia" w:hAnsiTheme="minorEastAsia" w:eastAsiaTheme="minorEastAsia"/>
          <w:b w:val="0"/>
          <w:bCs w:val="0"/>
          <w:color w:val="000000"/>
          <w:shd w:val="clear" w:color="auto" w:fill="FFFFFF"/>
        </w:rPr>
        <w:t>元</w:t>
      </w:r>
      <w:r>
        <w:rPr>
          <w:rFonts w:hint="eastAsia" w:cs="黑体" w:asciiTheme="minorEastAsia" w:hAnsiTheme="minorEastAsia" w:eastAsiaTheme="minorEastAsia"/>
          <w:b w:val="0"/>
          <w:bCs w:val="0"/>
          <w:color w:val="000000"/>
          <w:shd w:val="clear" w:color="auto" w:fill="FFFFFF"/>
          <w:lang w:val="en-US"/>
        </w:rPr>
        <w:t>/</w:t>
      </w:r>
      <w:r>
        <w:rPr>
          <w:rFonts w:hint="eastAsia" w:cs="黑体" w:asciiTheme="minorEastAsia" w:hAnsiTheme="minorEastAsia" w:eastAsiaTheme="minorEastAsia"/>
          <w:b w:val="0"/>
          <w:bCs w:val="0"/>
          <w:color w:val="000000"/>
          <w:shd w:val="clear" w:color="auto" w:fill="FFFFFF"/>
        </w:rPr>
        <w:t>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年</w:t>
      </w:r>
      <w:r>
        <w:rPr>
          <w:rFonts w:hint="eastAsia" w:cs="仿宋_GB2312" w:asciiTheme="minorEastAsia" w:hAnsiTheme="minorEastAsia" w:eastAsiaTheme="minorEastAsia"/>
          <w:color w:val="000000"/>
          <w:lang w:val="en-US" w:eastAsia="zh-CN"/>
        </w:rPr>
        <w:t>3</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6</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（二）开标地点：许昌市公共资源交易中心（龙兴路与竹林路交汇处公共资源大厦）三楼开标</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lang w:eastAsia="zh-CN"/>
        </w:rPr>
        <w:t>五</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eastAsia="zh-CN"/>
        </w:rPr>
        <w:t>许昌水投林业发展有限公司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val="zh-CN"/>
        </w:rPr>
        <w:t>许昌市八一路3799号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hAnsi="宋体" w:cs="宋体"/>
          <w:sz w:val="24"/>
          <w:szCs w:val="24"/>
        </w:rPr>
        <w:t>联系人：</w:t>
      </w:r>
      <w:r>
        <w:rPr>
          <w:rFonts w:hint="eastAsia" w:hAnsi="宋体" w:cs="宋体"/>
          <w:sz w:val="24"/>
          <w:szCs w:val="24"/>
          <w:lang w:val="zh-CN"/>
        </w:rPr>
        <w:t>邢伟亚</w:t>
      </w:r>
      <w:r>
        <w:rPr>
          <w:rFonts w:hint="eastAsia" w:hAnsi="宋体" w:cs="宋体"/>
          <w:sz w:val="24"/>
          <w:szCs w:val="24"/>
        </w:rPr>
        <w:t xml:space="preserve">               联系电话：0374-6069078</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w:t>
      </w:r>
      <w:r>
        <w:rPr>
          <w:rFonts w:hint="eastAsia" w:cs="仿宋_GB2312" w:asciiTheme="minorEastAsia" w:hAnsiTheme="minorEastAsia" w:eastAsiaTheme="minorEastAsia"/>
          <w:color w:val="000000"/>
          <w:lang w:eastAsia="zh-CN"/>
        </w:rPr>
        <w:t>永明项目管理有限公司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eastAsia="zh-CN"/>
        </w:rPr>
        <w:t>许昌市瑞贝卡和天下</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冯业辉</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val="en-US" w:eastAsia="zh-CN"/>
        </w:rPr>
        <w:t>15037470715</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hint="eastAsia" w:cs="仿宋_GB2312" w:asciiTheme="minorEastAsia" w:hAnsiTheme="minorEastAsia" w:eastAsiaTheme="minorEastAsia"/>
          <w:color w:val="000000"/>
          <w:sz w:val="24"/>
          <w:szCs w:val="24"/>
          <w:lang w:eastAsia="zh-CN"/>
        </w:rPr>
      </w:pPr>
      <w:r>
        <w:rPr>
          <w:rFonts w:hint="eastAsia" w:asciiTheme="minorEastAsia" w:hAnsiTheme="minorEastAsia" w:cstheme="majorEastAsia"/>
          <w:sz w:val="24"/>
          <w:szCs w:val="24"/>
          <w:lang w:val="zh-CN"/>
        </w:rPr>
        <w:t xml:space="preserve">                               </w:t>
      </w:r>
      <w:r>
        <w:rPr>
          <w:rFonts w:hint="eastAsia" w:cs="仿宋_GB2312" w:asciiTheme="minorEastAsia" w:hAnsiTheme="minorEastAsia"/>
          <w:color w:val="000000"/>
          <w:lang w:eastAsia="zh-CN"/>
        </w:rPr>
        <w:t>许昌水投林业发展有限公司</w:t>
      </w:r>
    </w:p>
    <w:p>
      <w:pPr>
        <w:autoSpaceDE w:val="0"/>
        <w:autoSpaceDN w:val="0"/>
        <w:adjustRightInd w:val="0"/>
        <w:spacing w:line="700" w:lineRule="exact"/>
        <w:ind w:firstLine="560"/>
        <w:jc w:val="right"/>
        <w:rPr>
          <w:rFonts w:hAnsi="宋体"/>
          <w:b/>
          <w:sz w:val="28"/>
          <w:szCs w:val="28"/>
        </w:rPr>
      </w:pPr>
      <w:r>
        <w:rPr>
          <w:rFonts w:hint="eastAsia" w:cs="仿宋_GB2312" w:asciiTheme="minorEastAsia" w:hAnsiTheme="minorEastAsia"/>
          <w:color w:val="000000"/>
          <w:sz w:val="24"/>
          <w:szCs w:val="24"/>
        </w:rPr>
        <w:t xml:space="preserve">                              二〇一</w:t>
      </w:r>
      <w:r>
        <w:rPr>
          <w:rFonts w:hint="eastAsia" w:cs="仿宋_GB2312" w:asciiTheme="minorEastAsia" w:hAnsiTheme="minorEastAsia"/>
          <w:color w:val="000000"/>
          <w:sz w:val="24"/>
          <w:szCs w:val="24"/>
          <w:lang w:eastAsia="zh-CN"/>
        </w:rPr>
        <w:t>九</w:t>
      </w:r>
      <w:r>
        <w:rPr>
          <w:rFonts w:hint="eastAsia" w:cs="仿宋_GB2312" w:asciiTheme="minorEastAsia" w:hAnsiTheme="minorEastAsia"/>
          <w:color w:val="000000"/>
          <w:sz w:val="24"/>
          <w:szCs w:val="24"/>
        </w:rPr>
        <w:t>年</w:t>
      </w:r>
      <w:r>
        <w:rPr>
          <w:rFonts w:hint="eastAsia" w:cs="仿宋_GB2312" w:asciiTheme="minorEastAsia" w:hAnsiTheme="minorEastAsia"/>
          <w:color w:val="000000"/>
          <w:sz w:val="24"/>
          <w:szCs w:val="24"/>
          <w:lang w:eastAsia="zh-CN"/>
        </w:rPr>
        <w:t>二</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十二</w:t>
      </w:r>
      <w:r>
        <w:rPr>
          <w:rFonts w:hint="eastAsia" w:cs="仿宋_GB2312" w:asciiTheme="minorEastAsia" w:hAnsiTheme="minorEastAsia"/>
          <w:color w:val="000000"/>
          <w:sz w:val="24"/>
          <w:szCs w:val="24"/>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ascii="宋体" w:hAnsi="宋体" w:eastAsia="宋体" w:cs="宋体"/>
          <w:b/>
          <w:i w:val="0"/>
          <w:color w:val="000000"/>
          <w:kern w:val="0"/>
          <w:sz w:val="32"/>
          <w:szCs w:val="32"/>
          <w:u w:val="none"/>
          <w:shd w:val="clear" w:fill="FFFFFF"/>
          <w:lang w:val="en-US" w:eastAsia="zh-CN" w:bidi="ar"/>
        </w:rPr>
        <w:t>温馨提示</w:t>
      </w:r>
      <w:r>
        <w:rPr>
          <w:rFonts w:hint="eastAsia" w:ascii="宋体" w:hAnsi="宋体" w:eastAsia="宋体" w:cs="宋体"/>
          <w:b/>
          <w:i w:val="0"/>
          <w:color w:val="000000"/>
          <w:kern w:val="0"/>
          <w:sz w:val="28"/>
          <w:szCs w:val="28"/>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本项目为全流程电子化交易项目，请认真阅读招标文件，并注意以下事项。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b w:val="0"/>
          <w:i w:val="0"/>
        </w:rPr>
      </w:pPr>
      <w:r>
        <w:rPr>
          <w:rFonts w:hint="eastAsia" w:ascii="宋体" w:hAnsi="宋体" w:eastAsia="宋体" w:cs="宋体"/>
          <w:b/>
          <w:i w:val="0"/>
          <w:color w:val="000000"/>
          <w:sz w:val="24"/>
          <w:szCs w:val="24"/>
          <w:u w:val="none"/>
          <w:shd w:val="clear" w:fill="FFFFFF"/>
          <w:lang w:val="en-US"/>
        </w:rPr>
        <w:t>1.</w:t>
      </w:r>
      <w:r>
        <w:rPr>
          <w:rFonts w:hint="eastAsia" w:ascii="宋体" w:hAnsi="宋体" w:eastAsia="宋体" w:cs="宋体"/>
          <w:b/>
          <w:i w:val="0"/>
          <w:color w:val="000000"/>
          <w:sz w:val="24"/>
          <w:szCs w:val="24"/>
          <w:u w:val="none"/>
          <w:shd w:val="clear" w:fill="FFFFFF"/>
        </w:rPr>
        <w:t>投标人应按招标文件规定编制、提交电子投标文件和纸质投标文件。开、评标现场不接受投标人递交的备份电子投标文件和纸质投标文件以外的其他资料。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b w:val="0"/>
          <w:i w:val="0"/>
        </w:rPr>
      </w:pPr>
      <w:r>
        <w:rPr>
          <w:rFonts w:hint="eastAsia" w:ascii="宋体" w:hAnsi="宋体" w:eastAsia="宋体" w:cs="宋体"/>
          <w:b/>
          <w:i w:val="0"/>
          <w:color w:val="000000"/>
          <w:sz w:val="24"/>
          <w:szCs w:val="24"/>
          <w:u w:val="none"/>
          <w:shd w:val="clear" w:fill="FFFFFF"/>
          <w:lang w:val="en-US"/>
        </w:rPr>
        <w:t>2.</w:t>
      </w:r>
      <w:r>
        <w:rPr>
          <w:rFonts w:hint="eastAsia" w:ascii="宋体" w:hAnsi="宋体" w:eastAsia="宋体" w:cs="宋体"/>
          <w:b/>
          <w:i w:val="0"/>
          <w:color w:val="000000"/>
          <w:sz w:val="24"/>
          <w:szCs w:val="24"/>
          <w:u w:val="none"/>
          <w:shd w:val="clear" w:fill="FFFFFF"/>
        </w:rPr>
        <w:t>电子文件下载、制作、提交期间和开标（</w:t>
      </w:r>
      <w:r>
        <w:rPr>
          <w:rFonts w:hint="eastAsia" w:ascii="宋体" w:hAnsi="宋体" w:eastAsia="宋体" w:cs="宋体"/>
          <w:b w:val="0"/>
          <w:i w:val="0"/>
          <w:color w:val="000000"/>
          <w:sz w:val="24"/>
          <w:szCs w:val="24"/>
          <w:u w:val="none"/>
          <w:shd w:val="clear" w:fill="FFFFFF"/>
        </w:rPr>
        <w:t>电子投标文件的解密</w:t>
      </w:r>
      <w:r>
        <w:rPr>
          <w:rFonts w:hint="eastAsia" w:ascii="宋体" w:hAnsi="宋体" w:eastAsia="宋体" w:cs="宋体"/>
          <w:b/>
          <w:i w:val="0"/>
          <w:color w:val="000000"/>
          <w:sz w:val="24"/>
          <w:szCs w:val="24"/>
          <w:u w:val="none"/>
          <w:shd w:val="clear" w:fill="FFFFFF"/>
        </w:rPr>
        <w:t>）环节，投标人须使用</w:t>
      </w:r>
      <w:r>
        <w:rPr>
          <w:rFonts w:hint="eastAsia" w:ascii="微软雅黑" w:hAnsi="微软雅黑" w:eastAsia="微软雅黑" w:cs="微软雅黑"/>
          <w:b/>
          <w:i w:val="0"/>
          <w:color w:val="000000"/>
          <w:sz w:val="24"/>
          <w:szCs w:val="24"/>
          <w:u w:val="none"/>
          <w:shd w:val="clear" w:fill="FFFFFF"/>
          <w:lang w:val="en-US"/>
        </w:rPr>
        <w:t>CA</w:t>
      </w:r>
      <w:r>
        <w:rPr>
          <w:rFonts w:hint="eastAsia" w:ascii="宋体" w:hAnsi="宋体" w:eastAsia="宋体" w:cs="宋体"/>
          <w:b/>
          <w:i w:val="0"/>
          <w:color w:val="000000"/>
          <w:sz w:val="24"/>
          <w:szCs w:val="24"/>
          <w:u w:val="none"/>
          <w:shd w:val="clear" w:fill="FFFFFF"/>
        </w:rPr>
        <w:t>数字证书（证书须在有效期内）。</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b w:val="0"/>
          <w:i w:val="0"/>
        </w:rPr>
      </w:pPr>
      <w:r>
        <w:rPr>
          <w:rFonts w:hint="eastAsia" w:ascii="宋体" w:hAnsi="宋体" w:eastAsia="宋体" w:cs="宋体"/>
          <w:b/>
          <w:i w:val="0"/>
          <w:color w:val="000000"/>
          <w:sz w:val="24"/>
          <w:szCs w:val="24"/>
          <w:u w:val="none"/>
          <w:shd w:val="clear" w:fill="FFFFFF"/>
          <w:lang w:val="en-US"/>
        </w:rPr>
        <w:t>3.</w:t>
      </w:r>
      <w:r>
        <w:rPr>
          <w:rFonts w:hint="eastAsia" w:ascii="宋体" w:hAnsi="宋体" w:eastAsia="宋体" w:cs="宋体"/>
          <w:b/>
          <w:i w:val="0"/>
          <w:color w:val="000000"/>
          <w:sz w:val="24"/>
          <w:szCs w:val="24"/>
          <w:u w:val="none"/>
          <w:shd w:val="clear" w:fill="FFFFFF"/>
        </w:rPr>
        <w:t>电子投标文件的制作</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3.1</w:t>
      </w:r>
      <w:r>
        <w:rPr>
          <w:rFonts w:hint="eastAsia" w:ascii="微软雅黑" w:hAnsi="微软雅黑" w:eastAsia="微软雅黑" w:cs="微软雅黑"/>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投标人登录《全国公共资源交易平台</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河南省▪许昌市</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4"/>
          <w:rFonts w:hint="eastAsia" w:ascii="微软雅黑" w:hAnsi="微软雅黑" w:eastAsia="微软雅黑" w:cs="微软雅黑"/>
          <w:b w:val="0"/>
          <w:i w:val="0"/>
          <w:color w:val="000000"/>
          <w:sz w:val="24"/>
          <w:szCs w:val="24"/>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sz w:val="24"/>
          <w:szCs w:val="24"/>
          <w:u w:val="none"/>
          <w:shd w:val="clear" w:fill="FFFFFF"/>
        </w:rPr>
        <w:t>）下载“许昌投标文件制作系统</w:t>
      </w:r>
      <w:r>
        <w:rPr>
          <w:rFonts w:hint="eastAsia" w:ascii="微软雅黑" w:hAnsi="微软雅黑" w:eastAsia="微软雅黑" w:cs="微软雅黑"/>
          <w:b w:val="0"/>
          <w:i w:val="0"/>
          <w:color w:val="000000"/>
          <w:sz w:val="24"/>
          <w:szCs w:val="24"/>
          <w:u w:val="none"/>
          <w:shd w:val="clear" w:fill="FFFFFF"/>
          <w:lang w:val="en-US"/>
        </w:rPr>
        <w:t>SEARUN V1.0</w:t>
      </w:r>
      <w:r>
        <w:rPr>
          <w:rFonts w:hint="eastAsia" w:ascii="宋体" w:hAnsi="宋体" w:eastAsia="宋体" w:cs="宋体"/>
          <w:b w:val="0"/>
          <w:i w:val="0"/>
          <w:color w:val="000000"/>
          <w:sz w:val="24"/>
          <w:szCs w:val="24"/>
          <w:u w:val="none"/>
          <w:shd w:val="clear" w:fill="FFFFFF"/>
        </w:rPr>
        <w:t>”，按招标文件要求制作电子投标文件。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rPr>
        <w:t>电子投标文件的制作，参考《全国公共资源交易平台</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河南省▪许昌市</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》公共资源交易系统——组件下载——交易系统操作手册（投标人、供应商）。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3.2</w:t>
      </w:r>
      <w:r>
        <w:rPr>
          <w:rFonts w:hint="eastAsia" w:ascii="微软雅黑" w:hAnsi="微软雅黑" w:eastAsia="微软雅黑" w:cs="微软雅黑"/>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投标人须将招标文件要求的资质、业绩、荣誉及相关人员证明材料等资料原件扫描件（或图片）制作到所提交的电子投标文件中。</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3.3</w:t>
      </w:r>
      <w:r>
        <w:rPr>
          <w:rFonts w:hint="eastAsia" w:ascii="宋体" w:hAnsi="宋体" w:eastAsia="宋体" w:cs="宋体"/>
          <w:b w:val="0"/>
          <w:i w:val="0"/>
          <w:color w:val="000000"/>
          <w:sz w:val="24"/>
          <w:szCs w:val="24"/>
          <w:u w:val="none"/>
          <w:shd w:val="clear" w:fill="FFFFFF"/>
        </w:rPr>
        <w:t>投标人对同一项目多个标段进行投标的，应分别下载所投标段的招标文件，按标段制作电子投标文件，并按招标文件要求在相应位置加盖投标人电子印章和法人电子印章。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60"/>
        <w:rPr>
          <w:b w:val="0"/>
          <w:i w:val="0"/>
        </w:rPr>
      </w:pPr>
      <w:r>
        <w:rPr>
          <w:rFonts w:hint="eastAsia" w:ascii="宋体" w:hAnsi="宋体" w:eastAsia="宋体" w:cs="宋体"/>
          <w:b w:val="0"/>
          <w:i w:val="0"/>
          <w:color w:val="000000"/>
          <w:sz w:val="24"/>
          <w:szCs w:val="24"/>
          <w:u w:val="none"/>
          <w:shd w:val="clear" w:fill="FFFFFF"/>
        </w:rPr>
        <w:t>一个标段对应生成一个文件夹（</w:t>
      </w:r>
      <w:r>
        <w:rPr>
          <w:rFonts w:hint="eastAsia" w:ascii="微软雅黑" w:hAnsi="微软雅黑" w:eastAsia="微软雅黑" w:cs="微软雅黑"/>
          <w:b w:val="0"/>
          <w:i w:val="0"/>
          <w:color w:val="000000"/>
          <w:sz w:val="24"/>
          <w:szCs w:val="24"/>
          <w:u w:val="none"/>
          <w:shd w:val="clear" w:fill="FFFFFF"/>
          <w:lang w:val="en-US"/>
        </w:rPr>
        <w:t>xxxx</w:t>
      </w:r>
      <w:r>
        <w:rPr>
          <w:rFonts w:hint="eastAsia" w:ascii="宋体" w:hAnsi="宋体" w:eastAsia="宋体" w:cs="宋体"/>
          <w:b w:val="0"/>
          <w:i w:val="0"/>
          <w:color w:val="000000"/>
          <w:sz w:val="24"/>
          <w:szCs w:val="24"/>
          <w:u w:val="none"/>
          <w:shd w:val="clear" w:fill="FFFFFF"/>
        </w:rPr>
        <w:t>项目</w:t>
      </w:r>
      <w:r>
        <w:rPr>
          <w:rFonts w:hint="eastAsia" w:ascii="微软雅黑" w:hAnsi="微软雅黑" w:eastAsia="微软雅黑" w:cs="微软雅黑"/>
          <w:b w:val="0"/>
          <w:i w:val="0"/>
          <w:color w:val="000000"/>
          <w:sz w:val="24"/>
          <w:szCs w:val="24"/>
          <w:u w:val="none"/>
          <w:shd w:val="clear" w:fill="FFFFFF"/>
          <w:lang w:val="en-US"/>
        </w:rPr>
        <w:t>xx</w:t>
      </w:r>
      <w:r>
        <w:rPr>
          <w:rFonts w:hint="eastAsia" w:ascii="宋体" w:hAnsi="宋体" w:eastAsia="宋体" w:cs="宋体"/>
          <w:b w:val="0"/>
          <w:i w:val="0"/>
          <w:color w:val="000000"/>
          <w:sz w:val="24"/>
          <w:szCs w:val="24"/>
          <w:u w:val="none"/>
          <w:shd w:val="clear" w:fill="FFFFFF"/>
        </w:rPr>
        <w:t>标段）</w:t>
      </w:r>
      <w:r>
        <w:rPr>
          <w:rFonts w:hint="eastAsia" w:ascii="微软雅黑" w:hAnsi="微软雅黑" w:eastAsia="微软雅黑" w:cs="微软雅黑"/>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rPr>
        <w:t>其中包含</w:t>
      </w:r>
      <w:r>
        <w:rPr>
          <w:rFonts w:hint="eastAsia" w:ascii="微软雅黑" w:hAnsi="微软雅黑" w:eastAsia="微软雅黑" w:cs="微软雅黑"/>
          <w:b w:val="0"/>
          <w:i w:val="0"/>
          <w:color w:val="000000"/>
          <w:sz w:val="24"/>
          <w:szCs w:val="24"/>
          <w:u w:val="none"/>
          <w:shd w:val="clear" w:fill="FFFFFF"/>
          <w:lang w:val="en-US"/>
        </w:rPr>
        <w:t>2</w:t>
      </w:r>
      <w:r>
        <w:rPr>
          <w:rFonts w:hint="eastAsia" w:ascii="宋体" w:hAnsi="宋体" w:eastAsia="宋体" w:cs="宋体"/>
          <w:b w:val="0"/>
          <w:i w:val="0"/>
          <w:color w:val="000000"/>
          <w:sz w:val="24"/>
          <w:szCs w:val="24"/>
          <w:u w:val="none"/>
          <w:shd w:val="clear" w:fill="FFFFFF"/>
        </w:rPr>
        <w:t>个文件和</w:t>
      </w:r>
      <w:r>
        <w:rPr>
          <w:rFonts w:hint="eastAsia" w:ascii="微软雅黑" w:hAnsi="微软雅黑" w:eastAsia="微软雅黑" w:cs="微软雅黑"/>
          <w:b w:val="0"/>
          <w:i w:val="0"/>
          <w:color w:val="000000"/>
          <w:sz w:val="24"/>
          <w:szCs w:val="24"/>
          <w:u w:val="none"/>
          <w:shd w:val="clear" w:fill="FFFFFF"/>
          <w:lang w:val="en-US"/>
        </w:rPr>
        <w:t>1</w:t>
      </w:r>
      <w:r>
        <w:rPr>
          <w:rFonts w:hint="eastAsia" w:ascii="宋体" w:hAnsi="宋体" w:eastAsia="宋体" w:cs="宋体"/>
          <w:b w:val="0"/>
          <w:i w:val="0"/>
          <w:color w:val="000000"/>
          <w:sz w:val="24"/>
          <w:szCs w:val="24"/>
          <w:u w:val="none"/>
          <w:shd w:val="clear" w:fill="FFFFFF"/>
        </w:rPr>
        <w:t>个文件夹。后缀名为“</w:t>
      </w:r>
      <w:r>
        <w:rPr>
          <w:rFonts w:hint="eastAsia" w:ascii="微软雅黑" w:hAnsi="微软雅黑" w:eastAsia="微软雅黑" w:cs="微软雅黑"/>
          <w:b w:val="0"/>
          <w:i w:val="0"/>
          <w:color w:val="000000"/>
          <w:sz w:val="24"/>
          <w:szCs w:val="24"/>
          <w:u w:val="none"/>
          <w:shd w:val="clear" w:fill="FFFFFF"/>
          <w:lang w:val="en-US"/>
        </w:rPr>
        <w:t>.file</w:t>
      </w:r>
      <w:r>
        <w:rPr>
          <w:rFonts w:hint="eastAsia" w:ascii="宋体" w:hAnsi="宋体" w:eastAsia="宋体" w:cs="宋体"/>
          <w:b w:val="0"/>
          <w:i w:val="0"/>
          <w:color w:val="000000"/>
          <w:sz w:val="24"/>
          <w:szCs w:val="24"/>
          <w:u w:val="none"/>
          <w:shd w:val="clear" w:fill="FFFFFF"/>
        </w:rPr>
        <w:t>”的文件用于电子投标使用，后缀名为“</w:t>
      </w:r>
      <w:r>
        <w:rPr>
          <w:rFonts w:hint="eastAsia" w:ascii="微软雅黑" w:hAnsi="微软雅黑" w:eastAsia="微软雅黑" w:cs="微软雅黑"/>
          <w:b w:val="0"/>
          <w:i w:val="0"/>
          <w:color w:val="000000"/>
          <w:sz w:val="24"/>
          <w:szCs w:val="24"/>
          <w:u w:val="none"/>
          <w:shd w:val="clear" w:fill="FFFFFF"/>
          <w:lang w:val="en-US"/>
        </w:rPr>
        <w:t>.PDF</w:t>
      </w:r>
      <w:r>
        <w:rPr>
          <w:rFonts w:hint="eastAsia" w:ascii="宋体" w:hAnsi="宋体" w:eastAsia="宋体" w:cs="宋体"/>
          <w:b w:val="0"/>
          <w:i w:val="0"/>
          <w:color w:val="000000"/>
          <w:sz w:val="24"/>
          <w:szCs w:val="24"/>
          <w:u w:val="none"/>
          <w:shd w:val="clear" w:fill="FFFFFF"/>
        </w:rPr>
        <w:t>”的文件用于打印纸质投标文件，名称为“备份”的文件夹使用电子介质存储，供开标现场备用。</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b w:val="0"/>
          <w:i w:val="0"/>
        </w:rPr>
      </w:pPr>
      <w:r>
        <w:rPr>
          <w:rFonts w:hint="eastAsia" w:ascii="宋体" w:hAnsi="宋体" w:eastAsia="宋体" w:cs="宋体"/>
          <w:b/>
          <w:i w:val="0"/>
          <w:color w:val="000000"/>
          <w:sz w:val="24"/>
          <w:szCs w:val="24"/>
          <w:u w:val="none"/>
          <w:shd w:val="clear" w:fill="FFFFFF"/>
          <w:lang w:val="en-US"/>
        </w:rPr>
        <w:t>4.</w:t>
      </w:r>
      <w:r>
        <w:rPr>
          <w:rFonts w:hint="eastAsia" w:ascii="宋体" w:hAnsi="宋体" w:eastAsia="宋体" w:cs="宋体"/>
          <w:b/>
          <w:i w:val="0"/>
          <w:color w:val="000000"/>
          <w:sz w:val="24"/>
          <w:szCs w:val="24"/>
          <w:u w:val="none"/>
          <w:shd w:val="clear" w:fill="FFFFFF"/>
        </w:rPr>
        <w:t>加密电子投标文件的提交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微软雅黑" w:hAnsi="微软雅黑" w:eastAsia="微软雅黑" w:cs="微软雅黑"/>
          <w:b w:val="0"/>
          <w:i w:val="0"/>
          <w:color w:val="000000"/>
          <w:sz w:val="24"/>
          <w:szCs w:val="24"/>
          <w:u w:val="none"/>
          <w:shd w:val="clear" w:fill="FFFFFF"/>
          <w:lang w:val="en-US"/>
        </w:rPr>
        <w:t xml:space="preserve">    </w:t>
      </w:r>
      <w:r>
        <w:rPr>
          <w:rFonts w:hint="eastAsia" w:ascii="宋体" w:hAnsi="宋体" w:eastAsia="宋体" w:cs="宋体"/>
          <w:b w:val="0"/>
          <w:i w:val="0"/>
          <w:color w:val="000000"/>
          <w:sz w:val="24"/>
          <w:szCs w:val="24"/>
          <w:u w:val="none"/>
          <w:shd w:val="clear" w:fill="FFFFFF"/>
          <w:lang w:val="en-US"/>
        </w:rPr>
        <w:t>4.1</w:t>
      </w:r>
      <w:r>
        <w:rPr>
          <w:rFonts w:hint="eastAsia" w:ascii="宋体" w:hAnsi="宋体" w:eastAsia="宋体" w:cs="宋体"/>
          <w:b w:val="0"/>
          <w:i w:val="0"/>
          <w:color w:val="000000"/>
          <w:sz w:val="24"/>
          <w:szCs w:val="24"/>
          <w:u w:val="none"/>
          <w:shd w:val="clear" w:fill="FFFFFF"/>
        </w:rPr>
        <w:t>加密电子投标文件应在招标文件规定的投标截止时间（开标时间）之前成功提交至《全国公共资源交易平台</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河南省▪许昌市</w:t>
      </w:r>
      <w:r>
        <w:rPr>
          <w:rFonts w:hint="eastAsia" w:ascii="微软雅黑" w:hAnsi="微软雅黑" w:eastAsia="微软雅黑" w:cs="微软雅黑"/>
          <w:b w:val="0"/>
          <w:i w:val="0"/>
          <w:color w:val="000000"/>
          <w:sz w:val="24"/>
          <w:szCs w:val="24"/>
          <w:u w:val="none"/>
          <w:shd w:val="clear" w:fill="FFFFFF"/>
          <w:lang w:val="en-US"/>
        </w:rPr>
        <w:t>)</w:t>
      </w:r>
      <w:r>
        <w:rPr>
          <w:rFonts w:hint="eastAsia" w:ascii="宋体" w:hAnsi="宋体" w:eastAsia="宋体" w:cs="宋体"/>
          <w:b w:val="0"/>
          <w:i w:val="0"/>
          <w:color w:val="000000"/>
          <w:sz w:val="24"/>
          <w:szCs w:val="24"/>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4"/>
          <w:rFonts w:hint="eastAsia" w:ascii="微软雅黑" w:hAnsi="微软雅黑" w:eastAsia="微软雅黑" w:cs="微软雅黑"/>
          <w:b w:val="0"/>
          <w:i w:val="0"/>
          <w:color w:val="000000"/>
          <w:sz w:val="24"/>
          <w:szCs w:val="24"/>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sz w:val="24"/>
          <w:szCs w:val="24"/>
          <w:u w:val="none"/>
          <w:shd w:val="clear" w:fill="FFFFFF"/>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rPr>
        <w:t>投标人应充分考虑并预留技术处理和上传数据所需时间。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 xml:space="preserve">4.2 </w:t>
      </w:r>
      <w:r>
        <w:rPr>
          <w:rFonts w:hint="eastAsia" w:ascii="宋体" w:hAnsi="宋体" w:eastAsia="宋体" w:cs="宋体"/>
          <w:b w:val="0"/>
          <w:i w:val="0"/>
          <w:color w:val="000000"/>
          <w:sz w:val="24"/>
          <w:szCs w:val="24"/>
          <w:u w:val="none"/>
          <w:shd w:val="clear" w:fill="FFFFFF"/>
        </w:rPr>
        <w:t>投标人对同一项目多个标段进行投标的，加密电子投标文件应按标段分别提交。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 xml:space="preserve">4.3 </w:t>
      </w:r>
      <w:r>
        <w:rPr>
          <w:rFonts w:hint="eastAsia" w:ascii="宋体" w:hAnsi="宋体" w:eastAsia="宋体" w:cs="宋体"/>
          <w:b w:val="0"/>
          <w:i w:val="0"/>
          <w:color w:val="000000"/>
          <w:sz w:val="24"/>
          <w:szCs w:val="24"/>
          <w:u w:val="none"/>
          <w:shd w:val="clear" w:fill="FFFFFF"/>
        </w:rPr>
        <w:t>加密电子投标文件成功提交后，投标人应打印“投标文件提交回执单”供开标现场备查。</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2"/>
        <w:rPr>
          <w:b w:val="0"/>
          <w:i w:val="0"/>
        </w:rPr>
      </w:pPr>
      <w:r>
        <w:rPr>
          <w:rFonts w:hint="eastAsia" w:ascii="宋体" w:hAnsi="宋体" w:eastAsia="宋体" w:cs="宋体"/>
          <w:b/>
          <w:i w:val="0"/>
          <w:color w:val="000000"/>
          <w:sz w:val="24"/>
          <w:szCs w:val="24"/>
          <w:u w:val="none"/>
          <w:shd w:val="clear" w:fill="FFFFFF"/>
          <w:lang w:val="en-US"/>
        </w:rPr>
        <w:t>5.</w:t>
      </w:r>
      <w:r>
        <w:rPr>
          <w:rFonts w:hint="eastAsia" w:ascii="宋体" w:hAnsi="宋体" w:eastAsia="宋体" w:cs="宋体"/>
          <w:b/>
          <w:i w:val="0"/>
          <w:color w:val="000000"/>
          <w:sz w:val="24"/>
          <w:szCs w:val="24"/>
          <w:u w:val="none"/>
          <w:shd w:val="clear" w:fill="FFFFFF"/>
        </w:rPr>
        <w:t>评标依据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5.1</w:t>
      </w:r>
      <w:r>
        <w:rPr>
          <w:rFonts w:hint="eastAsia" w:ascii="宋体" w:hAnsi="宋体" w:eastAsia="宋体" w:cs="宋体"/>
          <w:b w:val="0"/>
          <w:i w:val="0"/>
          <w:color w:val="000000"/>
          <w:sz w:val="24"/>
          <w:szCs w:val="24"/>
          <w:u w:val="none"/>
          <w:shd w:val="clear" w:fill="FFFFFF"/>
        </w:rPr>
        <w:t>采用全流程电子化交易评标时，评标委员会以电子投标文件为依据评标。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rPr>
          <w:b w:val="0"/>
          <w:i w:val="0"/>
        </w:rPr>
      </w:pPr>
      <w:r>
        <w:rPr>
          <w:rFonts w:hint="eastAsia" w:ascii="宋体" w:hAnsi="宋体" w:eastAsia="宋体" w:cs="宋体"/>
          <w:b w:val="0"/>
          <w:i w:val="0"/>
          <w:color w:val="000000"/>
          <w:sz w:val="24"/>
          <w:szCs w:val="24"/>
          <w:u w:val="none"/>
          <w:shd w:val="clear" w:fill="FFFFFF"/>
          <w:lang w:val="en-US"/>
        </w:rPr>
        <w:t>5.2</w:t>
      </w:r>
      <w:r>
        <w:rPr>
          <w:rFonts w:hint="eastAsia" w:ascii="宋体" w:hAnsi="宋体" w:eastAsia="宋体" w:cs="宋体"/>
          <w:b w:val="0"/>
          <w:i w:val="0"/>
          <w:color w:val="000000"/>
          <w:sz w:val="24"/>
          <w:szCs w:val="24"/>
          <w:u w:val="none"/>
          <w:shd w:val="clear" w:fill="FFFFFF"/>
        </w:rPr>
        <w:t>全流程电子化交易如因系统异常情况无法完成，将以人工方式进行。评标委员会以纸质投标文件为依据评标。</w:t>
      </w:r>
    </w:p>
    <w:p>
      <w:pPr>
        <w:tabs>
          <w:tab w:val="left" w:pos="7095"/>
        </w:tabs>
        <w:spacing w:line="360" w:lineRule="auto"/>
        <w:ind w:firstLine="480" w:firstLineChars="200"/>
        <w:contextualSpacing/>
        <w:rPr>
          <w:rFonts w:hAnsi="宋体"/>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rPr>
        <w:t>项目需求</w:t>
      </w:r>
    </w:p>
    <w:p>
      <w:pPr>
        <w:numPr>
          <w:ilvl w:val="0"/>
          <w:numId w:val="0"/>
        </w:numPr>
        <w:jc w:val="center"/>
        <w:rPr>
          <w:rFonts w:hint="eastAsia" w:cs="宋体" w:asciiTheme="majorEastAsia" w:hAnsiTheme="majorEastAsia" w:eastAsiaTheme="majorEastAsia"/>
          <w:b/>
          <w:kern w:val="0"/>
          <w:sz w:val="36"/>
          <w:szCs w:val="36"/>
        </w:rPr>
      </w:pPr>
    </w:p>
    <w:p>
      <w:pPr>
        <w:widowControl/>
        <w:numPr>
          <w:ilvl w:val="0"/>
          <w:numId w:val="4"/>
        </w:numPr>
        <w:shd w:val="clear" w:color="auto" w:fill="FFFFFF"/>
        <w:spacing w:line="360" w:lineRule="auto"/>
        <w:ind w:firstLine="723" w:firstLineChars="300"/>
        <w:contextualSpacing/>
        <w:jc w:val="left"/>
        <w:rPr>
          <w:rFonts w:hint="eastAsia" w:cs="Times New Roman" w:asciiTheme="minorEastAsia" w:hAnsiTheme="minorEastAsia"/>
          <w:color w:val="000000"/>
          <w:kern w:val="0"/>
          <w:sz w:val="24"/>
          <w:szCs w:val="24"/>
        </w:rPr>
      </w:pPr>
      <w:r>
        <w:rPr>
          <w:rFonts w:hint="eastAsia" w:cs="黑体" w:asciiTheme="minorEastAsia" w:hAnsiTheme="minorEastAsia"/>
          <w:b/>
          <w:bCs/>
          <w:color w:val="000000"/>
          <w:sz w:val="24"/>
          <w:szCs w:val="24"/>
          <w:shd w:val="clear" w:color="auto" w:fill="FFFFFF"/>
        </w:rPr>
        <w:t>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cs="Times New Roman" w:asciiTheme="minorEastAsia" w:hAnsiTheme="minorEastAsia"/>
          <w:color w:val="000000" w:themeColor="text1"/>
          <w:kern w:val="0"/>
          <w:sz w:val="24"/>
          <w:szCs w:val="24"/>
        </w:rPr>
        <w:t>为打造全市国储林样板基地，带动全市国储林项目快速高效推进，该公司直接承接约</w:t>
      </w:r>
      <w:r>
        <w:rPr>
          <w:rFonts w:hint="eastAsia" w:cs="Times New Roman" w:asciiTheme="minorEastAsia" w:hAnsiTheme="minorEastAsia"/>
          <w:color w:val="000000" w:themeColor="text1"/>
          <w:kern w:val="0"/>
          <w:sz w:val="24"/>
          <w:szCs w:val="24"/>
          <w:lang w:val="en-US" w:eastAsia="zh-CN"/>
        </w:rPr>
        <w:t>5</w:t>
      </w:r>
      <w:r>
        <w:rPr>
          <w:rFonts w:hint="eastAsia" w:cs="Times New Roman" w:asciiTheme="minorEastAsia" w:hAnsiTheme="minorEastAsia"/>
          <w:color w:val="000000" w:themeColor="text1"/>
          <w:kern w:val="0"/>
          <w:sz w:val="24"/>
          <w:szCs w:val="24"/>
        </w:rPr>
        <w:t>000亩国储林基地建设。经公司研究，决定采取公开招标方式采购国储林基地项目所需苗木</w:t>
      </w:r>
      <w:r>
        <w:rPr>
          <w:rFonts w:hint="eastAsia" w:cs="Times New Roman" w:asciiTheme="minorEastAsia" w:hAnsiTheme="minorEastAsia"/>
          <w:color w:val="000000"/>
          <w:kern w:val="0"/>
          <w:sz w:val="24"/>
          <w:szCs w:val="24"/>
        </w:rPr>
        <w:t>。</w:t>
      </w:r>
    </w:p>
    <w:p>
      <w:pPr>
        <w:widowControl/>
        <w:shd w:val="clear" w:color="auto" w:fill="FFFFFF"/>
        <w:spacing w:line="360" w:lineRule="auto"/>
        <w:ind w:firstLine="482" w:firstLineChars="200"/>
        <w:contextualSpacing/>
        <w:jc w:val="left"/>
        <w:rPr>
          <w:rFonts w:hint="eastAsia" w:cs="Times New Roman" w:asciiTheme="minorEastAsia" w:hAnsiTheme="minorEastAsia"/>
          <w:color w:val="000000"/>
          <w:kern w:val="0"/>
          <w:sz w:val="24"/>
          <w:szCs w:val="24"/>
          <w:lang w:val="zh-CN"/>
        </w:rPr>
      </w:pPr>
      <w:r>
        <w:rPr>
          <w:rFonts w:hint="eastAsia" w:cs="微软雅黑" w:asciiTheme="minorEastAsia" w:hAnsiTheme="minorEastAsia"/>
          <w:b/>
          <w:color w:val="FF0000"/>
          <w:sz w:val="24"/>
          <w:szCs w:val="24"/>
        </w:rPr>
        <w:t>★</w:t>
      </w:r>
      <w:r>
        <w:rPr>
          <w:rFonts w:hint="eastAsia" w:cs="黑体" w:asciiTheme="minorEastAsia" w:hAnsiTheme="minorEastAsia"/>
          <w:b/>
          <w:bCs/>
          <w:color w:val="000000"/>
          <w:sz w:val="24"/>
          <w:szCs w:val="24"/>
          <w:shd w:val="clear" w:color="auto" w:fill="FFFFFF"/>
        </w:rPr>
        <w:t>二、采购清单</w:t>
      </w:r>
    </w:p>
    <w:tbl>
      <w:tblPr>
        <w:tblStyle w:val="26"/>
        <w:tblpPr w:leftFromText="180" w:rightFromText="180" w:vertAnchor="text" w:horzAnchor="page" w:tblpXSpec="center" w:tblpY="456"/>
        <w:tblOverlap w:val="never"/>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00"/>
        <w:gridCol w:w="3263"/>
        <w:gridCol w:w="1509"/>
        <w:gridCol w:w="1509"/>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序号</w:t>
            </w:r>
          </w:p>
        </w:tc>
        <w:tc>
          <w:tcPr>
            <w:tcW w:w="700"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品名</w:t>
            </w:r>
          </w:p>
        </w:tc>
        <w:tc>
          <w:tcPr>
            <w:tcW w:w="3263"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特性</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规格/要求</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数量（株）</w:t>
            </w:r>
          </w:p>
        </w:tc>
        <w:tc>
          <w:tcPr>
            <w:tcW w:w="149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tcPr>
          <w:p>
            <w:pPr>
              <w:widowControl/>
              <w:spacing w:line="360" w:lineRule="auto"/>
              <w:contextualSpacing/>
              <w:jc w:val="left"/>
              <w:rPr>
                <w:rFonts w:hint="eastAsia" w:cs="黑体" w:asciiTheme="minorEastAsia" w:hAnsiTheme="minorEastAsia" w:eastAsiaTheme="minorEastAsia"/>
                <w:b/>
                <w:bCs/>
                <w:color w:val="000000"/>
                <w:sz w:val="18"/>
                <w:szCs w:val="18"/>
                <w:shd w:val="clear" w:color="auto" w:fill="FFFFFF"/>
                <w:vertAlign w:val="baseline"/>
                <w:lang w:val="en-US" w:eastAsia="zh-CN"/>
              </w:rPr>
            </w:pPr>
            <w:r>
              <w:rPr>
                <w:rFonts w:hint="eastAsia" w:cs="黑体" w:asciiTheme="minorEastAsia" w:hAnsiTheme="minorEastAsia"/>
                <w:b/>
                <w:bCs/>
                <w:color w:val="000000"/>
                <w:sz w:val="18"/>
                <w:szCs w:val="18"/>
                <w:shd w:val="clear" w:color="auto" w:fill="FFFFFF"/>
                <w:vertAlign w:val="baseline"/>
                <w:lang w:val="en-US" w:eastAsia="zh-CN"/>
              </w:rPr>
              <w:t>1</w:t>
            </w:r>
          </w:p>
        </w:tc>
        <w:tc>
          <w:tcPr>
            <w:tcW w:w="700"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美国红枫（秋火焰）</w:t>
            </w:r>
          </w:p>
        </w:tc>
        <w:tc>
          <w:tcPr>
            <w:tcW w:w="3263"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落叶大乔木，槭树科槭属，树形优美，春夏绿叶，秋季叶片变色国旗红色，变色稳定，整齐一致。其鲜艳程度是其它树种无法比拟的，极具视觉冲击力。适应范围广，耐寒-35度，长势良好，抗病虫，抗污染能力强，是观赏价值极高的秋彩树种。</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米径6cm，7倍土球，全冠一级苗</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7000</w:t>
            </w:r>
          </w:p>
        </w:tc>
        <w:tc>
          <w:tcPr>
            <w:tcW w:w="149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jc w:val="center"/>
        </w:trPr>
        <w:tc>
          <w:tcPr>
            <w:tcW w:w="565" w:type="dxa"/>
            <w:vMerge w:val="restart"/>
          </w:tcPr>
          <w:p>
            <w:pPr>
              <w:widowControl/>
              <w:spacing w:line="360" w:lineRule="auto"/>
              <w:contextualSpacing/>
              <w:jc w:val="left"/>
              <w:rPr>
                <w:rFonts w:hint="eastAsia" w:cs="黑体" w:asciiTheme="minorEastAsia" w:hAnsiTheme="minorEastAsia" w:eastAsiaTheme="minorEastAsia"/>
                <w:b/>
                <w:bCs/>
                <w:color w:val="000000"/>
                <w:sz w:val="18"/>
                <w:szCs w:val="18"/>
                <w:shd w:val="clear" w:color="auto" w:fill="FFFFFF"/>
                <w:vertAlign w:val="baseline"/>
                <w:lang w:val="en-US" w:eastAsia="zh-CN"/>
              </w:rPr>
            </w:pPr>
            <w:r>
              <w:rPr>
                <w:rFonts w:hint="eastAsia" w:cs="黑体" w:asciiTheme="minorEastAsia" w:hAnsiTheme="minorEastAsia"/>
                <w:b/>
                <w:bCs/>
                <w:color w:val="000000"/>
                <w:sz w:val="18"/>
                <w:szCs w:val="18"/>
                <w:shd w:val="clear" w:color="auto" w:fill="FFFFFF"/>
                <w:vertAlign w:val="baseline"/>
                <w:lang w:val="en-US" w:eastAsia="zh-CN"/>
              </w:rPr>
              <w:t>2</w:t>
            </w:r>
          </w:p>
        </w:tc>
        <w:tc>
          <w:tcPr>
            <w:tcW w:w="700"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北美枫香</w:t>
            </w:r>
          </w:p>
        </w:tc>
        <w:tc>
          <w:tcPr>
            <w:tcW w:w="3263"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落叶大乔木，金缕梅科枫香属，树干笔直高耸，有中心领导杆，树冠宝塔型，春夏叶片绿色，叶片摩擦，有桔香味儿，秋季叶片变为黄色、紫色、红色，橙色，桔红色等色彩，犹如冬季中的梦幻童话树，故此事又名：童话树，落叶晚，11月初变色持续到12月中下旬，南北方都可以栽植的树种，在南方叶片挂树直到次年二月，是非常好的园林观赏树种。适应性强，耐低温，耐水湿，是非常美观的园林景观树种，抗病虫能力强，基本没有病虫害。</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米径5cm，7倍土球，全冠一级苗</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3000</w:t>
            </w:r>
          </w:p>
        </w:tc>
        <w:tc>
          <w:tcPr>
            <w:tcW w:w="149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en-US" w:eastAsia="zh-CN"/>
              </w:rPr>
            </w:pPr>
          </w:p>
        </w:tc>
        <w:tc>
          <w:tcPr>
            <w:tcW w:w="700"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3263"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米径6cm，7倍土球，全冠一级苗</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4000</w:t>
            </w:r>
          </w:p>
        </w:tc>
        <w:tc>
          <w:tcPr>
            <w:tcW w:w="149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restart"/>
          </w:tcPr>
          <w:p>
            <w:pPr>
              <w:widowControl/>
              <w:spacing w:line="360" w:lineRule="auto"/>
              <w:contextualSpacing/>
              <w:jc w:val="left"/>
              <w:rPr>
                <w:rFonts w:hint="eastAsia" w:cs="黑体" w:asciiTheme="minorEastAsia" w:hAnsiTheme="minorEastAsia" w:eastAsiaTheme="minorEastAsia"/>
                <w:b/>
                <w:bCs/>
                <w:color w:val="000000"/>
                <w:sz w:val="18"/>
                <w:szCs w:val="18"/>
                <w:shd w:val="clear" w:color="auto" w:fill="FFFFFF"/>
                <w:vertAlign w:val="baseline"/>
                <w:lang w:val="en-US" w:eastAsia="zh-CN"/>
              </w:rPr>
            </w:pPr>
            <w:r>
              <w:rPr>
                <w:rFonts w:hint="eastAsia" w:cs="黑体" w:asciiTheme="minorEastAsia" w:hAnsiTheme="minorEastAsia"/>
                <w:b/>
                <w:bCs/>
                <w:color w:val="000000"/>
                <w:sz w:val="18"/>
                <w:szCs w:val="18"/>
                <w:shd w:val="clear" w:color="auto" w:fill="FFFFFF"/>
                <w:vertAlign w:val="baseline"/>
                <w:lang w:val="en-US" w:eastAsia="zh-CN"/>
              </w:rPr>
              <w:t>3</w:t>
            </w:r>
          </w:p>
        </w:tc>
        <w:tc>
          <w:tcPr>
            <w:tcW w:w="700"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弗吉尼亚栎（常绿）</w:t>
            </w:r>
          </w:p>
        </w:tc>
        <w:tc>
          <w:tcPr>
            <w:tcW w:w="3263"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常绿大乔木，壳斗科栎属，冠密而大，一株树叶型多变化，正面亮绿背面灰绿具密毛，春季新叶出现后老叶凋落，适应多种土壤，耐-10度低温，可到北京的常绿树种，抗风沙强，强耐水湿，极耐海滨盐雾空气和土壤盐碱，树型优美，生长速度较快，适宜城市绿化。</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米径4cm，7倍土球，全冠一级苗</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2000</w:t>
            </w:r>
          </w:p>
        </w:tc>
        <w:tc>
          <w:tcPr>
            <w:tcW w:w="149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en-US" w:eastAsia="zh-CN"/>
              </w:rPr>
            </w:pPr>
          </w:p>
        </w:tc>
        <w:tc>
          <w:tcPr>
            <w:tcW w:w="700"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3263"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米径5cm，7倍土球，全冠一级苗</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3000</w:t>
            </w:r>
          </w:p>
        </w:tc>
        <w:tc>
          <w:tcPr>
            <w:tcW w:w="149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restart"/>
          </w:tcPr>
          <w:p>
            <w:pPr>
              <w:widowControl/>
              <w:spacing w:line="360" w:lineRule="auto"/>
              <w:contextualSpacing/>
              <w:jc w:val="left"/>
              <w:rPr>
                <w:rFonts w:hint="eastAsia" w:cs="黑体" w:asciiTheme="minorEastAsia" w:hAnsiTheme="minorEastAsia" w:eastAsiaTheme="minorEastAsia"/>
                <w:b/>
                <w:bCs/>
                <w:color w:val="000000"/>
                <w:sz w:val="18"/>
                <w:szCs w:val="18"/>
                <w:shd w:val="clear" w:color="auto" w:fill="FFFFFF"/>
                <w:vertAlign w:val="baseline"/>
                <w:lang w:val="en-US" w:eastAsia="zh-CN"/>
              </w:rPr>
            </w:pPr>
            <w:r>
              <w:rPr>
                <w:rFonts w:hint="eastAsia" w:cs="黑体" w:asciiTheme="minorEastAsia" w:hAnsiTheme="minorEastAsia"/>
                <w:b/>
                <w:bCs/>
                <w:color w:val="000000"/>
                <w:sz w:val="18"/>
                <w:szCs w:val="18"/>
                <w:shd w:val="clear" w:color="auto" w:fill="FFFFFF"/>
                <w:vertAlign w:val="baseline"/>
                <w:lang w:val="en-US" w:eastAsia="zh-CN"/>
              </w:rPr>
              <w:t>4</w:t>
            </w:r>
          </w:p>
        </w:tc>
        <w:tc>
          <w:tcPr>
            <w:tcW w:w="700"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金叶复叶槭</w:t>
            </w:r>
          </w:p>
        </w:tc>
        <w:tc>
          <w:tcPr>
            <w:tcW w:w="3263"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落叶大乔木，槭树科，原产欧洲，叶片金黄色，先花后叶，花单性，无花瓣，两翅成锐角。耐寒-40度，耐旱，耐盐碱地，耐烟尘，根萌蘖性强，生长能力强，移栽成活率高，生长较快，年生长3公分左右。</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米径5cm，全冠一级苗</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3000</w:t>
            </w:r>
          </w:p>
        </w:tc>
        <w:tc>
          <w:tcPr>
            <w:tcW w:w="149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en-US" w:eastAsia="zh-CN"/>
              </w:rPr>
            </w:pPr>
          </w:p>
        </w:tc>
        <w:tc>
          <w:tcPr>
            <w:tcW w:w="700"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3263"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米径6cm，全冠一级苗</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2000</w:t>
            </w:r>
          </w:p>
        </w:tc>
        <w:tc>
          <w:tcPr>
            <w:tcW w:w="149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tcPr>
          <w:p>
            <w:pPr>
              <w:widowControl/>
              <w:spacing w:line="360" w:lineRule="auto"/>
              <w:contextualSpacing/>
              <w:jc w:val="left"/>
              <w:rPr>
                <w:rFonts w:hint="eastAsia" w:cs="黑体" w:asciiTheme="minorEastAsia" w:hAnsiTheme="minorEastAsia" w:eastAsiaTheme="minorEastAsia"/>
                <w:b/>
                <w:bCs/>
                <w:color w:val="000000"/>
                <w:sz w:val="18"/>
                <w:szCs w:val="18"/>
                <w:shd w:val="clear" w:color="auto" w:fill="FFFFFF"/>
                <w:vertAlign w:val="baseline"/>
                <w:lang w:val="en-US" w:eastAsia="zh-CN"/>
              </w:rPr>
            </w:pPr>
            <w:r>
              <w:rPr>
                <w:rFonts w:hint="eastAsia" w:cs="黑体" w:asciiTheme="minorEastAsia" w:hAnsiTheme="minorEastAsia"/>
                <w:b/>
                <w:bCs/>
                <w:color w:val="000000"/>
                <w:sz w:val="18"/>
                <w:szCs w:val="18"/>
                <w:shd w:val="clear" w:color="auto" w:fill="FFFFFF"/>
                <w:vertAlign w:val="baseline"/>
                <w:lang w:val="en-US" w:eastAsia="zh-CN"/>
              </w:rPr>
              <w:t>5</w:t>
            </w:r>
          </w:p>
        </w:tc>
        <w:tc>
          <w:tcPr>
            <w:tcW w:w="700"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金叶水杉</w:t>
            </w:r>
          </w:p>
        </w:tc>
        <w:tc>
          <w:tcPr>
            <w:tcW w:w="3263"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落叶大乔木，杉科水杉属，直立性强，有中心领导杆，树冠宝塔形，叶色常年金黄色，可持续11月份，落叶晚，观赏价值高，耐寒 北京以前均可以生长良好，耐水湿，生长速度快，适应区域广，在园林应用中可孤植观赏，更适宜路边、街道成行栽植。是目前高档别墅、景区、城市绿化的理想树种。</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米径4cm，7倍土球，全冠一级苗</w:t>
            </w:r>
          </w:p>
        </w:tc>
        <w:tc>
          <w:tcPr>
            <w:tcW w:w="150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2000</w:t>
            </w:r>
          </w:p>
        </w:tc>
        <w:tc>
          <w:tcPr>
            <w:tcW w:w="1499"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r>
    </w:tbl>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rPr>
      </w:pP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三、其他要求</w:t>
      </w:r>
    </w:p>
    <w:p>
      <w:pPr>
        <w:pStyle w:val="19"/>
        <w:shd w:val="clear" w:color="auto" w:fill="FFFFFF"/>
        <w:snapToGrid w:val="0"/>
        <w:spacing w:line="360" w:lineRule="auto"/>
        <w:ind w:firstLine="503"/>
        <w:rPr>
          <w:rFonts w:cs="宋体" w:asciiTheme="minorEastAsia" w:hAnsiTheme="minorEastAsia" w:eastAsiaTheme="minorEastAsia"/>
          <w:color w:val="000000"/>
          <w:kern w:val="0"/>
          <w:sz w:val="24"/>
          <w:szCs w:val="24"/>
          <w:lang w:val="zh-CN" w:eastAsia="zh-CN" w:bidi="ar-SA"/>
        </w:rPr>
      </w:pPr>
      <w:r>
        <w:rPr>
          <w:rFonts w:hint="eastAsia" w:cs="宋体" w:asciiTheme="minorEastAsia" w:hAnsiTheme="minorEastAsia" w:eastAsiaTheme="minorEastAsia"/>
          <w:color w:val="000000"/>
          <w:kern w:val="0"/>
          <w:sz w:val="24"/>
          <w:szCs w:val="24"/>
          <w:lang w:val="zh-CN" w:eastAsia="zh-CN" w:bidi="ar-SA"/>
        </w:rPr>
        <w:t>1、招标文件中所列需求为最低要求，</w:t>
      </w:r>
      <w:r>
        <w:rPr>
          <w:rFonts w:hint="eastAsia" w:cs="宋体" w:asciiTheme="minorEastAsia" w:hAnsiTheme="minorEastAsia" w:eastAsiaTheme="minorEastAsia"/>
          <w:b/>
          <w:bCs/>
          <w:color w:val="000000"/>
          <w:kern w:val="0"/>
          <w:sz w:val="24"/>
          <w:szCs w:val="24"/>
          <w:lang w:val="zh-CN" w:eastAsia="zh-CN" w:bidi="ar-SA"/>
        </w:rPr>
        <w:t>不满足为无效投标。</w:t>
      </w:r>
    </w:p>
    <w:p>
      <w:pPr>
        <w:pStyle w:val="19"/>
        <w:shd w:val="clear" w:color="auto" w:fill="FFFFFF"/>
        <w:snapToGrid w:val="0"/>
        <w:spacing w:line="360" w:lineRule="auto"/>
        <w:ind w:firstLine="503"/>
        <w:rPr>
          <w:rFonts w:cs="宋体" w:asciiTheme="minorEastAsia" w:hAnsiTheme="minorEastAsia" w:eastAsiaTheme="minorEastAsia"/>
          <w:color w:val="000000"/>
          <w:kern w:val="0"/>
          <w:sz w:val="24"/>
          <w:szCs w:val="24"/>
          <w:lang w:val="zh-CN" w:eastAsia="zh-CN" w:bidi="ar-SA"/>
        </w:rPr>
      </w:pPr>
      <w:r>
        <w:rPr>
          <w:rFonts w:hint="eastAsia" w:cs="宋体" w:asciiTheme="minorEastAsia" w:hAnsiTheme="minorEastAsia" w:eastAsiaTheme="minorEastAsia"/>
          <w:color w:val="000000"/>
          <w:kern w:val="0"/>
          <w:sz w:val="24"/>
          <w:szCs w:val="24"/>
          <w:lang w:val="en-US" w:eastAsia="zh-CN" w:bidi="ar-SA"/>
        </w:rPr>
        <w:t>2</w:t>
      </w:r>
      <w:r>
        <w:rPr>
          <w:rFonts w:hint="eastAsia" w:cs="宋体" w:asciiTheme="minorEastAsia" w:hAnsiTheme="minorEastAsia" w:eastAsiaTheme="minorEastAsia"/>
          <w:color w:val="000000"/>
          <w:kern w:val="0"/>
          <w:sz w:val="24"/>
          <w:szCs w:val="24"/>
          <w:lang w:val="zh-CN" w:eastAsia="zh-CN" w:bidi="ar-SA"/>
        </w:rPr>
        <w:t>、投标人应就该项目完整投标，</w:t>
      </w:r>
      <w:r>
        <w:rPr>
          <w:rFonts w:hint="eastAsia" w:cs="宋体" w:asciiTheme="minorEastAsia" w:hAnsiTheme="minorEastAsia" w:eastAsiaTheme="minorEastAsia"/>
          <w:b/>
          <w:bCs/>
          <w:color w:val="000000"/>
          <w:kern w:val="0"/>
          <w:sz w:val="24"/>
          <w:szCs w:val="24"/>
          <w:lang w:val="zh-CN" w:eastAsia="zh-CN" w:bidi="ar-SA"/>
        </w:rPr>
        <w:t>否则为无效投标。</w:t>
      </w:r>
    </w:p>
    <w:p>
      <w:pPr>
        <w:pStyle w:val="19"/>
        <w:shd w:val="clear" w:color="auto" w:fill="FFFFFF"/>
        <w:snapToGrid w:val="0"/>
        <w:spacing w:line="360" w:lineRule="auto"/>
        <w:ind w:firstLine="503"/>
        <w:rPr>
          <w:rFonts w:hint="eastAsia" w:cs="宋体" w:asciiTheme="minorEastAsia" w:hAnsiTheme="minorEastAsia" w:eastAsiaTheme="minorEastAsia"/>
          <w:color w:val="000000"/>
          <w:kern w:val="0"/>
          <w:sz w:val="24"/>
          <w:szCs w:val="24"/>
          <w:lang w:val="zh-CN" w:eastAsia="zh-CN" w:bidi="ar-SA"/>
        </w:rPr>
      </w:pPr>
      <w:r>
        <w:rPr>
          <w:rFonts w:hint="eastAsia" w:cs="宋体" w:asciiTheme="minorEastAsia" w:hAnsiTheme="minorEastAsia" w:eastAsiaTheme="minorEastAsia"/>
          <w:color w:val="000000"/>
          <w:kern w:val="0"/>
          <w:sz w:val="24"/>
          <w:szCs w:val="24"/>
          <w:lang w:val="en-US" w:eastAsia="zh-CN" w:bidi="ar-SA"/>
        </w:rPr>
        <w:t>3</w:t>
      </w:r>
      <w:r>
        <w:rPr>
          <w:rFonts w:hint="eastAsia" w:cs="宋体" w:asciiTheme="minorEastAsia" w:hAnsiTheme="minorEastAsia" w:eastAsiaTheme="minorEastAsia"/>
          <w:color w:val="000000"/>
          <w:kern w:val="0"/>
          <w:sz w:val="24"/>
          <w:szCs w:val="24"/>
          <w:lang w:val="zh-CN" w:eastAsia="zh-CN" w:bidi="ar-SA"/>
        </w:rPr>
        <w:t>、本项目为交钥匙工程（包括与其它协作单位所产生的费用、运输成本、税费等）。</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四、服务标准、期限、效率等要求</w:t>
      </w:r>
    </w:p>
    <w:p>
      <w:pPr>
        <w:autoSpaceDE w:val="0"/>
        <w:autoSpaceDN w:val="0"/>
        <w:spacing w:line="360" w:lineRule="auto"/>
        <w:ind w:firstLine="480" w:firstLineChars="200"/>
        <w:rPr>
          <w:rFonts w:hint="eastAsia" w:cs="宋体" w:asciiTheme="minorEastAsia" w:hAnsiTheme="minorEastAsia" w:eastAsiaTheme="minorEastAsia"/>
          <w:color w:val="000000"/>
          <w:kern w:val="0"/>
          <w:sz w:val="24"/>
          <w:szCs w:val="24"/>
          <w:lang w:val="zh-CN" w:eastAsia="zh-CN" w:bidi="ar-SA"/>
        </w:rPr>
      </w:pPr>
      <w:r>
        <w:rPr>
          <w:rFonts w:hint="eastAsia" w:cs="宋体" w:asciiTheme="minorEastAsia" w:hAnsiTheme="minorEastAsia" w:eastAsiaTheme="minorEastAsia"/>
          <w:color w:val="000000"/>
          <w:kern w:val="0"/>
          <w:sz w:val="24"/>
          <w:szCs w:val="24"/>
          <w:lang w:val="en-US" w:eastAsia="zh-CN" w:bidi="ar-SA"/>
        </w:rPr>
        <w:t>1、苗木采购交付时间段为2019年3月3日～4月</w:t>
      </w:r>
      <w:r>
        <w:rPr>
          <w:rFonts w:hint="eastAsia" w:cs="宋体" w:asciiTheme="minorEastAsia" w:hAnsiTheme="minorEastAsia"/>
          <w:color w:val="000000"/>
          <w:kern w:val="0"/>
          <w:sz w:val="24"/>
          <w:szCs w:val="24"/>
          <w:lang w:val="en-US" w:eastAsia="zh-CN" w:bidi="ar-SA"/>
        </w:rPr>
        <w:t>15</w:t>
      </w:r>
      <w:r>
        <w:rPr>
          <w:rFonts w:hint="eastAsia" w:cs="宋体" w:asciiTheme="minorEastAsia" w:hAnsiTheme="minorEastAsia" w:eastAsiaTheme="minorEastAsia"/>
          <w:color w:val="000000"/>
          <w:kern w:val="0"/>
          <w:sz w:val="24"/>
          <w:szCs w:val="24"/>
          <w:lang w:val="en-US" w:eastAsia="zh-CN" w:bidi="ar-SA"/>
        </w:rPr>
        <w:t>日，中标方须在接到采购方供货通知三日内将货物送达指定地点。采购方有权根据实际需要确定不同树种、不同规格的供货时间；有权调整同一树种、不同规格的供货数量，调整比例在20%以内上下浮动</w:t>
      </w:r>
      <w:r>
        <w:rPr>
          <w:rFonts w:hint="eastAsia" w:cs="宋体" w:asciiTheme="minorEastAsia" w:hAnsiTheme="minorEastAsia" w:eastAsiaTheme="minorEastAsia"/>
          <w:color w:val="000000"/>
          <w:kern w:val="0"/>
          <w:sz w:val="24"/>
          <w:szCs w:val="24"/>
          <w:lang w:val="zh-CN" w:eastAsia="zh-CN" w:bidi="ar-SA"/>
        </w:rPr>
        <w:t>。</w:t>
      </w:r>
    </w:p>
    <w:p>
      <w:pPr>
        <w:pStyle w:val="2"/>
        <w:spacing w:after="0" w:line="360" w:lineRule="auto"/>
        <w:ind w:firstLine="480" w:firstLineChars="200"/>
        <w:rPr>
          <w:rFonts w:hint="eastAsia" w:cs="宋体" w:asciiTheme="minorEastAsia" w:hAnsiTheme="minorEastAsia" w:eastAsiaTheme="minorEastAsia"/>
          <w:color w:val="000000"/>
          <w:kern w:val="0"/>
          <w:sz w:val="24"/>
          <w:szCs w:val="24"/>
          <w:lang w:val="zh-CN" w:eastAsia="zh-CN" w:bidi="ar-SA"/>
        </w:rPr>
      </w:pPr>
      <w:r>
        <w:rPr>
          <w:rFonts w:hint="eastAsia" w:cs="宋体" w:asciiTheme="minorEastAsia" w:hAnsiTheme="minorEastAsia" w:eastAsiaTheme="minorEastAsia"/>
          <w:color w:val="000000"/>
          <w:kern w:val="0"/>
          <w:sz w:val="24"/>
          <w:szCs w:val="24"/>
          <w:lang w:val="en-US" w:eastAsia="zh-CN" w:bidi="ar-SA"/>
        </w:rPr>
        <w:t>2、</w:t>
      </w:r>
      <w:r>
        <w:rPr>
          <w:rFonts w:hint="eastAsia" w:cs="宋体" w:asciiTheme="minorEastAsia" w:hAnsiTheme="minorEastAsia" w:eastAsiaTheme="minorEastAsia"/>
          <w:color w:val="000000"/>
          <w:kern w:val="0"/>
          <w:sz w:val="24"/>
          <w:szCs w:val="24"/>
          <w:lang w:val="zh-CN" w:eastAsia="zh-CN" w:bidi="ar-SA"/>
        </w:rPr>
        <w:t>中标通知书发出前，中标候选人须配合采购方对其自有苗圃基地生长的符合招标文件规定的苗木进行现场核查，并留取影像资料。供货商须保证向本项目提供的苗木为采购方现场核查的苗木，挖树时采购方派员现场监督，杜绝假植树苗和“小老树”。若中标候选人不予配合或经核查不具备履约供货能力，采购方有权按评标委员会给出的排序依次进行现场核查，直至选出具备履约供贷能力的中标人。</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微软雅黑" w:asciiTheme="minorEastAsia" w:hAnsiTheme="minorEastAsia"/>
          <w:b/>
          <w:color w:val="000000" w:themeColor="text1"/>
          <w:sz w:val="24"/>
          <w:szCs w:val="24"/>
          <w:lang w:eastAsia="zh-CN"/>
        </w:rPr>
        <w:t>五</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3、按照国家相关标准、行业标准、地方标准或者其他标准、规范验收（与采购标的执行标准一致）；</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、本项目预算金额2795</w:t>
      </w:r>
      <w:r>
        <w:rPr>
          <w:rFonts w:hint="eastAsia" w:cs="黑体" w:asciiTheme="minorEastAsia" w:hAnsiTheme="minorEastAsia" w:eastAsiaTheme="minorEastAsia"/>
          <w:b/>
          <w:bCs/>
          <w:color w:val="000000"/>
          <w:shd w:val="clear" w:color="auto" w:fill="FFFFFF"/>
          <w:lang w:val="en-US" w:eastAsia="zh-CN"/>
        </w:rPr>
        <w:t>000</w:t>
      </w:r>
      <w:r>
        <w:rPr>
          <w:rFonts w:hint="eastAsia" w:cs="黑体" w:asciiTheme="minorEastAsia" w:hAnsiTheme="minorEastAsia" w:eastAsiaTheme="minorEastAsia"/>
          <w:b/>
          <w:bCs/>
          <w:color w:val="000000"/>
          <w:shd w:val="clear" w:color="auto" w:fill="FFFFFF"/>
        </w:rPr>
        <w:t>元。最高限价2795</w:t>
      </w:r>
      <w:r>
        <w:rPr>
          <w:rFonts w:hint="eastAsia" w:cs="黑体" w:asciiTheme="minorEastAsia" w:hAnsiTheme="minorEastAsia" w:eastAsiaTheme="minorEastAsia"/>
          <w:b/>
          <w:bCs/>
          <w:color w:val="000000"/>
          <w:shd w:val="clear" w:color="auto" w:fill="FFFFFF"/>
          <w:lang w:val="en-US" w:eastAsia="zh-CN"/>
        </w:rPr>
        <w:t>000</w:t>
      </w:r>
      <w:r>
        <w:rPr>
          <w:rFonts w:hint="eastAsia" w:cs="黑体" w:asciiTheme="minorEastAsia" w:hAnsiTheme="minorEastAsia" w:eastAsiaTheme="minorEastAsia"/>
          <w:b/>
          <w:bCs/>
          <w:color w:val="000000"/>
          <w:shd w:val="clear" w:color="auto" w:fill="FFFFFF"/>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微软雅黑" w:asciiTheme="minorEastAsia" w:hAnsiTheme="minorEastAsia"/>
          <w:b/>
          <w:color w:val="000000" w:themeColor="text1"/>
          <w:sz w:val="24"/>
          <w:szCs w:val="24"/>
          <w:lang w:eastAsia="zh-CN"/>
        </w:rPr>
        <w:t>七</w:t>
      </w:r>
      <w:r>
        <w:rPr>
          <w:rFonts w:hint="eastAsia" w:cs="宋体" w:asciiTheme="minorEastAsia" w:hAnsiTheme="minorEastAsia"/>
          <w:b/>
          <w:color w:val="000000"/>
          <w:kern w:val="0"/>
          <w:sz w:val="24"/>
          <w:szCs w:val="24"/>
          <w:lang w:val="zh-CN"/>
        </w:rPr>
        <w:t>、资金支付</w:t>
      </w:r>
    </w:p>
    <w:p>
      <w:pPr>
        <w:spacing w:line="360" w:lineRule="auto"/>
        <w:ind w:firstLine="480" w:firstLineChars="200"/>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r>
        <w:rPr>
          <w:rFonts w:hint="eastAsia" w:cs="宋体" w:asciiTheme="minorEastAsia" w:hAnsiTheme="minorEastAsia"/>
          <w:color w:val="333333"/>
          <w:sz w:val="24"/>
          <w:szCs w:val="24"/>
        </w:rPr>
        <w:t>。</w:t>
      </w:r>
    </w:p>
    <w:p>
      <w:pPr>
        <w:spacing w:line="360" w:lineRule="auto"/>
        <w:ind w:firstLine="480" w:firstLineChars="200"/>
        <w:rPr>
          <w:rFonts w:hint="eastAsia" w:cs="宋体" w:asciiTheme="majorEastAsia" w:hAnsiTheme="majorEastAsia" w:eastAsiaTheme="majorEastAsia"/>
          <w:b/>
          <w:kern w:val="0"/>
          <w:sz w:val="36"/>
          <w:szCs w:val="36"/>
        </w:rPr>
      </w:pPr>
      <w:r>
        <w:rPr>
          <w:rFonts w:hint="eastAsia" w:cs="宋体" w:asciiTheme="minorEastAsia" w:hAnsiTheme="minorEastAsia"/>
          <w:color w:val="000000"/>
          <w:kern w:val="0"/>
          <w:sz w:val="24"/>
          <w:szCs w:val="24"/>
          <w:lang w:val="zh-CN"/>
        </w:rPr>
        <w:t>2、支付时间及条件：货物送达指定地点，经现场初验，规格及质量合格后首付款60%，供货后三个月内终验，确认供货品种、规格与合同要求相符后，一次性付清余款。每次申请付款前，供货方应开具并提交付款金额的发票。否则，不予结算。</w:t>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国储林基地苗木采购项目</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项目编号：GZ</w:t>
            </w:r>
            <w:r>
              <w:rPr>
                <w:rFonts w:hint="eastAsia" w:cs="仿宋_GB2312" w:asciiTheme="minorEastAsia" w:hAnsiTheme="minorEastAsia"/>
                <w:sz w:val="24"/>
                <w:szCs w:val="24"/>
                <w:lang w:val="en-US" w:eastAsia="zh-CN"/>
              </w:rPr>
              <w:t>CG</w:t>
            </w:r>
            <w:r>
              <w:rPr>
                <w:rFonts w:hint="eastAsia" w:cs="仿宋_GB2312" w:asciiTheme="minorEastAsia" w:hAnsiTheme="minorEastAsia"/>
                <w:sz w:val="24"/>
                <w:szCs w:val="24"/>
              </w:rPr>
              <w:t>-G201</w:t>
            </w:r>
            <w:r>
              <w:rPr>
                <w:rFonts w:hint="eastAsia" w:cs="仿宋_GB2312" w:asciiTheme="minorEastAsia" w:hAnsiTheme="minorEastAsia"/>
                <w:sz w:val="24"/>
                <w:szCs w:val="24"/>
                <w:lang w:val="en-US" w:eastAsia="zh-CN"/>
              </w:rPr>
              <w:t>9019</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国储林基地苗木采购项目</w:t>
            </w:r>
            <w:r>
              <w:rPr>
                <w:rFonts w:hint="eastAsia" w:cs="仿宋_GB2312" w:asciiTheme="minorEastAsia" w:hAnsiTheme="minorEastAsia"/>
                <w:sz w:val="24"/>
                <w:szCs w:val="24"/>
              </w:rPr>
              <w:t>（详见采购需求）</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项目地址：河南省许昌市新元大道与新建107国道交叉口南2公里处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许昌水投林业发展有限公司</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zh-CN"/>
              </w:rPr>
              <w:t>许昌市八一路3799号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zh-CN"/>
              </w:rPr>
              <w:t>邢伟亚</w:t>
            </w:r>
            <w:r>
              <w:rPr>
                <w:rFonts w:hint="eastAsia" w:cs="仿宋_GB2312" w:asciiTheme="minorEastAsia" w:hAnsiTheme="minorEastAsia"/>
                <w:sz w:val="24"/>
                <w:szCs w:val="24"/>
              </w:rPr>
              <w:t xml:space="preserve">              电话：0374-6069078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永明项目管理有限公司</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许昌市瑞贝卡和天下</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冯业辉</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15037470715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w:t>
            </w:r>
            <w:r>
              <w:rPr>
                <w:rFonts w:hint="eastAsia" w:cs="宋体" w:asciiTheme="minorEastAsia" w:hAnsiTheme="minorEastAsia"/>
                <w:bCs/>
                <w:sz w:val="24"/>
                <w:szCs w:val="24"/>
                <w:lang w:val="en-US" w:eastAsia="zh-CN"/>
              </w:rPr>
              <w:t>7</w:t>
            </w:r>
            <w:r>
              <w:rPr>
                <w:rFonts w:hint="eastAsia" w:cs="宋体" w:asciiTheme="minorEastAsia" w:hAnsiTheme="minorEastAsia"/>
                <w:bCs/>
                <w:sz w:val="24"/>
                <w:szCs w:val="24"/>
                <w:lang w:val="zh-CN"/>
              </w:rPr>
              <w:t>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2795</w:t>
            </w:r>
            <w:r>
              <w:rPr>
                <w:rFonts w:hint="eastAsia" w:cs="宋体" w:asciiTheme="minorEastAsia" w:hAnsiTheme="minorEastAsia"/>
                <w:bCs/>
                <w:sz w:val="24"/>
                <w:szCs w:val="24"/>
                <w:lang w:val="en-US" w:eastAsia="zh-CN"/>
              </w:rPr>
              <w:t>000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w:t>
            </w: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 xml:space="preserve"> 年 </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 xml:space="preserve"> 月 </w:t>
            </w:r>
            <w:r>
              <w:rPr>
                <w:rFonts w:hint="eastAsia" w:cs="宋体" w:asciiTheme="minorEastAsia" w:hAnsiTheme="minorEastAsia"/>
                <w:bCs/>
                <w:sz w:val="24"/>
                <w:szCs w:val="24"/>
                <w:lang w:val="en-US" w:eastAsia="zh-CN"/>
              </w:rPr>
              <w:t>6</w:t>
            </w:r>
            <w:r>
              <w:rPr>
                <w:rFonts w:hint="eastAsia" w:cs="宋体" w:asciiTheme="minorEastAsia" w:hAnsiTheme="minorEastAsia"/>
                <w:bCs/>
                <w:sz w:val="24"/>
                <w:szCs w:val="24"/>
                <w:lang w:val="zh-CN"/>
              </w:rPr>
              <w:t xml:space="preserve"> 日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 xml:space="preserve"> 时 </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五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金额：伍万伍仟元整（¥ </w:t>
            </w:r>
            <w:r>
              <w:rPr>
                <w:rFonts w:hint="eastAsia" w:cs="仿宋_GB2312" w:asciiTheme="minorEastAsia" w:hAnsiTheme="minorEastAsia"/>
                <w:sz w:val="24"/>
                <w:szCs w:val="24"/>
                <w:lang w:val="en-US" w:eastAsia="zh-CN"/>
              </w:rPr>
              <w:t>55000</w:t>
            </w:r>
            <w:r>
              <w:rPr>
                <w:rFonts w:hint="eastAsia" w:cs="仿宋_GB2312" w:asciiTheme="minorEastAsia" w:hAnsiTheme="minorEastAsia"/>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b/>
                <w:bCs/>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w:t>
            </w:r>
            <w:r>
              <w:rPr>
                <w:rFonts w:hint="eastAsia" w:cs="宋体" w:asciiTheme="minorEastAsia" w:hAnsiTheme="minorEastAsia"/>
                <w:b/>
                <w:bCs/>
                <w:color w:val="000000"/>
                <w:sz w:val="24"/>
                <w:szCs w:val="24"/>
              </w:rPr>
              <w:t>正本一份，副本</w:t>
            </w:r>
            <w:r>
              <w:rPr>
                <w:rFonts w:hint="eastAsia" w:cs="宋体" w:asciiTheme="minorEastAsia" w:hAnsiTheme="minorEastAsia"/>
                <w:b/>
                <w:bCs/>
                <w:color w:val="000000"/>
                <w:sz w:val="24"/>
                <w:szCs w:val="24"/>
                <w:lang w:eastAsia="zh-CN"/>
              </w:rPr>
              <w:t>一</w:t>
            </w:r>
            <w:r>
              <w:rPr>
                <w:rFonts w:hint="eastAsia" w:cs="宋体" w:asciiTheme="minorEastAsia" w:hAnsiTheme="minorEastAsia"/>
                <w:b/>
                <w:bCs/>
                <w:color w:val="000000"/>
                <w:sz w:val="24"/>
                <w:szCs w:val="24"/>
              </w:rPr>
              <w:t>份。使用格式为“投标文件（供打印）.PDF”的文件</w:t>
            </w:r>
          </w:p>
          <w:p>
            <w:pPr>
              <w:autoSpaceDE w:val="0"/>
              <w:autoSpaceDN w:val="0"/>
              <w:adjustRightInd w:val="0"/>
              <w:spacing w:line="360" w:lineRule="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10</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hint="eastAsia" w:cs="宋体" w:asciiTheme="minorEastAsia" w:hAnsiTheme="minorEastAsia"/>
                <w:color w:val="333333"/>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bCs/>
                <w:sz w:val="24"/>
                <w:szCs w:val="24"/>
                <w:lang w:val="zh-CN"/>
              </w:rPr>
              <w:t>收取中标人；</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w:t>
            </w:r>
            <w:r>
              <w:rPr>
                <w:rFonts w:hint="eastAsia" w:cs="宋体" w:asciiTheme="minorEastAsia" w:hAnsiTheme="minorEastAsia"/>
                <w:color w:val="333333"/>
                <w:sz w:val="24"/>
                <w:szCs w:val="24"/>
                <w:lang w:val="en-US" w:eastAsia="zh-CN"/>
              </w:rPr>
              <w:t>20000元</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807600583@qq.com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pStyle w:val="2"/>
        <w:ind w:left="0" w:leftChars="0" w:firstLine="0" w:firstLineChars="0"/>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.4 </w:t>
      </w:r>
      <w:r>
        <w:rPr>
          <w:rFonts w:hint="eastAsia" w:cs="仿宋_GB2312" w:asciiTheme="minorEastAsia" w:hAnsiTheme="minorEastAsia"/>
          <w:b/>
          <w:bCs/>
          <w:color w:val="000000" w:themeColor="text1"/>
          <w:sz w:val="24"/>
          <w:szCs w:val="24"/>
          <w:lang w:val="zh-CN"/>
        </w:rPr>
        <w:t>投标人不足3家的，不得开标</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w:t>
            </w:r>
            <w:r>
              <w:rPr>
                <w:rFonts w:hint="eastAsia" w:asciiTheme="minorEastAsia" w:hAnsiTheme="minorEastAsia"/>
                <w:bCs/>
                <w:sz w:val="24"/>
                <w:szCs w:val="24"/>
                <w:lang w:val="en-US" w:eastAsia="zh-CN"/>
              </w:rPr>
              <w:t>7</w:t>
            </w:r>
            <w:r>
              <w:rPr>
                <w:rFonts w:hint="eastAsia" w:asciiTheme="minorEastAsia" w:hAnsiTheme="minorEastAsia"/>
                <w:bCs/>
                <w:sz w:val="24"/>
                <w:szCs w:val="24"/>
              </w:rPr>
              <w:t>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cs="宋体" w:asciiTheme="minorEastAsia" w:hAnsiTheme="minorEastAsia"/>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w:t>
      </w:r>
      <w:r>
        <w:rPr>
          <w:rFonts w:hint="eastAsia" w:cs="仿宋_GB2312" w:asciiTheme="minorEastAsia" w:hAnsiTheme="minorEastAsia"/>
          <w:b/>
          <w:bCs/>
          <w:sz w:val="24"/>
          <w:szCs w:val="24"/>
          <w:lang w:val="zh-CN"/>
        </w:rPr>
        <w:t>最低评标价法</w:t>
      </w:r>
      <w:r>
        <w:rPr>
          <w:rFonts w:hint="eastAsia" w:cs="仿宋_GB2312" w:asciiTheme="minorEastAsia" w:hAnsiTheme="minorEastAsia" w:eastAsiaTheme="minorEastAsia"/>
          <w:szCs w:val="24"/>
          <w:lang w:val="zh-CN"/>
        </w:rPr>
        <w:t>。</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审查、评价投标文件是否符合招标文件的实质性要求；</w:t>
      </w:r>
    </w:p>
    <w:p>
      <w:pPr>
        <w:pStyle w:val="13"/>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5"/>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numPr>
          <w:ilvl w:val="0"/>
          <w:numId w:val="0"/>
        </w:numPr>
        <w:spacing w:line="360" w:lineRule="auto"/>
        <w:contextualSpacing/>
        <w:jc w:val="left"/>
        <w:rPr>
          <w:rFonts w:hint="eastAsia" w:cs="仿宋_GB2312" w:asciiTheme="minorEastAsia" w:hAnsiTheme="minorEastAsia"/>
          <w:szCs w:val="24"/>
          <w:lang w:val="zh-CN"/>
        </w:rPr>
      </w:pPr>
      <w:r>
        <w:rPr>
          <w:rFonts w:hint="eastAsia" w:cs="仿宋_GB2312" w:asciiTheme="minorEastAsia" w:hAnsiTheme="minorEastAsia" w:eastAsiaTheme="minorEastAsia"/>
          <w:b/>
          <w:szCs w:val="24"/>
          <w:lang w:val="en-US" w:eastAsia="zh-CN"/>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w:t>
      </w:r>
      <w:r>
        <w:rPr>
          <w:rFonts w:hint="eastAsia" w:cs="仿宋_GB2312" w:asciiTheme="minorEastAsia" w:hAnsiTheme="minorEastAsia" w:eastAsiaTheme="minorEastAsia"/>
          <w:szCs w:val="24"/>
          <w:lang w:val="zh-CN"/>
        </w:rPr>
        <w:t>评标标准中所涉及</w:t>
      </w:r>
      <w:r>
        <w:rPr>
          <w:rFonts w:hint="eastAsia" w:cs="仿宋_GB2312" w:asciiTheme="minorEastAsia" w:hAnsiTheme="minorEastAsia"/>
          <w:szCs w:val="24"/>
          <w:lang w:val="zh-CN"/>
        </w:rPr>
        <w:t>到的证书及材料，均须在电子投标文件中提供原件扫描件（或图片）。</w:t>
      </w:r>
    </w:p>
    <w:p>
      <w:pPr>
        <w:pStyle w:val="13"/>
        <w:numPr>
          <w:ilvl w:val="0"/>
          <w:numId w:val="0"/>
        </w:numPr>
        <w:spacing w:line="360" w:lineRule="auto"/>
        <w:contextualSpacing/>
        <w:jc w:val="left"/>
        <w:rPr>
          <w:rFonts w:hint="eastAsia" w:cs="仿宋_GB2312" w:asciiTheme="minorEastAsia" w:hAnsiTheme="minorEastAsia"/>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b w:val="0"/>
          <w:bCs w:val="0"/>
          <w:szCs w:val="24"/>
          <w:lang w:val="zh-CN"/>
        </w:rPr>
        <w:t>采用最低评标价法的</w:t>
      </w:r>
      <w:r>
        <w:rPr>
          <w:rFonts w:cs="仿宋_GB2312" w:asciiTheme="minorEastAsia" w:hAnsiTheme="minorEastAsia" w:eastAsiaTheme="minorEastAsia"/>
          <w:szCs w:val="24"/>
          <w:lang w:val="zh-CN"/>
        </w:rPr>
        <w:t>，提供相同品牌产品的不同投标人参加同一合同项下投标的，以其中通过资格审查、符合性审查且报价最低的参加评标；报价相同的，由采购人或者采购人委托评标委员会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b w:val="0"/>
          <w:bCs w:val="0"/>
          <w:szCs w:val="24"/>
          <w:lang w:val="zh-CN"/>
        </w:rPr>
        <w:t>采用综合评分法的</w:t>
      </w:r>
      <w:r>
        <w:rPr>
          <w:rFonts w:cs="仿宋_GB2312" w:asciiTheme="minorEastAsia" w:hAnsiTheme="minorEastAsia" w:eastAsiaTheme="minorEastAsia"/>
          <w:szCs w:val="24"/>
          <w:lang w:val="zh-CN"/>
        </w:rPr>
        <w:t>，提供相同品牌产品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hint="eastAsia"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1）投标人所投产品如被列入</w:t>
      </w:r>
      <w:r>
        <w:rPr>
          <w:rFonts w:cs="仿宋_GB2312" w:asciiTheme="minorEastAsia" w:hAnsiTheme="minorEastAsia" w:eastAsiaTheme="minorEastAsia"/>
          <w:kern w:val="2"/>
          <w:sz w:val="24"/>
          <w:szCs w:val="24"/>
          <w:lang w:val="zh-CN" w:eastAsia="zh-CN" w:bidi="ar-SA"/>
        </w:rPr>
        <w:t>《中华人民共和国实施强制性产品认证的产品目录》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a.中国国家认证认可监督管理委员会官网（</w:t>
      </w:r>
      <w:r>
        <w:rPr>
          <w:rFonts w:cs="仿宋_GB2312" w:asciiTheme="minorEastAsia" w:hAnsiTheme="minorEastAsia" w:eastAsiaTheme="minorEastAsia"/>
          <w:kern w:val="2"/>
          <w:sz w:val="24"/>
          <w:szCs w:val="24"/>
          <w:lang w:val="zh-CN" w:eastAsia="zh-CN" w:bidi="ar-SA"/>
        </w:rPr>
        <w:fldChar w:fldCharType="begin"/>
      </w:r>
      <w:r>
        <w:rPr>
          <w:rFonts w:cs="仿宋_GB2312" w:asciiTheme="minorEastAsia" w:hAnsiTheme="minorEastAsia" w:eastAsiaTheme="minorEastAsia"/>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kern w:val="2"/>
          <w:sz w:val="24"/>
          <w:szCs w:val="24"/>
          <w:lang w:val="zh-CN" w:eastAsia="zh-CN" w:bidi="ar-SA"/>
        </w:rPr>
        <w:fldChar w:fldCharType="separate"/>
      </w:r>
      <w:r>
        <w:rPr>
          <w:rFonts w:hint="eastAsia" w:cs="仿宋_GB2312" w:asciiTheme="minorEastAsia" w:hAnsiTheme="minorEastAsia" w:eastAsiaTheme="minorEastAsia"/>
          <w:kern w:val="2"/>
          <w:sz w:val="24"/>
          <w:szCs w:val="24"/>
          <w:lang w:val="zh-CN" w:eastAsia="zh-CN" w:bidi="ar-SA"/>
        </w:rPr>
        <w:t>http://cx.cnca.cn/rjwcx/web/cert/index.do</w:t>
      </w:r>
      <w:r>
        <w:rPr>
          <w:rFonts w:hint="eastAsia" w:cs="仿宋_GB2312" w:asciiTheme="minorEastAsia" w:hAnsiTheme="minorEastAsia" w:eastAsiaTheme="minorEastAsia"/>
          <w:kern w:val="2"/>
          <w:sz w:val="24"/>
          <w:szCs w:val="24"/>
          <w:lang w:val="zh-CN" w:eastAsia="zh-CN" w:bidi="ar-SA"/>
        </w:rPr>
        <w:fldChar w:fldCharType="end"/>
      </w:r>
      <w:r>
        <w:rPr>
          <w:rFonts w:hint="eastAsia" w:cs="仿宋_GB2312" w:asciiTheme="minorEastAsia" w:hAnsiTheme="minorEastAsia" w:eastAsiaTheme="minorEastAsia"/>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2)投标人所投产品如被列入</w:t>
      </w:r>
      <w:r>
        <w:rPr>
          <w:rFonts w:cs="仿宋_GB2312" w:asciiTheme="minorEastAsia" w:hAnsiTheme="minorEastAsia" w:eastAsiaTheme="minorEastAsia"/>
          <w:kern w:val="2"/>
          <w:sz w:val="24"/>
          <w:szCs w:val="24"/>
          <w:lang w:val="zh-CN" w:eastAsia="zh-CN" w:bidi="ar-SA"/>
        </w:rPr>
        <w:t>《信息安全产品强制性认证目录》，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 中国信息安全认证中心官网（</w:t>
      </w:r>
      <w:r>
        <w:rPr>
          <w:rFonts w:cs="仿宋_GB2312" w:asciiTheme="minorEastAsia" w:hAnsiTheme="minorEastAsia" w:eastAsiaTheme="minorEastAsia"/>
          <w:kern w:val="2"/>
          <w:sz w:val="24"/>
          <w:szCs w:val="24"/>
          <w:lang w:val="zh-CN" w:eastAsia="zh-CN" w:bidi="ar-SA"/>
        </w:rPr>
        <w:t>http://www.isccc.gov.cn/index.shtml</w:t>
      </w:r>
      <w:r>
        <w:rPr>
          <w:rFonts w:hint="eastAsia" w:cs="仿宋_GB2312" w:asciiTheme="minorEastAsia" w:hAnsiTheme="minorEastAsia" w:eastAsiaTheme="minorEastAsia"/>
          <w:kern w:val="2"/>
          <w:sz w:val="24"/>
          <w:szCs w:val="24"/>
          <w:lang w:val="zh-CN" w:eastAsia="zh-CN" w:bidi="ar-SA"/>
        </w:rPr>
        <w:t>）产品查询结果截图并加盖投标人公章的原件扫描件（或图片）</w:t>
      </w:r>
    </w:p>
    <w:p>
      <w:pPr>
        <w:tabs>
          <w:tab w:val="left" w:pos="1260"/>
        </w:tabs>
        <w:autoSpaceDE w:val="0"/>
        <w:autoSpaceDN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en-US" w:eastAsia="zh-CN"/>
        </w:rPr>
      </w:pPr>
      <w:r>
        <w:rPr>
          <w:rFonts w:hint="eastAsia" w:cs="仿宋_GB2312" w:asciiTheme="minorEastAsia" w:hAnsiTheme="minorEastAsia" w:eastAsiaTheme="minorEastAsia"/>
          <w:b/>
          <w:szCs w:val="24"/>
          <w:lang w:val="zh-CN"/>
        </w:rPr>
        <w:t>（6）评标标准</w:t>
      </w:r>
      <w:r>
        <w:rPr>
          <w:rFonts w:hint="eastAsia" w:cs="仿宋_GB2312" w:asciiTheme="minorEastAsia" w:hAnsiTheme="minorEastAsia" w:eastAsiaTheme="minorEastAsia"/>
          <w:b/>
          <w:szCs w:val="24"/>
          <w:lang w:val="en-US" w:eastAsia="zh-CN"/>
        </w:rPr>
        <w:t>:</w:t>
      </w:r>
    </w:p>
    <w:p>
      <w:pPr>
        <w:tabs>
          <w:tab w:val="left" w:pos="1260"/>
        </w:tabs>
        <w:autoSpaceDE w:val="0"/>
        <w:autoSpaceDN w:val="0"/>
        <w:spacing w:line="360" w:lineRule="auto"/>
        <w:ind w:firstLine="482" w:firstLineChars="200"/>
        <w:contextualSpacing/>
        <w:rPr>
          <w:rFonts w:cs="仿宋_GB2312" w:asciiTheme="minorEastAsia" w:hAnsiTheme="minorEastAsia"/>
          <w:sz w:val="24"/>
          <w:szCs w:val="24"/>
          <w:lang w:val="zh-CN"/>
        </w:rPr>
      </w:pPr>
      <w:r>
        <w:rPr>
          <w:rFonts w:hint="eastAsia" w:cs="仿宋_GB2312" w:asciiTheme="minorEastAsia" w:hAnsiTheme="minorEastAsia"/>
          <w:b/>
          <w:bCs/>
          <w:sz w:val="24"/>
          <w:szCs w:val="24"/>
          <w:lang w:val="zh-CN"/>
        </w:rPr>
        <w:t>1） 最低评标价法，</w:t>
      </w:r>
      <w:r>
        <w:rPr>
          <w:rFonts w:cs="仿宋_GB2312" w:asciiTheme="minorEastAsia" w:hAnsiTheme="minorEastAsia"/>
          <w:b/>
          <w:bCs/>
          <w:sz w:val="24"/>
          <w:szCs w:val="24"/>
          <w:lang w:val="zh-CN"/>
        </w:rPr>
        <w:t>评标委员会</w:t>
      </w:r>
      <w:r>
        <w:rPr>
          <w:rFonts w:hint="eastAsia" w:cs="仿宋_GB2312" w:asciiTheme="minorEastAsia" w:hAnsiTheme="minorEastAsia"/>
          <w:b/>
          <w:bCs/>
          <w:sz w:val="24"/>
          <w:szCs w:val="24"/>
          <w:lang w:val="zh-CN"/>
        </w:rPr>
        <w:t>按报价由低到高依次</w:t>
      </w:r>
      <w:r>
        <w:rPr>
          <w:rFonts w:cs="仿宋_GB2312" w:asciiTheme="minorEastAsia" w:hAnsiTheme="minorEastAsia"/>
          <w:b/>
          <w:bCs/>
          <w:sz w:val="24"/>
          <w:szCs w:val="24"/>
          <w:lang w:val="zh-CN"/>
        </w:rPr>
        <w:t>排出中标候选人</w:t>
      </w:r>
      <w:r>
        <w:rPr>
          <w:rFonts w:hint="eastAsia" w:cs="仿宋_GB2312" w:asciiTheme="minorEastAsia" w:hAnsiTheme="minorEastAsia"/>
          <w:b/>
          <w:bCs/>
          <w:sz w:val="24"/>
          <w:szCs w:val="24"/>
          <w:lang w:val="zh-CN"/>
        </w:rPr>
        <w:t>顺序，推荐</w:t>
      </w:r>
      <w:r>
        <w:rPr>
          <w:rFonts w:cs="仿宋_GB2312" w:asciiTheme="minorEastAsia" w:hAnsiTheme="minorEastAsia"/>
          <w:b/>
          <w:bCs/>
          <w:sz w:val="24"/>
          <w:szCs w:val="24"/>
          <w:lang w:val="zh-CN"/>
        </w:rPr>
        <w:t>三名</w:t>
      </w:r>
      <w:r>
        <w:rPr>
          <w:rFonts w:hint="eastAsia" w:cs="仿宋_GB2312" w:asciiTheme="minorEastAsia" w:hAnsiTheme="minorEastAsia"/>
          <w:b/>
          <w:bCs/>
          <w:sz w:val="24"/>
          <w:szCs w:val="24"/>
          <w:lang w:val="zh-CN"/>
        </w:rPr>
        <w:t>中</w:t>
      </w:r>
      <w:r>
        <w:rPr>
          <w:rFonts w:cs="仿宋_GB2312" w:asciiTheme="minorEastAsia" w:hAnsiTheme="minorEastAsia"/>
          <w:b/>
          <w:bCs/>
          <w:sz w:val="24"/>
          <w:szCs w:val="24"/>
          <w:lang w:val="zh-CN"/>
        </w:rPr>
        <w:t>标</w:t>
      </w:r>
      <w:r>
        <w:rPr>
          <w:rFonts w:hint="eastAsia" w:cs="仿宋_GB2312" w:asciiTheme="minorEastAsia" w:hAnsiTheme="minorEastAsia"/>
          <w:b/>
          <w:bCs/>
          <w:sz w:val="24"/>
          <w:szCs w:val="24"/>
          <w:lang w:val="zh-CN"/>
        </w:rPr>
        <w:t>候</w:t>
      </w:r>
      <w:r>
        <w:rPr>
          <w:rFonts w:cs="仿宋_GB2312" w:asciiTheme="minorEastAsia" w:hAnsiTheme="minorEastAsia"/>
          <w:b/>
          <w:bCs/>
          <w:sz w:val="24"/>
          <w:szCs w:val="24"/>
          <w:lang w:val="zh-CN"/>
        </w:rPr>
        <w:t>选人。</w:t>
      </w:r>
    </w:p>
    <w:p>
      <w:pPr>
        <w:tabs>
          <w:tab w:val="left" w:pos="1260"/>
        </w:tabs>
        <w:autoSpaceDE w:val="0"/>
        <w:autoSpaceDN w:val="0"/>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en-US" w:eastAsia="zh-CN"/>
        </w:rPr>
        <w:t>2</w:t>
      </w:r>
      <w:r>
        <w:rPr>
          <w:rFonts w:hint="eastAsia" w:cs="仿宋_GB2312" w:asciiTheme="minorEastAsia" w:hAnsiTheme="minorEastAsia"/>
          <w:b/>
          <w:bCs/>
          <w:sz w:val="24"/>
          <w:szCs w:val="24"/>
          <w:lang w:val="zh-CN"/>
        </w:rPr>
        <w:t>） 最低评标价法，是指投标文件满足招标文件全部实质性要求，且投标报价最低的投标人为第一中标候选人的评标方法，并依次排出第二、第三中标候选人。</w:t>
      </w:r>
    </w:p>
    <w:p>
      <w:pPr>
        <w:tabs>
          <w:tab w:val="left" w:pos="1260"/>
        </w:tabs>
        <w:autoSpaceDE w:val="0"/>
        <w:autoSpaceDN w:val="0"/>
        <w:spacing w:line="360" w:lineRule="auto"/>
        <w:ind w:firstLine="482" w:firstLineChars="200"/>
        <w:contextualSpacing/>
        <w:rPr>
          <w:rFonts w:hint="eastAsia" w:cs="仿宋_GB2312" w:asciiTheme="minorEastAsia" w:hAnsiTheme="minorEastAsia"/>
          <w:b/>
          <w:bCs/>
          <w:sz w:val="24"/>
          <w:szCs w:val="24"/>
          <w:lang w:val="en-US" w:eastAsia="zh-CN"/>
        </w:rPr>
      </w:pPr>
      <w:r>
        <w:rPr>
          <w:rFonts w:hint="eastAsia" w:cs="仿宋_GB2312" w:asciiTheme="minorEastAsia" w:hAnsiTheme="minorEastAsia"/>
          <w:b/>
          <w:bCs/>
          <w:sz w:val="24"/>
          <w:szCs w:val="24"/>
          <w:lang w:val="en-US" w:eastAsia="zh-CN"/>
        </w:rPr>
        <w:t>3</w:t>
      </w:r>
      <w:r>
        <w:rPr>
          <w:rFonts w:hint="eastAsia" w:cs="仿宋_GB2312" w:asciiTheme="minorEastAsia" w:hAnsiTheme="minorEastAsia"/>
          <w:b/>
          <w:bCs/>
          <w:sz w:val="24"/>
          <w:szCs w:val="24"/>
          <w:lang w:val="zh-CN"/>
        </w:rPr>
        <w:t>） 采用最低评标价法评标时，除了算术修正外，不能对投标人的投标价格进行任何调整。</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ind w:firstLine="2642" w:firstLineChars="940"/>
        <w:rPr>
          <w:rFonts w:hint="eastAsia" w:ascii="黑体" w:hAnsi="宋体" w:eastAsia="黑体"/>
          <w:b/>
          <w:sz w:val="28"/>
          <w:szCs w:val="28"/>
        </w:rPr>
      </w:pPr>
      <w:r>
        <w:rPr>
          <w:rFonts w:hint="eastAsia" w:ascii="黑体" w:hAnsi="宋体" w:eastAsia="黑体"/>
          <w:b/>
          <w:sz w:val="28"/>
          <w:szCs w:val="28"/>
        </w:rPr>
        <w:t xml:space="preserve"> 合同书 （样本）</w:t>
      </w:r>
    </w:p>
    <w:p>
      <w:pPr>
        <w:spacing w:line="360" w:lineRule="auto"/>
        <w:rPr>
          <w:rFonts w:hint="eastAsia" w:ascii="仿宋_GB2312" w:eastAsia="仿宋_GB2312"/>
          <w:sz w:val="24"/>
        </w:rPr>
      </w:pPr>
      <w:r>
        <w:rPr>
          <w:rFonts w:hint="eastAsia" w:ascii="仿宋_GB2312" w:eastAsia="仿宋_GB2312"/>
          <w:sz w:val="24"/>
        </w:rPr>
        <w:t xml:space="preserve"> </w:t>
      </w:r>
    </w:p>
    <w:p>
      <w:pPr>
        <w:spacing w:line="360" w:lineRule="auto"/>
        <w:rPr>
          <w:rFonts w:hint="eastAsia" w:ascii="宋体" w:hAnsi="宋体"/>
          <w:sz w:val="24"/>
        </w:rPr>
      </w:pPr>
      <w:r>
        <w:rPr>
          <w:rFonts w:hint="eastAsia" w:ascii="宋体" w:hAnsi="宋体"/>
          <w:sz w:val="24"/>
        </w:rPr>
        <w:t>合同编号：</w:t>
      </w:r>
    </w:p>
    <w:p>
      <w:pPr>
        <w:spacing w:line="360" w:lineRule="auto"/>
        <w:rPr>
          <w:rFonts w:hint="eastAsia" w:ascii="宋体" w:hAnsi="宋体"/>
          <w:sz w:val="24"/>
        </w:rPr>
      </w:pPr>
      <w:r>
        <w:rPr>
          <w:rFonts w:hint="eastAsia" w:ascii="宋体" w:hAnsi="宋体"/>
          <w:sz w:val="24"/>
          <w:lang w:eastAsia="zh-CN"/>
        </w:rPr>
        <w:t>甲方</w:t>
      </w:r>
      <w:r>
        <w:rPr>
          <w:rFonts w:hint="eastAsia" w:ascii="宋体" w:hAnsi="宋体"/>
          <w:sz w:val="24"/>
        </w:rPr>
        <w:t>：</w:t>
      </w:r>
    </w:p>
    <w:p>
      <w:pPr>
        <w:spacing w:line="360" w:lineRule="auto"/>
        <w:rPr>
          <w:rFonts w:hint="eastAsia" w:ascii="宋体" w:hAnsi="宋体"/>
          <w:sz w:val="24"/>
        </w:rPr>
      </w:pPr>
      <w:r>
        <w:rPr>
          <w:rFonts w:hint="eastAsia" w:ascii="宋体" w:hAnsi="宋体"/>
          <w:sz w:val="24"/>
          <w:lang w:eastAsia="zh-CN"/>
        </w:rPr>
        <w:t>乙方</w:t>
      </w:r>
      <w:r>
        <w:rPr>
          <w:rFonts w:hint="eastAsia" w:ascii="宋体" w:hAnsi="宋体"/>
          <w:sz w:val="24"/>
        </w:rPr>
        <w:t>：</w:t>
      </w:r>
    </w:p>
    <w:p>
      <w:pPr>
        <w:spacing w:line="360" w:lineRule="auto"/>
        <w:ind w:firstLine="540" w:firstLineChars="225"/>
        <w:rPr>
          <w:rFonts w:hint="eastAsia" w:ascii="宋体" w:hAnsi="宋体"/>
          <w:sz w:val="24"/>
        </w:rPr>
      </w:pPr>
      <w:r>
        <w:rPr>
          <w:rFonts w:hint="eastAsia" w:ascii="宋体" w:hAnsi="宋体"/>
          <w:sz w:val="24"/>
          <w:lang w:eastAsia="zh-CN"/>
        </w:rPr>
        <w:t>甲</w:t>
      </w:r>
      <w:r>
        <w:rPr>
          <w:rFonts w:hint="eastAsia" w:ascii="宋体" w:hAnsi="宋体"/>
          <w:sz w:val="24"/>
        </w:rPr>
        <w:t>、</w:t>
      </w:r>
      <w:r>
        <w:rPr>
          <w:rFonts w:hint="eastAsia" w:ascii="宋体" w:hAnsi="宋体"/>
          <w:sz w:val="24"/>
          <w:lang w:eastAsia="zh-CN"/>
        </w:rPr>
        <w:t>乙</w:t>
      </w:r>
      <w:r>
        <w:rPr>
          <w:rFonts w:hint="eastAsia" w:ascii="宋体" w:hAnsi="宋体"/>
          <w:sz w:val="24"/>
        </w:rPr>
        <w:t>双方根据   年  月  日签发的中标通知书和招投标文件，并经双方协商一致，在平等互利的基础上，达成以下合同条款：</w:t>
      </w:r>
    </w:p>
    <w:p>
      <w:pPr>
        <w:spacing w:line="360" w:lineRule="auto"/>
        <w:ind w:firstLine="480" w:firstLineChars="200"/>
        <w:rPr>
          <w:rFonts w:ascii="宋体" w:hAnsi="宋体"/>
          <w:sz w:val="24"/>
        </w:rPr>
      </w:pPr>
      <w:r>
        <w:rPr>
          <w:rFonts w:hint="eastAsia" w:ascii="宋体" w:hAnsi="宋体"/>
          <w:sz w:val="24"/>
        </w:rPr>
        <w:t>一、招标文件、投标文件、澄清文件及材料（如果有的话）、中标通知书、合同条款、补充协议</w:t>
      </w:r>
      <w:r>
        <w:rPr>
          <w:rFonts w:ascii="宋体" w:hAnsi="宋体"/>
          <w:sz w:val="24"/>
        </w:rPr>
        <w:t>（</w:t>
      </w:r>
      <w:r>
        <w:rPr>
          <w:rFonts w:hint="eastAsia" w:ascii="宋体" w:hAnsi="宋体"/>
          <w:sz w:val="24"/>
        </w:rPr>
        <w:t>如果有的话）均为合同不可分割的部分。</w:t>
      </w:r>
    </w:p>
    <w:p>
      <w:pPr>
        <w:spacing w:line="360" w:lineRule="auto"/>
        <w:ind w:firstLine="480" w:firstLineChars="200"/>
        <w:rPr>
          <w:rFonts w:hint="eastAsia" w:ascii="宋体" w:hAnsi="宋体"/>
          <w:sz w:val="24"/>
        </w:rPr>
      </w:pPr>
      <w:r>
        <w:rPr>
          <w:rFonts w:hint="eastAsia" w:ascii="宋体" w:hAnsi="宋体"/>
          <w:sz w:val="24"/>
        </w:rPr>
        <w:t>二、货物名称、数量、规格、型号、金额及交货期</w:t>
      </w:r>
    </w:p>
    <w:tbl>
      <w:tblPr>
        <w:tblStyle w:val="2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360" w:lineRule="auto"/>
              <w:jc w:val="center"/>
              <w:rPr>
                <w:rFonts w:hint="eastAsia" w:ascii="宋体" w:hAnsi="宋体"/>
                <w:sz w:val="24"/>
              </w:rPr>
            </w:pPr>
            <w:r>
              <w:rPr>
                <w:rFonts w:hint="eastAsia" w:ascii="宋体" w:hAnsi="宋体"/>
                <w:sz w:val="24"/>
              </w:rPr>
              <w:t>序号</w:t>
            </w:r>
          </w:p>
        </w:tc>
        <w:tc>
          <w:tcPr>
            <w:tcW w:w="1440" w:type="dxa"/>
            <w:vAlign w:val="center"/>
          </w:tcPr>
          <w:p>
            <w:pPr>
              <w:spacing w:line="360" w:lineRule="auto"/>
              <w:jc w:val="center"/>
              <w:rPr>
                <w:rFonts w:hint="eastAsia" w:ascii="宋体" w:hAnsi="宋体"/>
                <w:sz w:val="24"/>
              </w:rPr>
            </w:pPr>
            <w:r>
              <w:rPr>
                <w:rFonts w:hint="eastAsia" w:ascii="宋体" w:hAnsi="宋体"/>
                <w:sz w:val="24"/>
              </w:rPr>
              <w:t>名 称</w:t>
            </w:r>
          </w:p>
        </w:tc>
        <w:tc>
          <w:tcPr>
            <w:tcW w:w="2340" w:type="dxa"/>
            <w:vAlign w:val="center"/>
          </w:tcPr>
          <w:p>
            <w:pPr>
              <w:spacing w:line="360" w:lineRule="auto"/>
              <w:jc w:val="center"/>
              <w:rPr>
                <w:rFonts w:hint="eastAsia" w:ascii="宋体" w:hAnsi="宋体"/>
                <w:sz w:val="24"/>
              </w:rPr>
            </w:pPr>
            <w:r>
              <w:rPr>
                <w:rFonts w:hint="eastAsia" w:ascii="宋体" w:hAnsi="宋体"/>
                <w:sz w:val="24"/>
              </w:rPr>
              <w:t>规格及型号</w:t>
            </w:r>
          </w:p>
        </w:tc>
        <w:tc>
          <w:tcPr>
            <w:tcW w:w="540" w:type="dxa"/>
            <w:vAlign w:val="center"/>
          </w:tcPr>
          <w:p>
            <w:pPr>
              <w:spacing w:line="360" w:lineRule="auto"/>
              <w:jc w:val="center"/>
              <w:rPr>
                <w:rFonts w:hint="eastAsia" w:ascii="宋体" w:hAnsi="宋体"/>
                <w:sz w:val="24"/>
              </w:rPr>
            </w:pPr>
            <w:r>
              <w:rPr>
                <w:rFonts w:hint="eastAsia" w:ascii="宋体" w:hAnsi="宋体"/>
                <w:sz w:val="24"/>
              </w:rPr>
              <w:t>单 位</w:t>
            </w:r>
          </w:p>
        </w:tc>
        <w:tc>
          <w:tcPr>
            <w:tcW w:w="540" w:type="dxa"/>
            <w:vAlign w:val="center"/>
          </w:tcPr>
          <w:p>
            <w:pPr>
              <w:spacing w:line="360" w:lineRule="auto"/>
              <w:jc w:val="center"/>
              <w:rPr>
                <w:rFonts w:hint="eastAsia" w:ascii="宋体" w:hAnsi="宋体"/>
                <w:sz w:val="24"/>
              </w:rPr>
            </w:pPr>
            <w:r>
              <w:rPr>
                <w:rFonts w:hint="eastAsia" w:ascii="宋体" w:hAnsi="宋体"/>
                <w:sz w:val="24"/>
              </w:rPr>
              <w:t>数 量</w:t>
            </w:r>
          </w:p>
        </w:tc>
        <w:tc>
          <w:tcPr>
            <w:tcW w:w="1260" w:type="dxa"/>
            <w:vAlign w:val="center"/>
          </w:tcPr>
          <w:p>
            <w:pPr>
              <w:spacing w:line="360" w:lineRule="auto"/>
              <w:jc w:val="center"/>
              <w:rPr>
                <w:rFonts w:hint="eastAsia" w:ascii="宋体" w:hAnsi="宋体"/>
                <w:sz w:val="24"/>
              </w:rPr>
            </w:pPr>
            <w:r>
              <w:rPr>
                <w:rFonts w:hint="eastAsia" w:ascii="宋体" w:hAnsi="宋体"/>
                <w:sz w:val="24"/>
              </w:rPr>
              <w:t>单 价</w:t>
            </w:r>
          </w:p>
        </w:tc>
        <w:tc>
          <w:tcPr>
            <w:tcW w:w="1260" w:type="dxa"/>
            <w:vAlign w:val="center"/>
          </w:tcPr>
          <w:p>
            <w:pPr>
              <w:spacing w:line="360" w:lineRule="auto"/>
              <w:ind w:firstLine="120" w:firstLineChars="50"/>
              <w:rPr>
                <w:rFonts w:hint="eastAsia" w:ascii="宋体" w:hAnsi="宋体"/>
                <w:sz w:val="24"/>
              </w:rPr>
            </w:pPr>
            <w:r>
              <w:rPr>
                <w:rFonts w:hint="eastAsia" w:ascii="宋体" w:hAnsi="宋体"/>
                <w:sz w:val="24"/>
              </w:rPr>
              <w:t>总价</w:t>
            </w:r>
          </w:p>
        </w:tc>
        <w:tc>
          <w:tcPr>
            <w:tcW w:w="1192" w:type="dxa"/>
            <w:vAlign w:val="center"/>
          </w:tcPr>
          <w:p>
            <w:pPr>
              <w:spacing w:line="360" w:lineRule="auto"/>
              <w:ind w:left="120" w:hanging="120" w:hangingChars="50"/>
              <w:jc w:val="center"/>
              <w:rPr>
                <w:rFonts w:hint="eastAsia" w:ascii="宋体" w:hAnsi="宋体"/>
                <w:sz w:val="24"/>
              </w:rPr>
            </w:pPr>
            <w:r>
              <w:rPr>
                <w:rFonts w:hint="eastAsia" w:ascii="宋体" w:hAnsi="宋体"/>
                <w:sz w:val="24"/>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top"/>
          </w:tcPr>
          <w:p>
            <w:pPr>
              <w:spacing w:line="360" w:lineRule="auto"/>
              <w:rPr>
                <w:rFonts w:hint="eastAsia" w:ascii="宋体" w:hAnsi="宋体"/>
                <w:sz w:val="24"/>
              </w:rPr>
            </w:pPr>
          </w:p>
        </w:tc>
        <w:tc>
          <w:tcPr>
            <w:tcW w:w="1440" w:type="dxa"/>
            <w:vAlign w:val="top"/>
          </w:tcPr>
          <w:p>
            <w:pPr>
              <w:spacing w:line="360" w:lineRule="auto"/>
              <w:rPr>
                <w:rFonts w:hint="eastAsia" w:ascii="宋体" w:hAnsi="宋体"/>
                <w:sz w:val="24"/>
              </w:rPr>
            </w:pPr>
          </w:p>
        </w:tc>
        <w:tc>
          <w:tcPr>
            <w:tcW w:w="23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19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top"/>
          </w:tcPr>
          <w:p>
            <w:pPr>
              <w:spacing w:line="360" w:lineRule="auto"/>
              <w:rPr>
                <w:rFonts w:hint="eastAsia" w:ascii="宋体" w:hAnsi="宋体"/>
                <w:sz w:val="24"/>
              </w:rPr>
            </w:pPr>
          </w:p>
        </w:tc>
        <w:tc>
          <w:tcPr>
            <w:tcW w:w="1440" w:type="dxa"/>
            <w:vAlign w:val="top"/>
          </w:tcPr>
          <w:p>
            <w:pPr>
              <w:spacing w:line="360" w:lineRule="auto"/>
              <w:rPr>
                <w:rFonts w:hint="eastAsia" w:ascii="宋体" w:hAnsi="宋体"/>
                <w:sz w:val="24"/>
              </w:rPr>
            </w:pPr>
          </w:p>
        </w:tc>
        <w:tc>
          <w:tcPr>
            <w:tcW w:w="23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54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260" w:type="dxa"/>
            <w:vAlign w:val="top"/>
          </w:tcPr>
          <w:p>
            <w:pPr>
              <w:spacing w:line="360" w:lineRule="auto"/>
              <w:rPr>
                <w:rFonts w:hint="eastAsia" w:ascii="宋体" w:hAnsi="宋体"/>
                <w:sz w:val="24"/>
              </w:rPr>
            </w:pPr>
          </w:p>
        </w:tc>
        <w:tc>
          <w:tcPr>
            <w:tcW w:w="1192" w:type="dxa"/>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gridSpan w:val="2"/>
            <w:vAlign w:val="top"/>
          </w:tcPr>
          <w:p>
            <w:pPr>
              <w:spacing w:line="360" w:lineRule="auto"/>
              <w:jc w:val="center"/>
              <w:rPr>
                <w:rFonts w:hint="eastAsia" w:ascii="宋体" w:hAnsi="宋体"/>
                <w:sz w:val="24"/>
              </w:rPr>
            </w:pPr>
            <w:r>
              <w:rPr>
                <w:rFonts w:hint="eastAsia" w:ascii="宋体" w:hAnsi="宋体"/>
                <w:sz w:val="24"/>
              </w:rPr>
              <w:t>合  计</w:t>
            </w:r>
          </w:p>
        </w:tc>
        <w:tc>
          <w:tcPr>
            <w:tcW w:w="7132" w:type="dxa"/>
            <w:gridSpan w:val="6"/>
            <w:vAlign w:val="top"/>
          </w:tcPr>
          <w:p>
            <w:pPr>
              <w:spacing w:line="360" w:lineRule="auto"/>
              <w:rPr>
                <w:rFonts w:hint="eastAsia" w:ascii="宋体" w:hAnsi="宋体"/>
                <w:sz w:val="24"/>
              </w:rPr>
            </w:pPr>
            <w:r>
              <w:rPr>
                <w:rFonts w:hint="eastAsia" w:ascii="宋体" w:hAnsi="宋体"/>
                <w:sz w:val="24"/>
              </w:rPr>
              <w:t xml:space="preserve">大写：　　　　　　           </w:t>
            </w:r>
            <w:r>
              <w:rPr>
                <w:rFonts w:ascii="宋体" w:hAnsi="宋体"/>
                <w:sz w:val="24"/>
              </w:rPr>
              <w:t>小写：</w:t>
            </w:r>
          </w:p>
        </w:tc>
      </w:tr>
    </w:tbl>
    <w:p>
      <w:pPr>
        <w:spacing w:line="360" w:lineRule="auto"/>
        <w:ind w:firstLine="480" w:firstLineChars="200"/>
        <w:rPr>
          <w:rFonts w:hint="eastAsia" w:ascii="宋体" w:hAnsi="宋体"/>
          <w:sz w:val="24"/>
        </w:rPr>
      </w:pPr>
      <w:r>
        <w:rPr>
          <w:rFonts w:hint="eastAsia" w:ascii="宋体" w:hAnsi="宋体"/>
          <w:sz w:val="24"/>
        </w:rPr>
        <w:t>三、</w:t>
      </w:r>
      <w:r>
        <w:rPr>
          <w:rFonts w:hint="eastAsia" w:ascii="宋体" w:hAnsi="宋体"/>
          <w:sz w:val="24"/>
          <w:lang w:eastAsia="zh-CN"/>
        </w:rPr>
        <w:t>采购货物</w:t>
      </w:r>
      <w:r>
        <w:rPr>
          <w:rFonts w:hint="eastAsia" w:ascii="宋体" w:hAnsi="宋体"/>
          <w:sz w:val="24"/>
        </w:rPr>
        <w:t>质量要求及</w:t>
      </w:r>
      <w:r>
        <w:rPr>
          <w:rFonts w:hint="eastAsia" w:ascii="宋体" w:hAnsi="宋体"/>
          <w:sz w:val="24"/>
          <w:lang w:eastAsia="zh-CN"/>
        </w:rPr>
        <w:t>乙方</w:t>
      </w:r>
      <w:r>
        <w:rPr>
          <w:rFonts w:hint="eastAsia" w:ascii="宋体" w:hAnsi="宋体"/>
          <w:sz w:val="24"/>
        </w:rPr>
        <w:t>对质量负责的条件和期限</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乙方</w:t>
      </w:r>
      <w:r>
        <w:rPr>
          <w:rFonts w:hint="eastAsia" w:ascii="宋体" w:hAnsi="宋体"/>
          <w:sz w:val="24"/>
        </w:rPr>
        <w:t>提供的货物须符合国家或地方相关标准。</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乙方</w:t>
      </w:r>
      <w:r>
        <w:rPr>
          <w:rFonts w:hint="eastAsia" w:ascii="宋体" w:hAnsi="宋体"/>
          <w:sz w:val="24"/>
        </w:rPr>
        <w:t>应在产品使用期限内，承担所提供的货物因自身质量原因产生的责任。</w:t>
      </w:r>
    </w:p>
    <w:p>
      <w:pPr>
        <w:spacing w:line="360" w:lineRule="auto"/>
        <w:ind w:firstLine="480" w:firstLineChars="200"/>
        <w:rPr>
          <w:rFonts w:hint="eastAsia" w:ascii="宋体" w:hAnsi="宋体"/>
          <w:sz w:val="24"/>
        </w:rPr>
      </w:pPr>
      <w:r>
        <w:rPr>
          <w:rFonts w:hint="eastAsia" w:ascii="宋体" w:hAnsi="宋体"/>
          <w:sz w:val="24"/>
        </w:rPr>
        <w:t>四、交货时间、地点、方式： 年 月 日前，</w:t>
      </w:r>
      <w:r>
        <w:rPr>
          <w:rFonts w:hint="eastAsia" w:ascii="宋体" w:hAnsi="宋体"/>
          <w:sz w:val="24"/>
          <w:lang w:eastAsia="zh-CN"/>
        </w:rPr>
        <w:t>乙方</w:t>
      </w:r>
      <w:r>
        <w:rPr>
          <w:rFonts w:hint="eastAsia" w:ascii="宋体" w:hAnsi="宋体"/>
          <w:sz w:val="24"/>
        </w:rPr>
        <w:t>负责将货物按</w:t>
      </w:r>
      <w:r>
        <w:rPr>
          <w:rFonts w:hint="eastAsia" w:ascii="宋体" w:hAnsi="宋体"/>
          <w:sz w:val="24"/>
          <w:lang w:eastAsia="zh-CN"/>
        </w:rPr>
        <w:t>甲方</w:t>
      </w:r>
      <w:r>
        <w:rPr>
          <w:rFonts w:hint="eastAsia" w:ascii="宋体" w:hAnsi="宋体"/>
          <w:sz w:val="24"/>
        </w:rPr>
        <w:t>规定的地点交货、安装、并具备验收条件。</w:t>
      </w:r>
    </w:p>
    <w:p>
      <w:pPr>
        <w:spacing w:line="360" w:lineRule="auto"/>
        <w:ind w:firstLine="480" w:firstLineChars="200"/>
        <w:rPr>
          <w:rFonts w:hint="eastAsia" w:ascii="宋体" w:hAnsi="宋体"/>
          <w:sz w:val="24"/>
        </w:rPr>
      </w:pPr>
      <w:r>
        <w:rPr>
          <w:rFonts w:hint="eastAsia" w:ascii="宋体" w:hAnsi="宋体"/>
          <w:sz w:val="24"/>
        </w:rPr>
        <w:t>五、货物标志、包装、运输：按招标文件办理。</w:t>
      </w:r>
      <w:r>
        <w:rPr>
          <w:rFonts w:hint="eastAsia" w:ascii="宋体" w:hAnsi="宋体"/>
          <w:sz w:val="24"/>
          <w:lang w:eastAsia="zh-CN"/>
        </w:rPr>
        <w:t>乙方</w:t>
      </w:r>
      <w:r>
        <w:rPr>
          <w:rFonts w:hint="eastAsia" w:ascii="宋体" w:hAnsi="宋体"/>
          <w:sz w:val="24"/>
        </w:rPr>
        <w:t>将货物直接运至规定的地点，运费自理。</w:t>
      </w:r>
    </w:p>
    <w:p>
      <w:pPr>
        <w:spacing w:line="360" w:lineRule="auto"/>
        <w:ind w:firstLine="480" w:firstLineChars="200"/>
        <w:rPr>
          <w:rFonts w:hint="eastAsia" w:ascii="宋体" w:hAnsi="宋体"/>
          <w:sz w:val="24"/>
        </w:rPr>
      </w:pPr>
      <w:r>
        <w:rPr>
          <w:rFonts w:hint="eastAsia" w:ascii="宋体" w:hAnsi="宋体"/>
          <w:sz w:val="24"/>
        </w:rPr>
        <w:t>六、技术资料及技术服务：</w:t>
      </w:r>
      <w:r>
        <w:rPr>
          <w:rFonts w:hint="eastAsia" w:ascii="宋体" w:hAnsi="宋体"/>
          <w:sz w:val="24"/>
          <w:lang w:eastAsia="zh-CN"/>
        </w:rPr>
        <w:t>乙方</w:t>
      </w:r>
      <w:r>
        <w:rPr>
          <w:rFonts w:hint="eastAsia" w:ascii="宋体" w:hAnsi="宋体"/>
          <w:sz w:val="24"/>
        </w:rPr>
        <w:t>在交货时应执行招标文件中有关技术资料、技术服务的规定，向</w:t>
      </w:r>
      <w:r>
        <w:rPr>
          <w:rFonts w:hint="eastAsia" w:ascii="宋体" w:hAnsi="宋体"/>
          <w:sz w:val="24"/>
          <w:lang w:eastAsia="zh-CN"/>
        </w:rPr>
        <w:t>甲方</w:t>
      </w:r>
      <w:r>
        <w:rPr>
          <w:rFonts w:hint="eastAsia" w:ascii="宋体" w:hAnsi="宋体"/>
          <w:sz w:val="24"/>
        </w:rPr>
        <w:t>交付技术资料。</w:t>
      </w:r>
    </w:p>
    <w:p>
      <w:pPr>
        <w:spacing w:line="360" w:lineRule="auto"/>
        <w:ind w:firstLine="480" w:firstLineChars="200"/>
        <w:rPr>
          <w:rFonts w:hint="eastAsia" w:ascii="宋体" w:hAnsi="宋体"/>
          <w:sz w:val="24"/>
        </w:rPr>
      </w:pPr>
      <w:r>
        <w:rPr>
          <w:rFonts w:hint="eastAsia" w:ascii="宋体" w:hAnsi="宋体"/>
          <w:sz w:val="24"/>
        </w:rPr>
        <w:t>七、货物验收：验收标准按招标文件规定执行。</w:t>
      </w:r>
      <w:r>
        <w:rPr>
          <w:rFonts w:hint="eastAsia" w:ascii="宋体" w:hAnsi="宋体"/>
          <w:sz w:val="24"/>
          <w:lang w:eastAsia="zh-CN"/>
        </w:rPr>
        <w:t>甲方</w:t>
      </w:r>
      <w:r>
        <w:rPr>
          <w:rFonts w:hint="eastAsia" w:ascii="宋体" w:hAnsi="宋体"/>
          <w:sz w:val="24"/>
        </w:rPr>
        <w:t>有权对</w:t>
      </w:r>
      <w:r>
        <w:rPr>
          <w:rFonts w:hint="eastAsia" w:ascii="宋体" w:hAnsi="宋体"/>
          <w:sz w:val="24"/>
          <w:lang w:eastAsia="zh-CN"/>
        </w:rPr>
        <w:t>乙方</w:t>
      </w:r>
      <w:r>
        <w:rPr>
          <w:rFonts w:hint="eastAsia" w:ascii="宋体" w:hAnsi="宋体"/>
          <w:sz w:val="24"/>
        </w:rPr>
        <w:t>所交货物</w:t>
      </w:r>
      <w:r>
        <w:rPr>
          <w:rFonts w:hint="eastAsia" w:ascii="宋体" w:hAnsi="宋体"/>
          <w:sz w:val="24"/>
          <w:lang w:eastAsia="zh-CN"/>
        </w:rPr>
        <w:t>进行</w:t>
      </w:r>
      <w:r>
        <w:rPr>
          <w:rFonts w:hint="eastAsia" w:ascii="宋体" w:hAnsi="宋体"/>
          <w:sz w:val="24"/>
        </w:rPr>
        <w:t>抽验。</w:t>
      </w:r>
    </w:p>
    <w:p>
      <w:pPr>
        <w:spacing w:line="360" w:lineRule="auto"/>
        <w:ind w:firstLine="480" w:firstLineChars="200"/>
        <w:rPr>
          <w:rFonts w:hint="eastAsia" w:ascii="宋体" w:hAnsi="宋体"/>
          <w:sz w:val="24"/>
        </w:rPr>
      </w:pPr>
      <w:r>
        <w:rPr>
          <w:rFonts w:hint="eastAsia" w:ascii="宋体" w:hAnsi="宋体"/>
          <w:sz w:val="24"/>
        </w:rPr>
        <w:t>八、售后服务：按招标文件及投标文件相应条款执行。</w:t>
      </w:r>
    </w:p>
    <w:p>
      <w:pPr>
        <w:spacing w:line="360" w:lineRule="auto"/>
        <w:ind w:firstLine="480" w:firstLineChars="200"/>
        <w:rPr>
          <w:rFonts w:hint="eastAsia" w:ascii="宋体" w:hAnsi="宋体"/>
          <w:sz w:val="24"/>
        </w:rPr>
      </w:pPr>
      <w:r>
        <w:rPr>
          <w:rFonts w:hint="eastAsia" w:ascii="宋体" w:hAnsi="宋体"/>
          <w:sz w:val="24"/>
        </w:rPr>
        <w:t>九、</w:t>
      </w:r>
      <w:r>
        <w:rPr>
          <w:rFonts w:hint="eastAsia" w:ascii="宋体" w:hAnsi="宋体"/>
          <w:sz w:val="24"/>
          <w:lang w:eastAsia="zh-CN"/>
        </w:rPr>
        <w:t>付款</w:t>
      </w:r>
      <w:r>
        <w:rPr>
          <w:rFonts w:hint="eastAsia" w:ascii="宋体" w:hAnsi="宋体"/>
          <w:sz w:val="24"/>
        </w:rPr>
        <w:t>方式：</w:t>
      </w:r>
      <w:r>
        <w:rPr>
          <w:rFonts w:hint="eastAsia" w:ascii="宋体" w:hAnsi="宋体"/>
          <w:b/>
          <w:bCs/>
          <w:sz w:val="24"/>
        </w:rPr>
        <w:t>货物送达指定地点，经现场初验，规格及质量合格后首付款60%，供货后三个月内终验，确认供货品种、规格与合同要求相符后，一次性付清余款。每次申请付款前，供货方应开具并提交付款金额的发票。否则，不予结算。</w:t>
      </w:r>
    </w:p>
    <w:p>
      <w:pPr>
        <w:spacing w:line="360" w:lineRule="auto"/>
        <w:ind w:firstLine="480" w:firstLineChars="200"/>
        <w:rPr>
          <w:rFonts w:hint="eastAsia" w:ascii="宋体" w:hAnsi="宋体"/>
          <w:sz w:val="24"/>
        </w:rPr>
      </w:pPr>
      <w:r>
        <w:rPr>
          <w:rFonts w:hint="eastAsia" w:ascii="宋体" w:hAnsi="宋体"/>
          <w:sz w:val="24"/>
        </w:rPr>
        <w:t>十、法律责任</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乙方</w:t>
      </w:r>
      <w:r>
        <w:rPr>
          <w:rFonts w:hint="eastAsia" w:ascii="宋体" w:hAnsi="宋体"/>
          <w:sz w:val="24"/>
        </w:rPr>
        <w:t>所交的货物品种、品牌、型号、规格、质量不符合招、投标文件及本合同规定，</w:t>
      </w:r>
      <w:r>
        <w:rPr>
          <w:rFonts w:hint="eastAsia" w:ascii="宋体" w:hAnsi="宋体"/>
          <w:sz w:val="24"/>
          <w:lang w:eastAsia="zh-CN"/>
        </w:rPr>
        <w:t>甲方</w:t>
      </w:r>
      <w:r>
        <w:rPr>
          <w:rFonts w:hint="eastAsia" w:ascii="宋体" w:hAnsi="宋体"/>
          <w:sz w:val="24"/>
        </w:rPr>
        <w:t>有权拒收，</w:t>
      </w:r>
      <w:r>
        <w:rPr>
          <w:rFonts w:hint="eastAsia" w:ascii="宋体" w:hAnsi="宋体"/>
          <w:sz w:val="24"/>
          <w:lang w:eastAsia="zh-CN"/>
        </w:rPr>
        <w:t>乙方</w:t>
      </w:r>
      <w:r>
        <w:rPr>
          <w:rFonts w:hint="eastAsia" w:ascii="宋体" w:hAnsi="宋体"/>
          <w:sz w:val="24"/>
        </w:rPr>
        <w:t>应在本合同规定的交货期内负责更换并承担因更换而支付的费用。因更换而造成的逾期交货，则按逾期交货处理。</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乙方</w:t>
      </w:r>
      <w:r>
        <w:rPr>
          <w:rFonts w:hint="eastAsia" w:ascii="宋体" w:hAnsi="宋体"/>
          <w:sz w:val="24"/>
        </w:rPr>
        <w:t>逾期交付货物，应向</w:t>
      </w:r>
      <w:r>
        <w:rPr>
          <w:rFonts w:hint="eastAsia" w:ascii="宋体" w:hAnsi="宋体"/>
          <w:sz w:val="24"/>
          <w:lang w:eastAsia="zh-CN"/>
        </w:rPr>
        <w:t>甲方</w:t>
      </w:r>
      <w:r>
        <w:rPr>
          <w:rFonts w:hint="eastAsia" w:ascii="宋体" w:hAnsi="宋体"/>
          <w:sz w:val="24"/>
        </w:rPr>
        <w:t>每日支付逾期交货部分货款总值5%的违约金；在合同规定的交货期满15日仍未全部交货，按不能交货处理。仅支付已验收货物的货款，</w:t>
      </w:r>
      <w:r>
        <w:rPr>
          <w:rFonts w:hint="eastAsia" w:ascii="宋体" w:hAnsi="宋体"/>
          <w:sz w:val="24"/>
          <w:lang w:eastAsia="zh-CN"/>
        </w:rPr>
        <w:t>乙方</w:t>
      </w:r>
      <w:r>
        <w:rPr>
          <w:rFonts w:hint="eastAsia" w:ascii="宋体" w:hAnsi="宋体"/>
          <w:sz w:val="24"/>
        </w:rPr>
        <w:t>应承担由此发生的全部费用。</w:t>
      </w:r>
    </w:p>
    <w:p>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乙方</w:t>
      </w:r>
      <w:r>
        <w:rPr>
          <w:rFonts w:hint="eastAsia" w:ascii="宋体" w:hAnsi="宋体"/>
          <w:sz w:val="24"/>
        </w:rPr>
        <w:t>在本合同规定的交货期内不能交货，应向</w:t>
      </w:r>
      <w:r>
        <w:rPr>
          <w:rFonts w:hint="eastAsia" w:ascii="宋体" w:hAnsi="宋体"/>
          <w:sz w:val="24"/>
          <w:lang w:eastAsia="zh-CN"/>
        </w:rPr>
        <w:t>甲方</w:t>
      </w:r>
      <w:r>
        <w:rPr>
          <w:rFonts w:hint="eastAsia" w:ascii="宋体" w:hAnsi="宋体"/>
          <w:sz w:val="24"/>
        </w:rPr>
        <w:t>支付全部合同金额5%的违约金，</w:t>
      </w:r>
      <w:r>
        <w:rPr>
          <w:rFonts w:hint="eastAsia" w:ascii="宋体" w:hAnsi="宋体"/>
          <w:sz w:val="24"/>
          <w:lang w:eastAsia="zh-CN"/>
        </w:rPr>
        <w:t>甲方</w:t>
      </w:r>
      <w:r>
        <w:rPr>
          <w:rFonts w:hint="eastAsia" w:ascii="宋体" w:hAnsi="宋体"/>
          <w:sz w:val="24"/>
        </w:rPr>
        <w:t>有权终止合同。</w:t>
      </w:r>
    </w:p>
    <w:p>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eastAsia="zh-CN"/>
        </w:rPr>
        <w:t>甲方</w:t>
      </w:r>
      <w:r>
        <w:rPr>
          <w:rFonts w:hint="eastAsia" w:ascii="宋体" w:hAnsi="宋体"/>
          <w:sz w:val="24"/>
        </w:rPr>
        <w:t>无正当理由拒收设备，应向</w:t>
      </w:r>
      <w:r>
        <w:rPr>
          <w:rFonts w:hint="eastAsia" w:ascii="宋体" w:hAnsi="宋体"/>
          <w:sz w:val="24"/>
          <w:lang w:eastAsia="zh-CN"/>
        </w:rPr>
        <w:t>乙方</w:t>
      </w:r>
      <w:r>
        <w:rPr>
          <w:rFonts w:hint="eastAsia" w:ascii="宋体" w:hAnsi="宋体"/>
          <w:sz w:val="24"/>
        </w:rPr>
        <w:t>支付无正当理由拒收设备金额5%的违约金。</w:t>
      </w:r>
    </w:p>
    <w:p>
      <w:pPr>
        <w:spacing w:line="360" w:lineRule="auto"/>
        <w:ind w:firstLine="480" w:firstLineChars="200"/>
        <w:rPr>
          <w:rFonts w:hint="eastAsia" w:ascii="宋体" w:hAnsi="宋体"/>
          <w:sz w:val="24"/>
        </w:rPr>
      </w:pPr>
      <w:r>
        <w:rPr>
          <w:rFonts w:hint="eastAsia" w:ascii="宋体" w:hAnsi="宋体"/>
          <w:sz w:val="24"/>
        </w:rPr>
        <w:t>5、因</w:t>
      </w:r>
      <w:r>
        <w:rPr>
          <w:rFonts w:hint="eastAsia" w:ascii="宋体" w:hAnsi="宋体"/>
          <w:sz w:val="24"/>
          <w:lang w:eastAsia="zh-CN"/>
        </w:rPr>
        <w:t>乙方</w:t>
      </w:r>
      <w:r>
        <w:rPr>
          <w:rFonts w:hint="eastAsia" w:ascii="宋体" w:hAnsi="宋体"/>
          <w:sz w:val="24"/>
        </w:rPr>
        <w:t>原因造成逾期付款，</w:t>
      </w:r>
      <w:r>
        <w:rPr>
          <w:rFonts w:hint="eastAsia" w:ascii="宋体" w:hAnsi="宋体"/>
          <w:sz w:val="24"/>
          <w:lang w:eastAsia="zh-CN"/>
        </w:rPr>
        <w:t>甲方</w:t>
      </w:r>
      <w:r>
        <w:rPr>
          <w:rFonts w:hint="eastAsia" w:ascii="宋体" w:hAnsi="宋体"/>
          <w:sz w:val="24"/>
        </w:rPr>
        <w:t>不承担责任。</w:t>
      </w:r>
    </w:p>
    <w:p>
      <w:pPr>
        <w:spacing w:line="360" w:lineRule="auto"/>
        <w:ind w:firstLine="480" w:firstLineChars="200"/>
        <w:rPr>
          <w:rFonts w:hint="eastAsia" w:ascii="宋体" w:hAnsi="宋体"/>
          <w:sz w:val="24"/>
        </w:rPr>
      </w:pPr>
      <w:r>
        <w:rPr>
          <w:rFonts w:hint="eastAsia" w:ascii="宋体" w:hAnsi="宋体"/>
          <w:sz w:val="24"/>
        </w:rPr>
        <w:t>十一、质量鉴定：因质量问题发生争议，由许昌市技术监督局或其指定的机构进行质量鉴定，该鉴定结论是终局的，</w:t>
      </w:r>
      <w:r>
        <w:rPr>
          <w:rFonts w:hint="eastAsia" w:ascii="宋体" w:hAnsi="宋体"/>
          <w:sz w:val="24"/>
          <w:lang w:eastAsia="zh-CN"/>
        </w:rPr>
        <w:t>甲乙</w:t>
      </w:r>
      <w:r>
        <w:rPr>
          <w:rFonts w:hint="eastAsia" w:ascii="宋体" w:hAnsi="宋体"/>
          <w:sz w:val="24"/>
        </w:rPr>
        <w:t>双方均应当接受鉴定结论。</w:t>
      </w:r>
    </w:p>
    <w:p>
      <w:pPr>
        <w:spacing w:line="360" w:lineRule="auto"/>
        <w:ind w:firstLine="480" w:firstLineChars="200"/>
        <w:rPr>
          <w:rFonts w:hint="eastAsia" w:ascii="宋体" w:hAnsi="宋体"/>
          <w:sz w:val="24"/>
        </w:rPr>
      </w:pPr>
      <w:r>
        <w:rPr>
          <w:rFonts w:hint="eastAsia" w:ascii="宋体" w:hAnsi="宋体"/>
          <w:sz w:val="24"/>
        </w:rPr>
        <w:t>十二、合同生效及其它：本合同经双方法定代表人或委托代理人签字并加盖公章后生效。本合同一式五份，</w:t>
      </w:r>
      <w:r>
        <w:rPr>
          <w:rFonts w:hint="eastAsia" w:ascii="宋体" w:hAnsi="宋体"/>
          <w:sz w:val="24"/>
          <w:lang w:eastAsia="zh-CN"/>
        </w:rPr>
        <w:t>甲乙</w:t>
      </w:r>
      <w:r>
        <w:rPr>
          <w:rFonts w:hint="eastAsia" w:ascii="宋体" w:hAnsi="宋体"/>
          <w:sz w:val="24"/>
        </w:rPr>
        <w:t>双方各一份、招标人三份。</w:t>
      </w:r>
    </w:p>
    <w:p>
      <w:pPr>
        <w:spacing w:line="360" w:lineRule="auto"/>
        <w:ind w:firstLine="480" w:firstLineChars="200"/>
        <w:rPr>
          <w:rFonts w:hint="eastAsia" w:ascii="宋体" w:hAnsi="宋体"/>
          <w:sz w:val="24"/>
        </w:rPr>
      </w:pPr>
      <w:r>
        <w:rPr>
          <w:rFonts w:hint="eastAsia" w:ascii="宋体" w:hAnsi="宋体"/>
          <w:sz w:val="24"/>
          <w:lang w:eastAsia="zh-CN"/>
        </w:rPr>
        <w:t>乙方</w:t>
      </w:r>
      <w:r>
        <w:rPr>
          <w:rFonts w:hint="eastAsia" w:ascii="宋体" w:hAnsi="宋体"/>
          <w:sz w:val="24"/>
        </w:rPr>
        <w:t xml:space="preserve">：                              </w:t>
      </w:r>
      <w:r>
        <w:rPr>
          <w:rFonts w:hint="eastAsia" w:ascii="宋体" w:hAnsi="宋体"/>
          <w:sz w:val="24"/>
          <w:lang w:eastAsia="zh-CN"/>
        </w:rPr>
        <w:t>甲方</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地址：                              地址：</w:t>
      </w:r>
    </w:p>
    <w:p>
      <w:pPr>
        <w:spacing w:line="360" w:lineRule="auto"/>
        <w:ind w:firstLine="480" w:firstLineChars="200"/>
        <w:rPr>
          <w:rFonts w:hint="eastAsia" w:ascii="宋体" w:hAnsi="宋体"/>
          <w:sz w:val="24"/>
        </w:rPr>
      </w:pPr>
      <w:r>
        <w:rPr>
          <w:rFonts w:hint="eastAsia" w:ascii="宋体" w:hAnsi="宋体"/>
          <w:sz w:val="24"/>
        </w:rPr>
        <w:t>法定代表人：                        法定代表人：</w:t>
      </w:r>
    </w:p>
    <w:p>
      <w:pPr>
        <w:spacing w:line="360" w:lineRule="auto"/>
        <w:ind w:firstLine="480" w:firstLineChars="200"/>
        <w:rPr>
          <w:rFonts w:hint="eastAsia" w:ascii="宋体" w:hAnsi="宋体"/>
          <w:sz w:val="24"/>
        </w:rPr>
      </w:pPr>
      <w:r>
        <w:rPr>
          <w:rFonts w:hint="eastAsia" w:ascii="宋体" w:hAnsi="宋体"/>
          <w:sz w:val="24"/>
        </w:rPr>
        <w:t>委托代理人：                        委托代理人：</w:t>
      </w:r>
    </w:p>
    <w:p>
      <w:pPr>
        <w:spacing w:line="360" w:lineRule="auto"/>
        <w:ind w:firstLine="480" w:firstLineChars="200"/>
        <w:rPr>
          <w:rFonts w:hint="eastAsia" w:ascii="宋体" w:hAnsi="宋体"/>
          <w:sz w:val="24"/>
        </w:rPr>
      </w:pPr>
      <w:r>
        <w:rPr>
          <w:rFonts w:hint="eastAsia" w:ascii="宋体" w:hAnsi="宋体"/>
          <w:sz w:val="24"/>
        </w:rPr>
        <w:t>电话：                              电话：</w:t>
      </w:r>
    </w:p>
    <w:p>
      <w:pPr>
        <w:spacing w:line="360" w:lineRule="auto"/>
        <w:ind w:firstLine="480" w:firstLineChars="200"/>
        <w:rPr>
          <w:rFonts w:hint="eastAsia" w:ascii="宋体" w:hAnsi="宋体"/>
          <w:sz w:val="24"/>
        </w:rPr>
      </w:pPr>
      <w:r>
        <w:rPr>
          <w:rFonts w:hint="eastAsia" w:ascii="宋体" w:hAnsi="宋体"/>
          <w:sz w:val="24"/>
        </w:rPr>
        <w:t>开户银行：                          开户银行：</w:t>
      </w:r>
    </w:p>
    <w:p>
      <w:pPr>
        <w:spacing w:line="360" w:lineRule="auto"/>
        <w:ind w:firstLine="480" w:firstLineChars="200"/>
        <w:rPr>
          <w:rFonts w:hint="eastAsia" w:ascii="宋体" w:hAnsi="宋体"/>
          <w:sz w:val="24"/>
        </w:rPr>
      </w:pPr>
      <w:r>
        <w:rPr>
          <w:rFonts w:hint="eastAsia" w:ascii="宋体" w:hAnsi="宋体"/>
          <w:sz w:val="24"/>
        </w:rPr>
        <w:t>帐号：                              帐号：</w:t>
      </w:r>
    </w:p>
    <w:p>
      <w:pPr>
        <w:spacing w:line="360" w:lineRule="auto"/>
        <w:ind w:firstLine="480" w:firstLineChars="200"/>
        <w:rPr>
          <w:rFonts w:hint="eastAsia" w:ascii="宋体" w:hAnsi="宋体"/>
          <w:sz w:val="24"/>
        </w:rPr>
      </w:pPr>
      <w:r>
        <w:rPr>
          <w:rFonts w:hint="eastAsia" w:ascii="宋体" w:hAnsi="宋体"/>
          <w:sz w:val="24"/>
        </w:rPr>
        <w:t>税务登记证号：                      签定时间：</w:t>
      </w:r>
    </w:p>
    <w:p>
      <w:pPr>
        <w:spacing w:line="360" w:lineRule="auto"/>
        <w:ind w:firstLine="480" w:firstLineChars="200"/>
        <w:rPr>
          <w:rFonts w:hint="eastAsia" w:ascii="宋体" w:hAnsi="宋体"/>
          <w:sz w:val="24"/>
        </w:rPr>
      </w:pPr>
      <w:r>
        <w:rPr>
          <w:rFonts w:hint="eastAsia" w:ascii="宋体" w:hAnsi="宋体"/>
          <w:sz w:val="24"/>
        </w:rPr>
        <w:t>签定时间：</w:t>
      </w:r>
    </w:p>
    <w:p>
      <w:pPr>
        <w:spacing w:line="360" w:lineRule="auto"/>
        <w:ind w:firstLine="480" w:firstLineChars="200"/>
        <w:rPr>
          <w:rFonts w:hint="eastAsia" w:ascii="宋体" w:hAnsi="宋体"/>
          <w:sz w:val="24"/>
        </w:rPr>
      </w:pPr>
    </w:p>
    <w:p/>
    <w:p>
      <w:pPr>
        <w:pStyle w:val="13"/>
        <w:spacing w:line="360" w:lineRule="auto"/>
        <w:contextualSpacing/>
        <w:jc w:val="both"/>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bookmarkStart w:id="9" w:name="_GoBack"/>
      <w:bookmarkEnd w:id="9"/>
    </w:p>
    <w:p>
      <w:pPr>
        <w:pStyle w:val="13"/>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第八章 投标文件有关格式</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2</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hint="eastAsia" w:asciiTheme="majorEastAsia" w:hAnsiTheme="majorEastAsia" w:eastAsiaTheme="majorEastAsia"/>
          <w:b/>
          <w:snapToGrid w:val="0"/>
          <w:kern w:val="0"/>
          <w:sz w:val="36"/>
          <w:szCs w:val="36"/>
        </w:rPr>
      </w:pPr>
    </w:p>
    <w:p>
      <w:pPr>
        <w:pStyle w:val="13"/>
        <w:spacing w:line="360" w:lineRule="auto"/>
        <w:jc w:val="center"/>
        <w:rPr>
          <w:rFonts w:hint="eastAsia" w:asciiTheme="majorEastAsia" w:hAnsiTheme="majorEastAsia" w:eastAsiaTheme="majorEastAsia"/>
          <w:b/>
          <w:snapToGrid w:val="0"/>
          <w:kern w:val="0"/>
          <w:sz w:val="36"/>
          <w:szCs w:val="36"/>
        </w:rPr>
      </w:pPr>
    </w:p>
    <w:p>
      <w:pPr>
        <w:pStyle w:val="13"/>
        <w:spacing w:line="360" w:lineRule="auto"/>
        <w:jc w:val="center"/>
        <w:rPr>
          <w:rFonts w:hint="eastAsia" w:asciiTheme="majorEastAsia" w:hAnsiTheme="majorEastAsia" w:eastAsiaTheme="majorEastAsia"/>
          <w:b/>
          <w:snapToGrid w:val="0"/>
          <w:kern w:val="0"/>
          <w:sz w:val="36"/>
          <w:szCs w:val="36"/>
        </w:rPr>
      </w:pPr>
    </w:p>
    <w:p>
      <w:pPr>
        <w:pStyle w:val="13"/>
        <w:spacing w:line="360" w:lineRule="auto"/>
        <w:jc w:val="center"/>
        <w:rPr>
          <w:rFonts w:hint="eastAsia" w:asciiTheme="majorEastAsia" w:hAnsiTheme="majorEastAsia" w:eastAsiaTheme="majorEastAsia"/>
          <w:b/>
          <w:snapToGrid w:val="0"/>
          <w:kern w:val="0"/>
          <w:sz w:val="36"/>
          <w:szCs w:val="36"/>
        </w:rPr>
      </w:pPr>
    </w:p>
    <w:p>
      <w:pPr>
        <w:pStyle w:val="13"/>
        <w:spacing w:line="360" w:lineRule="auto"/>
        <w:jc w:val="center"/>
        <w:rPr>
          <w:rFonts w:hint="eastAsia" w:asciiTheme="majorEastAsia" w:hAnsiTheme="majorEastAsia" w:eastAsiaTheme="majorEastAsia"/>
          <w:b/>
          <w:snapToGrid w:val="0"/>
          <w:kern w:val="0"/>
          <w:sz w:val="36"/>
          <w:szCs w:val="36"/>
        </w:rPr>
      </w:pPr>
    </w:p>
    <w:p>
      <w:pPr>
        <w:pStyle w:val="13"/>
        <w:spacing w:line="360" w:lineRule="auto"/>
        <w:jc w:val="both"/>
        <w:rPr>
          <w:rFonts w:hint="eastAsia"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hint="eastAsia"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left="0" w:leftChars="0" w:firstLine="0" w:firstLineChars="0"/>
        <w:rPr>
          <w:lang w:val="zh-CN"/>
        </w:rPr>
      </w:pPr>
    </w:p>
    <w:p>
      <w:pPr>
        <w:autoSpaceDE w:val="0"/>
        <w:autoSpaceDN w:val="0"/>
        <w:adjustRightInd w:val="0"/>
        <w:spacing w:line="360" w:lineRule="auto"/>
        <w:jc w:val="center"/>
        <w:rPr>
          <w:rFonts w:asciiTheme="majorEastAsia" w:hAnsiTheme="majorEastAsia" w:eastAsiaTheme="majorEastAsia"/>
          <w:b/>
          <w:snapToGrid w:val="0"/>
          <w:kern w:val="0"/>
          <w:sz w:val="32"/>
          <w:szCs w:val="32"/>
        </w:rPr>
      </w:pPr>
      <w:r>
        <w:rPr>
          <w:rFonts w:hint="eastAsia" w:cs="黑体" w:asciiTheme="minorEastAsia" w:hAnsiTheme="minorEastAsia"/>
          <w:b/>
          <w:bCs/>
          <w:sz w:val="40"/>
          <w:szCs w:val="40"/>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w:t>
      </w:r>
      <w:r>
        <w:rPr>
          <w:rFonts w:hint="eastAsia" w:ascii="宋体" w:hAnsi="宋体"/>
          <w:b/>
          <w:snapToGrid w:val="0"/>
          <w:kern w:val="0"/>
          <w:sz w:val="24"/>
          <w:szCs w:val="24"/>
        </w:rPr>
        <w:t>采购代理机构</w:t>
      </w:r>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hint="eastAsia"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480" w:lineRule="exact"/>
        <w:ind w:firstLine="960" w:firstLineChars="400"/>
        <w:rPr>
          <w:rFonts w:hint="eastAsia" w:cs="Courier New" w:asciiTheme="minorEastAsia" w:hAnsiTheme="minorEastAsia" w:eastAsiaTheme="minorEastAsia"/>
        </w:rPr>
      </w:pPr>
      <w:r>
        <w:rPr>
          <w:rFonts w:hint="eastAsia" w:ascii="新宋体" w:eastAsia="新宋体"/>
          <w:color w:val="auto"/>
          <w:sz w:val="24"/>
        </w:rPr>
        <w:t>若我方中标，代理报酬愿意按按照(发改办价格[2003]857号)和（计价格[2002]1980号）招标代理服务收费标准计取规定向代理机构足额缴纳代理</w:t>
      </w:r>
      <w:r>
        <w:rPr>
          <w:rFonts w:hint="eastAsia" w:ascii="新宋体" w:eastAsia="新宋体"/>
          <w:color w:val="auto"/>
          <w:sz w:val="24"/>
          <w:lang w:eastAsia="zh-CN"/>
        </w:rPr>
        <w:t>服务</w:t>
      </w:r>
      <w:r>
        <w:rPr>
          <w:rFonts w:hint="eastAsia" w:ascii="新宋体" w:eastAsia="新宋体"/>
          <w:color w:val="auto"/>
          <w:sz w:val="24"/>
        </w:rPr>
        <w:t>费。随本投标函递交的投标函附录是本投标函的组成部分，对我方构成约束力。</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宋体" w:hAnsi="宋体"/>
          <w:b/>
          <w:bCs/>
          <w:color w:val="000000"/>
          <w:sz w:val="36"/>
          <w:szCs w:val="36"/>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hint="eastAsia"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pPr w:leftFromText="180" w:rightFromText="180" w:vertAnchor="text" w:horzAnchor="page" w:tblpXSpec="center" w:tblpY="456"/>
        <w:tblOverlap w:val="never"/>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27"/>
        <w:gridCol w:w="2457"/>
        <w:gridCol w:w="1136"/>
        <w:gridCol w:w="1136"/>
        <w:gridCol w:w="1128"/>
        <w:gridCol w:w="111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Pr>
          <w:p>
            <w:pPr>
              <w:widowControl/>
              <w:spacing w:line="360" w:lineRule="auto"/>
              <w:contextualSpacing/>
              <w:jc w:val="center"/>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序号</w:t>
            </w:r>
          </w:p>
        </w:tc>
        <w:tc>
          <w:tcPr>
            <w:tcW w:w="527" w:type="dxa"/>
          </w:tcPr>
          <w:p>
            <w:pPr>
              <w:widowControl/>
              <w:spacing w:line="360" w:lineRule="auto"/>
              <w:contextualSpacing/>
              <w:jc w:val="center"/>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品名</w:t>
            </w:r>
          </w:p>
        </w:tc>
        <w:tc>
          <w:tcPr>
            <w:tcW w:w="2457" w:type="dxa"/>
          </w:tcPr>
          <w:p>
            <w:pPr>
              <w:widowControl/>
              <w:spacing w:line="360" w:lineRule="auto"/>
              <w:contextualSpacing/>
              <w:jc w:val="center"/>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特性</w:t>
            </w:r>
          </w:p>
        </w:tc>
        <w:tc>
          <w:tcPr>
            <w:tcW w:w="1136" w:type="dxa"/>
          </w:tcPr>
          <w:p>
            <w:pPr>
              <w:widowControl/>
              <w:spacing w:line="360" w:lineRule="auto"/>
              <w:contextualSpacing/>
              <w:jc w:val="center"/>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规格/要求</w:t>
            </w:r>
          </w:p>
        </w:tc>
        <w:tc>
          <w:tcPr>
            <w:tcW w:w="1136" w:type="dxa"/>
          </w:tcPr>
          <w:p>
            <w:pPr>
              <w:widowControl/>
              <w:spacing w:line="360" w:lineRule="auto"/>
              <w:contextualSpacing/>
              <w:jc w:val="center"/>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数量（株）</w:t>
            </w:r>
          </w:p>
        </w:tc>
        <w:tc>
          <w:tcPr>
            <w:tcW w:w="1128" w:type="dxa"/>
          </w:tcPr>
          <w:p>
            <w:pPr>
              <w:widowControl/>
              <w:spacing w:line="360" w:lineRule="auto"/>
              <w:contextualSpacing/>
              <w:jc w:val="center"/>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备注</w:t>
            </w:r>
          </w:p>
        </w:tc>
        <w:tc>
          <w:tcPr>
            <w:tcW w:w="1114" w:type="dxa"/>
          </w:tcPr>
          <w:p>
            <w:pPr>
              <w:widowControl/>
              <w:spacing w:line="360" w:lineRule="auto"/>
              <w:contextualSpacing/>
              <w:jc w:val="center"/>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单价（元）</w:t>
            </w:r>
          </w:p>
        </w:tc>
        <w:tc>
          <w:tcPr>
            <w:tcW w:w="1106" w:type="dxa"/>
          </w:tcPr>
          <w:p>
            <w:pPr>
              <w:widowControl/>
              <w:spacing w:line="360" w:lineRule="auto"/>
              <w:contextualSpacing/>
              <w:jc w:val="center"/>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Pr>
          <w:p>
            <w:pPr>
              <w:widowControl/>
              <w:spacing w:line="360" w:lineRule="auto"/>
              <w:contextualSpacing/>
              <w:jc w:val="left"/>
              <w:rPr>
                <w:rFonts w:hint="eastAsia" w:cs="黑体" w:asciiTheme="minorEastAsia" w:hAnsiTheme="minorEastAsia" w:eastAsiaTheme="minorEastAsia"/>
                <w:b/>
                <w:bCs/>
                <w:color w:val="000000"/>
                <w:sz w:val="18"/>
                <w:szCs w:val="18"/>
                <w:shd w:val="clear" w:color="auto" w:fill="FFFFFF"/>
                <w:vertAlign w:val="baseline"/>
                <w:lang w:val="en-US" w:eastAsia="zh-CN"/>
              </w:rPr>
            </w:pPr>
            <w:r>
              <w:rPr>
                <w:rFonts w:hint="eastAsia" w:cs="黑体" w:asciiTheme="minorEastAsia" w:hAnsiTheme="minorEastAsia"/>
                <w:b/>
                <w:bCs/>
                <w:color w:val="000000"/>
                <w:sz w:val="18"/>
                <w:szCs w:val="18"/>
                <w:shd w:val="clear" w:color="auto" w:fill="FFFFFF"/>
                <w:vertAlign w:val="baseline"/>
                <w:lang w:val="en-US" w:eastAsia="zh-CN"/>
              </w:rPr>
              <w:t>1</w:t>
            </w:r>
          </w:p>
        </w:tc>
        <w:tc>
          <w:tcPr>
            <w:tcW w:w="527"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美国红枫（秋火焰）</w:t>
            </w:r>
          </w:p>
        </w:tc>
        <w:tc>
          <w:tcPr>
            <w:tcW w:w="2457"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落叶大乔木，槭树科槭属，树形优美，春夏绿叶，秋季叶片变色国旗红色，变色稳定，整齐一致。其鲜艳程度是其它树种无法比拟的，极具视觉冲击力。适应范围广，耐寒-35度，长势良好，抗病虫，抗污染能力强，是观赏价值极高的秋彩树种。</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米径6cm，7倍土球，全冠一级苗</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7000</w:t>
            </w:r>
          </w:p>
        </w:tc>
        <w:tc>
          <w:tcPr>
            <w:tcW w:w="1128"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c>
          <w:tcPr>
            <w:tcW w:w="1114"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0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jc w:val="center"/>
        </w:trPr>
        <w:tc>
          <w:tcPr>
            <w:tcW w:w="426" w:type="dxa"/>
            <w:vMerge w:val="restart"/>
          </w:tcPr>
          <w:p>
            <w:pPr>
              <w:widowControl/>
              <w:spacing w:line="360" w:lineRule="auto"/>
              <w:contextualSpacing/>
              <w:jc w:val="left"/>
              <w:rPr>
                <w:rFonts w:hint="eastAsia" w:cs="黑体" w:asciiTheme="minorEastAsia" w:hAnsiTheme="minorEastAsia" w:eastAsiaTheme="minorEastAsia"/>
                <w:b/>
                <w:bCs/>
                <w:color w:val="000000"/>
                <w:sz w:val="18"/>
                <w:szCs w:val="18"/>
                <w:shd w:val="clear" w:color="auto" w:fill="FFFFFF"/>
                <w:vertAlign w:val="baseline"/>
                <w:lang w:val="en-US" w:eastAsia="zh-CN"/>
              </w:rPr>
            </w:pPr>
            <w:r>
              <w:rPr>
                <w:rFonts w:hint="eastAsia" w:cs="黑体" w:asciiTheme="minorEastAsia" w:hAnsiTheme="minorEastAsia"/>
                <w:b/>
                <w:bCs/>
                <w:color w:val="000000"/>
                <w:sz w:val="18"/>
                <w:szCs w:val="18"/>
                <w:shd w:val="clear" w:color="auto" w:fill="FFFFFF"/>
                <w:vertAlign w:val="baseline"/>
                <w:lang w:val="en-US" w:eastAsia="zh-CN"/>
              </w:rPr>
              <w:t>2</w:t>
            </w:r>
          </w:p>
        </w:tc>
        <w:tc>
          <w:tcPr>
            <w:tcW w:w="527"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北美枫香</w:t>
            </w:r>
          </w:p>
        </w:tc>
        <w:tc>
          <w:tcPr>
            <w:tcW w:w="2457"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落叶大乔木，金缕梅科枫香属，树干笔直高耸，有中心领导杆，树冠宝塔型，春夏叶片绿色，叶片摩擦，有桔香味儿，秋季叶片变为黄色、紫色、红色，橙色，桔红色等色彩，犹如冬季中的梦幻童话树，故此事又名：童话树，落叶晚，11月初变色持续到12月中下旬，南北方都可以栽植的树种，在南方叶片挂树直到次年二月，是非常好的园林观赏树种。适应性强，耐低温，耐水湿，是非常美观的园林景观树种，抗病虫能力强，基本没有病虫害。</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米径5cm，7倍土球，全冠一级苗</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3000</w:t>
            </w:r>
          </w:p>
        </w:tc>
        <w:tc>
          <w:tcPr>
            <w:tcW w:w="1128"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c>
          <w:tcPr>
            <w:tcW w:w="1114"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0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en-US" w:eastAsia="zh-CN"/>
              </w:rPr>
            </w:pPr>
          </w:p>
        </w:tc>
        <w:tc>
          <w:tcPr>
            <w:tcW w:w="527"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2457"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米径6cm，7倍土球，全冠一级苗</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4000</w:t>
            </w:r>
          </w:p>
        </w:tc>
        <w:tc>
          <w:tcPr>
            <w:tcW w:w="1128"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c>
          <w:tcPr>
            <w:tcW w:w="1114"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0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restart"/>
          </w:tcPr>
          <w:p>
            <w:pPr>
              <w:widowControl/>
              <w:spacing w:line="360" w:lineRule="auto"/>
              <w:contextualSpacing/>
              <w:jc w:val="left"/>
              <w:rPr>
                <w:rFonts w:hint="eastAsia" w:cs="黑体" w:asciiTheme="minorEastAsia" w:hAnsiTheme="minorEastAsia" w:eastAsiaTheme="minorEastAsia"/>
                <w:b/>
                <w:bCs/>
                <w:color w:val="000000"/>
                <w:sz w:val="18"/>
                <w:szCs w:val="18"/>
                <w:shd w:val="clear" w:color="auto" w:fill="FFFFFF"/>
                <w:vertAlign w:val="baseline"/>
                <w:lang w:val="en-US" w:eastAsia="zh-CN"/>
              </w:rPr>
            </w:pPr>
            <w:r>
              <w:rPr>
                <w:rFonts w:hint="eastAsia" w:cs="黑体" w:asciiTheme="minorEastAsia" w:hAnsiTheme="minorEastAsia"/>
                <w:b/>
                <w:bCs/>
                <w:color w:val="000000"/>
                <w:sz w:val="18"/>
                <w:szCs w:val="18"/>
                <w:shd w:val="clear" w:color="auto" w:fill="FFFFFF"/>
                <w:vertAlign w:val="baseline"/>
                <w:lang w:val="en-US" w:eastAsia="zh-CN"/>
              </w:rPr>
              <w:t>3</w:t>
            </w:r>
          </w:p>
        </w:tc>
        <w:tc>
          <w:tcPr>
            <w:tcW w:w="527"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弗吉尼亚栎（常绿）</w:t>
            </w:r>
          </w:p>
        </w:tc>
        <w:tc>
          <w:tcPr>
            <w:tcW w:w="2457"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常绿大乔木，壳斗科栎属，冠密而大，一株树叶型多变化，正面亮绿背面灰绿具密毛，春季新叶出现后老叶凋落，适应多种土壤，耐-10度低温，可到北京的常绿树种，抗风沙强，强耐水湿，极耐海滨盐雾空气和土壤盐碱，树型优美，生长速度较快，适宜城市绿化。</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米径4cm，7倍土球，全冠一级苗</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2000</w:t>
            </w:r>
          </w:p>
        </w:tc>
        <w:tc>
          <w:tcPr>
            <w:tcW w:w="1128"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c>
          <w:tcPr>
            <w:tcW w:w="1114"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0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en-US" w:eastAsia="zh-CN"/>
              </w:rPr>
            </w:pPr>
          </w:p>
        </w:tc>
        <w:tc>
          <w:tcPr>
            <w:tcW w:w="527"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2457"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米径5cm，7倍土球，全冠一级苗</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3000</w:t>
            </w:r>
          </w:p>
        </w:tc>
        <w:tc>
          <w:tcPr>
            <w:tcW w:w="1128"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c>
          <w:tcPr>
            <w:tcW w:w="1114"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0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restart"/>
          </w:tcPr>
          <w:p>
            <w:pPr>
              <w:widowControl/>
              <w:spacing w:line="360" w:lineRule="auto"/>
              <w:contextualSpacing/>
              <w:jc w:val="left"/>
              <w:rPr>
                <w:rFonts w:hint="eastAsia" w:cs="黑体" w:asciiTheme="minorEastAsia" w:hAnsiTheme="minorEastAsia" w:eastAsiaTheme="minorEastAsia"/>
                <w:b/>
                <w:bCs/>
                <w:color w:val="000000"/>
                <w:sz w:val="18"/>
                <w:szCs w:val="18"/>
                <w:shd w:val="clear" w:color="auto" w:fill="FFFFFF"/>
                <w:vertAlign w:val="baseline"/>
                <w:lang w:val="en-US" w:eastAsia="zh-CN"/>
              </w:rPr>
            </w:pPr>
            <w:r>
              <w:rPr>
                <w:rFonts w:hint="eastAsia" w:cs="黑体" w:asciiTheme="minorEastAsia" w:hAnsiTheme="minorEastAsia"/>
                <w:b/>
                <w:bCs/>
                <w:color w:val="000000"/>
                <w:sz w:val="18"/>
                <w:szCs w:val="18"/>
                <w:shd w:val="clear" w:color="auto" w:fill="FFFFFF"/>
                <w:vertAlign w:val="baseline"/>
                <w:lang w:val="en-US" w:eastAsia="zh-CN"/>
              </w:rPr>
              <w:t>4</w:t>
            </w:r>
          </w:p>
        </w:tc>
        <w:tc>
          <w:tcPr>
            <w:tcW w:w="527"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金叶复叶槭</w:t>
            </w:r>
          </w:p>
        </w:tc>
        <w:tc>
          <w:tcPr>
            <w:tcW w:w="2457" w:type="dxa"/>
            <w:vMerge w:val="restart"/>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落叶大乔木，槭树科，原产欧洲，叶片金黄色，先花后叶，花单性，无花瓣，两翅成锐角。耐寒-40度，耐旱，耐盐碱地，耐烟尘，根萌蘖性强，生长能力强，移栽成活率高，生长较快，年生长3公分左右。</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米径5cm，全冠一级苗</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3000</w:t>
            </w:r>
          </w:p>
        </w:tc>
        <w:tc>
          <w:tcPr>
            <w:tcW w:w="1128"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c>
          <w:tcPr>
            <w:tcW w:w="1114"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0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en-US" w:eastAsia="zh-CN"/>
              </w:rPr>
            </w:pPr>
          </w:p>
        </w:tc>
        <w:tc>
          <w:tcPr>
            <w:tcW w:w="527"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2457" w:type="dxa"/>
            <w:vMerge w:val="continue"/>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米径6cm，全冠一级苗</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2000</w:t>
            </w:r>
          </w:p>
        </w:tc>
        <w:tc>
          <w:tcPr>
            <w:tcW w:w="1128"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c>
          <w:tcPr>
            <w:tcW w:w="1114"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0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Pr>
          <w:p>
            <w:pPr>
              <w:widowControl/>
              <w:spacing w:line="360" w:lineRule="auto"/>
              <w:contextualSpacing/>
              <w:jc w:val="left"/>
              <w:rPr>
                <w:rFonts w:hint="eastAsia" w:cs="黑体" w:asciiTheme="minorEastAsia" w:hAnsiTheme="minorEastAsia" w:eastAsiaTheme="minorEastAsia"/>
                <w:b/>
                <w:bCs/>
                <w:color w:val="000000"/>
                <w:sz w:val="18"/>
                <w:szCs w:val="18"/>
                <w:shd w:val="clear" w:color="auto" w:fill="FFFFFF"/>
                <w:vertAlign w:val="baseline"/>
                <w:lang w:val="en-US" w:eastAsia="zh-CN"/>
              </w:rPr>
            </w:pPr>
            <w:r>
              <w:rPr>
                <w:rFonts w:hint="eastAsia" w:cs="黑体" w:asciiTheme="minorEastAsia" w:hAnsiTheme="minorEastAsia"/>
                <w:b/>
                <w:bCs/>
                <w:color w:val="000000"/>
                <w:sz w:val="18"/>
                <w:szCs w:val="18"/>
                <w:shd w:val="clear" w:color="auto" w:fill="FFFFFF"/>
                <w:vertAlign w:val="baseline"/>
                <w:lang w:val="en-US" w:eastAsia="zh-CN"/>
              </w:rPr>
              <w:t>5</w:t>
            </w:r>
          </w:p>
        </w:tc>
        <w:tc>
          <w:tcPr>
            <w:tcW w:w="527"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金叶水杉</w:t>
            </w:r>
          </w:p>
        </w:tc>
        <w:tc>
          <w:tcPr>
            <w:tcW w:w="2457"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落叶大乔木，杉科水杉属，直立性强，有中心领导杆，树冠宝塔形，叶色常年金黄色，可持续11月份，落叶晚，观赏价值高，耐寒 北京以前均可以生长良好，耐水湿，生长速度快，适应区域广，在园林应用中可孤植观赏，更适宜路边、街道成行栽植。是目前高档别墅、景区、城市绿化的理想树种。</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米径4cm，7倍土球，全冠一级苗</w:t>
            </w:r>
          </w:p>
        </w:tc>
        <w:tc>
          <w:tcPr>
            <w:tcW w:w="113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2000</w:t>
            </w:r>
          </w:p>
        </w:tc>
        <w:tc>
          <w:tcPr>
            <w:tcW w:w="1128"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产地限于许昌方圆1</w:t>
            </w:r>
            <w:r>
              <w:rPr>
                <w:rFonts w:hint="eastAsia" w:cs="黑体" w:asciiTheme="minorEastAsia" w:hAnsiTheme="minorEastAsia"/>
                <w:b/>
                <w:bCs/>
                <w:color w:val="000000"/>
                <w:sz w:val="18"/>
                <w:szCs w:val="18"/>
                <w:shd w:val="clear" w:color="auto" w:fill="FFFFFF"/>
                <w:vertAlign w:val="baseline"/>
                <w:lang w:val="en-US" w:eastAsia="zh-CN"/>
              </w:rPr>
              <w:t>5</w:t>
            </w:r>
            <w:r>
              <w:rPr>
                <w:rFonts w:hint="eastAsia" w:cs="黑体" w:asciiTheme="minorEastAsia" w:hAnsiTheme="minorEastAsia"/>
                <w:b/>
                <w:bCs/>
                <w:color w:val="000000"/>
                <w:sz w:val="18"/>
                <w:szCs w:val="18"/>
                <w:shd w:val="clear" w:color="auto" w:fill="FFFFFF"/>
                <w:vertAlign w:val="baseline"/>
                <w:lang w:val="zh-CN"/>
              </w:rPr>
              <w:t>0公里范围内</w:t>
            </w:r>
          </w:p>
        </w:tc>
        <w:tc>
          <w:tcPr>
            <w:tcW w:w="1114"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c>
          <w:tcPr>
            <w:tcW w:w="1106" w:type="dxa"/>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10" w:type="dxa"/>
            <w:gridSpan w:val="3"/>
          </w:tcPr>
          <w:p>
            <w:pPr>
              <w:widowControl/>
              <w:spacing w:line="360" w:lineRule="auto"/>
              <w:contextualSpacing/>
              <w:jc w:val="center"/>
              <w:rPr>
                <w:rFonts w:hint="eastAsia" w:cs="黑体" w:asciiTheme="minorEastAsia" w:hAnsiTheme="minorEastAsia"/>
                <w:b/>
                <w:bCs/>
                <w:color w:val="000000"/>
                <w:sz w:val="18"/>
                <w:szCs w:val="18"/>
                <w:shd w:val="clear" w:color="auto" w:fill="FFFFFF"/>
                <w:vertAlign w:val="baseline"/>
                <w:lang w:val="zh-CN"/>
              </w:rPr>
            </w:pPr>
            <w:r>
              <w:rPr>
                <w:rFonts w:hint="eastAsia" w:cs="黑体" w:asciiTheme="minorEastAsia" w:hAnsiTheme="minorEastAsia"/>
                <w:b/>
                <w:bCs/>
                <w:color w:val="000000"/>
                <w:sz w:val="18"/>
                <w:szCs w:val="18"/>
                <w:shd w:val="clear" w:color="auto" w:fill="FFFFFF"/>
                <w:vertAlign w:val="baseline"/>
                <w:lang w:val="zh-CN"/>
              </w:rPr>
              <w:t>合价（元）</w:t>
            </w:r>
          </w:p>
        </w:tc>
        <w:tc>
          <w:tcPr>
            <w:tcW w:w="5620" w:type="dxa"/>
            <w:gridSpan w:val="5"/>
          </w:tcPr>
          <w:p>
            <w:pPr>
              <w:widowControl/>
              <w:spacing w:line="360" w:lineRule="auto"/>
              <w:contextualSpacing/>
              <w:jc w:val="left"/>
              <w:rPr>
                <w:rFonts w:hint="eastAsia" w:cs="黑体" w:asciiTheme="minorEastAsia" w:hAnsiTheme="minorEastAsia"/>
                <w:b/>
                <w:bCs/>
                <w:color w:val="000000"/>
                <w:sz w:val="18"/>
                <w:szCs w:val="18"/>
                <w:shd w:val="clear" w:color="auto" w:fill="FFFFFF"/>
                <w:vertAlign w:val="baseline"/>
                <w:lang w:val="zh-CN"/>
              </w:rPr>
            </w:pPr>
          </w:p>
        </w:tc>
      </w:tr>
    </w:tbl>
    <w:p>
      <w:pPr>
        <w:autoSpaceDE w:val="0"/>
        <w:autoSpaceDN w:val="0"/>
        <w:adjustRightInd w:val="0"/>
        <w:spacing w:line="480" w:lineRule="auto"/>
        <w:rPr>
          <w:rFonts w:hint="eastAsia"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both"/>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3</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w:t>
      </w:r>
      <w:r>
        <w:rPr>
          <w:rFonts w:hint="eastAsia" w:ascii="宋体" w:hAnsi="宋体"/>
          <w:b/>
          <w:bCs/>
          <w:color w:val="000000"/>
          <w:sz w:val="36"/>
          <w:szCs w:val="36"/>
          <w:lang w:val="en-US" w:eastAsia="zh-CN"/>
        </w:rPr>
        <w:t>4</w:t>
      </w:r>
      <w:r>
        <w:rPr>
          <w:rFonts w:hint="eastAsia" w:ascii="宋体" w:hAnsi="宋体"/>
          <w:b/>
          <w:bCs/>
          <w:color w:val="000000"/>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eastAsia="zh-CN"/>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9"/>
      <w:suff w:val="nothing"/>
      <w:lvlText w:val="%1、"/>
      <w:lvlJc w:val="left"/>
    </w:lvl>
  </w:abstractNum>
  <w:abstractNum w:abstractNumId="4">
    <w:nsid w:val="5AA77FB2"/>
    <w:multiLevelType w:val="singleLevel"/>
    <w:tmpl w:val="5AA77FB2"/>
    <w:lvl w:ilvl="0" w:tentative="0">
      <w:start w:val="3"/>
      <w:numFmt w:val="decimal"/>
      <w:suff w:val="nothing"/>
      <w:lvlText w:val="%1、"/>
      <w:lvlJc w:val="left"/>
    </w:lvl>
  </w:abstractNum>
  <w:abstractNum w:abstractNumId="5">
    <w:nsid w:val="75D3DAEC"/>
    <w:multiLevelType w:val="singleLevel"/>
    <w:tmpl w:val="75D3DAEC"/>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82376A"/>
    <w:rsid w:val="062062C8"/>
    <w:rsid w:val="086406D9"/>
    <w:rsid w:val="0AAA5431"/>
    <w:rsid w:val="0B7C7CF7"/>
    <w:rsid w:val="150E2ADE"/>
    <w:rsid w:val="18017842"/>
    <w:rsid w:val="1B6E6BA4"/>
    <w:rsid w:val="1E1F4F21"/>
    <w:rsid w:val="20BC1924"/>
    <w:rsid w:val="220D7DFC"/>
    <w:rsid w:val="22FC7D74"/>
    <w:rsid w:val="23454469"/>
    <w:rsid w:val="24B62E3E"/>
    <w:rsid w:val="27907844"/>
    <w:rsid w:val="2AFB217A"/>
    <w:rsid w:val="2DDA36D6"/>
    <w:rsid w:val="335D147F"/>
    <w:rsid w:val="35AC3939"/>
    <w:rsid w:val="37265988"/>
    <w:rsid w:val="38B434A6"/>
    <w:rsid w:val="39653955"/>
    <w:rsid w:val="3B640D46"/>
    <w:rsid w:val="3E652E59"/>
    <w:rsid w:val="41CD2E02"/>
    <w:rsid w:val="43EE5543"/>
    <w:rsid w:val="44162586"/>
    <w:rsid w:val="48E77A6E"/>
    <w:rsid w:val="4DB10BA9"/>
    <w:rsid w:val="59241679"/>
    <w:rsid w:val="5D69733E"/>
    <w:rsid w:val="5E0D6E54"/>
    <w:rsid w:val="660B6D01"/>
    <w:rsid w:val="66EE4385"/>
    <w:rsid w:val="6B5A4F0A"/>
    <w:rsid w:val="6CB23536"/>
    <w:rsid w:val="6D180B3A"/>
    <w:rsid w:val="6E71302F"/>
    <w:rsid w:val="710A40EB"/>
    <w:rsid w:val="76F33334"/>
    <w:rsid w:val="783C6985"/>
    <w:rsid w:val="7DF767A6"/>
    <w:rsid w:val="7FC2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Emphasis"/>
    <w:basedOn w:val="20"/>
    <w:qFormat/>
    <w:uiPriority w:val="20"/>
  </w:style>
  <w:style w:type="character" w:styleId="24">
    <w:name w:val="Hyperlink"/>
    <w:basedOn w:val="20"/>
    <w:unhideWhenUsed/>
    <w:qFormat/>
    <w:uiPriority w:val="99"/>
    <w:rPr>
      <w:color w:val="000000"/>
      <w:u w:val="none"/>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1 Char"/>
    <w:basedOn w:val="20"/>
    <w:link w:val="4"/>
    <w:qFormat/>
    <w:uiPriority w:val="0"/>
    <w:rPr>
      <w:rFonts w:ascii="Calibri" w:hAnsi="Calibri" w:eastAsia="宋体" w:cs="Times New Roman"/>
      <w:b/>
      <w:bCs/>
      <w:kern w:val="44"/>
      <w:sz w:val="44"/>
      <w:szCs w:val="44"/>
    </w:rPr>
  </w:style>
  <w:style w:type="character" w:customStyle="1" w:styleId="28">
    <w:name w:val="标题 2 Char"/>
    <w:basedOn w:val="20"/>
    <w:link w:val="5"/>
    <w:qFormat/>
    <w:uiPriority w:val="0"/>
    <w:rPr>
      <w:rFonts w:ascii="Arial" w:hAnsi="Arial" w:eastAsia="黑体" w:cs="Times New Roman"/>
      <w:b/>
      <w:bCs/>
      <w:kern w:val="0"/>
      <w:sz w:val="32"/>
      <w:szCs w:val="32"/>
    </w:rPr>
  </w:style>
  <w:style w:type="character" w:customStyle="1" w:styleId="29">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7"/>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3"/>
    <w:semiHidden/>
    <w:qFormat/>
    <w:uiPriority w:val="99"/>
  </w:style>
  <w:style w:type="character" w:customStyle="1" w:styleId="51">
    <w:name w:val="正文首行缩进 Char"/>
    <w:basedOn w:val="50"/>
    <w:link w:val="2"/>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 w:type="character" w:customStyle="1" w:styleId="53">
    <w:name w:val="font41"/>
    <w:basedOn w:val="20"/>
    <w:qFormat/>
    <w:uiPriority w:val="0"/>
    <w:rPr>
      <w:rFonts w:hint="eastAsia" w:ascii="宋体" w:hAnsi="宋体" w:eastAsia="宋体" w:cs="宋体"/>
      <w:b/>
      <w:color w:val="000000"/>
      <w:sz w:val="28"/>
      <w:szCs w:val="28"/>
      <w:u w:val="none"/>
    </w:rPr>
  </w:style>
  <w:style w:type="character" w:customStyle="1" w:styleId="54">
    <w:name w:val="font01"/>
    <w:basedOn w:val="20"/>
    <w:qFormat/>
    <w:uiPriority w:val="0"/>
    <w:rPr>
      <w:rFonts w:hint="eastAsia" w:ascii="宋体" w:hAnsi="宋体" w:eastAsia="宋体" w:cs="宋体"/>
      <w:b/>
      <w:color w:val="000000"/>
      <w:sz w:val="28"/>
      <w:szCs w:val="28"/>
      <w:u w:val="single"/>
    </w:rPr>
  </w:style>
  <w:style w:type="character" w:customStyle="1" w:styleId="55">
    <w:name w:val="red"/>
    <w:basedOn w:val="20"/>
    <w:qFormat/>
    <w:uiPriority w:val="0"/>
    <w:rPr>
      <w:color w:val="FF0000"/>
    </w:rPr>
  </w:style>
  <w:style w:type="character" w:customStyle="1" w:styleId="56">
    <w:name w:val="red1"/>
    <w:basedOn w:val="20"/>
    <w:uiPriority w:val="0"/>
    <w:rPr>
      <w:color w:val="FF0000"/>
      <w:sz w:val="18"/>
      <w:szCs w:val="18"/>
    </w:rPr>
  </w:style>
  <w:style w:type="character" w:customStyle="1" w:styleId="57">
    <w:name w:val="red2"/>
    <w:basedOn w:val="20"/>
    <w:qFormat/>
    <w:uiPriority w:val="0"/>
    <w:rPr>
      <w:color w:val="FF0000"/>
      <w:sz w:val="18"/>
      <w:szCs w:val="18"/>
    </w:rPr>
  </w:style>
  <w:style w:type="character" w:customStyle="1" w:styleId="58">
    <w:name w:val="red3"/>
    <w:basedOn w:val="20"/>
    <w:qFormat/>
    <w:uiPriority w:val="0"/>
    <w:rPr>
      <w:color w:val="CC0000"/>
    </w:rPr>
  </w:style>
  <w:style w:type="character" w:customStyle="1" w:styleId="59">
    <w:name w:val="green"/>
    <w:basedOn w:val="20"/>
    <w:qFormat/>
    <w:uiPriority w:val="0"/>
    <w:rPr>
      <w:color w:val="66AE00"/>
      <w:sz w:val="18"/>
      <w:szCs w:val="18"/>
    </w:rPr>
  </w:style>
  <w:style w:type="character" w:customStyle="1" w:styleId="60">
    <w:name w:val="green1"/>
    <w:basedOn w:val="20"/>
    <w:uiPriority w:val="0"/>
    <w:rPr>
      <w:color w:val="66AE00"/>
      <w:sz w:val="18"/>
      <w:szCs w:val="18"/>
    </w:rPr>
  </w:style>
  <w:style w:type="character" w:customStyle="1" w:styleId="61">
    <w:name w:val="hover25"/>
    <w:basedOn w:val="20"/>
    <w:qFormat/>
    <w:uiPriority w:val="0"/>
  </w:style>
  <w:style w:type="character" w:customStyle="1" w:styleId="62">
    <w:name w:val="gb-jt"/>
    <w:basedOn w:val="20"/>
    <w:qFormat/>
    <w:uiPriority w:val="0"/>
  </w:style>
  <w:style w:type="character" w:customStyle="1" w:styleId="63">
    <w:name w:val="blue"/>
    <w:basedOn w:val="20"/>
    <w:qFormat/>
    <w:uiPriority w:val="0"/>
    <w:rPr>
      <w:color w:val="0371C6"/>
      <w:sz w:val="21"/>
      <w:szCs w:val="21"/>
    </w:rPr>
  </w:style>
  <w:style w:type="character" w:customStyle="1" w:styleId="64">
    <w:name w:val="right"/>
    <w:basedOn w:val="20"/>
    <w:qFormat/>
    <w:uiPriority w:val="0"/>
    <w:rPr>
      <w:color w:val="999999"/>
      <w:sz w:val="18"/>
      <w:szCs w:val="18"/>
    </w:rPr>
  </w:style>
  <w:style w:type="character" w:customStyle="1" w:styleId="65">
    <w:name w:val="hover"/>
    <w:basedOn w:val="2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Pages>70</Pages>
  <Words>5493</Words>
  <Characters>31313</Characters>
  <Lines>260</Lines>
  <Paragraphs>73</Paragraphs>
  <TotalTime>7</TotalTime>
  <ScaleCrop>false</ScaleCrop>
  <LinksUpToDate>false</LinksUpToDate>
  <CharactersWithSpaces>36733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河南永明工程管理有限公司:刘立新</cp:lastModifiedBy>
  <cp:lastPrinted>2019-02-12T00:33:00Z</cp:lastPrinted>
  <dcterms:modified xsi:type="dcterms:W3CDTF">2019-02-12T03:31:07Z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