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916" w:rsidRPr="00503D17" w:rsidRDefault="00846916" w:rsidP="00846916">
      <w:pPr>
        <w:pStyle w:val="2"/>
        <w:jc w:val="center"/>
        <w:rPr>
          <w:snapToGrid w:val="0"/>
        </w:rPr>
      </w:pPr>
      <w:bookmarkStart w:id="0" w:name="_GoBack"/>
      <w:bookmarkEnd w:id="0"/>
      <w:r w:rsidRPr="00503D17">
        <w:rPr>
          <w:rFonts w:hint="eastAsia"/>
          <w:snapToGrid w:val="0"/>
        </w:rPr>
        <w:t>投标分项报价表</w:t>
      </w:r>
    </w:p>
    <w:p w:rsidR="00846916" w:rsidRPr="00503D17" w:rsidRDefault="00846916" w:rsidP="00846916">
      <w:pPr>
        <w:spacing w:before="50" w:afterLines="50" w:after="156"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 w:rsidRPr="00503D17">
        <w:rPr>
          <w:rFonts w:ascii="宋体" w:eastAsia="宋体" w:hAnsi="宋体" w:hint="eastAsia"/>
          <w:sz w:val="24"/>
          <w:szCs w:val="24"/>
        </w:rPr>
        <w:t>项目编号：</w:t>
      </w:r>
      <w:r w:rsidRPr="00764A7C">
        <w:rPr>
          <w:rFonts w:ascii="宋体" w:eastAsia="宋体" w:hAnsi="宋体"/>
          <w:sz w:val="24"/>
          <w:szCs w:val="24"/>
        </w:rPr>
        <w:t>ZFCG-G2019019号</w:t>
      </w:r>
    </w:p>
    <w:p w:rsidR="00846916" w:rsidRPr="00503D17" w:rsidRDefault="00846916" w:rsidP="00846916">
      <w:pPr>
        <w:rPr>
          <w:b/>
          <w:snapToGrid w:val="0"/>
          <w:kern w:val="0"/>
          <w:sz w:val="36"/>
          <w:szCs w:val="36"/>
        </w:rPr>
      </w:pPr>
      <w:r w:rsidRPr="00503D17">
        <w:rPr>
          <w:rFonts w:ascii="宋体" w:eastAsia="宋体" w:hAnsi="宋体" w:hint="eastAsia"/>
          <w:sz w:val="24"/>
          <w:szCs w:val="24"/>
        </w:rPr>
        <w:t>项目名称：</w:t>
      </w:r>
      <w:r w:rsidRPr="00764A7C">
        <w:rPr>
          <w:rFonts w:ascii="宋体" w:eastAsia="宋体" w:hAnsi="宋体" w:hint="eastAsia"/>
          <w:sz w:val="24"/>
          <w:szCs w:val="24"/>
        </w:rPr>
        <w:t>融媒体平台存储升级设备</w:t>
      </w:r>
      <w:r w:rsidRPr="00503D17">
        <w:rPr>
          <w:rFonts w:ascii="宋体" w:eastAsia="宋体" w:hAnsi="宋体" w:hint="eastAsia"/>
          <w:sz w:val="24"/>
          <w:szCs w:val="24"/>
        </w:rPr>
        <w:t xml:space="preserve"> </w:t>
      </w:r>
      <w:r w:rsidRPr="00503D17">
        <w:rPr>
          <w:rFonts w:hint="eastAsia"/>
        </w:rPr>
        <w:t xml:space="preserve">  </w:t>
      </w:r>
    </w:p>
    <w:tbl>
      <w:tblPr>
        <w:tblpPr w:leftFromText="180" w:rightFromText="180" w:vertAnchor="text" w:tblpXSpec="center" w:tblpY="1"/>
        <w:tblOverlap w:val="never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418"/>
        <w:gridCol w:w="5670"/>
        <w:gridCol w:w="709"/>
        <w:gridCol w:w="850"/>
        <w:gridCol w:w="1134"/>
        <w:gridCol w:w="1134"/>
        <w:gridCol w:w="1559"/>
      </w:tblGrid>
      <w:tr w:rsidR="00846916" w:rsidRPr="007C5175" w:rsidTr="00F9493A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7C5175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7C5175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7C5175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7C5175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7C5175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7C5175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7C5175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7C5175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7C5175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7C5175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846916" w:rsidRPr="007C5175" w:rsidTr="00F9493A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万兆分布式存储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/>
                <w:sz w:val="24"/>
                <w:szCs w:val="24"/>
              </w:rPr>
              <w:t>德拓、N2400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集群文件存储系统24盘位机架式；64位六核存储处理器*2；32GB缓存；内置企业级SSD系统盘，配置24块硬盘；冗余热插拔交流电源模块*2。</w:t>
            </w:r>
          </w:p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系统采用高安全容错方式构建存储平台，存储节点底层内部应当支持RAID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0,1,1E,5,5EE,6,10,50,60机制、具备全局热备盘机制，我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公司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会根据许昌电视台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的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实际业务IO需求，制定合理的RAID策略，以保障单存储节点高性能运行。存储虚拟化：可接管第三方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FC SAN、IP SAN和NAS设备，充分利用已有存储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物理容量24块4000G硬盘位企业级7.2krpm SATA；客户端：支持存储空间的自动挂载，以及本地和存储间的数据同步。</w:t>
            </w:r>
          </w:p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系统前端通过2千兆方式加2个万兆接入核心交换机，各业务终端系统以TCP/IP方式通过1GE和10GE接口访问存储系统。每节点对外可提供800MB/S以上稳定读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写能力。</w:t>
            </w:r>
          </w:p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光纤线，5m，适用于万兆网络连接。</w:t>
            </w:r>
          </w:p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文件系统集群管理软件，Web统一管理界面；支持统一命名空间、并发访问策略、超高带宽聚合、数据副本保护等功能； 业务数据迁移：在出现故障或负荷不均时，可在数分钟内完成业务迁移，增强业务稳定性和可靠性。</w:t>
            </w:r>
          </w:p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 xml:space="preserve">存储系统支持混合存储平台扩展（支持存储的例旧或未来第三方存储接入到云存储平台），支持多终端、多业务系统的接入。 </w:t>
            </w:r>
          </w:p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支持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 xml:space="preserve">硬盘：SATA/NL-SAS:2TB/4TB/6TB/8TB.SAS: </w:t>
            </w:r>
          </w:p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/>
                <w:sz w:val="24"/>
                <w:szCs w:val="24"/>
              </w:rPr>
              <w:t>600G/900G SSD: 240G/480G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等。</w:t>
            </w:r>
          </w:p>
          <w:p w:rsidR="00846916" w:rsidRPr="007C5175" w:rsidRDefault="00846916" w:rsidP="00F9493A">
            <w:pPr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每个存储节点由完整的高性能存储节点实现，能合并为集群存储系统，也能根据业务需要拆下来直接对外提供标准文件系统访问。即存储节点能根据需求独立提供服务，提高整个存储的架构灵活性，增强系统使用效率。</w:t>
            </w:r>
          </w:p>
          <w:p w:rsidR="00846916" w:rsidRPr="007C5175" w:rsidRDefault="00846916" w:rsidP="00F9493A">
            <w:pPr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可以与台里原有万兆存储1个节点，组成分布式存储集群；</w:t>
            </w:r>
          </w:p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276" w:lineRule="auto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高级功能：定时同步，实时同步，触发式同步，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SSD性能加速，Q0S带宽管理，重复数据删除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/>
                <w:sz w:val="24"/>
                <w:szCs w:val="24"/>
              </w:rPr>
              <w:t>224700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/>
                <w:sz w:val="24"/>
                <w:szCs w:val="24"/>
              </w:rPr>
              <w:t>449400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上海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、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上海德拓信息技术股份有限公司</w:t>
            </w:r>
          </w:p>
        </w:tc>
      </w:tr>
      <w:tr w:rsidR="00846916" w:rsidRPr="007C5175" w:rsidTr="00F9493A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万兆交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换机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/>
                <w:sz w:val="24"/>
                <w:szCs w:val="24"/>
              </w:rPr>
              <w:lastRenderedPageBreak/>
              <w:t>华为、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lastRenderedPageBreak/>
              <w:t>S6720-30C-EI-24S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万兆以太网交换机，24×10GE SFP+端口，2×40GE QSFP+端口，交换方式 存储-转发背板带宽2.56Tbps，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包转发率 720 Mpps，MAC地址表 288K；支持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IP、MAC、端口、VLAN的组合绑定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；支持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AAA认证，支持Radius、HWTACACS、NAC等多种方式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Default="00846916" w:rsidP="00F9493A">
            <w:pPr>
              <w:widowControl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39260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Default="00846916" w:rsidP="00F9493A">
            <w:pPr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39260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/>
                <w:sz w:val="24"/>
                <w:szCs w:val="24"/>
              </w:rPr>
              <w:t>深圳、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华为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lastRenderedPageBreak/>
              <w:t>技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术有限公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司</w:t>
            </w:r>
          </w:p>
        </w:tc>
      </w:tr>
      <w:tr w:rsidR="00846916" w:rsidRPr="007C5175" w:rsidTr="00F9493A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万兆上行交换机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/>
                <w:sz w:val="24"/>
                <w:szCs w:val="24"/>
              </w:rPr>
              <w:t>华为、S5720S-52X-SI-AC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48口千兆电口，2个10GE SFP+上行光口，应用层级 三层，交换方式 存储-转发，背板带宽 256Gbps，包转发率 132Mpps，MAC地址表 32K；支持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黑名单和白名单；支持虚拟电缆检测；支持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基于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队列限速和端口整形的功能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Default="00846916" w:rsidP="00F9493A">
            <w:pPr>
              <w:widowControl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17500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Default="00846916" w:rsidP="00F9493A">
            <w:pPr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/>
                <w:sz w:val="24"/>
                <w:szCs w:val="24"/>
              </w:rPr>
              <w:t>深圳、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华为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技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术有限公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司</w:t>
            </w:r>
          </w:p>
        </w:tc>
      </w:tr>
      <w:tr w:rsidR="00846916" w:rsidRPr="007C5175" w:rsidTr="00F9493A">
        <w:trPr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设备安装调试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中视数码、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系统</w:t>
            </w:r>
            <w:r>
              <w:rPr>
                <w:rFonts w:ascii="宋体" w:eastAsia="宋体" w:hAnsi="宋体"/>
                <w:sz w:val="24"/>
                <w:szCs w:val="24"/>
              </w:rPr>
              <w:t>集成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阵列交换机安装、调试，制作网设置调试、数据测试，万兆光缆布线；设备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安装及调试，保质高效完成</w:t>
            </w:r>
            <w:r w:rsidRPr="007C5175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直至验收合格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/>
                <w:sz w:val="24"/>
                <w:szCs w:val="24"/>
              </w:rPr>
              <w:t>30000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/>
                <w:sz w:val="24"/>
                <w:szCs w:val="24"/>
              </w:rPr>
              <w:t>30000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hint="eastAsia"/>
                <w:sz w:val="24"/>
                <w:szCs w:val="24"/>
              </w:rPr>
              <w:t>郑州</w:t>
            </w:r>
            <w:r w:rsidRPr="007C5175">
              <w:rPr>
                <w:rFonts w:ascii="宋体" w:eastAsia="宋体" w:hAnsi="宋体"/>
                <w:sz w:val="24"/>
                <w:szCs w:val="24"/>
              </w:rPr>
              <w:t>、</w:t>
            </w:r>
            <w:r w:rsidRPr="007C517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河南中视数码科技有限公司</w:t>
            </w:r>
          </w:p>
        </w:tc>
      </w:tr>
      <w:tr w:rsidR="00846916" w:rsidRPr="007C5175" w:rsidTr="00F9493A">
        <w:trPr>
          <w:jc w:val="center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C517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124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916" w:rsidRPr="007C5175" w:rsidRDefault="00846916" w:rsidP="00F9493A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7C517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大写：伍拾伍万</w:t>
            </w:r>
            <w:r w:rsidRPr="007C5175">
              <w:rPr>
                <w:rFonts w:ascii="宋体" w:eastAsia="宋体" w:hAnsi="宋体" w:cs="宋体"/>
                <w:sz w:val="24"/>
                <w:szCs w:val="24"/>
                <w:lang w:val="zh-CN"/>
              </w:rPr>
              <w:t>叁仟陆佰</w:t>
            </w:r>
            <w:r w:rsidRPr="007C517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陆拾元整　　　　　　小写：553660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元</w:t>
            </w:r>
          </w:p>
        </w:tc>
      </w:tr>
    </w:tbl>
    <w:p w:rsidR="00846916" w:rsidRPr="00503D17" w:rsidRDefault="00846916" w:rsidP="00846916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503D17">
        <w:rPr>
          <w:rFonts w:ascii="宋体" w:eastAsia="宋体" w:hAnsi="宋体" w:cs="宋体" w:hint="eastAsia"/>
          <w:sz w:val="24"/>
          <w:szCs w:val="24"/>
          <w:lang w:val="zh-CN"/>
        </w:rPr>
        <w:t>投标人（公章）：</w:t>
      </w:r>
      <w:r w:rsidRPr="00323FAD">
        <w:rPr>
          <w:rFonts w:ascii="宋体" w:eastAsia="宋体" w:hAnsi="宋体" w:cs="宋体" w:hint="eastAsia"/>
          <w:sz w:val="24"/>
          <w:szCs w:val="24"/>
          <w:lang w:val="zh-CN"/>
        </w:rPr>
        <w:t>河南中视数码科技有限公司</w:t>
      </w:r>
    </w:p>
    <w:p w:rsidR="00846916" w:rsidRPr="00503D17" w:rsidRDefault="00846916" w:rsidP="00846916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503D17">
        <w:rPr>
          <w:rFonts w:ascii="宋体" w:eastAsia="宋体" w:hAnsi="宋体" w:cs="宋体" w:hint="eastAsia"/>
          <w:sz w:val="24"/>
          <w:szCs w:val="24"/>
          <w:lang w:val="zh-CN"/>
        </w:rPr>
        <w:t>投标人法定代表人（或授权代表）签字：</w:t>
      </w:r>
    </w:p>
    <w:p w:rsidR="00136DA5" w:rsidRDefault="00136DA5"/>
    <w:sectPr w:rsidR="00136DA5" w:rsidSect="0084691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0E" w:rsidRDefault="00BA5E0E" w:rsidP="00846916">
      <w:r>
        <w:separator/>
      </w:r>
    </w:p>
  </w:endnote>
  <w:endnote w:type="continuationSeparator" w:id="0">
    <w:p w:rsidR="00BA5E0E" w:rsidRDefault="00BA5E0E" w:rsidP="0084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0E" w:rsidRDefault="00BA5E0E" w:rsidP="00846916">
      <w:r>
        <w:separator/>
      </w:r>
    </w:p>
  </w:footnote>
  <w:footnote w:type="continuationSeparator" w:id="0">
    <w:p w:rsidR="00BA5E0E" w:rsidRDefault="00BA5E0E" w:rsidP="00846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D9D"/>
    <w:rsid w:val="00136DA5"/>
    <w:rsid w:val="00643D9D"/>
    <w:rsid w:val="00846916"/>
    <w:rsid w:val="00BA5E0E"/>
    <w:rsid w:val="00DD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36E070-5FFF-40C3-B960-02758529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46916"/>
    <w:pPr>
      <w:keepNext/>
      <w:keepLines/>
      <w:spacing w:before="260" w:after="260" w:line="416" w:lineRule="auto"/>
      <w:outlineLvl w:val="1"/>
    </w:pPr>
    <w:rPr>
      <w:rFonts w:asciiTheme="majorHAnsi" w:eastAsia="宋体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unhideWhenUsed/>
    <w:rsid w:val="00DD3F95"/>
    <w:pPr>
      <w:spacing w:before="360"/>
      <w:jc w:val="center"/>
    </w:pPr>
    <w:rPr>
      <w:rFonts w:asciiTheme="majorHAnsi" w:eastAsia="宋体" w:hAnsi="Times New Roman" w:cs="Times New Roman"/>
      <w:bCs/>
      <w:caps/>
      <w:sz w:val="32"/>
      <w:szCs w:val="24"/>
    </w:rPr>
  </w:style>
  <w:style w:type="paragraph" w:styleId="a3">
    <w:name w:val="header"/>
    <w:basedOn w:val="a"/>
    <w:link w:val="a4"/>
    <w:uiPriority w:val="99"/>
    <w:unhideWhenUsed/>
    <w:rsid w:val="008469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691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69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6916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846916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2019-03-04T07:51:00Z</dcterms:created>
  <dcterms:modified xsi:type="dcterms:W3CDTF">2019-03-04T07:51:00Z</dcterms:modified>
</cp:coreProperties>
</file>