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40" w:lineRule="exact"/>
        <w:ind w:left="187" w:firstLine="0" w:firstLineChars="0"/>
        <w:jc w:val="center"/>
        <w:rPr>
          <w:rFonts w:hint="eastAsia" w:ascii="新宋体" w:hAnsi="新宋体" w:eastAsia="新宋体"/>
          <w:b/>
          <w:sz w:val="32"/>
          <w:szCs w:val="32"/>
        </w:rPr>
      </w:pPr>
    </w:p>
    <w:p>
      <w:pPr>
        <w:spacing w:before="0" w:beforeAutospacing="0" w:after="0" w:afterAutospacing="0" w:line="340" w:lineRule="exact"/>
        <w:ind w:left="187" w:firstLine="0" w:firstLineChars="0"/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禹州市褚河镇枣王、老连棚户区改造实施单位招标项目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hint="eastAsia" w:ascii="宋体" w:hAnsi="宋体" w:eastAsia="宋体"/>
          <w:b/>
          <w:bCs/>
          <w:color w:val="00000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jc w:val="left"/>
        <w:textAlignment w:val="auto"/>
        <w:outlineLvl w:val="0"/>
        <w:rPr>
          <w:rFonts w:hint="eastAsia" w:ascii="宋体" w:hAnsi="宋体"/>
          <w:b/>
          <w:bCs/>
          <w:color w:val="00000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jc w:val="left"/>
        <w:textAlignment w:val="auto"/>
        <w:outlineLvl w:val="0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</w:rPr>
        <w:t>一、基本情况和数据表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ind w:firstLine="630" w:firstLineChars="3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项目名称：禹州市褚河镇枣王、老连棚户区改造实施单位招标项目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ind w:firstLine="630" w:firstLineChars="3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color w:val="000000"/>
        </w:rPr>
        <w:t>项目编号：JSGC-FJ-2019023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ind w:firstLine="630" w:firstLineChars="300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eastAsia="zh-CN"/>
        </w:rPr>
        <w:t>项目实施周</w:t>
      </w:r>
      <w:r>
        <w:rPr>
          <w:rFonts w:ascii="宋体" w:hAnsi="宋体"/>
          <w:color w:val="000000"/>
        </w:rPr>
        <w:t>期：</w:t>
      </w:r>
      <w:r>
        <w:rPr>
          <w:rFonts w:hint="eastAsia" w:ascii="宋体" w:hAnsi="宋体"/>
          <w:color w:val="000000"/>
          <w:lang w:val="en-US" w:eastAsia="zh-CN"/>
        </w:rPr>
        <w:t>36个月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jc w:val="left"/>
        <w:textAlignment w:val="auto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ind w:firstLine="420"/>
        <w:jc w:val="left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</w:rPr>
        <w:t>本工程采用公开招标方式进行，按照法定公开招标程序和要</w:t>
      </w:r>
      <w:r>
        <w:rPr>
          <w:rFonts w:hint="eastAsia" w:ascii="宋体" w:hAnsi="宋体"/>
        </w:rPr>
        <w:t>求，于</w:t>
      </w:r>
      <w:r>
        <w:rPr>
          <w:rFonts w:hint="eastAsia" w:ascii="宋体" w:hAnsi="宋体"/>
          <w:color w:val="auto"/>
        </w:rPr>
        <w:t>2018年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日在</w:t>
      </w:r>
      <w:r>
        <w:rPr>
          <w:rFonts w:hint="eastAsia" w:ascii="宋体" w:hAnsi="宋体"/>
        </w:rPr>
        <w:t>《河南省电子招标投标公共服务平台》、《全国公共资源交易平台（河南省·许昌市）》发布招标信息，</w:t>
      </w:r>
      <w:r>
        <w:rPr>
          <w:rFonts w:hint="eastAsia" w:ascii="宋体" w:hAnsi="宋体"/>
          <w:kern w:val="0"/>
        </w:rPr>
        <w:t>于投标截止时间递交投标文件并缴纳投标保证金的投标单位</w:t>
      </w:r>
      <w:r>
        <w:rPr>
          <w:rFonts w:hint="eastAsia" w:ascii="宋体" w:hAnsi="宋体"/>
          <w:kern w:val="0"/>
          <w:u w:val="single"/>
        </w:rPr>
        <w:t>　</w:t>
      </w:r>
      <w:r>
        <w:rPr>
          <w:rFonts w:hint="eastAsia" w:ascii="宋体" w:hAnsi="宋体"/>
          <w:kern w:val="0"/>
          <w:u w:val="single"/>
          <w:lang w:val="en-US" w:eastAsia="zh-CN"/>
        </w:rPr>
        <w:t>3</w:t>
      </w:r>
      <w:r>
        <w:rPr>
          <w:rFonts w:hint="eastAsia" w:ascii="宋体" w:hAnsi="宋体"/>
          <w:kern w:val="0"/>
          <w:u w:val="single"/>
        </w:rPr>
        <w:t>　</w:t>
      </w:r>
      <w:r>
        <w:rPr>
          <w:rFonts w:hint="eastAsia" w:ascii="宋体" w:hAnsi="宋体"/>
          <w:kern w:val="0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（三）项目开标数据表</w:t>
      </w:r>
    </w:p>
    <w:tbl>
      <w:tblPr>
        <w:tblStyle w:val="11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164"/>
        <w:gridCol w:w="1100"/>
        <w:gridCol w:w="3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66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禹州市住房和城乡建设局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招标代理机构名称</w:t>
            </w:r>
          </w:p>
        </w:tc>
        <w:tc>
          <w:tcPr>
            <w:tcW w:w="66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66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</w:rPr>
              <w:t>禹州市褚河镇枣王、老连棚户区改造实施单位招标项目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开标时间</w:t>
            </w:r>
          </w:p>
        </w:tc>
        <w:tc>
          <w:tcPr>
            <w:tcW w:w="2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开标地点</w:t>
            </w:r>
          </w:p>
        </w:tc>
        <w:tc>
          <w:tcPr>
            <w:tcW w:w="33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评标时间</w:t>
            </w:r>
          </w:p>
        </w:tc>
        <w:tc>
          <w:tcPr>
            <w:tcW w:w="2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评标地点</w:t>
            </w:r>
          </w:p>
        </w:tc>
        <w:tc>
          <w:tcPr>
            <w:tcW w:w="33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禹州市公共资源交易中心评标1室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开标记录</w:t>
      </w:r>
    </w:p>
    <w:tbl>
      <w:tblPr>
        <w:tblStyle w:val="11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284"/>
        <w:gridCol w:w="983"/>
        <w:gridCol w:w="1683"/>
        <w:gridCol w:w="831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投标单位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Style w:val="34"/>
                <w:sz w:val="21"/>
                <w:szCs w:val="21"/>
                <w:lang w:val="en-US" w:eastAsia="zh-CN" w:bidi="ar"/>
              </w:rPr>
              <w:t>投标报价(</w:t>
            </w:r>
            <w:r>
              <w:rPr>
                <w:rStyle w:val="35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34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投标工期</w:t>
            </w:r>
          </w:p>
        </w:tc>
        <w:tc>
          <w:tcPr>
            <w:tcW w:w="1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投标有效期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禹州市创业投资有限公司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2389300000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37"/>
                <w:sz w:val="21"/>
                <w:szCs w:val="21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Style w:val="37"/>
                <w:sz w:val="20"/>
                <w:szCs w:val="20"/>
                <w:lang w:val="en-US" w:eastAsia="zh-CN" w:bidi="ar"/>
              </w:rPr>
              <w:t>投标截止之日起90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完好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许昌铭泰置业有限公司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2389390000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37"/>
                <w:sz w:val="21"/>
                <w:szCs w:val="21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Style w:val="37"/>
                <w:sz w:val="20"/>
                <w:szCs w:val="20"/>
                <w:lang w:val="en-US" w:eastAsia="zh-CN" w:bidi="ar"/>
              </w:rPr>
              <w:t>投标截止之日起90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完好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许昌恒源置业有限公司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2389400000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37"/>
                <w:sz w:val="21"/>
                <w:szCs w:val="21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Style w:val="37"/>
                <w:sz w:val="20"/>
                <w:szCs w:val="20"/>
                <w:lang w:val="en-US" w:eastAsia="zh-CN" w:bidi="ar"/>
              </w:rPr>
              <w:t>投标截止之日起90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完好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left" w:pos="345"/>
                <w:tab w:val="center" w:pos="552"/>
              </w:tabs>
              <w:jc w:val="left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招标控制价</w:t>
            </w:r>
          </w:p>
        </w:tc>
        <w:tc>
          <w:tcPr>
            <w:tcW w:w="226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2389401000.00元</w:t>
            </w:r>
          </w:p>
        </w:tc>
        <w:tc>
          <w:tcPr>
            <w:tcW w:w="25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项目实施周期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36个月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11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评标办法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（一）</w:t>
      </w:r>
      <w:r>
        <w:rPr>
          <w:rFonts w:hint="eastAsia" w:ascii="宋体" w:hAnsi="宋体"/>
          <w:b w:val="0"/>
          <w:bCs w:val="0"/>
          <w:szCs w:val="21"/>
        </w:rPr>
        <w:t>初步评审</w:t>
      </w:r>
    </w:p>
    <w:tbl>
      <w:tblPr>
        <w:tblStyle w:val="11"/>
        <w:tblW w:w="844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4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禹州市创业投资有限公司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许昌铭泰置业有限公司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7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许昌恒源置业有限公司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4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未通过初步评审的投标人名称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…</w:t>
            </w:r>
          </w:p>
        </w:tc>
        <w:tc>
          <w:tcPr>
            <w:tcW w:w="74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hint="eastAsia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（二）详细评审（详见评标委员会成员评分表格）</w:t>
      </w:r>
    </w:p>
    <w:p>
      <w:pPr>
        <w:spacing w:line="360" w:lineRule="auto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五、根据招标文件的规定，评标委员会将经评审的投标人按综合得分由高到低排序如下：</w:t>
      </w:r>
    </w:p>
    <w:tbl>
      <w:tblPr>
        <w:tblStyle w:val="11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1"/>
        <w:gridCol w:w="1694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5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投标单位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最终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得分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5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禹州市创业投资有限公司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/>
              </w:rPr>
              <w:t>87.44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5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许昌铭泰置业有限公司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/>
              </w:rPr>
              <w:t>79.84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许昌恒源置业有限公司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/>
              </w:rPr>
              <w:t>79.74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211" w:firstLineChars="100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推荐的中标候选人详细评审得分</w:t>
      </w:r>
    </w:p>
    <w:tbl>
      <w:tblPr>
        <w:tblStyle w:val="11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339"/>
        <w:gridCol w:w="660"/>
        <w:gridCol w:w="660"/>
        <w:gridCol w:w="660"/>
        <w:gridCol w:w="660"/>
        <w:gridCol w:w="660"/>
        <w:gridCol w:w="660"/>
        <w:gridCol w:w="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4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62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禹州市创业投资有限公司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4019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评委</w:t>
            </w: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1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60分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0"/>
                <w:szCs w:val="20"/>
              </w:rPr>
              <w:t>管理创新</w:t>
            </w:r>
            <w:r>
              <w:rPr>
                <w:rFonts w:hint="eastAsia" w:ascii="宋体" w:hAnsi="宋体" w:cs="Times New Roman"/>
                <w:color w:val="auto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项目质量目标及保障措施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项目实施进度及保障措施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0"/>
                <w:szCs w:val="20"/>
              </w:rPr>
              <w:t>项目</w:t>
            </w: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安全目标及保障措施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投资控制目标及保障措施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环境保护与水保措施</w:t>
            </w:r>
            <w:r>
              <w:rPr>
                <w:rFonts w:hint="eastAsia" w:ascii="宋体" w:hAnsi="宋体" w:cs="Times New Roman"/>
                <w:color w:val="auto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401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46.2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1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62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40分）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62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eastAsia="zh-CN"/>
              </w:rPr>
              <w:t>企业信誉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462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1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62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401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62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87.44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tbl>
      <w:tblPr>
        <w:tblStyle w:val="11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46"/>
        <w:gridCol w:w="662"/>
        <w:gridCol w:w="661"/>
        <w:gridCol w:w="662"/>
        <w:gridCol w:w="661"/>
        <w:gridCol w:w="662"/>
        <w:gridCol w:w="661"/>
        <w:gridCol w:w="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4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463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许昌铭泰置业有限公司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028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评委</w:t>
            </w: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1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60分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0"/>
                <w:szCs w:val="20"/>
              </w:rPr>
              <w:t>管理创新</w:t>
            </w:r>
            <w:r>
              <w:rPr>
                <w:rFonts w:hint="eastAsia" w:ascii="宋体" w:hAnsi="宋体" w:cs="Times New Roman"/>
                <w:color w:val="auto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项目质量目标及保障措施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项目实施进度及保障措施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0"/>
                <w:szCs w:val="20"/>
              </w:rPr>
              <w:t>项目</w:t>
            </w: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安全目标及保障措施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投资控制目标及保障措施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8.2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环境保护与水保措施</w:t>
            </w:r>
            <w:r>
              <w:rPr>
                <w:rFonts w:hint="eastAsia" w:ascii="宋体" w:hAnsi="宋体" w:cs="Times New Roman"/>
                <w:color w:val="auto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40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46.2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40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40分）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63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eastAsia="zh-CN"/>
              </w:rPr>
              <w:t>企业信誉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40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40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79.84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tbl>
      <w:tblPr>
        <w:tblStyle w:val="11"/>
        <w:tblW w:w="8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332"/>
        <w:gridCol w:w="658"/>
        <w:gridCol w:w="659"/>
        <w:gridCol w:w="658"/>
        <w:gridCol w:w="659"/>
        <w:gridCol w:w="658"/>
        <w:gridCol w:w="659"/>
        <w:gridCol w:w="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46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　　许昌恒源置业有限公司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评委</w:t>
            </w:r>
            <w:r>
              <w:rPr>
                <w:rFonts w:ascii="宋体" w:hAnsi="宋体"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评委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1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60分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0"/>
                <w:szCs w:val="20"/>
              </w:rPr>
              <w:t>管理创新</w:t>
            </w:r>
            <w:r>
              <w:rPr>
                <w:rFonts w:hint="eastAsia" w:ascii="宋体" w:hAnsi="宋体" w:cs="Times New Roman"/>
                <w:color w:val="auto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项目质量目标及保障措施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项目实施进度及保障措施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0"/>
                <w:szCs w:val="20"/>
              </w:rPr>
              <w:t>项目</w:t>
            </w: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安全目标及保障措施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投资控制目标及保障措施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8.2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pStyle w:val="2"/>
              <w:ind w:left="113" w:leftChars="0" w:right="113" w:rightChars="0" w:firstLine="210" w:firstLineChars="100"/>
              <w:rPr>
                <w:rFonts w:hint="eastAsia"/>
                <w:lang w:eastAsia="zh-CN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eastAsia="Times New Roman" w:cs="Times New Roman"/>
                <w:color w:val="auto"/>
                <w:sz w:val="20"/>
                <w:szCs w:val="20"/>
              </w:rPr>
              <w:t>环境保护与水保措施</w:t>
            </w:r>
            <w:r>
              <w:rPr>
                <w:rFonts w:hint="eastAsia" w:ascii="宋体" w:hAnsi="宋体" w:cs="Times New Roman"/>
                <w:color w:val="auto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2-10分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01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46.7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610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40分）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6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eastAsia="zh-CN"/>
              </w:rPr>
              <w:t>企业信誉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461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610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610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79.74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（一）</w:t>
      </w:r>
      <w:r>
        <w:rPr>
          <w:rFonts w:hint="eastAsia" w:cs="宋体"/>
          <w:b/>
          <w:bCs/>
          <w:sz w:val="21"/>
          <w:szCs w:val="21"/>
        </w:rPr>
        <w:t>推荐的中标候选人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第一中标候选人：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禹州市创业投资有限公司</w:t>
      </w:r>
      <w:r>
        <w:rPr>
          <w:rFonts w:hint="eastAsia" w:cs="宋体"/>
          <w:b/>
          <w:bCs/>
          <w:sz w:val="21"/>
          <w:szCs w:val="21"/>
          <w:lang w:eastAsia="zh-CN"/>
        </w:rPr>
        <w:t>　</w:t>
      </w:r>
      <w:r>
        <w:rPr>
          <w:rFonts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 w:cs="宋体"/>
          <w:sz w:val="21"/>
          <w:szCs w:val="21"/>
          <w:lang w:val="en-US" w:eastAsia="zh-CN"/>
        </w:rPr>
        <w:t>2389300000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贰拾叁亿捌仟玖佰叁拾万元整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投标工</w:t>
      </w:r>
      <w:r>
        <w:rPr>
          <w:rFonts w:hint="eastAsia" w:cs="宋体"/>
          <w:sz w:val="21"/>
          <w:szCs w:val="21"/>
        </w:rPr>
        <w:t>期：</w:t>
      </w:r>
      <w:r>
        <w:rPr>
          <w:rFonts w:hint="eastAsia" w:cs="宋体"/>
          <w:sz w:val="21"/>
          <w:szCs w:val="21"/>
          <w:lang w:val="en-US" w:eastAsia="zh-CN"/>
        </w:rPr>
        <w:t>36个月</w:t>
      </w:r>
      <w:r>
        <w:rPr>
          <w:sz w:val="21"/>
          <w:szCs w:val="21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第二中标候选人：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许昌铭泰置业有限公司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 w:cs="宋体"/>
          <w:sz w:val="21"/>
          <w:szCs w:val="21"/>
          <w:lang w:val="en-US" w:eastAsia="zh-CN"/>
        </w:rPr>
        <w:t>2389390000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贰拾叁亿捌仟玖佰叁拾玖万元整</w:t>
      </w:r>
      <w:r>
        <w:rPr>
          <w:rFonts w:hint="eastAsia" w:cs="宋体"/>
          <w:sz w:val="21"/>
          <w:szCs w:val="21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投标工期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36个月</w:t>
      </w:r>
      <w:r>
        <w:rPr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第三中标候选人：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许昌恒源置业有限公司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 w:cs="宋体"/>
          <w:sz w:val="21"/>
          <w:szCs w:val="21"/>
          <w:lang w:val="en-US" w:eastAsia="zh-CN"/>
        </w:rPr>
        <w:t>2389400000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贰拾叁亿捌仟玖佰肆拾万元整</w:t>
      </w:r>
      <w:r>
        <w:rPr>
          <w:rFonts w:hint="eastAsia" w:cs="宋体"/>
          <w:sz w:val="21"/>
          <w:szCs w:val="21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投标工</w:t>
      </w:r>
      <w:r>
        <w:rPr>
          <w:rFonts w:hint="eastAsia" w:cs="宋体"/>
          <w:sz w:val="21"/>
          <w:szCs w:val="21"/>
        </w:rPr>
        <w:t>期：</w:t>
      </w:r>
      <w:r>
        <w:rPr>
          <w:rFonts w:hint="eastAsia" w:cs="宋体"/>
          <w:sz w:val="21"/>
          <w:szCs w:val="21"/>
          <w:lang w:val="en-US" w:eastAsia="zh-CN"/>
        </w:rPr>
        <w:t>36个月</w:t>
      </w:r>
      <w:r>
        <w:rPr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（二）</w:t>
      </w:r>
      <w:r>
        <w:rPr>
          <w:rFonts w:hint="eastAsia" w:cs="宋体"/>
          <w:b/>
          <w:bCs/>
          <w:sz w:val="21"/>
          <w:szCs w:val="21"/>
        </w:rPr>
        <w:t>签订合同前要处理的事宜（略）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八、澄清、说明、补正事项纪要</w:t>
      </w:r>
      <w:r>
        <w:rPr>
          <w:rFonts w:hint="eastAsia"/>
          <w:sz w:val="21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9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  <w:lang w:eastAsia="zh-CN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spacing w:before="0" w:beforeAutospacing="0" w:after="0" w:afterAutospacing="0" w:line="340" w:lineRule="exact"/>
        <w:ind w:left="-105" w:leftChars="-50" w:right="-105" w:rightChars="-50" w:firstLine="325" w:firstLineChars="0"/>
        <w:rPr>
          <w:rFonts w:ascii="Calibri" w:hAnsi="宋体"/>
          <w:b/>
          <w:bCs/>
          <w:color w:val="auto"/>
          <w:sz w:val="22"/>
          <w:szCs w:val="22"/>
        </w:rPr>
      </w:pPr>
      <w:r>
        <w:rPr>
          <w:rFonts w:hint="eastAsia"/>
          <w:b/>
          <w:bCs/>
          <w:sz w:val="20"/>
          <w:szCs w:val="20"/>
          <w:lang w:eastAsia="zh-CN"/>
        </w:rPr>
        <w:t>十、</w:t>
      </w:r>
      <w:r>
        <w:rPr>
          <w:rFonts w:hint="eastAsia" w:ascii="Calibri" w:hAnsi="宋体"/>
          <w:b/>
          <w:bCs/>
          <w:color w:val="auto"/>
          <w:sz w:val="22"/>
          <w:szCs w:val="22"/>
        </w:rPr>
        <w:t>联系方式</w:t>
      </w:r>
    </w:p>
    <w:p>
      <w:pPr>
        <w:spacing w:before="0" w:beforeAutospacing="0" w:after="0" w:afterAutospacing="0" w:line="340" w:lineRule="exact"/>
        <w:ind w:left="-105" w:leftChars="-50" w:right="-105" w:rightChars="-50" w:firstLine="323" w:firstLineChars="154"/>
        <w:rPr>
          <w:rFonts w:ascii="Calibri" w:hAnsi="宋体"/>
          <w:color w:val="auto"/>
          <w:sz w:val="21"/>
          <w:szCs w:val="21"/>
        </w:rPr>
      </w:pPr>
      <w:r>
        <w:rPr>
          <w:rFonts w:hint="eastAsia" w:ascii="Calibri" w:hAnsi="宋体"/>
          <w:color w:val="auto"/>
          <w:sz w:val="21"/>
          <w:szCs w:val="21"/>
        </w:rPr>
        <w:t>招标人：禹州市住房和城乡建设局</w:t>
      </w:r>
    </w:p>
    <w:p>
      <w:pPr>
        <w:spacing w:before="0" w:beforeAutospacing="0" w:after="0" w:afterAutospacing="0" w:line="340" w:lineRule="exact"/>
        <w:ind w:left="-105" w:leftChars="-50" w:right="-105" w:rightChars="-50" w:firstLine="323" w:firstLineChars="154"/>
        <w:rPr>
          <w:rFonts w:ascii="Calibri" w:hAnsi="宋体"/>
          <w:color w:val="auto"/>
          <w:sz w:val="21"/>
          <w:szCs w:val="21"/>
        </w:rPr>
      </w:pPr>
      <w:r>
        <w:rPr>
          <w:rFonts w:hint="eastAsia" w:ascii="Calibri" w:hAnsi="宋体"/>
          <w:color w:val="auto"/>
          <w:sz w:val="21"/>
          <w:szCs w:val="21"/>
        </w:rPr>
        <w:t>地　址：行政南路与颍川路交叉口</w:t>
      </w:r>
    </w:p>
    <w:p>
      <w:pPr>
        <w:spacing w:before="0" w:beforeAutospacing="0" w:after="0" w:afterAutospacing="0" w:line="340" w:lineRule="exact"/>
        <w:ind w:left="-105" w:leftChars="-50" w:right="-105" w:rightChars="-50" w:firstLine="323" w:firstLineChars="154"/>
        <w:rPr>
          <w:rFonts w:ascii="Calibri" w:hAnsi="宋体"/>
          <w:color w:val="auto"/>
          <w:sz w:val="21"/>
          <w:szCs w:val="21"/>
        </w:rPr>
      </w:pPr>
      <w:r>
        <w:rPr>
          <w:rFonts w:hint="eastAsia" w:ascii="Calibri" w:hAnsi="宋体"/>
          <w:color w:val="auto"/>
          <w:sz w:val="21"/>
          <w:szCs w:val="21"/>
        </w:rPr>
        <w:t xml:space="preserve">联系人：郑先生 </w:t>
      </w:r>
    </w:p>
    <w:p>
      <w:pPr>
        <w:spacing w:before="0" w:beforeAutospacing="0" w:after="0" w:afterAutospacing="0" w:line="340" w:lineRule="exact"/>
        <w:ind w:left="-105" w:leftChars="-50" w:right="-105" w:rightChars="-50" w:firstLine="323" w:firstLineChars="154"/>
        <w:rPr>
          <w:rFonts w:ascii="Calibri" w:hAnsi="宋体"/>
          <w:color w:val="auto"/>
          <w:sz w:val="21"/>
          <w:szCs w:val="21"/>
        </w:rPr>
      </w:pPr>
      <w:r>
        <w:rPr>
          <w:rFonts w:hint="eastAsia" w:ascii="Calibri" w:hAnsi="宋体"/>
          <w:color w:val="auto"/>
          <w:sz w:val="21"/>
          <w:szCs w:val="21"/>
        </w:rPr>
        <w:t>联系方式：0374-8113178</w:t>
      </w:r>
    </w:p>
    <w:p>
      <w:pPr>
        <w:spacing w:before="0" w:beforeAutospacing="0" w:after="0" w:afterAutospacing="0" w:line="340" w:lineRule="exact"/>
        <w:ind w:left="-105" w:leftChars="-50" w:right="-105" w:rightChars="-50" w:firstLine="323" w:firstLineChars="154"/>
        <w:rPr>
          <w:rFonts w:ascii="Calibri" w:hAnsi="宋体"/>
          <w:color w:val="auto"/>
          <w:sz w:val="21"/>
          <w:szCs w:val="21"/>
        </w:rPr>
      </w:pPr>
      <w:r>
        <w:rPr>
          <w:rFonts w:hint="eastAsia" w:ascii="Calibri" w:hAnsi="宋体"/>
          <w:color w:val="auto"/>
          <w:sz w:val="21"/>
          <w:szCs w:val="21"/>
        </w:rPr>
        <w:t>招标代理机构：中金泰富工程管理有限公司</w:t>
      </w:r>
    </w:p>
    <w:p>
      <w:pPr>
        <w:spacing w:before="0" w:beforeAutospacing="0" w:after="0" w:afterAutospacing="0" w:line="340" w:lineRule="exact"/>
        <w:ind w:left="-105" w:leftChars="-50" w:right="-105" w:rightChars="-50" w:firstLine="323" w:firstLineChars="154"/>
        <w:rPr>
          <w:rFonts w:ascii="Calibri" w:hAnsi="宋体"/>
          <w:color w:val="auto"/>
          <w:sz w:val="21"/>
          <w:szCs w:val="21"/>
        </w:rPr>
      </w:pPr>
      <w:r>
        <w:rPr>
          <w:rFonts w:hint="eastAsia" w:ascii="Calibri" w:hAnsi="宋体"/>
          <w:color w:val="auto"/>
          <w:sz w:val="21"/>
          <w:szCs w:val="21"/>
        </w:rPr>
        <w:t>地  址：郑州市金水区经七路15号附4号</w:t>
      </w:r>
    </w:p>
    <w:p>
      <w:pPr>
        <w:spacing w:before="0" w:beforeAutospacing="0" w:after="0" w:afterAutospacing="0" w:line="340" w:lineRule="exact"/>
        <w:ind w:left="-105" w:leftChars="-50" w:right="-105" w:rightChars="-50" w:firstLine="323" w:firstLineChars="154"/>
        <w:rPr>
          <w:rFonts w:ascii="Calibri" w:hAnsi="宋体"/>
          <w:color w:val="auto"/>
          <w:sz w:val="21"/>
          <w:szCs w:val="21"/>
        </w:rPr>
      </w:pPr>
      <w:r>
        <w:rPr>
          <w:rFonts w:hint="eastAsia" w:ascii="Calibri" w:hAnsi="宋体"/>
          <w:color w:val="auto"/>
          <w:sz w:val="21"/>
          <w:szCs w:val="21"/>
        </w:rPr>
        <w:t>联系人：冯先生</w:t>
      </w:r>
    </w:p>
    <w:p>
      <w:pPr>
        <w:pStyle w:val="2"/>
        <w:ind w:left="-105" w:leftChars="-50" w:firstLine="323" w:firstLineChars="154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Calibri" w:hAnsi="宋体"/>
          <w:color w:val="auto"/>
          <w:sz w:val="21"/>
          <w:szCs w:val="21"/>
        </w:rPr>
        <w:t>联系方式：15617261112</w:t>
      </w:r>
    </w:p>
    <w:p>
      <w:pPr>
        <w:pStyle w:val="2"/>
        <w:ind w:firstLine="210"/>
        <w:rPr>
          <w:rFonts w:hint="eastAsia" w:eastAsia="宋体"/>
          <w:sz w:val="21"/>
          <w:szCs w:val="21"/>
          <w:lang w:eastAsia="zh-CN"/>
        </w:rPr>
      </w:pPr>
    </w:p>
    <w:p>
      <w:pPr>
        <w:pStyle w:val="2"/>
        <w:ind w:firstLine="210"/>
        <w:rPr>
          <w:rFonts w:hint="eastAsia" w:eastAsia="宋体"/>
          <w:sz w:val="21"/>
          <w:szCs w:val="21"/>
          <w:lang w:eastAsia="zh-CN"/>
        </w:rPr>
      </w:pPr>
    </w:p>
    <w:p>
      <w:pPr>
        <w:ind w:firstLine="6000" w:firstLineChars="250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  201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000000"/>
          <w:spacing w:val="15"/>
          <w:kern w:val="0"/>
          <w:sz w:val="21"/>
          <w:szCs w:val="21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454F"/>
    <w:rsid w:val="0003454F"/>
    <w:rsid w:val="000674B2"/>
    <w:rsid w:val="00313CEB"/>
    <w:rsid w:val="003277D2"/>
    <w:rsid w:val="005512A6"/>
    <w:rsid w:val="005B5E4A"/>
    <w:rsid w:val="005D480D"/>
    <w:rsid w:val="006241E8"/>
    <w:rsid w:val="006337EB"/>
    <w:rsid w:val="006377F2"/>
    <w:rsid w:val="00661E02"/>
    <w:rsid w:val="007758B5"/>
    <w:rsid w:val="007B10D9"/>
    <w:rsid w:val="007E1367"/>
    <w:rsid w:val="00807146"/>
    <w:rsid w:val="00876EF2"/>
    <w:rsid w:val="008A1B98"/>
    <w:rsid w:val="00916AB7"/>
    <w:rsid w:val="00922D0E"/>
    <w:rsid w:val="00AD696A"/>
    <w:rsid w:val="00B0226D"/>
    <w:rsid w:val="00B52591"/>
    <w:rsid w:val="00C52CD8"/>
    <w:rsid w:val="00C61107"/>
    <w:rsid w:val="00ED56EE"/>
    <w:rsid w:val="00FE7A55"/>
    <w:rsid w:val="01DB19EF"/>
    <w:rsid w:val="01E85E58"/>
    <w:rsid w:val="02911CB2"/>
    <w:rsid w:val="034645D0"/>
    <w:rsid w:val="03D953BF"/>
    <w:rsid w:val="044C160A"/>
    <w:rsid w:val="05A36026"/>
    <w:rsid w:val="05C40A1E"/>
    <w:rsid w:val="064E100D"/>
    <w:rsid w:val="06623C87"/>
    <w:rsid w:val="06B45418"/>
    <w:rsid w:val="06DE5C2D"/>
    <w:rsid w:val="06EE1375"/>
    <w:rsid w:val="06F0398A"/>
    <w:rsid w:val="07722E12"/>
    <w:rsid w:val="07F01E3F"/>
    <w:rsid w:val="08282E9E"/>
    <w:rsid w:val="088F1F95"/>
    <w:rsid w:val="095C6A58"/>
    <w:rsid w:val="098674EE"/>
    <w:rsid w:val="09C93088"/>
    <w:rsid w:val="09E83643"/>
    <w:rsid w:val="0AA51E81"/>
    <w:rsid w:val="0AC95A00"/>
    <w:rsid w:val="0B3506DD"/>
    <w:rsid w:val="0BD10E6E"/>
    <w:rsid w:val="0C0B0F6E"/>
    <w:rsid w:val="0C3336DE"/>
    <w:rsid w:val="0C66776A"/>
    <w:rsid w:val="0C736EAC"/>
    <w:rsid w:val="0C7F707A"/>
    <w:rsid w:val="0CD86024"/>
    <w:rsid w:val="0D417754"/>
    <w:rsid w:val="0DBC0DB5"/>
    <w:rsid w:val="0DD20C9D"/>
    <w:rsid w:val="0E243741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F457A"/>
    <w:rsid w:val="1196207F"/>
    <w:rsid w:val="11C31823"/>
    <w:rsid w:val="120120EB"/>
    <w:rsid w:val="130C2258"/>
    <w:rsid w:val="13911E8F"/>
    <w:rsid w:val="13C80C99"/>
    <w:rsid w:val="14123BB9"/>
    <w:rsid w:val="14515F02"/>
    <w:rsid w:val="14623E22"/>
    <w:rsid w:val="14771008"/>
    <w:rsid w:val="14A44348"/>
    <w:rsid w:val="1522006F"/>
    <w:rsid w:val="15835F81"/>
    <w:rsid w:val="15A04EC9"/>
    <w:rsid w:val="16062C86"/>
    <w:rsid w:val="16296646"/>
    <w:rsid w:val="168F14A5"/>
    <w:rsid w:val="16BE237D"/>
    <w:rsid w:val="16CF62C2"/>
    <w:rsid w:val="16F96D2E"/>
    <w:rsid w:val="17C56DF5"/>
    <w:rsid w:val="17E929C8"/>
    <w:rsid w:val="187444EA"/>
    <w:rsid w:val="188F5B71"/>
    <w:rsid w:val="19011F35"/>
    <w:rsid w:val="190A6202"/>
    <w:rsid w:val="192D39B5"/>
    <w:rsid w:val="19741CBE"/>
    <w:rsid w:val="19745310"/>
    <w:rsid w:val="1A1B5AA8"/>
    <w:rsid w:val="1B7857FD"/>
    <w:rsid w:val="1B873C5D"/>
    <w:rsid w:val="1BD45561"/>
    <w:rsid w:val="1C6816AD"/>
    <w:rsid w:val="1C775550"/>
    <w:rsid w:val="1CAB0F7B"/>
    <w:rsid w:val="1D1A51C8"/>
    <w:rsid w:val="1D59323B"/>
    <w:rsid w:val="1DF23CE6"/>
    <w:rsid w:val="1DF3167F"/>
    <w:rsid w:val="1E147C04"/>
    <w:rsid w:val="1E8D2657"/>
    <w:rsid w:val="1F2758ED"/>
    <w:rsid w:val="1F884077"/>
    <w:rsid w:val="1FDC5D65"/>
    <w:rsid w:val="1FF7113B"/>
    <w:rsid w:val="200C14B4"/>
    <w:rsid w:val="20152FBF"/>
    <w:rsid w:val="21583DEB"/>
    <w:rsid w:val="220C0FD5"/>
    <w:rsid w:val="22331D7D"/>
    <w:rsid w:val="23D419E5"/>
    <w:rsid w:val="25E255E4"/>
    <w:rsid w:val="25EC2E7A"/>
    <w:rsid w:val="26BB0735"/>
    <w:rsid w:val="281869E5"/>
    <w:rsid w:val="283262D3"/>
    <w:rsid w:val="2861600D"/>
    <w:rsid w:val="288732D3"/>
    <w:rsid w:val="28A46ED5"/>
    <w:rsid w:val="28A8531A"/>
    <w:rsid w:val="28DF0110"/>
    <w:rsid w:val="29126F9E"/>
    <w:rsid w:val="2A8D54F5"/>
    <w:rsid w:val="2A9221AA"/>
    <w:rsid w:val="2AC1787B"/>
    <w:rsid w:val="2AD9771D"/>
    <w:rsid w:val="2BE01F1E"/>
    <w:rsid w:val="2BE24A58"/>
    <w:rsid w:val="2C08169C"/>
    <w:rsid w:val="2C224AE3"/>
    <w:rsid w:val="2C6A068A"/>
    <w:rsid w:val="2CE37913"/>
    <w:rsid w:val="2CF22383"/>
    <w:rsid w:val="2FE00217"/>
    <w:rsid w:val="30334C3F"/>
    <w:rsid w:val="304A4109"/>
    <w:rsid w:val="309A6676"/>
    <w:rsid w:val="30A37A8F"/>
    <w:rsid w:val="31436344"/>
    <w:rsid w:val="31C84277"/>
    <w:rsid w:val="321F34CD"/>
    <w:rsid w:val="328B0E6F"/>
    <w:rsid w:val="328E3DFF"/>
    <w:rsid w:val="33043433"/>
    <w:rsid w:val="33404A44"/>
    <w:rsid w:val="33686004"/>
    <w:rsid w:val="338A0671"/>
    <w:rsid w:val="33CB547E"/>
    <w:rsid w:val="344006EB"/>
    <w:rsid w:val="34C652C0"/>
    <w:rsid w:val="350A5D2D"/>
    <w:rsid w:val="3538232B"/>
    <w:rsid w:val="356559A2"/>
    <w:rsid w:val="35883863"/>
    <w:rsid w:val="35887740"/>
    <w:rsid w:val="365375B9"/>
    <w:rsid w:val="36B643D9"/>
    <w:rsid w:val="36D409E5"/>
    <w:rsid w:val="36EE55FC"/>
    <w:rsid w:val="3740693D"/>
    <w:rsid w:val="37624813"/>
    <w:rsid w:val="37851112"/>
    <w:rsid w:val="37A24B72"/>
    <w:rsid w:val="38FB4A82"/>
    <w:rsid w:val="394E5661"/>
    <w:rsid w:val="39526F7E"/>
    <w:rsid w:val="39807BBB"/>
    <w:rsid w:val="39865AE7"/>
    <w:rsid w:val="3A2328A2"/>
    <w:rsid w:val="3A9013D8"/>
    <w:rsid w:val="3ACB6E78"/>
    <w:rsid w:val="3B37155F"/>
    <w:rsid w:val="3B451B1E"/>
    <w:rsid w:val="3B4B1D40"/>
    <w:rsid w:val="3B4F0D51"/>
    <w:rsid w:val="3C5C632A"/>
    <w:rsid w:val="3CB44C12"/>
    <w:rsid w:val="3CC44908"/>
    <w:rsid w:val="3DDA2B13"/>
    <w:rsid w:val="3DEC0066"/>
    <w:rsid w:val="3E6B4398"/>
    <w:rsid w:val="3EED1841"/>
    <w:rsid w:val="3EF57B92"/>
    <w:rsid w:val="3F376592"/>
    <w:rsid w:val="3F954F07"/>
    <w:rsid w:val="3FDC1495"/>
    <w:rsid w:val="402172F3"/>
    <w:rsid w:val="404D6CC9"/>
    <w:rsid w:val="406B48BD"/>
    <w:rsid w:val="40CD48E4"/>
    <w:rsid w:val="41106477"/>
    <w:rsid w:val="412230DE"/>
    <w:rsid w:val="41230AC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7020C"/>
    <w:rsid w:val="437834A3"/>
    <w:rsid w:val="43C16FE4"/>
    <w:rsid w:val="43F42790"/>
    <w:rsid w:val="444F2265"/>
    <w:rsid w:val="44886102"/>
    <w:rsid w:val="44BC73E2"/>
    <w:rsid w:val="45250579"/>
    <w:rsid w:val="459E0F34"/>
    <w:rsid w:val="45D12C76"/>
    <w:rsid w:val="45DC248A"/>
    <w:rsid w:val="460B3965"/>
    <w:rsid w:val="46172DB6"/>
    <w:rsid w:val="463B13DB"/>
    <w:rsid w:val="47347855"/>
    <w:rsid w:val="47B61834"/>
    <w:rsid w:val="47D753B0"/>
    <w:rsid w:val="488F5F30"/>
    <w:rsid w:val="495B5CF4"/>
    <w:rsid w:val="4A170D63"/>
    <w:rsid w:val="4A334927"/>
    <w:rsid w:val="4A4739E2"/>
    <w:rsid w:val="4B193A12"/>
    <w:rsid w:val="4B7C2FC5"/>
    <w:rsid w:val="4B9866CD"/>
    <w:rsid w:val="4BBD44F6"/>
    <w:rsid w:val="4BDD69BF"/>
    <w:rsid w:val="4C2B6F2C"/>
    <w:rsid w:val="4C3E0D02"/>
    <w:rsid w:val="4C4C34AB"/>
    <w:rsid w:val="4C677887"/>
    <w:rsid w:val="4CCD02CD"/>
    <w:rsid w:val="4D396A4C"/>
    <w:rsid w:val="4D6C2EB7"/>
    <w:rsid w:val="4D8121B5"/>
    <w:rsid w:val="4DB515F4"/>
    <w:rsid w:val="4DCE1747"/>
    <w:rsid w:val="4ECD4B93"/>
    <w:rsid w:val="4EE64A98"/>
    <w:rsid w:val="50495214"/>
    <w:rsid w:val="50777866"/>
    <w:rsid w:val="50901EF4"/>
    <w:rsid w:val="50D277E5"/>
    <w:rsid w:val="51821F62"/>
    <w:rsid w:val="51C82972"/>
    <w:rsid w:val="51EC0B2A"/>
    <w:rsid w:val="52822574"/>
    <w:rsid w:val="52B30EAB"/>
    <w:rsid w:val="54421BDE"/>
    <w:rsid w:val="55445F10"/>
    <w:rsid w:val="558A3435"/>
    <w:rsid w:val="5682659C"/>
    <w:rsid w:val="56983279"/>
    <w:rsid w:val="56C63E52"/>
    <w:rsid w:val="57C54617"/>
    <w:rsid w:val="57E71E2F"/>
    <w:rsid w:val="588F0DCC"/>
    <w:rsid w:val="58C37CDE"/>
    <w:rsid w:val="598F06CB"/>
    <w:rsid w:val="59CD6969"/>
    <w:rsid w:val="5A4362E6"/>
    <w:rsid w:val="5ADF1F00"/>
    <w:rsid w:val="5B4C76FF"/>
    <w:rsid w:val="5C6E5B41"/>
    <w:rsid w:val="5CB07861"/>
    <w:rsid w:val="5CC220DD"/>
    <w:rsid w:val="5D0A6243"/>
    <w:rsid w:val="5DC804DF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A702DB"/>
    <w:rsid w:val="62E564C8"/>
    <w:rsid w:val="64302889"/>
    <w:rsid w:val="648E312B"/>
    <w:rsid w:val="65352B59"/>
    <w:rsid w:val="655607EC"/>
    <w:rsid w:val="667F76C2"/>
    <w:rsid w:val="671341B2"/>
    <w:rsid w:val="67724E1B"/>
    <w:rsid w:val="67A3416E"/>
    <w:rsid w:val="67E655D1"/>
    <w:rsid w:val="68834CBF"/>
    <w:rsid w:val="68D51BB6"/>
    <w:rsid w:val="68FD4483"/>
    <w:rsid w:val="6926729D"/>
    <w:rsid w:val="693230BC"/>
    <w:rsid w:val="698E252F"/>
    <w:rsid w:val="6A215BF2"/>
    <w:rsid w:val="6A6F2D77"/>
    <w:rsid w:val="6A947089"/>
    <w:rsid w:val="6AA96A9E"/>
    <w:rsid w:val="6B9B4AC7"/>
    <w:rsid w:val="6C1A7E58"/>
    <w:rsid w:val="6C3074BF"/>
    <w:rsid w:val="6D170B60"/>
    <w:rsid w:val="6DEC0321"/>
    <w:rsid w:val="6DFB21CF"/>
    <w:rsid w:val="6E393CD5"/>
    <w:rsid w:val="6E472FFC"/>
    <w:rsid w:val="6E4A0477"/>
    <w:rsid w:val="6EA534FB"/>
    <w:rsid w:val="6EB51DE1"/>
    <w:rsid w:val="6ECC72CE"/>
    <w:rsid w:val="6FA322FB"/>
    <w:rsid w:val="7032138F"/>
    <w:rsid w:val="704D0512"/>
    <w:rsid w:val="70551414"/>
    <w:rsid w:val="711B153D"/>
    <w:rsid w:val="716257CB"/>
    <w:rsid w:val="71B30E96"/>
    <w:rsid w:val="720143FE"/>
    <w:rsid w:val="722635A6"/>
    <w:rsid w:val="72355947"/>
    <w:rsid w:val="72A5681A"/>
    <w:rsid w:val="73FF0CA4"/>
    <w:rsid w:val="74D25BE7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4F6002"/>
    <w:rsid w:val="79CD2027"/>
    <w:rsid w:val="7AE90DFF"/>
    <w:rsid w:val="7B4510E1"/>
    <w:rsid w:val="7BE40692"/>
    <w:rsid w:val="7C1F27B9"/>
    <w:rsid w:val="7C847150"/>
    <w:rsid w:val="7CF421CB"/>
    <w:rsid w:val="7D0A3E94"/>
    <w:rsid w:val="7D79018C"/>
    <w:rsid w:val="7D7E73CD"/>
    <w:rsid w:val="7E4B5CDA"/>
    <w:rsid w:val="7EA3357A"/>
    <w:rsid w:val="7EE74593"/>
    <w:rsid w:val="7EF50BE5"/>
    <w:rsid w:val="7F0023CC"/>
    <w:rsid w:val="7F1940B6"/>
    <w:rsid w:val="7F1B210E"/>
    <w:rsid w:val="7F2C0210"/>
    <w:rsid w:val="7F367825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lsr"/>
    <w:basedOn w:val="7"/>
    <w:qFormat/>
    <w:uiPriority w:val="0"/>
  </w:style>
  <w:style w:type="character" w:customStyle="1" w:styleId="15">
    <w:name w:val="down1"/>
    <w:basedOn w:val="7"/>
    <w:qFormat/>
    <w:uiPriority w:val="0"/>
    <w:rPr>
      <w:shd w:val="clear" w:color="auto" w:fill="DAEEF9"/>
    </w:rPr>
  </w:style>
  <w:style w:type="character" w:customStyle="1" w:styleId="16">
    <w:name w:val="lsl"/>
    <w:basedOn w:val="7"/>
    <w:qFormat/>
    <w:uiPriority w:val="0"/>
  </w:style>
  <w:style w:type="character" w:customStyle="1" w:styleId="17">
    <w:name w:val="sl"/>
    <w:basedOn w:val="7"/>
    <w:qFormat/>
    <w:uiPriority w:val="0"/>
  </w:style>
  <w:style w:type="character" w:customStyle="1" w:styleId="18">
    <w:name w:val="tit"/>
    <w:basedOn w:val="7"/>
    <w:qFormat/>
    <w:uiPriority w:val="0"/>
  </w:style>
  <w:style w:type="character" w:customStyle="1" w:styleId="19">
    <w:name w:val="15"/>
    <w:basedOn w:val="7"/>
    <w:qFormat/>
    <w:uiPriority w:val="0"/>
  </w:style>
  <w:style w:type="character" w:customStyle="1" w:styleId="20">
    <w:name w:val="tit1"/>
    <w:basedOn w:val="7"/>
    <w:qFormat/>
    <w:uiPriority w:val="0"/>
  </w:style>
  <w:style w:type="character" w:customStyle="1" w:styleId="21">
    <w:name w:val="sr"/>
    <w:basedOn w:val="7"/>
    <w:qFormat/>
    <w:uiPriority w:val="0"/>
  </w:style>
  <w:style w:type="character" w:customStyle="1" w:styleId="22">
    <w:name w:val="down"/>
    <w:basedOn w:val="7"/>
    <w:qFormat/>
    <w:uiPriority w:val="0"/>
    <w:rPr>
      <w:shd w:val="clear" w:color="auto" w:fill="DAEEF9"/>
    </w:rPr>
  </w:style>
  <w:style w:type="character" w:customStyle="1" w:styleId="23">
    <w:name w:val="hover"/>
    <w:basedOn w:val="7"/>
    <w:qFormat/>
    <w:uiPriority w:val="0"/>
  </w:style>
  <w:style w:type="character" w:customStyle="1" w:styleId="24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6">
    <w:name w:val="red2"/>
    <w:basedOn w:val="7"/>
    <w:qFormat/>
    <w:uiPriority w:val="0"/>
    <w:rPr>
      <w:color w:val="FF0000"/>
    </w:rPr>
  </w:style>
  <w:style w:type="character" w:customStyle="1" w:styleId="27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9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7"/>
    <w:qFormat/>
    <w:uiPriority w:val="0"/>
  </w:style>
  <w:style w:type="character" w:customStyle="1" w:styleId="3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32">
    <w:name w:val="hover25"/>
    <w:basedOn w:val="7"/>
    <w:qFormat/>
    <w:uiPriority w:val="0"/>
  </w:style>
  <w:style w:type="character" w:customStyle="1" w:styleId="33">
    <w:name w:val="red3"/>
    <w:basedOn w:val="7"/>
    <w:qFormat/>
    <w:uiPriority w:val="0"/>
    <w:rPr>
      <w:color w:val="FF0000"/>
    </w:rPr>
  </w:style>
  <w:style w:type="character" w:customStyle="1" w:styleId="34">
    <w:name w:val="font21"/>
    <w:basedOn w:val="7"/>
    <w:qFormat/>
    <w:uiPriority w:val="0"/>
    <w:rPr>
      <w:rFonts w:hint="default" w:ascii="Dialog" w:hAnsi="Dialog" w:eastAsia="Dialog" w:cs="Dialog"/>
      <w:color w:val="000000"/>
      <w:sz w:val="24"/>
      <w:szCs w:val="24"/>
      <w:u w:val="none"/>
    </w:rPr>
  </w:style>
  <w:style w:type="character" w:customStyle="1" w:styleId="35">
    <w:name w:val="font01"/>
    <w:basedOn w:val="7"/>
    <w:qFormat/>
    <w:uiPriority w:val="0"/>
    <w:rPr>
      <w:rFonts w:ascii="幼圆" w:hAnsi="幼圆" w:eastAsia="幼圆" w:cs="幼圆"/>
      <w:color w:val="000000"/>
      <w:sz w:val="24"/>
      <w:szCs w:val="24"/>
      <w:u w:val="none"/>
    </w:rPr>
  </w:style>
  <w:style w:type="table" w:customStyle="1" w:styleId="36">
    <w:name w:val="网格型1"/>
    <w:basedOn w:val="11"/>
    <w:qFormat/>
    <w:uiPriority w:val="9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font11"/>
    <w:basedOn w:val="7"/>
    <w:uiPriority w:val="0"/>
    <w:rPr>
      <w:rFonts w:hint="default" w:ascii="Dialog" w:hAnsi="Dialog" w:eastAsia="Dialog" w:cs="Dialog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534</Words>
  <Characters>3047</Characters>
  <Lines>25</Lines>
  <Paragraphs>7</Paragraphs>
  <TotalTime>12</TotalTime>
  <ScaleCrop>false</ScaleCrop>
  <LinksUpToDate>false</LinksUpToDate>
  <CharactersWithSpaces>3574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金泰</cp:lastModifiedBy>
  <cp:lastPrinted>2019-03-04T00:46:44Z</cp:lastPrinted>
  <dcterms:modified xsi:type="dcterms:W3CDTF">2019-03-04T00:47:08Z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