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DD" w:rsidRDefault="003B23BF">
      <w:pPr>
        <w:pStyle w:val="2"/>
      </w:pPr>
      <w:r>
        <w:rPr>
          <w:rFonts w:hint="eastAsia"/>
        </w:rPr>
        <w:t>投标分项报价一览表</w:t>
      </w:r>
    </w:p>
    <w:tbl>
      <w:tblPr>
        <w:tblW w:w="10300" w:type="dxa"/>
        <w:tblInd w:w="-504" w:type="dxa"/>
        <w:tblLayout w:type="fixed"/>
        <w:tblLook w:val="04A0"/>
      </w:tblPr>
      <w:tblGrid>
        <w:gridCol w:w="633"/>
        <w:gridCol w:w="1167"/>
        <w:gridCol w:w="800"/>
        <w:gridCol w:w="866"/>
        <w:gridCol w:w="3400"/>
        <w:gridCol w:w="434"/>
        <w:gridCol w:w="400"/>
        <w:gridCol w:w="916"/>
        <w:gridCol w:w="950"/>
        <w:gridCol w:w="734"/>
      </w:tblGrid>
      <w:tr w:rsidR="004623DD">
        <w:trPr>
          <w:trHeight w:val="839"/>
        </w:trPr>
        <w:tc>
          <w:tcPr>
            <w:tcW w:w="6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280" w:lineRule="exact"/>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序号</w:t>
            </w:r>
          </w:p>
        </w:tc>
        <w:tc>
          <w:tcPr>
            <w:tcW w:w="11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名称</w:t>
            </w:r>
          </w:p>
        </w:tc>
        <w:tc>
          <w:tcPr>
            <w:tcW w:w="8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品牌</w:t>
            </w:r>
          </w:p>
        </w:tc>
        <w:tc>
          <w:tcPr>
            <w:tcW w:w="8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ind w:firstLine="120"/>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规格</w:t>
            </w:r>
          </w:p>
          <w:p w:rsidR="004623DD" w:rsidRDefault="003B23BF">
            <w:pPr>
              <w:autoSpaceDE w:val="0"/>
              <w:autoSpaceDN w:val="0"/>
              <w:adjustRightInd w:val="0"/>
              <w:spacing w:line="360" w:lineRule="auto"/>
              <w:ind w:firstLine="120"/>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型号</w:t>
            </w:r>
          </w:p>
        </w:tc>
        <w:tc>
          <w:tcPr>
            <w:tcW w:w="3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技术</w:t>
            </w:r>
          </w:p>
          <w:p w:rsidR="004623DD" w:rsidRDefault="003B23BF">
            <w:pPr>
              <w:autoSpaceDE w:val="0"/>
              <w:autoSpaceDN w:val="0"/>
              <w:adjustRightInd w:val="0"/>
              <w:spacing w:line="360" w:lineRule="auto"/>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参数</w:t>
            </w:r>
          </w:p>
        </w:tc>
        <w:tc>
          <w:tcPr>
            <w:tcW w:w="4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单位</w:t>
            </w:r>
          </w:p>
        </w:tc>
        <w:tc>
          <w:tcPr>
            <w:tcW w:w="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数量</w:t>
            </w:r>
          </w:p>
        </w:tc>
        <w:tc>
          <w:tcPr>
            <w:tcW w:w="9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单价</w:t>
            </w:r>
          </w:p>
        </w:tc>
        <w:tc>
          <w:tcPr>
            <w:tcW w:w="9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ind w:leftChars="57" w:left="120"/>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总价</w:t>
            </w:r>
          </w:p>
        </w:tc>
        <w:tc>
          <w:tcPr>
            <w:tcW w:w="7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23DD" w:rsidRDefault="003B23BF">
            <w:pPr>
              <w:autoSpaceDE w:val="0"/>
              <w:autoSpaceDN w:val="0"/>
              <w:adjustRightInd w:val="0"/>
              <w:spacing w:line="360" w:lineRule="auto"/>
              <w:ind w:left="120" w:hanging="120"/>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产地及</w:t>
            </w:r>
          </w:p>
          <w:p w:rsidR="004623DD" w:rsidRDefault="003B23BF">
            <w:pPr>
              <w:autoSpaceDE w:val="0"/>
              <w:autoSpaceDN w:val="0"/>
              <w:adjustRightInd w:val="0"/>
              <w:spacing w:line="360" w:lineRule="auto"/>
              <w:ind w:left="120" w:hanging="120"/>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厂家</w:t>
            </w:r>
          </w:p>
        </w:tc>
      </w:tr>
      <w:tr w:rsidR="004623DD">
        <w:trPr>
          <w:trHeight w:val="839"/>
        </w:trPr>
        <w:tc>
          <w:tcPr>
            <w:tcW w:w="633"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48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1167"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 w:val="24"/>
                <w:szCs w:val="24"/>
              </w:rPr>
            </w:pPr>
            <w:r>
              <w:rPr>
                <w:rFonts w:ascii="微软雅黑" w:eastAsia="微软雅黑" w:hAnsi="微软雅黑" w:cs="微软雅黑" w:hint="eastAsia"/>
                <w:szCs w:val="21"/>
              </w:rPr>
              <w:t>县级健康大数据平台软件系统</w:t>
            </w:r>
          </w:p>
        </w:tc>
        <w:tc>
          <w:tcPr>
            <w:tcW w:w="800"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 w:val="24"/>
                <w:szCs w:val="24"/>
              </w:rPr>
            </w:pPr>
            <w:r>
              <w:rPr>
                <w:rFonts w:ascii="微软雅黑" w:eastAsia="微软雅黑" w:hAnsi="微软雅黑" w:cs="微软雅黑" w:hint="eastAsia"/>
                <w:sz w:val="24"/>
                <w:szCs w:val="24"/>
              </w:rPr>
              <w:t>懿加乐</w:t>
            </w:r>
          </w:p>
        </w:tc>
        <w:tc>
          <w:tcPr>
            <w:tcW w:w="866"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 w:val="24"/>
                <w:szCs w:val="24"/>
              </w:rPr>
            </w:pPr>
            <w:r>
              <w:rPr>
                <w:rFonts w:ascii="微软雅黑" w:eastAsia="微软雅黑" w:hAnsi="微软雅黑" w:cs="微软雅黑" w:hint="eastAsia"/>
                <w:sz w:val="18"/>
                <w:szCs w:val="18"/>
              </w:rPr>
              <w:t>YJLYUNv2.0</w:t>
            </w:r>
          </w:p>
        </w:tc>
        <w:tc>
          <w:tcPr>
            <w:tcW w:w="3400" w:type="dxa"/>
            <w:tcBorders>
              <w:top w:val="single" w:sz="6" w:space="0" w:color="auto"/>
              <w:left w:val="single" w:sz="6" w:space="0" w:color="auto"/>
              <w:bottom w:val="single" w:sz="6" w:space="0" w:color="auto"/>
              <w:right w:val="single" w:sz="6" w:space="0" w:color="auto"/>
            </w:tcBorders>
          </w:tcPr>
          <w:p w:rsidR="004623DD" w:rsidRDefault="003B23BF">
            <w:pPr>
              <w:numPr>
                <w:ilvl w:val="0"/>
                <w:numId w:val="1"/>
              </w:numPr>
              <w:spacing w:line="360" w:lineRule="auto"/>
              <w:rPr>
                <w:szCs w:val="21"/>
              </w:rPr>
            </w:pPr>
            <w:r>
              <w:rPr>
                <w:rFonts w:hint="eastAsia"/>
                <w:szCs w:val="21"/>
              </w:rPr>
              <w:t>项目的主要研发内容</w:t>
            </w:r>
          </w:p>
          <w:p w:rsidR="004623DD" w:rsidRDefault="003B23BF">
            <w:pPr>
              <w:spacing w:line="360" w:lineRule="auto"/>
              <w:rPr>
                <w:szCs w:val="21"/>
              </w:rPr>
            </w:pPr>
            <w:r>
              <w:rPr>
                <w:rFonts w:hint="eastAsia"/>
                <w:szCs w:val="21"/>
              </w:rPr>
              <w:t>1.1</w:t>
            </w:r>
            <w:r>
              <w:rPr>
                <w:rFonts w:hint="eastAsia"/>
                <w:szCs w:val="21"/>
              </w:rPr>
              <w:t>、通过系统全面实现对鄢陵县每个社区健康体检检查数据进行统一管理，将与公共卫生平台进行对接，实现两边系统数据的共享与互联互通，避免医生的重复工作与不同系统平台数据的不一致性。</w:t>
            </w:r>
          </w:p>
          <w:p w:rsidR="004623DD" w:rsidRDefault="003B23BF">
            <w:pPr>
              <w:numPr>
                <w:ilvl w:val="0"/>
                <w:numId w:val="1"/>
              </w:numPr>
              <w:spacing w:line="360" w:lineRule="auto"/>
              <w:rPr>
                <w:szCs w:val="21"/>
              </w:rPr>
            </w:pPr>
            <w:r>
              <w:rPr>
                <w:rFonts w:hint="eastAsia"/>
                <w:szCs w:val="21"/>
              </w:rPr>
              <w:t>项目的组成模块</w:t>
            </w:r>
          </w:p>
          <w:p w:rsidR="004623DD" w:rsidRDefault="003B23BF">
            <w:pPr>
              <w:spacing w:line="360" w:lineRule="auto"/>
              <w:rPr>
                <w:szCs w:val="21"/>
              </w:rPr>
            </w:pPr>
            <w:r>
              <w:rPr>
                <w:rFonts w:hint="eastAsia"/>
                <w:szCs w:val="21"/>
              </w:rPr>
              <w:t>2.1</w:t>
            </w:r>
            <w:r>
              <w:rPr>
                <w:rFonts w:hint="eastAsia"/>
                <w:szCs w:val="21"/>
              </w:rPr>
              <w:t>、医生团队管理，健康数据管理，体检计划管理，数据流管理，</w:t>
            </w:r>
          </w:p>
          <w:p w:rsidR="004623DD" w:rsidRDefault="003B23BF">
            <w:pPr>
              <w:spacing w:line="360" w:lineRule="auto"/>
              <w:rPr>
                <w:szCs w:val="21"/>
              </w:rPr>
            </w:pPr>
            <w:r>
              <w:rPr>
                <w:rFonts w:hint="eastAsia"/>
                <w:szCs w:val="21"/>
              </w:rPr>
              <w:t>2.2</w:t>
            </w:r>
            <w:r>
              <w:rPr>
                <w:rFonts w:hint="eastAsia"/>
                <w:szCs w:val="21"/>
              </w:rPr>
              <w:t>、整个平台由数据中心服务器端软件、客户端和数据对接服务器端软件构成。</w:t>
            </w:r>
          </w:p>
          <w:p w:rsidR="004623DD" w:rsidRDefault="003B23BF">
            <w:pPr>
              <w:spacing w:line="360" w:lineRule="auto"/>
              <w:rPr>
                <w:szCs w:val="21"/>
              </w:rPr>
            </w:pPr>
            <w:r>
              <w:rPr>
                <w:rFonts w:hint="eastAsia"/>
                <w:szCs w:val="21"/>
              </w:rPr>
              <w:t>2.3</w:t>
            </w:r>
            <w:r>
              <w:rPr>
                <w:rFonts w:hint="eastAsia"/>
                <w:szCs w:val="21"/>
              </w:rPr>
              <w:t>、服务器端软件能够接受多个客户端的数据传输请求。</w:t>
            </w:r>
          </w:p>
          <w:p w:rsidR="004623DD" w:rsidRDefault="003B23BF">
            <w:pPr>
              <w:numPr>
                <w:ilvl w:val="0"/>
                <w:numId w:val="1"/>
              </w:numPr>
              <w:spacing w:line="360" w:lineRule="auto"/>
              <w:rPr>
                <w:szCs w:val="21"/>
              </w:rPr>
            </w:pPr>
            <w:r>
              <w:rPr>
                <w:rFonts w:hint="eastAsia"/>
                <w:szCs w:val="21"/>
              </w:rPr>
              <w:t>项目的技术特点</w:t>
            </w:r>
          </w:p>
          <w:p w:rsidR="004623DD" w:rsidRDefault="003B23BF">
            <w:pPr>
              <w:spacing w:line="360" w:lineRule="auto"/>
              <w:rPr>
                <w:szCs w:val="21"/>
              </w:rPr>
            </w:pPr>
            <w:r>
              <w:rPr>
                <w:rFonts w:hint="eastAsia"/>
                <w:szCs w:val="21"/>
              </w:rPr>
              <w:t>3.1</w:t>
            </w:r>
            <w:r>
              <w:rPr>
                <w:rFonts w:hint="eastAsia"/>
                <w:szCs w:val="21"/>
              </w:rPr>
              <w:t>、项目的系统架构需主要基于社区医院现有的工作场景，在不影响医生工作的前提下，实现健康一体机和管理系统数据的互联互通。</w:t>
            </w:r>
          </w:p>
          <w:p w:rsidR="004623DD" w:rsidRDefault="003B23BF">
            <w:pPr>
              <w:spacing w:line="360" w:lineRule="auto"/>
              <w:rPr>
                <w:szCs w:val="21"/>
              </w:rPr>
            </w:pPr>
            <w:r>
              <w:rPr>
                <w:rFonts w:hint="eastAsia"/>
                <w:szCs w:val="21"/>
              </w:rPr>
              <w:t>3.2</w:t>
            </w:r>
            <w:r>
              <w:rPr>
                <w:rFonts w:hint="eastAsia"/>
                <w:szCs w:val="21"/>
              </w:rPr>
              <w:t>、当工作人员使用终端进行数据采集、修改的时候，该数据会经过对接系统的分析对比，实时同步到社区信息平台的系统中，工作人员</w:t>
            </w:r>
            <w:r>
              <w:rPr>
                <w:rFonts w:hint="eastAsia"/>
                <w:szCs w:val="21"/>
              </w:rPr>
              <w:lastRenderedPageBreak/>
              <w:t>可以及时从社区信息平台系统查看采集和更新的数据。</w:t>
            </w:r>
          </w:p>
          <w:p w:rsidR="004623DD" w:rsidRDefault="003B23BF">
            <w:pPr>
              <w:pStyle w:val="a5"/>
              <w:numPr>
                <w:ilvl w:val="0"/>
                <w:numId w:val="1"/>
              </w:numPr>
              <w:spacing w:line="360" w:lineRule="auto"/>
              <w:ind w:firstLineChars="0" w:firstLine="0"/>
              <w:rPr>
                <w:szCs w:val="21"/>
              </w:rPr>
            </w:pPr>
            <w:r>
              <w:rPr>
                <w:rFonts w:hint="eastAsia"/>
                <w:szCs w:val="21"/>
              </w:rPr>
              <w:t>技术框架</w:t>
            </w:r>
          </w:p>
          <w:p w:rsidR="004623DD" w:rsidRDefault="003B23BF">
            <w:pPr>
              <w:pStyle w:val="a5"/>
              <w:spacing w:line="360" w:lineRule="auto"/>
              <w:ind w:firstLineChars="0" w:firstLine="0"/>
              <w:rPr>
                <w:szCs w:val="21"/>
              </w:rPr>
            </w:pPr>
            <w:r>
              <w:rPr>
                <w:rFonts w:hint="eastAsia"/>
                <w:szCs w:val="21"/>
              </w:rPr>
              <w:t>4.1</w:t>
            </w:r>
            <w:r>
              <w:rPr>
                <w:rFonts w:hint="eastAsia"/>
                <w:szCs w:val="21"/>
              </w:rPr>
              <w:t>、服务承载着前端数据信息交互的接口支撑、管理用户的数据分析及维护以及大数据服务信息的基础架构支持的责任，结合当前急剧膨胀的数据需求和实际服务中遇到的并发及集中流量的问题，系统的整体架构如下所示：</w:t>
            </w:r>
            <w:r>
              <w:rPr>
                <w:rFonts w:hint="eastAsia"/>
                <w:szCs w:val="21"/>
              </w:rPr>
              <w:br/>
            </w:r>
            <w:r>
              <w:rPr>
                <w:rFonts w:hint="eastAsia"/>
                <w:szCs w:val="21"/>
              </w:rPr>
              <w:t>就具体实现技术而言，系统在服务端主要通过如下方式进行服务的组织和提供</w:t>
            </w:r>
          </w:p>
          <w:p w:rsidR="004623DD" w:rsidRDefault="003B23BF">
            <w:pPr>
              <w:spacing w:line="360" w:lineRule="auto"/>
              <w:rPr>
                <w:szCs w:val="21"/>
              </w:rPr>
            </w:pPr>
            <w:r>
              <w:rPr>
                <w:rFonts w:hint="eastAsia"/>
                <w:szCs w:val="21"/>
              </w:rPr>
              <w:t>4.2</w:t>
            </w:r>
            <w:r>
              <w:rPr>
                <w:rFonts w:hint="eastAsia"/>
                <w:szCs w:val="21"/>
              </w:rPr>
              <w:t>、</w:t>
            </w:r>
            <w:r>
              <w:rPr>
                <w:rFonts w:hint="eastAsia"/>
                <w:szCs w:val="21"/>
              </w:rPr>
              <w:t xml:space="preserve"> tomcat</w:t>
            </w:r>
            <w:r>
              <w:rPr>
                <w:rFonts w:hint="eastAsia"/>
                <w:szCs w:val="21"/>
              </w:rPr>
              <w:t>：作为当前</w:t>
            </w:r>
            <w:r>
              <w:rPr>
                <w:rFonts w:hint="eastAsia"/>
                <w:szCs w:val="21"/>
              </w:rPr>
              <w:t>WEB</w:t>
            </w:r>
            <w:r>
              <w:rPr>
                <w:rFonts w:hint="eastAsia"/>
                <w:szCs w:val="21"/>
              </w:rPr>
              <w:t>技术中最为常用的轻量级容器服务，在系统的应用服务中起着不可替代的作用，为适应系统不断膨胀和业务不断增长的资源需求，在构建时，引入了负载均衡的概念，实现</w:t>
            </w:r>
            <w:r>
              <w:rPr>
                <w:rFonts w:hint="eastAsia"/>
                <w:szCs w:val="21"/>
              </w:rPr>
              <w:t>Session</w:t>
            </w:r>
            <w:r>
              <w:rPr>
                <w:rFonts w:hint="eastAsia"/>
                <w:szCs w:val="21"/>
              </w:rPr>
              <w:t>共享机制，完成了分布式的构架，实现了很</w:t>
            </w:r>
            <w:r>
              <w:rPr>
                <w:rFonts w:hint="eastAsia"/>
                <w:szCs w:val="21"/>
              </w:rPr>
              <w:t>强的可伸缩性；</w:t>
            </w:r>
          </w:p>
          <w:p w:rsidR="004623DD" w:rsidRDefault="003B23BF">
            <w:pPr>
              <w:spacing w:line="360" w:lineRule="auto"/>
              <w:rPr>
                <w:szCs w:val="21"/>
              </w:rPr>
            </w:pPr>
            <w:r>
              <w:rPr>
                <w:rFonts w:hint="eastAsia"/>
                <w:szCs w:val="21"/>
              </w:rPr>
              <w:t>4.3</w:t>
            </w:r>
            <w:r>
              <w:rPr>
                <w:rFonts w:hint="eastAsia"/>
                <w:szCs w:val="21"/>
              </w:rPr>
              <w:t>、</w:t>
            </w:r>
            <w:proofErr w:type="spellStart"/>
            <w:r>
              <w:rPr>
                <w:rFonts w:hint="eastAsia"/>
                <w:szCs w:val="21"/>
              </w:rPr>
              <w:t>SpringMvc</w:t>
            </w:r>
            <w:proofErr w:type="spellEnd"/>
            <w:r>
              <w:rPr>
                <w:rFonts w:hint="eastAsia"/>
                <w:szCs w:val="21"/>
              </w:rPr>
              <w:t xml:space="preserve"> + Spring + </w:t>
            </w:r>
            <w:proofErr w:type="spellStart"/>
            <w:r>
              <w:rPr>
                <w:rFonts w:hint="eastAsia"/>
                <w:szCs w:val="21"/>
              </w:rPr>
              <w:t>MyBatis</w:t>
            </w:r>
            <w:proofErr w:type="spellEnd"/>
            <w:r>
              <w:rPr>
                <w:rFonts w:hint="eastAsia"/>
                <w:szCs w:val="21"/>
              </w:rPr>
              <w:t xml:space="preserve"> </w:t>
            </w:r>
            <w:r>
              <w:rPr>
                <w:rFonts w:hint="eastAsia"/>
                <w:szCs w:val="21"/>
              </w:rPr>
              <w:t>：平台系统需采用</w:t>
            </w:r>
            <w:r>
              <w:rPr>
                <w:rFonts w:hint="eastAsia"/>
                <w:szCs w:val="21"/>
              </w:rPr>
              <w:t>WEB</w:t>
            </w:r>
            <w:r>
              <w:rPr>
                <w:rFonts w:hint="eastAsia"/>
                <w:szCs w:val="21"/>
              </w:rPr>
              <w:t>服务框架当前最流行的</w:t>
            </w:r>
            <w:r>
              <w:rPr>
                <w:rFonts w:hint="eastAsia"/>
                <w:szCs w:val="21"/>
              </w:rPr>
              <w:t>SMM</w:t>
            </w:r>
            <w:r>
              <w:rPr>
                <w:rFonts w:hint="eastAsia"/>
                <w:szCs w:val="21"/>
              </w:rPr>
              <w:t>三剑客进行业务逻辑架构，通过三者的无缝整合，实现完整的全流程服务，轻量、可靠、高效，同时完成了业务服务的模块化分离，可以面向用户提供云端定制化配置化管理服务；</w:t>
            </w:r>
          </w:p>
          <w:p w:rsidR="004623DD" w:rsidRDefault="003B23BF">
            <w:pPr>
              <w:spacing w:line="360" w:lineRule="auto"/>
              <w:rPr>
                <w:szCs w:val="21"/>
              </w:rPr>
            </w:pPr>
            <w:r>
              <w:rPr>
                <w:rFonts w:hint="eastAsia"/>
                <w:szCs w:val="21"/>
              </w:rPr>
              <w:lastRenderedPageBreak/>
              <w:t>4.4</w:t>
            </w:r>
            <w:r>
              <w:rPr>
                <w:rFonts w:hint="eastAsia"/>
                <w:szCs w:val="21"/>
              </w:rPr>
              <w:t>、</w:t>
            </w:r>
            <w:proofErr w:type="spellStart"/>
            <w:r>
              <w:rPr>
                <w:rFonts w:hint="eastAsia"/>
                <w:szCs w:val="21"/>
              </w:rPr>
              <w:t>SQLS</w:t>
            </w:r>
            <w:r>
              <w:rPr>
                <w:szCs w:val="21"/>
              </w:rPr>
              <w:t>erver</w:t>
            </w:r>
            <w:proofErr w:type="spellEnd"/>
            <w:r>
              <w:rPr>
                <w:rFonts w:hint="eastAsia"/>
                <w:szCs w:val="21"/>
              </w:rPr>
              <w:t>、</w:t>
            </w:r>
            <w:proofErr w:type="spellStart"/>
            <w:r>
              <w:rPr>
                <w:rFonts w:hint="eastAsia"/>
                <w:szCs w:val="21"/>
              </w:rPr>
              <w:t>Redis</w:t>
            </w:r>
            <w:proofErr w:type="spellEnd"/>
            <w:r>
              <w:rPr>
                <w:rFonts w:hint="eastAsia"/>
                <w:szCs w:val="21"/>
              </w:rPr>
              <w:t>、平台从成本和定制化考虑，选择了当前开源领域商用效果最好的</w:t>
            </w:r>
            <w:proofErr w:type="spellStart"/>
            <w:r>
              <w:rPr>
                <w:rFonts w:hint="eastAsia"/>
                <w:szCs w:val="21"/>
              </w:rPr>
              <w:t>SQLS</w:t>
            </w:r>
            <w:r>
              <w:rPr>
                <w:szCs w:val="21"/>
              </w:rPr>
              <w:t>erver</w:t>
            </w:r>
            <w:proofErr w:type="spellEnd"/>
            <w:r>
              <w:rPr>
                <w:rFonts w:hint="eastAsia"/>
                <w:szCs w:val="21"/>
              </w:rPr>
              <w:t>数据库作为基础数据服务平台，同时根据当前数据的结构化特点，在具体的服务中引入</w:t>
            </w:r>
            <w:proofErr w:type="spellStart"/>
            <w:r>
              <w:rPr>
                <w:rFonts w:hint="eastAsia"/>
                <w:szCs w:val="21"/>
              </w:rPr>
              <w:t>Redis</w:t>
            </w:r>
            <w:proofErr w:type="spellEnd"/>
            <w:r>
              <w:rPr>
                <w:rFonts w:hint="eastAsia"/>
                <w:szCs w:val="21"/>
              </w:rPr>
              <w:t>等服务作为补充，方便业</w:t>
            </w:r>
            <w:r>
              <w:rPr>
                <w:rFonts w:hint="eastAsia"/>
                <w:szCs w:val="21"/>
              </w:rPr>
              <w:t>务逻辑高效实现的同时，也为大数据分析提供了相应的数据保证；</w:t>
            </w:r>
          </w:p>
          <w:p w:rsidR="004623DD" w:rsidRDefault="004623DD">
            <w:pPr>
              <w:spacing w:line="360" w:lineRule="auto"/>
              <w:rPr>
                <w:szCs w:val="21"/>
              </w:rPr>
            </w:pPr>
          </w:p>
          <w:p w:rsidR="004623DD" w:rsidRDefault="003B23BF">
            <w:pPr>
              <w:numPr>
                <w:ilvl w:val="0"/>
                <w:numId w:val="1"/>
              </w:numPr>
              <w:spacing w:line="360" w:lineRule="auto"/>
              <w:rPr>
                <w:szCs w:val="21"/>
              </w:rPr>
            </w:pPr>
            <w:r>
              <w:rPr>
                <w:rFonts w:hint="eastAsia"/>
                <w:szCs w:val="21"/>
              </w:rPr>
              <w:t>健康体检数据判读模块</w:t>
            </w:r>
          </w:p>
          <w:p w:rsidR="004623DD" w:rsidRDefault="003B23BF">
            <w:pPr>
              <w:spacing w:line="360" w:lineRule="auto"/>
              <w:rPr>
                <w:szCs w:val="21"/>
              </w:rPr>
            </w:pPr>
            <w:r>
              <w:rPr>
                <w:rFonts w:hint="eastAsia"/>
                <w:szCs w:val="21"/>
              </w:rPr>
              <w:t>5.1</w:t>
            </w:r>
            <w:r>
              <w:rPr>
                <w:rFonts w:hint="eastAsia"/>
                <w:szCs w:val="21"/>
              </w:rPr>
              <w:t>、系统安全：</w:t>
            </w:r>
          </w:p>
          <w:p w:rsidR="004623DD" w:rsidRDefault="003B23BF">
            <w:pPr>
              <w:spacing w:line="360" w:lineRule="auto"/>
              <w:rPr>
                <w:szCs w:val="21"/>
              </w:rPr>
            </w:pPr>
            <w:r>
              <w:rPr>
                <w:rFonts w:hint="eastAsia"/>
                <w:szCs w:val="21"/>
              </w:rPr>
              <w:t>5.1.1</w:t>
            </w:r>
            <w:r>
              <w:rPr>
                <w:rFonts w:hint="eastAsia"/>
                <w:szCs w:val="21"/>
              </w:rPr>
              <w:t>、用户输入正确的用户名密码即可登录系统，登录系统中，系统会识别登录人的身份、权限，呈现不同的功能界面。</w:t>
            </w:r>
          </w:p>
          <w:p w:rsidR="004623DD" w:rsidRDefault="003B23BF">
            <w:pPr>
              <w:spacing w:line="360" w:lineRule="auto"/>
              <w:rPr>
                <w:szCs w:val="21"/>
              </w:rPr>
            </w:pPr>
            <w:r>
              <w:rPr>
                <w:rFonts w:hint="eastAsia"/>
                <w:szCs w:val="21"/>
              </w:rPr>
              <w:t>5.1.2</w:t>
            </w:r>
            <w:r>
              <w:rPr>
                <w:rFonts w:hint="eastAsia"/>
                <w:szCs w:val="21"/>
              </w:rPr>
              <w:t>、拥有高级权限的用户可对系统用户进行权限设置，对于不用的用户可设置不同的权限，以保障对判读系统数据的安全、准确、有效。</w:t>
            </w:r>
          </w:p>
          <w:p w:rsidR="004623DD" w:rsidRDefault="003B23BF">
            <w:pPr>
              <w:spacing w:line="360" w:lineRule="auto"/>
              <w:rPr>
                <w:szCs w:val="21"/>
              </w:rPr>
            </w:pPr>
            <w:r>
              <w:rPr>
                <w:rFonts w:hint="eastAsia"/>
                <w:szCs w:val="21"/>
              </w:rPr>
              <w:t>5.2</w:t>
            </w:r>
            <w:r>
              <w:rPr>
                <w:rFonts w:hint="eastAsia"/>
                <w:szCs w:val="21"/>
              </w:rPr>
              <w:t>、数据判读：</w:t>
            </w:r>
          </w:p>
          <w:p w:rsidR="004623DD" w:rsidRDefault="003B23BF">
            <w:pPr>
              <w:spacing w:line="360" w:lineRule="auto"/>
              <w:rPr>
                <w:szCs w:val="21"/>
              </w:rPr>
            </w:pPr>
            <w:r>
              <w:rPr>
                <w:rFonts w:hint="eastAsia"/>
                <w:szCs w:val="21"/>
              </w:rPr>
              <w:t>5.2.1</w:t>
            </w:r>
            <w:r>
              <w:rPr>
                <w:rFonts w:hint="eastAsia"/>
                <w:szCs w:val="21"/>
              </w:rPr>
              <w:t>、登录判读系统后，判读系统会实时的获取各个地方体检上传的数据信息，判读分为初审、复审、终审三个阶段，每个阶段可以分配相应的人员参与其中，对其结果进行数据判读，对于采集中采集的心电图，判读人员也可以进行修改。</w:t>
            </w:r>
          </w:p>
          <w:p w:rsidR="004623DD" w:rsidRDefault="003B23BF">
            <w:pPr>
              <w:spacing w:line="360" w:lineRule="auto"/>
              <w:rPr>
                <w:szCs w:val="21"/>
              </w:rPr>
            </w:pPr>
            <w:r>
              <w:rPr>
                <w:rFonts w:hint="eastAsia"/>
                <w:szCs w:val="21"/>
              </w:rPr>
              <w:t>5.2.2</w:t>
            </w:r>
            <w:r>
              <w:rPr>
                <w:rFonts w:hint="eastAsia"/>
                <w:szCs w:val="21"/>
              </w:rPr>
              <w:t>、在初审页面点击获取，如果</w:t>
            </w:r>
            <w:r>
              <w:rPr>
                <w:rFonts w:hint="eastAsia"/>
                <w:szCs w:val="21"/>
              </w:rPr>
              <w:lastRenderedPageBreak/>
              <w:t>有新采集到的数据就会在初审页面获取到，初审的数据会首先进行一个系统判读，对采集到的数据进行初步的判读，判读中可对采集不准确的心电数据进行编辑修改，以保障判读结果的准确性，初审判读完成的数据才会在复审界面展示，在复审页面获取到的结果会带有初审的判读结果，可以对</w:t>
            </w:r>
            <w:r>
              <w:rPr>
                <w:rFonts w:hint="eastAsia"/>
                <w:szCs w:val="21"/>
              </w:rPr>
              <w:t>初审的判读结果进行编辑，也可以写下当前判读的意见和建议，复审结束后进入终审判读，终审判读同复审操作相同，判读终止可以配置，可以根据自己的需要设置复审为最终判读结果，也可以设置终审判读为最终的判读结果，判读人员判读完成后，采用长连接心跳机制，会实时的将判读结果自动分配到指定的</w:t>
            </w:r>
            <w:r>
              <w:rPr>
                <w:rFonts w:hint="eastAsia"/>
                <w:szCs w:val="21"/>
              </w:rPr>
              <w:t>PC</w:t>
            </w:r>
            <w:r>
              <w:rPr>
                <w:rFonts w:hint="eastAsia"/>
                <w:szCs w:val="21"/>
              </w:rPr>
              <w:t>终端。</w:t>
            </w:r>
          </w:p>
          <w:p w:rsidR="004623DD" w:rsidRDefault="003B23BF">
            <w:pPr>
              <w:spacing w:line="360" w:lineRule="auto"/>
              <w:rPr>
                <w:szCs w:val="21"/>
              </w:rPr>
            </w:pPr>
            <w:r>
              <w:rPr>
                <w:rFonts w:hint="eastAsia"/>
                <w:szCs w:val="21"/>
              </w:rPr>
              <w:t>5.2.3</w:t>
            </w:r>
            <w:r>
              <w:rPr>
                <w:rFonts w:hint="eastAsia"/>
                <w:szCs w:val="21"/>
              </w:rPr>
              <w:t>、判读也可以采用自动判读机制，对采集的数据进行自动判读，自动判读参数都是根据参数标准值进行自动判读。自动判读的时候，只是在初审的时候进行了自动判读，对从服务端获取的每一条数据所检测的每一项都进行自动判读，判读完成后才</w:t>
            </w:r>
            <w:r>
              <w:rPr>
                <w:rFonts w:hint="eastAsia"/>
                <w:szCs w:val="21"/>
              </w:rPr>
              <w:t>能进行复审判读，判读过程不会出现越级现象，之后的操作和人工判断过程一样保持不变。</w:t>
            </w:r>
          </w:p>
          <w:p w:rsidR="004623DD" w:rsidRDefault="003B23BF">
            <w:pPr>
              <w:spacing w:line="360" w:lineRule="auto"/>
              <w:rPr>
                <w:szCs w:val="21"/>
              </w:rPr>
            </w:pPr>
            <w:r>
              <w:rPr>
                <w:rFonts w:hint="eastAsia"/>
                <w:szCs w:val="21"/>
              </w:rPr>
              <w:lastRenderedPageBreak/>
              <w:t>5.2.4</w:t>
            </w:r>
            <w:r>
              <w:rPr>
                <w:rFonts w:hint="eastAsia"/>
                <w:szCs w:val="21"/>
              </w:rPr>
              <w:t>、整个判读过程是对采集到的数据进行进一步分析解剖，判读系统关联每一台一体机，一体机采集的数据上传到服务端后都会展示在判读平台上，判读结束以后，判读结果也会实时的展示在一体机上，以供体检人员进行查看。</w:t>
            </w:r>
          </w:p>
          <w:p w:rsidR="004623DD" w:rsidRDefault="003B23BF">
            <w:pPr>
              <w:spacing w:line="360" w:lineRule="auto"/>
              <w:rPr>
                <w:szCs w:val="21"/>
              </w:rPr>
            </w:pPr>
            <w:r>
              <w:rPr>
                <w:rFonts w:hint="eastAsia"/>
                <w:szCs w:val="21"/>
              </w:rPr>
              <w:t>5.2.5</w:t>
            </w:r>
            <w:r>
              <w:rPr>
                <w:rFonts w:hint="eastAsia"/>
                <w:szCs w:val="21"/>
              </w:rPr>
              <w:t>、对于判读的结果都会以体检报告的形式展现，最终的判读报告一份会发送到服务端，一份发送到提供相应数据的</w:t>
            </w:r>
            <w:r>
              <w:rPr>
                <w:rFonts w:hint="eastAsia"/>
                <w:szCs w:val="21"/>
              </w:rPr>
              <w:t>PC</w:t>
            </w:r>
            <w:r>
              <w:rPr>
                <w:rFonts w:hint="eastAsia"/>
                <w:szCs w:val="21"/>
              </w:rPr>
              <w:t>客户端上，对判读的结果也可以进行打印，生成一份体检报告。</w:t>
            </w:r>
          </w:p>
          <w:p w:rsidR="004623DD" w:rsidRDefault="003B23BF">
            <w:pPr>
              <w:spacing w:line="360" w:lineRule="auto"/>
              <w:rPr>
                <w:szCs w:val="21"/>
              </w:rPr>
            </w:pPr>
            <w:r>
              <w:rPr>
                <w:rFonts w:hint="eastAsia"/>
                <w:szCs w:val="21"/>
              </w:rPr>
              <w:t>5.3</w:t>
            </w:r>
            <w:r>
              <w:rPr>
                <w:rFonts w:hint="eastAsia"/>
                <w:szCs w:val="21"/>
              </w:rPr>
              <w:t>、统计管理：</w:t>
            </w:r>
          </w:p>
          <w:p w:rsidR="004623DD" w:rsidRDefault="003B23BF">
            <w:pPr>
              <w:spacing w:line="360" w:lineRule="auto"/>
              <w:rPr>
                <w:szCs w:val="21"/>
              </w:rPr>
            </w:pPr>
            <w:r>
              <w:rPr>
                <w:rFonts w:hint="eastAsia"/>
                <w:szCs w:val="21"/>
              </w:rPr>
              <w:t>5.3.1</w:t>
            </w:r>
            <w:r>
              <w:rPr>
                <w:rFonts w:hint="eastAsia"/>
                <w:szCs w:val="21"/>
              </w:rPr>
              <w:t>、对体检中的采集数</w:t>
            </w:r>
            <w:r>
              <w:rPr>
                <w:rFonts w:hint="eastAsia"/>
                <w:szCs w:val="21"/>
              </w:rPr>
              <w:t>量、上传数量、初审判读数量、复审判读数量、终审判读数量进行统计管理。</w:t>
            </w:r>
          </w:p>
          <w:p w:rsidR="004623DD" w:rsidRDefault="003B23BF">
            <w:pPr>
              <w:spacing w:line="360" w:lineRule="auto"/>
              <w:rPr>
                <w:szCs w:val="21"/>
              </w:rPr>
            </w:pPr>
            <w:r>
              <w:rPr>
                <w:rFonts w:hint="eastAsia"/>
                <w:szCs w:val="21"/>
              </w:rPr>
              <w:t>可根据时间查询某一时间段的统计结果。</w:t>
            </w:r>
          </w:p>
          <w:p w:rsidR="004623DD" w:rsidRDefault="003B23BF">
            <w:pPr>
              <w:spacing w:line="360" w:lineRule="auto"/>
              <w:rPr>
                <w:szCs w:val="21"/>
              </w:rPr>
            </w:pPr>
            <w:r>
              <w:rPr>
                <w:rFonts w:hint="eastAsia"/>
                <w:szCs w:val="21"/>
              </w:rPr>
              <w:t>5.3.2</w:t>
            </w:r>
            <w:r>
              <w:rPr>
                <w:rFonts w:hint="eastAsia"/>
                <w:szCs w:val="21"/>
              </w:rPr>
              <w:t>、判读完成后可以在健康数据报告查看判读结果，可根据姓名，性别，身份证号，时间等条件进行查询。查询的判读结果可以进行打印。</w:t>
            </w:r>
          </w:p>
          <w:p w:rsidR="004623DD" w:rsidRDefault="003B23BF">
            <w:pPr>
              <w:spacing w:line="360" w:lineRule="auto"/>
              <w:rPr>
                <w:szCs w:val="21"/>
              </w:rPr>
            </w:pPr>
            <w:r>
              <w:rPr>
                <w:rFonts w:hint="eastAsia"/>
                <w:szCs w:val="21"/>
              </w:rPr>
              <w:t>5.3.3</w:t>
            </w:r>
            <w:r>
              <w:rPr>
                <w:rFonts w:hint="eastAsia"/>
                <w:szCs w:val="21"/>
              </w:rPr>
              <w:t>、判读平台存在自己相应的隐藏编号，用于保障采集数据的安全性，达到采集数据安全，准确无误。采集的时候会带着这个编号发送到相应的服务端，每当判读系统获取</w:t>
            </w:r>
            <w:r>
              <w:rPr>
                <w:rFonts w:hint="eastAsia"/>
                <w:szCs w:val="21"/>
              </w:rPr>
              <w:lastRenderedPageBreak/>
              <w:t>数据的时候，只有拿着这个编号才能获取到采集的数据。</w:t>
            </w:r>
          </w:p>
          <w:p w:rsidR="004623DD" w:rsidRDefault="003B23BF">
            <w:pPr>
              <w:numPr>
                <w:ilvl w:val="0"/>
                <w:numId w:val="1"/>
              </w:numPr>
              <w:spacing w:line="360" w:lineRule="auto"/>
              <w:rPr>
                <w:szCs w:val="21"/>
              </w:rPr>
            </w:pPr>
            <w:r>
              <w:rPr>
                <w:rFonts w:hint="eastAsia"/>
                <w:szCs w:val="21"/>
              </w:rPr>
              <w:t>数据安全管理</w:t>
            </w:r>
          </w:p>
          <w:p w:rsidR="004623DD" w:rsidRDefault="003B23BF">
            <w:pPr>
              <w:spacing w:line="360" w:lineRule="auto"/>
              <w:rPr>
                <w:kern w:val="0"/>
                <w:szCs w:val="21"/>
              </w:rPr>
            </w:pPr>
            <w:r>
              <w:rPr>
                <w:rFonts w:hint="eastAsia"/>
                <w:kern w:val="0"/>
                <w:szCs w:val="21"/>
              </w:rPr>
              <w:t>6.1</w:t>
            </w:r>
            <w:r>
              <w:rPr>
                <w:rFonts w:hint="eastAsia"/>
                <w:kern w:val="0"/>
                <w:szCs w:val="21"/>
              </w:rPr>
              <w:t>、数据安全隔离</w:t>
            </w:r>
          </w:p>
          <w:p w:rsidR="004623DD" w:rsidRDefault="003B23BF">
            <w:pPr>
              <w:spacing w:line="360" w:lineRule="auto"/>
              <w:rPr>
                <w:rFonts w:ascii="Arial" w:hAnsi="Arial" w:cs="Arial"/>
                <w:color w:val="333333"/>
                <w:kern w:val="0"/>
                <w:szCs w:val="21"/>
              </w:rPr>
            </w:pPr>
            <w:r>
              <w:rPr>
                <w:rFonts w:ascii="Arial" w:hAnsi="Arial" w:cs="Arial" w:hint="eastAsia"/>
                <w:color w:val="333333"/>
                <w:kern w:val="0"/>
                <w:szCs w:val="21"/>
              </w:rPr>
              <w:t>6.1.1</w:t>
            </w:r>
            <w:r>
              <w:rPr>
                <w:rFonts w:ascii="Arial" w:hAnsi="Arial" w:cs="Arial" w:hint="eastAsia"/>
                <w:color w:val="333333"/>
                <w:kern w:val="0"/>
                <w:szCs w:val="21"/>
              </w:rPr>
              <w:t>、系统软件应基于</w:t>
            </w:r>
            <w:r>
              <w:rPr>
                <w:rFonts w:ascii="Arial" w:hAnsi="Arial" w:cs="Arial" w:hint="eastAsia"/>
                <w:color w:val="333333"/>
                <w:kern w:val="0"/>
                <w:szCs w:val="21"/>
              </w:rPr>
              <w:t>阿里云数据运作，安全解决方案需通过对数据访问请求进行多层隔离，以提高数据访问安全性。此场景适用于：</w:t>
            </w:r>
          </w:p>
          <w:p w:rsidR="004623DD" w:rsidRDefault="003B23BF">
            <w:pPr>
              <w:widowControl/>
              <w:shd w:val="clear" w:color="auto" w:fill="FFFFFF"/>
              <w:spacing w:line="360" w:lineRule="auto"/>
              <w:jc w:val="left"/>
              <w:rPr>
                <w:rFonts w:ascii="Arial" w:hAnsi="Arial" w:cs="Arial"/>
                <w:color w:val="333333"/>
                <w:kern w:val="0"/>
                <w:szCs w:val="21"/>
              </w:rPr>
            </w:pPr>
            <w:r>
              <w:rPr>
                <w:rFonts w:ascii="Arial" w:hAnsi="Arial" w:cs="Arial" w:hint="eastAsia"/>
                <w:color w:val="333333"/>
                <w:kern w:val="0"/>
                <w:szCs w:val="21"/>
              </w:rPr>
              <w:t>6.1.2</w:t>
            </w:r>
            <w:r>
              <w:rPr>
                <w:rFonts w:ascii="Arial" w:hAnsi="Arial" w:cs="Arial" w:hint="eastAsia"/>
                <w:color w:val="333333"/>
                <w:kern w:val="0"/>
                <w:szCs w:val="21"/>
              </w:rPr>
              <w:t>、对鄢陵县卫生及监管组织内不同岗位人员赋予不同数据库或数据表的权限。</w:t>
            </w:r>
          </w:p>
          <w:p w:rsidR="004623DD" w:rsidRDefault="003B23BF">
            <w:pPr>
              <w:widowControl/>
              <w:shd w:val="clear" w:color="auto" w:fill="FFFFFF"/>
              <w:spacing w:line="360" w:lineRule="auto"/>
              <w:ind w:left="-360" w:firstLineChars="100" w:firstLine="210"/>
              <w:jc w:val="left"/>
              <w:rPr>
                <w:rFonts w:ascii="Arial" w:hAnsi="Arial" w:cs="Arial"/>
                <w:color w:val="333333"/>
                <w:kern w:val="0"/>
                <w:szCs w:val="21"/>
              </w:rPr>
            </w:pPr>
            <w:r>
              <w:rPr>
                <w:rFonts w:ascii="Arial" w:hAnsi="Arial" w:cs="Arial" w:hint="eastAsia"/>
                <w:color w:val="333333"/>
                <w:kern w:val="0"/>
                <w:szCs w:val="21"/>
              </w:rPr>
              <w:t>6.1.3</w:t>
            </w:r>
            <w:r>
              <w:rPr>
                <w:rFonts w:ascii="Arial" w:hAnsi="Arial" w:cs="Arial" w:hint="eastAsia"/>
                <w:color w:val="333333"/>
                <w:kern w:val="0"/>
                <w:szCs w:val="21"/>
              </w:rPr>
              <w:t>禁止使用人员在公网环境查询、修改生产数据。</w:t>
            </w:r>
          </w:p>
          <w:p w:rsidR="004623DD" w:rsidRDefault="003B23BF">
            <w:pPr>
              <w:widowControl/>
              <w:shd w:val="clear" w:color="auto" w:fill="FFFFFF"/>
              <w:spacing w:line="360" w:lineRule="auto"/>
              <w:ind w:left="-360" w:firstLineChars="100" w:firstLine="210"/>
              <w:jc w:val="left"/>
              <w:rPr>
                <w:rFonts w:ascii="Arial" w:hAnsi="Arial" w:cs="Arial"/>
                <w:color w:val="333333"/>
                <w:kern w:val="0"/>
                <w:szCs w:val="21"/>
              </w:rPr>
            </w:pPr>
            <w:r>
              <w:rPr>
                <w:rFonts w:ascii="Arial" w:hAnsi="Arial" w:cs="Arial" w:hint="eastAsia"/>
                <w:color w:val="333333"/>
                <w:kern w:val="0"/>
                <w:szCs w:val="21"/>
              </w:rPr>
              <w:t xml:space="preserve"> 6.1.4</w:t>
            </w:r>
            <w:r>
              <w:rPr>
                <w:rFonts w:ascii="Arial" w:hAnsi="Arial" w:cs="Arial" w:hint="eastAsia"/>
                <w:color w:val="333333"/>
                <w:kern w:val="0"/>
                <w:szCs w:val="21"/>
              </w:rPr>
              <w:t>、对于指定的高保密级别字段进行脱敏处理，且此部分数据的访问需特殊授权。</w:t>
            </w:r>
          </w:p>
          <w:p w:rsidR="004623DD" w:rsidRDefault="003B23BF">
            <w:pPr>
              <w:widowControl/>
              <w:shd w:val="clear" w:color="auto" w:fill="FFFFFF"/>
              <w:spacing w:line="360" w:lineRule="auto"/>
              <w:jc w:val="left"/>
              <w:rPr>
                <w:rFonts w:ascii="Arial" w:hAnsi="Arial" w:cs="Arial"/>
                <w:color w:val="333333"/>
                <w:kern w:val="0"/>
                <w:szCs w:val="21"/>
              </w:rPr>
            </w:pPr>
            <w:r>
              <w:rPr>
                <w:rFonts w:ascii="Arial" w:hAnsi="Arial" w:cs="Arial"/>
                <w:noProof/>
                <w:color w:val="00B7D3"/>
                <w:kern w:val="0"/>
                <w:szCs w:val="21"/>
              </w:rPr>
              <w:drawing>
                <wp:inline distT="0" distB="0" distL="0" distR="0">
                  <wp:extent cx="1944370" cy="1296035"/>
                  <wp:effectExtent l="0" t="0" r="17780" b="18415"/>
                  <wp:docPr id="9" name="图片 9" descr="fig_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ig_01"/>
                          <pic:cNvPicPr>
                            <a:picLocks noChangeAspect="1" noChangeArrowheads="1"/>
                          </pic:cNvPicPr>
                        </pic:nvPicPr>
                        <pic:blipFill>
                          <a:blip r:embed="rId9" cstate="print"/>
                          <a:srcRect/>
                          <a:stretch>
                            <a:fillRect/>
                          </a:stretch>
                        </pic:blipFill>
                        <pic:spPr>
                          <a:xfrm>
                            <a:off x="0" y="0"/>
                            <a:ext cx="1944370" cy="1296035"/>
                          </a:xfrm>
                          <a:prstGeom prst="rect">
                            <a:avLst/>
                          </a:prstGeom>
                          <a:noFill/>
                          <a:ln w="9525">
                            <a:noFill/>
                            <a:miter lim="800000"/>
                            <a:headEnd/>
                            <a:tailEnd/>
                          </a:ln>
                        </pic:spPr>
                      </pic:pic>
                    </a:graphicData>
                  </a:graphic>
                </wp:inline>
              </w:drawing>
            </w:r>
          </w:p>
          <w:p w:rsidR="004623DD" w:rsidRDefault="003B23BF">
            <w:pPr>
              <w:widowControl/>
              <w:shd w:val="clear" w:color="auto" w:fill="FFFFFF"/>
              <w:spacing w:before="148" w:after="148" w:line="360" w:lineRule="auto"/>
              <w:jc w:val="left"/>
              <w:rPr>
                <w:rFonts w:ascii="Arial" w:hAnsi="Arial" w:cs="Arial"/>
                <w:color w:val="333333"/>
                <w:kern w:val="0"/>
                <w:szCs w:val="21"/>
              </w:rPr>
            </w:pPr>
            <w:r>
              <w:rPr>
                <w:rFonts w:ascii="Arial" w:hAnsi="Arial" w:cs="Arial" w:hint="eastAsia"/>
                <w:color w:val="333333"/>
                <w:kern w:val="0"/>
                <w:szCs w:val="21"/>
              </w:rPr>
              <w:t>6.1.4.1</w:t>
            </w:r>
            <w:r>
              <w:rPr>
                <w:rFonts w:ascii="Arial" w:hAnsi="Arial" w:cs="Arial" w:hint="eastAsia"/>
                <w:color w:val="333333"/>
                <w:kern w:val="0"/>
                <w:szCs w:val="21"/>
              </w:rPr>
              <w:t>、</w:t>
            </w:r>
            <w:r>
              <w:rPr>
                <w:rFonts w:ascii="Arial" w:hAnsi="Arial" w:cs="Arial"/>
                <w:color w:val="333333"/>
                <w:kern w:val="0"/>
                <w:szCs w:val="21"/>
              </w:rPr>
              <w:t>DMS</w:t>
            </w:r>
            <w:r>
              <w:rPr>
                <w:rFonts w:ascii="Arial" w:hAnsi="Arial" w:cs="Arial" w:hint="eastAsia"/>
                <w:color w:val="333333"/>
                <w:kern w:val="0"/>
                <w:szCs w:val="21"/>
              </w:rPr>
              <w:t>数据访问请求隔离要求：</w:t>
            </w:r>
          </w:p>
          <w:p w:rsidR="004623DD" w:rsidRDefault="003B23BF">
            <w:pPr>
              <w:widowControl/>
              <w:numPr>
                <w:ilvl w:val="0"/>
                <w:numId w:val="2"/>
              </w:numPr>
              <w:shd w:val="clear" w:color="auto" w:fill="FFFFFF"/>
              <w:spacing w:line="360" w:lineRule="auto"/>
              <w:ind w:left="0"/>
              <w:jc w:val="left"/>
              <w:rPr>
                <w:rFonts w:ascii="Arial" w:hAnsi="Arial" w:cs="Arial"/>
                <w:color w:val="333333"/>
                <w:kern w:val="0"/>
                <w:szCs w:val="21"/>
              </w:rPr>
            </w:pPr>
            <w:r>
              <w:rPr>
                <w:rFonts w:ascii="Arial" w:hAnsi="Arial" w:cs="Arial" w:hint="eastAsia"/>
                <w:b/>
                <w:bCs/>
                <w:color w:val="333333"/>
                <w:kern w:val="0"/>
                <w:szCs w:val="21"/>
              </w:rPr>
              <w:t>1</w:t>
            </w:r>
            <w:r>
              <w:rPr>
                <w:rFonts w:ascii="Arial" w:hAnsi="Arial" w:cs="Arial" w:hint="eastAsia"/>
                <w:b/>
                <w:bCs/>
                <w:color w:val="333333"/>
                <w:kern w:val="0"/>
                <w:szCs w:val="21"/>
              </w:rPr>
              <w:t>）、网络访问隔离</w:t>
            </w:r>
            <w:r>
              <w:rPr>
                <w:rFonts w:ascii="Arial" w:hAnsi="Arial" w:cs="Arial" w:hint="eastAsia"/>
                <w:color w:val="333333"/>
                <w:kern w:val="0"/>
                <w:szCs w:val="21"/>
              </w:rPr>
              <w:t>：</w:t>
            </w:r>
            <w:r>
              <w:rPr>
                <w:rFonts w:ascii="Arial" w:hAnsi="Arial" w:cs="Arial"/>
                <w:color w:val="333333"/>
                <w:kern w:val="0"/>
                <w:szCs w:val="21"/>
              </w:rPr>
              <w:t>DMS</w:t>
            </w:r>
            <w:r>
              <w:rPr>
                <w:rFonts w:ascii="Arial" w:hAnsi="Arial" w:cs="Arial" w:hint="eastAsia"/>
                <w:color w:val="333333"/>
                <w:kern w:val="0"/>
                <w:szCs w:val="21"/>
              </w:rPr>
              <w:t>内置</w:t>
            </w:r>
            <w:r>
              <w:rPr>
                <w:rFonts w:ascii="Arial" w:hAnsi="Arial" w:cs="Arial"/>
                <w:color w:val="333333"/>
                <w:kern w:val="0"/>
                <w:szCs w:val="21"/>
              </w:rPr>
              <w:t>IP</w:t>
            </w:r>
            <w:r>
              <w:rPr>
                <w:rFonts w:ascii="Arial" w:hAnsi="Arial" w:cs="Arial" w:hint="eastAsia"/>
                <w:color w:val="333333"/>
                <w:kern w:val="0"/>
                <w:szCs w:val="21"/>
              </w:rPr>
              <w:t>白名单设置功能，非白名单</w:t>
            </w:r>
            <w:r>
              <w:rPr>
                <w:rFonts w:ascii="Arial" w:hAnsi="Arial" w:cs="Arial"/>
                <w:color w:val="333333"/>
                <w:kern w:val="0"/>
                <w:szCs w:val="21"/>
              </w:rPr>
              <w:t>IP</w:t>
            </w:r>
            <w:r>
              <w:rPr>
                <w:rFonts w:ascii="Arial" w:hAnsi="Arial" w:cs="Arial" w:hint="eastAsia"/>
                <w:color w:val="333333"/>
                <w:kern w:val="0"/>
                <w:szCs w:val="21"/>
              </w:rPr>
              <w:t>无法登录系统（企业</w:t>
            </w:r>
            <w:r>
              <w:rPr>
                <w:rFonts w:ascii="Arial" w:hAnsi="Arial" w:cs="Arial"/>
                <w:color w:val="333333"/>
                <w:kern w:val="0"/>
                <w:szCs w:val="21"/>
              </w:rPr>
              <w:t>VPN</w:t>
            </w:r>
            <w:r>
              <w:rPr>
                <w:rFonts w:ascii="Arial" w:hAnsi="Arial" w:cs="Arial" w:hint="eastAsia"/>
                <w:color w:val="333333"/>
                <w:kern w:val="0"/>
                <w:szCs w:val="21"/>
              </w:rPr>
              <w:t>除外）。</w:t>
            </w:r>
          </w:p>
          <w:p w:rsidR="004623DD" w:rsidRDefault="003B23BF">
            <w:pPr>
              <w:widowControl/>
              <w:numPr>
                <w:ilvl w:val="0"/>
                <w:numId w:val="2"/>
              </w:numPr>
              <w:shd w:val="clear" w:color="auto" w:fill="FFFFFF"/>
              <w:spacing w:line="360" w:lineRule="auto"/>
              <w:ind w:left="0"/>
              <w:jc w:val="left"/>
              <w:rPr>
                <w:rFonts w:ascii="Arial" w:hAnsi="Arial" w:cs="Arial"/>
                <w:color w:val="333333"/>
                <w:kern w:val="0"/>
                <w:szCs w:val="21"/>
              </w:rPr>
            </w:pPr>
            <w:r>
              <w:rPr>
                <w:rFonts w:ascii="Arial" w:hAnsi="Arial" w:cs="Arial" w:hint="eastAsia"/>
                <w:b/>
                <w:bCs/>
                <w:color w:val="333333"/>
                <w:kern w:val="0"/>
                <w:szCs w:val="21"/>
              </w:rPr>
              <w:t>2</w:t>
            </w:r>
            <w:r>
              <w:rPr>
                <w:rFonts w:ascii="Arial" w:hAnsi="Arial" w:cs="Arial" w:hint="eastAsia"/>
                <w:b/>
                <w:bCs/>
                <w:color w:val="333333"/>
                <w:kern w:val="0"/>
                <w:szCs w:val="21"/>
              </w:rPr>
              <w:t>）、库表权限隔离</w:t>
            </w:r>
            <w:r>
              <w:rPr>
                <w:rFonts w:ascii="Arial" w:hAnsi="Arial" w:cs="Arial" w:hint="eastAsia"/>
                <w:color w:val="333333"/>
                <w:kern w:val="0"/>
                <w:szCs w:val="21"/>
              </w:rPr>
              <w:t>：</w:t>
            </w:r>
            <w:r>
              <w:rPr>
                <w:rFonts w:ascii="Arial" w:hAnsi="Arial" w:cs="Arial"/>
                <w:color w:val="333333"/>
                <w:kern w:val="0"/>
                <w:szCs w:val="21"/>
              </w:rPr>
              <w:t>DMS</w:t>
            </w:r>
            <w:r>
              <w:rPr>
                <w:rFonts w:ascii="Arial" w:hAnsi="Arial" w:cs="Arial" w:hint="eastAsia"/>
                <w:color w:val="333333"/>
                <w:kern w:val="0"/>
                <w:szCs w:val="21"/>
              </w:rPr>
              <w:t>的权限系统将数据库与数据表分离，允许管理员仅赋予用户某些表的相应权</w:t>
            </w:r>
            <w:r>
              <w:rPr>
                <w:rFonts w:ascii="Arial" w:hAnsi="Arial" w:cs="Arial" w:hint="eastAsia"/>
                <w:color w:val="333333"/>
                <w:kern w:val="0"/>
                <w:szCs w:val="21"/>
              </w:rPr>
              <w:lastRenderedPageBreak/>
              <w:t>限，而非全库权限。</w:t>
            </w:r>
          </w:p>
          <w:p w:rsidR="004623DD" w:rsidRDefault="003B23BF">
            <w:pPr>
              <w:widowControl/>
              <w:numPr>
                <w:ilvl w:val="0"/>
                <w:numId w:val="2"/>
              </w:numPr>
              <w:shd w:val="clear" w:color="auto" w:fill="FFFFFF"/>
              <w:spacing w:line="360" w:lineRule="auto"/>
              <w:ind w:left="0"/>
              <w:jc w:val="left"/>
              <w:rPr>
                <w:rFonts w:ascii="Arial" w:hAnsi="Arial" w:cs="Arial"/>
                <w:color w:val="333333"/>
                <w:kern w:val="0"/>
                <w:szCs w:val="21"/>
              </w:rPr>
            </w:pPr>
            <w:r>
              <w:rPr>
                <w:rFonts w:ascii="Arial" w:hAnsi="Arial" w:cs="Arial" w:hint="eastAsia"/>
                <w:b/>
                <w:bCs/>
                <w:color w:val="333333"/>
                <w:kern w:val="0"/>
                <w:szCs w:val="21"/>
              </w:rPr>
              <w:t>3</w:t>
            </w:r>
            <w:r>
              <w:rPr>
                <w:rFonts w:ascii="Arial" w:hAnsi="Arial" w:cs="Arial" w:hint="eastAsia"/>
                <w:b/>
                <w:bCs/>
                <w:color w:val="333333"/>
                <w:kern w:val="0"/>
                <w:szCs w:val="21"/>
              </w:rPr>
              <w:t>）、字段敏感性隔离</w:t>
            </w:r>
            <w:r>
              <w:rPr>
                <w:rFonts w:ascii="Arial" w:hAnsi="Arial" w:cs="Arial" w:hint="eastAsia"/>
                <w:color w:val="333333"/>
                <w:kern w:val="0"/>
                <w:szCs w:val="21"/>
              </w:rPr>
              <w:t>：</w:t>
            </w:r>
            <w:r>
              <w:rPr>
                <w:rFonts w:ascii="Arial" w:hAnsi="Arial" w:cs="Arial"/>
                <w:color w:val="333333"/>
                <w:kern w:val="0"/>
                <w:szCs w:val="21"/>
              </w:rPr>
              <w:t>DMS</w:t>
            </w:r>
            <w:r>
              <w:rPr>
                <w:rFonts w:ascii="Arial" w:hAnsi="Arial" w:cs="Arial" w:hint="eastAsia"/>
                <w:color w:val="333333"/>
                <w:kern w:val="0"/>
                <w:szCs w:val="21"/>
              </w:rPr>
              <w:t>对字段进行三级安全定义，如果数据表中包含安全级别为保密及以上的字段，即使拥有表的相应权限也不能查看更改保密字段，保密字段默认以</w:t>
            </w:r>
            <w:r>
              <w:rPr>
                <w:rFonts w:ascii="Arial" w:hAnsi="Arial" w:cs="Arial"/>
                <w:color w:val="333333"/>
                <w:kern w:val="0"/>
                <w:szCs w:val="21"/>
              </w:rPr>
              <w:t>*</w:t>
            </w:r>
            <w:r>
              <w:rPr>
                <w:rFonts w:ascii="Arial" w:hAnsi="Arial" w:cs="Arial" w:hint="eastAsia"/>
                <w:color w:val="333333"/>
                <w:kern w:val="0"/>
                <w:szCs w:val="21"/>
              </w:rPr>
              <w:t>展示。</w:t>
            </w:r>
          </w:p>
          <w:p w:rsidR="004623DD" w:rsidRDefault="003B23BF">
            <w:pPr>
              <w:widowControl/>
              <w:numPr>
                <w:ilvl w:val="0"/>
                <w:numId w:val="2"/>
              </w:numPr>
              <w:shd w:val="clear" w:color="auto" w:fill="FFFFFF"/>
              <w:spacing w:line="360" w:lineRule="auto"/>
              <w:ind w:left="0"/>
              <w:jc w:val="left"/>
              <w:rPr>
                <w:rFonts w:ascii="Arial" w:hAnsi="Arial" w:cs="Arial"/>
                <w:color w:val="333333"/>
                <w:kern w:val="0"/>
                <w:szCs w:val="21"/>
              </w:rPr>
            </w:pPr>
            <w:r>
              <w:rPr>
                <w:rFonts w:ascii="Arial" w:hAnsi="Arial" w:cs="Arial" w:hint="eastAsia"/>
                <w:b/>
                <w:bCs/>
                <w:color w:val="333333"/>
                <w:kern w:val="0"/>
                <w:szCs w:val="21"/>
              </w:rPr>
              <w:t>4</w:t>
            </w:r>
            <w:r>
              <w:rPr>
                <w:rFonts w:ascii="Arial" w:hAnsi="Arial" w:cs="Arial" w:hint="eastAsia"/>
                <w:b/>
                <w:bCs/>
                <w:color w:val="333333"/>
                <w:kern w:val="0"/>
                <w:szCs w:val="21"/>
              </w:rPr>
              <w:t>）、操作权限隔离</w:t>
            </w:r>
            <w:r>
              <w:rPr>
                <w:rFonts w:ascii="Arial" w:hAnsi="Arial" w:cs="Arial" w:hint="eastAsia"/>
                <w:color w:val="333333"/>
                <w:kern w:val="0"/>
                <w:szCs w:val="21"/>
              </w:rPr>
              <w:t>：</w:t>
            </w:r>
            <w:r>
              <w:rPr>
                <w:rFonts w:ascii="Arial" w:hAnsi="Arial" w:cs="Arial"/>
                <w:color w:val="333333"/>
                <w:kern w:val="0"/>
                <w:szCs w:val="21"/>
              </w:rPr>
              <w:t>DMS</w:t>
            </w:r>
            <w:r>
              <w:rPr>
                <w:rFonts w:ascii="Arial" w:hAnsi="Arial" w:cs="Arial" w:hint="eastAsia"/>
                <w:color w:val="333333"/>
                <w:kern w:val="0"/>
                <w:szCs w:val="21"/>
              </w:rPr>
              <w:t>权限体系中，查询、导出、订正三个权限需要分别申请，以便权限的细粒度管控。</w:t>
            </w:r>
          </w:p>
          <w:p w:rsidR="004623DD" w:rsidRDefault="003B23BF">
            <w:pPr>
              <w:spacing w:line="360" w:lineRule="auto"/>
              <w:rPr>
                <w:kern w:val="0"/>
                <w:szCs w:val="21"/>
              </w:rPr>
            </w:pPr>
            <w:r>
              <w:rPr>
                <w:rFonts w:hint="eastAsia"/>
                <w:kern w:val="0"/>
                <w:szCs w:val="21"/>
              </w:rPr>
              <w:t>6.2</w:t>
            </w:r>
            <w:r>
              <w:rPr>
                <w:rFonts w:hint="eastAsia"/>
                <w:kern w:val="0"/>
                <w:szCs w:val="21"/>
              </w:rPr>
              <w:t>数据操作管控</w:t>
            </w:r>
          </w:p>
          <w:p w:rsidR="004623DD" w:rsidRDefault="003B23BF">
            <w:pPr>
              <w:spacing w:line="360" w:lineRule="auto"/>
              <w:rPr>
                <w:kern w:val="0"/>
                <w:szCs w:val="21"/>
              </w:rPr>
            </w:pPr>
            <w:r>
              <w:rPr>
                <w:rFonts w:hint="eastAsia"/>
                <w:kern w:val="0"/>
                <w:szCs w:val="21"/>
              </w:rPr>
              <w:t>6.2.1</w:t>
            </w:r>
            <w:r>
              <w:rPr>
                <w:rFonts w:hint="eastAsia"/>
                <w:kern w:val="0"/>
                <w:szCs w:val="21"/>
              </w:rPr>
              <w:t>、为防止生产数据被“蚂蚁搬家”式的盗取，系统平台需提供每人每日查询数据上限设置功能；同时为避免低效查询对生产数据库性能的影响，</w:t>
            </w:r>
            <w:r>
              <w:rPr>
                <w:rFonts w:hint="eastAsia"/>
                <w:kern w:val="0"/>
                <w:szCs w:val="21"/>
              </w:rPr>
              <w:t>DMS</w:t>
            </w:r>
            <w:r>
              <w:rPr>
                <w:rFonts w:hint="eastAsia"/>
                <w:kern w:val="0"/>
                <w:szCs w:val="21"/>
              </w:rPr>
              <w:t>识别危险查询并对齐进行拦截，以保证生产数据库安全。</w:t>
            </w:r>
          </w:p>
          <w:p w:rsidR="004623DD" w:rsidRDefault="004623DD">
            <w:pPr>
              <w:spacing w:line="360" w:lineRule="auto"/>
              <w:rPr>
                <w:kern w:val="0"/>
                <w:szCs w:val="21"/>
              </w:rPr>
            </w:pPr>
          </w:p>
          <w:p w:rsidR="004623DD" w:rsidRDefault="003B23BF">
            <w:pPr>
              <w:spacing w:line="360" w:lineRule="auto"/>
              <w:rPr>
                <w:kern w:val="0"/>
                <w:szCs w:val="21"/>
              </w:rPr>
            </w:pPr>
            <w:r>
              <w:rPr>
                <w:rFonts w:hint="eastAsia"/>
                <w:kern w:val="0"/>
                <w:szCs w:val="21"/>
              </w:rPr>
              <w:t>6.2.2</w:t>
            </w:r>
            <w:r>
              <w:rPr>
                <w:rFonts w:hint="eastAsia"/>
                <w:kern w:val="0"/>
                <w:szCs w:val="21"/>
              </w:rPr>
              <w:t>、通过</w:t>
            </w:r>
            <w:r>
              <w:rPr>
                <w:rFonts w:hint="eastAsia"/>
                <w:kern w:val="0"/>
                <w:szCs w:val="21"/>
              </w:rPr>
              <w:t>DMS</w:t>
            </w:r>
            <w:r>
              <w:rPr>
                <w:rFonts w:hint="eastAsia"/>
                <w:kern w:val="0"/>
                <w:szCs w:val="21"/>
              </w:rPr>
              <w:t>的限制可有效保障：</w:t>
            </w:r>
          </w:p>
          <w:p w:rsidR="004623DD" w:rsidRDefault="003B23BF">
            <w:pPr>
              <w:spacing w:line="360" w:lineRule="auto"/>
              <w:rPr>
                <w:kern w:val="0"/>
                <w:szCs w:val="21"/>
              </w:rPr>
            </w:pPr>
            <w:r>
              <w:rPr>
                <w:rFonts w:hint="eastAsia"/>
                <w:kern w:val="0"/>
                <w:szCs w:val="21"/>
              </w:rPr>
              <w:t>数据不被窃取，此场景下可设置：</w:t>
            </w:r>
          </w:p>
          <w:p w:rsidR="004623DD" w:rsidRDefault="003B23BF">
            <w:pPr>
              <w:spacing w:line="360" w:lineRule="auto"/>
              <w:rPr>
                <w:kern w:val="0"/>
                <w:szCs w:val="21"/>
              </w:rPr>
            </w:pPr>
            <w:r>
              <w:rPr>
                <w:rFonts w:hint="eastAsia"/>
                <w:kern w:val="0"/>
                <w:szCs w:val="21"/>
              </w:rPr>
              <w:t>o</w:t>
            </w:r>
            <w:r>
              <w:rPr>
                <w:rFonts w:hint="eastAsia"/>
                <w:kern w:val="0"/>
                <w:szCs w:val="21"/>
              </w:rPr>
              <w:t>单日最大执行次数限制</w:t>
            </w:r>
          </w:p>
          <w:p w:rsidR="004623DD" w:rsidRDefault="003B23BF">
            <w:pPr>
              <w:spacing w:line="360" w:lineRule="auto"/>
              <w:rPr>
                <w:kern w:val="0"/>
                <w:szCs w:val="21"/>
              </w:rPr>
            </w:pPr>
            <w:r>
              <w:rPr>
                <w:rFonts w:hint="eastAsia"/>
                <w:kern w:val="0"/>
                <w:szCs w:val="21"/>
              </w:rPr>
              <w:t>o</w:t>
            </w:r>
            <w:r>
              <w:rPr>
                <w:rFonts w:hint="eastAsia"/>
                <w:kern w:val="0"/>
                <w:szCs w:val="21"/>
              </w:rPr>
              <w:t>单日最大返回行数限制</w:t>
            </w:r>
          </w:p>
          <w:p w:rsidR="004623DD" w:rsidRDefault="003B23BF">
            <w:pPr>
              <w:spacing w:line="360" w:lineRule="auto"/>
              <w:rPr>
                <w:kern w:val="0"/>
                <w:szCs w:val="21"/>
              </w:rPr>
            </w:pPr>
            <w:r>
              <w:rPr>
                <w:rFonts w:hint="eastAsia"/>
                <w:kern w:val="0"/>
                <w:szCs w:val="21"/>
              </w:rPr>
              <w:t>o</w:t>
            </w:r>
            <w:r>
              <w:rPr>
                <w:rFonts w:hint="eastAsia"/>
                <w:kern w:val="0"/>
                <w:szCs w:val="21"/>
              </w:rPr>
              <w:t>单日最大订正记录数限制</w:t>
            </w:r>
          </w:p>
          <w:p w:rsidR="004623DD" w:rsidRDefault="003B23BF">
            <w:pPr>
              <w:spacing w:line="360" w:lineRule="auto"/>
              <w:rPr>
                <w:kern w:val="0"/>
                <w:szCs w:val="21"/>
              </w:rPr>
            </w:pPr>
            <w:r>
              <w:rPr>
                <w:rFonts w:hint="eastAsia"/>
                <w:kern w:val="0"/>
                <w:szCs w:val="21"/>
              </w:rPr>
              <w:t>o</w:t>
            </w:r>
            <w:r>
              <w:rPr>
                <w:rFonts w:hint="eastAsia"/>
                <w:kern w:val="0"/>
                <w:szCs w:val="21"/>
              </w:rPr>
              <w:t>单笔查询返回记录数限制</w:t>
            </w:r>
          </w:p>
          <w:p w:rsidR="004623DD" w:rsidRDefault="003B23BF">
            <w:pPr>
              <w:spacing w:line="360" w:lineRule="auto"/>
              <w:ind w:firstLineChars="100" w:firstLine="210"/>
              <w:rPr>
                <w:kern w:val="0"/>
                <w:szCs w:val="21"/>
              </w:rPr>
            </w:pPr>
            <w:r>
              <w:rPr>
                <w:rFonts w:hint="eastAsia"/>
                <w:kern w:val="0"/>
                <w:szCs w:val="21"/>
              </w:rPr>
              <w:t>数据查询过程中生产库安全，此场景下可设置：</w:t>
            </w:r>
          </w:p>
          <w:p w:rsidR="004623DD" w:rsidRDefault="003B23BF">
            <w:pPr>
              <w:spacing w:line="360" w:lineRule="auto"/>
              <w:rPr>
                <w:kern w:val="0"/>
                <w:szCs w:val="21"/>
              </w:rPr>
            </w:pPr>
            <w:r>
              <w:rPr>
                <w:rFonts w:hint="eastAsia"/>
                <w:kern w:val="0"/>
                <w:szCs w:val="21"/>
              </w:rPr>
              <w:lastRenderedPageBreak/>
              <w:t>o</w:t>
            </w:r>
            <w:r>
              <w:rPr>
                <w:rFonts w:hint="eastAsia"/>
                <w:kern w:val="0"/>
                <w:szCs w:val="21"/>
              </w:rPr>
              <w:t>单笔查询执行时间限制</w:t>
            </w:r>
          </w:p>
          <w:p w:rsidR="004623DD" w:rsidRDefault="003B23BF">
            <w:pPr>
              <w:spacing w:line="360" w:lineRule="auto"/>
              <w:rPr>
                <w:kern w:val="0"/>
                <w:szCs w:val="21"/>
              </w:rPr>
            </w:pPr>
            <w:r>
              <w:rPr>
                <w:rFonts w:hint="eastAsia"/>
                <w:kern w:val="0"/>
                <w:szCs w:val="21"/>
              </w:rPr>
              <w:t>o</w:t>
            </w:r>
            <w:r>
              <w:rPr>
                <w:rFonts w:hint="eastAsia"/>
                <w:kern w:val="0"/>
                <w:szCs w:val="21"/>
              </w:rPr>
              <w:t>大表全表扫描执行限制</w:t>
            </w:r>
          </w:p>
          <w:p w:rsidR="004623DD" w:rsidRDefault="003B23BF">
            <w:pPr>
              <w:spacing w:line="360" w:lineRule="auto"/>
              <w:rPr>
                <w:kern w:val="0"/>
                <w:szCs w:val="21"/>
              </w:rPr>
            </w:pPr>
            <w:r>
              <w:rPr>
                <w:rFonts w:hint="eastAsia"/>
                <w:kern w:val="0"/>
                <w:szCs w:val="21"/>
              </w:rPr>
              <w:t>6.3</w:t>
            </w:r>
            <w:r>
              <w:rPr>
                <w:rFonts w:hint="eastAsia"/>
                <w:kern w:val="0"/>
                <w:szCs w:val="21"/>
              </w:rPr>
              <w:t>、数据日志审计</w:t>
            </w:r>
          </w:p>
          <w:p w:rsidR="004623DD" w:rsidRDefault="003B23BF">
            <w:pPr>
              <w:spacing w:line="360" w:lineRule="auto"/>
              <w:rPr>
                <w:kern w:val="0"/>
                <w:szCs w:val="21"/>
              </w:rPr>
            </w:pPr>
            <w:r>
              <w:rPr>
                <w:rFonts w:hint="eastAsia"/>
                <w:kern w:val="0"/>
                <w:szCs w:val="21"/>
              </w:rPr>
              <w:t>6.3.1</w:t>
            </w:r>
            <w:r>
              <w:rPr>
                <w:rFonts w:hint="eastAsia"/>
                <w:kern w:val="0"/>
                <w:szCs w:val="21"/>
              </w:rPr>
              <w:t>、当组织内人员调离岗位需要进行离职审计，或者需要审计配合场景下，需要对特定员工、特定数据库进行多维度审计，系统平台可以通过搜索操作日志，可实现“张三在过去一年内做过哪些数据操作”及“</w:t>
            </w:r>
            <w:r>
              <w:rPr>
                <w:rFonts w:hint="eastAsia"/>
                <w:kern w:val="0"/>
                <w:szCs w:val="21"/>
              </w:rPr>
              <w:t>A</w:t>
            </w:r>
            <w:r>
              <w:rPr>
                <w:rFonts w:hint="eastAsia"/>
                <w:kern w:val="0"/>
                <w:szCs w:val="21"/>
              </w:rPr>
              <w:t>库在过去一个月内被执行过哪些操作”等多维度审计。</w:t>
            </w:r>
          </w:p>
          <w:p w:rsidR="004623DD" w:rsidRDefault="003B23BF">
            <w:pPr>
              <w:spacing w:line="360" w:lineRule="auto"/>
              <w:rPr>
                <w:kern w:val="0"/>
                <w:szCs w:val="21"/>
              </w:rPr>
            </w:pPr>
            <w:r>
              <w:rPr>
                <w:rFonts w:hint="eastAsia"/>
                <w:kern w:val="0"/>
                <w:szCs w:val="21"/>
              </w:rPr>
              <w:t>6.4</w:t>
            </w:r>
            <w:r>
              <w:rPr>
                <w:rFonts w:hint="eastAsia"/>
                <w:kern w:val="0"/>
                <w:szCs w:val="21"/>
              </w:rPr>
              <w:t>、数据信息传输安全要求</w:t>
            </w:r>
          </w:p>
          <w:p w:rsidR="004623DD" w:rsidRDefault="003B23BF">
            <w:pPr>
              <w:spacing w:line="360" w:lineRule="auto"/>
              <w:rPr>
                <w:kern w:val="0"/>
                <w:szCs w:val="21"/>
              </w:rPr>
            </w:pPr>
            <w:r>
              <w:rPr>
                <w:rFonts w:hint="eastAsia"/>
                <w:kern w:val="0"/>
                <w:szCs w:val="21"/>
              </w:rPr>
              <w:t>6.4.1</w:t>
            </w:r>
            <w:r>
              <w:rPr>
                <w:rFonts w:hint="eastAsia"/>
                <w:kern w:val="0"/>
                <w:szCs w:val="21"/>
              </w:rPr>
              <w:t>、在对数据信息进行传输时，应该在风险评估的基础上采用合理的加密技术，选择和应用加密技术时，应符合以下规范：</w:t>
            </w:r>
          </w:p>
          <w:p w:rsidR="004623DD" w:rsidRDefault="003B23BF">
            <w:pPr>
              <w:spacing w:line="360" w:lineRule="auto"/>
              <w:rPr>
                <w:kern w:val="0"/>
                <w:szCs w:val="21"/>
              </w:rPr>
            </w:pPr>
            <w:r>
              <w:rPr>
                <w:rFonts w:hint="eastAsia"/>
                <w:kern w:val="0"/>
                <w:szCs w:val="21"/>
              </w:rPr>
              <w:t>6.4.2</w:t>
            </w:r>
            <w:r>
              <w:rPr>
                <w:rFonts w:hint="eastAsia"/>
                <w:kern w:val="0"/>
                <w:szCs w:val="21"/>
              </w:rPr>
              <w:t>、符合国家有关加密技术的法律法规；</w:t>
            </w:r>
          </w:p>
          <w:p w:rsidR="004623DD" w:rsidRDefault="003B23BF">
            <w:pPr>
              <w:spacing w:line="360" w:lineRule="auto"/>
              <w:rPr>
                <w:kern w:val="0"/>
                <w:szCs w:val="21"/>
              </w:rPr>
            </w:pPr>
            <w:r>
              <w:rPr>
                <w:rFonts w:hint="eastAsia"/>
                <w:kern w:val="0"/>
                <w:szCs w:val="21"/>
              </w:rPr>
              <w:t>6.4.3</w:t>
            </w:r>
            <w:r>
              <w:rPr>
                <w:rFonts w:hint="eastAsia"/>
                <w:kern w:val="0"/>
                <w:szCs w:val="21"/>
              </w:rPr>
              <w:t>、听取专家的建议，确定合适的保护级别，选择能够提供所需保护的合适</w:t>
            </w:r>
            <w:r>
              <w:rPr>
                <w:rFonts w:hint="eastAsia"/>
                <w:kern w:val="0"/>
                <w:szCs w:val="21"/>
              </w:rPr>
              <w:t>的工具。</w:t>
            </w:r>
          </w:p>
          <w:p w:rsidR="004623DD" w:rsidRDefault="003B23BF">
            <w:pPr>
              <w:spacing w:line="360" w:lineRule="auto"/>
              <w:rPr>
                <w:kern w:val="0"/>
                <w:szCs w:val="21"/>
              </w:rPr>
            </w:pPr>
            <w:r>
              <w:rPr>
                <w:rFonts w:hint="eastAsia"/>
                <w:kern w:val="0"/>
                <w:szCs w:val="21"/>
              </w:rPr>
              <w:t>6.4.4</w:t>
            </w:r>
            <w:r>
              <w:rPr>
                <w:rFonts w:hint="eastAsia"/>
                <w:kern w:val="0"/>
                <w:szCs w:val="21"/>
              </w:rPr>
              <w:t>、机密和绝密信息在存储和传输时必须加密，加密方式可以分为：对称加密和不对称加密。</w:t>
            </w:r>
          </w:p>
          <w:p w:rsidR="004623DD" w:rsidRDefault="003B23BF">
            <w:pPr>
              <w:spacing w:line="360" w:lineRule="auto"/>
              <w:rPr>
                <w:kern w:val="0"/>
                <w:szCs w:val="21"/>
              </w:rPr>
            </w:pPr>
            <w:r>
              <w:rPr>
                <w:rFonts w:hint="eastAsia"/>
                <w:kern w:val="0"/>
                <w:szCs w:val="21"/>
              </w:rPr>
              <w:t>6.4.5</w:t>
            </w:r>
            <w:r>
              <w:rPr>
                <w:rFonts w:hint="eastAsia"/>
                <w:kern w:val="0"/>
                <w:szCs w:val="21"/>
              </w:rPr>
              <w:t>、机密和绝密数据的传输过程中必须使用数字签名以确保信息的不可否认性，使用数字签名时应符合以下规范：</w:t>
            </w:r>
          </w:p>
          <w:p w:rsidR="004623DD" w:rsidRDefault="003B23BF">
            <w:pPr>
              <w:spacing w:line="360" w:lineRule="auto"/>
              <w:rPr>
                <w:kern w:val="0"/>
                <w:szCs w:val="21"/>
              </w:rPr>
            </w:pPr>
            <w:r>
              <w:rPr>
                <w:rFonts w:hint="eastAsia"/>
                <w:kern w:val="0"/>
                <w:szCs w:val="21"/>
              </w:rPr>
              <w:t>6.4.6</w:t>
            </w:r>
            <w:r>
              <w:rPr>
                <w:rFonts w:hint="eastAsia"/>
                <w:kern w:val="0"/>
                <w:szCs w:val="21"/>
              </w:rPr>
              <w:t>、充分保护私钥的机密性，防</w:t>
            </w:r>
            <w:r>
              <w:rPr>
                <w:rFonts w:hint="eastAsia"/>
                <w:kern w:val="0"/>
                <w:szCs w:val="21"/>
              </w:rPr>
              <w:lastRenderedPageBreak/>
              <w:t>止窃取者伪造密钥持有人的签名。</w:t>
            </w:r>
          </w:p>
          <w:p w:rsidR="004623DD" w:rsidRDefault="003B23BF">
            <w:pPr>
              <w:spacing w:line="360" w:lineRule="auto"/>
              <w:rPr>
                <w:kern w:val="0"/>
                <w:szCs w:val="21"/>
              </w:rPr>
            </w:pPr>
            <w:r>
              <w:rPr>
                <w:rFonts w:hint="eastAsia"/>
                <w:kern w:val="0"/>
                <w:szCs w:val="21"/>
              </w:rPr>
              <w:t>6.4.7</w:t>
            </w:r>
            <w:r>
              <w:rPr>
                <w:rFonts w:hint="eastAsia"/>
                <w:kern w:val="0"/>
                <w:szCs w:val="21"/>
              </w:rPr>
              <w:t>、采取保护公钥完整性的安全措施，例如使用公钥证书；</w:t>
            </w:r>
          </w:p>
          <w:p w:rsidR="004623DD" w:rsidRDefault="003B23BF">
            <w:pPr>
              <w:spacing w:line="360" w:lineRule="auto"/>
              <w:rPr>
                <w:kern w:val="0"/>
                <w:szCs w:val="21"/>
              </w:rPr>
            </w:pPr>
            <w:r>
              <w:rPr>
                <w:rFonts w:hint="eastAsia"/>
                <w:kern w:val="0"/>
                <w:szCs w:val="21"/>
              </w:rPr>
              <w:t>6.4.8</w:t>
            </w:r>
            <w:r>
              <w:rPr>
                <w:rFonts w:hint="eastAsia"/>
                <w:kern w:val="0"/>
                <w:szCs w:val="21"/>
              </w:rPr>
              <w:t>、确定签名算法的类型、属性以及所用密钥长度；</w:t>
            </w:r>
          </w:p>
          <w:p w:rsidR="004623DD" w:rsidRDefault="003B23BF">
            <w:pPr>
              <w:spacing w:line="360" w:lineRule="auto"/>
              <w:rPr>
                <w:kern w:val="0"/>
                <w:szCs w:val="21"/>
              </w:rPr>
            </w:pPr>
            <w:r>
              <w:rPr>
                <w:rFonts w:hint="eastAsia"/>
                <w:kern w:val="0"/>
                <w:szCs w:val="21"/>
              </w:rPr>
              <w:t>6.4.9</w:t>
            </w:r>
            <w:r>
              <w:rPr>
                <w:rFonts w:hint="eastAsia"/>
                <w:kern w:val="0"/>
                <w:szCs w:val="21"/>
              </w:rPr>
              <w:t>、用于数字签名的密钥应不同于用来加密内容的密钥。</w:t>
            </w:r>
            <w:r>
              <w:rPr>
                <w:rFonts w:hint="eastAsia"/>
                <w:kern w:val="0"/>
                <w:szCs w:val="21"/>
              </w:rPr>
              <w:t> </w:t>
            </w:r>
          </w:p>
          <w:p w:rsidR="004623DD" w:rsidRDefault="003B23BF">
            <w:pPr>
              <w:spacing w:line="360" w:lineRule="auto"/>
              <w:rPr>
                <w:kern w:val="0"/>
                <w:szCs w:val="21"/>
              </w:rPr>
            </w:pPr>
            <w:r>
              <w:rPr>
                <w:rFonts w:hint="eastAsia"/>
                <w:kern w:val="0"/>
                <w:szCs w:val="21"/>
              </w:rPr>
              <w:t>6.5</w:t>
            </w:r>
            <w:r>
              <w:rPr>
                <w:rFonts w:hint="eastAsia"/>
                <w:kern w:val="0"/>
                <w:szCs w:val="21"/>
              </w:rPr>
              <w:t>、数据信息安全管理职责</w:t>
            </w:r>
          </w:p>
          <w:p w:rsidR="004623DD" w:rsidRDefault="003B23BF">
            <w:pPr>
              <w:spacing w:line="360" w:lineRule="auto"/>
              <w:rPr>
                <w:kern w:val="0"/>
                <w:szCs w:val="21"/>
              </w:rPr>
            </w:pPr>
            <w:r>
              <w:rPr>
                <w:rFonts w:hint="eastAsia"/>
                <w:kern w:val="0"/>
                <w:szCs w:val="21"/>
              </w:rPr>
              <w:t>数据信息涉及各类人员的</w:t>
            </w:r>
            <w:r>
              <w:rPr>
                <w:rFonts w:hint="eastAsia"/>
                <w:kern w:val="0"/>
                <w:szCs w:val="21"/>
              </w:rPr>
              <w:t>职责如下：</w:t>
            </w:r>
          </w:p>
          <w:p w:rsidR="004623DD" w:rsidRDefault="003B23BF">
            <w:pPr>
              <w:spacing w:line="360" w:lineRule="auto"/>
              <w:rPr>
                <w:kern w:val="0"/>
                <w:szCs w:val="21"/>
              </w:rPr>
            </w:pPr>
            <w:r>
              <w:rPr>
                <w:rFonts w:hint="eastAsia"/>
                <w:kern w:val="0"/>
                <w:szCs w:val="21"/>
              </w:rPr>
              <w:t>6.5.1</w:t>
            </w:r>
            <w:r>
              <w:rPr>
                <w:rFonts w:hint="eastAsia"/>
                <w:kern w:val="0"/>
                <w:szCs w:val="21"/>
              </w:rPr>
              <w:t>、拥有者：拥有数据的所有权；拥有对数据的处置权利；对数据进行分类与分级；指定数据资产的管理者</w:t>
            </w:r>
            <w:r>
              <w:rPr>
                <w:rFonts w:hint="eastAsia"/>
                <w:kern w:val="0"/>
                <w:szCs w:val="21"/>
              </w:rPr>
              <w:t>/</w:t>
            </w:r>
            <w:r>
              <w:rPr>
                <w:rFonts w:hint="eastAsia"/>
                <w:kern w:val="0"/>
                <w:szCs w:val="21"/>
              </w:rPr>
              <w:t>维护人；</w:t>
            </w:r>
          </w:p>
          <w:p w:rsidR="004623DD" w:rsidRDefault="003B23BF">
            <w:pPr>
              <w:spacing w:line="360" w:lineRule="auto"/>
              <w:rPr>
                <w:kern w:val="0"/>
                <w:szCs w:val="21"/>
              </w:rPr>
            </w:pPr>
            <w:r>
              <w:rPr>
                <w:rFonts w:hint="eastAsia"/>
                <w:kern w:val="0"/>
                <w:szCs w:val="21"/>
              </w:rPr>
              <w:t>6.5.2</w:t>
            </w:r>
            <w:r>
              <w:rPr>
                <w:rFonts w:hint="eastAsia"/>
                <w:kern w:val="0"/>
                <w:szCs w:val="21"/>
              </w:rPr>
              <w:t>、管理者：被授权管理相关数据资产；负责数据的日常维护和管理；</w:t>
            </w:r>
          </w:p>
          <w:p w:rsidR="004623DD" w:rsidRDefault="003B23BF">
            <w:pPr>
              <w:spacing w:line="360" w:lineRule="auto"/>
              <w:rPr>
                <w:kern w:val="0"/>
                <w:szCs w:val="21"/>
              </w:rPr>
            </w:pPr>
            <w:r>
              <w:rPr>
                <w:rFonts w:hint="eastAsia"/>
                <w:kern w:val="0"/>
                <w:szCs w:val="21"/>
              </w:rPr>
              <w:t>6.5.3</w:t>
            </w:r>
            <w:r>
              <w:rPr>
                <w:rFonts w:hint="eastAsia"/>
                <w:kern w:val="0"/>
                <w:szCs w:val="21"/>
              </w:rPr>
              <w:t>、访问者：在授权的范围内访问所需数据；确保访问对象的机密性、完整性、可用性等；</w:t>
            </w:r>
          </w:p>
          <w:p w:rsidR="004623DD" w:rsidRDefault="003B23BF">
            <w:pPr>
              <w:spacing w:line="360" w:lineRule="auto"/>
              <w:rPr>
                <w:kern w:val="0"/>
                <w:szCs w:val="21"/>
              </w:rPr>
            </w:pPr>
            <w:r>
              <w:rPr>
                <w:rFonts w:hint="eastAsia"/>
                <w:kern w:val="0"/>
                <w:szCs w:val="21"/>
              </w:rPr>
              <w:t>6.6</w:t>
            </w:r>
            <w:r>
              <w:rPr>
                <w:rFonts w:hint="eastAsia"/>
                <w:kern w:val="0"/>
                <w:szCs w:val="21"/>
              </w:rPr>
              <w:t>、数据信息完整性安全规范</w:t>
            </w:r>
          </w:p>
          <w:p w:rsidR="004623DD" w:rsidRDefault="003B23BF">
            <w:pPr>
              <w:spacing w:line="360" w:lineRule="auto"/>
              <w:rPr>
                <w:kern w:val="0"/>
                <w:szCs w:val="21"/>
              </w:rPr>
            </w:pPr>
            <w:r>
              <w:rPr>
                <w:rFonts w:hint="eastAsia"/>
                <w:kern w:val="0"/>
                <w:szCs w:val="21"/>
              </w:rPr>
              <w:t>6.6.1</w:t>
            </w:r>
            <w:r>
              <w:rPr>
                <w:rFonts w:hint="eastAsia"/>
                <w:kern w:val="0"/>
                <w:szCs w:val="21"/>
              </w:rPr>
              <w:t>数据信息完整性应符合以下规范：</w:t>
            </w:r>
          </w:p>
          <w:p w:rsidR="004623DD" w:rsidRDefault="003B23BF">
            <w:pPr>
              <w:spacing w:line="360" w:lineRule="auto"/>
              <w:rPr>
                <w:kern w:val="0"/>
                <w:szCs w:val="21"/>
              </w:rPr>
            </w:pPr>
            <w:r>
              <w:rPr>
                <w:rFonts w:hint="eastAsia"/>
                <w:kern w:val="0"/>
                <w:szCs w:val="21"/>
              </w:rPr>
              <w:t>1)</w:t>
            </w:r>
            <w:r>
              <w:rPr>
                <w:rFonts w:hint="eastAsia"/>
                <w:kern w:val="0"/>
                <w:szCs w:val="21"/>
              </w:rPr>
              <w:t>确保所采取的数据信息管理和技术措施以及覆盖范围的完整性。</w:t>
            </w:r>
          </w:p>
          <w:p w:rsidR="004623DD" w:rsidRDefault="003B23BF">
            <w:pPr>
              <w:spacing w:line="360" w:lineRule="auto"/>
              <w:rPr>
                <w:kern w:val="0"/>
                <w:szCs w:val="21"/>
              </w:rPr>
            </w:pPr>
            <w:r>
              <w:rPr>
                <w:rFonts w:hint="eastAsia"/>
                <w:kern w:val="0"/>
                <w:szCs w:val="21"/>
              </w:rPr>
              <w:t>2)</w:t>
            </w:r>
            <w:r>
              <w:rPr>
                <w:rFonts w:hint="eastAsia"/>
                <w:kern w:val="0"/>
                <w:szCs w:val="21"/>
              </w:rPr>
              <w:t>应能够检测到网络设备操作系统、主机操作系统、数据库管理系统和应用系统的系统管理数据、鉴别信息和重要业务数据在传输过程</w:t>
            </w:r>
            <w:r>
              <w:rPr>
                <w:rFonts w:hint="eastAsia"/>
                <w:kern w:val="0"/>
                <w:szCs w:val="21"/>
              </w:rPr>
              <w:lastRenderedPageBreak/>
              <w:t>中完整性受到破坏，并在检测到完整性错误时采取必要的恢复措施；</w:t>
            </w:r>
          </w:p>
          <w:p w:rsidR="004623DD" w:rsidRDefault="003B23BF">
            <w:pPr>
              <w:spacing w:line="360" w:lineRule="auto"/>
              <w:rPr>
                <w:kern w:val="0"/>
                <w:szCs w:val="21"/>
              </w:rPr>
            </w:pPr>
            <w:r>
              <w:rPr>
                <w:rFonts w:hint="eastAsia"/>
                <w:kern w:val="0"/>
                <w:szCs w:val="21"/>
              </w:rPr>
              <w:t>3)</w:t>
            </w:r>
            <w:r>
              <w:rPr>
                <w:rFonts w:hint="eastAsia"/>
                <w:kern w:val="0"/>
                <w:szCs w:val="21"/>
              </w:rPr>
              <w:t>应能够检测到网络设备操作系统、主机操作系统、数据库管理系统和应用系统的系统管理数据、鉴别信息和重要业务数据在存储过程中完整性受到破坏，并在检测到完整性错误时采取必要的恢复措施；</w:t>
            </w:r>
          </w:p>
          <w:p w:rsidR="004623DD" w:rsidRDefault="003B23BF">
            <w:pPr>
              <w:spacing w:line="360" w:lineRule="auto"/>
              <w:rPr>
                <w:kern w:val="0"/>
                <w:szCs w:val="21"/>
              </w:rPr>
            </w:pPr>
            <w:r>
              <w:rPr>
                <w:rFonts w:hint="eastAsia"/>
                <w:kern w:val="0"/>
                <w:szCs w:val="21"/>
              </w:rPr>
              <w:t>4)</w:t>
            </w:r>
            <w:r>
              <w:rPr>
                <w:rFonts w:hint="eastAsia"/>
                <w:kern w:val="0"/>
                <w:szCs w:val="21"/>
              </w:rPr>
              <w:t>具备完整的用户访问、处理、删除数据信息的操作记录能力，以备审计。</w:t>
            </w:r>
          </w:p>
          <w:p w:rsidR="004623DD" w:rsidRDefault="003B23BF">
            <w:pPr>
              <w:spacing w:line="360" w:lineRule="auto"/>
              <w:rPr>
                <w:kern w:val="0"/>
                <w:szCs w:val="21"/>
              </w:rPr>
            </w:pPr>
            <w:r>
              <w:rPr>
                <w:rFonts w:hint="eastAsia"/>
                <w:kern w:val="0"/>
                <w:szCs w:val="21"/>
              </w:rPr>
              <w:t>5)</w:t>
            </w:r>
            <w:r>
              <w:rPr>
                <w:rFonts w:hint="eastAsia"/>
                <w:kern w:val="0"/>
                <w:szCs w:val="21"/>
              </w:rPr>
              <w:t>在数据信息时，经过不安全网络的（例如</w:t>
            </w:r>
            <w:r>
              <w:rPr>
                <w:rFonts w:hint="eastAsia"/>
                <w:kern w:val="0"/>
                <w:szCs w:val="21"/>
              </w:rPr>
              <w:t>INTERNET</w:t>
            </w:r>
            <w:r>
              <w:rPr>
                <w:rFonts w:hint="eastAsia"/>
                <w:kern w:val="0"/>
                <w:szCs w:val="21"/>
              </w:rPr>
              <w:t>网），需要对传输的数据</w:t>
            </w:r>
            <w:r>
              <w:rPr>
                <w:rFonts w:hint="eastAsia"/>
                <w:kern w:val="0"/>
                <w:szCs w:val="21"/>
              </w:rPr>
              <w:t>信息提供完整性校验。</w:t>
            </w:r>
          </w:p>
          <w:p w:rsidR="004623DD" w:rsidRDefault="003B23BF">
            <w:pPr>
              <w:spacing w:line="360" w:lineRule="auto"/>
              <w:rPr>
                <w:kern w:val="0"/>
                <w:szCs w:val="21"/>
              </w:rPr>
            </w:pPr>
            <w:r>
              <w:rPr>
                <w:rFonts w:hint="eastAsia"/>
                <w:kern w:val="0"/>
                <w:szCs w:val="21"/>
              </w:rPr>
              <w:t>6)</w:t>
            </w:r>
            <w:r>
              <w:rPr>
                <w:rFonts w:hint="eastAsia"/>
                <w:kern w:val="0"/>
                <w:szCs w:val="21"/>
              </w:rPr>
              <w:t>应具备完善的权限管理策略，支持权限最小化原则、合理授权。</w:t>
            </w:r>
          </w:p>
          <w:p w:rsidR="004623DD" w:rsidRDefault="003B23BF">
            <w:pPr>
              <w:spacing w:line="360" w:lineRule="auto"/>
              <w:rPr>
                <w:kern w:val="0"/>
                <w:szCs w:val="21"/>
              </w:rPr>
            </w:pPr>
            <w:r>
              <w:rPr>
                <w:rFonts w:hint="eastAsia"/>
                <w:kern w:val="0"/>
                <w:szCs w:val="21"/>
              </w:rPr>
              <w:t>6.7</w:t>
            </w:r>
            <w:r>
              <w:rPr>
                <w:rFonts w:hint="eastAsia"/>
                <w:kern w:val="0"/>
                <w:szCs w:val="21"/>
              </w:rPr>
              <w:t>、数据信息备份与恢复</w:t>
            </w:r>
          </w:p>
          <w:p w:rsidR="004623DD" w:rsidRDefault="003B23BF">
            <w:pPr>
              <w:spacing w:line="360" w:lineRule="auto"/>
              <w:rPr>
                <w:kern w:val="0"/>
                <w:szCs w:val="21"/>
              </w:rPr>
            </w:pPr>
            <w:r>
              <w:rPr>
                <w:rFonts w:hint="eastAsia"/>
                <w:kern w:val="0"/>
                <w:szCs w:val="21"/>
              </w:rPr>
              <w:t>6.7.1</w:t>
            </w:r>
            <w:r>
              <w:rPr>
                <w:rFonts w:hint="eastAsia"/>
                <w:kern w:val="0"/>
                <w:szCs w:val="21"/>
              </w:rPr>
              <w:t>当系统发生如下信息数据丢失：</w:t>
            </w:r>
          </w:p>
          <w:p w:rsidR="004623DD" w:rsidRDefault="003B23BF">
            <w:pPr>
              <w:spacing w:line="360" w:lineRule="auto"/>
              <w:ind w:firstLineChars="200" w:firstLine="420"/>
              <w:rPr>
                <w:kern w:val="0"/>
                <w:szCs w:val="21"/>
              </w:rPr>
            </w:pPr>
            <w:r>
              <w:rPr>
                <w:rFonts w:hint="eastAsia"/>
                <w:kern w:val="0"/>
                <w:szCs w:val="21"/>
              </w:rPr>
              <w:t>逻辑错误：包括软件</w:t>
            </w:r>
            <w:r>
              <w:rPr>
                <w:rFonts w:hint="eastAsia"/>
                <w:kern w:val="0"/>
                <w:szCs w:val="21"/>
              </w:rPr>
              <w:t>bug</w:t>
            </w:r>
            <w:r>
              <w:rPr>
                <w:rFonts w:hint="eastAsia"/>
                <w:kern w:val="0"/>
                <w:szCs w:val="21"/>
              </w:rPr>
              <w:t>、病毒攻击、数据块被破坏等。</w:t>
            </w:r>
          </w:p>
          <w:p w:rsidR="004623DD" w:rsidRDefault="003B23BF">
            <w:pPr>
              <w:spacing w:line="360" w:lineRule="auto"/>
              <w:rPr>
                <w:kern w:val="0"/>
                <w:szCs w:val="21"/>
              </w:rPr>
            </w:pPr>
            <w:r>
              <w:rPr>
                <w:rFonts w:hint="eastAsia"/>
                <w:kern w:val="0"/>
                <w:szCs w:val="21"/>
              </w:rPr>
              <w:t></w:t>
            </w:r>
            <w:r>
              <w:rPr>
                <w:rFonts w:hint="eastAsia"/>
                <w:kern w:val="0"/>
                <w:szCs w:val="21"/>
              </w:rPr>
              <w:t xml:space="preserve"> </w:t>
            </w:r>
            <w:r>
              <w:rPr>
                <w:rFonts w:hint="eastAsia"/>
                <w:kern w:val="0"/>
                <w:szCs w:val="21"/>
              </w:rPr>
              <w:t>物理损坏：包括服务器、磁盘损坏等。</w:t>
            </w:r>
          </w:p>
          <w:p w:rsidR="004623DD" w:rsidRDefault="003B23BF">
            <w:pPr>
              <w:spacing w:line="360" w:lineRule="auto"/>
              <w:rPr>
                <w:kern w:val="0"/>
                <w:szCs w:val="21"/>
              </w:rPr>
            </w:pPr>
            <w:r>
              <w:rPr>
                <w:rFonts w:hint="eastAsia"/>
                <w:kern w:val="0"/>
                <w:szCs w:val="21"/>
              </w:rPr>
              <w:t>自然灾害：火灾、地震等自然灾害对数据中心的摧毁等。</w:t>
            </w:r>
          </w:p>
          <w:p w:rsidR="004623DD" w:rsidRDefault="003B23BF">
            <w:pPr>
              <w:spacing w:line="360" w:lineRule="auto"/>
              <w:rPr>
                <w:kern w:val="0"/>
                <w:szCs w:val="21"/>
              </w:rPr>
            </w:pPr>
            <w:r>
              <w:rPr>
                <w:rFonts w:hint="eastAsia"/>
                <w:kern w:val="0"/>
                <w:szCs w:val="21"/>
              </w:rPr>
              <w:t>为了应对数据丢失造成的损失，系统必须具备对数据进行灾备保护的功能，</w:t>
            </w:r>
          </w:p>
          <w:p w:rsidR="004623DD" w:rsidRDefault="003B23BF">
            <w:pPr>
              <w:spacing w:line="360" w:lineRule="auto"/>
              <w:rPr>
                <w:kern w:val="0"/>
                <w:szCs w:val="21"/>
              </w:rPr>
            </w:pPr>
            <w:r>
              <w:rPr>
                <w:rFonts w:hint="eastAsia"/>
                <w:kern w:val="0"/>
                <w:szCs w:val="21"/>
              </w:rPr>
              <w:t>功能说明：灾备是指容灾</w:t>
            </w:r>
            <w:r>
              <w:rPr>
                <w:rFonts w:hint="eastAsia"/>
                <w:kern w:val="0"/>
                <w:szCs w:val="21"/>
              </w:rPr>
              <w:t>+</w:t>
            </w:r>
            <w:r>
              <w:rPr>
                <w:rFonts w:hint="eastAsia"/>
                <w:kern w:val="0"/>
                <w:szCs w:val="21"/>
              </w:rPr>
              <w:t>备份：</w:t>
            </w:r>
          </w:p>
          <w:p w:rsidR="004623DD" w:rsidRDefault="003B23BF">
            <w:pPr>
              <w:spacing w:line="360" w:lineRule="auto"/>
              <w:rPr>
                <w:kern w:val="0"/>
                <w:szCs w:val="21"/>
              </w:rPr>
            </w:pPr>
            <w:r>
              <w:rPr>
                <w:rFonts w:hint="eastAsia"/>
                <w:kern w:val="0"/>
                <w:szCs w:val="21"/>
              </w:rPr>
              <w:lastRenderedPageBreak/>
              <w:t>备份的定义：指用户为应用系统产生的重要数据（或者原有的重要数据信息）制作一份或者多份拷贝，以增强数据的安全</w:t>
            </w:r>
          </w:p>
          <w:p w:rsidR="004623DD" w:rsidRDefault="003B23BF">
            <w:pPr>
              <w:spacing w:line="360" w:lineRule="auto"/>
              <w:rPr>
                <w:kern w:val="0"/>
                <w:szCs w:val="21"/>
              </w:rPr>
            </w:pPr>
            <w:r>
              <w:rPr>
                <w:rFonts w:hint="eastAsia"/>
                <w:kern w:val="0"/>
                <w:szCs w:val="21"/>
              </w:rPr>
              <w:t>容灾的定义：指在相隔较远的两地（同城或者异地）建立两套或多套功能相同的</w:t>
            </w:r>
            <w:r>
              <w:rPr>
                <w:rFonts w:hint="eastAsia"/>
                <w:kern w:val="0"/>
                <w:szCs w:val="21"/>
              </w:rPr>
              <w:t>IT</w:t>
            </w:r>
            <w:r>
              <w:rPr>
                <w:rFonts w:hint="eastAsia"/>
                <w:kern w:val="0"/>
                <w:szCs w:val="21"/>
              </w:rPr>
              <w:t>系统，互相之间可以进行健康状态监视和功能切换。当一处系统因意外（天灾、人祸）停止工作时，整个应用系统可以切换到另一处，使得该系统功能可以继续正常工作。</w:t>
            </w:r>
          </w:p>
          <w:p w:rsidR="004623DD" w:rsidRDefault="003B23BF">
            <w:pPr>
              <w:spacing w:line="360" w:lineRule="auto"/>
              <w:rPr>
                <w:kern w:val="0"/>
                <w:szCs w:val="21"/>
              </w:rPr>
            </w:pPr>
            <w:r>
              <w:rPr>
                <w:rFonts w:hint="eastAsia"/>
                <w:kern w:val="0"/>
                <w:szCs w:val="21"/>
              </w:rPr>
              <w:t>一般数据从生产到存储，主要经过应用、中间件、数据库、操作系统、存储或者磁盘驱动、服务器硬件、网络、存储交换机到存储。其中数据库的灾备设计尤为重要。数据库的灾备主要技术流派包括备份、容灾等。</w:t>
            </w:r>
          </w:p>
          <w:p w:rsidR="004623DD" w:rsidRDefault="003B23BF">
            <w:pPr>
              <w:spacing w:line="360" w:lineRule="auto"/>
              <w:rPr>
                <w:kern w:val="0"/>
                <w:szCs w:val="21"/>
              </w:rPr>
            </w:pPr>
            <w:r>
              <w:rPr>
                <w:rFonts w:hint="eastAsia"/>
                <w:kern w:val="0"/>
                <w:szCs w:val="21"/>
              </w:rPr>
              <w:t>备份：</w:t>
            </w:r>
          </w:p>
          <w:p w:rsidR="004623DD" w:rsidRDefault="003B23BF">
            <w:pPr>
              <w:spacing w:line="360" w:lineRule="auto"/>
              <w:rPr>
                <w:kern w:val="0"/>
                <w:szCs w:val="21"/>
              </w:rPr>
            </w:pPr>
            <w:r>
              <w:rPr>
                <w:rFonts w:hint="eastAsia"/>
                <w:kern w:val="0"/>
                <w:szCs w:val="21"/>
              </w:rPr>
              <w:t>o</w:t>
            </w:r>
            <w:r>
              <w:rPr>
                <w:rFonts w:hint="eastAsia"/>
                <w:kern w:val="0"/>
                <w:szCs w:val="21"/>
              </w:rPr>
              <w:t>逻辑备份：利用数据库的重做日志、归档日志，将主本所在站点的日志传输到副本所在站点，</w:t>
            </w:r>
            <w:r>
              <w:rPr>
                <w:rFonts w:hint="eastAsia"/>
                <w:kern w:val="0"/>
                <w:szCs w:val="21"/>
              </w:rPr>
              <w:t>通过重做</w:t>
            </w:r>
            <w:r>
              <w:rPr>
                <w:rFonts w:hint="eastAsia"/>
                <w:kern w:val="0"/>
                <w:szCs w:val="21"/>
              </w:rPr>
              <w:t>SQL</w:t>
            </w:r>
            <w:r>
              <w:rPr>
                <w:rFonts w:hint="eastAsia"/>
                <w:kern w:val="0"/>
                <w:szCs w:val="21"/>
              </w:rPr>
              <w:t>的方式实现数据复制。逻辑复制只提供异步复制，主副本数据的最终一致性，无法保证实时一致性。</w:t>
            </w:r>
          </w:p>
          <w:p w:rsidR="004623DD" w:rsidRDefault="003B23BF">
            <w:pPr>
              <w:spacing w:line="360" w:lineRule="auto"/>
              <w:rPr>
                <w:kern w:val="0"/>
                <w:szCs w:val="21"/>
              </w:rPr>
            </w:pPr>
            <w:r>
              <w:rPr>
                <w:rFonts w:hint="eastAsia"/>
                <w:kern w:val="0"/>
                <w:szCs w:val="21"/>
              </w:rPr>
              <w:t>o</w:t>
            </w:r>
            <w:r>
              <w:rPr>
                <w:rFonts w:hint="eastAsia"/>
                <w:kern w:val="0"/>
                <w:szCs w:val="21"/>
              </w:rPr>
              <w:t>物理备份：通过</w:t>
            </w:r>
            <w:r>
              <w:rPr>
                <w:rFonts w:hint="eastAsia"/>
                <w:kern w:val="0"/>
                <w:szCs w:val="21"/>
              </w:rPr>
              <w:t>Redo</w:t>
            </w:r>
            <w:r>
              <w:rPr>
                <w:rFonts w:hint="eastAsia"/>
                <w:kern w:val="0"/>
                <w:szCs w:val="21"/>
              </w:rPr>
              <w:t>日志或者归档日志在副本站点的同步或者异步</w:t>
            </w:r>
            <w:r>
              <w:rPr>
                <w:rFonts w:hint="eastAsia"/>
                <w:kern w:val="0"/>
                <w:szCs w:val="21"/>
              </w:rPr>
              <w:lastRenderedPageBreak/>
              <w:t>持久化写、</w:t>
            </w:r>
            <w:r>
              <w:rPr>
                <w:rFonts w:hint="eastAsia"/>
                <w:kern w:val="0"/>
                <w:szCs w:val="21"/>
              </w:rPr>
              <w:t>Redo Apply</w:t>
            </w:r>
            <w:r>
              <w:rPr>
                <w:rFonts w:hint="eastAsia"/>
                <w:kern w:val="0"/>
                <w:szCs w:val="21"/>
              </w:rPr>
              <w:t>来实现复制功能，同时副本站点的数据可以提供只读功能。物理备份又可进一步细分为冷备与热备。</w:t>
            </w:r>
          </w:p>
          <w:p w:rsidR="004623DD" w:rsidRDefault="003B23BF">
            <w:pPr>
              <w:spacing w:line="360" w:lineRule="auto"/>
              <w:rPr>
                <w:kern w:val="0"/>
                <w:szCs w:val="21"/>
              </w:rPr>
            </w:pPr>
            <w:r>
              <w:rPr>
                <w:rFonts w:hint="eastAsia"/>
                <w:kern w:val="0"/>
                <w:szCs w:val="21"/>
              </w:rPr>
              <w:t>容灾：数据容灾是在备份的基础上，建立一个异地的数据系统，该系统是本地关键应用数据的一个实时复制。根据应对故障场景不同，容灾可分为同城容灾、异地容灾。</w:t>
            </w:r>
          </w:p>
          <w:p w:rsidR="004623DD" w:rsidRDefault="003B23BF">
            <w:pPr>
              <w:spacing w:line="360" w:lineRule="auto"/>
              <w:rPr>
                <w:kern w:val="0"/>
                <w:szCs w:val="21"/>
              </w:rPr>
            </w:pPr>
            <w:r>
              <w:rPr>
                <w:rFonts w:hint="eastAsia"/>
                <w:kern w:val="0"/>
                <w:szCs w:val="21"/>
              </w:rPr>
              <w:t>进行灾备解决方案设计时，需关注灾备的两个关键技术指标：</w:t>
            </w:r>
          </w:p>
          <w:p w:rsidR="004623DD" w:rsidRDefault="003B23BF">
            <w:pPr>
              <w:spacing w:line="360" w:lineRule="auto"/>
              <w:rPr>
                <w:kern w:val="0"/>
                <w:szCs w:val="21"/>
              </w:rPr>
            </w:pPr>
            <w:r>
              <w:rPr>
                <w:rFonts w:hint="eastAsia"/>
                <w:kern w:val="0"/>
                <w:szCs w:val="21"/>
              </w:rPr>
              <w:t></w:t>
            </w:r>
            <w:r>
              <w:rPr>
                <w:rFonts w:hint="eastAsia"/>
                <w:kern w:val="0"/>
                <w:szCs w:val="21"/>
              </w:rPr>
              <w:t>RTO</w:t>
            </w:r>
            <w:r>
              <w:rPr>
                <w:rFonts w:hint="eastAsia"/>
                <w:kern w:val="0"/>
                <w:szCs w:val="21"/>
              </w:rPr>
              <w:t>：</w:t>
            </w:r>
            <w:proofErr w:type="spellStart"/>
            <w:r>
              <w:rPr>
                <w:rFonts w:hint="eastAsia"/>
                <w:kern w:val="0"/>
                <w:szCs w:val="21"/>
              </w:rPr>
              <w:t>Rec</w:t>
            </w:r>
            <w:r>
              <w:rPr>
                <w:rFonts w:hint="eastAsia"/>
                <w:kern w:val="0"/>
                <w:szCs w:val="21"/>
              </w:rPr>
              <w:t>overyTime</w:t>
            </w:r>
            <w:proofErr w:type="spellEnd"/>
            <w:r>
              <w:rPr>
                <w:rFonts w:hint="eastAsia"/>
                <w:kern w:val="0"/>
                <w:szCs w:val="21"/>
              </w:rPr>
              <w:t xml:space="preserve"> Object</w:t>
            </w:r>
            <w:r>
              <w:rPr>
                <w:rFonts w:hint="eastAsia"/>
                <w:kern w:val="0"/>
                <w:szCs w:val="21"/>
              </w:rPr>
              <w:t>，恢复时间目标。指灾难发生后，从</w:t>
            </w:r>
            <w:r>
              <w:rPr>
                <w:rFonts w:hint="eastAsia"/>
                <w:kern w:val="0"/>
                <w:szCs w:val="21"/>
              </w:rPr>
              <w:t>IT</w:t>
            </w:r>
            <w:r>
              <w:rPr>
                <w:rFonts w:hint="eastAsia"/>
                <w:kern w:val="0"/>
                <w:szCs w:val="21"/>
              </w:rPr>
              <w:t>系统宕机导致业务停顿之刻开始，到</w:t>
            </w:r>
            <w:r>
              <w:rPr>
                <w:rFonts w:hint="eastAsia"/>
                <w:kern w:val="0"/>
                <w:szCs w:val="21"/>
              </w:rPr>
              <w:t>IT</w:t>
            </w:r>
            <w:r>
              <w:rPr>
                <w:rFonts w:hint="eastAsia"/>
                <w:kern w:val="0"/>
                <w:szCs w:val="21"/>
              </w:rPr>
              <w:t>系统恢复至可以支持各部门运作，业务恢复运营之时，此两点之间的时间段称为</w:t>
            </w:r>
            <w:r>
              <w:rPr>
                <w:rFonts w:hint="eastAsia"/>
                <w:kern w:val="0"/>
                <w:szCs w:val="21"/>
              </w:rPr>
              <w:t>RTO</w:t>
            </w:r>
            <w:r>
              <w:rPr>
                <w:rFonts w:hint="eastAsia"/>
                <w:kern w:val="0"/>
                <w:szCs w:val="21"/>
              </w:rPr>
              <w:t>。</w:t>
            </w:r>
            <w:r>
              <w:rPr>
                <w:rFonts w:hint="eastAsia"/>
                <w:kern w:val="0"/>
                <w:szCs w:val="21"/>
              </w:rPr>
              <w:t>RTO</w:t>
            </w:r>
            <w:r>
              <w:rPr>
                <w:rFonts w:hint="eastAsia"/>
                <w:kern w:val="0"/>
                <w:szCs w:val="21"/>
              </w:rPr>
              <w:t>是反映业务恢复及时性的指标，体现了企业能容忍的</w:t>
            </w:r>
            <w:r>
              <w:rPr>
                <w:rFonts w:hint="eastAsia"/>
                <w:kern w:val="0"/>
                <w:szCs w:val="21"/>
              </w:rPr>
              <w:t>IT</w:t>
            </w:r>
            <w:r>
              <w:rPr>
                <w:rFonts w:hint="eastAsia"/>
                <w:kern w:val="0"/>
                <w:szCs w:val="21"/>
              </w:rPr>
              <w:t>系统最长恢复时间。</w:t>
            </w:r>
            <w:r>
              <w:rPr>
                <w:rFonts w:hint="eastAsia"/>
                <w:kern w:val="0"/>
                <w:szCs w:val="21"/>
              </w:rPr>
              <w:t>RTO</w:t>
            </w:r>
            <w:r>
              <w:rPr>
                <w:rFonts w:hint="eastAsia"/>
                <w:kern w:val="0"/>
                <w:szCs w:val="21"/>
              </w:rPr>
              <w:t>值越小，代表容灾系统的恢复能力越强，但企业投资也越高。</w:t>
            </w:r>
          </w:p>
          <w:p w:rsidR="004623DD" w:rsidRDefault="003B23BF">
            <w:pPr>
              <w:spacing w:line="360" w:lineRule="auto"/>
              <w:rPr>
                <w:kern w:val="0"/>
                <w:szCs w:val="21"/>
              </w:rPr>
            </w:pPr>
            <w:r>
              <w:rPr>
                <w:rFonts w:hint="eastAsia"/>
                <w:kern w:val="0"/>
                <w:szCs w:val="21"/>
              </w:rPr>
              <w:t>RPO</w:t>
            </w:r>
            <w:r>
              <w:rPr>
                <w:rFonts w:hint="eastAsia"/>
                <w:kern w:val="0"/>
                <w:szCs w:val="21"/>
              </w:rPr>
              <w:t>：</w:t>
            </w:r>
            <w:r>
              <w:rPr>
                <w:rFonts w:hint="eastAsia"/>
                <w:kern w:val="0"/>
                <w:szCs w:val="21"/>
              </w:rPr>
              <w:t>Recovery Point Object</w:t>
            </w:r>
            <w:r>
              <w:rPr>
                <w:rFonts w:hint="eastAsia"/>
                <w:kern w:val="0"/>
                <w:szCs w:val="21"/>
              </w:rPr>
              <w:t>，恢复点目标。指灾难发生后，容灾系统进行数据恢复，恢复得来的数据所对应的时间点称为</w:t>
            </w:r>
            <w:r>
              <w:rPr>
                <w:rFonts w:hint="eastAsia"/>
                <w:kern w:val="0"/>
                <w:szCs w:val="21"/>
              </w:rPr>
              <w:t>RPO</w:t>
            </w:r>
            <w:r>
              <w:rPr>
                <w:rFonts w:hint="eastAsia"/>
                <w:kern w:val="0"/>
                <w:szCs w:val="21"/>
              </w:rPr>
              <w:t>。</w:t>
            </w:r>
            <w:r>
              <w:rPr>
                <w:rFonts w:hint="eastAsia"/>
                <w:kern w:val="0"/>
                <w:szCs w:val="21"/>
              </w:rPr>
              <w:t>RPO</w:t>
            </w:r>
            <w:r>
              <w:rPr>
                <w:rFonts w:hint="eastAsia"/>
                <w:kern w:val="0"/>
                <w:szCs w:val="21"/>
              </w:rPr>
              <w:t>是反映数据丢失量的指标，体现了企业能容忍的最大数</w:t>
            </w:r>
            <w:r>
              <w:rPr>
                <w:rFonts w:hint="eastAsia"/>
                <w:kern w:val="0"/>
                <w:szCs w:val="21"/>
              </w:rPr>
              <w:t>据丢失量的指标。</w:t>
            </w:r>
            <w:r>
              <w:rPr>
                <w:rFonts w:hint="eastAsia"/>
                <w:kern w:val="0"/>
                <w:szCs w:val="21"/>
              </w:rPr>
              <w:t>RPO</w:t>
            </w:r>
            <w:r>
              <w:rPr>
                <w:rFonts w:hint="eastAsia"/>
                <w:kern w:val="0"/>
                <w:szCs w:val="21"/>
              </w:rPr>
              <w:t>值越小，代表企业数据丢失越少，企业损失越小。</w:t>
            </w:r>
          </w:p>
          <w:p w:rsidR="004623DD" w:rsidRDefault="003B23BF">
            <w:pPr>
              <w:spacing w:line="360" w:lineRule="auto"/>
              <w:rPr>
                <w:kern w:val="0"/>
                <w:szCs w:val="21"/>
              </w:rPr>
            </w:pPr>
            <w:r>
              <w:rPr>
                <w:rFonts w:hint="eastAsia"/>
                <w:kern w:val="0"/>
                <w:szCs w:val="21"/>
              </w:rPr>
              <w:lastRenderedPageBreak/>
              <w:t>6.7.2</w:t>
            </w:r>
            <w:r>
              <w:rPr>
                <w:rFonts w:hint="eastAsia"/>
                <w:kern w:val="0"/>
                <w:szCs w:val="21"/>
              </w:rPr>
              <w:t>、数据灾备设计</w:t>
            </w:r>
          </w:p>
          <w:p w:rsidR="004623DD" w:rsidRDefault="003B23BF">
            <w:pPr>
              <w:spacing w:line="360" w:lineRule="auto"/>
              <w:rPr>
                <w:kern w:val="0"/>
                <w:szCs w:val="21"/>
              </w:rPr>
            </w:pPr>
            <w:r>
              <w:rPr>
                <w:rFonts w:hint="eastAsia"/>
                <w:kern w:val="0"/>
                <w:szCs w:val="21"/>
              </w:rPr>
              <w:t>数据库备份</w:t>
            </w:r>
            <w:r>
              <w:rPr>
                <w:rFonts w:hint="eastAsia"/>
                <w:kern w:val="0"/>
                <w:szCs w:val="21"/>
              </w:rPr>
              <w:t>DBS</w:t>
            </w:r>
            <w:r>
              <w:rPr>
                <w:rFonts w:hint="eastAsia"/>
                <w:kern w:val="0"/>
                <w:szCs w:val="21"/>
              </w:rPr>
              <w:t>使用了数据传输</w:t>
            </w:r>
            <w:r>
              <w:rPr>
                <w:rFonts w:hint="eastAsia"/>
                <w:kern w:val="0"/>
                <w:szCs w:val="21"/>
              </w:rPr>
              <w:t>DTS</w:t>
            </w:r>
            <w:r>
              <w:rPr>
                <w:rFonts w:hint="eastAsia"/>
                <w:kern w:val="0"/>
                <w:szCs w:val="21"/>
              </w:rPr>
              <w:t>的增量数据流技术，可以实现实时的数据备份。在线数据发生变化，数据库备份会获得变更的数据，并将数据实时写入云端</w:t>
            </w:r>
            <w:r>
              <w:rPr>
                <w:rFonts w:hint="eastAsia"/>
                <w:kern w:val="0"/>
                <w:szCs w:val="21"/>
              </w:rPr>
              <w:t>OSS</w:t>
            </w:r>
            <w:r>
              <w:rPr>
                <w:rFonts w:hint="eastAsia"/>
                <w:kern w:val="0"/>
                <w:szCs w:val="21"/>
              </w:rPr>
              <w:t>，帮助用户实现秒级</w:t>
            </w:r>
            <w:r>
              <w:rPr>
                <w:rFonts w:hint="eastAsia"/>
                <w:kern w:val="0"/>
                <w:szCs w:val="21"/>
              </w:rPr>
              <w:t>RPO</w:t>
            </w:r>
            <w:r>
              <w:rPr>
                <w:rFonts w:hint="eastAsia"/>
                <w:kern w:val="0"/>
                <w:szCs w:val="21"/>
              </w:rPr>
              <w:t>的数据备份。</w:t>
            </w:r>
          </w:p>
          <w:p w:rsidR="004623DD" w:rsidRDefault="003B23BF">
            <w:pPr>
              <w:spacing w:line="360" w:lineRule="auto"/>
              <w:rPr>
                <w:kern w:val="0"/>
                <w:szCs w:val="21"/>
              </w:rPr>
            </w:pPr>
            <w:r>
              <w:rPr>
                <w:rFonts w:hint="eastAsia"/>
                <w:kern w:val="0"/>
                <w:szCs w:val="21"/>
              </w:rPr>
              <w:t>6.7.3</w:t>
            </w:r>
            <w:r>
              <w:rPr>
                <w:rFonts w:hint="eastAsia"/>
                <w:kern w:val="0"/>
                <w:szCs w:val="21"/>
              </w:rPr>
              <w:t>、秒级</w:t>
            </w:r>
            <w:r>
              <w:rPr>
                <w:rFonts w:hint="eastAsia"/>
                <w:kern w:val="0"/>
                <w:szCs w:val="21"/>
              </w:rPr>
              <w:t>RPO</w:t>
            </w:r>
          </w:p>
          <w:p w:rsidR="004623DD" w:rsidRDefault="003B23BF">
            <w:pPr>
              <w:spacing w:line="360" w:lineRule="auto"/>
              <w:rPr>
                <w:kern w:val="0"/>
                <w:szCs w:val="21"/>
              </w:rPr>
            </w:pPr>
            <w:r>
              <w:rPr>
                <w:rFonts w:hint="eastAsia"/>
                <w:kern w:val="0"/>
                <w:szCs w:val="21"/>
              </w:rPr>
              <w:t>DBS</w:t>
            </w:r>
            <w:r>
              <w:rPr>
                <w:rFonts w:hint="eastAsia"/>
                <w:kern w:val="0"/>
                <w:szCs w:val="21"/>
              </w:rPr>
              <w:t>通过使用数据传输</w:t>
            </w:r>
            <w:r>
              <w:rPr>
                <w:rFonts w:hint="eastAsia"/>
                <w:kern w:val="0"/>
                <w:szCs w:val="21"/>
              </w:rPr>
              <w:t>DTS</w:t>
            </w:r>
            <w:r>
              <w:rPr>
                <w:rFonts w:hint="eastAsia"/>
                <w:kern w:val="0"/>
                <w:szCs w:val="21"/>
              </w:rPr>
              <w:t>的实时数据流技术，可以读取数据库日志并进行实时解析，然后存储到云端存储上，实现对数据库的增量备份。通常，</w:t>
            </w:r>
            <w:r>
              <w:rPr>
                <w:rFonts w:hint="eastAsia"/>
                <w:kern w:val="0"/>
                <w:szCs w:val="21"/>
              </w:rPr>
              <w:t>DBS</w:t>
            </w:r>
            <w:r>
              <w:rPr>
                <w:rFonts w:hint="eastAsia"/>
                <w:kern w:val="0"/>
                <w:szCs w:val="21"/>
              </w:rPr>
              <w:t>可以将增量备份的延迟控制在秒级别以内，根据实际的网络环境不同，延迟的可能会有不同。在进行数据恢复时，可以使用存储的增量备份实现精确到秒的数据库恢复。最大限度保障数据安全。</w:t>
            </w:r>
          </w:p>
          <w:p w:rsidR="004623DD" w:rsidRDefault="003B23BF">
            <w:pPr>
              <w:spacing w:line="360" w:lineRule="auto"/>
              <w:rPr>
                <w:kern w:val="0"/>
                <w:szCs w:val="21"/>
              </w:rPr>
            </w:pPr>
            <w:r>
              <w:rPr>
                <w:rFonts w:hint="eastAsia"/>
                <w:kern w:val="0"/>
                <w:szCs w:val="21"/>
              </w:rPr>
              <w:t>6.7.4</w:t>
            </w:r>
            <w:r>
              <w:rPr>
                <w:rFonts w:hint="eastAsia"/>
                <w:kern w:val="0"/>
                <w:szCs w:val="21"/>
              </w:rPr>
              <w:t>、多环境支持</w:t>
            </w:r>
          </w:p>
          <w:p w:rsidR="004623DD" w:rsidRDefault="003B23BF">
            <w:pPr>
              <w:spacing w:line="360" w:lineRule="auto"/>
              <w:rPr>
                <w:rFonts w:ascii="微软雅黑" w:eastAsia="微软雅黑" w:hAnsi="微软雅黑" w:cs="微软雅黑"/>
                <w:szCs w:val="21"/>
              </w:rPr>
            </w:pPr>
            <w:r>
              <w:rPr>
                <w:rFonts w:hint="eastAsia"/>
                <w:kern w:val="0"/>
                <w:szCs w:val="21"/>
              </w:rPr>
              <w:t>支持多种网络环境的数据库备份。通过专线接入、</w:t>
            </w:r>
            <w:r>
              <w:rPr>
                <w:rFonts w:hint="eastAsia"/>
                <w:kern w:val="0"/>
                <w:szCs w:val="21"/>
              </w:rPr>
              <w:t>VPN</w:t>
            </w:r>
            <w:r>
              <w:rPr>
                <w:rFonts w:hint="eastAsia"/>
                <w:kern w:val="0"/>
                <w:szCs w:val="21"/>
              </w:rPr>
              <w:t>网关等接入技术，可以实现用户本地</w:t>
            </w:r>
            <w:r>
              <w:rPr>
                <w:rFonts w:hint="eastAsia"/>
                <w:kern w:val="0"/>
                <w:szCs w:val="21"/>
              </w:rPr>
              <w:t>IDC</w:t>
            </w:r>
            <w:r>
              <w:rPr>
                <w:rFonts w:hint="eastAsia"/>
                <w:kern w:val="0"/>
                <w:szCs w:val="21"/>
              </w:rPr>
              <w:t>数据库备份、</w:t>
            </w:r>
            <w:r>
              <w:rPr>
                <w:rFonts w:hint="eastAsia"/>
                <w:kern w:val="0"/>
                <w:szCs w:val="21"/>
              </w:rPr>
              <w:t>ECS</w:t>
            </w:r>
            <w:r>
              <w:rPr>
                <w:rFonts w:hint="eastAsia"/>
                <w:kern w:val="0"/>
                <w:szCs w:val="21"/>
              </w:rPr>
              <w:t>自建数据库的备份、</w:t>
            </w:r>
            <w:r>
              <w:rPr>
                <w:rFonts w:hint="eastAsia"/>
                <w:kern w:val="0"/>
                <w:szCs w:val="21"/>
              </w:rPr>
              <w:t>RDS</w:t>
            </w:r>
            <w:r>
              <w:rPr>
                <w:rFonts w:hint="eastAsia"/>
                <w:kern w:val="0"/>
                <w:szCs w:val="21"/>
              </w:rPr>
              <w:t>数据库的异地备份、其他云环境的数据库备份。无论哪个环境的数据库，</w:t>
            </w:r>
            <w:r>
              <w:rPr>
                <w:rFonts w:hint="eastAsia"/>
                <w:kern w:val="0"/>
                <w:szCs w:val="21"/>
              </w:rPr>
              <w:t>DBS</w:t>
            </w:r>
            <w:r>
              <w:rPr>
                <w:rFonts w:hint="eastAsia"/>
                <w:kern w:val="0"/>
                <w:szCs w:val="21"/>
              </w:rPr>
              <w:t>通过自身的安全机制和实时数据库流技术，都可以向用户提供安全、秒级</w:t>
            </w:r>
            <w:r>
              <w:rPr>
                <w:rFonts w:hint="eastAsia"/>
                <w:kern w:val="0"/>
                <w:szCs w:val="21"/>
              </w:rPr>
              <w:t>RPO</w:t>
            </w:r>
            <w:r>
              <w:rPr>
                <w:rFonts w:hint="eastAsia"/>
                <w:kern w:val="0"/>
                <w:szCs w:val="21"/>
              </w:rPr>
              <w:t>的数据库备份解决方案。</w:t>
            </w:r>
          </w:p>
        </w:tc>
        <w:tc>
          <w:tcPr>
            <w:tcW w:w="434"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套</w:t>
            </w:r>
          </w:p>
        </w:tc>
        <w:tc>
          <w:tcPr>
            <w:tcW w:w="400"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916"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1492000</w:t>
            </w:r>
          </w:p>
        </w:tc>
        <w:tc>
          <w:tcPr>
            <w:tcW w:w="950" w:type="dxa"/>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1492000</w:t>
            </w:r>
          </w:p>
        </w:tc>
        <w:tc>
          <w:tcPr>
            <w:tcW w:w="734" w:type="dxa"/>
            <w:tcBorders>
              <w:top w:val="single" w:sz="6" w:space="0" w:color="auto"/>
              <w:left w:val="single" w:sz="6" w:space="0" w:color="auto"/>
              <w:bottom w:val="single" w:sz="6" w:space="0" w:color="auto"/>
              <w:right w:val="single" w:sz="6" w:space="0" w:color="auto"/>
            </w:tcBorders>
            <w:vAlign w:val="center"/>
          </w:tcPr>
          <w:p w:rsidR="004623DD" w:rsidRDefault="003B23BF">
            <w:pPr>
              <w:jc w:val="center"/>
              <w:rPr>
                <w:rFonts w:ascii="微软雅黑" w:eastAsia="微软雅黑" w:hAnsi="微软雅黑" w:cs="微软雅黑"/>
                <w:szCs w:val="21"/>
              </w:rPr>
            </w:pPr>
            <w:r>
              <w:rPr>
                <w:rFonts w:ascii="微软雅黑" w:eastAsia="微软雅黑" w:hAnsi="微软雅黑" w:cs="微软雅黑" w:hint="eastAsia"/>
                <w:szCs w:val="21"/>
              </w:rPr>
              <w:t>中国</w:t>
            </w:r>
          </w:p>
          <w:p w:rsidR="004623DD" w:rsidRDefault="004623DD" w:rsidP="00FA7D34">
            <w:pPr>
              <w:pStyle w:val="a0"/>
              <w:ind w:left="2250" w:hanging="1200"/>
            </w:pPr>
          </w:p>
          <w:p w:rsidR="004623DD" w:rsidRDefault="003B23BF">
            <w:pPr>
              <w:pStyle w:val="a4"/>
              <w:jc w:val="center"/>
              <w:rPr>
                <w:rFonts w:ascii="微软雅黑" w:eastAsia="微软雅黑" w:hAnsi="微软雅黑" w:cs="微软雅黑"/>
              </w:rPr>
            </w:pPr>
            <w:r>
              <w:rPr>
                <w:rFonts w:ascii="微软雅黑" w:eastAsia="微软雅黑" w:hAnsi="微软雅黑" w:cs="微软雅黑" w:hint="eastAsia"/>
              </w:rPr>
              <w:t>懿加乐通信科技（北京）有限公司</w:t>
            </w:r>
          </w:p>
          <w:p w:rsidR="004623DD" w:rsidRDefault="004623DD">
            <w:pPr>
              <w:pStyle w:val="a4"/>
              <w:jc w:val="center"/>
              <w:rPr>
                <w:rFonts w:ascii="微软雅黑" w:eastAsia="微软雅黑" w:hAnsi="微软雅黑" w:cs="微软雅黑"/>
              </w:rPr>
            </w:pPr>
          </w:p>
        </w:tc>
      </w:tr>
      <w:tr w:rsidR="004623DD">
        <w:trPr>
          <w:trHeight w:val="839"/>
        </w:trPr>
        <w:tc>
          <w:tcPr>
            <w:tcW w:w="1800" w:type="dxa"/>
            <w:gridSpan w:val="2"/>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jc w:val="center"/>
              <w:rPr>
                <w:rFonts w:ascii="微软雅黑" w:eastAsia="微软雅黑" w:hAnsi="微软雅黑" w:cs="微软雅黑"/>
                <w:sz w:val="24"/>
                <w:szCs w:val="24"/>
              </w:rPr>
            </w:pPr>
            <w:r>
              <w:rPr>
                <w:rFonts w:ascii="微软雅黑" w:eastAsia="微软雅黑" w:hAnsi="微软雅黑" w:cs="微软雅黑" w:hint="eastAsia"/>
                <w:sz w:val="24"/>
                <w:szCs w:val="24"/>
                <w:lang w:val="zh-CN"/>
              </w:rPr>
              <w:lastRenderedPageBreak/>
              <w:t>合计</w:t>
            </w:r>
          </w:p>
        </w:tc>
        <w:tc>
          <w:tcPr>
            <w:tcW w:w="800" w:type="dxa"/>
            <w:tcBorders>
              <w:top w:val="single" w:sz="6" w:space="0" w:color="auto"/>
              <w:left w:val="single" w:sz="6" w:space="0" w:color="auto"/>
              <w:bottom w:val="single" w:sz="6" w:space="0" w:color="auto"/>
              <w:right w:val="single" w:sz="6" w:space="0" w:color="auto"/>
            </w:tcBorders>
          </w:tcPr>
          <w:p w:rsidR="004623DD" w:rsidRDefault="004623DD">
            <w:pPr>
              <w:autoSpaceDE w:val="0"/>
              <w:autoSpaceDN w:val="0"/>
              <w:adjustRightInd w:val="0"/>
              <w:spacing w:line="360" w:lineRule="auto"/>
              <w:ind w:firstLineChars="50" w:firstLine="120"/>
              <w:rPr>
                <w:rFonts w:ascii="微软雅黑" w:eastAsia="微软雅黑" w:hAnsi="微软雅黑" w:cs="微软雅黑"/>
                <w:sz w:val="24"/>
                <w:szCs w:val="24"/>
                <w:lang w:val="zh-CN"/>
              </w:rPr>
            </w:pPr>
          </w:p>
        </w:tc>
        <w:tc>
          <w:tcPr>
            <w:tcW w:w="7700" w:type="dxa"/>
            <w:gridSpan w:val="7"/>
            <w:tcBorders>
              <w:top w:val="single" w:sz="6" w:space="0" w:color="auto"/>
              <w:left w:val="single" w:sz="6" w:space="0" w:color="auto"/>
              <w:bottom w:val="single" w:sz="6" w:space="0" w:color="auto"/>
              <w:right w:val="single" w:sz="6" w:space="0" w:color="auto"/>
            </w:tcBorders>
            <w:vAlign w:val="center"/>
          </w:tcPr>
          <w:p w:rsidR="004623DD" w:rsidRDefault="003B23BF">
            <w:pPr>
              <w:autoSpaceDE w:val="0"/>
              <w:autoSpaceDN w:val="0"/>
              <w:adjustRightInd w:val="0"/>
              <w:spacing w:line="360" w:lineRule="auto"/>
              <w:ind w:firstLineChars="50" w:firstLine="120"/>
              <w:rPr>
                <w:rFonts w:ascii="微软雅黑" w:eastAsia="微软雅黑" w:hAnsi="微软雅黑" w:cs="微软雅黑"/>
                <w:sz w:val="24"/>
                <w:szCs w:val="24"/>
              </w:rPr>
            </w:pPr>
            <w:r>
              <w:rPr>
                <w:rFonts w:ascii="微软雅黑" w:eastAsia="微软雅黑" w:hAnsi="微软雅黑" w:cs="微软雅黑" w:hint="eastAsia"/>
                <w:sz w:val="24"/>
                <w:szCs w:val="24"/>
                <w:lang w:val="zh-CN"/>
              </w:rPr>
              <w:t>大写：　壹佰肆拾玖万贰仟圆整　　小写：</w:t>
            </w:r>
            <w:r>
              <w:rPr>
                <w:rFonts w:ascii="微软雅黑" w:eastAsia="微软雅黑" w:hAnsi="微软雅黑" w:cs="微软雅黑" w:hint="eastAsia"/>
                <w:sz w:val="24"/>
                <w:szCs w:val="24"/>
                <w:lang w:val="zh-CN"/>
              </w:rPr>
              <w:t>¥</w:t>
            </w:r>
            <w:r>
              <w:rPr>
                <w:rFonts w:ascii="微软雅黑" w:eastAsia="微软雅黑" w:hAnsi="微软雅黑" w:cs="微软雅黑" w:hint="eastAsia"/>
                <w:sz w:val="24"/>
                <w:szCs w:val="24"/>
              </w:rPr>
              <w:t>1,492,000.00</w:t>
            </w:r>
          </w:p>
        </w:tc>
      </w:tr>
    </w:tbl>
    <w:p w:rsidR="00FA7D34" w:rsidRDefault="00FA7D34" w:rsidP="00FA7D34">
      <w:pPr>
        <w:pStyle w:val="2"/>
      </w:pPr>
      <w:bookmarkStart w:id="0" w:name="_GoBack"/>
      <w:bookmarkEnd w:id="0"/>
      <w:r>
        <w:rPr>
          <w:rFonts w:hint="eastAsia"/>
        </w:rPr>
        <w:t>服务承诺</w:t>
      </w:r>
    </w:p>
    <w:p w:rsidR="00FA7D34" w:rsidRDefault="00FA7D34" w:rsidP="00FA7D34">
      <w:pPr>
        <w:spacing w:line="720" w:lineRule="auto"/>
        <w:jc w:val="center"/>
        <w:rPr>
          <w:rFonts w:ascii="微软雅黑" w:eastAsia="微软雅黑" w:hAnsi="微软雅黑" w:cs="微软雅黑"/>
          <w:b/>
          <w:sz w:val="30"/>
          <w:szCs w:val="30"/>
        </w:rPr>
      </w:pPr>
      <w:bookmarkStart w:id="1" w:name="_Toc31144_WPSOffice_Level3"/>
      <w:r>
        <w:rPr>
          <w:rFonts w:ascii="微软雅黑" w:eastAsia="微软雅黑" w:hAnsi="微软雅黑" w:cs="微软雅黑" w:hint="eastAsia"/>
          <w:b/>
          <w:sz w:val="30"/>
          <w:szCs w:val="30"/>
        </w:rPr>
        <w:t>平台软件售后服务方案及承诺</w:t>
      </w:r>
      <w:bookmarkEnd w:id="1"/>
    </w:p>
    <w:p w:rsidR="00FA7D34" w:rsidRDefault="00FA7D34" w:rsidP="00FA7D34">
      <w:pPr>
        <w:pStyle w:val="3"/>
      </w:pPr>
      <w:bookmarkStart w:id="2" w:name="_Toc12601_WPSOffice_Level3"/>
      <w:bookmarkStart w:id="3" w:name="_Toc6846"/>
      <w:r>
        <w:rPr>
          <w:rFonts w:hint="eastAsia"/>
        </w:rPr>
        <w:t>1</w:t>
      </w:r>
      <w:r>
        <w:rPr>
          <w:rFonts w:hint="eastAsia"/>
        </w:rPr>
        <w:t>、</w:t>
      </w:r>
      <w:r>
        <w:rPr>
          <w:rFonts w:hint="eastAsia"/>
        </w:rPr>
        <w:t xml:space="preserve"> </w:t>
      </w:r>
      <w:r>
        <w:rPr>
          <w:rFonts w:hint="eastAsia"/>
        </w:rPr>
        <w:t>方案说明</w:t>
      </w:r>
      <w:bookmarkEnd w:id="2"/>
      <w:bookmarkEnd w:id="3"/>
    </w:p>
    <w:p w:rsidR="00FA7D34" w:rsidRDefault="00FA7D34" w:rsidP="00FA7D34">
      <w:pPr>
        <w:ind w:firstLineChars="100" w:firstLine="240"/>
        <w:jc w:val="left"/>
        <w:rPr>
          <w:rFonts w:ascii="微软雅黑" w:eastAsia="微软雅黑" w:hAnsi="微软雅黑" w:cs="微软雅黑"/>
          <w:sz w:val="24"/>
          <w:szCs w:val="24"/>
        </w:rPr>
      </w:pPr>
      <w:bookmarkStart w:id="4" w:name="_Toc327463398"/>
      <w:r>
        <w:rPr>
          <w:rFonts w:ascii="微软雅黑" w:eastAsia="微软雅黑" w:hAnsi="微软雅黑" w:cs="微软雅黑" w:hint="eastAsia"/>
          <w:sz w:val="24"/>
          <w:szCs w:val="24"/>
        </w:rPr>
        <w:t>1.1 对于本投标项目（大健康平台软件系统）将从如何实施、部署、培训、售后内容做出售后服务方案。</w:t>
      </w:r>
    </w:p>
    <w:p w:rsidR="00FA7D34" w:rsidRDefault="00FA7D34" w:rsidP="00FA7D34">
      <w:pPr>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  1.2 在完全满足技术参数要外，我们还会积极配合采购人对本平台软件进行实施、维护、新需求开发、技术支持。</w:t>
      </w:r>
    </w:p>
    <w:p w:rsidR="00FA7D34" w:rsidRDefault="00FA7D34" w:rsidP="00FA7D34">
      <w:pPr>
        <w:jc w:val="left"/>
        <w:rPr>
          <w:rFonts w:ascii="微软雅黑" w:eastAsia="微软雅黑" w:hAnsi="微软雅黑" w:cs="微软雅黑"/>
          <w:sz w:val="24"/>
          <w:szCs w:val="24"/>
        </w:rPr>
      </w:pPr>
    </w:p>
    <w:p w:rsidR="00FA7D34" w:rsidRDefault="00FA7D34" w:rsidP="00FA7D34">
      <w:pPr>
        <w:pStyle w:val="3"/>
      </w:pPr>
      <w:bookmarkStart w:id="5" w:name="_Toc30518"/>
      <w:bookmarkStart w:id="6" w:name="_Toc21448_WPSOffice_Level3"/>
      <w:r>
        <w:rPr>
          <w:rFonts w:hint="eastAsia"/>
        </w:rPr>
        <w:t>2</w:t>
      </w:r>
      <w:r>
        <w:rPr>
          <w:rFonts w:hint="eastAsia"/>
        </w:rPr>
        <w:t>、</w:t>
      </w:r>
      <w:r>
        <w:rPr>
          <w:rFonts w:hint="eastAsia"/>
        </w:rPr>
        <w:t xml:space="preserve"> </w:t>
      </w:r>
      <w:r>
        <w:rPr>
          <w:rFonts w:hint="eastAsia"/>
        </w:rPr>
        <w:t>实施部署</w:t>
      </w:r>
      <w:bookmarkEnd w:id="4"/>
      <w:bookmarkEnd w:id="5"/>
      <w:bookmarkEnd w:id="6"/>
    </w:p>
    <w:p w:rsidR="00FA7D34" w:rsidRDefault="00FA7D34" w:rsidP="00FA7D34">
      <w:pPr>
        <w:ind w:firstLineChars="150" w:firstLine="360"/>
        <w:jc w:val="left"/>
        <w:outlineLvl w:val="3"/>
        <w:rPr>
          <w:rFonts w:ascii="微软雅黑" w:eastAsia="微软雅黑" w:hAnsi="微软雅黑" w:cs="微软雅黑"/>
          <w:sz w:val="24"/>
          <w:szCs w:val="24"/>
        </w:rPr>
      </w:pPr>
      <w:bookmarkStart w:id="7" w:name="_Toc327463399"/>
      <w:r>
        <w:rPr>
          <w:rFonts w:ascii="微软雅黑" w:eastAsia="微软雅黑" w:hAnsi="微软雅黑" w:cs="微软雅黑" w:hint="eastAsia"/>
          <w:sz w:val="24"/>
          <w:szCs w:val="24"/>
        </w:rPr>
        <w:t>2.1 进度安排</w:t>
      </w:r>
      <w:bookmarkEnd w:id="7"/>
    </w:p>
    <w:p w:rsidR="00FA7D34" w:rsidRDefault="00FA7D34" w:rsidP="00FA7D34">
      <w:pPr>
        <w:jc w:val="left"/>
        <w:rPr>
          <w:rFonts w:ascii="微软雅黑" w:eastAsia="微软雅黑" w:hAnsi="微软雅黑" w:cs="微软雅黑"/>
          <w:sz w:val="24"/>
          <w:szCs w:val="24"/>
        </w:rPr>
      </w:pPr>
      <w:r>
        <w:rPr>
          <w:rFonts w:ascii="微软雅黑" w:eastAsia="微软雅黑" w:hAnsi="微软雅黑" w:cs="微软雅黑" w:hint="eastAsia"/>
          <w:sz w:val="24"/>
          <w:szCs w:val="24"/>
        </w:rPr>
        <w:tab/>
      </w:r>
      <w:r>
        <w:rPr>
          <w:rFonts w:ascii="微软雅黑" w:eastAsia="微软雅黑" w:hAnsi="微软雅黑" w:cs="微软雅黑" w:hint="eastAsia"/>
          <w:sz w:val="24"/>
          <w:szCs w:val="24"/>
        </w:rPr>
        <w:tab/>
        <w:t>本项目按合同签订后的时间为起点作详细进度安排：</w:t>
      </w:r>
    </w:p>
    <w:tbl>
      <w:tblPr>
        <w:tblW w:w="9000" w:type="dxa"/>
        <w:tblInd w:w="93" w:type="dxa"/>
        <w:tblLayout w:type="fixed"/>
        <w:tblLook w:val="04A0"/>
      </w:tblPr>
      <w:tblGrid>
        <w:gridCol w:w="920"/>
        <w:gridCol w:w="1980"/>
        <w:gridCol w:w="760"/>
        <w:gridCol w:w="660"/>
        <w:gridCol w:w="820"/>
        <w:gridCol w:w="720"/>
        <w:gridCol w:w="760"/>
        <w:gridCol w:w="740"/>
        <w:gridCol w:w="820"/>
        <w:gridCol w:w="820"/>
      </w:tblGrid>
      <w:tr w:rsidR="00FA7D34" w:rsidTr="00542E9D">
        <w:trPr>
          <w:trHeight w:val="270"/>
        </w:trPr>
        <w:tc>
          <w:tcPr>
            <w:tcW w:w="290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tcPr>
          <w:p w:rsidR="00FA7D34" w:rsidRDefault="00FA7D34" w:rsidP="00542E9D">
            <w:pPr>
              <w:widowControl/>
              <w:jc w:val="center"/>
              <w:rPr>
                <w:rFonts w:ascii="微软雅黑" w:eastAsia="微软雅黑" w:hAnsi="微软雅黑" w:cs="微软雅黑"/>
                <w:bCs/>
                <w:color w:val="333333"/>
                <w:kern w:val="0"/>
                <w:sz w:val="24"/>
                <w:szCs w:val="24"/>
              </w:rPr>
            </w:pPr>
            <w:r>
              <w:rPr>
                <w:rFonts w:ascii="微软雅黑" w:eastAsia="微软雅黑" w:hAnsi="微软雅黑" w:cs="微软雅黑" w:hint="eastAsia"/>
                <w:bCs/>
                <w:color w:val="333333"/>
                <w:kern w:val="0"/>
                <w:sz w:val="24"/>
                <w:szCs w:val="24"/>
              </w:rPr>
              <w:t xml:space="preserve">工程内容 </w:t>
            </w:r>
          </w:p>
        </w:tc>
        <w:tc>
          <w:tcPr>
            <w:tcW w:w="2960" w:type="dxa"/>
            <w:gridSpan w:val="4"/>
            <w:tcBorders>
              <w:top w:val="single" w:sz="4" w:space="0" w:color="auto"/>
              <w:left w:val="nil"/>
              <w:bottom w:val="single" w:sz="4" w:space="0" w:color="auto"/>
              <w:right w:val="single" w:sz="4" w:space="0" w:color="auto"/>
            </w:tcBorders>
            <w:shd w:val="clear" w:color="000000" w:fill="C0C0C0"/>
            <w:noWrap/>
            <w:vAlign w:val="center"/>
          </w:tcPr>
          <w:p w:rsidR="00FA7D34" w:rsidRDefault="00FA7D34" w:rsidP="00542E9D">
            <w:pPr>
              <w:widowControl/>
              <w:jc w:val="center"/>
              <w:rPr>
                <w:rFonts w:ascii="微软雅黑" w:eastAsia="微软雅黑" w:hAnsi="微软雅黑" w:cs="微软雅黑"/>
                <w:bCs/>
                <w:color w:val="333333"/>
                <w:kern w:val="0"/>
                <w:sz w:val="24"/>
                <w:szCs w:val="24"/>
              </w:rPr>
            </w:pPr>
            <w:r>
              <w:rPr>
                <w:rFonts w:ascii="微软雅黑" w:eastAsia="微软雅黑" w:hAnsi="微软雅黑" w:cs="微软雅黑" w:hint="eastAsia"/>
                <w:bCs/>
                <w:color w:val="333333"/>
                <w:kern w:val="0"/>
                <w:sz w:val="24"/>
                <w:szCs w:val="24"/>
              </w:rPr>
              <w:t xml:space="preserve">软件部署（15天） </w:t>
            </w:r>
          </w:p>
        </w:tc>
        <w:tc>
          <w:tcPr>
            <w:tcW w:w="3140" w:type="dxa"/>
            <w:gridSpan w:val="4"/>
            <w:tcBorders>
              <w:top w:val="single" w:sz="4" w:space="0" w:color="auto"/>
              <w:left w:val="nil"/>
              <w:bottom w:val="single" w:sz="4" w:space="0" w:color="auto"/>
              <w:right w:val="single" w:sz="4" w:space="0" w:color="auto"/>
            </w:tcBorders>
            <w:shd w:val="clear" w:color="000000" w:fill="C0C0C0"/>
            <w:noWrap/>
            <w:vAlign w:val="center"/>
          </w:tcPr>
          <w:p w:rsidR="00FA7D34" w:rsidRDefault="00FA7D34" w:rsidP="00542E9D">
            <w:pPr>
              <w:widowControl/>
              <w:jc w:val="center"/>
              <w:rPr>
                <w:rFonts w:ascii="微软雅黑" w:eastAsia="微软雅黑" w:hAnsi="微软雅黑" w:cs="微软雅黑"/>
                <w:bCs/>
                <w:color w:val="333333"/>
                <w:kern w:val="0"/>
                <w:sz w:val="24"/>
                <w:szCs w:val="24"/>
              </w:rPr>
            </w:pPr>
            <w:r>
              <w:rPr>
                <w:rFonts w:ascii="微软雅黑" w:eastAsia="微软雅黑" w:hAnsi="微软雅黑" w:cs="微软雅黑" w:hint="eastAsia"/>
                <w:bCs/>
                <w:color w:val="333333"/>
                <w:kern w:val="0"/>
                <w:sz w:val="24"/>
                <w:szCs w:val="24"/>
              </w:rPr>
              <w:t xml:space="preserve">技术支持(后一个月)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1</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项目启动</w:t>
            </w:r>
          </w:p>
        </w:tc>
        <w:tc>
          <w:tcPr>
            <w:tcW w:w="76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rPr>
                <w:rFonts w:ascii="微软雅黑" w:eastAsia="微软雅黑" w:hAnsi="微软雅黑" w:cs="微软雅黑"/>
                <w:bCs/>
                <w:color w:val="333333"/>
                <w:kern w:val="0"/>
                <w:sz w:val="24"/>
                <w:szCs w:val="24"/>
              </w:rPr>
            </w:pPr>
          </w:p>
        </w:tc>
        <w:tc>
          <w:tcPr>
            <w:tcW w:w="6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2</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制定实施方案</w:t>
            </w:r>
          </w:p>
        </w:tc>
        <w:tc>
          <w:tcPr>
            <w:tcW w:w="76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rPr>
                <w:rFonts w:ascii="微软雅黑" w:eastAsia="微软雅黑" w:hAnsi="微软雅黑" w:cs="微软雅黑"/>
                <w:color w:val="333333"/>
                <w:kern w:val="0"/>
                <w:sz w:val="24"/>
                <w:szCs w:val="24"/>
              </w:rPr>
            </w:pPr>
          </w:p>
        </w:tc>
        <w:tc>
          <w:tcPr>
            <w:tcW w:w="6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3</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系统展示</w:t>
            </w:r>
          </w:p>
        </w:tc>
        <w:tc>
          <w:tcPr>
            <w:tcW w:w="76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rPr>
                <w:rFonts w:ascii="微软雅黑" w:eastAsia="微软雅黑" w:hAnsi="微软雅黑" w:cs="微软雅黑"/>
                <w:color w:val="333333"/>
                <w:kern w:val="0"/>
                <w:sz w:val="24"/>
                <w:szCs w:val="24"/>
              </w:rPr>
            </w:pPr>
          </w:p>
        </w:tc>
        <w:tc>
          <w:tcPr>
            <w:tcW w:w="66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 xml:space="preserve">　</w:t>
            </w:r>
          </w:p>
        </w:tc>
        <w:tc>
          <w:tcPr>
            <w:tcW w:w="7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4</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新需求调研、分析</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rPr>
                <w:rFonts w:ascii="微软雅黑" w:eastAsia="微软雅黑" w:hAnsi="微软雅黑" w:cs="微软雅黑"/>
                <w:color w:val="333333"/>
                <w:kern w:val="0"/>
                <w:sz w:val="24"/>
                <w:szCs w:val="24"/>
              </w:rPr>
            </w:pPr>
          </w:p>
        </w:tc>
        <w:tc>
          <w:tcPr>
            <w:tcW w:w="66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5</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新需求研发、测</w:t>
            </w:r>
            <w:r>
              <w:rPr>
                <w:rFonts w:ascii="微软雅黑" w:eastAsia="微软雅黑" w:hAnsi="微软雅黑" w:cs="微软雅黑" w:hint="eastAsia"/>
                <w:color w:val="333333"/>
                <w:kern w:val="0"/>
                <w:sz w:val="24"/>
                <w:szCs w:val="24"/>
              </w:rPr>
              <w:lastRenderedPageBreak/>
              <w:t>试</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lastRenderedPageBreak/>
              <w:t xml:space="preserve">　</w:t>
            </w:r>
          </w:p>
        </w:tc>
        <w:tc>
          <w:tcPr>
            <w:tcW w:w="66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lastRenderedPageBreak/>
              <w:t>6</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部署完成</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7</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试运行</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8</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客户培训</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9</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正式运行</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r w:rsidR="00FA7D34" w:rsidTr="00542E9D">
        <w:trPr>
          <w:trHeight w:val="375"/>
        </w:trPr>
        <w:tc>
          <w:tcPr>
            <w:tcW w:w="920" w:type="dxa"/>
            <w:tcBorders>
              <w:top w:val="nil"/>
              <w:left w:val="single" w:sz="4" w:space="0" w:color="auto"/>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10</w:t>
            </w:r>
          </w:p>
        </w:tc>
        <w:tc>
          <w:tcPr>
            <w:tcW w:w="198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left"/>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日常辅助</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c>
          <w:tcPr>
            <w:tcW w:w="820" w:type="dxa"/>
            <w:tcBorders>
              <w:top w:val="nil"/>
              <w:left w:val="nil"/>
              <w:bottom w:val="single" w:sz="4" w:space="0" w:color="auto"/>
              <w:right w:val="single" w:sz="4" w:space="0" w:color="auto"/>
            </w:tcBorders>
            <w:shd w:val="clear" w:color="000000" w:fill="FF0000"/>
            <w:noWrap/>
            <w:vAlign w:val="center"/>
          </w:tcPr>
          <w:p w:rsidR="00FA7D34" w:rsidRDefault="00FA7D34" w:rsidP="00542E9D">
            <w:pPr>
              <w:widowControl/>
              <w:jc w:val="center"/>
              <w:rPr>
                <w:rFonts w:ascii="微软雅黑" w:eastAsia="微软雅黑" w:hAnsi="微软雅黑" w:cs="微软雅黑"/>
                <w:color w:val="333333"/>
                <w:kern w:val="0"/>
                <w:sz w:val="24"/>
                <w:szCs w:val="24"/>
              </w:rPr>
            </w:pPr>
            <w:r>
              <w:rPr>
                <w:rFonts w:ascii="微软雅黑" w:eastAsia="微软雅黑" w:hAnsi="微软雅黑" w:cs="微软雅黑" w:hint="eastAsia"/>
                <w:color w:val="333333"/>
                <w:kern w:val="0"/>
                <w:sz w:val="24"/>
                <w:szCs w:val="24"/>
              </w:rPr>
              <w:t xml:space="preserve">　 </w:t>
            </w:r>
          </w:p>
        </w:tc>
      </w:tr>
    </w:tbl>
    <w:p w:rsidR="00FA7D34" w:rsidRDefault="00FA7D34" w:rsidP="00FA7D34">
      <w:pPr>
        <w:jc w:val="left"/>
        <w:rPr>
          <w:rFonts w:ascii="微软雅黑" w:eastAsia="微软雅黑" w:hAnsi="微软雅黑" w:cs="微软雅黑"/>
          <w:sz w:val="24"/>
          <w:szCs w:val="24"/>
        </w:rPr>
      </w:pPr>
    </w:p>
    <w:p w:rsidR="00FA7D34" w:rsidRDefault="00FA7D34" w:rsidP="00FA7D34">
      <w:pPr>
        <w:ind w:firstLineChars="150" w:firstLine="360"/>
        <w:jc w:val="left"/>
        <w:outlineLvl w:val="3"/>
        <w:rPr>
          <w:rFonts w:ascii="微软雅黑" w:eastAsia="微软雅黑" w:hAnsi="微软雅黑" w:cs="微软雅黑"/>
          <w:sz w:val="24"/>
          <w:szCs w:val="24"/>
        </w:rPr>
      </w:pPr>
      <w:bookmarkStart w:id="8" w:name="_Toc327463400"/>
      <w:r>
        <w:rPr>
          <w:rFonts w:ascii="微软雅黑" w:eastAsia="微软雅黑" w:hAnsi="微软雅黑" w:cs="微软雅黑" w:hint="eastAsia"/>
          <w:sz w:val="24"/>
          <w:szCs w:val="24"/>
        </w:rPr>
        <w:t>2.2 人员安排</w:t>
      </w:r>
      <w:bookmarkEnd w:id="8"/>
    </w:p>
    <w:p w:rsidR="00FA7D34" w:rsidRDefault="00FA7D34" w:rsidP="00FA7D34">
      <w:pPr>
        <w:ind w:firstLineChars="200"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针对本项目设置项目协调组、设计及开发组、实施组，其中协调组的职责主要是与采购人进行商务沟通、负责合同签订、协调等；项目设计及开发组负责需求梳理、系统设计、代码开发、测试等；项目实施组负责系统部署、现场调试等工作。</w:t>
      </w:r>
    </w:p>
    <w:p w:rsidR="00FA7D34" w:rsidRDefault="00FA7D34" w:rsidP="00FA7D34">
      <w:pPr>
        <w:jc w:val="left"/>
        <w:rPr>
          <w:rFonts w:ascii="微软雅黑" w:eastAsia="微软雅黑" w:hAnsi="微软雅黑" w:cs="微软雅黑"/>
          <w:sz w:val="24"/>
          <w:szCs w:val="24"/>
        </w:rPr>
      </w:pPr>
      <w:r>
        <w:rPr>
          <w:rFonts w:ascii="微软雅黑" w:eastAsia="微软雅黑" w:hAnsi="微软雅黑" w:cs="微软雅黑" w:hint="eastAsia"/>
          <w:sz w:val="24"/>
          <w:szCs w:val="24"/>
        </w:rPr>
        <w:t>主要人员要求如下：</w:t>
      </w:r>
    </w:p>
    <w:tbl>
      <w:tblPr>
        <w:tblW w:w="9216" w:type="dxa"/>
        <w:tblInd w:w="93" w:type="dxa"/>
        <w:tblLayout w:type="fixed"/>
        <w:tblLook w:val="04A0"/>
      </w:tblPr>
      <w:tblGrid>
        <w:gridCol w:w="2000"/>
        <w:gridCol w:w="2268"/>
        <w:gridCol w:w="1559"/>
        <w:gridCol w:w="1276"/>
        <w:gridCol w:w="2113"/>
      </w:tblGrid>
      <w:tr w:rsidR="00FA7D34" w:rsidTr="00542E9D">
        <w:trPr>
          <w:trHeight w:val="611"/>
        </w:trPr>
        <w:tc>
          <w:tcPr>
            <w:tcW w:w="9216"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tcPr>
          <w:p w:rsidR="00FA7D34" w:rsidRDefault="00FA7D34" w:rsidP="00542E9D">
            <w:pPr>
              <w:widowControl/>
              <w:spacing w:before="120" w:after="120" w:line="360" w:lineRule="auto"/>
              <w:jc w:val="center"/>
              <w:rPr>
                <w:rFonts w:ascii="微软雅黑" w:eastAsia="微软雅黑" w:hAnsi="微软雅黑" w:cs="微软雅黑"/>
                <w:bCs/>
                <w:color w:val="000000"/>
                <w:kern w:val="0"/>
                <w:sz w:val="24"/>
                <w:szCs w:val="24"/>
              </w:rPr>
            </w:pPr>
            <w:r>
              <w:rPr>
                <w:rFonts w:ascii="微软雅黑" w:eastAsia="微软雅黑" w:hAnsi="微软雅黑" w:cs="微软雅黑" w:hint="eastAsia"/>
                <w:bCs/>
                <w:color w:val="000000"/>
                <w:kern w:val="0"/>
                <w:sz w:val="24"/>
                <w:szCs w:val="24"/>
              </w:rPr>
              <w:t>项目协调组</w:t>
            </w:r>
          </w:p>
        </w:tc>
      </w:tr>
      <w:tr w:rsidR="00FA7D34" w:rsidTr="00542E9D">
        <w:trPr>
          <w:trHeight w:val="499"/>
        </w:trPr>
        <w:tc>
          <w:tcPr>
            <w:tcW w:w="2000" w:type="dxa"/>
            <w:tcBorders>
              <w:top w:val="nil"/>
              <w:left w:val="single" w:sz="4" w:space="0" w:color="auto"/>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b/>
                <w:color w:val="000000"/>
                <w:kern w:val="0"/>
                <w:sz w:val="24"/>
                <w:szCs w:val="24"/>
              </w:rPr>
            </w:pPr>
            <w:r>
              <w:rPr>
                <w:rFonts w:ascii="微软雅黑" w:eastAsia="微软雅黑" w:hAnsi="微软雅黑" w:cs="微软雅黑" w:hint="eastAsia"/>
                <w:b/>
                <w:color w:val="000000"/>
                <w:kern w:val="0"/>
                <w:sz w:val="24"/>
                <w:szCs w:val="24"/>
              </w:rPr>
              <w:t>项目职务</w:t>
            </w:r>
          </w:p>
        </w:tc>
        <w:tc>
          <w:tcPr>
            <w:tcW w:w="2268" w:type="dxa"/>
            <w:tcBorders>
              <w:top w:val="nil"/>
              <w:left w:val="nil"/>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b/>
                <w:color w:val="000000"/>
                <w:kern w:val="0"/>
                <w:sz w:val="24"/>
                <w:szCs w:val="24"/>
              </w:rPr>
            </w:pPr>
            <w:r>
              <w:rPr>
                <w:rFonts w:ascii="微软雅黑" w:eastAsia="微软雅黑" w:hAnsi="微软雅黑" w:cs="微软雅黑" w:hint="eastAsia"/>
                <w:b/>
                <w:color w:val="000000"/>
                <w:kern w:val="0"/>
                <w:sz w:val="24"/>
                <w:szCs w:val="24"/>
              </w:rPr>
              <w:t>专业范围</w:t>
            </w:r>
          </w:p>
        </w:tc>
        <w:tc>
          <w:tcPr>
            <w:tcW w:w="1559" w:type="dxa"/>
            <w:tcBorders>
              <w:top w:val="nil"/>
              <w:left w:val="nil"/>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b/>
                <w:color w:val="000000"/>
                <w:kern w:val="0"/>
                <w:sz w:val="24"/>
                <w:szCs w:val="24"/>
              </w:rPr>
            </w:pPr>
            <w:r>
              <w:rPr>
                <w:rFonts w:ascii="微软雅黑" w:eastAsia="微软雅黑" w:hAnsi="微软雅黑" w:cs="微软雅黑" w:hint="eastAsia"/>
                <w:b/>
                <w:color w:val="000000"/>
                <w:kern w:val="0"/>
                <w:sz w:val="24"/>
                <w:szCs w:val="24"/>
              </w:rPr>
              <w:t>历程承诺</w:t>
            </w:r>
          </w:p>
        </w:tc>
        <w:tc>
          <w:tcPr>
            <w:tcW w:w="1276" w:type="dxa"/>
            <w:tcBorders>
              <w:top w:val="nil"/>
              <w:left w:val="nil"/>
              <w:bottom w:val="single" w:sz="8"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b/>
                <w:color w:val="000000"/>
                <w:kern w:val="0"/>
                <w:sz w:val="24"/>
                <w:szCs w:val="24"/>
              </w:rPr>
            </w:pPr>
            <w:r>
              <w:rPr>
                <w:rFonts w:ascii="微软雅黑" w:eastAsia="微软雅黑" w:hAnsi="微软雅黑" w:cs="微软雅黑" w:hint="eastAsia"/>
                <w:b/>
                <w:color w:val="000000"/>
                <w:kern w:val="0"/>
                <w:sz w:val="24"/>
                <w:szCs w:val="24"/>
              </w:rPr>
              <w:t>人数</w:t>
            </w:r>
          </w:p>
        </w:tc>
        <w:tc>
          <w:tcPr>
            <w:tcW w:w="2113" w:type="dxa"/>
            <w:tcBorders>
              <w:top w:val="nil"/>
              <w:left w:val="single" w:sz="4" w:space="0" w:color="auto"/>
              <w:bottom w:val="single" w:sz="8" w:space="0" w:color="auto"/>
              <w:right w:val="single" w:sz="8" w:space="0" w:color="auto"/>
            </w:tcBorders>
            <w:noWrap/>
            <w:vAlign w:val="center"/>
          </w:tcPr>
          <w:p w:rsidR="00FA7D34" w:rsidRDefault="00FA7D34" w:rsidP="00542E9D">
            <w:pPr>
              <w:spacing w:before="120" w:after="120" w:line="360" w:lineRule="auto"/>
              <w:jc w:val="center"/>
              <w:rPr>
                <w:rFonts w:ascii="微软雅黑" w:eastAsia="微软雅黑" w:hAnsi="微软雅黑" w:cs="微软雅黑"/>
                <w:b/>
                <w:color w:val="000000"/>
                <w:kern w:val="0"/>
                <w:sz w:val="24"/>
                <w:szCs w:val="24"/>
              </w:rPr>
            </w:pPr>
            <w:r>
              <w:rPr>
                <w:rFonts w:ascii="微软雅黑" w:eastAsia="微软雅黑" w:hAnsi="微软雅黑" w:cs="微软雅黑" w:hint="eastAsia"/>
                <w:b/>
                <w:color w:val="000000"/>
                <w:kern w:val="0"/>
                <w:sz w:val="24"/>
                <w:szCs w:val="24"/>
              </w:rPr>
              <w:t>备注</w:t>
            </w:r>
          </w:p>
        </w:tc>
      </w:tr>
      <w:tr w:rsidR="00FA7D34" w:rsidTr="00542E9D">
        <w:trPr>
          <w:trHeight w:val="689"/>
        </w:trPr>
        <w:tc>
          <w:tcPr>
            <w:tcW w:w="2000" w:type="dxa"/>
            <w:tcBorders>
              <w:top w:val="nil"/>
              <w:left w:val="single" w:sz="4" w:space="0" w:color="auto"/>
              <w:bottom w:val="single" w:sz="8" w:space="0" w:color="auto"/>
              <w:right w:val="single" w:sz="8" w:space="0" w:color="auto"/>
            </w:tcBorders>
            <w:noWrap/>
            <w:vAlign w:val="center"/>
          </w:tcPr>
          <w:p w:rsidR="00FA7D34" w:rsidRDefault="00FA7D34" w:rsidP="00542E9D">
            <w:pPr>
              <w:widowControl/>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总负责</w:t>
            </w:r>
          </w:p>
        </w:tc>
        <w:tc>
          <w:tcPr>
            <w:tcW w:w="2268" w:type="dxa"/>
            <w:tcBorders>
              <w:top w:val="nil"/>
              <w:left w:val="nil"/>
              <w:bottom w:val="single" w:sz="8" w:space="0" w:color="auto"/>
              <w:right w:val="single" w:sz="8" w:space="0" w:color="auto"/>
            </w:tcBorders>
            <w:noWrap/>
            <w:vAlign w:val="center"/>
          </w:tcPr>
          <w:p w:rsidR="00FA7D34" w:rsidRDefault="00FA7D34" w:rsidP="00542E9D">
            <w:pPr>
              <w:widowControl/>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计算机</w:t>
            </w:r>
          </w:p>
        </w:tc>
        <w:tc>
          <w:tcPr>
            <w:tcW w:w="1559" w:type="dxa"/>
            <w:tcBorders>
              <w:top w:val="nil"/>
              <w:left w:val="nil"/>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10年</w:t>
            </w:r>
          </w:p>
        </w:tc>
        <w:tc>
          <w:tcPr>
            <w:tcW w:w="1276" w:type="dxa"/>
            <w:tcBorders>
              <w:top w:val="nil"/>
              <w:left w:val="nil"/>
              <w:bottom w:val="single" w:sz="8"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w:t>
            </w:r>
          </w:p>
        </w:tc>
        <w:tc>
          <w:tcPr>
            <w:tcW w:w="2113" w:type="dxa"/>
            <w:tcBorders>
              <w:top w:val="nil"/>
              <w:left w:val="single" w:sz="4" w:space="0" w:color="auto"/>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副总级</w:t>
            </w:r>
          </w:p>
        </w:tc>
      </w:tr>
      <w:tr w:rsidR="00FA7D34" w:rsidTr="00542E9D">
        <w:trPr>
          <w:trHeight w:val="611"/>
        </w:trPr>
        <w:tc>
          <w:tcPr>
            <w:tcW w:w="2000" w:type="dxa"/>
            <w:tcBorders>
              <w:top w:val="nil"/>
              <w:left w:val="single" w:sz="4" w:space="0" w:color="auto"/>
              <w:bottom w:val="single" w:sz="8" w:space="0" w:color="auto"/>
              <w:right w:val="single" w:sz="8" w:space="0" w:color="auto"/>
            </w:tcBorders>
            <w:noWrap/>
            <w:vAlign w:val="center"/>
          </w:tcPr>
          <w:p w:rsidR="00FA7D34" w:rsidRDefault="00FA7D34" w:rsidP="00542E9D">
            <w:pPr>
              <w:widowControl/>
              <w:spacing w:before="120" w:after="120" w:line="360" w:lineRule="auto"/>
              <w:jc w:val="lef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项目经理</w:t>
            </w:r>
          </w:p>
        </w:tc>
        <w:tc>
          <w:tcPr>
            <w:tcW w:w="2268" w:type="dxa"/>
            <w:tcBorders>
              <w:top w:val="nil"/>
              <w:left w:val="nil"/>
              <w:bottom w:val="single" w:sz="8" w:space="0" w:color="auto"/>
              <w:right w:val="single" w:sz="8" w:space="0" w:color="auto"/>
            </w:tcBorders>
            <w:noWrap/>
            <w:vAlign w:val="center"/>
          </w:tcPr>
          <w:p w:rsidR="00FA7D34" w:rsidRDefault="00FA7D34" w:rsidP="00542E9D">
            <w:pPr>
              <w:widowControl/>
              <w:spacing w:before="120" w:after="120" w:line="360" w:lineRule="auto"/>
              <w:jc w:val="lef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计算机</w:t>
            </w:r>
          </w:p>
        </w:tc>
        <w:tc>
          <w:tcPr>
            <w:tcW w:w="1559" w:type="dxa"/>
            <w:tcBorders>
              <w:top w:val="nil"/>
              <w:left w:val="nil"/>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5年</w:t>
            </w:r>
          </w:p>
        </w:tc>
        <w:tc>
          <w:tcPr>
            <w:tcW w:w="1276" w:type="dxa"/>
            <w:tcBorders>
              <w:top w:val="nil"/>
              <w:left w:val="nil"/>
              <w:bottom w:val="single" w:sz="8"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w:t>
            </w:r>
          </w:p>
        </w:tc>
        <w:tc>
          <w:tcPr>
            <w:tcW w:w="2113" w:type="dxa"/>
            <w:tcBorders>
              <w:top w:val="nil"/>
              <w:left w:val="single" w:sz="4" w:space="0" w:color="auto"/>
              <w:bottom w:val="single" w:sz="8" w:space="0" w:color="auto"/>
              <w:right w:val="single" w:sz="8" w:space="0" w:color="auto"/>
            </w:tcBorders>
            <w:noWrap/>
            <w:vAlign w:val="center"/>
          </w:tcPr>
          <w:p w:rsidR="00FA7D34" w:rsidRDefault="00FA7D34" w:rsidP="00542E9D">
            <w:pPr>
              <w:spacing w:before="120" w:after="120" w:line="360" w:lineRule="auto"/>
              <w:jc w:val="center"/>
              <w:rPr>
                <w:rFonts w:ascii="微软雅黑" w:eastAsia="微软雅黑" w:hAnsi="微软雅黑" w:cs="微软雅黑"/>
                <w:color w:val="000000"/>
                <w:kern w:val="0"/>
                <w:sz w:val="24"/>
                <w:szCs w:val="24"/>
              </w:rPr>
            </w:pPr>
          </w:p>
        </w:tc>
      </w:tr>
      <w:tr w:rsidR="00FA7D34" w:rsidTr="00542E9D">
        <w:trPr>
          <w:trHeight w:val="795"/>
        </w:trPr>
        <w:tc>
          <w:tcPr>
            <w:tcW w:w="2000" w:type="dxa"/>
            <w:tcBorders>
              <w:top w:val="nil"/>
              <w:left w:val="single" w:sz="4" w:space="0" w:color="auto"/>
              <w:bottom w:val="single" w:sz="4" w:space="0" w:color="auto"/>
              <w:right w:val="single" w:sz="8" w:space="0" w:color="auto"/>
            </w:tcBorders>
            <w:noWrap/>
            <w:vAlign w:val="center"/>
          </w:tcPr>
          <w:p w:rsidR="00FA7D34" w:rsidRDefault="00FA7D34" w:rsidP="00542E9D">
            <w:pPr>
              <w:widowControl/>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商务经理</w:t>
            </w:r>
          </w:p>
        </w:tc>
        <w:tc>
          <w:tcPr>
            <w:tcW w:w="2268" w:type="dxa"/>
            <w:tcBorders>
              <w:top w:val="nil"/>
              <w:left w:val="nil"/>
              <w:bottom w:val="single" w:sz="4" w:space="0" w:color="auto"/>
              <w:right w:val="single" w:sz="8" w:space="0" w:color="auto"/>
            </w:tcBorders>
            <w:noWrap/>
            <w:vAlign w:val="center"/>
          </w:tcPr>
          <w:p w:rsidR="00FA7D34" w:rsidRDefault="00FA7D34" w:rsidP="00542E9D">
            <w:pPr>
              <w:widowControl/>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财会或商务</w:t>
            </w:r>
          </w:p>
        </w:tc>
        <w:tc>
          <w:tcPr>
            <w:tcW w:w="1559" w:type="dxa"/>
            <w:tcBorders>
              <w:top w:val="nil"/>
              <w:left w:val="nil"/>
              <w:bottom w:val="single" w:sz="4"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2年</w:t>
            </w:r>
          </w:p>
        </w:tc>
        <w:tc>
          <w:tcPr>
            <w:tcW w:w="1276" w:type="dxa"/>
            <w:tcBorders>
              <w:top w:val="nil"/>
              <w:left w:val="nil"/>
              <w:bottom w:val="single" w:sz="4"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w:t>
            </w:r>
          </w:p>
        </w:tc>
        <w:tc>
          <w:tcPr>
            <w:tcW w:w="2113" w:type="dxa"/>
            <w:tcBorders>
              <w:top w:val="nil"/>
              <w:left w:val="single" w:sz="4" w:space="0" w:color="auto"/>
              <w:bottom w:val="single" w:sz="4"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p>
        </w:tc>
      </w:tr>
      <w:tr w:rsidR="00FA7D34" w:rsidTr="00542E9D">
        <w:trPr>
          <w:trHeight w:val="495"/>
        </w:trPr>
        <w:tc>
          <w:tcPr>
            <w:tcW w:w="2000" w:type="dxa"/>
            <w:tcBorders>
              <w:top w:val="single" w:sz="4" w:space="0" w:color="auto"/>
              <w:left w:val="single" w:sz="4" w:space="0" w:color="auto"/>
              <w:bottom w:val="single" w:sz="8" w:space="0" w:color="auto"/>
              <w:right w:val="single" w:sz="8" w:space="0" w:color="auto"/>
            </w:tcBorders>
            <w:noWrap/>
            <w:vAlign w:val="center"/>
          </w:tcPr>
          <w:p w:rsidR="00FA7D34" w:rsidRDefault="00FA7D34" w:rsidP="00542E9D">
            <w:pPr>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业务辅导</w:t>
            </w:r>
          </w:p>
        </w:tc>
        <w:tc>
          <w:tcPr>
            <w:tcW w:w="2268" w:type="dxa"/>
            <w:tcBorders>
              <w:top w:val="single" w:sz="4" w:space="0" w:color="auto"/>
              <w:left w:val="nil"/>
              <w:bottom w:val="single" w:sz="8" w:space="0" w:color="auto"/>
              <w:right w:val="single" w:sz="8" w:space="0" w:color="auto"/>
            </w:tcBorders>
            <w:noWrap/>
            <w:vAlign w:val="center"/>
          </w:tcPr>
          <w:p w:rsidR="00FA7D34" w:rsidRDefault="00FA7D34" w:rsidP="00542E9D">
            <w:pPr>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医学或药学</w:t>
            </w:r>
          </w:p>
        </w:tc>
        <w:tc>
          <w:tcPr>
            <w:tcW w:w="1559" w:type="dxa"/>
            <w:tcBorders>
              <w:top w:val="single" w:sz="4" w:space="0" w:color="auto"/>
              <w:left w:val="nil"/>
              <w:bottom w:val="single" w:sz="8" w:space="0" w:color="auto"/>
              <w:right w:val="single" w:sz="8" w:space="0" w:color="auto"/>
            </w:tcBorders>
            <w:noWrap/>
            <w:vAlign w:val="center"/>
          </w:tcPr>
          <w:p w:rsidR="00FA7D34" w:rsidRDefault="00FA7D34" w:rsidP="00542E9D">
            <w:pPr>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2年</w:t>
            </w:r>
          </w:p>
        </w:tc>
        <w:tc>
          <w:tcPr>
            <w:tcW w:w="1276" w:type="dxa"/>
            <w:tcBorders>
              <w:top w:val="single" w:sz="4" w:space="0" w:color="auto"/>
              <w:left w:val="nil"/>
              <w:bottom w:val="single" w:sz="8" w:space="0" w:color="auto"/>
              <w:right w:val="single" w:sz="4" w:space="0" w:color="auto"/>
            </w:tcBorders>
            <w:noWrap/>
            <w:vAlign w:val="center"/>
          </w:tcPr>
          <w:p w:rsidR="00FA7D34" w:rsidRDefault="00FA7D34" w:rsidP="00542E9D">
            <w:pPr>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w:t>
            </w:r>
          </w:p>
        </w:tc>
        <w:tc>
          <w:tcPr>
            <w:tcW w:w="2113" w:type="dxa"/>
            <w:tcBorders>
              <w:top w:val="single" w:sz="4" w:space="0" w:color="auto"/>
              <w:left w:val="single" w:sz="4" w:space="0" w:color="auto"/>
              <w:bottom w:val="single" w:sz="8" w:space="0" w:color="auto"/>
              <w:right w:val="single" w:sz="8" w:space="0" w:color="auto"/>
            </w:tcBorders>
            <w:noWrap/>
            <w:vAlign w:val="center"/>
          </w:tcPr>
          <w:p w:rsidR="00FA7D34" w:rsidRDefault="00FA7D34" w:rsidP="00542E9D">
            <w:pPr>
              <w:spacing w:before="120" w:after="120" w:line="360" w:lineRule="auto"/>
              <w:jc w:val="center"/>
              <w:rPr>
                <w:rFonts w:ascii="微软雅黑" w:eastAsia="微软雅黑" w:hAnsi="微软雅黑" w:cs="微软雅黑"/>
                <w:color w:val="000000"/>
                <w:kern w:val="0"/>
                <w:sz w:val="24"/>
                <w:szCs w:val="24"/>
              </w:rPr>
            </w:pPr>
          </w:p>
        </w:tc>
      </w:tr>
      <w:tr w:rsidR="00FA7D34" w:rsidTr="00542E9D">
        <w:trPr>
          <w:trHeight w:val="611"/>
        </w:trPr>
        <w:tc>
          <w:tcPr>
            <w:tcW w:w="7103" w:type="dxa"/>
            <w:gridSpan w:val="4"/>
            <w:tcBorders>
              <w:top w:val="single" w:sz="8" w:space="0" w:color="auto"/>
              <w:left w:val="single" w:sz="8" w:space="0" w:color="auto"/>
              <w:bottom w:val="single" w:sz="4" w:space="0" w:color="auto"/>
              <w:right w:val="single" w:sz="4" w:space="0" w:color="auto"/>
            </w:tcBorders>
            <w:shd w:val="clear" w:color="000000" w:fill="BFBFBF"/>
            <w:noWrap/>
            <w:vAlign w:val="center"/>
          </w:tcPr>
          <w:p w:rsidR="00FA7D34" w:rsidRDefault="00FA7D34" w:rsidP="00542E9D">
            <w:pPr>
              <w:widowControl/>
              <w:spacing w:before="120" w:after="120" w:line="360" w:lineRule="auto"/>
              <w:jc w:val="center"/>
              <w:rPr>
                <w:rFonts w:ascii="微软雅黑" w:eastAsia="微软雅黑" w:hAnsi="微软雅黑" w:cs="微软雅黑"/>
                <w:bCs/>
                <w:color w:val="000000"/>
                <w:kern w:val="0"/>
                <w:sz w:val="24"/>
                <w:szCs w:val="24"/>
              </w:rPr>
            </w:pPr>
            <w:r>
              <w:rPr>
                <w:rFonts w:ascii="微软雅黑" w:eastAsia="微软雅黑" w:hAnsi="微软雅黑" w:cs="微软雅黑" w:hint="eastAsia"/>
                <w:bCs/>
                <w:color w:val="000000"/>
                <w:kern w:val="0"/>
                <w:sz w:val="24"/>
                <w:szCs w:val="24"/>
              </w:rPr>
              <w:lastRenderedPageBreak/>
              <w:t>项目设计及开发组</w:t>
            </w:r>
          </w:p>
        </w:tc>
        <w:tc>
          <w:tcPr>
            <w:tcW w:w="2113" w:type="dxa"/>
            <w:tcBorders>
              <w:top w:val="single" w:sz="8" w:space="0" w:color="auto"/>
              <w:left w:val="single" w:sz="4" w:space="0" w:color="auto"/>
              <w:bottom w:val="single" w:sz="4" w:space="0" w:color="auto"/>
              <w:right w:val="single" w:sz="8" w:space="0" w:color="000000"/>
            </w:tcBorders>
            <w:shd w:val="clear" w:color="000000" w:fill="BFBFBF"/>
            <w:noWrap/>
            <w:vAlign w:val="center"/>
          </w:tcPr>
          <w:p w:rsidR="00FA7D34" w:rsidRDefault="00FA7D34" w:rsidP="00542E9D">
            <w:pPr>
              <w:widowControl/>
              <w:spacing w:before="120" w:after="120" w:line="360" w:lineRule="auto"/>
              <w:jc w:val="center"/>
              <w:rPr>
                <w:rFonts w:ascii="微软雅黑" w:eastAsia="微软雅黑" w:hAnsi="微软雅黑" w:cs="微软雅黑"/>
                <w:bCs/>
                <w:color w:val="000000"/>
                <w:kern w:val="0"/>
                <w:sz w:val="24"/>
                <w:szCs w:val="24"/>
              </w:rPr>
            </w:pPr>
          </w:p>
        </w:tc>
      </w:tr>
      <w:tr w:rsidR="00FA7D34" w:rsidTr="00542E9D">
        <w:trPr>
          <w:trHeight w:val="611"/>
        </w:trPr>
        <w:tc>
          <w:tcPr>
            <w:tcW w:w="2000" w:type="dxa"/>
            <w:tcBorders>
              <w:top w:val="single" w:sz="4" w:space="0" w:color="auto"/>
              <w:left w:val="single" w:sz="4" w:space="0" w:color="auto"/>
              <w:bottom w:val="single" w:sz="4" w:space="0" w:color="auto"/>
              <w:right w:val="single" w:sz="8" w:space="0" w:color="auto"/>
            </w:tcBorders>
            <w:noWrap/>
            <w:vAlign w:val="center"/>
          </w:tcPr>
          <w:p w:rsidR="00FA7D34" w:rsidRDefault="00FA7D34" w:rsidP="00542E9D">
            <w:pPr>
              <w:widowControl/>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技术总监</w:t>
            </w:r>
          </w:p>
        </w:tc>
        <w:tc>
          <w:tcPr>
            <w:tcW w:w="2268" w:type="dxa"/>
            <w:tcBorders>
              <w:top w:val="single" w:sz="4" w:space="0" w:color="auto"/>
              <w:left w:val="nil"/>
              <w:bottom w:val="single" w:sz="4" w:space="0" w:color="auto"/>
              <w:right w:val="single" w:sz="8" w:space="0" w:color="auto"/>
            </w:tcBorders>
            <w:noWrap/>
            <w:vAlign w:val="center"/>
          </w:tcPr>
          <w:p w:rsidR="00FA7D34" w:rsidRDefault="00FA7D34" w:rsidP="00542E9D">
            <w:pPr>
              <w:widowControl/>
              <w:spacing w:before="120" w:after="120" w:line="360" w:lineRule="auto"/>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计算机</w:t>
            </w:r>
          </w:p>
        </w:tc>
        <w:tc>
          <w:tcPr>
            <w:tcW w:w="1559" w:type="dxa"/>
            <w:tcBorders>
              <w:top w:val="single" w:sz="4" w:space="0" w:color="auto"/>
              <w:left w:val="nil"/>
              <w:bottom w:val="single" w:sz="4"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10年</w:t>
            </w:r>
          </w:p>
        </w:tc>
        <w:tc>
          <w:tcPr>
            <w:tcW w:w="1276" w:type="dxa"/>
            <w:tcBorders>
              <w:top w:val="single" w:sz="4" w:space="0" w:color="auto"/>
              <w:left w:val="nil"/>
              <w:bottom w:val="single" w:sz="4"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w:t>
            </w:r>
          </w:p>
        </w:tc>
        <w:tc>
          <w:tcPr>
            <w:tcW w:w="2113" w:type="dxa"/>
            <w:tcBorders>
              <w:top w:val="single" w:sz="4" w:space="0" w:color="auto"/>
              <w:left w:val="single" w:sz="4" w:space="0" w:color="auto"/>
              <w:bottom w:val="single" w:sz="4"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p>
        </w:tc>
      </w:tr>
      <w:tr w:rsidR="00FA7D34" w:rsidTr="00542E9D">
        <w:trPr>
          <w:trHeight w:val="611"/>
        </w:trPr>
        <w:tc>
          <w:tcPr>
            <w:tcW w:w="2000" w:type="dxa"/>
            <w:tcBorders>
              <w:top w:val="single" w:sz="4" w:space="0" w:color="auto"/>
              <w:left w:val="single" w:sz="8" w:space="0" w:color="auto"/>
              <w:bottom w:val="single" w:sz="4" w:space="0" w:color="auto"/>
              <w:right w:val="single" w:sz="4" w:space="0" w:color="auto"/>
            </w:tcBorders>
            <w:noWrap/>
            <w:vAlign w:val="center"/>
          </w:tcPr>
          <w:p w:rsidR="00FA7D34" w:rsidRDefault="00FA7D34" w:rsidP="00542E9D">
            <w:pPr>
              <w:widowControl/>
              <w:spacing w:before="120" w:after="120" w:line="360" w:lineRule="auto"/>
              <w:jc w:val="lef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项目经理</w:t>
            </w:r>
          </w:p>
        </w:tc>
        <w:tc>
          <w:tcPr>
            <w:tcW w:w="2268" w:type="dxa"/>
            <w:tcBorders>
              <w:top w:val="single" w:sz="4" w:space="0" w:color="auto"/>
              <w:left w:val="single" w:sz="4" w:space="0" w:color="auto"/>
              <w:bottom w:val="single" w:sz="4" w:space="0" w:color="auto"/>
              <w:right w:val="single" w:sz="8" w:space="0" w:color="auto"/>
            </w:tcBorders>
            <w:noWrap/>
            <w:vAlign w:val="center"/>
          </w:tcPr>
          <w:p w:rsidR="00FA7D34" w:rsidRDefault="00FA7D34" w:rsidP="00542E9D">
            <w:pPr>
              <w:widowControl/>
              <w:spacing w:before="120" w:after="120" w:line="360" w:lineRule="auto"/>
              <w:jc w:val="lef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计算机</w:t>
            </w:r>
          </w:p>
        </w:tc>
        <w:tc>
          <w:tcPr>
            <w:tcW w:w="1559" w:type="dxa"/>
            <w:tcBorders>
              <w:top w:val="single" w:sz="4" w:space="0" w:color="auto"/>
              <w:left w:val="nil"/>
              <w:bottom w:val="single" w:sz="4"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5年</w:t>
            </w:r>
          </w:p>
        </w:tc>
        <w:tc>
          <w:tcPr>
            <w:tcW w:w="1276" w:type="dxa"/>
            <w:tcBorders>
              <w:top w:val="single" w:sz="4" w:space="0" w:color="auto"/>
              <w:left w:val="nil"/>
              <w:bottom w:val="single" w:sz="4"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w:t>
            </w:r>
          </w:p>
        </w:tc>
        <w:tc>
          <w:tcPr>
            <w:tcW w:w="2113" w:type="dxa"/>
            <w:tcBorders>
              <w:top w:val="single" w:sz="4" w:space="0" w:color="auto"/>
              <w:left w:val="single" w:sz="4" w:space="0" w:color="auto"/>
              <w:bottom w:val="single" w:sz="4" w:space="0" w:color="auto"/>
              <w:right w:val="single" w:sz="4" w:space="0" w:color="auto"/>
            </w:tcBorders>
            <w:noWrap/>
            <w:vAlign w:val="center"/>
          </w:tcPr>
          <w:p w:rsidR="00FA7D34" w:rsidRDefault="00FA7D34" w:rsidP="00542E9D">
            <w:pPr>
              <w:spacing w:before="120" w:after="120" w:line="360" w:lineRule="auto"/>
              <w:jc w:val="center"/>
              <w:rPr>
                <w:rFonts w:ascii="微软雅黑" w:eastAsia="微软雅黑" w:hAnsi="微软雅黑" w:cs="微软雅黑"/>
                <w:color w:val="000000"/>
                <w:kern w:val="0"/>
                <w:sz w:val="24"/>
                <w:szCs w:val="24"/>
              </w:rPr>
            </w:pPr>
          </w:p>
        </w:tc>
      </w:tr>
      <w:tr w:rsidR="00FA7D34" w:rsidTr="00542E9D">
        <w:trPr>
          <w:trHeight w:val="611"/>
        </w:trPr>
        <w:tc>
          <w:tcPr>
            <w:tcW w:w="2000" w:type="dxa"/>
            <w:tcBorders>
              <w:top w:val="single" w:sz="4" w:space="0" w:color="auto"/>
              <w:left w:val="single" w:sz="8" w:space="0" w:color="auto"/>
              <w:bottom w:val="single" w:sz="4" w:space="0" w:color="auto"/>
              <w:right w:val="single" w:sz="8" w:space="0" w:color="auto"/>
            </w:tcBorders>
            <w:noWrap/>
            <w:vAlign w:val="center"/>
          </w:tcPr>
          <w:p w:rsidR="00FA7D34" w:rsidRDefault="00FA7D34" w:rsidP="00542E9D">
            <w:pPr>
              <w:widowControl/>
              <w:spacing w:line="360" w:lineRule="auto"/>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技术工程师</w:t>
            </w:r>
          </w:p>
        </w:tc>
        <w:tc>
          <w:tcPr>
            <w:tcW w:w="2268" w:type="dxa"/>
            <w:tcBorders>
              <w:top w:val="single" w:sz="4" w:space="0" w:color="auto"/>
              <w:left w:val="nil"/>
              <w:bottom w:val="single" w:sz="8" w:space="0" w:color="auto"/>
              <w:right w:val="single" w:sz="8" w:space="0" w:color="auto"/>
            </w:tcBorders>
            <w:noWrap/>
            <w:vAlign w:val="center"/>
          </w:tcPr>
          <w:p w:rsidR="00FA7D34" w:rsidRDefault="00FA7D34" w:rsidP="00542E9D">
            <w:pPr>
              <w:widowControl/>
              <w:spacing w:line="360" w:lineRule="auto"/>
              <w:jc w:val="left"/>
              <w:rPr>
                <w:rFonts w:ascii="微软雅黑" w:eastAsia="微软雅黑" w:hAnsi="微软雅黑" w:cs="微软雅黑"/>
                <w:kern w:val="0"/>
                <w:sz w:val="24"/>
                <w:szCs w:val="24"/>
              </w:rPr>
            </w:pPr>
            <w:r>
              <w:rPr>
                <w:rFonts w:ascii="微软雅黑" w:eastAsia="微软雅黑" w:hAnsi="微软雅黑" w:cs="微软雅黑" w:hint="eastAsia"/>
                <w:color w:val="000000"/>
                <w:kern w:val="0"/>
                <w:sz w:val="24"/>
                <w:szCs w:val="24"/>
              </w:rPr>
              <w:t>计算机</w:t>
            </w:r>
          </w:p>
        </w:tc>
        <w:tc>
          <w:tcPr>
            <w:tcW w:w="1559" w:type="dxa"/>
            <w:tcBorders>
              <w:top w:val="single" w:sz="4" w:space="0" w:color="auto"/>
              <w:left w:val="nil"/>
              <w:bottom w:val="single" w:sz="8" w:space="0" w:color="auto"/>
              <w:right w:val="single" w:sz="8" w:space="0" w:color="auto"/>
            </w:tcBorders>
            <w:noWrap/>
            <w:vAlign w:val="center"/>
          </w:tcPr>
          <w:p w:rsidR="00FA7D34" w:rsidRDefault="00FA7D34" w:rsidP="00542E9D">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2年</w:t>
            </w:r>
          </w:p>
        </w:tc>
        <w:tc>
          <w:tcPr>
            <w:tcW w:w="1276" w:type="dxa"/>
            <w:tcBorders>
              <w:top w:val="single" w:sz="4" w:space="0" w:color="auto"/>
              <w:left w:val="nil"/>
              <w:bottom w:val="single" w:sz="8"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3</w:t>
            </w:r>
          </w:p>
        </w:tc>
        <w:tc>
          <w:tcPr>
            <w:tcW w:w="2113" w:type="dxa"/>
            <w:tcBorders>
              <w:top w:val="single" w:sz="4" w:space="0" w:color="auto"/>
              <w:left w:val="single" w:sz="4" w:space="0" w:color="auto"/>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p>
        </w:tc>
      </w:tr>
      <w:tr w:rsidR="00FA7D34" w:rsidTr="00542E9D">
        <w:trPr>
          <w:trHeight w:val="611"/>
        </w:trPr>
        <w:tc>
          <w:tcPr>
            <w:tcW w:w="7103" w:type="dxa"/>
            <w:gridSpan w:val="4"/>
            <w:tcBorders>
              <w:top w:val="single" w:sz="8" w:space="0" w:color="auto"/>
              <w:left w:val="single" w:sz="8" w:space="0" w:color="auto"/>
              <w:bottom w:val="single" w:sz="8" w:space="0" w:color="auto"/>
              <w:right w:val="single" w:sz="4" w:space="0" w:color="auto"/>
            </w:tcBorders>
            <w:shd w:val="clear" w:color="000000" w:fill="BFBFBF"/>
            <w:noWrap/>
            <w:vAlign w:val="center"/>
          </w:tcPr>
          <w:p w:rsidR="00FA7D34" w:rsidRDefault="00FA7D34" w:rsidP="00542E9D">
            <w:pPr>
              <w:widowControl/>
              <w:spacing w:before="120" w:after="120" w:line="360" w:lineRule="auto"/>
              <w:jc w:val="center"/>
              <w:rPr>
                <w:rFonts w:ascii="微软雅黑" w:eastAsia="微软雅黑" w:hAnsi="微软雅黑" w:cs="微软雅黑"/>
                <w:bCs/>
                <w:color w:val="000000"/>
                <w:kern w:val="0"/>
                <w:sz w:val="24"/>
                <w:szCs w:val="24"/>
              </w:rPr>
            </w:pPr>
            <w:r>
              <w:rPr>
                <w:rFonts w:ascii="微软雅黑" w:eastAsia="微软雅黑" w:hAnsi="微软雅黑" w:cs="微软雅黑" w:hint="eastAsia"/>
                <w:bCs/>
                <w:color w:val="000000"/>
                <w:kern w:val="0"/>
                <w:sz w:val="24"/>
                <w:szCs w:val="24"/>
              </w:rPr>
              <w:t>实施组</w:t>
            </w:r>
          </w:p>
        </w:tc>
        <w:tc>
          <w:tcPr>
            <w:tcW w:w="2113" w:type="dxa"/>
            <w:tcBorders>
              <w:top w:val="single" w:sz="8" w:space="0" w:color="auto"/>
              <w:left w:val="single" w:sz="4" w:space="0" w:color="auto"/>
              <w:bottom w:val="single" w:sz="8" w:space="0" w:color="auto"/>
              <w:right w:val="single" w:sz="8" w:space="0" w:color="000000"/>
            </w:tcBorders>
            <w:shd w:val="clear" w:color="000000" w:fill="BFBFBF"/>
            <w:noWrap/>
            <w:vAlign w:val="center"/>
          </w:tcPr>
          <w:p w:rsidR="00FA7D34" w:rsidRDefault="00FA7D34" w:rsidP="00542E9D">
            <w:pPr>
              <w:widowControl/>
              <w:spacing w:before="120" w:after="120" w:line="360" w:lineRule="auto"/>
              <w:jc w:val="center"/>
              <w:rPr>
                <w:rFonts w:ascii="微软雅黑" w:eastAsia="微软雅黑" w:hAnsi="微软雅黑" w:cs="微软雅黑"/>
                <w:bCs/>
                <w:color w:val="000000"/>
                <w:kern w:val="0"/>
                <w:sz w:val="24"/>
                <w:szCs w:val="24"/>
              </w:rPr>
            </w:pPr>
          </w:p>
        </w:tc>
      </w:tr>
      <w:tr w:rsidR="00FA7D34" w:rsidTr="00542E9D">
        <w:trPr>
          <w:trHeight w:val="611"/>
        </w:trPr>
        <w:tc>
          <w:tcPr>
            <w:tcW w:w="2000" w:type="dxa"/>
            <w:tcBorders>
              <w:top w:val="nil"/>
              <w:left w:val="single" w:sz="8" w:space="0" w:color="auto"/>
              <w:bottom w:val="single" w:sz="8" w:space="0" w:color="auto"/>
              <w:right w:val="single" w:sz="8" w:space="0" w:color="auto"/>
            </w:tcBorders>
            <w:noWrap/>
            <w:vAlign w:val="center"/>
          </w:tcPr>
          <w:p w:rsidR="00FA7D34" w:rsidRDefault="00FA7D34" w:rsidP="00542E9D">
            <w:pPr>
              <w:widowControl/>
              <w:spacing w:before="120" w:after="120" w:line="360" w:lineRule="auto"/>
              <w:jc w:val="lef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项目经理</w:t>
            </w:r>
          </w:p>
        </w:tc>
        <w:tc>
          <w:tcPr>
            <w:tcW w:w="2268" w:type="dxa"/>
            <w:tcBorders>
              <w:top w:val="nil"/>
              <w:left w:val="nil"/>
              <w:bottom w:val="single" w:sz="8" w:space="0" w:color="auto"/>
              <w:right w:val="single" w:sz="8" w:space="0" w:color="auto"/>
            </w:tcBorders>
            <w:noWrap/>
            <w:vAlign w:val="center"/>
          </w:tcPr>
          <w:p w:rsidR="00FA7D34" w:rsidRDefault="00FA7D34" w:rsidP="00542E9D">
            <w:pPr>
              <w:widowControl/>
              <w:spacing w:line="360" w:lineRule="auto"/>
              <w:jc w:val="left"/>
              <w:rPr>
                <w:rFonts w:ascii="微软雅黑" w:eastAsia="微软雅黑" w:hAnsi="微软雅黑" w:cs="微软雅黑"/>
                <w:kern w:val="0"/>
                <w:sz w:val="24"/>
                <w:szCs w:val="24"/>
              </w:rPr>
            </w:pPr>
            <w:r>
              <w:rPr>
                <w:rFonts w:ascii="微软雅黑" w:eastAsia="微软雅黑" w:hAnsi="微软雅黑" w:cs="微软雅黑" w:hint="eastAsia"/>
                <w:color w:val="000000"/>
                <w:kern w:val="0"/>
                <w:sz w:val="24"/>
                <w:szCs w:val="24"/>
              </w:rPr>
              <w:t>计算机</w:t>
            </w:r>
          </w:p>
        </w:tc>
        <w:tc>
          <w:tcPr>
            <w:tcW w:w="1559" w:type="dxa"/>
            <w:tcBorders>
              <w:top w:val="nil"/>
              <w:left w:val="nil"/>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5年</w:t>
            </w:r>
          </w:p>
        </w:tc>
        <w:tc>
          <w:tcPr>
            <w:tcW w:w="1276" w:type="dxa"/>
            <w:tcBorders>
              <w:top w:val="nil"/>
              <w:left w:val="nil"/>
              <w:bottom w:val="single" w:sz="8"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1</w:t>
            </w:r>
          </w:p>
        </w:tc>
        <w:tc>
          <w:tcPr>
            <w:tcW w:w="2113" w:type="dxa"/>
            <w:tcBorders>
              <w:top w:val="nil"/>
              <w:left w:val="single" w:sz="4" w:space="0" w:color="auto"/>
              <w:bottom w:val="single" w:sz="8" w:space="0" w:color="auto"/>
              <w:right w:val="single" w:sz="8" w:space="0" w:color="auto"/>
            </w:tcBorders>
            <w:noWrap/>
            <w:vAlign w:val="center"/>
          </w:tcPr>
          <w:p w:rsidR="00FA7D34" w:rsidRDefault="00FA7D34" w:rsidP="00542E9D">
            <w:pPr>
              <w:spacing w:before="120" w:after="120" w:line="360" w:lineRule="auto"/>
              <w:jc w:val="center"/>
              <w:rPr>
                <w:rFonts w:ascii="微软雅黑" w:eastAsia="微软雅黑" w:hAnsi="微软雅黑" w:cs="微软雅黑"/>
                <w:color w:val="000000"/>
                <w:kern w:val="0"/>
                <w:sz w:val="24"/>
                <w:szCs w:val="24"/>
              </w:rPr>
            </w:pPr>
          </w:p>
        </w:tc>
      </w:tr>
      <w:tr w:rsidR="00FA7D34" w:rsidTr="00542E9D">
        <w:trPr>
          <w:trHeight w:val="611"/>
        </w:trPr>
        <w:tc>
          <w:tcPr>
            <w:tcW w:w="2000" w:type="dxa"/>
            <w:tcBorders>
              <w:top w:val="nil"/>
              <w:left w:val="single" w:sz="8" w:space="0" w:color="auto"/>
              <w:bottom w:val="single" w:sz="8" w:space="0" w:color="auto"/>
              <w:right w:val="single" w:sz="8" w:space="0" w:color="auto"/>
            </w:tcBorders>
            <w:noWrap/>
            <w:vAlign w:val="center"/>
          </w:tcPr>
          <w:p w:rsidR="00FA7D34" w:rsidRDefault="00FA7D34" w:rsidP="00542E9D">
            <w:pPr>
              <w:widowControl/>
              <w:spacing w:line="360" w:lineRule="auto"/>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技术工程师</w:t>
            </w:r>
          </w:p>
        </w:tc>
        <w:tc>
          <w:tcPr>
            <w:tcW w:w="2268" w:type="dxa"/>
            <w:tcBorders>
              <w:top w:val="nil"/>
              <w:left w:val="nil"/>
              <w:bottom w:val="single" w:sz="8" w:space="0" w:color="auto"/>
              <w:right w:val="single" w:sz="8" w:space="0" w:color="auto"/>
            </w:tcBorders>
            <w:noWrap/>
            <w:vAlign w:val="center"/>
          </w:tcPr>
          <w:p w:rsidR="00FA7D34" w:rsidRDefault="00FA7D34" w:rsidP="00542E9D">
            <w:pPr>
              <w:widowControl/>
              <w:spacing w:line="360" w:lineRule="auto"/>
              <w:jc w:val="left"/>
              <w:rPr>
                <w:rFonts w:ascii="微软雅黑" w:eastAsia="微软雅黑" w:hAnsi="微软雅黑" w:cs="微软雅黑"/>
                <w:kern w:val="0"/>
                <w:sz w:val="24"/>
                <w:szCs w:val="24"/>
              </w:rPr>
            </w:pPr>
            <w:r>
              <w:rPr>
                <w:rFonts w:ascii="微软雅黑" w:eastAsia="微软雅黑" w:hAnsi="微软雅黑" w:cs="微软雅黑" w:hint="eastAsia"/>
                <w:color w:val="000000"/>
                <w:kern w:val="0"/>
                <w:sz w:val="24"/>
                <w:szCs w:val="24"/>
              </w:rPr>
              <w:t>计算机</w:t>
            </w:r>
          </w:p>
        </w:tc>
        <w:tc>
          <w:tcPr>
            <w:tcW w:w="1559" w:type="dxa"/>
            <w:tcBorders>
              <w:top w:val="nil"/>
              <w:left w:val="nil"/>
              <w:bottom w:val="single" w:sz="8" w:space="0" w:color="auto"/>
              <w:right w:val="single" w:sz="8" w:space="0" w:color="auto"/>
            </w:tcBorders>
            <w:noWrap/>
            <w:vAlign w:val="center"/>
          </w:tcPr>
          <w:p w:rsidR="00FA7D34" w:rsidRDefault="00FA7D34" w:rsidP="00542E9D">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2年</w:t>
            </w:r>
          </w:p>
        </w:tc>
        <w:tc>
          <w:tcPr>
            <w:tcW w:w="1276" w:type="dxa"/>
            <w:tcBorders>
              <w:top w:val="nil"/>
              <w:left w:val="nil"/>
              <w:bottom w:val="single" w:sz="8" w:space="0" w:color="auto"/>
              <w:right w:val="single" w:sz="4"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2</w:t>
            </w:r>
          </w:p>
        </w:tc>
        <w:tc>
          <w:tcPr>
            <w:tcW w:w="2113" w:type="dxa"/>
            <w:tcBorders>
              <w:top w:val="nil"/>
              <w:left w:val="single" w:sz="4" w:space="0" w:color="auto"/>
              <w:bottom w:val="single" w:sz="8" w:space="0" w:color="auto"/>
              <w:right w:val="single" w:sz="8" w:space="0" w:color="auto"/>
            </w:tcBorders>
            <w:noWrap/>
            <w:vAlign w:val="center"/>
          </w:tcPr>
          <w:p w:rsidR="00FA7D34" w:rsidRDefault="00FA7D34" w:rsidP="00542E9D">
            <w:pPr>
              <w:widowControl/>
              <w:spacing w:before="120" w:after="120" w:line="360" w:lineRule="auto"/>
              <w:jc w:val="center"/>
              <w:rPr>
                <w:rFonts w:ascii="微软雅黑" w:eastAsia="微软雅黑" w:hAnsi="微软雅黑" w:cs="微软雅黑"/>
                <w:color w:val="000000"/>
                <w:kern w:val="0"/>
                <w:sz w:val="24"/>
                <w:szCs w:val="24"/>
              </w:rPr>
            </w:pPr>
          </w:p>
        </w:tc>
      </w:tr>
    </w:tbl>
    <w:p w:rsidR="00FA7D34" w:rsidRDefault="00FA7D34" w:rsidP="00FA7D34">
      <w:pPr>
        <w:jc w:val="left"/>
        <w:rPr>
          <w:rFonts w:ascii="微软雅黑" w:eastAsia="微软雅黑" w:hAnsi="微软雅黑" w:cs="微软雅黑"/>
          <w:sz w:val="24"/>
          <w:szCs w:val="24"/>
        </w:rPr>
      </w:pPr>
      <w:r>
        <w:rPr>
          <w:rFonts w:ascii="微软雅黑" w:eastAsia="微软雅黑" w:hAnsi="微软雅黑" w:cs="微软雅黑" w:hint="eastAsia"/>
          <w:sz w:val="24"/>
          <w:szCs w:val="24"/>
        </w:rPr>
        <w:tab/>
      </w:r>
      <w:r>
        <w:rPr>
          <w:rFonts w:ascii="微软雅黑" w:eastAsia="微软雅黑" w:hAnsi="微软雅黑" w:cs="微软雅黑" w:hint="eastAsia"/>
          <w:sz w:val="24"/>
          <w:szCs w:val="24"/>
        </w:rPr>
        <w:tab/>
      </w:r>
    </w:p>
    <w:p w:rsidR="00FA7D34" w:rsidRDefault="00FA7D34" w:rsidP="00FA7D34">
      <w:pPr>
        <w:ind w:firstLineChars="150" w:firstLine="360"/>
        <w:jc w:val="left"/>
        <w:outlineLvl w:val="3"/>
        <w:rPr>
          <w:rFonts w:ascii="微软雅黑" w:eastAsia="微软雅黑" w:hAnsi="微软雅黑" w:cs="微软雅黑"/>
          <w:sz w:val="24"/>
          <w:szCs w:val="24"/>
        </w:rPr>
      </w:pPr>
      <w:bookmarkStart w:id="9" w:name="_Toc327463401"/>
      <w:r>
        <w:rPr>
          <w:rFonts w:ascii="微软雅黑" w:eastAsia="微软雅黑" w:hAnsi="微软雅黑" w:cs="微软雅黑" w:hint="eastAsia"/>
          <w:sz w:val="24"/>
          <w:szCs w:val="24"/>
        </w:rPr>
        <w:t>2.3 系统部署</w:t>
      </w:r>
      <w:bookmarkEnd w:id="9"/>
    </w:p>
    <w:p w:rsidR="00FA7D34" w:rsidRDefault="00FA7D34" w:rsidP="00FA7D34">
      <w:pPr>
        <w:jc w:val="left"/>
        <w:rPr>
          <w:rFonts w:ascii="微软雅黑" w:eastAsia="微软雅黑" w:hAnsi="微软雅黑" w:cs="微软雅黑"/>
          <w:sz w:val="24"/>
          <w:szCs w:val="24"/>
        </w:rPr>
      </w:pPr>
      <w:r>
        <w:rPr>
          <w:rFonts w:ascii="微软雅黑" w:eastAsia="微软雅黑" w:hAnsi="微软雅黑" w:cs="微软雅黑" w:hint="eastAsia"/>
          <w:noProof/>
          <w:sz w:val="24"/>
          <w:szCs w:val="24"/>
        </w:rPr>
        <w:drawing>
          <wp:anchor distT="0" distB="0" distL="114300" distR="114300" simplePos="0" relativeHeight="251659264" behindDoc="0" locked="0" layoutInCell="1" allowOverlap="1">
            <wp:simplePos x="0" y="0"/>
            <wp:positionH relativeFrom="column">
              <wp:posOffset>46990</wp:posOffset>
            </wp:positionH>
            <wp:positionV relativeFrom="paragraph">
              <wp:posOffset>194945</wp:posOffset>
            </wp:positionV>
            <wp:extent cx="5462905" cy="3980180"/>
            <wp:effectExtent l="0" t="0" r="4445" b="1270"/>
            <wp:wrapNone/>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pic:cNvPicPr>
                      <a:picLocks noChangeAspect="1"/>
                    </pic:cNvPicPr>
                  </pic:nvPicPr>
                  <pic:blipFill>
                    <a:blip r:embed="rId10"/>
                    <a:stretch>
                      <a:fillRect/>
                    </a:stretch>
                  </pic:blipFill>
                  <pic:spPr>
                    <a:xfrm>
                      <a:off x="0" y="0"/>
                      <a:ext cx="5462905" cy="3980180"/>
                    </a:xfrm>
                    <a:prstGeom prst="rect">
                      <a:avLst/>
                    </a:prstGeom>
                    <a:noFill/>
                    <a:ln w="9525">
                      <a:noFill/>
                    </a:ln>
                  </pic:spPr>
                </pic:pic>
              </a:graphicData>
            </a:graphic>
          </wp:anchor>
        </w:drawing>
      </w: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jc w:val="left"/>
        <w:rPr>
          <w:rFonts w:ascii="微软雅黑" w:eastAsia="微软雅黑" w:hAnsi="微软雅黑" w:cs="微软雅黑"/>
          <w:sz w:val="24"/>
          <w:szCs w:val="24"/>
        </w:rPr>
      </w:pPr>
    </w:p>
    <w:p w:rsidR="00FA7D34" w:rsidRDefault="00FA7D34" w:rsidP="00FA7D34">
      <w:pPr>
        <w:ind w:firstLineChars="150" w:firstLine="360"/>
        <w:jc w:val="left"/>
        <w:outlineLvl w:val="3"/>
        <w:rPr>
          <w:rFonts w:ascii="微软雅黑" w:eastAsia="微软雅黑" w:hAnsi="微软雅黑" w:cs="微软雅黑"/>
          <w:sz w:val="24"/>
          <w:szCs w:val="24"/>
        </w:rPr>
      </w:pPr>
      <w:bookmarkStart w:id="10" w:name="_Toc327463402"/>
      <w:r>
        <w:rPr>
          <w:rFonts w:ascii="微软雅黑" w:eastAsia="微软雅黑" w:hAnsi="微软雅黑" w:cs="微软雅黑" w:hint="eastAsia"/>
          <w:sz w:val="24"/>
          <w:szCs w:val="24"/>
        </w:rPr>
        <w:lastRenderedPageBreak/>
        <w:t>2.4 项目验收</w:t>
      </w:r>
      <w:bookmarkEnd w:id="10"/>
    </w:p>
    <w:p w:rsidR="00FA7D34" w:rsidRDefault="00FA7D34" w:rsidP="00FA7D34">
      <w:pPr>
        <w:jc w:val="left"/>
        <w:rPr>
          <w:rFonts w:ascii="微软雅黑" w:eastAsia="微软雅黑" w:hAnsi="微软雅黑" w:cs="微软雅黑"/>
          <w:sz w:val="24"/>
          <w:szCs w:val="24"/>
        </w:rPr>
      </w:pPr>
      <w:r>
        <w:rPr>
          <w:rFonts w:ascii="微软雅黑" w:eastAsia="微软雅黑" w:hAnsi="微软雅黑" w:cs="微软雅黑" w:hint="eastAsia"/>
          <w:sz w:val="24"/>
          <w:szCs w:val="24"/>
        </w:rPr>
        <w:tab/>
      </w:r>
      <w:r>
        <w:rPr>
          <w:rFonts w:ascii="微软雅黑" w:eastAsia="微软雅黑" w:hAnsi="微软雅黑" w:cs="微软雅黑" w:hint="eastAsia"/>
          <w:sz w:val="24"/>
          <w:szCs w:val="24"/>
        </w:rPr>
        <w:tab/>
        <w:t>在合同签字后15天内，投标人完成本项目中的安装部署、运行及各项实施要求，并保证功能正常使用。在内部测试无误后将交由采购方对系统进行验收。</w:t>
      </w:r>
    </w:p>
    <w:p w:rsidR="00FA7D34" w:rsidRDefault="00FA7D34" w:rsidP="00FA7D34">
      <w:pPr>
        <w:pStyle w:val="ListParagraph1"/>
        <w:numPr>
          <w:ilvl w:val="0"/>
          <w:numId w:val="3"/>
        </w:numPr>
        <w:spacing w:line="360" w:lineRule="auto"/>
        <w:ind w:firstLineChars="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xml:space="preserve"> 初步验收：</w:t>
      </w:r>
    </w:p>
    <w:p w:rsidR="00FA7D34" w:rsidRDefault="00FA7D34" w:rsidP="00FA7D34">
      <w:pPr>
        <w:spacing w:line="360" w:lineRule="auto"/>
        <w:ind w:firstLineChars="181" w:firstLine="434"/>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初步验收标准为完成项目所有实施工作（包括系统集成和应用开发工作），可以组织项目初步验收工作。</w:t>
      </w:r>
    </w:p>
    <w:p w:rsidR="00FA7D34" w:rsidRDefault="00FA7D34" w:rsidP="00FA7D34">
      <w:pPr>
        <w:spacing w:line="360" w:lineRule="auto"/>
        <w:ind w:firstLineChars="181" w:firstLine="434"/>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 功能调整：</w:t>
      </w:r>
    </w:p>
    <w:p w:rsidR="00FA7D34" w:rsidRDefault="00FA7D34" w:rsidP="00FA7D34">
      <w:pPr>
        <w:spacing w:line="360" w:lineRule="auto"/>
        <w:ind w:firstLineChars="181" w:firstLine="434"/>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初步验收完成后进入功能调整期，功能调整时间为系统初步验收后开始计算（初步验收期间系统不稳定则功能调整期顺延）。</w:t>
      </w:r>
    </w:p>
    <w:p w:rsidR="00FA7D34" w:rsidRDefault="00FA7D34" w:rsidP="00FA7D34">
      <w:pPr>
        <w:spacing w:line="360" w:lineRule="auto"/>
        <w:ind w:firstLineChars="181" w:firstLine="434"/>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功能调整期由中标人负责，招标人配合，对系统按各项技术、指标、系统功能、使用范围等进行提出功能调整需求，确保在不增加新的大需求功能前提下，投标人有义务无偿根据招标人需求的变更，进行系统的变更调整。</w:t>
      </w:r>
    </w:p>
    <w:p w:rsidR="00FA7D34" w:rsidRDefault="00FA7D34" w:rsidP="00FA7D34">
      <w:pPr>
        <w:spacing w:line="360" w:lineRule="auto"/>
        <w:ind w:firstLineChars="181" w:firstLine="434"/>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(3) 部署验收：</w:t>
      </w:r>
    </w:p>
    <w:p w:rsidR="00FA7D34" w:rsidRDefault="00FA7D34" w:rsidP="00FA7D34">
      <w:pPr>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功能调整期结束后进行项目部署验收。验收由招标人代表主持，组织有关专家，上级主管部门和投标人组成验收组，对本系统进行全面最终的部署验收。</w:t>
      </w:r>
    </w:p>
    <w:p w:rsidR="00FA7D34" w:rsidRDefault="00FA7D34" w:rsidP="00FA7D34">
      <w:pPr>
        <w:jc w:val="left"/>
        <w:rPr>
          <w:rFonts w:ascii="微软雅黑" w:eastAsia="微软雅黑" w:hAnsi="微软雅黑" w:cs="微软雅黑"/>
          <w:sz w:val="24"/>
          <w:szCs w:val="24"/>
        </w:rPr>
      </w:pPr>
    </w:p>
    <w:p w:rsidR="00FA7D34" w:rsidRDefault="00FA7D34" w:rsidP="00FA7D34">
      <w:pPr>
        <w:pStyle w:val="3"/>
      </w:pPr>
      <w:bookmarkStart w:id="11" w:name="_Toc28294_WPSOffice_Level3"/>
      <w:bookmarkStart w:id="12" w:name="_Toc32294"/>
      <w:bookmarkStart w:id="13" w:name="_Toc327463403"/>
      <w:r>
        <w:rPr>
          <w:rFonts w:hint="eastAsia"/>
        </w:rPr>
        <w:t>3</w:t>
      </w:r>
      <w:r>
        <w:rPr>
          <w:rFonts w:hint="eastAsia"/>
        </w:rPr>
        <w:t>、培训方案</w:t>
      </w:r>
      <w:bookmarkEnd w:id="11"/>
      <w:bookmarkEnd w:id="12"/>
      <w:bookmarkEnd w:id="13"/>
    </w:p>
    <w:p w:rsidR="00FA7D34" w:rsidRDefault="00FA7D34" w:rsidP="00FA7D34">
      <w:pPr>
        <w:spacing w:line="360" w:lineRule="auto"/>
        <w:ind w:firstLineChars="150" w:firstLine="360"/>
        <w:jc w:val="left"/>
        <w:rPr>
          <w:rFonts w:ascii="微软雅黑" w:eastAsia="微软雅黑" w:hAnsi="微软雅黑" w:cs="微软雅黑"/>
          <w:sz w:val="24"/>
          <w:szCs w:val="24"/>
        </w:rPr>
      </w:pPr>
      <w:r>
        <w:rPr>
          <w:rFonts w:ascii="微软雅黑" w:eastAsia="微软雅黑" w:hAnsi="微软雅黑" w:cs="微软雅黑" w:hint="eastAsia"/>
          <w:sz w:val="24"/>
          <w:szCs w:val="24"/>
        </w:rPr>
        <w:t>我方将根据招标文件要求在标书中列出保证系统正常运行所需的详细培训方案。提供完整详细的系统培训教材、操作手册、维护手册、网上教学录像，并搭建一个模拟环境供练习。</w:t>
      </w:r>
    </w:p>
    <w:p w:rsidR="00FA7D34" w:rsidRDefault="00FA7D34" w:rsidP="00FA7D34">
      <w:pPr>
        <w:spacing w:line="360" w:lineRule="auto"/>
        <w:ind w:firstLineChars="150" w:firstLine="360"/>
        <w:jc w:val="left"/>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 系统正式运行前对系统涉及的所有业务人员进行一次初始集中面授培训，在系统运行两个月内，再分阶段、分层次地对系统涉及的所有用户进行一次培训，使其充分掌握系统的操作。</w:t>
      </w:r>
    </w:p>
    <w:p w:rsidR="00FA7D34" w:rsidRDefault="00FA7D34" w:rsidP="00FA7D34">
      <w:pPr>
        <w:spacing w:line="360" w:lineRule="auto"/>
        <w:ind w:firstLineChars="150" w:firstLine="360"/>
        <w:jc w:val="left"/>
        <w:rPr>
          <w:rFonts w:ascii="微软雅黑" w:eastAsia="微软雅黑" w:hAnsi="微软雅黑" w:cs="微软雅黑"/>
          <w:sz w:val="24"/>
          <w:szCs w:val="24"/>
        </w:rPr>
      </w:pPr>
      <w:r>
        <w:rPr>
          <w:rFonts w:ascii="微软雅黑" w:eastAsia="微软雅黑" w:hAnsi="微软雅黑" w:cs="微软雅黑" w:hint="eastAsia"/>
          <w:sz w:val="24"/>
          <w:szCs w:val="24"/>
        </w:rPr>
        <w:t>(2) 对有关人员、专家进行至少一次集中面授培训，使其可以熟练操作系统，实现监管、评标等工作。</w:t>
      </w:r>
    </w:p>
    <w:p w:rsidR="00FA7D34" w:rsidRDefault="00FA7D34" w:rsidP="00FA7D34">
      <w:pPr>
        <w:spacing w:line="360" w:lineRule="auto"/>
        <w:ind w:firstLineChars="150" w:firstLine="360"/>
        <w:jc w:val="left"/>
        <w:rPr>
          <w:rFonts w:ascii="微软雅黑" w:eastAsia="微软雅黑" w:hAnsi="微软雅黑" w:cs="微软雅黑"/>
          <w:sz w:val="24"/>
          <w:szCs w:val="24"/>
        </w:rPr>
      </w:pPr>
      <w:r>
        <w:rPr>
          <w:rFonts w:ascii="微软雅黑" w:eastAsia="微软雅黑" w:hAnsi="微软雅黑" w:cs="微软雅黑" w:hint="eastAsia"/>
          <w:sz w:val="24"/>
          <w:szCs w:val="24"/>
        </w:rPr>
        <w:t>(3) 对买方全员进行培训，使其能够熟练操作系统；并至少培养出2名师资型系统管理员，使其能够了解系统与网络的各种细节，完成包括软件安装、日常简单维护、培训教学、应用指导等工作，为今后业务开发、系统维护工作打基础。</w:t>
      </w:r>
    </w:p>
    <w:p w:rsidR="00FA7D34" w:rsidRDefault="00FA7D34" w:rsidP="00FA7D34">
      <w:pPr>
        <w:spacing w:line="360" w:lineRule="auto"/>
        <w:ind w:firstLineChars="181" w:firstLine="434"/>
        <w:jc w:val="left"/>
        <w:rPr>
          <w:rFonts w:ascii="微软雅黑" w:eastAsia="微软雅黑" w:hAnsi="微软雅黑" w:cs="微软雅黑"/>
          <w:sz w:val="24"/>
          <w:szCs w:val="24"/>
        </w:rPr>
      </w:pPr>
      <w:r>
        <w:rPr>
          <w:rFonts w:ascii="微软雅黑" w:eastAsia="微软雅黑" w:hAnsi="微软雅黑" w:cs="微软雅黑" w:hint="eastAsia"/>
          <w:sz w:val="24"/>
          <w:szCs w:val="24"/>
        </w:rPr>
        <w:t>(4) 对参与医用耗材集中采购的生产经营企业、配送单位、我方将进行至少一次培训，使其能够正确顺利地完成投标、交易等操作。</w:t>
      </w:r>
    </w:p>
    <w:p w:rsidR="00FA7D34" w:rsidRDefault="00FA7D34" w:rsidP="00FA7D34">
      <w:pPr>
        <w:jc w:val="left"/>
        <w:rPr>
          <w:rFonts w:ascii="微软雅黑" w:eastAsia="微软雅黑" w:hAnsi="微软雅黑" w:cs="微软雅黑"/>
          <w:sz w:val="24"/>
          <w:szCs w:val="24"/>
        </w:rPr>
      </w:pPr>
      <w:bookmarkStart w:id="14" w:name="_Toc327463404"/>
    </w:p>
    <w:p w:rsidR="00FA7D34" w:rsidRDefault="00FA7D34" w:rsidP="00FA7D34">
      <w:pPr>
        <w:pStyle w:val="3"/>
      </w:pPr>
      <w:bookmarkStart w:id="15" w:name="_Toc15485_WPSOffice_Level3"/>
      <w:bookmarkStart w:id="16" w:name="_Toc21056"/>
      <w:r>
        <w:rPr>
          <w:rFonts w:hint="eastAsia"/>
        </w:rPr>
        <w:t>4</w:t>
      </w:r>
      <w:r>
        <w:rPr>
          <w:rFonts w:hint="eastAsia"/>
        </w:rPr>
        <w:t>、售后服务</w:t>
      </w:r>
      <w:bookmarkEnd w:id="14"/>
      <w:bookmarkEnd w:id="15"/>
      <w:bookmarkEnd w:id="16"/>
    </w:p>
    <w:p w:rsidR="00FA7D34" w:rsidRDefault="00FA7D34" w:rsidP="00FA7D34">
      <w:pPr>
        <w:jc w:val="left"/>
        <w:rPr>
          <w:rFonts w:ascii="微软雅黑" w:eastAsia="微软雅黑" w:hAnsi="微软雅黑" w:cs="微软雅黑"/>
          <w:sz w:val="24"/>
          <w:szCs w:val="24"/>
        </w:rPr>
      </w:pPr>
      <w:r>
        <w:rPr>
          <w:rFonts w:ascii="微软雅黑" w:eastAsia="微软雅黑" w:hAnsi="微软雅黑" w:cs="微软雅黑" w:hint="eastAsia"/>
          <w:sz w:val="24"/>
          <w:szCs w:val="24"/>
        </w:rPr>
        <w:tab/>
      </w:r>
      <w:r>
        <w:rPr>
          <w:rFonts w:ascii="微软雅黑" w:eastAsia="微软雅黑" w:hAnsi="微软雅黑" w:cs="微软雅黑" w:hint="eastAsia"/>
          <w:sz w:val="24"/>
          <w:szCs w:val="24"/>
        </w:rPr>
        <w:tab/>
        <w:t>我方中标后，为保障采购方的业务正常运行，其售后服务主要包括如下几点：</w:t>
      </w:r>
    </w:p>
    <w:p w:rsidR="00FA7D34" w:rsidRDefault="00FA7D34" w:rsidP="00FA7D34">
      <w:pPr>
        <w:ind w:left="420" w:firstLineChars="100" w:firstLine="240"/>
        <w:jc w:val="left"/>
        <w:outlineLvl w:val="3"/>
        <w:rPr>
          <w:rFonts w:ascii="微软雅黑" w:eastAsia="微软雅黑" w:hAnsi="微软雅黑" w:cs="微软雅黑"/>
          <w:sz w:val="24"/>
          <w:szCs w:val="24"/>
        </w:rPr>
      </w:pPr>
      <w:bookmarkStart w:id="17" w:name="_Toc327463405"/>
      <w:r>
        <w:rPr>
          <w:rFonts w:ascii="微软雅黑" w:eastAsia="微软雅黑" w:hAnsi="微软雅黑" w:cs="微软雅黑" w:hint="eastAsia"/>
          <w:sz w:val="24"/>
          <w:szCs w:val="24"/>
        </w:rPr>
        <w:t>4.1 服务响应</w:t>
      </w:r>
      <w:bookmarkEnd w:id="17"/>
    </w:p>
    <w:p w:rsidR="00FA7D34" w:rsidRDefault="00FA7D34" w:rsidP="00FA7D34">
      <w:pPr>
        <w:ind w:left="420" w:firstLineChars="150" w:firstLine="360"/>
        <w:jc w:val="left"/>
        <w:rPr>
          <w:rFonts w:ascii="微软雅黑" w:eastAsia="微软雅黑" w:hAnsi="微软雅黑" w:cs="微软雅黑"/>
          <w:sz w:val="24"/>
          <w:szCs w:val="24"/>
        </w:rPr>
      </w:pPr>
      <w:r>
        <w:rPr>
          <w:rFonts w:ascii="微软雅黑" w:eastAsia="微软雅黑" w:hAnsi="微软雅黑" w:cs="微软雅黑" w:hint="eastAsia"/>
          <w:sz w:val="24"/>
          <w:szCs w:val="24"/>
        </w:rPr>
        <w:t>我方对采购人提供7×24小时售后服务，包括邮件、电话、远程维护、驻点服务等方式。必须有足够的人员保障系统正常工作，并保证2小时内响应，7小时内上门，24小时之内解决问题。</w:t>
      </w:r>
    </w:p>
    <w:p w:rsidR="00FA7D34" w:rsidRDefault="00FA7D34" w:rsidP="00FA7D34">
      <w:pPr>
        <w:ind w:left="420" w:firstLineChars="100" w:firstLine="240"/>
        <w:jc w:val="left"/>
        <w:outlineLvl w:val="3"/>
        <w:rPr>
          <w:rFonts w:ascii="微软雅黑" w:eastAsia="微软雅黑" w:hAnsi="微软雅黑" w:cs="微软雅黑"/>
          <w:sz w:val="24"/>
          <w:szCs w:val="24"/>
        </w:rPr>
      </w:pPr>
      <w:bookmarkStart w:id="18" w:name="_Toc327463406"/>
      <w:r>
        <w:rPr>
          <w:rFonts w:ascii="微软雅黑" w:eastAsia="微软雅黑" w:hAnsi="微软雅黑" w:cs="微软雅黑" w:hint="eastAsia"/>
          <w:sz w:val="24"/>
          <w:szCs w:val="24"/>
        </w:rPr>
        <w:t>4.2驻点服务</w:t>
      </w:r>
      <w:bookmarkEnd w:id="18"/>
    </w:p>
    <w:p w:rsidR="00FA7D34" w:rsidRDefault="00FA7D34" w:rsidP="00FA7D34">
      <w:pPr>
        <w:ind w:firstLineChars="300" w:firstLine="720"/>
        <w:jc w:val="left"/>
        <w:rPr>
          <w:rFonts w:ascii="微软雅黑" w:eastAsia="微软雅黑" w:hAnsi="微软雅黑" w:cs="微软雅黑"/>
          <w:sz w:val="24"/>
          <w:szCs w:val="24"/>
        </w:rPr>
      </w:pPr>
      <w:r>
        <w:rPr>
          <w:rFonts w:ascii="微软雅黑" w:eastAsia="微软雅黑" w:hAnsi="微软雅黑" w:cs="微软雅黑" w:hint="eastAsia"/>
          <w:sz w:val="24"/>
          <w:szCs w:val="24"/>
        </w:rPr>
        <w:t>维护期内应采购人要求，我方可派遣技术工程师每年不超过50人天的驻地服务。超过部分另行协商。驻点工程师完全听从采购人的一切工作安排。</w:t>
      </w:r>
    </w:p>
    <w:p w:rsidR="00FA7D34" w:rsidRDefault="00FA7D34" w:rsidP="00FA7D34">
      <w:pPr>
        <w:ind w:firstLineChars="250" w:firstLine="600"/>
        <w:jc w:val="left"/>
        <w:outlineLvl w:val="3"/>
        <w:rPr>
          <w:rFonts w:ascii="微软雅黑" w:eastAsia="微软雅黑" w:hAnsi="微软雅黑" w:cs="微软雅黑"/>
          <w:sz w:val="24"/>
          <w:szCs w:val="24"/>
        </w:rPr>
      </w:pPr>
      <w:bookmarkStart w:id="19" w:name="_Toc327463407"/>
      <w:r>
        <w:rPr>
          <w:rFonts w:ascii="微软雅黑" w:eastAsia="微软雅黑" w:hAnsi="微软雅黑" w:cs="微软雅黑" w:hint="eastAsia"/>
          <w:sz w:val="24"/>
          <w:szCs w:val="24"/>
        </w:rPr>
        <w:lastRenderedPageBreak/>
        <w:t>4.3 二次开发</w:t>
      </w:r>
      <w:bookmarkEnd w:id="19"/>
    </w:p>
    <w:p w:rsidR="00FA7D34" w:rsidRDefault="00FA7D34" w:rsidP="00FA7D34">
      <w:pPr>
        <w:ind w:firstLineChars="250" w:firstLine="600"/>
        <w:jc w:val="left"/>
        <w:rPr>
          <w:rFonts w:ascii="微软雅黑" w:eastAsia="微软雅黑" w:hAnsi="微软雅黑" w:cs="微软雅黑"/>
          <w:sz w:val="24"/>
          <w:szCs w:val="24"/>
        </w:rPr>
      </w:pPr>
      <w:r>
        <w:rPr>
          <w:rFonts w:ascii="微软雅黑" w:eastAsia="微软雅黑" w:hAnsi="微软雅黑" w:cs="微软雅黑" w:hint="eastAsia"/>
          <w:sz w:val="24"/>
          <w:szCs w:val="24"/>
        </w:rPr>
        <w:t>在实际运行中为使系统更加完善，我方售后服务每年包含50人天的小规模新需求开发。超过部分另行协商。</w:t>
      </w:r>
    </w:p>
    <w:p w:rsidR="00FA7D34" w:rsidRDefault="00FA7D34" w:rsidP="00FA7D34">
      <w:pPr>
        <w:ind w:firstLineChars="200" w:firstLine="480"/>
        <w:jc w:val="left"/>
        <w:outlineLvl w:val="3"/>
        <w:rPr>
          <w:rFonts w:ascii="微软雅黑" w:eastAsia="微软雅黑" w:hAnsi="微软雅黑" w:cs="微软雅黑"/>
          <w:sz w:val="24"/>
          <w:szCs w:val="24"/>
        </w:rPr>
      </w:pPr>
      <w:bookmarkStart w:id="20" w:name="_Toc327463408"/>
      <w:r>
        <w:rPr>
          <w:rFonts w:ascii="微软雅黑" w:eastAsia="微软雅黑" w:hAnsi="微软雅黑" w:cs="微软雅黑" w:hint="eastAsia"/>
          <w:sz w:val="24"/>
          <w:szCs w:val="24"/>
        </w:rPr>
        <w:t>4.4 质量保证</w:t>
      </w:r>
      <w:bookmarkEnd w:id="20"/>
    </w:p>
    <w:p w:rsidR="00FA7D34" w:rsidRDefault="00FA7D34" w:rsidP="00FA7D34">
      <w:pPr>
        <w:ind w:firstLineChars="250" w:firstLine="600"/>
        <w:jc w:val="left"/>
        <w:rPr>
          <w:rFonts w:ascii="微软雅黑" w:eastAsia="微软雅黑" w:hAnsi="微软雅黑" w:cs="微软雅黑"/>
          <w:sz w:val="24"/>
          <w:szCs w:val="24"/>
        </w:rPr>
      </w:pPr>
      <w:r>
        <w:rPr>
          <w:rFonts w:ascii="微软雅黑" w:eastAsia="微软雅黑" w:hAnsi="微软雅黑" w:cs="微软雅黑" w:hint="eastAsia"/>
          <w:sz w:val="24"/>
          <w:szCs w:val="24"/>
        </w:rPr>
        <w:t>对投入运行的系统功能，3年内我们提供免费保修服务。</w:t>
      </w:r>
    </w:p>
    <w:p w:rsidR="00FA7D34" w:rsidRDefault="00FA7D34" w:rsidP="00FA7D34">
      <w:pPr>
        <w:ind w:firstLineChars="200" w:firstLine="480"/>
        <w:jc w:val="left"/>
        <w:outlineLvl w:val="3"/>
        <w:rPr>
          <w:rFonts w:ascii="微软雅黑" w:eastAsia="微软雅黑" w:hAnsi="微软雅黑" w:cs="微软雅黑"/>
          <w:sz w:val="24"/>
          <w:szCs w:val="24"/>
        </w:rPr>
      </w:pPr>
      <w:bookmarkStart w:id="21" w:name="_Toc327463409"/>
      <w:r>
        <w:rPr>
          <w:rFonts w:ascii="微软雅黑" w:eastAsia="微软雅黑" w:hAnsi="微软雅黑" w:cs="微软雅黑" w:hint="eastAsia"/>
          <w:sz w:val="24"/>
          <w:szCs w:val="24"/>
        </w:rPr>
        <w:t>4.5 系统升级</w:t>
      </w:r>
      <w:bookmarkEnd w:id="21"/>
    </w:p>
    <w:p w:rsidR="00FA7D34" w:rsidRDefault="00FA7D34" w:rsidP="00FA7D34">
      <w:pPr>
        <w:ind w:firstLineChars="300" w:firstLine="720"/>
        <w:jc w:val="left"/>
        <w:rPr>
          <w:rFonts w:ascii="微软雅黑" w:eastAsia="微软雅黑" w:hAnsi="微软雅黑" w:cs="微软雅黑"/>
          <w:sz w:val="24"/>
          <w:szCs w:val="24"/>
        </w:rPr>
      </w:pPr>
      <w:r>
        <w:rPr>
          <w:rFonts w:ascii="微软雅黑" w:eastAsia="微软雅黑" w:hAnsi="微软雅黑" w:cs="微软雅黑" w:hint="eastAsia"/>
          <w:sz w:val="24"/>
          <w:szCs w:val="24"/>
        </w:rPr>
        <w:t>(1)、每季度我方会对系统进行不低于一次的季度升级；</w:t>
      </w:r>
    </w:p>
    <w:p w:rsidR="00FA7D34" w:rsidRDefault="00FA7D34" w:rsidP="00FA7D34">
      <w:pPr>
        <w:ind w:firstLineChars="300" w:firstLine="720"/>
        <w:jc w:val="left"/>
        <w:rPr>
          <w:rFonts w:ascii="微软雅黑" w:eastAsia="微软雅黑" w:hAnsi="微软雅黑" w:cs="微软雅黑"/>
          <w:sz w:val="24"/>
          <w:szCs w:val="24"/>
        </w:rPr>
      </w:pPr>
      <w:r>
        <w:rPr>
          <w:rFonts w:ascii="微软雅黑" w:eastAsia="微软雅黑" w:hAnsi="微软雅黑" w:cs="微软雅黑" w:hint="eastAsia"/>
          <w:sz w:val="24"/>
          <w:szCs w:val="24"/>
        </w:rPr>
        <w:t>(2)、每年度制定不低于一次的年度系统升级计划。</w:t>
      </w:r>
    </w:p>
    <w:p w:rsidR="00FA7D34" w:rsidRDefault="00FA7D34" w:rsidP="00FA7D34">
      <w:pPr>
        <w:ind w:firstLineChars="300" w:firstLine="720"/>
        <w:jc w:val="left"/>
        <w:rPr>
          <w:rFonts w:ascii="微软雅黑" w:eastAsia="微软雅黑" w:hAnsi="微软雅黑" w:cs="微软雅黑"/>
          <w:sz w:val="24"/>
          <w:szCs w:val="24"/>
        </w:rPr>
      </w:pPr>
      <w:r>
        <w:rPr>
          <w:rFonts w:ascii="微软雅黑" w:eastAsia="微软雅黑" w:hAnsi="微软雅黑" w:cs="微软雅黑" w:hint="eastAsia"/>
          <w:sz w:val="24"/>
          <w:szCs w:val="24"/>
        </w:rPr>
        <w:t>(3)、每次评审项目结束后及时听取采购人对系统的评价及其改进意见，对改进方案及时升级。</w:t>
      </w:r>
    </w:p>
    <w:p w:rsidR="00FA7D34" w:rsidRDefault="00FA7D34" w:rsidP="00FA7D34">
      <w:pPr>
        <w:ind w:firstLineChars="300" w:firstLine="720"/>
        <w:jc w:val="left"/>
        <w:rPr>
          <w:rFonts w:ascii="微软雅黑" w:eastAsia="微软雅黑" w:hAnsi="微软雅黑" w:cs="微软雅黑"/>
          <w:sz w:val="24"/>
          <w:szCs w:val="24"/>
        </w:rPr>
      </w:pPr>
      <w:r>
        <w:rPr>
          <w:rFonts w:ascii="微软雅黑" w:eastAsia="微软雅黑" w:hAnsi="微软雅黑" w:cs="微软雅黑" w:hint="eastAsia"/>
          <w:sz w:val="24"/>
          <w:szCs w:val="24"/>
        </w:rPr>
        <w:t>(4)、如发现系统漏洞时第一时间对漏洞进行修补。</w:t>
      </w:r>
    </w:p>
    <w:p w:rsidR="00FA7D34" w:rsidRDefault="00FA7D34" w:rsidP="00FA7D34">
      <w:pPr>
        <w:ind w:firstLineChars="200" w:firstLine="480"/>
        <w:outlineLvl w:val="3"/>
        <w:rPr>
          <w:rFonts w:ascii="微软雅黑" w:eastAsia="微软雅黑" w:hAnsi="微软雅黑" w:cs="微软雅黑"/>
          <w:sz w:val="24"/>
          <w:szCs w:val="24"/>
        </w:rPr>
      </w:pPr>
      <w:bookmarkStart w:id="22" w:name="_Toc327463410"/>
      <w:r>
        <w:rPr>
          <w:rFonts w:ascii="微软雅黑" w:eastAsia="微软雅黑" w:hAnsi="微软雅黑" w:cs="微软雅黑" w:hint="eastAsia"/>
          <w:sz w:val="24"/>
          <w:szCs w:val="24"/>
        </w:rPr>
        <w:t>4.6 服务承诺</w:t>
      </w:r>
      <w:bookmarkEnd w:id="22"/>
    </w:p>
    <w:p w:rsidR="00FA7D34" w:rsidRDefault="00FA7D34" w:rsidP="00FA7D34">
      <w:pPr>
        <w:pStyle w:val="a9"/>
        <w:spacing w:beforeLines="0" w:afterLines="0"/>
        <w:ind w:leftChars="57" w:left="120" w:firstLineChars="150" w:firstLine="360"/>
        <w:rPr>
          <w:rFonts w:ascii="微软雅黑" w:eastAsia="微软雅黑" w:hAnsi="微软雅黑" w:cs="微软雅黑"/>
          <w:szCs w:val="24"/>
        </w:rPr>
      </w:pPr>
      <w:r>
        <w:rPr>
          <w:rFonts w:ascii="微软雅黑" w:eastAsia="微软雅黑" w:hAnsi="微软雅黑" w:cs="微软雅黑" w:hint="eastAsia"/>
          <w:szCs w:val="24"/>
        </w:rPr>
        <w:t>对于本项目的售后服务我方特向采购方作出以下承诺：</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保证投标产品是成熟、稳定的最新版本。若项目实施过程中发现任何关于软件系统故障，均无偿提供技术服务；</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承诺投标产品中标后，15天内将合格货物交由甲方使用</w:t>
      </w:r>
      <w:r>
        <w:rPr>
          <w:rFonts w:ascii="微软雅黑" w:eastAsia="微软雅黑" w:hAnsi="微软雅黑" w:cs="微软雅黑" w:hint="eastAsia"/>
          <w:kern w:val="10"/>
          <w:szCs w:val="24"/>
        </w:rPr>
        <w:t>；</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承诺负责在软件安装过程及应用中，向买方及用户提供技术支持；</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承诺负责提供3年的质保服务，系统正式实施，我方将派项目工程师驻点服务；</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承诺提供软件的开发、安装及使用的文档，在保证安全性和质量的前提下向采购方提供技术咨询、技术资料等服务；</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承诺在项目期间：</w:t>
      </w:r>
    </w:p>
    <w:p w:rsidR="00FA7D34" w:rsidRDefault="00FA7D34" w:rsidP="00FA7D34">
      <w:pPr>
        <w:pStyle w:val="a9"/>
        <w:spacing w:beforeLines="0" w:afterLines="0"/>
        <w:ind w:firstLineChars="371" w:firstLine="890"/>
        <w:rPr>
          <w:rFonts w:ascii="微软雅黑" w:eastAsia="微软雅黑" w:hAnsi="微软雅黑" w:cs="微软雅黑"/>
          <w:szCs w:val="24"/>
        </w:rPr>
      </w:pPr>
      <w:r>
        <w:rPr>
          <w:rFonts w:ascii="微软雅黑" w:eastAsia="微软雅黑" w:hAnsi="微软雅黑" w:cs="微软雅黑" w:hint="eastAsia"/>
          <w:szCs w:val="24"/>
        </w:rPr>
        <w:lastRenderedPageBreak/>
        <w:t>(1) 人员配置：为项目配备专门的开发组和应急组；</w:t>
      </w:r>
    </w:p>
    <w:p w:rsidR="00FA7D34" w:rsidRDefault="00FA7D34" w:rsidP="00FA7D34">
      <w:pPr>
        <w:pStyle w:val="a9"/>
        <w:spacing w:beforeLines="0" w:afterLines="0"/>
        <w:ind w:firstLineChars="371" w:firstLine="890"/>
        <w:rPr>
          <w:rFonts w:ascii="微软雅黑" w:eastAsia="微软雅黑" w:hAnsi="微软雅黑" w:cs="微软雅黑"/>
          <w:szCs w:val="24"/>
        </w:rPr>
      </w:pPr>
      <w:r>
        <w:rPr>
          <w:rFonts w:ascii="微软雅黑" w:eastAsia="微软雅黑" w:hAnsi="微软雅黑" w:cs="微软雅黑" w:hint="eastAsia"/>
          <w:szCs w:val="24"/>
        </w:rPr>
        <w:t>(2) 日常值班：专人7×24的电话或在线值班；</w:t>
      </w:r>
    </w:p>
    <w:p w:rsidR="00FA7D34" w:rsidRDefault="00FA7D34" w:rsidP="00FA7D34">
      <w:pPr>
        <w:pStyle w:val="a9"/>
        <w:spacing w:beforeLines="0" w:afterLines="0"/>
        <w:ind w:firstLineChars="371" w:firstLine="890"/>
        <w:rPr>
          <w:rFonts w:ascii="微软雅黑" w:eastAsia="微软雅黑" w:hAnsi="微软雅黑" w:cs="微软雅黑"/>
          <w:szCs w:val="24"/>
        </w:rPr>
      </w:pPr>
      <w:r>
        <w:rPr>
          <w:rFonts w:ascii="微软雅黑" w:eastAsia="微软雅黑" w:hAnsi="微软雅黑" w:cs="微软雅黑" w:hint="eastAsia"/>
          <w:szCs w:val="24"/>
        </w:rPr>
        <w:t>(3) 需求任务：在规定时间内保质保量完成新需求开发任务；</w:t>
      </w:r>
    </w:p>
    <w:p w:rsidR="00FA7D34" w:rsidRDefault="00FA7D34" w:rsidP="00FA7D34">
      <w:pPr>
        <w:pStyle w:val="a9"/>
        <w:spacing w:beforeLines="0" w:afterLines="0"/>
        <w:ind w:firstLineChars="371" w:firstLine="890"/>
        <w:rPr>
          <w:rFonts w:ascii="微软雅黑" w:eastAsia="微软雅黑" w:hAnsi="微软雅黑" w:cs="微软雅黑"/>
          <w:szCs w:val="24"/>
        </w:rPr>
      </w:pPr>
      <w:r>
        <w:rPr>
          <w:rFonts w:ascii="微软雅黑" w:eastAsia="微软雅黑" w:hAnsi="微软雅黑" w:cs="微软雅黑" w:hint="eastAsia"/>
          <w:szCs w:val="24"/>
        </w:rPr>
        <w:t>(4) 人员培训：培训系统相关人员，直至能独立进行操作；</w:t>
      </w:r>
    </w:p>
    <w:p w:rsidR="00FA7D34" w:rsidRDefault="00FA7D34" w:rsidP="00FA7D34">
      <w:pPr>
        <w:pStyle w:val="a9"/>
        <w:spacing w:beforeLines="0" w:afterLines="0"/>
        <w:ind w:firstLineChars="371" w:firstLine="890"/>
        <w:rPr>
          <w:rFonts w:ascii="微软雅黑" w:eastAsia="微软雅黑" w:hAnsi="微软雅黑" w:cs="微软雅黑"/>
          <w:szCs w:val="24"/>
        </w:rPr>
      </w:pPr>
      <w:r>
        <w:rPr>
          <w:rFonts w:ascii="微软雅黑" w:eastAsia="微软雅黑" w:hAnsi="微软雅黑" w:cs="微软雅黑" w:hint="eastAsia"/>
          <w:szCs w:val="24"/>
        </w:rPr>
        <w:t>(5) 项目支持：项目期间可根据需求远程或驻地维护；</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承诺在项目实施过程中，将采用规范的文档形式向采购人提交工作计划及总结报告，如系统说明文件、技术手册及系统配置数据等。</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只做技术支持等份内的事情，除非采购人需要并有采购人现场监督，在系统运行期间乙方不参与采购人的业务项目。</w:t>
      </w:r>
    </w:p>
    <w:p w:rsidR="00FA7D34" w:rsidRDefault="00FA7D34" w:rsidP="00FA7D34">
      <w:pPr>
        <w:pStyle w:val="a9"/>
        <w:numPr>
          <w:ilvl w:val="0"/>
          <w:numId w:val="4"/>
        </w:numPr>
        <w:spacing w:beforeLines="0" w:afterLines="0"/>
        <w:ind w:firstLineChars="0"/>
        <w:rPr>
          <w:rFonts w:ascii="微软雅黑" w:eastAsia="微软雅黑" w:hAnsi="微软雅黑" w:cs="微软雅黑"/>
          <w:szCs w:val="24"/>
        </w:rPr>
      </w:pPr>
      <w:r>
        <w:rPr>
          <w:rFonts w:ascii="微软雅黑" w:eastAsia="微软雅黑" w:hAnsi="微软雅黑" w:cs="微软雅黑" w:hint="eastAsia"/>
          <w:szCs w:val="24"/>
        </w:rPr>
        <w:t>且驻地服务工程师不私自更换项目负责人，如遇有特殊情况，则征求甲方意见。</w:t>
      </w:r>
    </w:p>
    <w:p w:rsidR="00FA7D34" w:rsidRDefault="00FA7D34" w:rsidP="00FA7D34">
      <w:pPr>
        <w:pStyle w:val="a9"/>
        <w:spacing w:beforeLines="0" w:afterLines="0"/>
        <w:ind w:firstLine="480"/>
        <w:rPr>
          <w:rFonts w:ascii="微软雅黑" w:eastAsia="微软雅黑" w:hAnsi="微软雅黑" w:cs="微软雅黑"/>
          <w:szCs w:val="24"/>
        </w:rPr>
      </w:pPr>
      <w:r>
        <w:rPr>
          <w:rFonts w:ascii="微软雅黑" w:eastAsia="微软雅黑" w:hAnsi="微软雅黑" w:cs="微软雅黑" w:hint="eastAsia"/>
          <w:szCs w:val="24"/>
        </w:rPr>
        <w:t>按照招标文件要求，对以上承诺内容进行明确陈述，详细的供货产品及技术服务内容请参见本投标文件全文内容。同时，投标文件全文内容也是对上述承诺必要的补充及解释。</w:t>
      </w:r>
    </w:p>
    <w:p w:rsidR="00FA7D34" w:rsidRDefault="00FA7D34" w:rsidP="00FA7D34"/>
    <w:p w:rsidR="004623DD" w:rsidRPr="00FA7D34" w:rsidRDefault="004623DD" w:rsidP="00FA7D34"/>
    <w:sectPr w:rsidR="004623DD" w:rsidRPr="00FA7D34" w:rsidSect="004623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D34" w:rsidRDefault="00FA7D34" w:rsidP="00FA7D34">
      <w:r>
        <w:separator/>
      </w:r>
    </w:p>
  </w:endnote>
  <w:endnote w:type="continuationSeparator" w:id="1">
    <w:p w:rsidR="00FA7D34" w:rsidRDefault="00FA7D34" w:rsidP="00FA7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D34" w:rsidRDefault="00FA7D34" w:rsidP="00FA7D34">
      <w:r>
        <w:separator/>
      </w:r>
    </w:p>
  </w:footnote>
  <w:footnote w:type="continuationSeparator" w:id="1">
    <w:p w:rsidR="00FA7D34" w:rsidRDefault="00FA7D34" w:rsidP="00FA7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DA761"/>
    <w:multiLevelType w:val="singleLevel"/>
    <w:tmpl w:val="1D9DA761"/>
    <w:lvl w:ilvl="0">
      <w:start w:val="1"/>
      <w:numFmt w:val="chineseCounting"/>
      <w:suff w:val="nothing"/>
      <w:lvlText w:val="%1、"/>
      <w:lvlJc w:val="left"/>
      <w:rPr>
        <w:rFonts w:hint="eastAsia"/>
      </w:rPr>
    </w:lvl>
  </w:abstractNum>
  <w:abstractNum w:abstractNumId="1">
    <w:nsid w:val="5B8541D4"/>
    <w:multiLevelType w:val="multilevel"/>
    <w:tmpl w:val="5B8541D4"/>
    <w:lvl w:ilvl="0">
      <w:start w:val="1"/>
      <w:numFmt w:val="decimal"/>
      <w:lvlText w:val="%1)"/>
      <w:lvlJc w:val="left"/>
      <w:pPr>
        <w:tabs>
          <w:tab w:val="left" w:pos="900"/>
        </w:tabs>
        <w:ind w:left="900" w:hanging="420"/>
      </w:pPr>
      <w:rPr>
        <w:rFonts w:ascii="Arial" w:hAnsi="Arial" w:cs="Times New Roman" w:hint="default"/>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C261A98"/>
    <w:multiLevelType w:val="multilevel"/>
    <w:tmpl w:val="7C261A98"/>
    <w:lvl w:ilvl="0">
      <w:start w:val="1"/>
      <w:numFmt w:val="decimal"/>
      <w:lvlText w:val="(%1)"/>
      <w:lvlJc w:val="left"/>
      <w:pPr>
        <w:ind w:left="867" w:hanging="360"/>
      </w:pPr>
      <w:rPr>
        <w:rFonts w:cs="Times New Roman" w:hint="default"/>
      </w:rPr>
    </w:lvl>
    <w:lvl w:ilvl="1">
      <w:start w:val="1"/>
      <w:numFmt w:val="lowerLetter"/>
      <w:lvlText w:val="%2)"/>
      <w:lvlJc w:val="left"/>
      <w:pPr>
        <w:ind w:left="1347" w:hanging="420"/>
      </w:pPr>
      <w:rPr>
        <w:rFonts w:cs="Times New Roman"/>
      </w:rPr>
    </w:lvl>
    <w:lvl w:ilvl="2">
      <w:start w:val="1"/>
      <w:numFmt w:val="lowerRoman"/>
      <w:lvlText w:val="%3."/>
      <w:lvlJc w:val="right"/>
      <w:pPr>
        <w:ind w:left="1767" w:hanging="420"/>
      </w:pPr>
      <w:rPr>
        <w:rFonts w:cs="Times New Roman"/>
      </w:rPr>
    </w:lvl>
    <w:lvl w:ilvl="3">
      <w:start w:val="1"/>
      <w:numFmt w:val="decimal"/>
      <w:lvlText w:val="%4."/>
      <w:lvlJc w:val="left"/>
      <w:pPr>
        <w:ind w:left="2187" w:hanging="420"/>
      </w:pPr>
      <w:rPr>
        <w:rFonts w:cs="Times New Roman"/>
      </w:rPr>
    </w:lvl>
    <w:lvl w:ilvl="4">
      <w:start w:val="1"/>
      <w:numFmt w:val="lowerLetter"/>
      <w:lvlText w:val="%5)"/>
      <w:lvlJc w:val="left"/>
      <w:pPr>
        <w:ind w:left="2607" w:hanging="420"/>
      </w:pPr>
      <w:rPr>
        <w:rFonts w:cs="Times New Roman"/>
      </w:rPr>
    </w:lvl>
    <w:lvl w:ilvl="5">
      <w:start w:val="1"/>
      <w:numFmt w:val="lowerRoman"/>
      <w:lvlText w:val="%6."/>
      <w:lvlJc w:val="right"/>
      <w:pPr>
        <w:ind w:left="3027" w:hanging="420"/>
      </w:pPr>
      <w:rPr>
        <w:rFonts w:cs="Times New Roman"/>
      </w:rPr>
    </w:lvl>
    <w:lvl w:ilvl="6">
      <w:start w:val="1"/>
      <w:numFmt w:val="decimal"/>
      <w:lvlText w:val="%7."/>
      <w:lvlJc w:val="left"/>
      <w:pPr>
        <w:ind w:left="3447" w:hanging="420"/>
      </w:pPr>
      <w:rPr>
        <w:rFonts w:cs="Times New Roman"/>
      </w:rPr>
    </w:lvl>
    <w:lvl w:ilvl="7">
      <w:start w:val="1"/>
      <w:numFmt w:val="lowerLetter"/>
      <w:lvlText w:val="%8)"/>
      <w:lvlJc w:val="left"/>
      <w:pPr>
        <w:ind w:left="3867" w:hanging="420"/>
      </w:pPr>
      <w:rPr>
        <w:rFonts w:cs="Times New Roman"/>
      </w:rPr>
    </w:lvl>
    <w:lvl w:ilvl="8">
      <w:start w:val="1"/>
      <w:numFmt w:val="lowerRoman"/>
      <w:lvlText w:val="%9."/>
      <w:lvlJc w:val="right"/>
      <w:pPr>
        <w:ind w:left="4287" w:hanging="420"/>
      </w:pPr>
      <w:rPr>
        <w:rFonts w:cs="Times New Roman"/>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CB0A2B"/>
    <w:rsid w:val="003B23BF"/>
    <w:rsid w:val="004623DD"/>
    <w:rsid w:val="00FA7D34"/>
    <w:rsid w:val="59CB0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Message Header"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623DD"/>
    <w:pPr>
      <w:widowControl w:val="0"/>
      <w:jc w:val="both"/>
    </w:pPr>
    <w:rPr>
      <w:kern w:val="2"/>
      <w:sz w:val="21"/>
      <w:szCs w:val="22"/>
    </w:rPr>
  </w:style>
  <w:style w:type="paragraph" w:styleId="2">
    <w:name w:val="heading 2"/>
    <w:basedOn w:val="a"/>
    <w:next w:val="a"/>
    <w:link w:val="2Char"/>
    <w:uiPriority w:val="9"/>
    <w:unhideWhenUsed/>
    <w:qFormat/>
    <w:rsid w:val="004623DD"/>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semiHidden/>
    <w:unhideWhenUsed/>
    <w:qFormat/>
    <w:rsid w:val="00FA7D3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4623D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Plain Text"/>
    <w:basedOn w:val="a"/>
    <w:qFormat/>
    <w:rsid w:val="004623DD"/>
    <w:rPr>
      <w:rFonts w:eastAsia="宋体"/>
      <w:sz w:val="24"/>
    </w:rPr>
  </w:style>
  <w:style w:type="paragraph" w:styleId="a5">
    <w:name w:val="List Paragraph"/>
    <w:basedOn w:val="a"/>
    <w:uiPriority w:val="34"/>
    <w:unhideWhenUsed/>
    <w:qFormat/>
    <w:rsid w:val="004623DD"/>
    <w:pPr>
      <w:ind w:firstLineChars="200" w:firstLine="420"/>
    </w:pPr>
  </w:style>
  <w:style w:type="paragraph" w:styleId="a6">
    <w:name w:val="header"/>
    <w:basedOn w:val="a"/>
    <w:link w:val="Char"/>
    <w:rsid w:val="00FA7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A7D34"/>
    <w:rPr>
      <w:kern w:val="2"/>
      <w:sz w:val="18"/>
      <w:szCs w:val="18"/>
    </w:rPr>
  </w:style>
  <w:style w:type="paragraph" w:styleId="a7">
    <w:name w:val="footer"/>
    <w:basedOn w:val="a"/>
    <w:link w:val="Char0"/>
    <w:rsid w:val="00FA7D34"/>
    <w:pPr>
      <w:tabs>
        <w:tab w:val="center" w:pos="4153"/>
        <w:tab w:val="right" w:pos="8306"/>
      </w:tabs>
      <w:snapToGrid w:val="0"/>
      <w:jc w:val="left"/>
    </w:pPr>
    <w:rPr>
      <w:sz w:val="18"/>
      <w:szCs w:val="18"/>
    </w:rPr>
  </w:style>
  <w:style w:type="character" w:customStyle="1" w:styleId="Char0">
    <w:name w:val="页脚 Char"/>
    <w:basedOn w:val="a1"/>
    <w:link w:val="a7"/>
    <w:rsid w:val="00FA7D34"/>
    <w:rPr>
      <w:kern w:val="2"/>
      <w:sz w:val="18"/>
      <w:szCs w:val="18"/>
    </w:rPr>
  </w:style>
  <w:style w:type="paragraph" w:styleId="a8">
    <w:name w:val="Balloon Text"/>
    <w:basedOn w:val="a"/>
    <w:link w:val="Char1"/>
    <w:rsid w:val="00FA7D34"/>
    <w:rPr>
      <w:sz w:val="18"/>
      <w:szCs w:val="18"/>
    </w:rPr>
  </w:style>
  <w:style w:type="character" w:customStyle="1" w:styleId="Char1">
    <w:name w:val="批注框文本 Char"/>
    <w:basedOn w:val="a1"/>
    <w:link w:val="a8"/>
    <w:rsid w:val="00FA7D34"/>
    <w:rPr>
      <w:kern w:val="2"/>
      <w:sz w:val="18"/>
      <w:szCs w:val="18"/>
    </w:rPr>
  </w:style>
  <w:style w:type="character" w:customStyle="1" w:styleId="3Char">
    <w:name w:val="标题 3 Char"/>
    <w:basedOn w:val="a1"/>
    <w:link w:val="3"/>
    <w:semiHidden/>
    <w:rsid w:val="00FA7D34"/>
    <w:rPr>
      <w:b/>
      <w:bCs/>
      <w:kern w:val="2"/>
      <w:sz w:val="32"/>
      <w:szCs w:val="32"/>
    </w:rPr>
  </w:style>
  <w:style w:type="character" w:customStyle="1" w:styleId="2Char">
    <w:name w:val="标题 2 Char"/>
    <w:basedOn w:val="a1"/>
    <w:link w:val="2"/>
    <w:uiPriority w:val="9"/>
    <w:rsid w:val="00FA7D34"/>
    <w:rPr>
      <w:rFonts w:ascii="Arial" w:eastAsia="微软雅黑" w:hAnsi="Arial" w:cs="Times New Roman"/>
      <w:b/>
      <w:sz w:val="28"/>
    </w:rPr>
  </w:style>
  <w:style w:type="paragraph" w:customStyle="1" w:styleId="ListParagraph1">
    <w:name w:val="List Paragraph1"/>
    <w:basedOn w:val="a"/>
    <w:qFormat/>
    <w:rsid w:val="00FA7D34"/>
    <w:pPr>
      <w:ind w:firstLineChars="200" w:firstLine="420"/>
    </w:pPr>
  </w:style>
  <w:style w:type="paragraph" w:customStyle="1" w:styleId="a9">
    <w:name w:val="规范正文"/>
    <w:qFormat/>
    <w:rsid w:val="00FA7D34"/>
    <w:pPr>
      <w:adjustRightInd w:val="0"/>
      <w:spacing w:beforeLines="50" w:afterLines="50" w:line="360" w:lineRule="auto"/>
      <w:ind w:firstLineChars="200" w:firstLine="200"/>
      <w:textAlignment w:val="baseline"/>
    </w:pPr>
    <w:rPr>
      <w:rFonts w:ascii="Arial" w:eastAsia="宋体" w:hAnsi="Arial" w:cs="Times New Roman"/>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aliyun.cn-hangzhou.oss.aliyun-inc.com/assets/pic/72427/cn_zh/1526991403505/fig_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7033</Words>
  <Characters>968</Characters>
  <Application>Microsoft Office Word</Application>
  <DocSecurity>0</DocSecurity>
  <Lines>8</Lines>
  <Paragraphs>15</Paragraphs>
  <ScaleCrop>false</ScaleCrop>
  <Company>Microsoft</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时光匆匆</dc:creator>
  <cp:lastModifiedBy>鄢陵县公共资源交易中心:石慧娟</cp:lastModifiedBy>
  <cp:revision>2</cp:revision>
  <dcterms:created xsi:type="dcterms:W3CDTF">2019-03-04T03:10:00Z</dcterms:created>
  <dcterms:modified xsi:type="dcterms:W3CDTF">2019-03-04T03:10:00Z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