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宋体" w:hAnsi="宋体" w:eastAsia="宋体" w:cs="宋体"/>
          <w:b/>
          <w:bCs/>
          <w:color w:val="000000" w:themeColor="text1"/>
          <w:sz w:val="44"/>
          <w:szCs w:val="44"/>
          <w:lang w:val="en-US" w:eastAsia="zh-CN"/>
        </w:rPr>
      </w:pPr>
      <w:r>
        <w:rPr>
          <w:rFonts w:hint="eastAsia" w:ascii="宋体" w:hAnsi="宋体" w:eastAsia="宋体" w:cs="宋体"/>
          <w:b/>
          <w:bCs/>
          <w:color w:val="000000" w:themeColor="text1"/>
          <w:sz w:val="44"/>
          <w:szCs w:val="44"/>
          <w:lang w:val="en-US" w:eastAsia="zh-CN"/>
        </w:rPr>
        <w:t xml:space="preserve">                                                                                                               </w:t>
      </w:r>
    </w:p>
    <w:p>
      <w:pPr>
        <w:pStyle w:val="2"/>
        <w:rPr>
          <w:rFonts w:hint="eastAsia"/>
          <w:lang w:val="en-US" w:eastAsia="zh-CN"/>
        </w:rPr>
      </w:pPr>
    </w:p>
    <w:p>
      <w:pPr>
        <w:jc w:val="center"/>
        <w:rPr>
          <w:rFonts w:ascii="宋体" w:hAnsi="宋体" w:eastAsia="宋体" w:cs="宋体"/>
          <w:b/>
          <w:bCs/>
          <w:color w:val="000000" w:themeColor="text1"/>
          <w:spacing w:val="20"/>
          <w:sz w:val="44"/>
          <w:szCs w:val="44"/>
        </w:rPr>
      </w:pPr>
      <w:r>
        <w:rPr>
          <w:rFonts w:hint="eastAsia" w:ascii="宋体" w:hAnsi="宋体" w:eastAsia="宋体" w:cs="宋体"/>
          <w:b/>
          <w:bCs/>
          <w:color w:val="000000" w:themeColor="text1"/>
          <w:spacing w:val="20"/>
          <w:sz w:val="44"/>
          <w:szCs w:val="44"/>
        </w:rPr>
        <w:t>许昌市东城区教育局</w:t>
      </w:r>
    </w:p>
    <w:p>
      <w:pPr>
        <w:jc w:val="center"/>
        <w:rPr>
          <w:rFonts w:ascii="宋体" w:hAnsi="宋体" w:eastAsia="宋体" w:cs="宋体"/>
          <w:b/>
          <w:bCs/>
          <w:color w:val="000000" w:themeColor="text1"/>
          <w:spacing w:val="20"/>
          <w:sz w:val="44"/>
          <w:szCs w:val="44"/>
        </w:rPr>
      </w:pPr>
      <w:r>
        <w:rPr>
          <w:rFonts w:hint="eastAsia" w:ascii="宋体" w:hAnsi="宋体" w:eastAsia="宋体" w:cs="宋体"/>
          <w:b/>
          <w:bCs/>
          <w:color w:val="000000" w:themeColor="text1"/>
          <w:spacing w:val="20"/>
          <w:sz w:val="44"/>
          <w:szCs w:val="44"/>
        </w:rPr>
        <w:t>“许昌学院附属中学多媒体一体机、高低床”</w:t>
      </w:r>
    </w:p>
    <w:p>
      <w:pPr>
        <w:jc w:val="center"/>
        <w:rPr>
          <w:rFonts w:ascii="宋体" w:hAnsi="宋体" w:eastAsia="宋体" w:cs="宋体"/>
          <w:b/>
          <w:bCs/>
          <w:color w:val="000000" w:themeColor="text1"/>
          <w:spacing w:val="34"/>
          <w:sz w:val="44"/>
          <w:szCs w:val="44"/>
        </w:rPr>
      </w:pPr>
      <w:r>
        <w:rPr>
          <w:rFonts w:hint="eastAsia" w:ascii="宋体" w:hAnsi="宋体" w:eastAsia="宋体" w:cs="宋体"/>
          <w:b/>
          <w:bCs/>
          <w:color w:val="000000" w:themeColor="text1"/>
          <w:spacing w:val="34"/>
          <w:sz w:val="44"/>
          <w:szCs w:val="44"/>
        </w:rPr>
        <w:t>采购项目</w:t>
      </w:r>
    </w:p>
    <w:p>
      <w:pPr>
        <w:rPr>
          <w:rFonts w:ascii="宋体" w:hAnsi="宋体" w:eastAsia="宋体" w:cs="宋体"/>
          <w:color w:val="000000" w:themeColor="text1"/>
          <w:u w:val="single"/>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jc w:val="center"/>
        <w:rPr>
          <w:rFonts w:ascii="宋体" w:hAnsi="宋体" w:eastAsia="宋体" w:cs="宋体"/>
          <w:bCs/>
          <w:color w:val="000000" w:themeColor="text1"/>
          <w:w w:val="90"/>
          <w:sz w:val="120"/>
          <w:szCs w:val="120"/>
        </w:rPr>
      </w:pPr>
      <w:r>
        <w:rPr>
          <w:rFonts w:hint="eastAsia" w:ascii="宋体" w:hAnsi="宋体" w:eastAsia="宋体" w:cs="宋体"/>
          <w:bCs/>
          <w:color w:val="000000" w:themeColor="text1"/>
          <w:w w:val="90"/>
          <w:sz w:val="120"/>
          <w:szCs w:val="120"/>
        </w:rPr>
        <w:t>招　标　文　件</w:t>
      </w: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rPr>
          <w:rFonts w:ascii="宋体" w:hAnsi="宋体" w:eastAsia="宋体" w:cs="宋体"/>
          <w:color w:val="000000" w:themeColor="text1"/>
        </w:rPr>
      </w:pPr>
    </w:p>
    <w:p>
      <w:pPr>
        <w:ind w:firstLine="1084" w:firstLineChars="300"/>
        <w:rPr>
          <w:rFonts w:ascii="宋体" w:hAnsi="宋体" w:eastAsia="宋体" w:cs="宋体"/>
          <w:b/>
          <w:bCs/>
          <w:color w:val="000000" w:themeColor="text1"/>
          <w:sz w:val="36"/>
          <w:szCs w:val="36"/>
        </w:rPr>
      </w:pPr>
    </w:p>
    <w:p>
      <w:pPr>
        <w:keepNext w:val="0"/>
        <w:keepLines w:val="0"/>
        <w:pageBreakBefore w:val="0"/>
        <w:widowControl w:val="0"/>
        <w:kinsoku/>
        <w:wordWrap/>
        <w:overflowPunct/>
        <w:topLinePunct w:val="0"/>
        <w:autoSpaceDE/>
        <w:autoSpaceDN/>
        <w:bidi w:val="0"/>
        <w:adjustRightInd/>
        <w:snapToGrid/>
        <w:spacing w:line="600" w:lineRule="auto"/>
        <w:ind w:firstLine="1084" w:firstLineChars="300"/>
        <w:textAlignment w:val="auto"/>
        <w:rPr>
          <w:rStyle w:val="26"/>
          <w:rFonts w:hint="eastAsia" w:ascii="宋体" w:hAnsi="宋体" w:eastAsia="宋体" w:cs="宋体"/>
          <w:sz w:val="36"/>
          <w:szCs w:val="36"/>
          <w:lang w:val="en-US" w:eastAsia="zh-CN"/>
        </w:rPr>
      </w:pPr>
      <w:r>
        <w:rPr>
          <w:rFonts w:hint="eastAsia" w:ascii="宋体" w:hAnsi="宋体" w:eastAsia="宋体" w:cs="宋体"/>
          <w:b/>
          <w:bCs/>
          <w:color w:val="000000" w:themeColor="text1"/>
          <w:sz w:val="36"/>
          <w:szCs w:val="36"/>
        </w:rPr>
        <w:t>项目编号：</w:t>
      </w:r>
      <w:r>
        <w:rPr>
          <w:rStyle w:val="26"/>
          <w:rFonts w:hint="eastAsia" w:ascii="宋体" w:hAnsi="宋体" w:cs="宋体"/>
          <w:sz w:val="36"/>
          <w:szCs w:val="36"/>
        </w:rPr>
        <w:t>JZFCG-G2018109</w:t>
      </w:r>
      <w:r>
        <w:rPr>
          <w:rStyle w:val="26"/>
          <w:rFonts w:hint="eastAsia" w:ascii="宋体" w:hAnsi="宋体" w:eastAsia="宋体" w:cs="宋体"/>
          <w:sz w:val="36"/>
          <w:szCs w:val="36"/>
          <w:lang w:val="en-US" w:eastAsia="zh-CN"/>
        </w:rPr>
        <w:t>-2</w:t>
      </w:r>
    </w:p>
    <w:p>
      <w:pPr>
        <w:keepNext w:val="0"/>
        <w:keepLines w:val="0"/>
        <w:pageBreakBefore w:val="0"/>
        <w:widowControl w:val="0"/>
        <w:kinsoku/>
        <w:wordWrap/>
        <w:overflowPunct/>
        <w:topLinePunct w:val="0"/>
        <w:autoSpaceDE/>
        <w:autoSpaceDN/>
        <w:bidi w:val="0"/>
        <w:adjustRightInd/>
        <w:snapToGrid/>
        <w:spacing w:line="600" w:lineRule="auto"/>
        <w:ind w:firstLine="1084" w:firstLineChars="300"/>
        <w:textAlignment w:val="auto"/>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采购单位： 许昌市东城区教育局</w:t>
      </w:r>
    </w:p>
    <w:p>
      <w:pPr>
        <w:keepNext w:val="0"/>
        <w:keepLines w:val="0"/>
        <w:pageBreakBefore w:val="0"/>
        <w:widowControl w:val="0"/>
        <w:kinsoku/>
        <w:wordWrap/>
        <w:overflowPunct/>
        <w:topLinePunct w:val="0"/>
        <w:autoSpaceDE/>
        <w:autoSpaceDN/>
        <w:bidi w:val="0"/>
        <w:adjustRightInd/>
        <w:snapToGrid/>
        <w:spacing w:line="600" w:lineRule="auto"/>
        <w:ind w:firstLine="1084" w:firstLineChars="300"/>
        <w:textAlignment w:val="auto"/>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代理机构：河南省地标工程管理有限公司</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ascii="宋体" w:hAnsi="宋体" w:eastAsia="宋体" w:cs="宋体"/>
          <w:b/>
          <w:bCs/>
          <w:color w:val="000000" w:themeColor="text1"/>
          <w:sz w:val="36"/>
          <w:szCs w:val="36"/>
        </w:rPr>
      </w:pPr>
    </w:p>
    <w:p>
      <w:pPr>
        <w:jc w:val="center"/>
        <w:rPr>
          <w:rFonts w:ascii="宋体" w:hAnsi="宋体" w:eastAsia="宋体" w:cs="宋体"/>
          <w:b/>
          <w:bCs/>
          <w:color w:val="000000" w:themeColor="text1"/>
          <w:spacing w:val="20"/>
          <w:sz w:val="36"/>
          <w:szCs w:val="36"/>
        </w:rPr>
      </w:pPr>
      <w:r>
        <w:rPr>
          <w:rFonts w:hint="eastAsia" w:ascii="宋体" w:hAnsi="宋体" w:eastAsia="宋体" w:cs="宋体"/>
          <w:b/>
          <w:bCs/>
          <w:color w:val="000000" w:themeColor="text1"/>
          <w:spacing w:val="20"/>
          <w:sz w:val="36"/>
          <w:szCs w:val="36"/>
        </w:rPr>
        <w:t>二〇一九年一月</w:t>
      </w:r>
    </w:p>
    <w:p>
      <w:pPr>
        <w:rPr>
          <w:rFonts w:ascii="宋体" w:hAnsi="宋体" w:eastAsia="宋体" w:cs="宋体"/>
          <w:b/>
          <w:bCs/>
          <w:color w:val="000000" w:themeColor="text1"/>
          <w:sz w:val="36"/>
          <w:szCs w:val="36"/>
        </w:rPr>
      </w:pPr>
    </w:p>
    <w:p>
      <w:pPr>
        <w:autoSpaceDE w:val="0"/>
        <w:autoSpaceDN w:val="0"/>
        <w:adjustRightInd w:val="0"/>
        <w:spacing w:line="700" w:lineRule="exact"/>
        <w:ind w:firstLine="551"/>
        <w:jc w:val="center"/>
        <w:rPr>
          <w:rFonts w:ascii="宋体" w:hAnsi="宋体" w:eastAsia="宋体" w:cs="宋体"/>
          <w:b/>
          <w:bCs/>
          <w:color w:val="000000" w:themeColor="text1"/>
          <w:sz w:val="44"/>
          <w:szCs w:val="44"/>
          <w:lang w:val="zh-CN"/>
        </w:rPr>
      </w:pPr>
    </w:p>
    <w:p>
      <w:pPr>
        <w:autoSpaceDE w:val="0"/>
        <w:autoSpaceDN w:val="0"/>
        <w:adjustRightInd w:val="0"/>
        <w:spacing w:line="700" w:lineRule="exact"/>
        <w:ind w:firstLine="551"/>
        <w:jc w:val="center"/>
        <w:rPr>
          <w:rFonts w:ascii="宋体" w:hAnsi="宋体" w:eastAsia="宋体" w:cs="宋体"/>
          <w:b/>
          <w:bCs/>
          <w:color w:val="000000" w:themeColor="text1"/>
          <w:sz w:val="44"/>
          <w:szCs w:val="44"/>
          <w:lang w:val="zh-CN"/>
        </w:rPr>
      </w:pPr>
    </w:p>
    <w:p>
      <w:pPr>
        <w:autoSpaceDE w:val="0"/>
        <w:autoSpaceDN w:val="0"/>
        <w:adjustRightInd w:val="0"/>
        <w:spacing w:line="700" w:lineRule="exact"/>
        <w:ind w:firstLine="551"/>
        <w:jc w:val="center"/>
        <w:rPr>
          <w:rFonts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招标文件目录</w:t>
      </w: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第二章 项目需求</w:t>
      </w:r>
    </w:p>
    <w:p>
      <w:pPr>
        <w:autoSpaceDE w:val="0"/>
        <w:autoSpaceDN w:val="0"/>
        <w:adjustRightInd w:val="0"/>
        <w:spacing w:line="700" w:lineRule="exact"/>
        <w:ind w:firstLine="560"/>
        <w:rPr>
          <w:rFonts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第三章 </w:t>
      </w:r>
      <w:r>
        <w:rPr>
          <w:rFonts w:hint="eastAsia" w:ascii="宋体" w:hAnsi="宋体" w:eastAsia="宋体" w:cs="宋体"/>
          <w:b/>
          <w:color w:val="000000" w:themeColor="text1"/>
          <w:kern w:val="0"/>
          <w:sz w:val="32"/>
          <w:szCs w:val="32"/>
        </w:rPr>
        <w:t>投标人须知前附表</w:t>
      </w:r>
    </w:p>
    <w:p>
      <w:pPr>
        <w:autoSpaceDE w:val="0"/>
        <w:autoSpaceDN w:val="0"/>
        <w:adjustRightInd w:val="0"/>
        <w:spacing w:line="700" w:lineRule="exact"/>
        <w:ind w:firstLine="560"/>
        <w:rPr>
          <w:rFonts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第四章 </w:t>
      </w:r>
      <w:r>
        <w:rPr>
          <w:rFonts w:hint="eastAsia" w:ascii="宋体" w:hAnsi="宋体" w:eastAsia="宋体" w:cs="宋体"/>
          <w:b/>
          <w:color w:val="000000" w:themeColor="text1"/>
          <w:kern w:val="0"/>
          <w:sz w:val="32"/>
          <w:szCs w:val="32"/>
        </w:rPr>
        <w:t>投标人须知</w:t>
      </w:r>
    </w:p>
    <w:p>
      <w:pPr>
        <w:autoSpaceDE w:val="0"/>
        <w:autoSpaceDN w:val="0"/>
        <w:adjustRightInd w:val="0"/>
        <w:spacing w:line="700" w:lineRule="exact"/>
        <w:ind w:firstLine="560"/>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一、概念释义</w:t>
      </w:r>
    </w:p>
    <w:p>
      <w:pPr>
        <w:autoSpaceDE w:val="0"/>
        <w:autoSpaceDN w:val="0"/>
        <w:adjustRightInd w:val="0"/>
        <w:spacing w:line="700" w:lineRule="exact"/>
        <w:ind w:firstLine="560"/>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二、招标文件说明</w:t>
      </w:r>
    </w:p>
    <w:p>
      <w:pPr>
        <w:autoSpaceDE w:val="0"/>
        <w:autoSpaceDN w:val="0"/>
        <w:adjustRightInd w:val="0"/>
        <w:spacing w:line="700" w:lineRule="exact"/>
        <w:ind w:firstLine="560"/>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三、投标文件的编制</w:t>
      </w:r>
    </w:p>
    <w:p>
      <w:pPr>
        <w:autoSpaceDE w:val="0"/>
        <w:autoSpaceDN w:val="0"/>
        <w:adjustRightInd w:val="0"/>
        <w:spacing w:line="700" w:lineRule="exact"/>
        <w:ind w:firstLine="560"/>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四、投标文件的递交</w:t>
      </w:r>
    </w:p>
    <w:p>
      <w:pPr>
        <w:autoSpaceDE w:val="0"/>
        <w:autoSpaceDN w:val="0"/>
        <w:adjustRightInd w:val="0"/>
        <w:spacing w:line="700" w:lineRule="exact"/>
        <w:ind w:firstLine="560"/>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五、开标和评标</w:t>
      </w: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r>
        <w:rPr>
          <w:rFonts w:hint="eastAsia" w:ascii="宋体" w:hAnsi="宋体" w:eastAsia="宋体" w:cs="宋体"/>
          <w:color w:val="000000" w:themeColor="text1"/>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第五章 </w:t>
      </w:r>
      <w:r>
        <w:rPr>
          <w:rFonts w:hint="eastAsia" w:ascii="宋体" w:hAnsi="宋体" w:eastAsia="宋体" w:cs="宋体"/>
          <w:b/>
          <w:color w:val="000000" w:themeColor="text1"/>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第六章 </w:t>
      </w:r>
      <w:r>
        <w:rPr>
          <w:rFonts w:hint="eastAsia" w:ascii="宋体" w:hAnsi="宋体" w:eastAsia="宋体" w:cs="宋体"/>
          <w:b/>
          <w:color w:val="000000" w:themeColor="text1"/>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第七章 </w:t>
      </w:r>
      <w:r>
        <w:rPr>
          <w:rFonts w:hint="eastAsia" w:ascii="宋体" w:hAnsi="宋体" w:eastAsia="宋体" w:cs="宋体"/>
          <w:b/>
          <w:color w:val="000000" w:themeColor="text1"/>
          <w:kern w:val="0"/>
          <w:sz w:val="32"/>
          <w:szCs w:val="32"/>
        </w:rPr>
        <w:t>合同条款及格式</w:t>
      </w:r>
    </w:p>
    <w:p>
      <w:pPr>
        <w:autoSpaceDE w:val="0"/>
        <w:autoSpaceDN w:val="0"/>
        <w:adjustRightInd w:val="0"/>
        <w:spacing w:line="700" w:lineRule="exact"/>
        <w:ind w:firstLine="551"/>
        <w:rPr>
          <w:rFonts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第八章 </w:t>
      </w:r>
      <w:r>
        <w:rPr>
          <w:rFonts w:hint="eastAsia" w:ascii="宋体" w:hAnsi="宋体" w:eastAsia="宋体" w:cs="宋体"/>
          <w:b/>
          <w:color w:val="000000" w:themeColor="text1"/>
          <w:kern w:val="0"/>
          <w:sz w:val="32"/>
          <w:szCs w:val="32"/>
        </w:rPr>
        <w:t>投标文件有关格式</w:t>
      </w:r>
    </w:p>
    <w:p>
      <w:pPr>
        <w:autoSpaceDE w:val="0"/>
        <w:autoSpaceDN w:val="0"/>
        <w:adjustRightInd w:val="0"/>
        <w:spacing w:line="700" w:lineRule="exact"/>
        <w:ind w:firstLine="551"/>
        <w:rPr>
          <w:rFonts w:ascii="宋体" w:hAnsi="宋体" w:eastAsia="宋体" w:cs="宋体"/>
          <w:b/>
          <w:color w:val="000000" w:themeColor="text1"/>
          <w:kern w:val="0"/>
          <w:sz w:val="32"/>
          <w:szCs w:val="32"/>
        </w:rPr>
      </w:pPr>
    </w:p>
    <w:p>
      <w:pPr>
        <w:pStyle w:val="19"/>
        <w:widowControl/>
        <w:shd w:val="clear" w:color="auto" w:fill="FFFFFF"/>
        <w:spacing w:line="315" w:lineRule="atLeast"/>
        <w:rPr>
          <w:rFonts w:ascii="宋体" w:hAnsi="宋体" w:cs="宋体"/>
          <w:b/>
          <w:color w:val="000000" w:themeColor="text1"/>
          <w:sz w:val="36"/>
          <w:szCs w:val="36"/>
          <w:shd w:val="clear" w:color="auto" w:fill="FFFFFF"/>
        </w:rPr>
      </w:pPr>
    </w:p>
    <w:p>
      <w:pPr>
        <w:pStyle w:val="19"/>
        <w:widowControl/>
        <w:shd w:val="clear" w:color="auto" w:fill="FFFFFF"/>
        <w:spacing w:line="315" w:lineRule="atLeast"/>
        <w:ind w:firstLine="3253" w:firstLineChars="900"/>
        <w:rPr>
          <w:rFonts w:ascii="宋体" w:hAnsi="宋体" w:cs="宋体"/>
          <w:b/>
          <w:color w:val="000000" w:themeColor="text1"/>
          <w:sz w:val="36"/>
          <w:szCs w:val="36"/>
        </w:rPr>
      </w:pPr>
      <w:r>
        <w:rPr>
          <w:rFonts w:hint="eastAsia" w:ascii="宋体" w:hAnsi="宋体" w:cs="宋体"/>
          <w:b/>
          <w:color w:val="000000" w:themeColor="text1"/>
          <w:sz w:val="36"/>
          <w:szCs w:val="36"/>
          <w:shd w:val="clear" w:color="auto" w:fill="FFFFFF"/>
        </w:rPr>
        <w:t>第一章 投标邀请</w:t>
      </w:r>
    </w:p>
    <w:p>
      <w:pPr>
        <w:pStyle w:val="19"/>
        <w:widowControl/>
        <w:shd w:val="clear" w:color="auto" w:fill="FFFFFF"/>
        <w:spacing w:line="360" w:lineRule="auto"/>
        <w:contextualSpacing/>
        <w:jc w:val="left"/>
        <w:rPr>
          <w:rFonts w:ascii="宋体" w:hAnsi="宋体" w:cs="宋体"/>
          <w:b/>
          <w:bCs/>
          <w:color w:val="000000" w:themeColor="text1"/>
        </w:rPr>
      </w:pPr>
      <w:r>
        <w:rPr>
          <w:rFonts w:hint="eastAsia" w:ascii="宋体" w:hAnsi="宋体" w:cs="宋体"/>
          <w:b/>
          <w:bCs/>
          <w:color w:val="000000" w:themeColor="text1"/>
          <w:shd w:val="clear" w:color="auto" w:fill="FFFFFF"/>
        </w:rPr>
        <w:t>一、项目基本情况</w:t>
      </w:r>
    </w:p>
    <w:p>
      <w:pPr>
        <w:pStyle w:val="19"/>
        <w:widowControl/>
        <w:shd w:val="clear" w:color="auto" w:fill="FFFFFF"/>
        <w:spacing w:line="360" w:lineRule="auto"/>
        <w:ind w:firstLine="42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（一）项目名称：“许昌学院附属中学多媒体一体机、高低床”采购项目</w:t>
      </w:r>
    </w:p>
    <w:p>
      <w:pPr>
        <w:ind w:firstLine="480" w:firstLineChars="200"/>
        <w:rPr>
          <w:rStyle w:val="26"/>
          <w:rFonts w:hint="eastAsia" w:ascii="宋体" w:hAnsi="宋体" w:eastAsia="宋体" w:cs="宋体"/>
          <w:b w:val="0"/>
          <w:bCs w:val="0"/>
          <w:sz w:val="24"/>
          <w:szCs w:val="24"/>
          <w:lang w:val="en-US" w:eastAsia="zh-CN"/>
        </w:rPr>
      </w:pPr>
      <w:r>
        <w:rPr>
          <w:rFonts w:hint="eastAsia" w:ascii="宋体" w:hAnsi="宋体" w:eastAsia="宋体" w:cs="宋体"/>
          <w:color w:val="000000" w:themeColor="text1"/>
          <w:sz w:val="24"/>
          <w:szCs w:val="24"/>
          <w:shd w:val="clear" w:color="auto" w:fill="FFFFFF"/>
        </w:rPr>
        <w:t>（二）项目编号：</w:t>
      </w:r>
      <w:r>
        <w:rPr>
          <w:rStyle w:val="26"/>
          <w:rFonts w:hint="eastAsia" w:ascii="宋体" w:hAnsi="宋体" w:cs="宋体"/>
          <w:b w:val="0"/>
          <w:bCs w:val="0"/>
          <w:sz w:val="24"/>
          <w:szCs w:val="24"/>
        </w:rPr>
        <w:t>JZFCG-G2018109</w:t>
      </w:r>
      <w:r>
        <w:rPr>
          <w:rStyle w:val="26"/>
          <w:rFonts w:hint="eastAsia" w:ascii="宋体" w:hAnsi="宋体" w:eastAsia="宋体" w:cs="宋体"/>
          <w:b w:val="0"/>
          <w:bCs w:val="0"/>
          <w:sz w:val="24"/>
          <w:szCs w:val="24"/>
          <w:lang w:val="en-US" w:eastAsia="zh-CN"/>
        </w:rPr>
        <w:t>-2</w:t>
      </w:r>
    </w:p>
    <w:p>
      <w:pPr>
        <w:pStyle w:val="19"/>
        <w:widowControl/>
        <w:shd w:val="clear" w:color="auto" w:fill="FFFFFF"/>
        <w:spacing w:line="360" w:lineRule="auto"/>
        <w:ind w:firstLine="42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（三）采购方式：公开招标</w:t>
      </w:r>
    </w:p>
    <w:p>
      <w:pPr>
        <w:pStyle w:val="19"/>
        <w:widowControl/>
        <w:shd w:val="clear" w:color="auto" w:fill="FFFFFF"/>
        <w:spacing w:line="360" w:lineRule="auto"/>
        <w:ind w:firstLine="420"/>
        <w:contextualSpacing/>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（四）采购需求：</w:t>
      </w: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2" w:type="dxa"/>
            <w:vAlign w:val="center"/>
          </w:tcPr>
          <w:p>
            <w:pPr>
              <w:jc w:val="center"/>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A包</w:t>
            </w:r>
          </w:p>
        </w:tc>
        <w:tc>
          <w:tcPr>
            <w:tcW w:w="407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多媒体一体机</w:t>
            </w:r>
          </w:p>
        </w:tc>
        <w:tc>
          <w:tcPr>
            <w:tcW w:w="2375"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B包</w:t>
            </w:r>
          </w:p>
        </w:tc>
        <w:tc>
          <w:tcPr>
            <w:tcW w:w="407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高低床</w:t>
            </w:r>
          </w:p>
        </w:tc>
        <w:tc>
          <w:tcPr>
            <w:tcW w:w="2375"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400套</w:t>
            </w:r>
          </w:p>
        </w:tc>
      </w:tr>
    </w:tbl>
    <w:p>
      <w:pPr>
        <w:pStyle w:val="19"/>
        <w:widowControl/>
        <w:numPr>
          <w:ilvl w:val="0"/>
          <w:numId w:val="4"/>
        </w:numPr>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预算金额：</w:t>
      </w:r>
      <w:r>
        <w:rPr>
          <w:rFonts w:hint="eastAsia" w:ascii="宋体" w:hAnsi="宋体" w:cs="宋体"/>
          <w:bCs/>
          <w:color w:val="000000" w:themeColor="text1"/>
        </w:rPr>
        <w:t>A包600000元，B包236000元</w:t>
      </w:r>
      <w:r>
        <w:rPr>
          <w:rFonts w:hint="eastAsia" w:ascii="宋体" w:hAnsi="宋体" w:cs="宋体"/>
          <w:color w:val="000000" w:themeColor="text1"/>
          <w:shd w:val="clear" w:color="auto" w:fill="FFFFFF"/>
        </w:rPr>
        <w:t>。</w:t>
      </w:r>
    </w:p>
    <w:p>
      <w:pPr>
        <w:pStyle w:val="19"/>
        <w:widowControl/>
        <w:shd w:val="clear" w:color="auto" w:fill="FFFFFF"/>
        <w:spacing w:line="360" w:lineRule="auto"/>
        <w:ind w:firstLine="480" w:firstLineChars="20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（六）交付（服务、完工）时间 ：合同签订后</w:t>
      </w:r>
      <w:r>
        <w:rPr>
          <w:rFonts w:hint="eastAsia" w:ascii="宋体" w:hAnsi="宋体" w:cs="宋体"/>
          <w:color w:val="000000" w:themeColor="text1"/>
          <w:u w:val="single"/>
          <w:shd w:val="clear" w:color="auto" w:fill="FFFFFF"/>
        </w:rPr>
        <w:t xml:space="preserve"> 60  </w:t>
      </w:r>
      <w:r>
        <w:rPr>
          <w:rFonts w:hint="eastAsia" w:ascii="宋体" w:hAnsi="宋体" w:cs="宋体"/>
          <w:color w:val="000000" w:themeColor="text1"/>
          <w:shd w:val="clear" w:color="auto" w:fill="FFFFFF"/>
        </w:rPr>
        <w:t>天内。</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（七）交付（服务、完工）地点：许昌学院附属中学</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（八）进口产品：不允许。</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（九）分包：不允许。</w:t>
      </w:r>
    </w:p>
    <w:p>
      <w:pPr>
        <w:pStyle w:val="19"/>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本项目落实</w:t>
      </w:r>
      <w:r>
        <w:rPr>
          <w:rFonts w:hint="eastAsia" w:ascii="宋体" w:hAnsi="宋体" w:cs="宋体"/>
          <w:color w:val="000000" w:themeColor="text1"/>
          <w:u w:val="single"/>
          <w:shd w:val="clear" w:color="auto" w:fill="FFFFFF"/>
        </w:rPr>
        <w:t>节能环保</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中小微型企业</w:t>
      </w:r>
      <w:r>
        <w:rPr>
          <w:rFonts w:hint="eastAsia" w:ascii="宋体" w:hAnsi="宋体" w:cs="宋体"/>
          <w:color w:val="000000" w:themeColor="text1"/>
          <w:shd w:val="clear" w:color="auto" w:fill="FFFFFF"/>
        </w:rPr>
        <w:t>、支持</w:t>
      </w:r>
      <w:r>
        <w:rPr>
          <w:rFonts w:hint="eastAsia" w:ascii="宋体" w:hAnsi="宋体" w:cs="宋体"/>
          <w:color w:val="000000" w:themeColor="text1"/>
          <w:u w:val="single"/>
          <w:shd w:val="clear" w:color="auto" w:fill="FFFFFF"/>
        </w:rPr>
        <w:t>监狱企业</w:t>
      </w:r>
      <w:r>
        <w:rPr>
          <w:rFonts w:hint="eastAsia" w:ascii="宋体" w:hAnsi="宋体" w:cs="宋体"/>
          <w:color w:val="000000" w:themeColor="text1"/>
          <w:shd w:val="clear" w:color="auto" w:fill="FFFFFF"/>
        </w:rPr>
        <w:t>、</w:t>
      </w:r>
      <w:r>
        <w:rPr>
          <w:rFonts w:hint="eastAsia" w:ascii="宋体" w:hAnsi="宋体" w:cs="宋体"/>
          <w:color w:val="000000" w:themeColor="text1"/>
          <w:u w:val="single"/>
          <w:shd w:val="clear" w:color="auto" w:fill="FFFFFF"/>
        </w:rPr>
        <w:t>残疾人福利性单位</w:t>
      </w:r>
      <w:r>
        <w:rPr>
          <w:rFonts w:hint="eastAsia" w:ascii="宋体" w:hAnsi="宋体" w:cs="宋体"/>
          <w:color w:val="000000" w:themeColor="text1"/>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color w:val="000000" w:themeColor="text1"/>
          <w:kern w:val="0"/>
        </w:rPr>
      </w:pPr>
      <w:r>
        <w:rPr>
          <w:rFonts w:hint="eastAsia" w:ascii="宋体" w:hAnsi="宋体" w:cs="宋体"/>
          <w:color w:val="000000" w:themeColor="text1"/>
          <w:kern w:val="0"/>
          <w:lang w:val="zh-CN"/>
        </w:rPr>
        <w:t>（一）具备《政府采购法》第二十二条第一款规定条件并提供相关材料。</w:t>
      </w:r>
    </w:p>
    <w:p>
      <w:pPr>
        <w:pStyle w:val="19"/>
        <w:widowControl/>
        <w:shd w:val="clear" w:color="auto" w:fill="FFFFFF"/>
        <w:snapToGrid w:val="0"/>
        <w:spacing w:before="180" w:line="360" w:lineRule="auto"/>
        <w:ind w:firstLine="480" w:firstLineChars="200"/>
        <w:jc w:val="left"/>
        <w:rPr>
          <w:rFonts w:ascii="宋体" w:hAnsi="宋体" w:cs="宋体"/>
          <w:color w:val="000000" w:themeColor="text1"/>
          <w:kern w:val="0"/>
        </w:rPr>
      </w:pPr>
      <w:r>
        <w:rPr>
          <w:rFonts w:hint="eastAsia" w:ascii="宋体" w:hAnsi="宋体" w:cs="宋体"/>
          <w:color w:val="000000" w:themeColor="text1"/>
          <w:kern w:val="0"/>
        </w:rPr>
        <w:t>（</w:t>
      </w:r>
      <w:r>
        <w:rPr>
          <w:rFonts w:hint="eastAsia" w:ascii="宋体" w:hAnsi="宋体" w:cs="宋体"/>
          <w:color w:val="000000" w:themeColor="text1"/>
          <w:kern w:val="0"/>
          <w:lang w:val="zh-CN"/>
        </w:rPr>
        <w:t>二</w:t>
      </w:r>
      <w:r>
        <w:rPr>
          <w:rFonts w:hint="eastAsia" w:ascii="宋体" w:hAnsi="宋体" w:cs="宋体"/>
          <w:color w:val="000000" w:themeColor="text1"/>
          <w:kern w:val="0"/>
        </w:rPr>
        <w:t>）</w:t>
      </w:r>
      <w:r>
        <w:rPr>
          <w:rFonts w:hint="eastAsia" w:ascii="宋体" w:hAnsi="宋体" w:cs="宋体"/>
          <w:color w:val="000000" w:themeColor="text1"/>
          <w:kern w:val="0"/>
          <w:lang w:val="zh-CN"/>
        </w:rPr>
        <w:t>未被列入</w:t>
      </w:r>
      <w:r>
        <w:rPr>
          <w:rFonts w:hint="eastAsia" w:ascii="宋体" w:hAnsi="宋体" w:cs="宋体"/>
          <w:color w:val="000000" w:themeColor="text1"/>
          <w:kern w:val="0"/>
        </w:rPr>
        <w:t>“</w:t>
      </w:r>
      <w:r>
        <w:rPr>
          <w:rFonts w:hint="eastAsia" w:ascii="宋体" w:hAnsi="宋体" w:cs="宋体"/>
          <w:color w:val="000000" w:themeColor="text1"/>
          <w:kern w:val="0"/>
          <w:lang w:val="zh-CN"/>
        </w:rPr>
        <w:t>信用中国</w:t>
      </w:r>
      <w:r>
        <w:rPr>
          <w:rFonts w:hint="eastAsia" w:ascii="宋体" w:hAnsi="宋体" w:cs="宋体"/>
          <w:color w:val="000000" w:themeColor="text1"/>
          <w:kern w:val="0"/>
        </w:rPr>
        <w:t>”</w:t>
      </w:r>
      <w:r>
        <w:rPr>
          <w:rFonts w:hint="eastAsia" w:ascii="宋体" w:hAnsi="宋体" w:cs="宋体"/>
          <w:color w:val="000000" w:themeColor="text1"/>
          <w:kern w:val="0"/>
          <w:lang w:val="zh-CN"/>
        </w:rPr>
        <w:t>网站</w:t>
      </w:r>
      <w:r>
        <w:rPr>
          <w:rFonts w:hint="eastAsia" w:ascii="宋体" w:hAnsi="宋体" w:cs="宋体"/>
          <w:color w:val="000000" w:themeColor="text1"/>
          <w:kern w:val="0"/>
        </w:rPr>
        <w:t>(www.creditchina.gov.cn)</w:t>
      </w:r>
      <w:r>
        <w:rPr>
          <w:rFonts w:hint="eastAsia" w:ascii="宋体" w:hAnsi="宋体" w:cs="宋体"/>
          <w:color w:val="000000" w:themeColor="text1"/>
          <w:kern w:val="0"/>
          <w:lang w:val="zh-CN"/>
        </w:rPr>
        <w:t>失信被执行人、重大税收违法案件当事人名单、政府采购严重违法失信名单的投标人</w:t>
      </w:r>
      <w:r>
        <w:rPr>
          <w:rFonts w:hint="eastAsia" w:ascii="宋体" w:hAnsi="宋体" w:cs="宋体"/>
          <w:color w:val="000000" w:themeColor="text1"/>
          <w:kern w:val="0"/>
        </w:rPr>
        <w:t>；“</w:t>
      </w:r>
      <w:r>
        <w:rPr>
          <w:rFonts w:hint="eastAsia" w:ascii="宋体" w:hAnsi="宋体" w:cs="宋体"/>
          <w:color w:val="000000" w:themeColor="text1"/>
          <w:kern w:val="0"/>
          <w:lang w:val="zh-CN"/>
        </w:rPr>
        <w:t>中国政府采购网</w:t>
      </w:r>
      <w:r>
        <w:rPr>
          <w:rFonts w:hint="eastAsia" w:ascii="宋体" w:hAnsi="宋体" w:cs="宋体"/>
          <w:color w:val="000000" w:themeColor="text1"/>
          <w:kern w:val="0"/>
        </w:rPr>
        <w:t>” (www.ccgp.gov.cn)</w:t>
      </w:r>
      <w:r>
        <w:rPr>
          <w:rFonts w:hint="eastAsia" w:ascii="宋体" w:hAnsi="宋体" w:cs="宋体"/>
          <w:color w:val="000000" w:themeColor="text1"/>
          <w:kern w:val="0"/>
          <w:lang w:val="zh-CN"/>
        </w:rPr>
        <w:t>政府采购严重违法失信行为记录名单的投标人</w:t>
      </w:r>
      <w:r>
        <w:rPr>
          <w:rFonts w:hint="eastAsia" w:ascii="宋体" w:hAnsi="宋体" w:cs="宋体"/>
          <w:color w:val="000000" w:themeColor="text1"/>
          <w:kern w:val="0"/>
        </w:rPr>
        <w:t>；</w:t>
      </w:r>
      <w:r>
        <w:rPr>
          <w:rFonts w:hint="eastAsia" w:ascii="宋体" w:hAnsi="宋体" w:cs="宋体"/>
          <w:color w:val="000000"/>
          <w:shd w:val="clear" w:color="auto" w:fill="FFFFFF"/>
        </w:rPr>
        <w:t>；“国家企业信用公示系统”网站（www.gsxt.gov.cn）严重违法失信企业名单（黑名单）的投标人；</w:t>
      </w:r>
    </w:p>
    <w:p>
      <w:pPr>
        <w:wordWrap w:val="0"/>
        <w:topLinePunct/>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（三）本次招标不接受联合体投标。</w:t>
      </w:r>
    </w:p>
    <w:p>
      <w:pPr>
        <w:pStyle w:val="19"/>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四、招标文件的获取</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（一）网上下载招标文件</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left="239" w:leftChars="114" w:firstLine="240" w:firstLineChars="10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（二）招标文件售价</w:t>
      </w:r>
      <w:r>
        <w:rPr>
          <w:rFonts w:hint="eastAsia" w:ascii="宋体" w:hAnsi="宋体" w:cs="宋体"/>
          <w:color w:val="000000" w:themeColor="text1"/>
          <w:u w:val="single"/>
          <w:shd w:val="clear" w:color="auto" w:fill="FFFFFF"/>
        </w:rPr>
        <w:t xml:space="preserve"> 300 </w:t>
      </w:r>
      <w:r>
        <w:rPr>
          <w:rFonts w:hint="eastAsia" w:ascii="宋体" w:hAnsi="宋体" w:cs="宋体"/>
          <w:color w:val="000000" w:themeColor="text1"/>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82" w:firstLineChars="20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cs="宋体"/>
          <w:color w:val="000000" w:themeColor="text1"/>
        </w:rPr>
      </w:pPr>
      <w:r>
        <w:rPr>
          <w:rFonts w:hint="eastAsia" w:ascii="宋体" w:hAnsi="宋体" w:cs="宋体"/>
          <w:color w:val="000000" w:themeColor="text1"/>
        </w:rPr>
        <w:t>（一）投标截止及开标时间：2019年</w:t>
      </w:r>
      <w:r>
        <w:rPr>
          <w:rFonts w:hint="eastAsia" w:ascii="宋体" w:hAnsi="宋体" w:cs="宋体"/>
          <w:color w:val="000000" w:themeColor="text1"/>
          <w:lang w:val="en-US" w:eastAsia="zh-CN"/>
        </w:rPr>
        <w:t xml:space="preserve">2 </w:t>
      </w:r>
      <w:r>
        <w:rPr>
          <w:rFonts w:hint="eastAsia" w:ascii="宋体" w:hAnsi="宋体" w:cs="宋体"/>
          <w:color w:val="000000" w:themeColor="text1"/>
        </w:rPr>
        <w:t>月</w:t>
      </w:r>
      <w:r>
        <w:rPr>
          <w:rFonts w:hint="eastAsia" w:ascii="宋体" w:hAnsi="宋体" w:cs="宋体"/>
          <w:color w:val="000000" w:themeColor="text1"/>
          <w:lang w:val="en-US" w:eastAsia="zh-CN"/>
        </w:rPr>
        <w:t xml:space="preserve">27 </w:t>
      </w:r>
      <w:r>
        <w:rPr>
          <w:rFonts w:hint="eastAsia" w:ascii="宋体" w:hAnsi="宋体" w:cs="宋体"/>
          <w:color w:val="000000" w:themeColor="text1"/>
        </w:rPr>
        <w:t>日</w:t>
      </w:r>
      <w:r>
        <w:rPr>
          <w:rFonts w:hint="eastAsia" w:ascii="宋体" w:hAnsi="宋体" w:cs="宋体"/>
          <w:color w:val="000000" w:themeColor="text1"/>
          <w:lang w:val="en-US" w:eastAsia="zh-CN"/>
        </w:rPr>
        <w:t xml:space="preserve">9 </w:t>
      </w:r>
      <w:r>
        <w:rPr>
          <w:rFonts w:hint="eastAsia" w:ascii="宋体" w:hAnsi="宋体" w:cs="宋体"/>
          <w:color w:val="000000" w:themeColor="text1"/>
        </w:rPr>
        <w:t>时</w:t>
      </w:r>
      <w:r>
        <w:rPr>
          <w:rFonts w:hint="eastAsia" w:ascii="宋体" w:hAnsi="宋体" w:cs="宋体"/>
          <w:color w:val="000000" w:themeColor="text1"/>
          <w:lang w:val="en-US" w:eastAsia="zh-CN"/>
        </w:rPr>
        <w:t xml:space="preserve">30 </w:t>
      </w:r>
      <w:r>
        <w:rPr>
          <w:rFonts w:hint="eastAsia" w:ascii="宋体" w:hAnsi="宋体" w:cs="宋体"/>
          <w:color w:val="000000" w:themeColor="text1"/>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cs="宋体"/>
          <w:color w:val="000000" w:themeColor="text1"/>
        </w:rPr>
      </w:pPr>
      <w:r>
        <w:rPr>
          <w:rFonts w:hint="eastAsia" w:ascii="宋体" w:hAnsi="宋体" w:cs="宋体"/>
          <w:color w:val="000000" w:themeColor="text1"/>
        </w:rPr>
        <w:t>（二）开标地点：许昌市公共资源交易中心（龙兴路与竹林路交汇处公共资源大厦）三楼开标</w:t>
      </w:r>
      <w:r>
        <w:rPr>
          <w:rFonts w:hint="eastAsia" w:ascii="宋体" w:hAnsi="宋体" w:cs="宋体"/>
          <w:color w:val="000000" w:themeColor="text1"/>
          <w:lang w:val="en-US" w:eastAsia="zh-CN"/>
        </w:rPr>
        <w:t xml:space="preserve"> </w:t>
      </w:r>
      <w:r>
        <w:rPr>
          <w:rFonts w:hint="eastAsia" w:ascii="宋体" w:hAnsi="宋体" w:cs="宋体"/>
          <w:color w:val="000000" w:themeColor="text1"/>
          <w:u w:val="single"/>
          <w:lang w:eastAsia="zh-CN"/>
        </w:rPr>
        <w:t>四</w:t>
      </w:r>
      <w:r>
        <w:rPr>
          <w:rFonts w:hint="eastAsia" w:ascii="宋体" w:hAnsi="宋体" w:cs="宋体"/>
          <w:color w:val="000000" w:themeColor="text1"/>
          <w:lang w:val="en-US" w:eastAsia="zh-CN"/>
        </w:rPr>
        <w:t xml:space="preserve"> </w:t>
      </w:r>
      <w:r>
        <w:rPr>
          <w:rFonts w:hint="eastAsia" w:ascii="宋体" w:hAnsi="宋体" w:cs="宋体"/>
          <w:color w:val="000000" w:themeColor="text1"/>
        </w:rPr>
        <w:t>室。</w:t>
      </w:r>
    </w:p>
    <w:p>
      <w:pPr>
        <w:pStyle w:val="19"/>
        <w:widowControl/>
        <w:shd w:val="clear" w:color="auto" w:fill="FFFFFF"/>
        <w:spacing w:line="360" w:lineRule="auto"/>
        <w:ind w:firstLine="420"/>
        <w:contextualSpacing/>
        <w:jc w:val="left"/>
        <w:rPr>
          <w:rFonts w:ascii="宋体" w:hAnsi="宋体" w:cs="宋体"/>
          <w:color w:val="000000" w:themeColor="text1"/>
        </w:rPr>
      </w:pPr>
      <w:r>
        <w:rPr>
          <w:rFonts w:hint="eastAsia" w:ascii="宋体" w:hAnsi="宋体" w:cs="宋体"/>
          <w:color w:val="000000" w:themeColor="text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hAnsi="宋体" w:cs="宋体"/>
          <w:color w:val="000000" w:themeColor="text1"/>
        </w:rPr>
      </w:pPr>
      <w:r>
        <w:rPr>
          <w:rFonts w:hint="eastAsia" w:ascii="宋体" w:hAnsi="宋体" w:cs="宋体"/>
          <w:color w:val="000000" w:themeColor="text1"/>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cs="宋体"/>
          <w:color w:val="000000" w:themeColor="text1"/>
          <w:shd w:val="pct10" w:color="auto" w:fill="FFFFFF"/>
        </w:rPr>
      </w:pPr>
      <w:r>
        <w:rPr>
          <w:rFonts w:hint="eastAsia" w:ascii="宋体" w:hAnsi="宋体" w:cs="宋体"/>
          <w:color w:val="000000" w:themeColor="text1"/>
        </w:rPr>
        <w:t>2、纸质投标文件（正本1份、副本1份）和备份文件1份（使用电子介质存储）在投标截止时间（开标时间）前递交至本项目开标地点。</w:t>
      </w:r>
    </w:p>
    <w:p>
      <w:pPr>
        <w:pStyle w:val="6"/>
        <w:shd w:val="clear" w:color="auto" w:fill="FFFFFF"/>
        <w:spacing w:after="156"/>
        <w:ind w:left="0" w:firstLine="482" w:firstLineChars="200"/>
        <w:jc w:val="both"/>
        <w:rPr>
          <w:rFonts w:cs="宋体"/>
          <w:bCs/>
          <w:color w:val="000000" w:themeColor="text1"/>
          <w:szCs w:val="24"/>
          <w:shd w:val="clear" w:color="auto" w:fill="FFFFFF"/>
        </w:rPr>
      </w:pPr>
      <w:r>
        <w:rPr>
          <w:rFonts w:hint="eastAsia" w:cs="宋体"/>
          <w:bCs/>
          <w:color w:val="000000" w:themeColor="text1"/>
          <w:szCs w:val="24"/>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cs="宋体"/>
          <w:bCs/>
          <w:color w:val="000000" w:themeColor="text1"/>
          <w:szCs w:val="24"/>
          <w:shd w:val="clear" w:color="auto" w:fill="FFFFFF"/>
        </w:rPr>
        <w:t>中国·许昌 许昌市政府网</w:t>
      </w:r>
      <w:r>
        <w:rPr>
          <w:rFonts w:hint="eastAsia" w:cs="宋体"/>
          <w:bCs/>
          <w:color w:val="000000" w:themeColor="text1"/>
          <w:szCs w:val="24"/>
          <w:shd w:val="clear" w:color="auto" w:fill="FFFFFF"/>
        </w:rPr>
        <w:fldChar w:fldCharType="end"/>
      </w:r>
      <w:r>
        <w:rPr>
          <w:rFonts w:hint="eastAsia" w:cs="宋体"/>
          <w:bCs/>
          <w:color w:val="000000" w:themeColor="text1"/>
          <w:szCs w:val="24"/>
          <w:shd w:val="clear" w:color="auto" w:fill="FFFFFF"/>
        </w:rPr>
        <w:t>》、《全国公共资源交易平台（河南省·许昌市）》发布。</w:t>
      </w:r>
    </w:p>
    <w:p>
      <w:pPr>
        <w:pStyle w:val="6"/>
        <w:shd w:val="clear" w:color="auto" w:fill="FFFFFF"/>
        <w:spacing w:after="156"/>
        <w:ind w:left="0" w:firstLine="482" w:firstLineChars="200"/>
        <w:jc w:val="both"/>
        <w:rPr>
          <w:rFonts w:cs="宋体"/>
          <w:bCs/>
          <w:color w:val="000000" w:themeColor="text1"/>
          <w:szCs w:val="24"/>
          <w:shd w:val="clear" w:color="auto" w:fill="FFFFFF"/>
        </w:rPr>
      </w:pPr>
      <w:r>
        <w:rPr>
          <w:rFonts w:hint="eastAsia" w:cs="宋体"/>
          <w:bCs/>
          <w:color w:val="000000" w:themeColor="text1"/>
          <w:szCs w:val="24"/>
          <w:shd w:val="clear" w:color="auto" w:fill="FFFFFF"/>
        </w:rPr>
        <w:t>七、公告期限</w:t>
      </w:r>
    </w:p>
    <w:p>
      <w:pPr>
        <w:pStyle w:val="6"/>
        <w:shd w:val="clear" w:color="auto" w:fill="FFFFFF"/>
        <w:spacing w:after="156"/>
        <w:ind w:left="-6" w:firstLine="482" w:firstLineChars="200"/>
        <w:jc w:val="both"/>
        <w:rPr>
          <w:rFonts w:cs="宋体"/>
          <w:color w:val="000000" w:themeColor="text1"/>
          <w:szCs w:val="24"/>
        </w:rPr>
      </w:pPr>
      <w:r>
        <w:rPr>
          <w:rFonts w:hint="eastAsia" w:cs="宋体"/>
          <w:color w:val="000000" w:themeColor="text1"/>
          <w:szCs w:val="24"/>
        </w:rPr>
        <w:t>自本公告发布之日起5个工作日。</w:t>
      </w:r>
    </w:p>
    <w:p>
      <w:pPr>
        <w:pStyle w:val="6"/>
        <w:numPr>
          <w:ilvl w:val="0"/>
          <w:numId w:val="5"/>
        </w:numPr>
        <w:shd w:val="clear" w:color="auto" w:fill="FFFFFF"/>
        <w:spacing w:after="156"/>
        <w:ind w:left="0" w:firstLine="482" w:firstLineChars="200"/>
        <w:jc w:val="both"/>
        <w:rPr>
          <w:rFonts w:cs="宋体"/>
          <w:bCs/>
          <w:color w:val="000000" w:themeColor="text1"/>
          <w:szCs w:val="24"/>
        </w:rPr>
      </w:pPr>
      <w:r>
        <w:rPr>
          <w:rFonts w:hint="eastAsia" w:cs="宋体"/>
          <w:bCs/>
          <w:color w:val="000000" w:themeColor="text1"/>
          <w:szCs w:val="24"/>
        </w:rPr>
        <w:t>联系方式</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采购人：许昌市东城区教育局</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地 址：许昌市学院路与新兴路交叉口</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联系人：谢文凯    联系电话：13837485998</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代理机构：河南省地标工程管理有限公司</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地 址：许昌市莲城大道</w:t>
      </w:r>
    </w:p>
    <w:p>
      <w:pPr>
        <w:pStyle w:val="19"/>
        <w:widowControl/>
        <w:shd w:val="clear" w:color="auto" w:fill="FFFFFF"/>
        <w:spacing w:line="360" w:lineRule="auto"/>
        <w:ind w:firstLine="240" w:firstLineChars="100"/>
        <w:contextualSpacing/>
        <w:jc w:val="left"/>
        <w:rPr>
          <w:rFonts w:ascii="宋体" w:hAnsi="宋体" w:cs="宋体"/>
          <w:color w:val="000000" w:themeColor="text1"/>
        </w:rPr>
      </w:pPr>
      <w:r>
        <w:rPr>
          <w:rFonts w:hint="eastAsia" w:ascii="宋体" w:hAnsi="宋体" w:cs="宋体"/>
          <w:color w:val="000000" w:themeColor="text1"/>
        </w:rPr>
        <w:t>联系人：法利辉    联系电话：18937449900</w:t>
      </w:r>
    </w:p>
    <w:p>
      <w:pPr>
        <w:pStyle w:val="19"/>
        <w:widowControl/>
        <w:shd w:val="clear" w:color="auto" w:fill="FFFFFF"/>
        <w:spacing w:line="360" w:lineRule="auto"/>
        <w:ind w:firstLine="4080" w:firstLineChars="1700"/>
        <w:contextualSpacing/>
        <w:jc w:val="left"/>
        <w:rPr>
          <w:rFonts w:ascii="宋体" w:hAnsi="宋体" w:cs="宋体"/>
          <w:color w:val="000000" w:themeColor="text1"/>
        </w:rPr>
      </w:pPr>
    </w:p>
    <w:p>
      <w:pPr>
        <w:pStyle w:val="19"/>
        <w:widowControl/>
        <w:shd w:val="clear" w:color="auto" w:fill="FFFFFF"/>
        <w:spacing w:line="360" w:lineRule="auto"/>
        <w:ind w:firstLine="4560" w:firstLineChars="1900"/>
        <w:contextualSpacing/>
        <w:jc w:val="center"/>
        <w:rPr>
          <w:rFonts w:ascii="宋体" w:hAnsi="宋体" w:cs="宋体"/>
          <w:color w:val="000000" w:themeColor="text1"/>
        </w:rPr>
      </w:pPr>
      <w:r>
        <w:rPr>
          <w:rFonts w:hint="eastAsia" w:ascii="宋体" w:hAnsi="宋体" w:cs="宋体"/>
          <w:color w:val="000000" w:themeColor="text1"/>
        </w:rPr>
        <w:t>许昌市东城区教育局</w:t>
      </w:r>
    </w:p>
    <w:p>
      <w:pPr>
        <w:pStyle w:val="19"/>
        <w:widowControl/>
        <w:shd w:val="clear" w:color="auto" w:fill="FFFFFF"/>
        <w:spacing w:line="360" w:lineRule="auto"/>
        <w:ind w:firstLine="6000" w:firstLineChars="2500"/>
        <w:contextualSpacing/>
        <w:jc w:val="both"/>
        <w:rPr>
          <w:rFonts w:ascii="宋体" w:hAnsi="宋体" w:cs="宋体"/>
          <w:color w:val="000000" w:themeColor="text1"/>
        </w:rPr>
      </w:pPr>
      <w:r>
        <w:rPr>
          <w:rFonts w:hint="eastAsia" w:ascii="宋体" w:hAnsi="宋体" w:cs="宋体"/>
          <w:color w:val="000000" w:themeColor="text1"/>
          <w:lang w:val="en-US" w:eastAsia="zh-CN"/>
        </w:rPr>
        <w:t>2019</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 xml:space="preserve"> 31 </w:t>
      </w:r>
      <w:r>
        <w:rPr>
          <w:rFonts w:hint="eastAsia" w:ascii="宋体" w:hAnsi="宋体" w:cs="宋体"/>
          <w:color w:val="000000" w:themeColor="text1"/>
        </w:rPr>
        <w:t>日</w:t>
      </w:r>
    </w:p>
    <w:p>
      <w:pPr>
        <w:autoSpaceDE w:val="0"/>
        <w:autoSpaceDN w:val="0"/>
        <w:adjustRightInd w:val="0"/>
        <w:spacing w:line="360" w:lineRule="auto"/>
        <w:ind w:firstLine="560"/>
        <w:jc w:val="right"/>
        <w:rPr>
          <w:rFonts w:ascii="宋体" w:hAnsi="宋体" w:eastAsia="宋体" w:cs="宋体"/>
          <w:color w:val="000000" w:themeColor="text1"/>
          <w:sz w:val="24"/>
          <w:szCs w:val="24"/>
        </w:rPr>
      </w:pPr>
    </w:p>
    <w:p>
      <w:pPr>
        <w:spacing w:line="360" w:lineRule="auto"/>
        <w:rPr>
          <w:rFonts w:ascii="宋体" w:hAnsi="宋体" w:eastAsia="宋体" w:cs="宋体"/>
          <w:b/>
          <w:color w:val="000000" w:themeColor="text1"/>
          <w:sz w:val="24"/>
          <w:szCs w:val="24"/>
        </w:rPr>
      </w:pPr>
    </w:p>
    <w:p>
      <w:pPr>
        <w:pStyle w:val="19"/>
        <w:widowControl/>
        <w:shd w:val="clear" w:color="auto" w:fill="FFFFFF"/>
        <w:spacing w:line="360" w:lineRule="auto"/>
        <w:contextualSpacing/>
        <w:jc w:val="left"/>
        <w:rPr>
          <w:rFonts w:ascii="宋体" w:hAnsi="宋体" w:cs="宋体"/>
          <w:color w:val="000000" w:themeColor="text1"/>
        </w:rPr>
      </w:pPr>
    </w:p>
    <w:p>
      <w:pPr>
        <w:spacing w:line="360" w:lineRule="auto"/>
        <w:rPr>
          <w:rFonts w:ascii="宋体" w:hAnsi="宋体" w:eastAsia="宋体" w:cs="宋体"/>
          <w:b/>
          <w:color w:val="000000" w:themeColor="text1"/>
          <w:sz w:val="24"/>
          <w:szCs w:val="24"/>
        </w:rPr>
      </w:pPr>
    </w:p>
    <w:p>
      <w:pPr>
        <w:spacing w:line="360" w:lineRule="auto"/>
        <w:jc w:val="left"/>
        <w:rPr>
          <w:rFonts w:ascii="宋体" w:hAnsi="宋体" w:eastAsia="宋体" w:cs="宋体"/>
          <w:b/>
          <w:color w:val="000000" w:themeColor="text1"/>
          <w:sz w:val="24"/>
          <w:szCs w:val="24"/>
        </w:rPr>
      </w:pPr>
    </w:p>
    <w:p>
      <w:pPr>
        <w:spacing w:line="360" w:lineRule="auto"/>
        <w:rPr>
          <w:rFonts w:ascii="宋体" w:hAnsi="宋体" w:eastAsia="宋体" w:cs="宋体"/>
          <w:b/>
          <w:color w:val="000000" w:themeColor="text1"/>
          <w:sz w:val="24"/>
          <w:szCs w:val="24"/>
        </w:rPr>
      </w:pPr>
    </w:p>
    <w:p>
      <w:pPr>
        <w:spacing w:line="360" w:lineRule="auto"/>
        <w:rPr>
          <w:rFonts w:ascii="宋体" w:hAnsi="宋体" w:eastAsia="宋体" w:cs="宋体"/>
          <w:b/>
          <w:color w:val="000000" w:themeColor="text1"/>
          <w:sz w:val="28"/>
          <w:szCs w:val="28"/>
        </w:rPr>
      </w:pPr>
      <w:r>
        <w:rPr>
          <w:rFonts w:hint="eastAsia" w:ascii="宋体" w:hAnsi="宋体" w:eastAsia="宋体" w:cs="宋体"/>
          <w:b/>
          <w:color w:val="000000" w:themeColor="text1"/>
          <w:sz w:val="32"/>
          <w:szCs w:val="32"/>
        </w:rPr>
        <w:t>温馨提示</w:t>
      </w:r>
      <w:r>
        <w:rPr>
          <w:rFonts w:hint="eastAsia" w:ascii="宋体" w:hAnsi="宋体" w:eastAsia="宋体" w:cs="宋体"/>
          <w:b/>
          <w:color w:val="000000" w:themeColor="text1"/>
          <w:sz w:val="28"/>
          <w:szCs w:val="28"/>
        </w:rPr>
        <w:t>：</w:t>
      </w:r>
    </w:p>
    <w:p>
      <w:pPr>
        <w:spacing w:line="360" w:lineRule="auto"/>
        <w:ind w:firstLine="562" w:firstLineChars="200"/>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本项目为全流程电子化交易项目，请认真阅读招标文件，并注意以下事项。</w:t>
      </w:r>
    </w:p>
    <w:p>
      <w:pPr>
        <w:tabs>
          <w:tab w:val="left" w:pos="7095"/>
        </w:tabs>
        <w:spacing w:line="360" w:lineRule="auto"/>
        <w:ind w:firstLine="723" w:firstLineChars="300"/>
        <w:contextualSpacing/>
        <w:rPr>
          <w:rFonts w:ascii="宋体" w:hAnsi="宋体" w:eastAsia="宋体" w:cs="宋体"/>
          <w:b/>
          <w:color w:val="000000" w:themeColor="text1"/>
          <w:sz w:val="24"/>
          <w:szCs w:val="24"/>
        </w:rPr>
      </w:pPr>
    </w:p>
    <w:p>
      <w:pPr>
        <w:tabs>
          <w:tab w:val="left" w:pos="7095"/>
        </w:tabs>
        <w:spacing w:line="360" w:lineRule="auto"/>
        <w:ind w:firstLine="723" w:firstLineChars="3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2.电子文件下载、制作、提交期间和开标（</w:t>
      </w:r>
      <w:r>
        <w:rPr>
          <w:rFonts w:hint="eastAsia" w:ascii="宋体" w:hAnsi="宋体" w:eastAsia="宋体" w:cs="宋体"/>
          <w:color w:val="000000" w:themeColor="text1"/>
          <w:sz w:val="24"/>
          <w:szCs w:val="24"/>
        </w:rPr>
        <w:t>电子投标文件的解密</w:t>
      </w:r>
      <w:r>
        <w:rPr>
          <w:rFonts w:hint="eastAsia" w:ascii="宋体" w:hAnsi="宋体" w:eastAsia="宋体" w:cs="宋体"/>
          <w:b/>
          <w:color w:val="000000" w:themeColor="text1"/>
          <w:sz w:val="24"/>
          <w:szCs w:val="24"/>
        </w:rPr>
        <w:t>）环节，投标人须使用CA数字证书（证书须在有效期内）。</w:t>
      </w:r>
    </w:p>
    <w:p>
      <w:pPr>
        <w:tabs>
          <w:tab w:val="left" w:pos="7095"/>
        </w:tabs>
        <w:spacing w:line="360" w:lineRule="auto"/>
        <w:ind w:firstLine="482" w:firstLineChars="2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3.电子投标文件的制作</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 投标人登录《全国公共资源交易平台(河南省▪许昌市)》公共资源交易系统</w:t>
      </w:r>
      <w:r>
        <w:rPr>
          <w:rFonts w:hint="eastAsia" w:ascii="宋体" w:hAnsi="宋体" w:eastAsia="宋体" w:cs="宋体"/>
          <w:b/>
          <w:bCs/>
          <w:color w:val="000000" w:themeColor="text1"/>
          <w:sz w:val="24"/>
          <w:szCs w:val="24"/>
        </w:rPr>
        <w:t>（</w:t>
      </w:r>
      <w:r>
        <w:fldChar w:fldCharType="begin"/>
      </w:r>
      <w:r>
        <w:instrText xml:space="preserve"> HYPERLINK "http://221.14.6.70:8088/ggzy/" </w:instrText>
      </w:r>
      <w: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）下载“许昌投标文件制作系统</w:t>
      </w:r>
      <w:r>
        <w:rPr>
          <w:rFonts w:hint="eastAsia" w:ascii="宋体" w:hAnsi="宋体" w:eastAsia="宋体" w:cs="宋体"/>
          <w:b/>
          <w:bCs/>
          <w:color w:val="000000" w:themeColor="text1"/>
          <w:sz w:val="24"/>
          <w:szCs w:val="24"/>
        </w:rPr>
        <w:t>SEARUN V1.0”</w:t>
      </w:r>
      <w:r>
        <w:rPr>
          <w:rFonts w:hint="eastAsia" w:ascii="宋体" w:hAnsi="宋体" w:eastAsia="宋体" w:cs="宋体"/>
          <w:color w:val="000000" w:themeColor="text1"/>
          <w:sz w:val="24"/>
          <w:szCs w:val="24"/>
        </w:rPr>
        <w:t>，按招标文件要求制作电子投标文件。</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w:t>
      </w:r>
      <w:r>
        <w:rPr>
          <w:rFonts w:hint="eastAsia" w:ascii="宋体" w:hAnsi="宋体" w:eastAsia="宋体" w:cs="宋体"/>
          <w:b/>
          <w:bCs/>
          <w:color w:val="000000" w:themeColor="text1"/>
          <w:sz w:val="24"/>
          <w:szCs w:val="24"/>
        </w:rPr>
        <w:t>.file</w:t>
      </w:r>
      <w:r>
        <w:rPr>
          <w:rFonts w:hint="eastAsia" w:ascii="宋体" w:hAnsi="宋体" w:eastAsia="宋体" w:cs="宋体"/>
          <w:color w:val="000000" w:themeColor="text1"/>
          <w:sz w:val="24"/>
          <w:szCs w:val="24"/>
        </w:rPr>
        <w:t>”的文件用于电子投标使用，后缀名为“.</w:t>
      </w:r>
      <w:r>
        <w:rPr>
          <w:rFonts w:hint="eastAsia" w:ascii="宋体" w:hAnsi="宋体" w:eastAsia="宋体" w:cs="宋体"/>
          <w:b/>
          <w:bCs/>
          <w:color w:val="000000" w:themeColor="text1"/>
          <w:sz w:val="24"/>
          <w:szCs w:val="24"/>
        </w:rPr>
        <w:t>PDF</w:t>
      </w:r>
      <w:r>
        <w:rPr>
          <w:rFonts w:hint="eastAsia" w:ascii="宋体" w:hAnsi="宋体" w:eastAsia="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4.加密电子投标文件的提交</w:t>
      </w:r>
    </w:p>
    <w:p>
      <w:pPr>
        <w:tabs>
          <w:tab w:val="left" w:pos="7095"/>
        </w:tabs>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4.1加密电子投标文件应在招标文件规定的投标截止时间（开标时间）之前成功提交至《全国公共资源交易平台(河南省▪许昌市)》公共资源交易系统</w:t>
      </w:r>
      <w:r>
        <w:rPr>
          <w:rFonts w:hint="eastAsia" w:ascii="宋体" w:hAnsi="宋体" w:eastAsia="宋体" w:cs="宋体"/>
          <w:b/>
          <w:bCs/>
          <w:color w:val="000000" w:themeColor="text1"/>
          <w:sz w:val="24"/>
          <w:szCs w:val="24"/>
        </w:rPr>
        <w:t>（</w:t>
      </w:r>
      <w:r>
        <w:fldChar w:fldCharType="begin"/>
      </w:r>
      <w:r>
        <w:instrText xml:space="preserve"> HYPERLINK "http://221.14.6.70:8088/ggzy/" </w:instrText>
      </w:r>
      <w: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5.评标依据</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eastAsia="宋体" w:cs="宋体"/>
          <w:color w:val="000000" w:themeColor="text1"/>
          <w:sz w:val="24"/>
          <w:szCs w:val="24"/>
        </w:rPr>
      </w:pPr>
    </w:p>
    <w:p>
      <w:pPr>
        <w:autoSpaceDE w:val="0"/>
        <w:autoSpaceDN w:val="0"/>
        <w:adjustRightInd w:val="0"/>
        <w:spacing w:line="700" w:lineRule="exact"/>
        <w:ind w:firstLine="560"/>
        <w:rPr>
          <w:rFonts w:ascii="宋体" w:hAnsi="宋体" w:eastAsia="宋体" w:cs="宋体"/>
          <w:color w:val="000000" w:themeColor="text1"/>
          <w:sz w:val="24"/>
          <w:szCs w:val="24"/>
        </w:rPr>
      </w:pPr>
    </w:p>
    <w:p>
      <w:pPr>
        <w:autoSpaceDE w:val="0"/>
        <w:autoSpaceDN w:val="0"/>
        <w:adjustRightInd w:val="0"/>
        <w:spacing w:line="700" w:lineRule="exact"/>
        <w:ind w:firstLine="560"/>
        <w:rPr>
          <w:rFonts w:ascii="宋体" w:hAnsi="宋体" w:eastAsia="宋体" w:cs="宋体"/>
          <w:color w:val="000000" w:themeColor="text1"/>
          <w:sz w:val="24"/>
          <w:szCs w:val="24"/>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2891" w:firstLineChars="800"/>
        <w:rPr>
          <w:rFonts w:ascii="宋体" w:hAnsi="宋体" w:eastAsia="宋体" w:cs="宋体"/>
          <w:b/>
          <w:color w:val="000000" w:themeColor="text1"/>
          <w:kern w:val="0"/>
          <w:sz w:val="36"/>
          <w:szCs w:val="36"/>
        </w:rPr>
      </w:pPr>
    </w:p>
    <w:p>
      <w:pPr>
        <w:ind w:firstLine="3253" w:firstLineChars="900"/>
        <w:rPr>
          <w:rFonts w:ascii="宋体" w:hAnsi="宋体" w:eastAsia="宋体" w:cs="宋体"/>
          <w:b/>
          <w:color w:val="000000" w:themeColor="text1"/>
          <w:kern w:val="0"/>
          <w:sz w:val="36"/>
          <w:szCs w:val="36"/>
        </w:rPr>
      </w:pPr>
    </w:p>
    <w:p>
      <w:pPr>
        <w:ind w:firstLine="3253" w:firstLineChars="900"/>
        <w:rPr>
          <w:rFonts w:ascii="宋体" w:hAnsi="宋体" w:eastAsia="宋体" w:cs="宋体"/>
          <w:b/>
          <w:color w:val="000000" w:themeColor="text1"/>
          <w:kern w:val="0"/>
          <w:sz w:val="36"/>
          <w:szCs w:val="36"/>
        </w:rPr>
      </w:pPr>
    </w:p>
    <w:p>
      <w:pPr>
        <w:ind w:firstLine="3253" w:firstLineChars="900"/>
        <w:rPr>
          <w:rFonts w:ascii="宋体" w:hAnsi="宋体" w:eastAsia="宋体" w:cs="宋体"/>
          <w:b/>
          <w:color w:val="000000" w:themeColor="text1"/>
          <w:kern w:val="0"/>
          <w:sz w:val="36"/>
          <w:szCs w:val="36"/>
        </w:rPr>
      </w:pPr>
    </w:p>
    <w:p>
      <w:pPr>
        <w:ind w:firstLine="3253" w:firstLineChars="900"/>
        <w:rPr>
          <w:rFonts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第二章项目需求</w:t>
      </w:r>
    </w:p>
    <w:p>
      <w:pPr>
        <w:widowControl/>
        <w:shd w:val="clear" w:color="auto" w:fill="FFFFFF"/>
        <w:spacing w:line="360" w:lineRule="auto"/>
        <w:ind w:firstLine="482" w:firstLineChars="200"/>
        <w:contextualSpacing/>
        <w:jc w:val="left"/>
        <w:rPr>
          <w:rFonts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一、采购清单</w:t>
      </w:r>
    </w:p>
    <w:p>
      <w:pPr>
        <w:widowControl/>
        <w:shd w:val="clear" w:color="auto" w:fill="FFFFFF"/>
        <w:spacing w:line="360" w:lineRule="auto"/>
        <w:contextualSpacing/>
        <w:jc w:val="left"/>
        <w:rPr>
          <w:rFonts w:ascii="宋体" w:hAnsi="宋体" w:eastAsia="宋体" w:cs="宋体"/>
          <w:b/>
          <w:bCs/>
          <w:color w:val="000000" w:themeColor="text1"/>
          <w:sz w:val="24"/>
          <w:szCs w:val="24"/>
          <w:shd w:val="clear" w:color="auto" w:fill="FFFFFF"/>
        </w:rPr>
      </w:pP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82" w:type="dxa"/>
            <w:vAlign w:val="center"/>
          </w:tcPr>
          <w:p>
            <w:pPr>
              <w:jc w:val="center"/>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A包</w:t>
            </w:r>
          </w:p>
        </w:tc>
        <w:tc>
          <w:tcPr>
            <w:tcW w:w="407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多媒体一体机</w:t>
            </w:r>
          </w:p>
        </w:tc>
        <w:tc>
          <w:tcPr>
            <w:tcW w:w="2375"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B包</w:t>
            </w:r>
          </w:p>
        </w:tc>
        <w:tc>
          <w:tcPr>
            <w:tcW w:w="407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高低床</w:t>
            </w:r>
          </w:p>
        </w:tc>
        <w:tc>
          <w:tcPr>
            <w:tcW w:w="2375"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400套</w:t>
            </w:r>
          </w:p>
        </w:tc>
      </w:tr>
    </w:tbl>
    <w:p>
      <w:pPr>
        <w:widowControl/>
        <w:shd w:val="clear" w:color="auto" w:fill="FFFFFF"/>
        <w:spacing w:line="360" w:lineRule="auto"/>
        <w:contextualSpacing/>
        <w:jc w:val="left"/>
        <w:rPr>
          <w:rFonts w:ascii="宋体" w:hAnsi="宋体" w:eastAsia="宋体" w:cs="宋体"/>
          <w:b/>
          <w:bCs/>
          <w:color w:val="000000" w:themeColor="text1"/>
          <w:sz w:val="24"/>
          <w:szCs w:val="24"/>
          <w:shd w:val="clear" w:color="auto" w:fill="FFFFFF"/>
        </w:rPr>
      </w:pPr>
    </w:p>
    <w:p>
      <w:pPr>
        <w:spacing w:line="360" w:lineRule="auto"/>
        <w:ind w:left="420" w:leftChars="200"/>
        <w:contextualSpacing/>
        <w:rPr>
          <w:rFonts w:ascii="宋体" w:hAnsi="宋体" w:eastAsia="宋体" w:cs="宋体"/>
          <w:b/>
          <w:color w:val="000000" w:themeColor="text1"/>
          <w:sz w:val="24"/>
          <w:szCs w:val="24"/>
        </w:rPr>
      </w:pPr>
    </w:p>
    <w:p>
      <w:pPr>
        <w:spacing w:line="360" w:lineRule="auto"/>
        <w:ind w:left="420" w:leftChars="200"/>
        <w:contextualSpacing/>
        <w:rPr>
          <w:rFonts w:ascii="宋体" w:hAnsi="宋体" w:eastAsia="宋体" w:cs="宋体"/>
          <w:b/>
          <w:color w:val="000000" w:themeColor="text1"/>
          <w:sz w:val="24"/>
          <w:szCs w:val="24"/>
        </w:rPr>
      </w:pPr>
    </w:p>
    <w:p>
      <w:pPr>
        <w:spacing w:line="360" w:lineRule="auto"/>
        <w:ind w:left="420" w:leftChars="200"/>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二、技术参数要求</w:t>
      </w:r>
    </w:p>
    <w:tbl>
      <w:tblPr>
        <w:tblStyle w:val="25"/>
        <w:tblpPr w:leftFromText="180" w:rightFromText="180" w:vertAnchor="text" w:horzAnchor="page" w:tblpX="2022" w:tblpY="717"/>
        <w:tblOverlap w:val="never"/>
        <w:tblW w:w="830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21"/>
        <w:gridCol w:w="688"/>
        <w:gridCol w:w="5440"/>
        <w:gridCol w:w="399"/>
        <w:gridCol w:w="620"/>
        <w:gridCol w:w="6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521" w:type="dxa"/>
            <w:tcBorders>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序号</w:t>
            </w:r>
          </w:p>
        </w:tc>
        <w:tc>
          <w:tcPr>
            <w:tcW w:w="688" w:type="dxa"/>
            <w:tcBorders>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货物名称</w:t>
            </w:r>
          </w:p>
        </w:tc>
        <w:tc>
          <w:tcPr>
            <w:tcW w:w="5440" w:type="dxa"/>
            <w:tcBorders>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技术规格及主要参数</w:t>
            </w:r>
          </w:p>
        </w:tc>
        <w:tc>
          <w:tcPr>
            <w:tcW w:w="399" w:type="dxa"/>
            <w:tcBorders>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单位</w:t>
            </w:r>
          </w:p>
        </w:tc>
        <w:tc>
          <w:tcPr>
            <w:tcW w:w="620" w:type="dxa"/>
            <w:tcBorders>
              <w:left w:val="nil"/>
              <w:bottom w:val="single" w:color="auto" w:sz="8" w:space="0"/>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数量</w:t>
            </w:r>
          </w:p>
        </w:tc>
        <w:tc>
          <w:tcPr>
            <w:tcW w:w="636" w:type="dxa"/>
            <w:tcBorders>
              <w:left w:val="nil"/>
              <w:bottom w:val="single" w:color="auto" w:sz="8" w:space="0"/>
            </w:tcBorders>
            <w:shd w:val="clear" w:color="auto" w:fill="FFFFFF"/>
          </w:tcPr>
          <w:p>
            <w:pPr>
              <w:widowControl/>
              <w:spacing w:line="360" w:lineRule="atLeast"/>
              <w:jc w:val="center"/>
              <w:rPr>
                <w:rFonts w:ascii="宋体" w:hAnsi="宋体" w:eastAsia="宋体" w:cs="宋体"/>
                <w:sz w:val="24"/>
                <w:szCs w:val="24"/>
              </w:rPr>
            </w:pPr>
            <w:r>
              <w:rPr>
                <w:rFonts w:hint="eastAsia" w:ascii="宋体" w:hAnsi="宋体" w:eastAsia="宋体" w:cs="宋体"/>
                <w:b/>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15" w:hRule="atLeast"/>
        </w:trPr>
        <w:tc>
          <w:tcPr>
            <w:tcW w:w="521" w:type="dxa"/>
            <w:tcBorders>
              <w:top w:val="nil"/>
              <w:right w:val="single" w:color="auto" w:sz="8" w:space="0"/>
            </w:tcBorders>
            <w:shd w:val="clear" w:color="auto" w:fill="FFFFFF"/>
            <w:tcMar>
              <w:left w:w="105" w:type="dxa"/>
              <w:right w:w="105" w:type="dxa"/>
            </w:tcMar>
            <w:vAlign w:val="center"/>
          </w:tcPr>
          <w:p>
            <w:pPr>
              <w:widowControl/>
              <w:spacing w:line="360" w:lineRule="atLeast"/>
              <w:rPr>
                <w:rFonts w:ascii="宋体" w:hAnsi="宋体" w:eastAsia="宋体" w:cs="宋体"/>
                <w:sz w:val="24"/>
                <w:szCs w:val="24"/>
              </w:rPr>
            </w:pPr>
            <w:r>
              <w:rPr>
                <w:rFonts w:hint="eastAsia" w:ascii="宋体" w:hAnsi="宋体" w:eastAsia="宋体" w:cs="宋体"/>
                <w:sz w:val="24"/>
                <w:szCs w:val="24"/>
              </w:rPr>
              <w:t>A包</w:t>
            </w:r>
          </w:p>
        </w:tc>
        <w:tc>
          <w:tcPr>
            <w:tcW w:w="688" w:type="dxa"/>
            <w:tcBorders>
              <w:top w:val="nil"/>
              <w:left w:val="nil"/>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多媒体一体机</w:t>
            </w:r>
          </w:p>
          <w:p>
            <w:pPr>
              <w:widowControl/>
              <w:spacing w:line="360" w:lineRule="atLeast"/>
              <w:ind w:firstLine="200"/>
              <w:jc w:val="center"/>
              <w:rPr>
                <w:rFonts w:ascii="宋体" w:hAnsi="宋体" w:eastAsia="宋体" w:cs="宋体"/>
                <w:sz w:val="24"/>
                <w:szCs w:val="24"/>
              </w:rPr>
            </w:pPr>
          </w:p>
        </w:tc>
        <w:tc>
          <w:tcPr>
            <w:tcW w:w="5440" w:type="dxa"/>
            <w:tcBorders>
              <w:top w:val="nil"/>
              <w:left w:val="nil"/>
              <w:right w:val="single" w:color="auto" w:sz="8" w:space="0"/>
            </w:tcBorders>
            <w:shd w:val="clear" w:color="auto" w:fill="FFFFFF"/>
            <w:tcMar>
              <w:left w:w="105" w:type="dxa"/>
              <w:right w:w="105" w:type="dxa"/>
            </w:tcMar>
            <w:vAlign w:val="center"/>
          </w:tcPr>
          <w:p>
            <w:pPr>
              <w:widowControl/>
              <w:jc w:val="left"/>
              <w:textAlignment w:val="center"/>
              <w:rPr>
                <w:rFonts w:ascii="宋体" w:hAnsi="宋体" w:eastAsia="宋体" w:cs="宋体"/>
                <w:color w:val="FF0000"/>
                <w:kern w:val="0"/>
                <w:sz w:val="24"/>
                <w:szCs w:val="24"/>
              </w:rPr>
            </w:pPr>
            <w:r>
              <w:rPr>
                <w:rFonts w:hint="eastAsia" w:ascii="宋体" w:hAnsi="宋体" w:eastAsia="宋体" w:cs="宋体"/>
                <w:color w:val="000000"/>
                <w:kern w:val="0"/>
                <w:sz w:val="24"/>
                <w:szCs w:val="24"/>
              </w:rPr>
              <w:t>1.★屏幕尺寸：65英寸 LED 液晶A规屏,显示比例16:9，亮度≥500cd/m2，对比度≥5000：1，可视角度≥178°,</w:t>
            </w:r>
            <w:r>
              <w:rPr>
                <w:rFonts w:hint="eastAsia" w:asciiTheme="minorEastAsia" w:hAnsiTheme="minorEastAsia" w:cstheme="minorEastAsia"/>
                <w:color w:val="000000" w:themeColor="text1"/>
                <w:kern w:val="0"/>
                <w:sz w:val="24"/>
                <w:szCs w:val="24"/>
              </w:rPr>
              <w:t>至少3路前置双通道USB接口，同用一个USB接口可支持同时在Windows及Android系统下读取，无需区分；</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2.具备防眩光和防划伤钢化玻璃（透过率≥89%，光泽度（AG）面80±15，雾度5%-14%，表面硬度≥7H），符合防眩光和防划伤钢化玻璃的相关标准。（需提供国家级检测机构出具相关检测报告）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3.图像物理高清分辨率1920×1080 ，满足数字全高清1080P要求</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4.内置一体化设计，外部无任何可见内部功能模块的连接线。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★CPU:  INTEL I3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★内存：DDR3  4G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  ★硬盘：128G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8.芯片组：Intel H81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9.一体机win7系统具备一键还原功能。（需提供国家级检测机构出具相关检测报告）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10..拥有MHL移动终端高清影音标准接口，方便手机、数码相机、数字摄影机等多媒体设备连接，画面快速同步，内容高效传输，显示画面清晰优质。（需提供国家级检测机构出具相关检测报告）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11.任意道批注、擦除： 一体机支持任意信号通道下实现多笔多颜色书写、多点擦除功能。（需提供国家级检测机构出具相关检测报告）；支持截屏及保存图片等功能。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 产品具有六色（RGBCMY）色彩提升技术，要求对图像的彩色可以分红（R）、绿（G）、蓝（B） 、青（C）、品红（M）、黄（Y）六种彩色分量在不同的亮度层次上对色调、饱和度分别单独的进行调节，可完美还原图像真实色彩。</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13.无线智能遥控功能：人性化设计具备电视遥控功能和电脑键盘常用的F1—F12功能快捷键及Alt+F4、Alt+Tab、Space、Esc、Enter等组合按键，可实现一键开启平板交互软件，支持PPT翻页笔功能，能够进行上下翻页。</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14.智能护眼系统：在使用白板书写时，屏幕会自动降低亮度，保护老师双眼健康；书写完成后，屏幕可自动恢复亮度，利于学生观看，以达到保护师生视力健康的作用 。（需提供国家级检测机构出具相关检测报告）。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15.支持H.265解码【高效视频编码（High Efficency video Coding)】：在网络环境较差的学校，H.265解码可以减少70-80%的带宽消耗，从而更流畅地播放高清视频课件，即使是4K甚至8K视频也可快速放映，让课堂更精彩。</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16.喇叭输出功率：15W×2。</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17触摸屏具有防光干扰功能，能在照度100K LUX（勒克司）环境下仍能正常工作,提供相关权威检测报告。</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18.产品红外触摸技术同时具有“触控检测系统”、“触控终端及其触摸感应电路”和“红外激光触摸装置及触摸检测方法”,（提供国家级相关证明文件）。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19.系统采用安卓4.4版本，高清智能8核处理器，8G内存，扩展存储支持1T。</w:t>
            </w:r>
            <w:r>
              <w:rPr>
                <w:rFonts w:hint="eastAsia" w:ascii="宋体" w:hAnsi="宋体" w:eastAsia="宋体" w:cs="宋体"/>
                <w:color w:val="FF0000"/>
                <w:kern w:val="0"/>
                <w:sz w:val="24"/>
                <w:szCs w:val="24"/>
              </w:rPr>
              <w:br w:type="textWrapping"/>
            </w:r>
            <w:r>
              <w:rPr>
                <w:rFonts w:hint="eastAsia" w:ascii="宋体" w:hAnsi="宋体" w:eastAsia="宋体" w:cs="宋体"/>
                <w:color w:val="000000"/>
                <w:kern w:val="0"/>
                <w:sz w:val="24"/>
                <w:szCs w:val="24"/>
              </w:rPr>
              <w:t>20.内存清理功能：支持一键清除产品内存，加快运行速度。</w:t>
            </w:r>
          </w:p>
          <w:p>
            <w:pPr>
              <w:widowControl/>
              <w:numPr>
                <w:ilvl w:val="0"/>
                <w:numId w:val="0"/>
              </w:numPr>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电子白板软件</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界面简洁易懂，护眼磨砂绿背景，人性化交互性UI设计。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备授课模式：提供备课、授课、桌面三种教学模式，满足家中备课、教室授课需求。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移动授课软件:多媒体交互式一体机可自建热点与移动终端设备进行无线连接，实现传输图片、音频功能，可将手机、PAD 等设备拍摄的照片实时上传至多媒体交互式一体机上，丰富课堂展示效果。</w:t>
            </w:r>
          </w:p>
          <w:p>
            <w:pPr>
              <w:widowControl/>
              <w:numPr>
                <w:ilvl w:val="0"/>
                <w:numId w:val="0"/>
              </w:numPr>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校园集控系统</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后台控制端采用B/S架构设计，可在Windows、Linux、Android、IOS等多种不同的操作系统上通过网页浏览器登陆。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实时屏幕监控：可实时远程同时监控多台或指定某一台一体机的使用现状,多台监控状态下可以4宫格9宫格浏览一体机实时画面的功能，以解决管理员查看多台一体机实时画面的需求。</w:t>
            </w:r>
          </w:p>
          <w:p>
            <w:pPr>
              <w:widowControl/>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2</w:t>
            </w:r>
            <w:r>
              <w:rPr>
                <w:rFonts w:hint="eastAsia" w:asciiTheme="minorEastAsia" w:hAnsiTheme="minorEastAsia" w:cstheme="minorEastAsia"/>
                <w:color w:val="000000" w:themeColor="text1"/>
                <w:kern w:val="0"/>
                <w:sz w:val="24"/>
                <w:szCs w:val="24"/>
                <w:lang w:val="en-US" w:eastAsia="zh-CN"/>
              </w:rPr>
              <w:t>4</w:t>
            </w:r>
            <w:r>
              <w:rPr>
                <w:rFonts w:hint="eastAsia" w:asciiTheme="minorEastAsia" w:hAnsiTheme="minorEastAsia" w:cstheme="minorEastAsia"/>
                <w:color w:val="000000" w:themeColor="text1"/>
                <w:kern w:val="0"/>
                <w:sz w:val="24"/>
                <w:szCs w:val="24"/>
              </w:rPr>
              <w:t>.实物展台：有效像素：500万像素，分辨率：2592*1944，A4幅面；带6颗补光灯设计，支持旋钮式无级调光，方便调节，保证光源的柔和；自动光圈，自动白平衡，支持USB纯数字输出，支持幅面的90度旋转。</w:t>
            </w:r>
          </w:p>
          <w:p>
            <w:pPr>
              <w:widowControl/>
              <w:jc w:val="left"/>
              <w:textAlignment w:val="center"/>
              <w:rPr>
                <w:rFonts w:ascii="宋体" w:hAnsi="宋体" w:eastAsia="宋体" w:cs="宋体"/>
                <w:color w:val="FF0000"/>
                <w:kern w:val="0"/>
                <w:sz w:val="24"/>
                <w:szCs w:val="24"/>
              </w:rPr>
            </w:pPr>
            <w:r>
              <w:rPr>
                <w:rFonts w:hint="eastAsia" w:asciiTheme="minorEastAsia" w:hAnsiTheme="minorEastAsia" w:cstheme="minorEastAsia"/>
                <w:color w:val="000000" w:themeColor="text1"/>
                <w:kern w:val="0"/>
                <w:sz w:val="24"/>
                <w:szCs w:val="24"/>
              </w:rPr>
              <w:t>2</w:t>
            </w:r>
            <w:r>
              <w:rPr>
                <w:rFonts w:hint="eastAsia" w:asciiTheme="minorEastAsia" w:hAnsiTheme="minorEastAsia" w:cstheme="minorEastAsia"/>
                <w:color w:val="000000" w:themeColor="text1"/>
                <w:kern w:val="0"/>
                <w:sz w:val="24"/>
                <w:szCs w:val="24"/>
                <w:lang w:val="en-US" w:eastAsia="zh-CN"/>
              </w:rPr>
              <w:t>5</w:t>
            </w:r>
            <w:r>
              <w:rPr>
                <w:rFonts w:hint="eastAsia" w:asciiTheme="minorEastAsia" w:hAnsiTheme="minorEastAsia" w:cstheme="minorEastAsia"/>
                <w:color w:val="000000" w:themeColor="text1"/>
                <w:kern w:val="0"/>
                <w:sz w:val="24"/>
                <w:szCs w:val="24"/>
              </w:rPr>
              <w:t>.推拉绿板：黑板长度≥4000㎜宽度≥1200㎜边框铝材厚度≥1㎜，边框宽度≥100㎜×57㎜。需保证与一体机物理尺寸有效对接；并可根据学校实际情况进行调整；支持一体机居中安装，活动黑板保护一体机后可锁定位置；书写面颜色：墨绿色；光泽度：光泽度≤12%，无明显眩光，不反光，有效保护学生视力；书写面材质：材料采用进口优质烤漆书写板，基板厚度≥0.4㎜；涂层硬度≥6H,粗糙度Ra:1.6μm-3.2μm，光泽度2.56%，符合GB28231-2011书写板安全卫生要求；表面附有保护膜，字迹清晰，易擦洗。</w:t>
            </w:r>
            <w:r>
              <w:rPr>
                <w:rFonts w:hint="eastAsia" w:ascii="宋体" w:hAnsi="宋体" w:eastAsia="宋体" w:cs="宋体"/>
                <w:color w:val="000000"/>
                <w:kern w:val="0"/>
                <w:sz w:val="24"/>
                <w:szCs w:val="24"/>
              </w:rPr>
              <w:br w:type="textWrapping"/>
            </w:r>
          </w:p>
          <w:p>
            <w:pPr>
              <w:jc w:val="center"/>
              <w:rPr>
                <w:rFonts w:ascii="宋体" w:hAnsi="宋体" w:eastAsia="宋体" w:cs="宋体"/>
                <w:sz w:val="24"/>
                <w:szCs w:val="24"/>
              </w:rPr>
            </w:pPr>
          </w:p>
        </w:tc>
        <w:tc>
          <w:tcPr>
            <w:tcW w:w="399" w:type="dxa"/>
            <w:tcBorders>
              <w:top w:val="nil"/>
              <w:left w:val="nil"/>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 </w:t>
            </w:r>
          </w:p>
          <w:p>
            <w:pPr>
              <w:widowControl/>
              <w:spacing w:line="360" w:lineRule="atLeast"/>
              <w:ind w:firstLine="480"/>
              <w:jc w:val="center"/>
              <w:rPr>
                <w:rFonts w:ascii="宋体" w:hAnsi="宋体" w:eastAsia="宋体" w:cs="宋体"/>
                <w:sz w:val="24"/>
                <w:szCs w:val="24"/>
              </w:rPr>
            </w:pPr>
            <w:r>
              <w:rPr>
                <w:rFonts w:hint="eastAsia" w:ascii="宋体" w:hAnsi="宋体" w:eastAsia="宋体" w:cs="宋体"/>
                <w:color w:val="000000"/>
                <w:kern w:val="0"/>
                <w:sz w:val="24"/>
                <w:szCs w:val="24"/>
              </w:rPr>
              <w:t> </w:t>
            </w:r>
          </w:p>
        </w:tc>
        <w:tc>
          <w:tcPr>
            <w:tcW w:w="620" w:type="dxa"/>
            <w:tcBorders>
              <w:top w:val="nil"/>
              <w:left w:val="nil"/>
              <w:right w:val="single" w:color="auto" w:sz="8" w:space="0"/>
            </w:tcBorders>
            <w:shd w:val="clear" w:color="auto" w:fill="FFFFFF"/>
            <w:tcMar>
              <w:left w:w="105"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p>
            <w:pPr>
              <w:widowControl/>
              <w:spacing w:line="360" w:lineRule="atLeast"/>
              <w:ind w:firstLine="480"/>
              <w:jc w:val="center"/>
              <w:rPr>
                <w:rFonts w:ascii="宋体" w:hAnsi="宋体" w:eastAsia="宋体" w:cs="宋体"/>
                <w:sz w:val="24"/>
                <w:szCs w:val="24"/>
              </w:rPr>
            </w:pPr>
            <w:r>
              <w:rPr>
                <w:rFonts w:hint="eastAsia" w:ascii="宋体" w:hAnsi="宋体" w:eastAsia="宋体" w:cs="宋体"/>
                <w:color w:val="000000"/>
                <w:kern w:val="0"/>
                <w:sz w:val="24"/>
                <w:szCs w:val="24"/>
              </w:rPr>
              <w:t> </w:t>
            </w:r>
          </w:p>
        </w:tc>
        <w:tc>
          <w:tcPr>
            <w:tcW w:w="636" w:type="dxa"/>
            <w:tcBorders>
              <w:top w:val="nil"/>
              <w:left w:val="nil"/>
            </w:tcBorders>
            <w:shd w:val="clear" w:color="auto" w:fill="FFFFFF"/>
            <w:vAlign w:val="center"/>
          </w:tcPr>
          <w:p>
            <w:pPr>
              <w:widowControl/>
              <w:spacing w:line="360" w:lineRule="atLeast"/>
              <w:jc w:val="center"/>
              <w:rPr>
                <w:rFonts w:ascii="宋体" w:hAnsi="宋体" w:eastAsia="宋体" w:cs="宋体"/>
                <w:sz w:val="24"/>
                <w:szCs w:val="24"/>
              </w:rPr>
            </w:pPr>
            <w:r>
              <w:rPr>
                <w:rFonts w:hint="eastAsia" w:ascii="宋体" w:hAnsi="宋体" w:eastAsia="宋体" w:cs="宋体"/>
                <w:sz w:val="24"/>
                <w:szCs w:val="24"/>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34" w:hRule="atLeast"/>
        </w:trPr>
        <w:tc>
          <w:tcPr>
            <w:tcW w:w="521" w:type="dxa"/>
            <w:shd w:val="clear" w:color="auto" w:fill="FFFFFF"/>
          </w:tcPr>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r>
              <w:rPr>
                <w:rFonts w:hint="eastAsia" w:ascii="宋体" w:hAnsi="宋体" w:eastAsia="宋体" w:cs="宋体"/>
                <w:sz w:val="24"/>
                <w:szCs w:val="24"/>
              </w:rPr>
              <w:t>B包</w:t>
            </w:r>
          </w:p>
        </w:tc>
        <w:tc>
          <w:tcPr>
            <w:tcW w:w="688" w:type="dxa"/>
            <w:tcBorders>
              <w:top w:val="single" w:color="auto" w:sz="4" w:space="0"/>
            </w:tcBorders>
            <w:shd w:val="clear" w:color="auto" w:fill="FFFFFF"/>
          </w:tcPr>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p>
          <w:p>
            <w:pPr>
              <w:widowControl/>
              <w:spacing w:line="360" w:lineRule="atLeast"/>
              <w:ind w:firstLine="200"/>
              <w:jc w:val="center"/>
              <w:rPr>
                <w:rFonts w:ascii="宋体" w:hAnsi="宋体" w:eastAsia="宋体" w:cs="宋体"/>
                <w:sz w:val="24"/>
                <w:szCs w:val="24"/>
              </w:rPr>
            </w:pPr>
            <w:r>
              <w:rPr>
                <w:rFonts w:hint="eastAsia" w:ascii="宋体" w:hAnsi="宋体" w:eastAsia="宋体" w:cs="宋体"/>
                <w:sz w:val="24"/>
                <w:szCs w:val="24"/>
              </w:rPr>
              <w:t>高</w:t>
            </w:r>
          </w:p>
          <w:p>
            <w:pPr>
              <w:widowControl/>
              <w:spacing w:line="360" w:lineRule="atLeast"/>
              <w:ind w:firstLine="200"/>
              <w:jc w:val="center"/>
              <w:rPr>
                <w:rFonts w:ascii="宋体" w:hAnsi="宋体" w:eastAsia="宋体" w:cs="宋体"/>
                <w:sz w:val="24"/>
                <w:szCs w:val="24"/>
              </w:rPr>
            </w:pPr>
            <w:r>
              <w:rPr>
                <w:rFonts w:hint="eastAsia" w:ascii="宋体" w:hAnsi="宋体" w:eastAsia="宋体" w:cs="宋体"/>
                <w:sz w:val="24"/>
                <w:szCs w:val="24"/>
              </w:rPr>
              <w:t>低</w:t>
            </w:r>
          </w:p>
          <w:p>
            <w:pPr>
              <w:widowControl/>
              <w:spacing w:line="360" w:lineRule="atLeast"/>
              <w:ind w:firstLine="200"/>
              <w:jc w:val="center"/>
              <w:rPr>
                <w:rFonts w:ascii="宋体" w:hAnsi="宋体" w:eastAsia="宋体" w:cs="宋体"/>
                <w:sz w:val="24"/>
                <w:szCs w:val="24"/>
              </w:rPr>
            </w:pPr>
            <w:r>
              <w:rPr>
                <w:rFonts w:hint="eastAsia" w:ascii="宋体" w:hAnsi="宋体" w:eastAsia="宋体" w:cs="宋体"/>
                <w:sz w:val="24"/>
                <w:szCs w:val="24"/>
              </w:rPr>
              <w:t>床</w:t>
            </w:r>
          </w:p>
          <w:p>
            <w:pPr>
              <w:widowControl/>
              <w:spacing w:line="360" w:lineRule="atLeast"/>
              <w:ind w:firstLine="200"/>
              <w:jc w:val="center"/>
              <w:rPr>
                <w:rFonts w:ascii="宋体" w:hAnsi="宋体" w:eastAsia="宋体" w:cs="宋体"/>
                <w:sz w:val="24"/>
                <w:szCs w:val="24"/>
              </w:rPr>
            </w:pPr>
          </w:p>
        </w:tc>
        <w:tc>
          <w:tcPr>
            <w:tcW w:w="5440" w:type="dxa"/>
            <w:tcBorders>
              <w:top w:val="single" w:color="auto" w:sz="4" w:space="0"/>
            </w:tcBorders>
            <w:shd w:val="clear" w:color="auto" w:fill="FFFFFF"/>
            <w:vAlign w:val="center"/>
          </w:tcPr>
          <w:p>
            <w:pPr>
              <w:numPr>
                <w:ilvl w:val="0"/>
                <w:numId w:val="6"/>
              </w:num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整体规格：2000（长）×900（宽）×1850㎜（高）</w:t>
            </w:r>
          </w:p>
          <w:p>
            <w:pPr>
              <w:numPr>
                <w:ilvl w:val="0"/>
                <w:numId w:val="6"/>
              </w:num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技术要求：（国标管材）</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①床立柱：40×40×15㎜钢管。经焊接成型。②床头横撑4根：25×25×1.2㎜钢管，竖撑3根：20×25×1.2㎜D形钢管。</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③床框：30×50×1.2㎜钢管，上铺上沿距地面高度1500㎜，下铺上沿距地面高度450㎜；</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④横撑：5根，25×25×1.2㎜钢管。</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bCs/>
                <w:color w:val="000000"/>
                <w:sz w:val="24"/>
                <w:szCs w:val="24"/>
              </w:rPr>
              <w:t>⑤护栏经数控弯管设备一次弯曲成型，居中焊接，长度为1200</w:t>
            </w:r>
            <w:r>
              <w:rPr>
                <w:rFonts w:hint="eastAsia" w:ascii="宋体" w:hAnsi="宋体" w:eastAsia="宋体" w:cs="宋体"/>
                <w:color w:val="000000"/>
                <w:kern w:val="0"/>
                <w:sz w:val="24"/>
                <w:szCs w:val="24"/>
              </w:rPr>
              <w:t>㎜，高度为250㎜,20×20×1.0㎜钢管竖撑2根。</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⑥床梯：25×25×1.2㎜钢管，3级踏步，内孔宽度≥250㎜,1.5㎜厚优质冷轧钢板一次冲压成型，上带菱形防滑板。床板：多层板。厚15㎜；表面光滑，两头封边；</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三、鞋柜规格：600×500×400mm。采用0.8mm厚优质钢板经冲压、折边、焊接等制作工序。表面光滑、颜色为灰白色。</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四、工艺要求：</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①床立柱与床框之间采用2.0mm钢板与立柱打孔穿透连接。</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②床梯安装：可根据项目学校需求，左右两边均可调换位置。</w:t>
            </w:r>
          </w:p>
          <w:p>
            <w:pPr>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③所有焊接处无夹渣、气孔、焊瘤、焊穿、虚焊及脱焊等现象。</w:t>
            </w:r>
          </w:p>
          <w:p>
            <w:pPr>
              <w:spacing w:line="360" w:lineRule="auto"/>
              <w:contextualSpacing/>
              <w:jc w:val="left"/>
              <w:rPr>
                <w:rFonts w:ascii="宋体" w:hAnsi="宋体" w:eastAsia="宋体" w:cs="宋体"/>
                <w:kern w:val="0"/>
                <w:sz w:val="24"/>
                <w:szCs w:val="24"/>
              </w:rPr>
            </w:pPr>
            <w:r>
              <w:rPr>
                <w:rFonts w:hint="eastAsia" w:ascii="宋体" w:hAnsi="宋体" w:eastAsia="宋体" w:cs="宋体"/>
                <w:color w:val="000000"/>
                <w:kern w:val="0"/>
                <w:sz w:val="24"/>
                <w:szCs w:val="24"/>
              </w:rPr>
              <w:t>④喷塑材料采用环保型粉沫颜色为灰白色，对人体及周围环境不产生危害，使用时无异味。</w:t>
            </w:r>
            <w:r>
              <w:rPr>
                <w:rFonts w:hint="eastAsia" w:ascii="宋体" w:hAnsi="宋体" w:eastAsia="宋体" w:cs="宋体"/>
                <w:color w:val="000000" w:themeColor="text1"/>
                <w:kern w:val="0"/>
                <w:sz w:val="24"/>
                <w:szCs w:val="24"/>
              </w:rPr>
              <w:t>(</w:t>
            </w:r>
            <w:r>
              <w:rPr>
                <w:rFonts w:hint="eastAsia" w:ascii="宋体" w:hAnsi="宋体" w:eastAsia="宋体" w:cs="宋体"/>
                <w:color w:val="000000"/>
                <w:kern w:val="0"/>
                <w:sz w:val="24"/>
                <w:szCs w:val="24"/>
              </w:rPr>
              <w:t>检测机构出具检测报告）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⑤床架组装后应牢固，可靠，安全防挂。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⑥按学校要求组装到指定位置，放置平稳、端正、组合牢固、无晃动。</w:t>
            </w:r>
            <w:r>
              <w:rPr>
                <w:rFonts w:hint="eastAsia" w:ascii="宋体" w:hAnsi="宋体" w:eastAsia="宋体" w:cs="宋体"/>
                <w:color w:val="000000"/>
                <w:kern w:val="0"/>
                <w:sz w:val="24"/>
                <w:szCs w:val="24"/>
              </w:rPr>
              <w:br w:type="textWrapping"/>
            </w:r>
          </w:p>
        </w:tc>
        <w:tc>
          <w:tcPr>
            <w:tcW w:w="399" w:type="dxa"/>
            <w:tcBorders>
              <w:top w:val="single" w:color="auto" w:sz="4" w:space="0"/>
            </w:tcBorders>
            <w:shd w:val="clear" w:color="auto" w:fill="FFFFFF"/>
          </w:tcPr>
          <w:p>
            <w:pPr>
              <w:widowControl/>
              <w:spacing w:line="360" w:lineRule="atLeast"/>
              <w:ind w:firstLine="480"/>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套</w:t>
            </w:r>
          </w:p>
        </w:tc>
        <w:tc>
          <w:tcPr>
            <w:tcW w:w="620" w:type="dxa"/>
            <w:tcBorders>
              <w:top w:val="single" w:color="auto" w:sz="4" w:space="0"/>
            </w:tcBorders>
            <w:shd w:val="clear" w:color="auto" w:fill="FFFFFF"/>
          </w:tcPr>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r>
              <w:rPr>
                <w:rFonts w:hint="eastAsia" w:ascii="宋体" w:hAnsi="宋体" w:eastAsia="宋体" w:cs="宋体"/>
                <w:sz w:val="24"/>
                <w:szCs w:val="24"/>
              </w:rPr>
              <w:t>400</w:t>
            </w:r>
          </w:p>
        </w:tc>
        <w:tc>
          <w:tcPr>
            <w:tcW w:w="636" w:type="dxa"/>
            <w:tcBorders>
              <w:top w:val="single" w:color="auto" w:sz="4" w:space="0"/>
            </w:tcBorders>
            <w:shd w:val="clear" w:color="auto" w:fill="FFFFFF"/>
          </w:tcPr>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p>
          <w:p>
            <w:pPr>
              <w:widowControl/>
              <w:spacing w:line="360" w:lineRule="atLeast"/>
              <w:rPr>
                <w:rFonts w:ascii="宋体" w:hAnsi="宋体" w:eastAsia="宋体" w:cs="宋体"/>
                <w:sz w:val="24"/>
                <w:szCs w:val="24"/>
              </w:rPr>
            </w:pPr>
            <w:r>
              <w:rPr>
                <w:rFonts w:hint="eastAsia" w:ascii="宋体" w:hAnsi="宋体" w:eastAsia="宋体" w:cs="宋体"/>
                <w:sz w:val="24"/>
                <w:szCs w:val="24"/>
              </w:rPr>
              <w:t>是</w:t>
            </w:r>
          </w:p>
        </w:tc>
      </w:tr>
    </w:tbl>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bCs/>
          <w:color w:val="000000"/>
          <w:kern w:val="0"/>
          <w:sz w:val="24"/>
          <w:szCs w:val="24"/>
        </w:rPr>
      </w:pPr>
    </w:p>
    <w:p>
      <w:pPr>
        <w:spacing w:line="360" w:lineRule="auto"/>
        <w:contextualSpacing/>
        <w:rPr>
          <w:rFonts w:ascii="宋体" w:hAnsi="宋体" w:eastAsia="宋体" w:cs="宋体"/>
          <w:b/>
          <w:bCs/>
          <w:color w:val="000000"/>
          <w:kern w:val="0"/>
          <w:sz w:val="24"/>
          <w:szCs w:val="24"/>
        </w:rPr>
      </w:pPr>
    </w:p>
    <w:p>
      <w:pPr>
        <w:spacing w:line="360" w:lineRule="auto"/>
        <w:ind w:firstLine="482" w:firstLineChars="200"/>
        <w:contextualSpacing/>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其他：</w:t>
      </w:r>
      <w:r>
        <w:rPr>
          <w:rFonts w:hint="eastAsia" w:ascii="宋体" w:hAnsi="宋体" w:eastAsia="宋体" w:cs="宋体"/>
          <w:b/>
          <w:bCs/>
          <w:color w:val="000000"/>
          <w:kern w:val="0"/>
          <w:sz w:val="24"/>
          <w:szCs w:val="24"/>
        </w:rPr>
        <w:br w:type="textWrapping"/>
      </w:r>
      <w:r>
        <w:rPr>
          <w:rFonts w:hint="eastAsia" w:ascii="宋体" w:hAnsi="宋体" w:eastAsia="宋体" w:cs="宋体"/>
          <w:b/>
          <w:color w:val="000000"/>
          <w:kern w:val="0"/>
          <w:sz w:val="24"/>
          <w:szCs w:val="24"/>
        </w:rPr>
        <w:t>依据《河南省教育厅关于持续做好教育装备质量管控工作的通知》（教技装【2016】952号）中“原则上，公开招标的采购项目，应当邀请</w:t>
      </w:r>
      <w:r>
        <w:rPr>
          <w:rFonts w:hint="eastAsia" w:ascii="宋体" w:hAnsi="宋体" w:eastAsia="宋体" w:cs="宋体"/>
          <w:b/>
          <w:kern w:val="0"/>
          <w:sz w:val="24"/>
          <w:szCs w:val="24"/>
        </w:rPr>
        <w:t>国家认可的质</w:t>
      </w:r>
      <w:r>
        <w:rPr>
          <w:rFonts w:hint="eastAsia" w:ascii="宋体" w:hAnsi="宋体" w:eastAsia="宋体" w:cs="宋体"/>
          <w:b/>
          <w:color w:val="000000"/>
          <w:kern w:val="0"/>
          <w:sz w:val="24"/>
          <w:szCs w:val="24"/>
        </w:rPr>
        <w:t>量检测机构参加验收工作”精神，本次所采购设备须经第三方验收检测，验收检测费由中标方支付。</w:t>
      </w:r>
    </w:p>
    <w:p>
      <w:pPr>
        <w:spacing w:line="360" w:lineRule="auto"/>
        <w:ind w:firstLine="562" w:firstLineChars="200"/>
        <w:contextualSpacing/>
        <w:rPr>
          <w:rFonts w:ascii="宋体" w:hAnsi="宋体" w:eastAsia="宋体" w:cs="宋体"/>
          <w:b/>
          <w:sz w:val="24"/>
          <w:szCs w:val="24"/>
        </w:rPr>
      </w:pPr>
      <w:r>
        <w:rPr>
          <w:rFonts w:hint="eastAsia" w:ascii="宋体" w:hAnsi="宋体" w:eastAsia="宋体" w:cs="宋体"/>
          <w:b/>
          <w:sz w:val="28"/>
          <w:szCs w:val="28"/>
        </w:rPr>
        <w:t>本采购清单中所列技术规格或主要参数带</w:t>
      </w:r>
      <w:r>
        <w:rPr>
          <w:rFonts w:hint="eastAsia" w:ascii="宋体" w:hAnsi="宋体" w:eastAsia="宋体" w:cs="宋体"/>
          <w:kern w:val="0"/>
          <w:sz w:val="28"/>
          <w:szCs w:val="28"/>
        </w:rPr>
        <w:t>★</w:t>
      </w:r>
      <w:r>
        <w:rPr>
          <w:rFonts w:hint="eastAsia" w:ascii="宋体" w:hAnsi="宋体" w:eastAsia="宋体" w:cs="宋体"/>
          <w:b/>
          <w:sz w:val="28"/>
          <w:szCs w:val="28"/>
        </w:rPr>
        <w:t>为最低要求，不允许负偏离，否则将承担其投标被视为非实质性响应投标的风险。</w:t>
      </w:r>
    </w:p>
    <w:p>
      <w:pPr>
        <w:spacing w:line="360" w:lineRule="auto"/>
        <w:ind w:firstLine="482" w:firstLineChars="200"/>
        <w:contextualSpacing/>
        <w:rPr>
          <w:rFonts w:ascii="宋体" w:hAnsi="宋体" w:eastAsia="宋体" w:cs="宋体"/>
          <w:color w:val="000000" w:themeColor="text1"/>
          <w:kern w:val="0"/>
          <w:sz w:val="28"/>
          <w:szCs w:val="28"/>
          <w:lang w:val="zh-CN"/>
        </w:rPr>
      </w:pPr>
      <w:r>
        <w:rPr>
          <w:rFonts w:hint="eastAsia" w:ascii="宋体" w:hAnsi="宋体" w:eastAsia="宋体" w:cs="宋体"/>
          <w:b/>
          <w:color w:val="000000" w:themeColor="text1"/>
          <w:kern w:val="0"/>
          <w:sz w:val="24"/>
          <w:szCs w:val="24"/>
          <w:lang w:val="zh-CN"/>
        </w:rPr>
        <w:t>三、采购标的执行标准</w:t>
      </w:r>
    </w:p>
    <w:p>
      <w:pPr>
        <w:spacing w:line="360" w:lineRule="auto"/>
        <w:ind w:firstLine="480" w:firstLineChars="200"/>
        <w:contextualSpacing/>
        <w:rPr>
          <w:rFonts w:ascii="宋体" w:hAnsi="宋体" w:eastAsia="宋体" w:cs="宋体"/>
          <w:i/>
          <w:color w:val="000000" w:themeColor="text1"/>
          <w:kern w:val="0"/>
          <w:sz w:val="24"/>
          <w:szCs w:val="24"/>
        </w:rPr>
      </w:pPr>
      <w:r>
        <w:rPr>
          <w:rFonts w:hint="eastAsia" w:ascii="宋体" w:hAnsi="宋体" w:eastAsia="宋体" w:cs="宋体"/>
          <w:color w:val="000000" w:themeColor="text1"/>
          <w:kern w:val="0"/>
          <w:sz w:val="24"/>
          <w:szCs w:val="24"/>
        </w:rPr>
        <w:t>1、国家标准</w:t>
      </w:r>
      <w:r>
        <w:rPr>
          <w:rFonts w:hint="eastAsia" w:ascii="宋体" w:hAnsi="宋体" w:eastAsia="宋体" w:cs="宋体"/>
          <w:i/>
          <w:color w:val="000000" w:themeColor="text1"/>
          <w:kern w:val="0"/>
          <w:sz w:val="24"/>
          <w:szCs w:val="24"/>
        </w:rPr>
        <w:t xml:space="preserve">： </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A包：（1）强制性产品认证</w:t>
      </w:r>
    </w:p>
    <w:p>
      <w:pPr>
        <w:spacing w:line="360" w:lineRule="auto"/>
        <w:ind w:firstLine="480" w:firstLineChars="200"/>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所投产品符合国家强制性要求承诺函</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并加盖投标人公章，否则将承担其投标被视为非实质性响应投标的风险。</w:t>
      </w:r>
    </w:p>
    <w:p>
      <w:pPr>
        <w:numPr>
          <w:ilvl w:val="0"/>
          <w:numId w:val="7"/>
        </w:numPr>
        <w:spacing w:line="360" w:lineRule="auto"/>
        <w:ind w:firstLine="480" w:firstLineChars="200"/>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符合国家和履约地相关安全质量标准、行业技术规范标准。</w:t>
      </w:r>
    </w:p>
    <w:p>
      <w:pPr>
        <w:spacing w:line="360" w:lineRule="auto"/>
        <w:ind w:firstLine="482" w:firstLineChars="200"/>
        <w:contextualSpacing/>
        <w:rPr>
          <w:rFonts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color w:val="000000" w:themeColor="text1"/>
          <w:kern w:val="0"/>
          <w:sz w:val="24"/>
          <w:szCs w:val="24"/>
          <w:lang w:val="zh-CN"/>
        </w:rPr>
        <w:t>1、本项目为交钥匙工程（包含货物采购、包装、运输、装卸、备品备件、专用工具、</w:t>
      </w:r>
      <w:r>
        <w:rPr>
          <w:rFonts w:hint="eastAsia" w:ascii="宋体" w:hAnsi="宋体" w:eastAsia="宋体" w:cs="宋体"/>
          <w:bCs/>
          <w:kern w:val="0"/>
          <w:sz w:val="24"/>
          <w:szCs w:val="24"/>
          <w:lang w:val="zh-CN"/>
        </w:rPr>
        <w:t>特殊工具、保险、安装调试、检测验收、现场协调、人员培训、质保、税金等一切费用）。投标文件中须承诺送货到指定地点，并指导安装调试。</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kern w:val="0"/>
          <w:sz w:val="24"/>
          <w:szCs w:val="24"/>
          <w:lang w:val="zh-CN"/>
        </w:rPr>
        <w:t>2、投标人须明确产品的厂家、产地、品牌、型号、详细</w:t>
      </w:r>
      <w:r>
        <w:rPr>
          <w:rFonts w:hint="eastAsia" w:ascii="宋体" w:hAnsi="宋体" w:eastAsia="宋体" w:cs="宋体"/>
          <w:bCs/>
          <w:color w:val="000000" w:themeColor="text1"/>
          <w:kern w:val="0"/>
          <w:sz w:val="24"/>
          <w:szCs w:val="24"/>
          <w:lang w:val="zh-CN"/>
        </w:rPr>
        <w:t>参数，</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3、投标人应就该项目每包进行完整投标，</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4、本招标文件所列重要参数需求为最低要求，不得低于最低要求，</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eastAsia="宋体" w:cs="宋体"/>
          <w:bCs/>
          <w:color w:val="FF0000"/>
          <w:kern w:val="0"/>
          <w:sz w:val="24"/>
          <w:szCs w:val="24"/>
          <w:lang w:val="zh-CN"/>
        </w:rPr>
      </w:pPr>
      <w:r>
        <w:rPr>
          <w:rFonts w:hint="eastAsia" w:ascii="宋体" w:hAnsi="宋体" w:eastAsia="宋体" w:cs="宋体"/>
          <w:bCs/>
          <w:color w:val="000000" w:themeColor="text1"/>
          <w:kern w:val="0"/>
          <w:sz w:val="24"/>
          <w:szCs w:val="24"/>
          <w:lang w:val="zh-CN"/>
        </w:rPr>
        <w:t>6、质量要求：合格。</w:t>
      </w:r>
      <w:r>
        <w:rPr>
          <w:rFonts w:hint="eastAsia" w:ascii="宋体" w:hAnsi="宋体" w:eastAsia="宋体" w:cs="宋体"/>
          <w:bCs/>
          <w:kern w:val="0"/>
          <w:sz w:val="24"/>
          <w:szCs w:val="24"/>
          <w:lang w:val="zh-CN"/>
        </w:rPr>
        <w:t>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7、保修及服务</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7.2供应商应负责免费提供现场操作、运行、维护的培训方案及必需的培训资料，并对买方受训人员分批、分次进行免费操作培训，培训至所有参加培训人员可独立操作为止。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7.3供应商须明确在接到服务要求2小时内响应，同时应提出故障响应时间</w:t>
      </w:r>
      <w:r>
        <w:rPr>
          <w:rFonts w:hint="eastAsia" w:ascii="宋体" w:hAnsi="宋体" w:eastAsia="宋体" w:cs="宋体"/>
          <w:bCs/>
          <w:kern w:val="0"/>
          <w:sz w:val="24"/>
          <w:szCs w:val="24"/>
          <w:lang w:val="zh-CN"/>
        </w:rPr>
        <w:t>。须明确维修点地址、负责人、联系人和联系电话，</w:t>
      </w:r>
      <w:r>
        <w:rPr>
          <w:rFonts w:hint="eastAsia" w:ascii="宋体" w:hAnsi="宋体" w:eastAsia="宋体" w:cs="宋体"/>
          <w:b/>
          <w:bCs/>
          <w:kern w:val="0"/>
          <w:sz w:val="24"/>
          <w:szCs w:val="24"/>
          <w:lang w:val="zh-CN"/>
        </w:rPr>
        <w:t>否则为无效投标</w:t>
      </w:r>
      <w:r>
        <w:rPr>
          <w:rFonts w:hint="eastAsia" w:ascii="宋体" w:hAnsi="宋体" w:eastAsia="宋体" w:cs="宋体"/>
          <w:bCs/>
          <w:kern w:val="0"/>
          <w:sz w:val="24"/>
          <w:szCs w:val="24"/>
          <w:lang w:val="zh-CN"/>
        </w:rPr>
        <w:t>。保</w:t>
      </w:r>
      <w:r>
        <w:rPr>
          <w:rFonts w:hint="eastAsia" w:ascii="宋体" w:hAnsi="宋体" w:eastAsia="宋体" w:cs="宋体"/>
          <w:bCs/>
          <w:color w:val="000000" w:themeColor="text1"/>
          <w:kern w:val="0"/>
          <w:sz w:val="24"/>
          <w:szCs w:val="24"/>
          <w:lang w:val="zh-CN"/>
        </w:rPr>
        <w:t>修期内提供24小时免费技术支持服务。自验收合格之日起，质保期内发生的相关一切费用由供应商承担，并且在保修范围内损坏而更换的部件质保期顺延。</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7.4合同签订后1年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8、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uto"/>
        <w:ind w:firstLine="482" w:firstLineChars="200"/>
        <w:contextualSpacing/>
        <w:jc w:val="left"/>
        <w:rPr>
          <w:rFonts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五、验收标准</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1、由采购人成立验收小组,按照采购合同的约定对中标人履约情况进行验收。</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2、由采购人和供货商共同委托具有验收资质的第三方机构验收，验收费用由中标人承担，验收费用不超过合同价2％。</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5、本项目采用现场运行、测试验收方式验收。投标人完成的项目应达到的质量标准应符合国家和履约地相关安全质量标准；行业技术规范标准；环保节能标准；强制认证相关标准。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82" w:firstLineChars="20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六、本项目预算金额（最高限价）</w:t>
      </w:r>
    </w:p>
    <w:p>
      <w:pPr>
        <w:pStyle w:val="19"/>
        <w:widowControl/>
        <w:shd w:val="clear" w:color="auto" w:fill="FFFFFF"/>
        <w:spacing w:line="360" w:lineRule="auto"/>
        <w:ind w:firstLine="482" w:firstLineChars="200"/>
        <w:contextualSpacing/>
        <w:jc w:val="left"/>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 xml:space="preserve"> A包：600000元;</w:t>
      </w:r>
    </w:p>
    <w:p>
      <w:pPr>
        <w:pStyle w:val="19"/>
        <w:widowControl/>
        <w:shd w:val="clear" w:color="auto" w:fill="FFFFFF"/>
        <w:spacing w:line="360" w:lineRule="auto"/>
        <w:ind w:firstLine="482" w:firstLineChars="200"/>
        <w:contextualSpacing/>
        <w:jc w:val="left"/>
        <w:rPr>
          <w:rFonts w:ascii="宋体" w:hAnsi="宋体" w:cs="宋体"/>
          <w:b/>
          <w:color w:val="000000" w:themeColor="text1"/>
          <w:kern w:val="0"/>
          <w:lang w:val="zh-CN"/>
        </w:rPr>
      </w:pPr>
      <w:r>
        <w:rPr>
          <w:rFonts w:hint="eastAsia" w:ascii="宋体" w:hAnsi="宋体" w:cs="宋体"/>
          <w:b/>
          <w:bCs/>
          <w:color w:val="000000" w:themeColor="text1"/>
          <w:shd w:val="clear" w:color="auto" w:fill="FFFFFF"/>
        </w:rPr>
        <w:t>B包：236000元</w:t>
      </w:r>
      <w:r>
        <w:rPr>
          <w:rFonts w:hint="eastAsia" w:ascii="宋体" w:hAnsi="宋体" w:cs="宋体"/>
          <w:b/>
          <w:color w:val="000000" w:themeColor="text1"/>
          <w:kern w:val="0"/>
          <w:lang w:val="zh-CN"/>
        </w:rPr>
        <w:t>。</w:t>
      </w:r>
    </w:p>
    <w:p>
      <w:pPr>
        <w:pStyle w:val="19"/>
        <w:widowControl/>
        <w:shd w:val="clear" w:color="auto" w:fill="FFFFFF"/>
        <w:spacing w:line="360" w:lineRule="auto"/>
        <w:ind w:firstLine="482" w:firstLineChars="200"/>
        <w:contextualSpacing/>
        <w:jc w:val="left"/>
        <w:rPr>
          <w:rFonts w:ascii="宋体" w:hAnsi="宋体" w:cs="宋体"/>
          <w:b/>
          <w:bCs/>
          <w:color w:val="000000" w:themeColor="text1"/>
          <w:shd w:val="clear" w:color="auto" w:fill="FFFFFF"/>
        </w:rPr>
      </w:pPr>
      <w:r>
        <w:rPr>
          <w:rFonts w:hint="eastAsia" w:ascii="宋体" w:hAnsi="宋体" w:cs="宋体"/>
          <w:b/>
          <w:color w:val="000000" w:themeColor="text1"/>
          <w:kern w:val="0"/>
          <w:lang w:val="zh-CN"/>
        </w:rPr>
        <w:t>超出最高限价的投标无效。</w:t>
      </w:r>
    </w:p>
    <w:p>
      <w:pPr>
        <w:widowControl/>
        <w:shd w:val="clear" w:color="auto" w:fill="FFFFFF"/>
        <w:spacing w:line="360" w:lineRule="auto"/>
        <w:ind w:firstLine="482" w:firstLineChars="200"/>
        <w:contextualSpacing/>
        <w:jc w:val="left"/>
        <w:rPr>
          <w:rFonts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eastAsia="宋体" w:cs="宋体"/>
          <w:bCs/>
          <w:color w:val="000000" w:themeColor="text1"/>
          <w:kern w:val="0"/>
          <w:sz w:val="24"/>
          <w:szCs w:val="24"/>
          <w:u w:val="single"/>
          <w:lang w:val="zh-CN"/>
        </w:rPr>
      </w:pPr>
      <w:r>
        <w:rPr>
          <w:rFonts w:hint="eastAsia" w:ascii="宋体" w:hAnsi="宋体" w:eastAsia="宋体" w:cs="宋体"/>
          <w:bCs/>
          <w:color w:val="000000" w:themeColor="text1"/>
          <w:kern w:val="0"/>
          <w:sz w:val="24"/>
          <w:szCs w:val="24"/>
          <w:lang w:val="zh-CN"/>
        </w:rPr>
        <w:t>2、支付时间及条件：第三方验收合格后支付中标金额的</w:t>
      </w:r>
      <w:r>
        <w:rPr>
          <w:rFonts w:hint="eastAsia" w:ascii="宋体" w:hAnsi="宋体" w:eastAsia="宋体" w:cs="宋体"/>
          <w:bCs/>
          <w:color w:val="000000" w:themeColor="text1"/>
          <w:kern w:val="0"/>
          <w:sz w:val="24"/>
          <w:szCs w:val="24"/>
          <w:u w:val="single"/>
          <w:lang w:val="zh-CN"/>
        </w:rPr>
        <w:t>90%</w:t>
      </w:r>
      <w:r>
        <w:rPr>
          <w:rFonts w:hint="eastAsia" w:ascii="宋体" w:hAnsi="宋体" w:eastAsia="宋体" w:cs="宋体"/>
          <w:bCs/>
          <w:color w:val="000000" w:themeColor="text1"/>
          <w:kern w:val="0"/>
          <w:sz w:val="24"/>
          <w:szCs w:val="24"/>
          <w:lang w:val="zh-CN"/>
        </w:rPr>
        <w:t>，验收合格一年内支付中标金额的</w:t>
      </w:r>
      <w:r>
        <w:rPr>
          <w:rFonts w:hint="eastAsia" w:ascii="宋体" w:hAnsi="宋体" w:eastAsia="宋体" w:cs="宋体"/>
          <w:bCs/>
          <w:color w:val="000000" w:themeColor="text1"/>
          <w:kern w:val="0"/>
          <w:sz w:val="24"/>
          <w:szCs w:val="24"/>
          <w:u w:val="single"/>
          <w:lang w:val="zh-CN"/>
        </w:rPr>
        <w:t>10%</w:t>
      </w:r>
    </w:p>
    <w:p>
      <w:pPr>
        <w:widowControl/>
        <w:shd w:val="clear" w:color="auto" w:fill="FFFFFF"/>
        <w:spacing w:line="360" w:lineRule="atLeast"/>
        <w:ind w:firstLine="480" w:firstLineChars="200"/>
        <w:jc w:val="lef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验收书,列明各项标准的验收情况及项目总体评价,由验收双方共同签署。</w:t>
      </w: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采购项目</w:t>
            </w:r>
          </w:p>
        </w:tc>
        <w:tc>
          <w:tcPr>
            <w:tcW w:w="6813" w:type="dxa"/>
          </w:tcPr>
          <w:p>
            <w:pPr>
              <w:autoSpaceDE w:val="0"/>
              <w:autoSpaceDN w:val="0"/>
              <w:adjustRightInd w:val="0"/>
              <w:spacing w:line="360" w:lineRule="auto"/>
              <w:jc w:val="left"/>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rPr>
              <w:t>项目名称：“</w:t>
            </w:r>
            <w:r>
              <w:rPr>
                <w:rFonts w:hint="eastAsia" w:ascii="宋体" w:hAnsi="宋体" w:eastAsia="宋体" w:cs="宋体"/>
                <w:color w:val="000000" w:themeColor="text1"/>
                <w:shd w:val="clear" w:color="auto" w:fill="FFFFFF"/>
              </w:rPr>
              <w:t>许</w:t>
            </w:r>
            <w:r>
              <w:rPr>
                <w:rFonts w:hint="eastAsia" w:ascii="宋体" w:hAnsi="宋体" w:eastAsia="宋体" w:cs="宋体"/>
                <w:color w:val="000000" w:themeColor="text1"/>
                <w:sz w:val="24"/>
                <w:szCs w:val="24"/>
                <w:shd w:val="clear" w:color="auto" w:fill="FFFFFF"/>
              </w:rPr>
              <w:t>昌学院附属中学多媒体一体机、高低床”</w:t>
            </w:r>
          </w:p>
          <w:p>
            <w:pPr>
              <w:autoSpaceDE w:val="0"/>
              <w:autoSpaceDN w:val="0"/>
              <w:adjustRightInd w:val="0"/>
              <w:spacing w:line="360" w:lineRule="auto"/>
              <w:ind w:firstLine="1200" w:firstLineChars="500"/>
              <w:jc w:val="left"/>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采购项目</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项目编号：</w:t>
            </w:r>
            <w:r>
              <w:rPr>
                <w:rStyle w:val="26"/>
                <w:rFonts w:hint="eastAsia" w:ascii="宋体" w:hAnsi="宋体" w:cs="宋体"/>
                <w:b w:val="0"/>
                <w:sz w:val="28"/>
                <w:szCs w:val="28"/>
              </w:rPr>
              <w:t>JZFCG-G2018109</w:t>
            </w:r>
            <w:r>
              <w:rPr>
                <w:rStyle w:val="26"/>
                <w:rFonts w:hint="eastAsia" w:ascii="宋体" w:hAnsi="宋体" w:eastAsia="宋体" w:cs="宋体"/>
                <w:b w:val="0"/>
                <w:sz w:val="28"/>
                <w:szCs w:val="28"/>
                <w:lang w:val="en-US" w:eastAsia="zh-CN"/>
              </w:rPr>
              <w:t>-2</w:t>
            </w:r>
          </w:p>
          <w:p>
            <w:pPr>
              <w:widowControl/>
              <w:shd w:val="clear" w:color="auto" w:fill="FFFFFF"/>
              <w:spacing w:line="360" w:lineRule="atLeast"/>
              <w:jc w:val="left"/>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rPr>
              <w:t>项目内容：“</w:t>
            </w:r>
            <w:r>
              <w:rPr>
                <w:rFonts w:hint="eastAsia" w:ascii="宋体" w:hAnsi="宋体" w:eastAsia="宋体" w:cs="宋体"/>
                <w:color w:val="000000" w:themeColor="text1"/>
                <w:sz w:val="24"/>
                <w:szCs w:val="24"/>
                <w:shd w:val="clear" w:color="auto" w:fill="FFFFFF"/>
              </w:rPr>
              <w:t>许昌学院附属中学多媒体一体机、高低床”</w:t>
            </w:r>
          </w:p>
          <w:p>
            <w:pPr>
              <w:widowControl/>
              <w:shd w:val="clear" w:color="auto" w:fill="FFFFFF"/>
              <w:spacing w:line="360" w:lineRule="atLeast"/>
              <w:ind w:firstLine="1200" w:firstLineChars="5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shd w:val="clear" w:color="auto" w:fill="FFFFFF"/>
              </w:rPr>
              <w:t>采购安装</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项目地址：许昌学院附属中学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名称：许昌市东城区教育局</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地址：许昌市学院路与新兴路交叉口</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联系人：谢文凯            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名称：河南省地标工程管理有限公司</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地址：许昌市莲城大道</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联系人：法利辉             电话：18937449900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3、执业许可证。（非专业服务机构投标提供）</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5、自然人身份证明。（自然人投标提供）</w:t>
            </w:r>
          </w:p>
          <w:p>
            <w:pPr>
              <w:autoSpaceDE w:val="0"/>
              <w:autoSpaceDN w:val="0"/>
              <w:adjustRightInd w:val="0"/>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二、财务状况报告相关材料</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1、上一</w:t>
            </w:r>
            <w:r>
              <w:rPr>
                <w:rFonts w:hint="eastAsia" w:ascii="宋体" w:hAnsi="宋体" w:eastAsia="宋体" w:cs="宋体"/>
                <w:bCs/>
                <w:color w:val="000000" w:themeColor="text1"/>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2、</w:t>
            </w:r>
            <w:r>
              <w:rPr>
                <w:rFonts w:hint="eastAsia" w:ascii="宋体" w:hAnsi="宋体" w:eastAsia="宋体" w:cs="宋体"/>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三、依法缴纳税收相关材料</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lang w:val="zh-CN"/>
              </w:rPr>
              <w:t>相关设备的购置发票、专业技术人员职称证书、用工合同等或者</w:t>
            </w:r>
            <w:r>
              <w:rPr>
                <w:rFonts w:hint="eastAsia" w:ascii="宋体" w:hAnsi="宋体" w:eastAsia="宋体" w:cs="宋体"/>
                <w:color w:val="000000" w:themeColor="text1"/>
                <w:kern w:val="0"/>
                <w:sz w:val="24"/>
                <w:szCs w:val="24"/>
              </w:rPr>
              <w:t>附投标人相关承诺函或声明。（格式自拟）</w:t>
            </w:r>
          </w:p>
          <w:p>
            <w:pPr>
              <w:autoSpaceDE w:val="0"/>
              <w:autoSpaceDN w:val="0"/>
              <w:adjustRightInd w:val="0"/>
              <w:spacing w:line="360" w:lineRule="auto"/>
              <w:ind w:right="-11"/>
              <w:rPr>
                <w:rFonts w:ascii="宋体" w:hAnsi="宋体" w:eastAsia="宋体" w:cs="宋体"/>
                <w:b/>
                <w:bCs/>
                <w:color w:val="000000" w:themeColor="text1"/>
                <w:sz w:val="24"/>
                <w:szCs w:val="24"/>
                <w:lang w:val="zh-CN"/>
              </w:rPr>
            </w:pPr>
            <w:r>
              <w:rPr>
                <w:rFonts w:hint="eastAsia" w:ascii="宋体" w:hAnsi="宋体" w:eastAsia="宋体" w:cs="宋体"/>
                <w:b/>
                <w:color w:val="000000" w:themeColor="text1"/>
                <w:kern w:val="0"/>
                <w:sz w:val="24"/>
                <w:szCs w:val="24"/>
              </w:rPr>
              <w:t>六、</w:t>
            </w:r>
            <w:r>
              <w:rPr>
                <w:rFonts w:hint="eastAsia" w:ascii="宋体" w:hAnsi="宋体" w:eastAsia="宋体" w:cs="宋体"/>
                <w:b/>
                <w:bCs/>
                <w:color w:val="000000" w:themeColor="text1"/>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widowControl/>
              <w:shd w:val="clear" w:color="auto" w:fill="FFFFFF"/>
              <w:snapToGrid w:val="0"/>
              <w:spacing w:before="180" w:line="360" w:lineRule="auto"/>
              <w:rPr>
                <w:rFonts w:ascii="宋体" w:hAnsi="宋体" w:cs="宋体"/>
                <w:color w:val="000000" w:themeColor="text1"/>
                <w:kern w:val="0"/>
              </w:rPr>
            </w:pPr>
            <w:r>
              <w:rPr>
                <w:rFonts w:hint="eastAsia" w:ascii="宋体" w:hAnsi="宋体" w:cs="宋体"/>
                <w:b/>
                <w:color w:val="000000" w:themeColor="text1"/>
                <w:kern w:val="0"/>
                <w:lang w:val="zh-CN"/>
              </w:rPr>
              <w:t>七、</w:t>
            </w:r>
            <w:r>
              <w:rPr>
                <w:rFonts w:hint="eastAsia" w:ascii="宋体" w:hAnsi="宋体" w:cs="宋体"/>
                <w:b/>
                <w:color w:val="000000" w:themeColor="text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宋体"/>
                <w:b/>
                <w:bCs/>
                <w:color w:val="000000" w:themeColor="text1"/>
                <w:lang w:val="zh-CN"/>
              </w:rPr>
              <w:t>。</w:t>
            </w:r>
            <w:r>
              <w:rPr>
                <w:rFonts w:hint="eastAsia" w:ascii="宋体" w:hAnsi="宋体" w:cs="宋体"/>
                <w:color w:val="000000"/>
                <w:sz w:val="21"/>
                <w:szCs w:val="21"/>
                <w:shd w:val="clear" w:color="auto" w:fill="FFFFFF"/>
              </w:rPr>
              <w:t>；</w:t>
            </w:r>
            <w:r>
              <w:rPr>
                <w:rFonts w:hint="eastAsia" w:ascii="宋体" w:hAnsi="宋体" w:cs="宋体"/>
                <w:b/>
                <w:bCs/>
                <w:color w:val="000000"/>
                <w:shd w:val="clear" w:color="auto" w:fill="FFFFFF"/>
              </w:rPr>
              <w:t>“国家企业信用公示系统”网站（www.gsxt.gov.cn）严重违法失信企业名单（黑名单）的投标人；</w:t>
            </w:r>
            <w:r>
              <w:rPr>
                <w:rFonts w:hint="eastAsia" w:ascii="宋体" w:hAnsi="宋体" w:cs="宋体"/>
                <w:color w:val="000000" w:themeColor="text1"/>
                <w:kern w:val="0"/>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1、查询渠道：“信用中国”网站（www.creditchina.gov.cn）和“中国政府采购网”（www.ccgp.gov.cn）；</w:t>
            </w:r>
            <w:r>
              <w:rPr>
                <w:rFonts w:hint="eastAsia" w:ascii="宋体" w:hAnsi="宋体" w:eastAsia="宋体" w:cs="宋体"/>
                <w:color w:val="000000"/>
                <w:sz w:val="24"/>
                <w:szCs w:val="24"/>
                <w:shd w:val="clear" w:color="auto" w:fill="FFFFFF"/>
              </w:rPr>
              <w:t>“国家企业信用公示系统”网站（www.gsxt.gov.cn）</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color w:val="000000" w:themeColor="text1"/>
                <w:sz w:val="24"/>
                <w:szCs w:val="24"/>
                <w:lang w:val="zh-CN"/>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本项目</w:t>
            </w: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kern w:val="0"/>
                <w:sz w:val="24"/>
                <w:szCs w:val="24"/>
              </w:rPr>
              <w:t>不接受</w:t>
            </w:r>
            <w:r>
              <w:rPr>
                <w:rFonts w:hint="eastAsia" w:ascii="宋体" w:hAnsi="宋体" w:eastAsia="宋体" w:cs="宋体"/>
                <w:bCs/>
                <w:color w:val="000000" w:themeColor="text1"/>
                <w:sz w:val="24"/>
                <w:szCs w:val="24"/>
                <w:lang w:val="zh-CN"/>
              </w:rPr>
              <w:t>□接受</w:t>
            </w:r>
            <w:r>
              <w:rPr>
                <w:rFonts w:hint="eastAsia" w:ascii="宋体" w:hAnsi="宋体" w:eastAsia="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rPr>
              <w:t>A包600000元，B包236000元</w:t>
            </w:r>
            <w:r>
              <w:rPr>
                <w:rFonts w:hint="eastAsia" w:ascii="宋体" w:hAnsi="宋体" w:eastAsia="宋体" w:cs="宋体"/>
                <w:bCs/>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不组织</w:t>
            </w:r>
          </w:p>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不召开</w:t>
            </w:r>
          </w:p>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60天（自</w:t>
            </w:r>
            <w:r>
              <w:rPr>
                <w:rFonts w:hint="eastAsia" w:ascii="宋体" w:hAnsi="宋体" w:eastAsia="宋体" w:cs="宋体"/>
                <w:color w:val="000000" w:themeColor="text1"/>
                <w:kern w:val="0"/>
                <w:sz w:val="24"/>
                <w:szCs w:val="24"/>
              </w:rPr>
              <w:t>提交投标文件的截止之日起算</w:t>
            </w:r>
            <w:r>
              <w:rPr>
                <w:rFonts w:hint="eastAsia" w:ascii="宋体" w:hAnsi="宋体" w:eastAsia="宋体" w:cs="宋体"/>
                <w:color w:val="000000" w:themeColor="text1"/>
                <w:sz w:val="24"/>
                <w:szCs w:val="24"/>
              </w:rPr>
              <w:t>）</w:t>
            </w:r>
          </w:p>
          <w:p>
            <w:pPr>
              <w:autoSpaceDE w:val="0"/>
              <w:autoSpaceDN w:val="0"/>
              <w:adjustRightInd w:val="0"/>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中标人投标有效期延至合同验收之日，</w:t>
            </w:r>
            <w:r>
              <w:rPr>
                <w:rFonts w:hint="eastAsia" w:ascii="宋体" w:hAnsi="宋体" w:eastAsia="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201</w:t>
            </w:r>
            <w:r>
              <w:rPr>
                <w:rFonts w:hint="eastAsia" w:ascii="宋体" w:hAnsi="宋体" w:eastAsia="宋体" w:cs="宋体"/>
                <w:bCs/>
                <w:color w:val="000000" w:themeColor="text1"/>
                <w:sz w:val="24"/>
                <w:szCs w:val="24"/>
              </w:rPr>
              <w:t>9</w:t>
            </w:r>
            <w:r>
              <w:rPr>
                <w:rFonts w:hint="eastAsia" w:ascii="宋体" w:hAnsi="宋体" w:eastAsia="宋体" w:cs="宋体"/>
                <w:bCs/>
                <w:color w:val="000000" w:themeColor="text1"/>
                <w:sz w:val="24"/>
                <w:szCs w:val="24"/>
                <w:lang w:val="zh-CN"/>
              </w:rPr>
              <w:t>年</w:t>
            </w:r>
            <w:r>
              <w:rPr>
                <w:rFonts w:hint="eastAsia" w:ascii="宋体" w:hAnsi="宋体" w:eastAsia="宋体" w:cs="宋体"/>
                <w:bCs/>
                <w:color w:val="000000" w:themeColor="text1"/>
                <w:sz w:val="24"/>
                <w:szCs w:val="24"/>
                <w:lang w:val="en-US" w:eastAsia="zh-CN"/>
              </w:rPr>
              <w:t xml:space="preserve"> 2 </w:t>
            </w:r>
            <w:r>
              <w:rPr>
                <w:rFonts w:hint="eastAsia" w:ascii="宋体" w:hAnsi="宋体" w:eastAsia="宋体" w:cs="宋体"/>
                <w:bCs/>
                <w:color w:val="000000" w:themeColor="text1"/>
                <w:sz w:val="24"/>
                <w:szCs w:val="24"/>
                <w:lang w:val="zh-CN"/>
              </w:rPr>
              <w:t>月</w:t>
            </w:r>
            <w:r>
              <w:rPr>
                <w:rFonts w:hint="eastAsia" w:ascii="宋体" w:hAnsi="宋体" w:eastAsia="宋体" w:cs="宋体"/>
                <w:bCs/>
                <w:color w:val="000000" w:themeColor="text1"/>
                <w:sz w:val="24"/>
                <w:szCs w:val="24"/>
                <w:lang w:val="en-US" w:eastAsia="zh-CN"/>
              </w:rPr>
              <w:t xml:space="preserve"> 27 </w:t>
            </w:r>
            <w:r>
              <w:rPr>
                <w:rFonts w:hint="eastAsia" w:ascii="宋体" w:hAnsi="宋体" w:eastAsia="宋体" w:cs="宋体"/>
                <w:bCs/>
                <w:color w:val="000000" w:themeColor="text1"/>
                <w:sz w:val="24"/>
                <w:szCs w:val="24"/>
                <w:lang w:val="zh-CN"/>
              </w:rPr>
              <w:t>日</w:t>
            </w:r>
            <w:r>
              <w:rPr>
                <w:rFonts w:hint="eastAsia" w:ascii="宋体" w:hAnsi="宋体" w:eastAsia="宋体" w:cs="宋体"/>
                <w:bCs/>
                <w:color w:val="000000" w:themeColor="text1"/>
                <w:sz w:val="24"/>
                <w:szCs w:val="24"/>
                <w:lang w:val="en-US" w:eastAsia="zh-CN"/>
              </w:rPr>
              <w:t xml:space="preserve"> 9 </w:t>
            </w:r>
            <w:r>
              <w:rPr>
                <w:rFonts w:hint="eastAsia" w:ascii="宋体" w:hAnsi="宋体" w:eastAsia="宋体" w:cs="宋体"/>
                <w:bCs/>
                <w:color w:val="000000" w:themeColor="text1"/>
                <w:sz w:val="24"/>
                <w:szCs w:val="24"/>
                <w:lang w:val="zh-CN"/>
              </w:rPr>
              <w:t>时</w:t>
            </w:r>
            <w:r>
              <w:rPr>
                <w:rFonts w:hint="eastAsia" w:ascii="宋体" w:hAnsi="宋体" w:eastAsia="宋体" w:cs="宋体"/>
                <w:bCs/>
                <w:color w:val="000000" w:themeColor="text1"/>
                <w:sz w:val="24"/>
                <w:szCs w:val="24"/>
                <w:lang w:val="en-US" w:eastAsia="zh-CN"/>
              </w:rPr>
              <w:t xml:space="preserve"> 30 </w:t>
            </w:r>
            <w:r>
              <w:rPr>
                <w:rFonts w:hint="eastAsia" w:ascii="宋体" w:hAnsi="宋体" w:eastAsia="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递交投标文件</w:t>
            </w:r>
          </w:p>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许昌市公共资源交易中心三楼开标</w:t>
            </w:r>
            <w:r>
              <w:rPr>
                <w:rFonts w:hint="eastAsia" w:ascii="宋体" w:hAnsi="宋体" w:eastAsia="宋体" w:cs="宋体"/>
                <w:bCs/>
                <w:color w:val="000000" w:themeColor="text1"/>
                <w:sz w:val="24"/>
                <w:szCs w:val="24"/>
                <w:lang w:val="en-US" w:eastAsia="zh-CN"/>
              </w:rPr>
              <w:t xml:space="preserve"> 四 </w:t>
            </w:r>
            <w:r>
              <w:rPr>
                <w:rFonts w:hint="eastAsia" w:ascii="宋体" w:hAnsi="宋体" w:eastAsia="宋体" w:cs="宋体"/>
                <w:bCs/>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金额：</w:t>
            </w:r>
            <w:r>
              <w:rPr>
                <w:rFonts w:hint="eastAsia" w:ascii="宋体" w:hAnsi="宋体" w:eastAsia="宋体" w:cs="宋体"/>
                <w:color w:val="000000" w:themeColor="text1"/>
                <w:sz w:val="24"/>
                <w:szCs w:val="24"/>
              </w:rPr>
              <w:t>A包：</w:t>
            </w:r>
            <w:r>
              <w:rPr>
                <w:rFonts w:hint="eastAsia" w:ascii="宋体" w:hAnsi="宋体" w:eastAsia="宋体" w:cs="宋体"/>
                <w:color w:val="000000" w:themeColor="text1"/>
                <w:sz w:val="24"/>
                <w:szCs w:val="24"/>
                <w:lang w:val="zh-CN"/>
              </w:rPr>
              <w:t>壹万贰仟元整（¥</w:t>
            </w:r>
            <w:r>
              <w:rPr>
                <w:rFonts w:hint="eastAsia" w:ascii="宋体" w:hAnsi="宋体" w:eastAsia="宋体" w:cs="宋体"/>
                <w:color w:val="000000" w:themeColor="text1"/>
                <w:sz w:val="24"/>
                <w:szCs w:val="24"/>
              </w:rPr>
              <w:t xml:space="preserve"> 12000 </w:t>
            </w:r>
            <w:r>
              <w:rPr>
                <w:rFonts w:hint="eastAsia" w:ascii="宋体" w:hAnsi="宋体" w:eastAsia="宋体" w:cs="宋体"/>
                <w:color w:val="000000" w:themeColor="text1"/>
                <w:sz w:val="24"/>
                <w:szCs w:val="24"/>
                <w:lang w:val="zh-CN"/>
              </w:rPr>
              <w:t>元）</w:t>
            </w:r>
          </w:p>
          <w:p>
            <w:pPr>
              <w:tabs>
                <w:tab w:val="left" w:pos="1260"/>
              </w:tabs>
              <w:autoSpaceDE w:val="0"/>
              <w:autoSpaceDN w:val="0"/>
              <w:adjustRightInd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B包：肆仟元整（¥ 4000 </w:t>
            </w:r>
            <w:r>
              <w:rPr>
                <w:rFonts w:hint="eastAsia" w:ascii="宋体" w:hAnsi="宋体" w:eastAsia="宋体" w:cs="宋体"/>
                <w:color w:val="000000" w:themeColor="text1"/>
                <w:sz w:val="24"/>
                <w:szCs w:val="24"/>
                <w:lang w:val="zh-CN"/>
              </w:rPr>
              <w:t>元</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三、投标保证金缴纳方式：</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、投标人网上下载招标文件后，登录</w:t>
            </w:r>
            <w:r>
              <w:fldChar w:fldCharType="begin"/>
            </w:r>
            <w:r>
              <w:instrText xml:space="preserve"> HYPERLINK "http://221.14.6.70:8088/ggzy" </w:instrText>
            </w:r>
            <w:r>
              <w:fldChar w:fldCharType="separate"/>
            </w:r>
            <w:r>
              <w:rPr>
                <w:rFonts w:hint="eastAsia" w:ascii="宋体" w:hAnsi="宋体" w:eastAsia="宋体" w:cs="宋体"/>
                <w:color w:val="000000" w:themeColor="text1"/>
                <w:sz w:val="24"/>
                <w:szCs w:val="24"/>
                <w:lang w:val="zh-CN"/>
              </w:rPr>
              <w:t>http://221.14.6.70:8088/ggzy</w:t>
            </w:r>
            <w:r>
              <w:rPr>
                <w:rFonts w:hint="eastAsia" w:ascii="宋体" w:hAnsi="宋体" w:eastAsia="宋体" w:cs="宋体"/>
                <w:color w:val="000000" w:themeColor="text1"/>
                <w:sz w:val="24"/>
                <w:szCs w:val="24"/>
                <w:lang w:val="zh-CN"/>
              </w:rPr>
              <w:fldChar w:fldCharType="end"/>
            </w:r>
            <w:r>
              <w:rPr>
                <w:rFonts w:hint="eastAsia" w:ascii="宋体" w:hAnsi="宋体" w:eastAsia="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5、每个投标人每个项目每个标段只有唯一缴纳账号，切勿重复缴纳或错误缴纳。</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pacing w:val="-20"/>
                <w:sz w:val="24"/>
                <w:szCs w:val="24"/>
                <w:lang w:val="zh-CN"/>
              </w:rPr>
              <w:t>7、</w:t>
            </w:r>
            <w:r>
              <w:rPr>
                <w:rFonts w:hint="eastAsia" w:ascii="宋体" w:hAnsi="宋体" w:eastAsia="宋体" w:cs="宋体"/>
                <w:spacing w:val="-20"/>
                <w:sz w:val="24"/>
                <w:szCs w:val="24"/>
                <w:lang w:val="zh-CN"/>
              </w:rPr>
              <w:t>不同投标人的投标保证金不得从同一单位或者个人的账户转</w:t>
            </w:r>
            <w:r>
              <w:rPr>
                <w:rFonts w:hint="eastAsia" w:ascii="宋体" w:hAnsi="宋体" w:eastAsia="宋体" w:cs="宋体"/>
                <w:color w:val="000000" w:themeColor="text1"/>
                <w:sz w:val="24"/>
                <w:szCs w:val="24"/>
                <w:lang w:val="zh-CN"/>
              </w:rPr>
              <w:t>出。</w:t>
            </w:r>
          </w:p>
          <w:p>
            <w:pPr>
              <w:tabs>
                <w:tab w:val="left" w:pos="1260"/>
              </w:tabs>
              <w:autoSpaceDE w:val="0"/>
              <w:autoSpaceDN w:val="0"/>
              <w:adjustRightInd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eastAsia="宋体" w:cs="宋体"/>
                <w:color w:val="000000" w:themeColor="text1"/>
                <w:sz w:val="24"/>
                <w:szCs w:val="24"/>
              </w:rPr>
              <w:t>中国·许昌 许昌市政府网</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投标截止时间15日前（</w:t>
            </w:r>
            <w:r>
              <w:rPr>
                <w:rFonts w:hint="eastAsia" w:ascii="宋体" w:hAnsi="宋体" w:eastAsia="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hAnsi="宋体" w:eastAsia="宋体" w:cs="宋体"/>
                <w:color w:val="000000" w:themeColor="text1"/>
                <w:sz w:val="24"/>
                <w:szCs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电子投标文件：成功上传至《全国公共资源交易平台（河南省·许昌市）》公共资源交易系统加密电子投标文件1份</w:t>
            </w:r>
            <w:r>
              <w:rPr>
                <w:rFonts w:hint="eastAsia" w:ascii="宋体" w:hAnsi="宋体" w:eastAsia="宋体" w:cs="宋体"/>
                <w:color w:val="000000" w:themeColor="text1"/>
                <w:sz w:val="24"/>
                <w:lang w:val="zh-CN"/>
              </w:rPr>
              <w:t>（文件格式为： XXX公司XXX项目编号.file）。</w:t>
            </w:r>
            <w:r>
              <w:rPr>
                <w:rFonts w:hint="eastAsia" w:ascii="宋体" w:hAnsi="宋体" w:eastAsia="宋体" w:cs="宋体"/>
                <w:color w:val="000000" w:themeColor="text1"/>
                <w:sz w:val="24"/>
              </w:rPr>
              <w:t>使用电子介质存储的备份文件1份（文件格式为：名称为“备份”的文件夹）。</w:t>
            </w:r>
          </w:p>
          <w:p>
            <w:pPr>
              <w:autoSpaceDE w:val="0"/>
              <w:autoSpaceDN w:val="0"/>
              <w:adjustRightInd w:val="0"/>
              <w:spacing w:line="360" w:lineRule="auto"/>
              <w:rPr>
                <w:rFonts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w:t>
            </w:r>
            <w:r>
              <w:rPr>
                <w:rFonts w:hint="eastAsia" w:ascii="宋体" w:hAnsi="宋体" w:eastAsia="宋体" w:cs="宋体"/>
                <w:color w:val="000000" w:themeColor="text1"/>
                <w:sz w:val="24"/>
                <w:szCs w:val="24"/>
              </w:rPr>
              <w:t>正本</w:t>
            </w:r>
            <w:r>
              <w:rPr>
                <w:rFonts w:hint="eastAsia" w:ascii="宋体" w:hAnsi="宋体" w:eastAsia="宋体" w:cs="宋体"/>
                <w:b/>
                <w:color w:val="000000" w:themeColor="text1"/>
                <w:sz w:val="24"/>
                <w:szCs w:val="24"/>
              </w:rPr>
              <w:t>一</w:t>
            </w:r>
            <w:r>
              <w:rPr>
                <w:rFonts w:hint="eastAsia" w:ascii="宋体" w:hAnsi="宋体" w:eastAsia="宋体" w:cs="宋体"/>
                <w:color w:val="000000" w:themeColor="text1"/>
                <w:sz w:val="24"/>
                <w:szCs w:val="24"/>
              </w:rPr>
              <w:t>份，副本一份。使用</w:t>
            </w:r>
            <w:r>
              <w:rPr>
                <w:rFonts w:hint="eastAsia" w:ascii="宋体" w:hAnsi="宋体" w:eastAsia="宋体" w:cs="宋体"/>
                <w:color w:val="000000" w:themeColor="text1"/>
                <w:sz w:val="24"/>
              </w:rPr>
              <w:t>格式为“投标文件（供打印）.PDF”的文件</w:t>
            </w:r>
          </w:p>
          <w:p>
            <w:pPr>
              <w:autoSpaceDE w:val="0"/>
              <w:autoSpaceDN w:val="0"/>
              <w:adjustRightInd w:val="0"/>
              <w:spacing w:line="360" w:lineRule="auto"/>
              <w:rPr>
                <w:rFonts w:ascii="宋体" w:hAnsi="宋体" w:eastAsia="宋体" w:cs="宋体"/>
                <w:bCs/>
                <w:color w:val="000000" w:themeColor="text1"/>
                <w:sz w:val="24"/>
                <w:szCs w:val="24"/>
                <w:highlight w:val="lightGray"/>
                <w:lang w:val="zh-CN"/>
              </w:rPr>
            </w:pPr>
            <w:r>
              <w:rPr>
                <w:rFonts w:hint="eastAsia" w:ascii="宋体" w:hAnsi="宋体" w:eastAsia="宋体" w:cs="宋体"/>
                <w:color w:val="000000" w:themeColor="text1"/>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投标文件的</w:t>
            </w:r>
          </w:p>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签署盖章</w:t>
            </w:r>
          </w:p>
        </w:tc>
        <w:tc>
          <w:tcPr>
            <w:tcW w:w="6813" w:type="dxa"/>
            <w:vAlign w:val="center"/>
          </w:tcPr>
          <w:p>
            <w:pPr>
              <w:autoSpaceDE w:val="0"/>
              <w:autoSpaceDN w:val="0"/>
              <w:adjustRightInd w:val="0"/>
              <w:spacing w:line="420" w:lineRule="exact"/>
              <w:rPr>
                <w:rFonts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电子投标文件：按招标文件要求加盖电子印章和法人电子印章。</w:t>
            </w:r>
          </w:p>
          <w:p>
            <w:pPr>
              <w:autoSpaceDE w:val="0"/>
              <w:autoSpaceDN w:val="0"/>
              <w:adjustRightInd w:val="0"/>
              <w:spacing w:line="420" w:lineRule="exact"/>
              <w:rPr>
                <w:rFonts w:ascii="宋体" w:hAnsi="宋体" w:eastAsia="宋体" w:cs="宋体"/>
                <w:color w:val="000000" w:themeColor="text1"/>
                <w:sz w:val="24"/>
                <w:szCs w:val="24"/>
                <w:highlight w:val="lightGray"/>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纸质投标文件：投标文件封面加盖投标人公章（投标文件是指投标人电子投标文件制作完成后生成的后缀名为</w:t>
            </w:r>
            <w:r>
              <w:rPr>
                <w:rFonts w:hint="eastAsia" w:ascii="宋体" w:hAnsi="宋体" w:eastAsia="宋体" w:cs="宋体"/>
                <w:color w:val="000000" w:themeColor="text1"/>
                <w:sz w:val="24"/>
                <w:szCs w:val="24"/>
              </w:rPr>
              <w:t>“.PDF”的文件</w:t>
            </w:r>
            <w:r>
              <w:rPr>
                <w:rFonts w:hint="eastAsia" w:ascii="宋体" w:hAnsi="宋体" w:eastAsia="宋体" w:cs="宋体"/>
                <w:color w:val="000000" w:themeColor="text1"/>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由采购人代表和评审专家共</w:t>
            </w:r>
            <w:r>
              <w:rPr>
                <w:rFonts w:hint="eastAsia" w:ascii="宋体" w:hAnsi="宋体" w:eastAsia="宋体" w:cs="宋体"/>
                <w:color w:val="000000" w:themeColor="text1"/>
                <w:sz w:val="24"/>
                <w:szCs w:val="24"/>
              </w:rPr>
              <w:t>5人</w:t>
            </w:r>
            <w:r>
              <w:rPr>
                <w:rFonts w:hint="eastAsia" w:ascii="宋体" w:hAnsi="宋体" w:eastAsia="宋体" w:cs="宋体"/>
                <w:color w:val="000000" w:themeColor="text1"/>
                <w:sz w:val="24"/>
                <w:szCs w:val="24"/>
                <w:lang w:val="zh-CN"/>
              </w:rPr>
              <w:t>组成，其中评审专家的</w:t>
            </w:r>
            <w:r>
              <w:rPr>
                <w:rFonts w:hint="eastAsia" w:ascii="宋体" w:hAnsi="宋体" w:eastAsia="宋体" w:cs="宋体"/>
                <w:color w:val="000000" w:themeColor="text1"/>
                <w:sz w:val="24"/>
                <w:szCs w:val="24"/>
              </w:rPr>
              <w:t>4人，招标人代表1人</w:t>
            </w:r>
            <w:r>
              <w:rPr>
                <w:rFonts w:hint="eastAsia" w:ascii="宋体" w:hAnsi="宋体" w:eastAsia="宋体" w:cs="宋体"/>
                <w:color w:val="000000" w:themeColor="text1"/>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评标方法</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综合评分法</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无要求</w:t>
            </w:r>
          </w:p>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代理服务费</w:t>
            </w:r>
          </w:p>
        </w:tc>
        <w:tc>
          <w:tcPr>
            <w:tcW w:w="6813" w:type="dxa"/>
            <w:vAlign w:val="center"/>
          </w:tcPr>
          <w:p>
            <w:pPr>
              <w:autoSpaceDE w:val="0"/>
              <w:autoSpaceDN w:val="0"/>
              <w:spacing w:line="360" w:lineRule="auto"/>
              <w:contextualSpacing/>
              <w:rPr>
                <w:rFonts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不收取</w:t>
            </w:r>
          </w:p>
          <w:p>
            <w:pPr>
              <w:autoSpaceDE w:val="0"/>
              <w:autoSpaceDN w:val="0"/>
              <w:spacing w:line="360" w:lineRule="auto"/>
              <w:contextualSpacing/>
              <w:rPr>
                <w:rFonts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收取中标人  </w:t>
            </w: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收取采购人。</w:t>
            </w:r>
          </w:p>
          <w:p>
            <w:pPr>
              <w:autoSpaceDE w:val="0"/>
              <w:autoSpaceDN w:val="0"/>
              <w:spacing w:line="360" w:lineRule="auto"/>
              <w:contextualSpacing/>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收取标准: 参照《招标代理服务收费管理暂行办法》(计价格（2002）1980号文）和《国家发展改革委员关于降低部分建设项目收费标准规范收费行为等有关问题的通知》(发改价格[2011]534号)标准计取。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中标人需提交</w:t>
            </w:r>
          </w:p>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ascii="宋体" w:hAnsi="宋体" w:eastAsia="宋体" w:cs="宋体"/>
                <w:bCs/>
                <w:sz w:val="24"/>
                <w:szCs w:val="24"/>
                <w:lang w:val="zh-CN"/>
              </w:rPr>
              <w:t>0374-6098899</w:t>
            </w:r>
            <w:r>
              <w:rPr>
                <w:rFonts w:hint="eastAsia" w:ascii="宋体" w:hAnsi="宋体" w:eastAsia="宋体" w:cs="宋体"/>
                <w:bCs/>
                <w:color w:val="000000" w:themeColor="text1"/>
                <w:sz w:val="24"/>
                <w:szCs w:val="24"/>
                <w:lang w:val="zh-CN"/>
              </w:rPr>
              <w:t>邮箱：</w:t>
            </w:r>
            <w:r>
              <w:rPr>
                <w:rFonts w:hint="eastAsia" w:ascii="宋体" w:hAnsi="宋体" w:eastAsia="宋体" w:cs="宋体"/>
                <w:bCs/>
                <w:sz w:val="24"/>
                <w:szCs w:val="24"/>
                <w:lang w:val="zh-CN"/>
              </w:rPr>
              <w:t>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color w:val="000000" w:themeColor="text1"/>
                <w:sz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是。</w:t>
            </w:r>
            <w:r>
              <w:rPr>
                <w:rFonts w:hint="eastAsia" w:ascii="宋体" w:hAnsi="宋体" w:eastAsia="宋体" w:cs="宋体"/>
                <w:color w:val="000000" w:themeColor="text1"/>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widowControl/>
        <w:ind w:firstLine="2530" w:firstLineChars="700"/>
        <w:rPr>
          <w:rFonts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一、概念释义</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1.适用范围</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2.定义</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2.1“采购项目”：“投标人须知前附表”中所述的采购项目。</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2.2“招标人”：“投标人须知前附表”中所述的组织本次招标的代理机构和采购人。</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采购代理机构及其分支机构不得在所代理的采购项目中投标或者代理投标</w:t>
      </w:r>
      <w:r>
        <w:rPr>
          <w:rFonts w:hint="eastAsia" w:ascii="宋体" w:hAnsi="宋体" w:eastAsia="宋体" w:cs="宋体"/>
          <w:color w:val="000000" w:themeColor="text1"/>
          <w:kern w:val="0"/>
          <w:sz w:val="24"/>
          <w:szCs w:val="24"/>
        </w:rPr>
        <w:t>，不得为所代理的采购项目的投标人参加本项目提供投标咨询。</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2.8.1 招标文件列明不允许或未列明允许进口产品参加投标的，均视为拒绝进口产品参加投标。</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2.9 招标文件中凡标有“★”的条款均系实质性要求条款。</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3.合格的投标人</w:t>
      </w:r>
    </w:p>
    <w:p>
      <w:pPr>
        <w:pStyle w:val="4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3.2 符合本项目“投标邀请”和“投标人须知前附表”中规定的合格投标人所必须具备的条件。</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3.3 政府采购活动中查询及使用投标人信用记录的具体要求为：投标人未被列入失信被执行人、重大税收违法案件当事人名单、</w:t>
      </w:r>
      <w:r>
        <w:rPr>
          <w:rFonts w:hint="eastAsia" w:ascii="宋体" w:hAnsi="宋体" w:eastAsia="宋体" w:cs="宋体"/>
          <w:color w:val="000000" w:themeColor="text1"/>
          <w:sz w:val="24"/>
          <w:szCs w:val="24"/>
          <w:shd w:val="clear" w:color="auto" w:fill="FFFFFF"/>
        </w:rPr>
        <w:t>政府采购严重违法失信名单、</w:t>
      </w:r>
      <w:r>
        <w:rPr>
          <w:rFonts w:hint="eastAsia" w:ascii="宋体" w:hAnsi="宋体" w:eastAsia="宋体" w:cs="宋体"/>
          <w:color w:val="000000" w:themeColor="text1"/>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（1）查询渠道：“信用中国”网站（www.creditchina.gov.cn）和“中国政府采购网”（www.ccgp.gov.cn）；</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color w:val="000000" w:themeColor="text1"/>
          <w:kern w:val="0"/>
          <w:sz w:val="24"/>
          <w:szCs w:val="24"/>
        </w:rPr>
        <w:t>承担连带责任</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3.7 法律、行政法规规定的其他条件。</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4．合格的货物和服务</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4.6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color w:val="000000" w:themeColor="text1"/>
          <w:kern w:val="0"/>
          <w:sz w:val="24"/>
          <w:szCs w:val="24"/>
        </w:rPr>
        <w:t>中国国家信息安全产品认证证书</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》。投标人不能提供超出此目录范畴外的替代品并根据招标文件要求提供相关证明。</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5．投标费用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6．信息发布</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themeColor="text1"/>
          <w:sz w:val="24"/>
          <w:szCs w:val="24"/>
        </w:rPr>
        <w:t>《中国政府采购网》、《河南省政府采购网》、《许昌市政府采购网》、</w:t>
      </w:r>
      <w:r>
        <w:rPr>
          <w:rFonts w:hint="eastAsia" w:ascii="宋体" w:hAnsi="宋体" w:eastAsia="宋体" w:cs="宋体"/>
          <w:color w:val="000000" w:themeColor="text1"/>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eastAsia="宋体" w:cs="宋体"/>
          <w:color w:val="000000" w:themeColor="text1"/>
          <w:kern w:val="0"/>
          <w:sz w:val="24"/>
          <w:szCs w:val="24"/>
        </w:rPr>
        <w:t>中国·许昌 许昌市政府网</w:t>
      </w:r>
      <w:r>
        <w:rPr>
          <w:rFonts w:hint="eastAsia" w:ascii="宋体" w:hAnsi="宋体" w:eastAsia="宋体" w:cs="宋体"/>
          <w:color w:val="000000" w:themeColor="text1"/>
          <w:kern w:val="0"/>
          <w:sz w:val="24"/>
          <w:szCs w:val="24"/>
        </w:rPr>
        <w:fldChar w:fldCharType="end"/>
      </w:r>
      <w:r>
        <w:rPr>
          <w:rFonts w:hint="eastAsia" w:ascii="宋体" w:hAnsi="宋体" w:eastAsia="宋体" w:cs="宋体"/>
          <w:bCs/>
          <w:color w:val="000000" w:themeColor="text1"/>
          <w:shd w:val="clear" w:color="auto" w:fill="FFFFFF"/>
        </w:rPr>
        <w:t>》</w:t>
      </w:r>
      <w:r>
        <w:rPr>
          <w:rFonts w:hint="eastAsia" w:ascii="宋体" w:hAnsi="宋体" w:eastAsia="宋体" w:cs="宋体"/>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Cs/>
          <w:color w:val="000000" w:themeColor="text1"/>
          <w:sz w:val="24"/>
          <w:szCs w:val="24"/>
        </w:rPr>
        <w:t>7.1</w:t>
      </w:r>
      <w:r>
        <w:rPr>
          <w:rFonts w:hint="eastAsia" w:ascii="宋体" w:hAnsi="宋体" w:eastAsia="宋体" w:cs="宋体"/>
          <w:bCs/>
          <w:color w:val="000000" w:themeColor="text1"/>
          <w:sz w:val="24"/>
          <w:szCs w:val="24"/>
          <w:lang w:val="zh-CN"/>
        </w:rPr>
        <w:t xml:space="preserve">收取标准: </w:t>
      </w:r>
      <w:r>
        <w:rPr>
          <w:rFonts w:hint="eastAsia" w:ascii="宋体" w:hAnsi="宋体" w:eastAsia="宋体" w:cs="宋体"/>
          <w:kern w:val="0"/>
          <w:sz w:val="24"/>
          <w:szCs w:val="24"/>
        </w:rPr>
        <w:t>详见投标人须知前附表</w:t>
      </w:r>
    </w:p>
    <w:p>
      <w:pPr>
        <w:autoSpaceDE w:val="0"/>
        <w:autoSpaceDN w:val="0"/>
        <w:spacing w:line="360" w:lineRule="auto"/>
        <w:contextualSpacing/>
        <w:rPr>
          <w:rFonts w:ascii="宋体" w:hAnsi="宋体" w:eastAsia="宋体" w:cs="宋体"/>
          <w:color w:val="333333"/>
          <w:sz w:val="24"/>
          <w:szCs w:val="24"/>
        </w:rPr>
      </w:pPr>
      <w:r>
        <w:rPr>
          <w:rFonts w:hint="eastAsia" w:ascii="宋体" w:hAnsi="宋体" w:eastAsia="宋体" w:cs="宋体"/>
          <w:kern w:val="0"/>
          <w:sz w:val="24"/>
          <w:szCs w:val="24"/>
        </w:rPr>
        <w:t>7.2收取方式：</w:t>
      </w:r>
      <w:r>
        <w:rPr>
          <w:rFonts w:hint="eastAsia" w:ascii="宋体" w:hAnsi="宋体" w:eastAsia="宋体" w:cs="宋体"/>
          <w:color w:val="333333"/>
          <w:sz w:val="24"/>
          <w:szCs w:val="24"/>
        </w:rPr>
        <w:t>一次性以银行划账、电汇、汇票或支票的形式支付。</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8. 其他</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二、招标文件说明</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9．招标文件构成</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9.1 招标文件由以下部分组成：</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（1）投标邀请（招标公告）</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（2）项目需求</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（3）投标人须知前附表</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（4）投标人须知</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（5）政府采购政策功能</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（6）资格审查与评标</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（7）合同条款及格式</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（8）投标文件有关格式</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（9）本项目招标文件的澄清、答复、修改、补充内容（如有的话）</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10.现场考察、开标前答疑会</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11.招标文件的澄清或修改</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color w:val="000000" w:themeColor="text1"/>
          <w:kern w:val="0"/>
          <w:sz w:val="24"/>
          <w:szCs w:val="24"/>
        </w:rPr>
      </w:pPr>
    </w:p>
    <w:p>
      <w:pPr>
        <w:autoSpaceDE w:val="0"/>
        <w:autoSpaceDN w:val="0"/>
        <w:spacing w:line="360" w:lineRule="auto"/>
        <w:contextualSpacing/>
        <w:rPr>
          <w:rFonts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三、投标文件的编制</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12． 投标的语言及计量单位</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 xml:space="preserve">13. 投标报价 </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13.1 本次招标项目的投标均以</w:t>
      </w:r>
      <w:r>
        <w:rPr>
          <w:rFonts w:hint="eastAsia" w:ascii="宋体" w:hAnsi="宋体" w:eastAsia="宋体" w:cs="宋体"/>
          <w:b/>
          <w:color w:val="000000" w:themeColor="text1"/>
          <w:kern w:val="0"/>
          <w:sz w:val="24"/>
          <w:szCs w:val="24"/>
        </w:rPr>
        <w:t>人民币</w:t>
      </w:r>
      <w:r>
        <w:rPr>
          <w:rFonts w:hint="eastAsia" w:ascii="宋体" w:hAnsi="宋体" w:eastAsia="宋体" w:cs="宋体"/>
          <w:color w:val="000000" w:themeColor="text1"/>
          <w:kern w:val="0"/>
          <w:sz w:val="24"/>
          <w:szCs w:val="24"/>
        </w:rPr>
        <w:t>为计算单位。</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13.2 采购人不得向投标人索要或者接受其给予的赠品、回扣或者与采购无关的其他商品、服务。</w:t>
      </w:r>
    </w:p>
    <w:p>
      <w:pPr>
        <w:pStyle w:val="37"/>
        <w:spacing w:line="374" w:lineRule="auto"/>
        <w:ind w:firstLine="0" w:firstLineChars="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13.3 投标人应对项目要求的全部内容进行报价，少报漏报将导致其投标</w:t>
      </w:r>
      <w:r>
        <w:rPr>
          <w:rFonts w:hint="eastAsia" w:ascii="宋体" w:hAnsi="宋体" w:eastAsia="宋体" w:cs="宋体"/>
          <w:color w:val="000000" w:themeColor="text1"/>
          <w:sz w:val="24"/>
          <w:szCs w:val="24"/>
          <w:lang w:val="en-GB"/>
        </w:rPr>
        <w:t>为非实质性响应予以拒绝。</w:t>
      </w:r>
    </w:p>
    <w:p>
      <w:pPr>
        <w:spacing w:line="360" w:lineRule="auto"/>
        <w:outlineLvl w:val="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13.7 报价不得高于本项目最高限价，且不低于成本价。</w:t>
      </w:r>
      <w:r>
        <w:rPr>
          <w:rFonts w:hint="eastAsia" w:ascii="宋体" w:hAnsi="宋体" w:eastAsia="宋体" w:cs="宋体"/>
          <w:color w:val="000000" w:themeColor="text1"/>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13.8 最低报价不能作为中标的保证。</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14．投标有效期</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14.1 投标有效期从提交投标文件的截止之日起算。本项目投标有效期详</w:t>
      </w:r>
      <w:r>
        <w:rPr>
          <w:rFonts w:hint="eastAsia" w:ascii="宋体" w:hAnsi="宋体" w:eastAsia="宋体" w:cs="宋体"/>
          <w:color w:val="000000" w:themeColor="text1"/>
          <w:sz w:val="24"/>
          <w:szCs w:val="24"/>
          <w:lang w:val="zh-CN"/>
        </w:rPr>
        <w:t>见投标人须知前附表。</w:t>
      </w:r>
      <w:r>
        <w:rPr>
          <w:rFonts w:hint="eastAsia" w:ascii="宋体" w:hAnsi="宋体" w:eastAsia="宋体" w:cs="宋体"/>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15．投标文件构成</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 xml:space="preserve">15.5 </w:t>
      </w:r>
      <w:r>
        <w:rPr>
          <w:rFonts w:hint="eastAsia" w:ascii="宋体" w:hAnsi="宋体" w:eastAsia="宋体" w:cs="宋体"/>
          <w:color w:val="000000" w:themeColor="text1"/>
          <w:sz w:val="24"/>
          <w:szCs w:val="24"/>
        </w:rPr>
        <w:t xml:space="preserve">投标人登录许昌公共资源交易系统下载“许昌投标文件制作系统SEARUN V1.0”，按招标文件要求根据所投标段制作电子投标文件。 </w:t>
      </w:r>
    </w:p>
    <w:p>
      <w:pPr>
        <w:tabs>
          <w:tab w:val="left" w:pos="7095"/>
        </w:tabs>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color w:val="000000" w:themeColor="text1"/>
          <w:sz w:val="24"/>
        </w:rPr>
        <w:t>电子投标文件制作技术咨询：</w:t>
      </w:r>
      <w:r>
        <w:rPr>
          <w:rFonts w:hint="eastAsia" w:ascii="宋体" w:hAnsi="宋体" w:eastAsia="宋体" w:cs="宋体"/>
          <w:b/>
          <w:color w:val="000000" w:themeColor="text1"/>
          <w:kern w:val="0"/>
          <w:sz w:val="24"/>
          <w:szCs w:val="24"/>
        </w:rPr>
        <w:t>0374-2961598</w:t>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16.投标文件格式</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eastAsia="宋体" w:cs="宋体"/>
          <w:b/>
          <w:color w:val="000000" w:themeColor="text1"/>
          <w:kern w:val="0"/>
          <w:sz w:val="24"/>
          <w:szCs w:val="24"/>
        </w:rPr>
        <w:t>A4</w:t>
      </w:r>
      <w:r>
        <w:rPr>
          <w:rFonts w:hint="eastAsia" w:ascii="宋体" w:hAnsi="宋体" w:eastAsia="宋体" w:cs="宋体"/>
          <w:color w:val="000000" w:themeColor="text1"/>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17.投标保证金</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17.1投标保证金的缴纳</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 投标保证金缴纳方式：</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5.1 投标人网上下载招标文件后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登录</w:t>
      </w:r>
      <w:r>
        <w:fldChar w:fldCharType="begin"/>
      </w:r>
      <w:r>
        <w:instrText xml:space="preserve"> HYPERLINK "http://221.14.6.70:8088/ggzy" </w:instrText>
      </w:r>
      <w:r>
        <w:fldChar w:fldCharType="separate"/>
      </w:r>
      <w:r>
        <w:rPr>
          <w:rFonts w:hint="eastAsia" w:ascii="宋体" w:hAnsi="宋体" w:eastAsia="宋体" w:cs="宋体"/>
          <w:color w:val="000000" w:themeColor="text1"/>
          <w:sz w:val="24"/>
          <w:szCs w:val="24"/>
        </w:rPr>
        <w:t>http://221.14.6.70:8088/ggzy</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lang w:val="zh-CN"/>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费用缴纳说明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保证金缴纳说明单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获取缴费说明单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根据每个标段的缴纳说明单在缴纳截止时间前缴纳</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5.2 成功缴纳后重新登录前述系统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进行投标保证金绑定。</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 xml:space="preserve">17.1.10 </w:t>
      </w:r>
      <w:r>
        <w:rPr>
          <w:rFonts w:hint="eastAsia" w:ascii="宋体" w:hAnsi="宋体" w:eastAsia="宋体" w:cs="宋体"/>
          <w:color w:val="000000" w:themeColor="text1"/>
          <w:sz w:val="24"/>
          <w:szCs w:val="24"/>
          <w:lang w:val="zh-CN"/>
        </w:rPr>
        <w:t>汇款凭证无需备注项目编号和项目名称。</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17.2 投标保证金的退还</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2.1 </w:t>
      </w:r>
      <w:r>
        <w:rPr>
          <w:rFonts w:hint="eastAsia" w:ascii="宋体" w:hAnsi="宋体" w:eastAsia="宋体" w:cs="宋体"/>
          <w:color w:val="000000" w:themeColor="text1"/>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2.1.1</w:t>
      </w:r>
      <w:r>
        <w:rPr>
          <w:rFonts w:hint="eastAsia" w:ascii="宋体" w:hAnsi="宋体" w:eastAsia="宋体" w:cs="宋体"/>
          <w:color w:val="000000" w:themeColor="text1"/>
          <w:sz w:val="24"/>
          <w:szCs w:val="24"/>
          <w:lang w:val="zh-CN"/>
        </w:rPr>
        <w:t xml:space="preserve"> 自中标通知书发出之日起5个工作日内退还未中标人的投标保证金。（交易见证部电话：0374-2968027）</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2.1.2</w:t>
      </w:r>
      <w:r>
        <w:rPr>
          <w:rFonts w:hint="eastAsia" w:ascii="宋体" w:hAnsi="宋体" w:eastAsia="宋体" w:cs="宋体"/>
          <w:color w:val="000000" w:themeColor="text1"/>
          <w:sz w:val="24"/>
          <w:szCs w:val="24"/>
          <w:lang w:val="zh-CN"/>
        </w:rPr>
        <w:t xml:space="preserve"> 自采购合同签订之日起5个工作日内退还中标人的投标保证金。（向交易见证部提交合同原件或者复印件）（交易见证部电话：0374-2968027）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ascii="宋体" w:hAnsi="宋体" w:eastAsia="宋体" w:cs="宋体"/>
          <w:color w:val="000000" w:themeColor="text1"/>
          <w:sz w:val="24"/>
          <w:szCs w:val="24"/>
          <w:lang w:val="zh-CN"/>
        </w:rPr>
        <w:t>（交易见证部电话：0374-2968027）</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2.2.1 </w:t>
      </w:r>
      <w:r>
        <w:rPr>
          <w:rFonts w:hint="eastAsia" w:ascii="宋体" w:hAnsi="宋体" w:eastAsia="宋体" w:cs="宋体"/>
          <w:color w:val="000000" w:themeColor="text1"/>
          <w:sz w:val="24"/>
          <w:szCs w:val="24"/>
          <w:lang w:val="zh-CN"/>
        </w:rPr>
        <w:t>投标有效期内投标人撤销投标文件的；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2.2.2 </w:t>
      </w:r>
      <w:r>
        <w:rPr>
          <w:rFonts w:hint="eastAsia" w:ascii="宋体" w:hAnsi="宋体" w:eastAsia="宋体" w:cs="宋体"/>
          <w:color w:val="000000" w:themeColor="text1"/>
          <w:sz w:val="24"/>
          <w:szCs w:val="24"/>
          <w:lang w:val="zh-CN"/>
        </w:rPr>
        <w:t>投标人在投标文件中提供虚假材料的；</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17.2.2.5 法律法规及招标文件规定的其他情形。</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17.3 </w:t>
      </w:r>
      <w:r>
        <w:rPr>
          <w:rFonts w:hint="eastAsia" w:ascii="宋体" w:hAnsi="宋体" w:eastAsia="宋体" w:cs="宋体"/>
          <w:color w:val="000000" w:themeColor="text1"/>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1</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投标文件的数量和签署盖章</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在招标文件中已明示需盖章及签名之处，</w:t>
      </w:r>
      <w:r>
        <w:rPr>
          <w:rFonts w:hint="eastAsia" w:ascii="宋体" w:hAnsi="宋体" w:eastAsia="宋体" w:cs="宋体"/>
          <w:color w:val="000000" w:themeColor="text1"/>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18.3 纸质投标文件</w:t>
      </w:r>
      <w:r>
        <w:rPr>
          <w:rFonts w:hint="eastAsia" w:ascii="宋体" w:hAnsi="宋体" w:eastAsia="宋体" w:cs="宋体"/>
          <w:color w:val="000000" w:themeColor="text1"/>
          <w:sz w:val="24"/>
        </w:rPr>
        <w:t>是指投标人电子投标文件制作完成后生成的后缀名为</w:t>
      </w:r>
      <w:r>
        <w:rPr>
          <w:rFonts w:hint="eastAsia" w:ascii="宋体" w:hAnsi="宋体" w:eastAsia="宋体" w:cs="宋体"/>
          <w:color w:val="000000" w:themeColor="text1"/>
          <w:sz w:val="24"/>
          <w:szCs w:val="24"/>
        </w:rPr>
        <w:t>“.PDF”的文件打印的投标文件。</w:t>
      </w:r>
      <w:r>
        <w:rPr>
          <w:rFonts w:hint="eastAsia" w:ascii="宋体" w:hAnsi="宋体" w:eastAsia="宋体" w:cs="宋体"/>
          <w:color w:val="000000" w:themeColor="text1"/>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p>
    <w:p>
      <w:pPr>
        <w:tabs>
          <w:tab w:val="left" w:pos="1260"/>
        </w:tabs>
        <w:autoSpaceDE w:val="0"/>
        <w:autoSpaceDN w:val="0"/>
        <w:spacing w:line="360" w:lineRule="auto"/>
        <w:ind w:firstLine="3092" w:firstLineChars="1100"/>
        <w:contextualSpacing/>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四、投标文件的递交</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19</w:t>
      </w:r>
      <w:r>
        <w:rPr>
          <w:rFonts w:hint="eastAsia" w:ascii="宋体" w:hAnsi="宋体" w:eastAsia="宋体" w:cs="宋体"/>
          <w:b/>
          <w:color w:val="000000" w:themeColor="text1"/>
          <w:sz w:val="24"/>
          <w:szCs w:val="24"/>
          <w:lang w:val="zh-CN"/>
        </w:rPr>
        <w:t>.投标文件的密封</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.1 投标人应将纸质投标文件“正本”、“ 副本”密封包装。</w:t>
      </w:r>
      <w:r>
        <w:rPr>
          <w:rFonts w:hint="eastAsia" w:ascii="宋体" w:hAnsi="宋体" w:eastAsia="宋体" w:cs="宋体"/>
          <w:color w:val="000000" w:themeColor="text1"/>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20</w:t>
      </w:r>
      <w:r>
        <w:rPr>
          <w:rFonts w:hint="eastAsia" w:ascii="宋体" w:hAnsi="宋体" w:eastAsia="宋体" w:cs="宋体"/>
          <w:b/>
          <w:color w:val="000000" w:themeColor="text1"/>
          <w:sz w:val="24"/>
          <w:szCs w:val="24"/>
          <w:lang w:val="zh-CN"/>
        </w:rPr>
        <w:t>．投标截止时间</w:t>
      </w:r>
    </w:p>
    <w:p>
      <w:pPr>
        <w:tabs>
          <w:tab w:val="left" w:pos="1260"/>
        </w:tabs>
        <w:autoSpaceDE w:val="0"/>
        <w:autoSpaceDN w:val="0"/>
        <w:spacing w:line="360" w:lineRule="auto"/>
        <w:contextualSpacing/>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lang w:val="zh-CN"/>
        </w:rPr>
        <w:t>．1 投标人必须在</w:t>
      </w:r>
      <w:r>
        <w:rPr>
          <w:rFonts w:hint="eastAsia" w:ascii="宋体" w:hAnsi="宋体" w:eastAsia="宋体" w:cs="宋体"/>
          <w:color w:val="000000" w:themeColor="text1"/>
          <w:kern w:val="0"/>
          <w:sz w:val="24"/>
          <w:szCs w:val="24"/>
        </w:rPr>
        <w:t>“投标邀请”</w:t>
      </w:r>
      <w:r>
        <w:rPr>
          <w:rFonts w:hint="eastAsia" w:ascii="宋体" w:hAnsi="宋体" w:eastAsia="宋体" w:cs="宋体"/>
          <w:bCs/>
          <w:color w:val="000000" w:themeColor="text1"/>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 xml:space="preserve">20.3 </w:t>
      </w:r>
      <w:r>
        <w:rPr>
          <w:rFonts w:hint="eastAsia" w:ascii="宋体" w:hAnsi="宋体" w:eastAsia="宋体" w:cs="宋体"/>
          <w:bCs/>
          <w:color w:val="000000" w:themeColor="text1"/>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21</w:t>
      </w:r>
      <w:r>
        <w:rPr>
          <w:rFonts w:hint="eastAsia" w:ascii="宋体" w:hAnsi="宋体" w:eastAsia="宋体" w:cs="宋体"/>
          <w:b/>
          <w:color w:val="000000" w:themeColor="text1"/>
          <w:sz w:val="24"/>
          <w:szCs w:val="24"/>
          <w:lang w:val="zh-CN"/>
        </w:rPr>
        <w:t>. 迟交的投标文件</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lang w:val="zh-CN"/>
        </w:rPr>
        <w:t>. 投标文件的修改和撤回</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.2 </w:t>
      </w:r>
      <w:r>
        <w:rPr>
          <w:rFonts w:hint="eastAsia" w:ascii="宋体" w:hAnsi="宋体" w:eastAsia="宋体" w:cs="宋体"/>
          <w:bCs/>
          <w:color w:val="000000" w:themeColor="text1"/>
          <w:sz w:val="24"/>
          <w:szCs w:val="24"/>
        </w:rPr>
        <w:t>投标人</w:t>
      </w:r>
      <w:r>
        <w:rPr>
          <w:rFonts w:hint="eastAsia" w:ascii="宋体" w:hAnsi="宋体" w:eastAsia="宋体" w:cs="宋体"/>
          <w:color w:val="000000" w:themeColor="text1"/>
          <w:sz w:val="24"/>
          <w:szCs w:val="24"/>
          <w:lang w:val="zh-CN"/>
        </w:rPr>
        <w:t>补充、修改的内容并作为投标文件的组成部分。</w:t>
      </w:r>
      <w:r>
        <w:rPr>
          <w:rFonts w:hint="eastAsia" w:ascii="宋体" w:hAnsi="宋体" w:eastAsia="宋体" w:cs="宋体"/>
          <w:bCs/>
          <w:color w:val="000000" w:themeColor="text1"/>
          <w:sz w:val="24"/>
          <w:szCs w:val="24"/>
        </w:rPr>
        <w:t>补充或修改</w:t>
      </w:r>
      <w:r>
        <w:rPr>
          <w:rFonts w:hint="eastAsia" w:ascii="宋体" w:hAnsi="宋体" w:eastAsia="宋体" w:cs="宋体"/>
          <w:color w:val="000000" w:themeColor="text1"/>
          <w:sz w:val="24"/>
          <w:szCs w:val="24"/>
          <w:lang w:val="zh-CN"/>
        </w:rPr>
        <w:t>应当按招标文件要求签署、盖章、</w:t>
      </w:r>
      <w:r>
        <w:rPr>
          <w:rFonts w:hint="eastAsia" w:ascii="宋体" w:hAnsi="宋体" w:eastAsia="宋体" w:cs="宋体"/>
          <w:bCs/>
          <w:color w:val="000000" w:themeColor="text1"/>
          <w:sz w:val="24"/>
          <w:szCs w:val="24"/>
        </w:rPr>
        <w:t>密封</w:t>
      </w:r>
      <w:r>
        <w:rPr>
          <w:rFonts w:hint="eastAsia" w:ascii="宋体" w:hAnsi="宋体" w:eastAsia="宋体" w:cs="宋体"/>
          <w:color w:val="000000" w:themeColor="text1"/>
          <w:sz w:val="24"/>
          <w:szCs w:val="24"/>
          <w:lang w:val="zh-CN"/>
        </w:rPr>
        <w:t>、递交，</w:t>
      </w:r>
      <w:r>
        <w:rPr>
          <w:rFonts w:hint="eastAsia" w:ascii="宋体" w:hAnsi="宋体" w:eastAsia="宋体" w:cs="宋体"/>
          <w:bCs/>
          <w:color w:val="000000" w:themeColor="text1"/>
          <w:sz w:val="24"/>
          <w:szCs w:val="24"/>
        </w:rPr>
        <w:t>并应注明“修改”或“补充”字样。</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.4  </w:t>
      </w:r>
      <w:r>
        <w:rPr>
          <w:rFonts w:hint="eastAsia" w:ascii="宋体" w:hAnsi="宋体" w:eastAsia="宋体" w:cs="宋体"/>
          <w:color w:val="000000" w:themeColor="text1"/>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23．</w:t>
      </w:r>
      <w:r>
        <w:rPr>
          <w:rFonts w:hint="eastAsia" w:ascii="宋体" w:hAnsi="宋体" w:eastAsia="宋体" w:cs="宋体"/>
          <w:b/>
          <w:color w:val="000000" w:themeColor="text1"/>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五、开标和评标</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lang w:val="zh-CN"/>
        </w:rPr>
        <w:t>. 开标</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.3 开标时，由投标人或者其推选的代表检查纸质投标文件和</w:t>
      </w:r>
      <w:r>
        <w:rPr>
          <w:rFonts w:hint="eastAsia" w:ascii="宋体" w:hAnsi="宋体" w:eastAsia="宋体" w:cs="宋体"/>
          <w:color w:val="000000" w:themeColor="text1"/>
          <w:sz w:val="24"/>
        </w:rPr>
        <w:t>备份文件</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使用电子介质存储</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的</w:t>
      </w:r>
      <w:r>
        <w:rPr>
          <w:rFonts w:hint="eastAsia" w:ascii="宋体" w:hAnsi="宋体" w:eastAsia="宋体" w:cs="宋体"/>
          <w:color w:val="000000" w:themeColor="text1"/>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24.3.1 电子投标文件的解密</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24.3.2 电子投标文件解密异常情况处理</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（1）因电子交易系统异常无法解密电子投标文件的，使用纸质投标文件以人工方式进行。</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.4 投标人不足3家的，不得开标。</w:t>
      </w:r>
    </w:p>
    <w:p>
      <w:pPr>
        <w:tabs>
          <w:tab w:val="left" w:pos="1260"/>
        </w:tabs>
        <w:autoSpaceDE w:val="0"/>
        <w:autoSpaceDN w:val="0"/>
        <w:spacing w:line="360" w:lineRule="auto"/>
        <w:contextualSpacing/>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w:t>
      </w:r>
      <w:r>
        <w:rPr>
          <w:rFonts w:hint="eastAsia" w:ascii="宋体" w:hAnsi="宋体" w:eastAsia="宋体" w:cs="宋体"/>
          <w:bCs/>
          <w:color w:val="000000" w:themeColor="text1"/>
          <w:sz w:val="24"/>
          <w:szCs w:val="24"/>
        </w:rPr>
        <w:t>5 开标过程</w:t>
      </w:r>
      <w:r>
        <w:rPr>
          <w:rFonts w:hint="eastAsia" w:ascii="宋体" w:hAnsi="宋体" w:eastAsia="宋体" w:cs="宋体"/>
          <w:color w:val="000000" w:themeColor="text1"/>
          <w:sz w:val="24"/>
          <w:szCs w:val="24"/>
          <w:lang w:val="zh-CN"/>
        </w:rPr>
        <w:t>由采购代理机构负</w:t>
      </w:r>
      <w:r>
        <w:rPr>
          <w:rFonts w:hint="eastAsia" w:ascii="宋体" w:hAnsi="宋体" w:eastAsia="宋体" w:cs="宋体"/>
          <w:bCs/>
          <w:color w:val="000000" w:themeColor="text1"/>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 xml:space="preserve">24.6 </w:t>
      </w:r>
      <w:r>
        <w:rPr>
          <w:rFonts w:hint="eastAsia" w:ascii="宋体" w:hAnsi="宋体" w:eastAsia="宋体" w:cs="宋体"/>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 资格审查</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开标结束后，采购人依法对投标人的资格进行审查。</w:t>
      </w:r>
      <w:r>
        <w:rPr>
          <w:rFonts w:hint="eastAsia" w:ascii="宋体" w:hAnsi="宋体" w:eastAsia="宋体" w:cs="宋体"/>
          <w:color w:val="000000" w:themeColor="text1"/>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.评标委员会的组成</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（二）技术复杂；</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（三）社会影响较大。</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符合性审查</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投标文件的澄清</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9</w:t>
      </w:r>
      <w:r>
        <w:rPr>
          <w:rFonts w:hint="eastAsia" w:ascii="宋体" w:hAnsi="宋体" w:eastAsia="宋体" w:cs="宋体"/>
          <w:b/>
          <w:color w:val="000000" w:themeColor="text1"/>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30.投标无效情形</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30.1.1 未按照招标文件的规定提交投标保证金的； </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30.1.5 投标文件含有采购人不能接受的附加条件的。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eastAsia="宋体" w:cs="宋体"/>
          <w:b/>
          <w:bCs/>
          <w:color w:val="000000" w:themeColor="text1"/>
          <w:sz w:val="24"/>
          <w:szCs w:val="24"/>
          <w:lang w:val="zh-CN"/>
        </w:rPr>
      </w:pPr>
      <w:r>
        <w:rPr>
          <w:rFonts w:hint="eastAsia" w:ascii="宋体" w:hAnsi="宋体" w:eastAsia="宋体" w:cs="宋体"/>
          <w:color w:val="000000" w:themeColor="text1"/>
          <w:sz w:val="24"/>
          <w:szCs w:val="24"/>
          <w:lang w:val="zh-CN"/>
        </w:rPr>
        <w:t>31.</w:t>
      </w:r>
      <w:r>
        <w:rPr>
          <w:rFonts w:hint="eastAsia" w:ascii="宋体" w:hAnsi="宋体" w:eastAsia="宋体" w:cs="宋体"/>
          <w:b/>
          <w:bCs/>
          <w:color w:val="000000" w:themeColor="text1"/>
          <w:sz w:val="24"/>
          <w:szCs w:val="24"/>
          <w:lang w:val="zh-CN"/>
        </w:rPr>
        <w:t xml:space="preserve"> 相同品牌投标人的认定</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32</w:t>
      </w:r>
      <w:r>
        <w:rPr>
          <w:rFonts w:hint="eastAsia" w:ascii="宋体" w:hAnsi="宋体" w:eastAsia="宋体" w:cs="宋体"/>
          <w:b/>
          <w:color w:val="000000" w:themeColor="text1"/>
          <w:sz w:val="24"/>
          <w:szCs w:val="24"/>
          <w:lang w:val="zh-CN"/>
        </w:rPr>
        <w:t>. 投标文件的比较与评价</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33.评标方法、评标标准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 最低评标价法</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33</w:t>
      </w:r>
      <w:r>
        <w:rPr>
          <w:rFonts w:hint="eastAsia" w:ascii="宋体" w:hAnsi="宋体" w:eastAsia="宋体" w:cs="宋体"/>
          <w:color w:val="000000" w:themeColor="text1"/>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 价格分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评标总得分=F1×A1+F2×A2+……+Fn×An</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.3</w:t>
      </w:r>
      <w:r>
        <w:rPr>
          <w:rFonts w:hint="eastAsia" w:ascii="宋体" w:hAnsi="宋体" w:eastAsia="宋体" w:cs="宋体"/>
          <w:b/>
          <w:color w:val="000000" w:themeColor="text1"/>
          <w:sz w:val="24"/>
          <w:szCs w:val="24"/>
          <w:lang w:val="zh-CN"/>
        </w:rPr>
        <w:t xml:space="preserve"> 本次评标具体评标方法、评标标准见（第六章 资格审查与</w:t>
      </w:r>
      <w:r>
        <w:rPr>
          <w:rFonts w:hint="eastAsia" w:ascii="宋体" w:hAnsi="宋体" w:eastAsia="宋体" w:cs="宋体"/>
          <w:b/>
          <w:color w:val="000000" w:themeColor="text1"/>
          <w:kern w:val="0"/>
          <w:sz w:val="24"/>
          <w:szCs w:val="24"/>
        </w:rPr>
        <w:t>评标</w:t>
      </w:r>
      <w:r>
        <w:rPr>
          <w:rFonts w:hint="eastAsia" w:ascii="宋体" w:hAnsi="宋体" w:eastAsia="宋体" w:cs="宋体"/>
          <w:b/>
          <w:color w:val="000000" w:themeColor="text1"/>
          <w:sz w:val="24"/>
          <w:szCs w:val="24"/>
          <w:lang w:val="zh-CN"/>
        </w:rPr>
        <w:t>）。</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b/>
          <w:bCs/>
          <w:color w:val="000000" w:themeColor="text1"/>
          <w:sz w:val="24"/>
          <w:szCs w:val="24"/>
          <w:lang w:val="zh-CN"/>
        </w:rPr>
        <w:t>3</w:t>
      </w:r>
      <w:r>
        <w:rPr>
          <w:rFonts w:hint="eastAsia" w:ascii="宋体" w:hAnsi="宋体" w:eastAsia="宋体" w:cs="宋体"/>
          <w:b/>
          <w:bCs/>
          <w:color w:val="000000" w:themeColor="text1"/>
          <w:sz w:val="24"/>
          <w:szCs w:val="24"/>
        </w:rPr>
        <w:t>4</w:t>
      </w:r>
      <w:r>
        <w:rPr>
          <w:rFonts w:hint="eastAsia" w:ascii="宋体" w:hAnsi="宋体" w:eastAsia="宋体" w:cs="宋体"/>
          <w:b/>
          <w:bCs/>
          <w:color w:val="000000" w:themeColor="text1"/>
          <w:sz w:val="24"/>
          <w:szCs w:val="24"/>
          <w:lang w:val="zh-CN"/>
        </w:rPr>
        <w:t>. 推荐中标候选人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.评审意见无效情形</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.2 接受投标人提出的与投标文件不一致的澄清或者说明，《投标人须知》2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条规定的情形除外；</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 保密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六、定标和授予合同</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确定中标人</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采购人应当自收到评标报告之日起</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 xml:space="preserve">38.3 </w:t>
      </w: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39.</w:t>
      </w:r>
      <w:r>
        <w:rPr>
          <w:rFonts w:hint="eastAsia" w:ascii="宋体" w:hAnsi="宋体" w:eastAsia="宋体" w:cs="宋体"/>
          <w:b/>
          <w:color w:val="000000" w:themeColor="text1"/>
          <w:sz w:val="24"/>
          <w:szCs w:val="24"/>
          <w:lang w:val="zh-CN"/>
        </w:rPr>
        <w:t>质疑提出与答复</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39.1 供应商认为采购文件、采购过程和中标结果使自己的权益受到损害的，可以按照</w:t>
      </w:r>
      <w:r>
        <w:rPr>
          <w:rFonts w:hint="eastAsia" w:ascii="宋体" w:hAnsi="宋体" w:eastAsia="宋体" w:cs="宋体"/>
          <w:bCs/>
          <w:color w:val="000000" w:themeColor="text1"/>
          <w:kern w:val="0"/>
          <w:sz w:val="24"/>
          <w:lang w:val="zh-CN"/>
        </w:rPr>
        <w:t>财政部94号令</w:t>
      </w:r>
      <w:r>
        <w:rPr>
          <w:rFonts w:hint="eastAsia" w:ascii="宋体" w:hAnsi="宋体" w:eastAsia="宋体" w:cs="宋体"/>
          <w:bCs/>
          <w:color w:val="000000" w:themeColor="text1"/>
          <w:sz w:val="24"/>
          <w:szCs w:val="24"/>
          <w:lang w:val="zh-CN"/>
        </w:rPr>
        <w:t>提出质</w:t>
      </w:r>
      <w:r>
        <w:rPr>
          <w:rFonts w:hint="eastAsia" w:ascii="宋体" w:hAnsi="宋体" w:eastAsia="宋体" w:cs="宋体"/>
          <w:color w:val="000000" w:themeColor="text1"/>
          <w:sz w:val="24"/>
          <w:szCs w:val="24"/>
        </w:rPr>
        <w:t>疑。提出质疑的供应商应当是参与本项目采购活动的供应商。</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39.1.2 对采购过程提出质疑的，为各采购程序环节结束之日起七个工作日内，以书面形式向采购人和采购代理机构一次性提出；</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39.3 答复</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40.</w:t>
      </w:r>
      <w:r>
        <w:rPr>
          <w:rFonts w:hint="eastAsia" w:ascii="宋体" w:hAnsi="宋体" w:eastAsia="宋体" w:cs="宋体"/>
          <w:b/>
          <w:color w:val="000000" w:themeColor="text1"/>
          <w:sz w:val="24"/>
          <w:szCs w:val="24"/>
          <w:lang w:val="zh-CN"/>
        </w:rPr>
        <w:t>签订合同</w:t>
      </w:r>
    </w:p>
    <w:p>
      <w:pPr>
        <w:tabs>
          <w:tab w:val="left" w:pos="1260"/>
        </w:tabs>
        <w:autoSpaceDE w:val="0"/>
        <w:autoSpaceDN w:val="0"/>
        <w:spacing w:line="360" w:lineRule="auto"/>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41.履约保证金</w:t>
      </w:r>
    </w:p>
    <w:p>
      <w:pPr>
        <w:tabs>
          <w:tab w:val="left" w:pos="1260"/>
        </w:tabs>
        <w:autoSpaceDE w:val="0"/>
        <w:autoSpaceDN w:val="0"/>
        <w:spacing w:line="360" w:lineRule="auto"/>
        <w:contextualSpacing/>
        <w:jc w:val="left"/>
        <w:rPr>
          <w:rFonts w:ascii="宋体" w:hAnsi="宋体" w:eastAsia="宋体" w:cs="宋体"/>
          <w:b/>
          <w:color w:val="000000" w:themeColor="text1"/>
          <w:kern w:val="0"/>
          <w:sz w:val="36"/>
          <w:szCs w:val="36"/>
        </w:rPr>
      </w:pPr>
      <w:r>
        <w:rPr>
          <w:rFonts w:hint="eastAsia" w:ascii="宋体" w:hAnsi="宋体" w:eastAsia="宋体" w:cs="宋体"/>
          <w:color w:val="000000" w:themeColor="text1"/>
          <w:kern w:val="0"/>
          <w:sz w:val="24"/>
          <w:szCs w:val="24"/>
        </w:rPr>
        <w:t>“投标人须知前附表”中规定</w:t>
      </w:r>
      <w:r>
        <w:rPr>
          <w:rFonts w:hint="eastAsia" w:ascii="宋体" w:hAnsi="宋体" w:eastAsia="宋体" w:cs="宋体"/>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color w:val="000000" w:themeColor="text1"/>
          <w:kern w:val="0"/>
          <w:sz w:val="36"/>
          <w:szCs w:val="36"/>
        </w:rPr>
      </w:pPr>
      <w:bookmarkStart w:id="9" w:name="_GoBack"/>
      <w:bookmarkEnd w:id="9"/>
      <w:r>
        <w:rPr>
          <w:rFonts w:hint="eastAsia" w:ascii="宋体" w:hAnsi="宋体" w:eastAsia="宋体" w:cs="宋体"/>
          <w:b/>
          <w:color w:val="000000" w:themeColor="text1"/>
          <w:kern w:val="0"/>
          <w:sz w:val="36"/>
          <w:szCs w:val="36"/>
        </w:rPr>
        <w:t>第五章 政府采购政策功能</w:t>
      </w:r>
    </w:p>
    <w:p>
      <w:pPr>
        <w:jc w:val="center"/>
        <w:rPr>
          <w:rFonts w:ascii="宋体" w:hAnsi="宋体" w:eastAsia="宋体" w:cs="宋体"/>
          <w:b/>
          <w:color w:val="000000" w:themeColor="text1"/>
          <w:kern w:val="0"/>
          <w:sz w:val="36"/>
          <w:szCs w:val="36"/>
        </w:rPr>
      </w:pP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lang w:val="zh-CN"/>
        </w:rPr>
        <w:t>一、节能能源、保护环境</w:t>
      </w:r>
    </w:p>
    <w:p>
      <w:pPr>
        <w:pStyle w:val="13"/>
        <w:spacing w:line="360" w:lineRule="auto"/>
        <w:ind w:firstLine="480" w:firstLineChars="200"/>
        <w:contextualSpacing/>
        <w:rPr>
          <w:rFonts w:ascii="宋体" w:hAnsi="宋体" w:cs="宋体"/>
          <w:color w:val="000000" w:themeColor="text1"/>
          <w:szCs w:val="24"/>
        </w:rPr>
      </w:pPr>
      <w:r>
        <w:rPr>
          <w:rFonts w:hint="eastAsia" w:ascii="宋体" w:hAnsi="宋体" w:cs="宋体"/>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宋体"/>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宋体"/>
          <w:color w:val="000000" w:themeColor="text1"/>
          <w:szCs w:val="24"/>
        </w:rPr>
        <w:t>并加盖投标人公章的原件扫描件（或图片）</w:t>
      </w:r>
      <w:r>
        <w:rPr>
          <w:rFonts w:hint="eastAsia" w:ascii="宋体" w:hAnsi="宋体" w:cs="宋体"/>
          <w:color w:val="000000" w:themeColor="text1"/>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二、促进中小企业发展</w:t>
      </w:r>
    </w:p>
    <w:p>
      <w:pPr>
        <w:topLinePunct/>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三、支持监狱企业发展</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按照财政部、司法部发布的《关于政府采购支持监狱企业发展有关问题的通知》（</w:t>
      </w:r>
      <w:bookmarkStart w:id="0" w:name="OLE_LINK6"/>
      <w:r>
        <w:rPr>
          <w:rFonts w:hint="eastAsia" w:ascii="宋体" w:hAnsi="宋体" w:eastAsia="宋体" w:cs="宋体"/>
          <w:color w:val="000000" w:themeColor="text1"/>
          <w:sz w:val="24"/>
          <w:szCs w:val="24"/>
          <w:lang w:val="zh-CN"/>
        </w:rPr>
        <w:t>财库[2014]68号</w:t>
      </w:r>
      <w:bookmarkEnd w:id="0"/>
      <w:r>
        <w:rPr>
          <w:rFonts w:hint="eastAsia" w:ascii="宋体" w:hAnsi="宋体" w:eastAsia="宋体" w:cs="宋体"/>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四、促进残疾人就业</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themeColor="text1"/>
          <w:szCs w:val="24"/>
        </w:rPr>
        <w:t>残疾人福利性单位属于小型、微型企业的，不重复享受政策。</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3、中标人为残疾人福利性单位的，招标人应当随中标结果同时公告其《残疾人福利性单位声明函》，接受社会监督。</w:t>
      </w:r>
    </w:p>
    <w:p>
      <w:pPr>
        <w:pStyle w:val="13"/>
        <w:spacing w:line="360" w:lineRule="auto"/>
        <w:contextualSpacing/>
        <w:rPr>
          <w:rFonts w:ascii="宋体" w:hAnsi="宋体" w:cs="宋体"/>
          <w:b/>
          <w:color w:val="000000" w:themeColor="text1"/>
          <w:kern w:val="0"/>
          <w:sz w:val="36"/>
          <w:szCs w:val="36"/>
        </w:rPr>
      </w:pPr>
    </w:p>
    <w:p>
      <w:pPr>
        <w:pStyle w:val="13"/>
        <w:spacing w:line="360" w:lineRule="auto"/>
        <w:ind w:firstLine="2530" w:firstLineChars="700"/>
        <w:contextualSpacing/>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第六章 资格审查与评标</w:t>
      </w:r>
    </w:p>
    <w:p>
      <w:pPr>
        <w:pStyle w:val="13"/>
        <w:spacing w:line="360" w:lineRule="auto"/>
        <w:ind w:firstLine="3213" w:firstLineChars="1000"/>
        <w:contextualSpacing/>
        <w:rPr>
          <w:rFonts w:ascii="宋体" w:hAnsi="宋体" w:cs="宋体"/>
          <w:b/>
          <w:color w:val="000000" w:themeColor="text1"/>
          <w:sz w:val="32"/>
          <w:szCs w:val="32"/>
          <w:lang w:val="zh-CN"/>
        </w:rPr>
      </w:pPr>
      <w:r>
        <w:rPr>
          <w:rFonts w:hint="eastAsia" w:ascii="宋体" w:hAnsi="宋体" w:cs="宋体"/>
          <w:b/>
          <w:color w:val="000000" w:themeColor="text1"/>
          <w:sz w:val="32"/>
          <w:szCs w:val="32"/>
          <w:lang w:val="zh-CN"/>
        </w:rPr>
        <w:t>一、资格审查</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2、法人或者其他组织的营业执照等证明文件，自然人的身份证明</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（1）企业法人营业执照或营业执照。（企业投标提供）</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（2）事业单位法人证书。（事业单位投标提供）</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（3）执业许可证。（非专业服务机构投标提供）</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（4）个体工商户营业执照。（个体工商户投标提供）</w:t>
            </w:r>
          </w:p>
          <w:p>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3、财务状况报告相关材料</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4、依法缴纳税收相关材料</w:t>
            </w:r>
          </w:p>
          <w:p>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5、依法缴纳社会保障资金的证明材料</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6、履行合同所必须的设备和专业技术能力的证明材料</w:t>
            </w:r>
          </w:p>
          <w:p>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相关设备的购置发票、专业技术人员职称证书、用工合同等或者投标人相关承诺函或声明。</w:t>
            </w:r>
            <w:r>
              <w:rPr>
                <w:rFonts w:hint="eastAsia" w:ascii="宋体" w:hAnsi="宋体" w:eastAsia="宋体" w:cs="宋体"/>
                <w:color w:val="000000" w:themeColor="text1"/>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7、参加政府采购活动前3年内在经营活动中没有重大违法记录的声明</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8、</w:t>
            </w:r>
            <w:r>
              <w:rPr>
                <w:rFonts w:hint="eastAsia" w:ascii="宋体" w:hAnsi="宋体" w:eastAsia="宋体" w:cs="宋体"/>
                <w:b/>
                <w:color w:val="000000" w:themeColor="text1"/>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szCs w:val="21"/>
                <w:shd w:val="clear" w:color="auto" w:fill="FFFFFF"/>
              </w:rPr>
              <w:t>；</w:t>
            </w:r>
            <w:r>
              <w:rPr>
                <w:rFonts w:hint="eastAsia" w:ascii="宋体" w:hAnsi="宋体" w:eastAsia="宋体" w:cs="宋体"/>
                <w:b/>
                <w:bCs/>
                <w:color w:val="000000"/>
                <w:sz w:val="24"/>
                <w:szCs w:val="24"/>
                <w:shd w:val="clear" w:color="auto" w:fill="FFFFFF"/>
              </w:rPr>
              <w:t>“国家企业信用公示系统”网站（www.gsxt.gov.cn）严重违法失信企业名单（黑名单）的投标人；</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（1）查询渠道：</w:t>
            </w:r>
            <w:r>
              <w:rPr>
                <w:rFonts w:hint="eastAsia" w:ascii="宋体" w:hAnsi="宋体" w:eastAsia="宋体" w:cs="宋体"/>
                <w:color w:val="000000" w:themeColor="text1"/>
                <w:kern w:val="0"/>
                <w:sz w:val="24"/>
                <w:szCs w:val="24"/>
              </w:rPr>
              <w:t>查询渠道：“信用中国”网站（www.creditchina.gov.cn）和“中国政府采购网”（www.ccgp.gov.cn）；</w:t>
            </w:r>
            <w:r>
              <w:rPr>
                <w:rFonts w:hint="eastAsia" w:ascii="宋体" w:hAnsi="宋体" w:eastAsia="宋体" w:cs="宋体"/>
                <w:color w:val="000000"/>
                <w:sz w:val="24"/>
                <w:szCs w:val="24"/>
                <w:shd w:val="clear" w:color="auto" w:fill="FFFFFF"/>
              </w:rPr>
              <w:t>“国家企业信用公示系统”网站（www.gsxt.gov.cn）</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（2）截止时间：同投标截止时间；</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宋体"/>
                <w:b/>
                <w:color w:val="000000" w:themeColor="text1"/>
                <w:sz w:val="24"/>
                <w:szCs w:val="24"/>
                <w:lang w:val="zh-CN"/>
              </w:rPr>
            </w:pPr>
            <w:r>
              <w:rPr>
                <w:rFonts w:hint="eastAsia" w:ascii="宋体" w:hAnsi="宋体" w:eastAsia="宋体" w:cs="宋体"/>
                <w:b/>
                <w:bCs/>
                <w:color w:val="000000" w:themeColor="text1"/>
                <w:sz w:val="24"/>
                <w:szCs w:val="24"/>
              </w:rPr>
              <w:t>9、</w:t>
            </w:r>
            <w:r>
              <w:rPr>
                <w:rFonts w:hint="eastAsia" w:ascii="宋体" w:hAnsi="宋体" w:eastAsia="宋体" w:cs="宋体"/>
                <w:b/>
                <w:color w:val="000000" w:themeColor="text1"/>
                <w:sz w:val="24"/>
                <w:szCs w:val="24"/>
                <w:lang w:val="zh-CN"/>
              </w:rPr>
              <w:t>报价</w:t>
            </w:r>
          </w:p>
          <w:p>
            <w:pPr>
              <w:spacing w:line="360" w:lineRule="auto"/>
              <w:rPr>
                <w:rFonts w:ascii="宋体" w:hAnsi="宋体" w:eastAsia="宋体" w:cs="宋体"/>
                <w:b/>
                <w:bCs/>
                <w:color w:val="000000" w:themeColor="text1"/>
                <w:sz w:val="24"/>
                <w:szCs w:val="24"/>
              </w:rPr>
            </w:pPr>
            <w:r>
              <w:rPr>
                <w:rFonts w:hint="eastAsia" w:ascii="宋体" w:hAnsi="宋体" w:eastAsia="宋体" w:cs="宋体"/>
                <w:color w:val="000000" w:themeColor="text1"/>
                <w:sz w:val="24"/>
                <w:szCs w:val="24"/>
                <w:lang w:val="zh-CN"/>
              </w:rPr>
              <w:t>是否超出招标文件中规定的预算金额，超出预算金额的投标无效。如投标人须知前附表规定最高限价，则</w:t>
            </w:r>
            <w:r>
              <w:rPr>
                <w:rFonts w:hint="eastAsia" w:ascii="宋体" w:hAnsi="宋体" w:eastAsia="宋体" w:cs="宋体"/>
                <w:bCs/>
                <w:color w:val="000000" w:themeColor="text1"/>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10、联合体协议</w:t>
            </w:r>
          </w:p>
          <w:p>
            <w:pPr>
              <w:spacing w:line="360" w:lineRule="auto"/>
              <w:rPr>
                <w:rFonts w:ascii="宋体" w:hAnsi="宋体" w:eastAsia="宋体" w:cs="宋体"/>
                <w:b/>
                <w:bCs/>
                <w:color w:val="000000" w:themeColor="text1"/>
                <w:sz w:val="24"/>
                <w:szCs w:val="24"/>
              </w:rPr>
            </w:pPr>
            <w:r>
              <w:rPr>
                <w:rFonts w:hint="eastAsia" w:ascii="宋体" w:hAnsi="宋体" w:eastAsia="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11、投标保证金</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12、法定代表人身份证明或提供法定代表人授权委托书及被授权人身份证明。</w:t>
            </w:r>
          </w:p>
        </w:tc>
      </w:tr>
    </w:tbl>
    <w:p>
      <w:pPr>
        <w:pStyle w:val="13"/>
        <w:spacing w:line="360" w:lineRule="auto"/>
        <w:ind w:firstLine="3855" w:firstLineChars="1200"/>
        <w:contextualSpacing/>
        <w:rPr>
          <w:rFonts w:ascii="宋体" w:hAnsi="宋体" w:cs="宋体"/>
          <w:b/>
          <w:color w:val="000000" w:themeColor="text1"/>
          <w:sz w:val="32"/>
          <w:szCs w:val="32"/>
          <w:lang w:val="zh-CN"/>
        </w:rPr>
      </w:pPr>
      <w:r>
        <w:rPr>
          <w:rFonts w:hint="eastAsia" w:ascii="宋体" w:hAnsi="宋体" w:cs="宋体"/>
          <w:b/>
          <w:color w:val="000000" w:themeColor="text1"/>
          <w:sz w:val="32"/>
          <w:szCs w:val="32"/>
          <w:lang w:val="zh-CN"/>
        </w:rPr>
        <w:t>二、评标</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lang w:val="zh-CN"/>
        </w:rPr>
        <w:t>（一）评标方法</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本项目采用综合评分法。</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lang w:val="zh-CN"/>
        </w:rPr>
        <w:t>（二）评标委员会负责具体评标事务，并独立履行下列职责</w:t>
      </w:r>
    </w:p>
    <w:p>
      <w:pPr>
        <w:pStyle w:val="13"/>
        <w:spacing w:line="360" w:lineRule="auto"/>
        <w:ind w:firstLine="482" w:firstLineChars="200"/>
        <w:contextualSpacing/>
        <w:jc w:val="left"/>
        <w:rPr>
          <w:rFonts w:ascii="宋体" w:hAnsi="宋体" w:cs="宋体"/>
          <w:b/>
          <w:color w:val="000000" w:themeColor="text1"/>
          <w:szCs w:val="24"/>
          <w:lang w:val="zh-CN"/>
        </w:rPr>
      </w:pPr>
      <w:r>
        <w:rPr>
          <w:rFonts w:hint="eastAsia" w:ascii="宋体" w:hAnsi="宋体" w:cs="宋体"/>
          <w:b/>
          <w:color w:val="000000" w:themeColor="text1"/>
          <w:szCs w:val="24"/>
          <w:lang w:val="zh-CN"/>
        </w:rPr>
        <w:t>1、审查、评价投标文件是否符合招标文件的商务、技术等实质性要求；</w:t>
      </w:r>
    </w:p>
    <w:p>
      <w:pPr>
        <w:pStyle w:val="13"/>
        <w:spacing w:line="360" w:lineRule="auto"/>
        <w:ind w:firstLine="480" w:firstLineChars="200"/>
        <w:contextualSpacing/>
        <w:jc w:val="left"/>
        <w:rPr>
          <w:rFonts w:ascii="宋体" w:hAnsi="宋体" w:cs="宋体"/>
          <w:color w:val="000000" w:themeColor="text1"/>
          <w:szCs w:val="24"/>
          <w:lang w:val="zh-CN"/>
        </w:rPr>
      </w:pPr>
      <w:r>
        <w:rPr>
          <w:rFonts w:hint="eastAsia" w:ascii="宋体" w:hAnsi="宋体" w:cs="宋体"/>
          <w:color w:val="000000" w:themeColor="text1"/>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宋体"/>
          <w:color w:val="000000" w:themeColor="text1"/>
          <w:szCs w:val="24"/>
          <w:lang w:val="zh-CN"/>
        </w:rPr>
      </w:pPr>
      <w:r>
        <w:rPr>
          <w:rFonts w:hint="eastAsia" w:ascii="宋体" w:hAnsi="宋体" w:cs="宋体"/>
          <w:color w:val="000000" w:themeColor="text1"/>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lang w:val="zh-CN"/>
        </w:rPr>
        <w:t>2、要求投标人对投标文件有关事项作出澄清或者说明；</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宋体"/>
          <w:b/>
          <w:color w:val="000000" w:themeColor="text1"/>
          <w:szCs w:val="24"/>
          <w:lang w:val="zh-CN"/>
        </w:rPr>
      </w:pPr>
      <w:r>
        <w:rPr>
          <w:rFonts w:hint="eastAsia" w:ascii="宋体" w:hAnsi="宋体" w:cs="宋体"/>
          <w:b/>
          <w:color w:val="000000" w:themeColor="text1"/>
          <w:szCs w:val="24"/>
          <w:lang w:val="zh-CN"/>
        </w:rPr>
        <w:t>3、对投标文件进行比较和评价；</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lang w:val="zh-CN"/>
        </w:rPr>
        <w:t>（1）价格分计算</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宋体"/>
          <w:color w:val="000000" w:themeColor="text1"/>
          <w:szCs w:val="24"/>
          <w:lang w:val="zh-CN"/>
        </w:rPr>
      </w:pPr>
      <w:r>
        <w:rPr>
          <w:rFonts w:hint="eastAsia" w:ascii="宋体" w:hAnsi="宋体" w:cs="宋体"/>
          <w:color w:val="000000" w:themeColor="text1"/>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cs="宋体"/>
          <w:color w:val="000000" w:themeColor="text1"/>
          <w:szCs w:val="24"/>
        </w:rPr>
      </w:pPr>
      <w:r>
        <w:rPr>
          <w:rFonts w:hint="eastAsia" w:ascii="宋体" w:hAnsi="宋体" w:cs="宋体"/>
          <w:color w:val="000000" w:themeColor="text1"/>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themeColor="text1"/>
          <w:szCs w:val="24"/>
        </w:rPr>
        <w:t>残疾人福利性单位属于小型、微型企业的，不重复享受政策。</w:t>
      </w:r>
    </w:p>
    <w:p>
      <w:pPr>
        <w:pStyle w:val="13"/>
        <w:spacing w:line="360" w:lineRule="auto"/>
        <w:ind w:firstLine="482" w:firstLineChars="200"/>
        <w:contextualSpacing/>
        <w:rPr>
          <w:rFonts w:ascii="宋体" w:hAnsi="宋体" w:cs="宋体"/>
          <w:b/>
          <w:color w:val="000000" w:themeColor="text1"/>
          <w:szCs w:val="24"/>
          <w:lang w:val="zh-CN"/>
        </w:rPr>
      </w:pPr>
      <w:r>
        <w:rPr>
          <w:rFonts w:hint="eastAsia" w:ascii="宋体" w:hAnsi="宋体" w:cs="宋体"/>
          <w:b/>
          <w:color w:val="000000" w:themeColor="text1"/>
          <w:szCs w:val="24"/>
        </w:rPr>
        <w:t>（2）强制采购节能产品和优先采购节能产品、优先采购环保产品</w:t>
      </w:r>
    </w:p>
    <w:p>
      <w:pPr>
        <w:pStyle w:val="13"/>
        <w:spacing w:line="360" w:lineRule="auto"/>
        <w:ind w:firstLine="465"/>
        <w:contextualSpacing/>
        <w:jc w:val="left"/>
        <w:rPr>
          <w:rFonts w:ascii="宋体" w:hAnsi="宋体" w:cs="宋体"/>
          <w:szCs w:val="24"/>
          <w:lang w:val="zh-CN"/>
        </w:rPr>
      </w:pPr>
      <w:r>
        <w:rPr>
          <w:rFonts w:hint="eastAsia" w:ascii="宋体" w:hAnsi="宋体" w:cs="宋体"/>
          <w:color w:val="000000" w:themeColor="text1"/>
          <w:szCs w:val="24"/>
          <w:lang w:val="zh-CN"/>
        </w:rPr>
        <w:t>1）对《节能产品政府采购清单》所列的政府强制采购节能产品</w:t>
      </w:r>
      <w:r>
        <w:rPr>
          <w:rFonts w:hint="eastAsia" w:ascii="宋体" w:hAnsi="宋体" w:cs="宋体"/>
          <w:color w:val="000000" w:themeColor="text1"/>
          <w:szCs w:val="24"/>
        </w:rPr>
        <w:t>，</w:t>
      </w:r>
      <w:r>
        <w:rPr>
          <w:rFonts w:hint="eastAsia" w:ascii="宋体" w:hAnsi="宋体" w:cs="宋体"/>
          <w:color w:val="000000" w:themeColor="text1"/>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hint="eastAsia" w:ascii="宋体" w:hAnsi="宋体" w:cs="宋体"/>
          <w:szCs w:val="24"/>
          <w:lang w:val="zh-CN"/>
        </w:rPr>
        <w:t>或节能清单中的产品无法满足工作需要的，可在节能清单之外采购。</w:t>
      </w:r>
    </w:p>
    <w:p>
      <w:pPr>
        <w:pStyle w:val="13"/>
        <w:spacing w:line="360" w:lineRule="auto"/>
        <w:ind w:firstLine="465"/>
        <w:contextualSpacing/>
        <w:jc w:val="left"/>
        <w:rPr>
          <w:rFonts w:ascii="宋体" w:hAnsi="宋体" w:cs="宋体"/>
          <w:szCs w:val="24"/>
          <w:lang w:val="zh-CN"/>
        </w:rPr>
      </w:pPr>
      <w:r>
        <w:rPr>
          <w:rFonts w:hint="eastAsia" w:ascii="宋体" w:hAnsi="宋体" w:cs="宋体"/>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hAnsi="宋体" w:cs="宋体"/>
          <w:szCs w:val="24"/>
          <w:lang w:val="zh-CN"/>
        </w:rPr>
      </w:pPr>
      <w:r>
        <w:rPr>
          <w:rFonts w:hint="eastAsia" w:ascii="宋体" w:hAnsi="宋体" w:cs="宋体"/>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（3）关于相同品牌产品</w:t>
      </w:r>
    </w:p>
    <w:p>
      <w:pPr>
        <w:pStyle w:val="13"/>
        <w:spacing w:line="360" w:lineRule="auto"/>
        <w:ind w:firstLine="465"/>
        <w:contextualSpacing/>
        <w:jc w:val="left"/>
        <w:rPr>
          <w:rFonts w:ascii="宋体" w:hAnsi="宋体" w:cs="宋体"/>
          <w:szCs w:val="24"/>
          <w:lang w:val="zh-CN"/>
        </w:rPr>
      </w:pPr>
      <w:r>
        <w:rPr>
          <w:rFonts w:hint="eastAsia" w:ascii="宋体" w:hAnsi="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hAnsi="宋体" w:cs="宋体"/>
          <w:szCs w:val="24"/>
          <w:lang w:val="zh-CN"/>
        </w:rPr>
      </w:pPr>
      <w:r>
        <w:rPr>
          <w:rFonts w:hint="eastAsia" w:ascii="宋体" w:hAnsi="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hAnsi="宋体" w:cs="宋体"/>
          <w:b/>
          <w:szCs w:val="24"/>
          <w:lang w:val="zh-CN"/>
        </w:rPr>
      </w:pPr>
      <w:r>
        <w:rPr>
          <w:rFonts w:hint="eastAsia" w:ascii="宋体" w:hAnsi="宋体" w:cs="宋体"/>
          <w:b/>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lang w:val="zh-CN"/>
        </w:rPr>
        <w:t>“</w:t>
      </w:r>
      <w:r>
        <w:rPr>
          <w:rFonts w:hint="eastAsia" w:ascii="宋体" w:hAnsi="宋体" w:eastAsia="宋体" w:cs="宋体"/>
          <w:sz w:val="24"/>
          <w:szCs w:val="24"/>
          <w:lang w:val="zh-CN"/>
        </w:rPr>
        <w:t>所投产品符合国家强制性要求承诺函</w:t>
      </w:r>
      <w:r>
        <w:rPr>
          <w:rFonts w:hint="eastAsia" w:ascii="宋体" w:hAnsi="宋体" w:eastAsia="宋体" w:cs="宋体"/>
          <w:lang w:val="zh-CN"/>
        </w:rPr>
        <w:t>”</w:t>
      </w:r>
      <w:r>
        <w:rPr>
          <w:rFonts w:hint="eastAsia" w:ascii="宋体" w:hAnsi="宋体" w:eastAsia="宋体" w:cs="宋体"/>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kern w:val="0"/>
          <w:sz w:val="24"/>
          <w:szCs w:val="24"/>
        </w:rPr>
        <w:t>中国信息安全认证中心官网（http://www.isccc.gov.cn/index.shtml）产品查询结果截图并加盖投标人公章或中国信息安全认证中心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pPr>
        <w:widowControl/>
        <w:spacing w:before="161" w:after="161"/>
        <w:ind w:firstLine="241" w:firstLineChars="100"/>
        <w:rPr>
          <w:rFonts w:ascii="宋体" w:hAnsi="宋体" w:eastAsia="宋体" w:cs="宋体"/>
          <w:kern w:val="0"/>
          <w:sz w:val="24"/>
          <w:szCs w:val="24"/>
        </w:rPr>
      </w:pPr>
      <w:r>
        <w:rPr>
          <w:rFonts w:hint="eastAsia" w:ascii="宋体" w:hAnsi="宋体" w:eastAsia="宋体" w:cs="宋体"/>
          <w:b/>
          <w:bCs/>
          <w:kern w:val="0"/>
          <w:sz w:val="24"/>
          <w:szCs w:val="24"/>
        </w:rPr>
        <w:t>(6)评标办法及评标标准</w:t>
      </w:r>
    </w:p>
    <w:p>
      <w:pPr>
        <w:spacing w:line="360" w:lineRule="auto"/>
        <w:rPr>
          <w:rFonts w:ascii="宋体" w:hAnsi="宋体" w:eastAsia="宋体" w:cs="宋体"/>
          <w:sz w:val="24"/>
          <w:szCs w:val="32"/>
        </w:rPr>
      </w:pPr>
      <w:r>
        <w:rPr>
          <w:rFonts w:hint="eastAsia" w:ascii="宋体" w:hAnsi="宋体" w:eastAsia="宋体" w:cs="宋体"/>
          <w:sz w:val="24"/>
          <w:szCs w:val="32"/>
        </w:rPr>
        <w:t>一、评标办法制定依据</w:t>
      </w:r>
    </w:p>
    <w:p>
      <w:pPr>
        <w:spacing w:line="360" w:lineRule="auto"/>
        <w:ind w:firstLine="360" w:firstLineChars="150"/>
        <w:rPr>
          <w:rFonts w:ascii="宋体" w:hAnsi="宋体" w:eastAsia="宋体" w:cs="宋体"/>
          <w:sz w:val="24"/>
          <w:szCs w:val="32"/>
        </w:rPr>
      </w:pPr>
      <w:r>
        <w:rPr>
          <w:rFonts w:hint="eastAsia" w:ascii="宋体" w:hAnsi="宋体" w:eastAsia="宋体" w:cs="宋体"/>
          <w:sz w:val="24"/>
          <w:szCs w:val="32"/>
        </w:rPr>
        <w:t>根据《中华人民共和国政府采购法》和《政府采购货物和服务招标投标管理办法》(中华人民共和国财政部令第1 8号)的规定，结合招标文件及本次采购项目的具体情况，制定本评标办法。</w:t>
      </w:r>
    </w:p>
    <w:p>
      <w:pPr>
        <w:spacing w:line="360" w:lineRule="auto"/>
        <w:ind w:left="30"/>
        <w:rPr>
          <w:rFonts w:ascii="宋体" w:hAnsi="宋体" w:eastAsia="宋体" w:cs="宋体"/>
          <w:sz w:val="24"/>
          <w:szCs w:val="32"/>
        </w:rPr>
      </w:pPr>
      <w:r>
        <w:rPr>
          <w:rFonts w:hint="eastAsia" w:ascii="宋体" w:hAnsi="宋体" w:eastAsia="宋体" w:cs="宋体"/>
          <w:sz w:val="24"/>
          <w:szCs w:val="32"/>
        </w:rPr>
        <w:t>二、评标办法内容</w:t>
      </w:r>
    </w:p>
    <w:p>
      <w:pPr>
        <w:widowControl/>
        <w:shd w:val="clear" w:color="auto" w:fill="FFFFFF"/>
        <w:spacing w:line="360" w:lineRule="atLeast"/>
        <w:jc w:val="left"/>
        <w:rPr>
          <w:rFonts w:ascii="宋体" w:hAnsi="宋体" w:eastAsia="宋体" w:cs="宋体"/>
          <w:kern w:val="0"/>
          <w:sz w:val="24"/>
        </w:rPr>
      </w:pPr>
      <w:r>
        <w:rPr>
          <w:rFonts w:hint="eastAsia" w:ascii="宋体" w:hAnsi="宋体" w:eastAsia="宋体" w:cs="宋体"/>
          <w:sz w:val="24"/>
          <w:szCs w:val="32"/>
        </w:rPr>
        <w:t>本次评标</w:t>
      </w:r>
      <w:r>
        <w:rPr>
          <w:rFonts w:hint="eastAsia" w:ascii="宋体" w:hAnsi="宋体" w:eastAsia="宋体" w:cs="宋体"/>
          <w:kern w:val="0"/>
          <w:sz w:val="24"/>
        </w:rPr>
        <w:t>采用综合评分法，在全部满足招标文件实质性要求前提下，进行综合评分，所有评委打分的平均值最高的为中标供应商，若最高得分相同，相同得分中报价较低者确定为中标人，若</w:t>
      </w:r>
      <w:r>
        <w:rPr>
          <w:rFonts w:hint="eastAsia" w:ascii="宋体" w:hAnsi="宋体" w:eastAsia="宋体" w:cs="宋体"/>
          <w:sz w:val="24"/>
          <w:szCs w:val="24"/>
        </w:rPr>
        <w:t>得分且投标报价相同的，按技术部分得分确定中标人</w:t>
      </w:r>
      <w:r>
        <w:rPr>
          <w:rFonts w:hint="eastAsia" w:ascii="宋体" w:hAnsi="宋体" w:eastAsia="宋体" w:cs="宋体"/>
          <w:kern w:val="0"/>
          <w:sz w:val="24"/>
        </w:rPr>
        <w:t>。</w:t>
      </w:r>
    </w:p>
    <w:p>
      <w:pPr>
        <w:widowControl/>
        <w:shd w:val="clear" w:color="auto" w:fill="FFFFFF"/>
        <w:spacing w:line="360" w:lineRule="atLeast"/>
        <w:jc w:val="left"/>
        <w:rPr>
          <w:rFonts w:ascii="宋体" w:hAnsi="宋体" w:eastAsia="宋体" w:cs="宋体"/>
          <w:b/>
          <w:bCs/>
          <w:sz w:val="28"/>
          <w:szCs w:val="28"/>
        </w:rPr>
      </w:pPr>
      <w:r>
        <w:rPr>
          <w:rFonts w:hint="eastAsia" w:ascii="宋体" w:hAnsi="宋体" w:eastAsia="宋体" w:cs="宋体"/>
          <w:b/>
          <w:bCs/>
          <w:color w:val="000000"/>
          <w:kern w:val="0"/>
          <w:sz w:val="28"/>
          <w:szCs w:val="28"/>
          <w:shd w:val="clear" w:color="auto" w:fill="FFFFFF"/>
        </w:rPr>
        <w:t>A包评标标准 </w:t>
      </w:r>
    </w:p>
    <w:tbl>
      <w:tblPr>
        <w:tblStyle w:val="25"/>
        <w:tblW w:w="8873" w:type="dxa"/>
        <w:tblInd w:w="-14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58"/>
        <w:gridCol w:w="20"/>
        <w:gridCol w:w="20"/>
        <w:gridCol w:w="5812"/>
        <w:gridCol w:w="14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2" w:hRule="atLeast"/>
        </w:trPr>
        <w:tc>
          <w:tcPr>
            <w:tcW w:w="15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分值构成</w:t>
            </w:r>
          </w:p>
        </w:tc>
        <w:tc>
          <w:tcPr>
            <w:tcW w:w="7315"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firstLine="480"/>
              <w:jc w:val="center"/>
              <w:rPr>
                <w:rFonts w:ascii="宋体" w:hAnsi="宋体" w:eastAsia="宋体" w:cs="宋体"/>
                <w:kern w:val="0"/>
                <w:sz w:val="24"/>
                <w:szCs w:val="24"/>
              </w:rPr>
            </w:pPr>
            <w:r>
              <w:rPr>
                <w:rFonts w:hint="eastAsia" w:ascii="宋体" w:hAnsi="宋体" w:eastAsia="宋体" w:cs="宋体"/>
                <w:kern w:val="0"/>
                <w:sz w:val="24"/>
                <w:szCs w:val="24"/>
              </w:rPr>
              <w:t>价格分值：30分</w:t>
            </w:r>
          </w:p>
          <w:p>
            <w:pPr>
              <w:widowControl/>
              <w:spacing w:line="360" w:lineRule="atLeast"/>
              <w:ind w:firstLine="480"/>
              <w:jc w:val="center"/>
              <w:rPr>
                <w:rFonts w:ascii="宋体" w:hAnsi="宋体" w:eastAsia="宋体" w:cs="宋体"/>
                <w:kern w:val="0"/>
                <w:sz w:val="24"/>
                <w:szCs w:val="24"/>
              </w:rPr>
            </w:pPr>
            <w:r>
              <w:rPr>
                <w:rFonts w:hint="eastAsia" w:ascii="宋体" w:hAnsi="宋体" w:eastAsia="宋体" w:cs="宋体"/>
                <w:kern w:val="0"/>
                <w:sz w:val="24"/>
                <w:szCs w:val="24"/>
              </w:rPr>
              <w:t>商务部分：32分</w:t>
            </w:r>
          </w:p>
          <w:p>
            <w:pPr>
              <w:widowControl/>
              <w:spacing w:line="360" w:lineRule="atLeast"/>
              <w:ind w:firstLine="480"/>
              <w:jc w:val="center"/>
              <w:rPr>
                <w:rFonts w:ascii="宋体" w:hAnsi="宋体" w:eastAsia="宋体" w:cs="宋体"/>
                <w:kern w:val="0"/>
                <w:sz w:val="24"/>
                <w:szCs w:val="24"/>
              </w:rPr>
            </w:pPr>
            <w:r>
              <w:rPr>
                <w:rFonts w:hint="eastAsia" w:ascii="宋体" w:hAnsi="宋体" w:eastAsia="宋体" w:cs="宋体"/>
                <w:kern w:val="0"/>
                <w:sz w:val="24"/>
                <w:szCs w:val="24"/>
              </w:rPr>
              <w:t>技术部分：38分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一、价格部分（满分30分）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评分因素</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kern w:val="0"/>
                <w:sz w:val="24"/>
                <w:szCs w:val="24"/>
              </w:rPr>
              <w:t>投标报价</w:t>
            </w:r>
          </w:p>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hAnsi="宋体" w:eastAsia="宋体" w:cs="宋体"/>
                <w:kern w:val="0"/>
                <w:sz w:val="24"/>
                <w:szCs w:val="24"/>
              </w:rPr>
            </w:pPr>
            <w:r>
              <w:rPr>
                <w:rFonts w:hint="eastAsia" w:ascii="宋体" w:hAnsi="宋体" w:eastAsia="宋体" w:cs="宋体"/>
                <w:kern w:val="0"/>
                <w:sz w:val="24"/>
                <w:szCs w:val="24"/>
              </w:rPr>
              <w:t>评标基准价：满足招标文件要求的有效投标报价中，最低的投标报价为评标基准价。</w:t>
            </w:r>
          </w:p>
          <w:p>
            <w:pPr>
              <w:widowControl/>
              <w:spacing w:line="90" w:lineRule="atLeast"/>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w:t>
            </w:r>
            <w:r>
              <w:rPr>
                <w:rFonts w:hint="eastAsia" w:ascii="宋体" w:hAnsi="宋体" w:eastAsia="宋体" w:cs="宋体"/>
                <w:kern w:val="0"/>
                <w:sz w:val="24"/>
                <w:szCs w:val="24"/>
                <w:u w:val="single"/>
              </w:rPr>
              <w:t>30</w:t>
            </w:r>
            <w:r>
              <w:rPr>
                <w:rFonts w:hint="eastAsia" w:ascii="宋体" w:hAnsi="宋体" w:eastAsia="宋体" w:cs="宋体"/>
                <w:kern w:val="0"/>
                <w:sz w:val="24"/>
                <w:szCs w:val="24"/>
              </w:rPr>
              <w:t>  </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宋体" w:hAnsi="宋体" w:eastAsia="宋体" w:cs="宋体"/>
                <w:kern w:val="0"/>
                <w:sz w:val="24"/>
                <w:szCs w:val="24"/>
              </w:rPr>
            </w:pPr>
            <w:r>
              <w:rPr>
                <w:rFonts w:hint="eastAsia" w:ascii="宋体" w:hAnsi="宋体" w:eastAsia="宋体" w:cs="宋体"/>
                <w:kern w:val="0"/>
                <w:sz w:val="24"/>
                <w:szCs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二、商务部分（满分32分）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评分因素</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企业实力</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投标人实力证明：</w:t>
            </w:r>
          </w:p>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1、投标人通过ISO140014：2004环境管理体系认证的得1分；</w:t>
            </w:r>
          </w:p>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2、投标人通过ISO 9001:2008质量管理体系认证的得1分；</w:t>
            </w:r>
          </w:p>
          <w:p>
            <w:pPr>
              <w:widowControl/>
              <w:spacing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3、投标人通过OHSAS18001或GB/T28001职业健康安全管理体系认证的得1分； </w:t>
            </w:r>
          </w:p>
          <w:p>
            <w:pPr>
              <w:widowControl/>
              <w:jc w:val="left"/>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生产厂家企业实力证明：</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1、制造厂商通过ISO9001：2008质量控制体系认证（提供有关证明复印件）得1分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2、制造厂商通过ISO14001:2004环境管理体系认证（提供有关证明复印件）得1分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3、制造厂商通过OHSAS18001：2007职业健康安全管理体系认证（提供有关证明复印件）得2分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4、产品要求非OEM产品并通过3C认证、节能认证、环境标志认证。得3分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5、多媒体交互一体机兼容智慧课堂检测报告（需提供国家级检测机构出具相关检测报告）得2分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6、多媒体交互一体机与录播系统兼容检测报告（需提供国家级检测机构出具相关检测报告）得3分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7、提供“电子白板软件”、“移动授课软件”、“校园集控软件”、“安卓白板软件”计算机软件著作权证书，证书获得者与一体机为同一厂家。（提供有关证明复印件）得3分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8、提供光学防蓝光技术（提供有关证明复印件）得3分</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9、整机MTBF≥120000小时（提供权威第三方检测报告）得2分</w:t>
            </w:r>
          </w:p>
          <w:p>
            <w:pPr>
              <w:widowControl/>
              <w:spacing w:line="320" w:lineRule="exact"/>
              <w:rPr>
                <w:rFonts w:ascii="宋体" w:hAnsi="宋体" w:eastAsia="宋体" w:cs="宋体"/>
                <w:color w:val="000000"/>
                <w:kern w:val="0"/>
                <w:sz w:val="24"/>
                <w:szCs w:val="24"/>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23分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宋体" w:hAnsi="宋体" w:eastAsia="宋体" w:cs="宋体"/>
                <w:color w:val="000000"/>
                <w:kern w:val="0"/>
                <w:sz w:val="24"/>
                <w:szCs w:val="24"/>
              </w:rPr>
            </w:pPr>
            <w:r>
              <w:rPr>
                <w:rFonts w:hint="eastAsia" w:ascii="宋体" w:hAnsi="宋体" w:eastAsia="宋体" w:cs="宋体"/>
                <w:color w:val="000000"/>
                <w:sz w:val="24"/>
                <w:szCs w:val="24"/>
              </w:rPr>
              <w:t>2016年1月1日以来具有与本包采购内容类似的项目业绩，且单项合同金额在本包采购预算金额及以上的，（合同、中标通知书），每提供一套得3分，满分9分（以合同时间为准）。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三、技术部分（满分38分）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9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评分因素</w:t>
            </w:r>
          </w:p>
        </w:tc>
        <w:tc>
          <w:tcPr>
            <w:tcW w:w="5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598" w:type="dxa"/>
            <w:gridSpan w:val="3"/>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对招标文件响应程度</w:t>
            </w:r>
          </w:p>
        </w:tc>
        <w:tc>
          <w:tcPr>
            <w:tcW w:w="581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须实质性响应招标文件中的重要技术指标和参数，若有一项未响应或不满足，将作为无效投标处理满足招标文件重要技术指标、参数要求的得18分，以此为基础，投标人重要技术指标、参数优于招标文件规定的相应技术指标、参数的，每有一项加2分；投标人一般技术指标、参数优于招标文件规定的相应技术指标、参数的，每有一项加1分；满分为23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投标人一般技术指标、参数低于招标文件规定的相应技术指标、参数的，每有一项扣1分；扣完为止。</w:t>
            </w:r>
          </w:p>
        </w:tc>
        <w:tc>
          <w:tcPr>
            <w:tcW w:w="146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23分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1598"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售后服务保障</w:t>
            </w:r>
          </w:p>
        </w:tc>
        <w:tc>
          <w:tcPr>
            <w:tcW w:w="581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53"/>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1、有详细可行的售后服务计划、人员培训计划、售后服务队伍的得5分，只有简单描述的得1分，没有相关描述的不得分；</w:t>
            </w:r>
          </w:p>
          <w:p>
            <w:pPr>
              <w:pStyle w:val="53"/>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2、对质保期内人员到达现场时间、问题响应时间、解决问题时间，描述详细、可行、时间短的得5分，只有简单描述、时间较长的得1分，无相关描述不得分。 </w:t>
            </w:r>
          </w:p>
          <w:p>
            <w:pPr>
              <w:pStyle w:val="53"/>
              <w:spacing w:line="360" w:lineRule="auto"/>
              <w:ind w:firstLine="0" w:firstLineChars="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sz w:val="24"/>
                <w:szCs w:val="24"/>
                <w:lang w:val="en-GB"/>
              </w:rPr>
              <w:t>具有明确的培训内容、计划合理得</w:t>
            </w:r>
            <w:r>
              <w:rPr>
                <w:rFonts w:hint="eastAsia" w:ascii="宋体" w:hAnsi="宋体" w:eastAsia="宋体" w:cs="宋体"/>
                <w:sz w:val="24"/>
                <w:szCs w:val="24"/>
              </w:rPr>
              <w:t>5</w:t>
            </w:r>
            <w:r>
              <w:rPr>
                <w:rFonts w:hint="eastAsia" w:ascii="宋体" w:hAnsi="宋体" w:eastAsia="宋体" w:cs="宋体"/>
                <w:sz w:val="24"/>
                <w:szCs w:val="24"/>
                <w:lang w:val="en-GB"/>
              </w:rPr>
              <w:t>分。否则不得分。</w:t>
            </w:r>
          </w:p>
        </w:tc>
        <w:tc>
          <w:tcPr>
            <w:tcW w:w="146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15分</w:t>
            </w:r>
          </w:p>
        </w:tc>
      </w:tr>
    </w:tbl>
    <w:p>
      <w:pPr>
        <w:pStyle w:val="13"/>
        <w:spacing w:line="360" w:lineRule="auto"/>
        <w:ind w:firstLine="482" w:firstLineChars="200"/>
        <w:contextualSpacing/>
        <w:rPr>
          <w:rFonts w:ascii="宋体" w:hAnsi="宋体" w:cs="宋体"/>
          <w:b/>
          <w:bCs/>
          <w:color w:val="000000"/>
          <w:szCs w:val="24"/>
        </w:rPr>
      </w:pPr>
    </w:p>
    <w:p>
      <w:pPr>
        <w:pStyle w:val="13"/>
        <w:spacing w:line="360" w:lineRule="auto"/>
        <w:ind w:firstLine="482" w:firstLineChars="200"/>
        <w:contextualSpacing/>
        <w:rPr>
          <w:rFonts w:ascii="宋体" w:hAnsi="宋体" w:cs="宋体"/>
          <w:b/>
          <w:bCs/>
          <w:color w:val="000000"/>
          <w:szCs w:val="24"/>
        </w:rPr>
      </w:pPr>
    </w:p>
    <w:p>
      <w:pPr>
        <w:pStyle w:val="13"/>
        <w:spacing w:line="360" w:lineRule="auto"/>
        <w:ind w:firstLine="482" w:firstLineChars="200"/>
        <w:contextualSpacing/>
        <w:rPr>
          <w:rFonts w:ascii="宋体" w:hAnsi="宋体" w:cs="宋体"/>
          <w:b/>
          <w:bCs/>
          <w:color w:val="000000"/>
          <w:szCs w:val="24"/>
        </w:rPr>
      </w:pPr>
    </w:p>
    <w:p>
      <w:pPr>
        <w:pStyle w:val="13"/>
        <w:spacing w:line="360" w:lineRule="auto"/>
        <w:ind w:firstLine="482" w:firstLineChars="200"/>
        <w:contextualSpacing/>
        <w:rPr>
          <w:rFonts w:ascii="宋体" w:hAnsi="宋体" w:cs="宋体"/>
          <w:b/>
          <w:bCs/>
          <w:color w:val="000000"/>
          <w:szCs w:val="24"/>
        </w:rPr>
      </w:pPr>
    </w:p>
    <w:p>
      <w:pPr>
        <w:pStyle w:val="13"/>
        <w:spacing w:line="360" w:lineRule="auto"/>
        <w:ind w:firstLine="482" w:firstLineChars="200"/>
        <w:contextualSpacing/>
        <w:rPr>
          <w:rFonts w:ascii="宋体" w:hAnsi="宋体" w:cs="宋体"/>
          <w:b/>
          <w:bCs/>
          <w:color w:val="000000"/>
          <w:szCs w:val="24"/>
        </w:rPr>
      </w:pPr>
      <w:r>
        <w:rPr>
          <w:rFonts w:hint="eastAsia" w:ascii="宋体" w:hAnsi="宋体" w:cs="宋体"/>
          <w:b/>
          <w:bCs/>
          <w:color w:val="000000"/>
          <w:szCs w:val="24"/>
        </w:rPr>
        <w:t>B包评标标准</w:t>
      </w:r>
    </w:p>
    <w:tbl>
      <w:tblPr>
        <w:tblStyle w:val="25"/>
        <w:tblW w:w="8870" w:type="dxa"/>
        <w:jc w:val="center"/>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分值构成</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(总分100分)</w:t>
            </w:r>
          </w:p>
        </w:tc>
        <w:tc>
          <w:tcPr>
            <w:tcW w:w="7204"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40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 xml:space="preserve">25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价格部分（满分</w:t>
            </w:r>
            <w:r>
              <w:rPr>
                <w:rFonts w:hint="eastAsia" w:ascii="宋体" w:hAnsi="宋体" w:eastAsia="宋体" w:cs="宋体"/>
                <w:b/>
                <w:bCs/>
                <w:color w:val="000000"/>
                <w:sz w:val="24"/>
                <w:szCs w:val="24"/>
                <w:u w:val="single"/>
              </w:rPr>
              <w:t>35</w:t>
            </w:r>
            <w:r>
              <w:rPr>
                <w:rFonts w:hint="eastAsia" w:ascii="宋体" w:hAnsi="宋体" w:eastAsia="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投标报价得分=（评标基准价/投标报价）×</w:t>
            </w:r>
            <w:r>
              <w:rPr>
                <w:rFonts w:hint="eastAsia" w:ascii="宋体" w:hAnsi="宋体" w:eastAsia="宋体" w:cs="宋体"/>
                <w:color w:val="000000"/>
                <w:sz w:val="24"/>
                <w:szCs w:val="24"/>
                <w:u w:val="single"/>
              </w:rPr>
              <w:t>35</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商务部分（满分</w:t>
            </w:r>
            <w:r>
              <w:rPr>
                <w:rFonts w:hint="eastAsia" w:ascii="宋体" w:hAnsi="宋体" w:eastAsia="宋体" w:cs="宋体"/>
                <w:b/>
                <w:bCs/>
                <w:color w:val="000000"/>
                <w:sz w:val="24"/>
                <w:szCs w:val="24"/>
                <w:u w:val="single"/>
              </w:rPr>
              <w:t>40</w:t>
            </w:r>
            <w:r>
              <w:rPr>
                <w:rFonts w:hint="eastAsia" w:ascii="宋体" w:hAnsi="宋体" w:eastAsia="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sz w:val="24"/>
                <w:szCs w:val="24"/>
              </w:rPr>
            </w:pPr>
            <w:r>
              <w:rPr>
                <w:rFonts w:hint="eastAsia" w:ascii="宋体" w:hAnsi="宋体" w:eastAsia="宋体" w:cs="宋体"/>
                <w:color w:val="000000"/>
                <w:sz w:val="24"/>
                <w:szCs w:val="24"/>
              </w:rPr>
              <w:t>文件规范程度</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评委应根据各投标文件编制是否规范、文字是否清晰、所提供资料是否准确完整等相关情况公平合理的给予对比、评价并打分，优良8-9分，合格5-7分，一般1-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 本项满分9分。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9</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企业实力</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b/>
                <w:bCs/>
                <w:color w:val="000000"/>
                <w:sz w:val="24"/>
                <w:szCs w:val="24"/>
              </w:rPr>
            </w:pPr>
            <w:r>
              <w:rPr>
                <w:rFonts w:hint="eastAsia" w:ascii="宋体" w:hAnsi="宋体" w:eastAsia="宋体" w:cs="宋体"/>
                <w:color w:val="000000"/>
                <w:sz w:val="24"/>
                <w:szCs w:val="24"/>
              </w:rPr>
              <w:t>1、自2016年以来，投标人具有同类项目业绩</w:t>
            </w:r>
            <w:r>
              <w:rPr>
                <w:rFonts w:hint="eastAsia" w:ascii="宋体" w:hAnsi="宋体" w:eastAsia="宋体" w:cs="宋体"/>
                <w:color w:val="000000"/>
                <w:sz w:val="24"/>
                <w:szCs w:val="24"/>
                <w:lang w:val="en-US" w:eastAsia="zh-CN"/>
              </w:rPr>
              <w:t>,每提供一项</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，最多得</w:t>
            </w:r>
            <w:r>
              <w:rPr>
                <w:rFonts w:hint="eastAsia" w:ascii="宋体" w:hAnsi="宋体" w:eastAsia="宋体" w:cs="宋体"/>
                <w:color w:val="000000"/>
                <w:sz w:val="24"/>
                <w:szCs w:val="24"/>
                <w:lang w:val="en-US" w:eastAsia="zh-CN"/>
              </w:rPr>
              <w:t>9分。</w:t>
            </w:r>
            <w:r>
              <w:rPr>
                <w:rFonts w:hint="eastAsia" w:ascii="宋体" w:hAnsi="宋体" w:eastAsia="宋体" w:cs="宋体"/>
                <w:color w:val="000000"/>
                <w:sz w:val="24"/>
                <w:szCs w:val="24"/>
              </w:rPr>
              <w:t>未提供或不全者不得分（</w:t>
            </w:r>
            <w:r>
              <w:rPr>
                <w:rFonts w:hint="eastAsia" w:ascii="宋体" w:hAnsi="宋体" w:eastAsia="宋体" w:cs="宋体"/>
                <w:b/>
                <w:bCs/>
                <w:color w:val="000000"/>
                <w:sz w:val="24"/>
                <w:szCs w:val="24"/>
              </w:rPr>
              <w:t>注：</w:t>
            </w:r>
            <w:r>
              <w:rPr>
                <w:rFonts w:hint="eastAsia" w:ascii="宋体" w:hAnsi="宋体" w:eastAsia="宋体" w:cs="宋体"/>
                <w:b/>
                <w:bCs/>
                <w:color w:val="000000"/>
                <w:sz w:val="24"/>
                <w:szCs w:val="24"/>
                <w:lang w:eastAsia="zh-CN"/>
              </w:rPr>
              <w:t>以</w:t>
            </w:r>
            <w:r>
              <w:rPr>
                <w:rFonts w:hint="eastAsia" w:ascii="宋体" w:hAnsi="宋体" w:eastAsia="宋体" w:cs="宋体"/>
                <w:b/>
                <w:bCs/>
                <w:color w:val="000000"/>
                <w:sz w:val="24"/>
                <w:szCs w:val="24"/>
              </w:rPr>
              <w:t>中标通知书、采购合同证明材料齐全者为准</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w:t>
            </w:r>
          </w:p>
          <w:p>
            <w:pPr>
              <w:adjustRightInd w:val="0"/>
              <w:spacing w:line="400" w:lineRule="exact"/>
              <w:jc w:val="left"/>
              <w:textAlignment w:val="baseline"/>
              <w:rPr>
                <w:rFonts w:ascii="宋体" w:hAnsi="宋体" w:eastAsia="宋体" w:cs="宋体"/>
                <w:b/>
                <w:bCs/>
                <w:color w:val="000000"/>
                <w:sz w:val="24"/>
                <w:szCs w:val="24"/>
              </w:rPr>
            </w:pPr>
            <w:r>
              <w:rPr>
                <w:rFonts w:hint="eastAsia" w:ascii="宋体" w:hAnsi="宋体" w:eastAsia="宋体" w:cs="宋体"/>
                <w:color w:val="000000"/>
                <w:sz w:val="24"/>
                <w:szCs w:val="24"/>
              </w:rPr>
              <w:t>2、投标人提供2018年以来所投产品的质量检测部门出具的产品质量抽检报告的得5分。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企业信誉</w:t>
            </w:r>
          </w:p>
        </w:tc>
        <w:tc>
          <w:tcPr>
            <w:tcW w:w="6237" w:type="dxa"/>
            <w:tcBorders>
              <w:top w:val="single" w:color="auto" w:sz="4" w:space="0"/>
              <w:left w:val="nil"/>
              <w:bottom w:val="single" w:color="auto" w:sz="4" w:space="0"/>
              <w:right w:val="single" w:color="auto" w:sz="4" w:space="0"/>
            </w:tcBorders>
            <w:vAlign w:val="center"/>
          </w:tcPr>
          <w:p>
            <w:pPr>
              <w:adjustRightInd w:val="0"/>
              <w:spacing w:line="400" w:lineRule="exact"/>
              <w:jc w:val="left"/>
              <w:textAlignment w:val="baseline"/>
              <w:rPr>
                <w:rFonts w:ascii="宋体" w:hAnsi="宋体" w:eastAsia="宋体" w:cs="宋体"/>
                <w:color w:val="000000"/>
                <w:sz w:val="24"/>
                <w:szCs w:val="24"/>
              </w:rPr>
            </w:pPr>
            <w:r>
              <w:rPr>
                <w:rFonts w:hint="eastAsia" w:ascii="宋体" w:hAnsi="宋体" w:eastAsia="宋体" w:cs="宋体"/>
                <w:color w:val="000000"/>
                <w:sz w:val="24"/>
                <w:szCs w:val="24"/>
              </w:rPr>
              <w:t>1、供应商提供ISO9001质量管理体系认证证书得1分、ISO14001环境管理体系认证证书得2分、GB/28001职业健康管理体系认证证书得2分，安全生产标准化三级企业证书得2分（提供证书原件及网上查询截图、证书应在有效期内、否则不得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p>
          <w:p>
            <w:pPr>
              <w:pStyle w:val="2"/>
              <w:ind w:firstLine="240"/>
              <w:rPr>
                <w:rFonts w:hAnsi="宋体" w:cs="宋体"/>
                <w:sz w:val="24"/>
                <w:szCs w:val="24"/>
              </w:rPr>
            </w:pPr>
            <w:r>
              <w:rPr>
                <w:rFonts w:hint="eastAsia" w:hAnsi="宋体" w:cs="宋体"/>
                <w:sz w:val="24"/>
                <w:szCs w:val="24"/>
                <w:u w:val="single"/>
              </w:rPr>
              <w:t>7</w:t>
            </w:r>
            <w:r>
              <w:rPr>
                <w:rFonts w:hint="eastAsia"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FF0000"/>
                <w:sz w:val="24"/>
                <w:szCs w:val="24"/>
              </w:rPr>
            </w:pPr>
            <w:r>
              <w:rPr>
                <w:rFonts w:hint="eastAsia" w:ascii="宋体" w:hAnsi="宋体" w:eastAsia="宋体" w:cs="宋体"/>
                <w:color w:val="000000"/>
                <w:sz w:val="24"/>
                <w:szCs w:val="24"/>
              </w:rPr>
              <w:t>售后服务</w:t>
            </w:r>
          </w:p>
        </w:tc>
        <w:tc>
          <w:tcPr>
            <w:tcW w:w="6237" w:type="dxa"/>
            <w:tcBorders>
              <w:top w:val="single" w:color="auto" w:sz="4" w:space="0"/>
              <w:left w:val="nil"/>
              <w:bottom w:val="single" w:color="auto" w:sz="4" w:space="0"/>
              <w:right w:val="single" w:color="auto" w:sz="4" w:space="0"/>
            </w:tcBorders>
            <w:vAlign w:val="center"/>
          </w:tcPr>
          <w:p>
            <w:pPr>
              <w:pStyle w:val="53"/>
              <w:spacing w:line="360" w:lineRule="auto"/>
              <w:ind w:firstLine="0" w:firstLineChars="0"/>
              <w:rPr>
                <w:rFonts w:ascii="宋体" w:hAnsi="宋体" w:eastAsia="宋体" w:cs="宋体"/>
                <w:color w:val="000000"/>
                <w:sz w:val="24"/>
                <w:szCs w:val="24"/>
              </w:rPr>
            </w:pPr>
            <w:r>
              <w:rPr>
                <w:rFonts w:hint="eastAsia" w:ascii="宋体" w:hAnsi="宋体" w:eastAsia="宋体" w:cs="宋体"/>
                <w:bCs/>
                <w:color w:val="000000"/>
                <w:sz w:val="24"/>
                <w:szCs w:val="24"/>
              </w:rPr>
              <w:t>投标人针对本项目提供详细</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合理的售后服务计划（包括人员培训计划、24小时电话响应、服务人员24小时到达现场，解决问题时间等），</w:t>
            </w:r>
            <w:r>
              <w:rPr>
                <w:rFonts w:hint="eastAsia" w:ascii="宋体" w:hAnsi="宋体" w:eastAsia="宋体" w:cs="宋体"/>
                <w:color w:val="000000"/>
                <w:sz w:val="24"/>
                <w:szCs w:val="24"/>
              </w:rPr>
              <w:t>售后服务承诺完善，充分满足用户要求且提供优质服务，做到快速反应、及时服务、切实可行；提供详细的项目实施方案（包括方案的实施计划、实施步骤、运输计划、安装计划、质量保证措施、作业时间等）且质保期满足招标文件保修要求</w:t>
            </w:r>
            <w:r>
              <w:rPr>
                <w:rFonts w:hint="eastAsia" w:ascii="宋体" w:hAnsi="宋体" w:eastAsia="宋体" w:cs="宋体"/>
                <w:bCs/>
                <w:color w:val="000000"/>
                <w:sz w:val="24"/>
                <w:szCs w:val="24"/>
              </w:rPr>
              <w:t>该项最多得10分。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color w:val="000000"/>
                <w:sz w:val="24"/>
                <w:szCs w:val="24"/>
                <w:u w:val="single"/>
              </w:rPr>
              <w:t>10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技术部分（满</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u w:val="single"/>
              </w:rPr>
              <w:t xml:space="preserve">  25</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sz w:val="24"/>
                <w:szCs w:val="24"/>
              </w:rPr>
              <w:t>产品质量</w:t>
            </w:r>
          </w:p>
        </w:tc>
        <w:tc>
          <w:tcPr>
            <w:tcW w:w="6237" w:type="dxa"/>
            <w:tcBorders>
              <w:top w:val="single" w:color="auto" w:sz="4" w:space="0"/>
              <w:left w:val="nil"/>
              <w:bottom w:val="single" w:color="auto" w:sz="4" w:space="0"/>
              <w:right w:val="single" w:color="auto" w:sz="4" w:space="0"/>
            </w:tcBorders>
            <w:vAlign w:val="center"/>
          </w:tcPr>
          <w:p>
            <w:pPr>
              <w:numPr>
                <w:ilvl w:val="0"/>
                <w:numId w:val="8"/>
              </w:numPr>
              <w:adjustRightInd w:val="0"/>
              <w:snapToGrid w:val="0"/>
              <w:spacing w:line="400" w:lineRule="exact"/>
              <w:rPr>
                <w:rFonts w:ascii="宋体" w:hAnsi="宋体" w:eastAsia="宋体" w:cs="宋体"/>
                <w:color w:val="000000"/>
                <w:sz w:val="24"/>
                <w:szCs w:val="24"/>
              </w:rPr>
            </w:pPr>
            <w:r>
              <w:rPr>
                <w:rFonts w:hint="eastAsia" w:ascii="宋体" w:hAnsi="宋体" w:eastAsia="宋体" w:cs="宋体"/>
                <w:color w:val="000000"/>
                <w:sz w:val="24"/>
                <w:szCs w:val="24"/>
              </w:rPr>
              <w:t>不满足招标文件技术指标要求和商务条款规定的为无效投标。</w:t>
            </w:r>
          </w:p>
          <w:p>
            <w:pPr>
              <w:rPr>
                <w:rFonts w:ascii="宋体" w:hAnsi="宋体" w:eastAsia="宋体" w:cs="宋体"/>
                <w:color w:val="000000"/>
                <w:sz w:val="24"/>
                <w:szCs w:val="24"/>
              </w:rPr>
            </w:pPr>
            <w:r>
              <w:rPr>
                <w:rFonts w:hint="eastAsia" w:ascii="宋体" w:hAnsi="宋体" w:eastAsia="宋体" w:cs="宋体"/>
                <w:color w:val="000000"/>
                <w:sz w:val="24"/>
                <w:szCs w:val="24"/>
              </w:rPr>
              <w:t>2、评委应根据本项目各投标人所提供产品的</w:t>
            </w:r>
            <w:r>
              <w:rPr>
                <w:rFonts w:hint="eastAsia" w:ascii="宋体" w:hAnsi="宋体" w:eastAsia="宋体" w:cs="宋体"/>
                <w:b/>
                <w:bCs/>
                <w:color w:val="000000"/>
                <w:sz w:val="24"/>
                <w:szCs w:val="24"/>
              </w:rPr>
              <w:t>检验报告</w:t>
            </w:r>
            <w:r>
              <w:rPr>
                <w:rFonts w:hint="eastAsia" w:ascii="宋体" w:hAnsi="宋体" w:eastAsia="宋体" w:cs="宋体"/>
                <w:color w:val="000000"/>
                <w:sz w:val="24"/>
                <w:szCs w:val="24"/>
              </w:rPr>
              <w:t>，对照各投标文件中相关部分是否满足招标文件技术要求以及在同行业中产品技术质量高低等情况公平合理的给予评价排序并打分：产品最优，技术参数配置最优者15—20分；产品良好，技术参数配置良好得8—14分；产品合格，技术参数符合最低采购需求1—7分。本项满分20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color w:val="000000"/>
                <w:sz w:val="24"/>
                <w:szCs w:val="24"/>
              </w:rPr>
            </w:pPr>
            <w:r>
              <w:rPr>
                <w:rFonts w:hint="eastAsia" w:ascii="宋体" w:hAnsi="宋体" w:eastAsia="宋体" w:cs="宋体"/>
                <w:color w:val="000000"/>
                <w:sz w:val="24"/>
                <w:szCs w:val="24"/>
                <w:u w:val="single"/>
              </w:rPr>
              <w:t xml:space="preserve"> 20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项目实施方案</w:t>
            </w:r>
          </w:p>
        </w:tc>
        <w:tc>
          <w:tcPr>
            <w:tcW w:w="6237" w:type="dxa"/>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cs="宋体"/>
                <w:b/>
                <w:bCs/>
                <w:color w:val="000000"/>
                <w:sz w:val="24"/>
                <w:szCs w:val="24"/>
              </w:rPr>
            </w:pPr>
            <w:r>
              <w:rPr>
                <w:rFonts w:hint="eastAsia" w:ascii="宋体" w:hAnsi="宋体" w:eastAsia="宋体" w:cs="宋体"/>
                <w:color w:val="000000"/>
                <w:sz w:val="24"/>
                <w:szCs w:val="24"/>
              </w:rPr>
              <w:t>评委应根据本项目需求对照各投标文件中项目实施方案公平合理的给予评价并打分，优良4—5分，合格2—3分，一般1分。满分5分。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5</w:t>
            </w:r>
            <w:r>
              <w:rPr>
                <w:rFonts w:hint="eastAsia" w:ascii="宋体" w:hAnsi="宋体" w:eastAsia="宋体" w:cs="宋体"/>
                <w:color w:val="000000"/>
                <w:sz w:val="24"/>
                <w:szCs w:val="24"/>
              </w:rPr>
              <w:t>分</w:t>
            </w:r>
          </w:p>
        </w:tc>
      </w:tr>
    </w:tbl>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投标人综合得分=投标报价得分＋商务部分得分+技术部分得分。</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投标人的最终得分：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投标人最终得分为所有评委打分的平均值，</w:t>
      </w:r>
      <w:r>
        <w:rPr>
          <w:rFonts w:hint="eastAsia" w:ascii="宋体" w:hAnsi="宋体" w:eastAsia="宋体" w:cs="宋体"/>
          <w:color w:val="000000"/>
          <w:sz w:val="24"/>
          <w:szCs w:val="24"/>
        </w:rPr>
        <w:t>作为该投标人的最终得分，</w:t>
      </w:r>
      <w:r>
        <w:rPr>
          <w:rFonts w:hint="eastAsia" w:ascii="宋体" w:hAnsi="宋体" w:eastAsia="宋体" w:cs="宋体"/>
          <w:sz w:val="24"/>
          <w:szCs w:val="24"/>
        </w:rPr>
        <w:t>评标委员会根据此平均值，由高到低顺序，排出名次，推荐中标候选人</w:t>
      </w:r>
      <w:r>
        <w:rPr>
          <w:rFonts w:hint="eastAsia" w:ascii="宋体" w:hAnsi="宋体" w:eastAsia="宋体" w:cs="宋体"/>
          <w:color w:val="000000"/>
          <w:sz w:val="24"/>
          <w:szCs w:val="24"/>
        </w:rPr>
        <w:t>。</w:t>
      </w:r>
    </w:p>
    <w:p>
      <w:pPr>
        <w:spacing w:line="360" w:lineRule="auto"/>
        <w:ind w:firstLine="360" w:firstLineChars="150"/>
        <w:rPr>
          <w:rFonts w:ascii="宋体" w:hAnsi="宋体" w:eastAsia="宋体" w:cs="宋体"/>
          <w:kern w:val="0"/>
          <w:sz w:val="24"/>
        </w:rPr>
      </w:pPr>
      <w:r>
        <w:rPr>
          <w:rFonts w:hint="eastAsia" w:ascii="宋体" w:hAnsi="宋体" w:eastAsia="宋体" w:cs="宋体"/>
          <w:color w:val="000000"/>
          <w:sz w:val="24"/>
          <w:szCs w:val="24"/>
        </w:rPr>
        <w:t>本办法计算过程中分值按四舍五入保留三位小数，结果按四舍五入保留两位小数。</w:t>
      </w:r>
    </w:p>
    <w:p>
      <w:pPr>
        <w:rPr>
          <w:rFonts w:ascii="宋体" w:hAnsi="宋体" w:eastAsia="宋体" w:cs="宋体"/>
        </w:rPr>
      </w:pPr>
    </w:p>
    <w:p>
      <w:pPr>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序号</w:t>
            </w:r>
          </w:p>
        </w:tc>
        <w:tc>
          <w:tcPr>
            <w:tcW w:w="2823"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情形</w:t>
            </w:r>
          </w:p>
        </w:tc>
        <w:tc>
          <w:tcPr>
            <w:tcW w:w="2552"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835"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1</w:t>
            </w:r>
          </w:p>
        </w:tc>
        <w:tc>
          <w:tcPr>
            <w:tcW w:w="2823"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非联合体投标人</w:t>
            </w:r>
          </w:p>
          <w:p>
            <w:pPr>
              <w:jc w:val="center"/>
              <w:rPr>
                <w:rFonts w:ascii="宋体" w:hAnsi="宋体" w:eastAsia="宋体" w:cs="宋体"/>
                <w:b/>
                <w:sz w:val="24"/>
                <w:szCs w:val="24"/>
                <w:lang w:val="en-GB"/>
              </w:rPr>
            </w:pPr>
            <w:r>
              <w:rPr>
                <w:rFonts w:hint="eastAsia" w:ascii="宋体" w:hAnsi="宋体" w:eastAsia="宋体" w:cs="宋体"/>
                <w:sz w:val="24"/>
                <w:szCs w:val="24"/>
                <w:lang w:val="en-GB"/>
              </w:rPr>
              <w:t>（投标人须为中小企业）</w:t>
            </w:r>
          </w:p>
        </w:tc>
        <w:tc>
          <w:tcPr>
            <w:tcW w:w="2552" w:type="dxa"/>
            <w:vAlign w:val="center"/>
          </w:tcPr>
          <w:p>
            <w:pPr>
              <w:jc w:val="center"/>
              <w:rPr>
                <w:rFonts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vMerge w:val="restart"/>
            <w:shd w:val="clear" w:color="auto" w:fill="auto"/>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×6%</w:t>
            </w:r>
          </w:p>
          <w:p>
            <w:pPr>
              <w:jc w:val="center"/>
              <w:rPr>
                <w:rFonts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2</w:t>
            </w:r>
          </w:p>
        </w:tc>
        <w:tc>
          <w:tcPr>
            <w:tcW w:w="2823" w:type="dxa"/>
            <w:vAlign w:val="center"/>
          </w:tcPr>
          <w:p>
            <w:pPr>
              <w:jc w:val="center"/>
              <w:rPr>
                <w:rFonts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552" w:type="dxa"/>
            <w:vAlign w:val="center"/>
          </w:tcPr>
          <w:p>
            <w:pPr>
              <w:jc w:val="center"/>
              <w:rPr>
                <w:rFonts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p>
            <w:pPr>
              <w:jc w:val="center"/>
              <w:rPr>
                <w:rFonts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835" w:type="dxa"/>
            <w:vMerge w:val="continue"/>
            <w:shd w:val="clear" w:color="auto" w:fill="auto"/>
          </w:tcPr>
          <w:p>
            <w:pPr>
              <w:rPr>
                <w:rFonts w:ascii="宋体" w:hAnsi="宋体" w:eastAsia="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3</w:t>
            </w:r>
          </w:p>
        </w:tc>
        <w:tc>
          <w:tcPr>
            <w:tcW w:w="2823" w:type="dxa"/>
            <w:vAlign w:val="center"/>
          </w:tcPr>
          <w:p>
            <w:pPr>
              <w:jc w:val="center"/>
              <w:rPr>
                <w:rFonts w:ascii="宋体" w:hAnsi="宋体" w:eastAsia="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eastAsia="宋体" w:cs="宋体"/>
                <w:b/>
                <w:sz w:val="24"/>
                <w:szCs w:val="24"/>
                <w:lang w:val="en-GB"/>
              </w:rPr>
            </w:pPr>
            <w:r>
              <w:rPr>
                <w:rFonts w:hint="eastAsia" w:ascii="宋体" w:hAnsi="宋体" w:eastAsia="宋体" w:cs="宋体"/>
                <w:sz w:val="24"/>
                <w:szCs w:val="24"/>
                <w:u w:val="single"/>
              </w:rPr>
              <w:t xml:space="preserve"> 2 </w:t>
            </w:r>
            <w:r>
              <w:rPr>
                <w:rFonts w:hint="eastAsia" w:ascii="宋体" w:hAnsi="宋体" w:eastAsia="宋体" w:cs="宋体"/>
                <w:sz w:val="24"/>
                <w:szCs w:val="24"/>
              </w:rPr>
              <w:t>%</w:t>
            </w:r>
          </w:p>
        </w:tc>
        <w:tc>
          <w:tcPr>
            <w:tcW w:w="2835" w:type="dxa"/>
            <w:shd w:val="clear" w:color="auto" w:fill="auto"/>
            <w:vAlign w:val="center"/>
          </w:tcPr>
          <w:p>
            <w:pPr>
              <w:jc w:val="center"/>
              <w:rPr>
                <w:rFonts w:ascii="宋体" w:hAnsi="宋体" w:eastAsia="宋体" w:cs="宋体"/>
                <w:sz w:val="24"/>
                <w:szCs w:val="24"/>
                <w:u w:val="single"/>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(1-</w:t>
            </w:r>
            <w:r>
              <w:rPr>
                <w:rFonts w:hint="eastAsia" w:ascii="宋体" w:hAnsi="宋体" w:eastAsia="宋体" w:cs="宋体"/>
                <w:sz w:val="24"/>
                <w:szCs w:val="24"/>
                <w:u w:val="single"/>
              </w:rPr>
              <w:t>2%)</w:t>
            </w:r>
          </w:p>
          <w:p>
            <w:pPr>
              <w:jc w:val="center"/>
              <w:rPr>
                <w:rFonts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4</w:t>
            </w:r>
          </w:p>
        </w:tc>
        <w:tc>
          <w:tcPr>
            <w:tcW w:w="2823"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监狱企业</w:t>
            </w:r>
          </w:p>
        </w:tc>
        <w:tc>
          <w:tcPr>
            <w:tcW w:w="2552"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 w:val="24"/>
                <w:szCs w:val="24"/>
                <w:lang w:val="en-GB"/>
              </w:rPr>
            </w:pPr>
            <w:r>
              <w:rPr>
                <w:rFonts w:hint="eastAsia" w:ascii="宋体" w:hAnsi="宋体" w:eastAsia="宋体" w:cs="宋体"/>
                <w:b/>
                <w:sz w:val="24"/>
                <w:szCs w:val="24"/>
                <w:lang w:val="en-GB"/>
              </w:rPr>
              <w:t>5</w:t>
            </w:r>
          </w:p>
        </w:tc>
        <w:tc>
          <w:tcPr>
            <w:tcW w:w="2823"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552" w:type="dxa"/>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hAnsi="宋体" w:eastAsia="宋体" w:cs="宋体"/>
                <w:sz w:val="24"/>
                <w:szCs w:val="24"/>
                <w:lang w:val="zh-CN"/>
              </w:rPr>
            </w:pPr>
            <w:r>
              <w:rPr>
                <w:rFonts w:hint="eastAsia" w:ascii="宋体" w:hAnsi="宋体" w:eastAsia="宋体" w:cs="宋体"/>
                <w:sz w:val="24"/>
                <w:szCs w:val="24"/>
                <w:lang w:val="zh-CN"/>
              </w:rPr>
              <w:t>评标基准价=评标价格的最低价</w:t>
            </w:r>
          </w:p>
          <w:p>
            <w:pPr>
              <w:adjustRightInd w:val="0"/>
              <w:spacing w:line="360" w:lineRule="auto"/>
              <w:ind w:left="-88" w:leftChars="-42" w:firstLine="513" w:firstLineChars="214"/>
              <w:jc w:val="left"/>
              <w:rPr>
                <w:rFonts w:ascii="宋体" w:hAnsi="宋体" w:eastAsia="宋体" w:cs="宋体"/>
                <w:sz w:val="24"/>
                <w:szCs w:val="24"/>
                <w:lang w:val="zh-CN"/>
              </w:rPr>
            </w:pPr>
            <w:r>
              <w:rPr>
                <w:rFonts w:hint="eastAsia" w:ascii="宋体" w:hAnsi="宋体" w:eastAsia="宋体" w:cs="宋体"/>
                <w:sz w:val="24"/>
                <w:szCs w:val="24"/>
                <w:lang w:val="zh-CN"/>
              </w:rPr>
              <w:t>其他投标报价得分=（评标基准价/评标价格）×评标标准中价格分值</w:t>
            </w:r>
          </w:p>
        </w:tc>
      </w:tr>
    </w:tbl>
    <w:p>
      <w:pPr>
        <w:spacing w:line="360" w:lineRule="auto"/>
        <w:rPr>
          <w:rFonts w:ascii="宋体" w:hAnsi="宋体" w:eastAsia="宋体" w:cs="宋体"/>
          <w:bCs/>
          <w:sz w:val="24"/>
          <w:szCs w:val="24"/>
          <w:lang w:val="en-GB"/>
        </w:rPr>
      </w:pPr>
      <w:r>
        <w:rPr>
          <w:rFonts w:hint="eastAsia" w:ascii="宋体" w:hAnsi="宋体" w:eastAsia="宋体" w:cs="宋体"/>
          <w:bCs/>
          <w:sz w:val="24"/>
          <w:szCs w:val="24"/>
          <w:lang w:val="en-GB"/>
        </w:rPr>
        <w:t>备注：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pStyle w:val="13"/>
        <w:spacing w:line="360" w:lineRule="auto"/>
        <w:ind w:firstLine="482" w:firstLineChars="200"/>
        <w:contextualSpacing/>
        <w:rPr>
          <w:rFonts w:ascii="宋体" w:hAnsi="宋体" w:cs="宋体"/>
          <w:szCs w:val="24"/>
          <w:lang w:val="zh-CN"/>
        </w:rPr>
      </w:pPr>
      <w:r>
        <w:rPr>
          <w:rFonts w:hint="eastAsia" w:ascii="宋体" w:hAnsi="宋体" w:cs="宋体"/>
          <w:b/>
          <w:szCs w:val="24"/>
          <w:lang w:val="zh-CN"/>
        </w:rPr>
        <w:t>（7）评标结果汇总完成后，除下列情形外，任何人不得修改评标结果：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（8）评标委员会争议处理</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4、确定中标候选人名单，以及根据采购人委托直接确定中标人。</w:t>
      </w:r>
    </w:p>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ind w:firstLine="420" w:firstLineChars="200"/>
        <w:rPr>
          <w:rFonts w:ascii="宋体" w:hAnsi="宋体" w:eastAsia="宋体" w:cs="宋体"/>
          <w:szCs w:val="21"/>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168" w:firstLineChars="600"/>
        <w:contextualSpacing/>
        <w:rPr>
          <w:rFonts w:ascii="宋体" w:hAnsi="宋体" w:cs="宋体"/>
          <w:b/>
          <w:kern w:val="0"/>
          <w:sz w:val="36"/>
          <w:szCs w:val="36"/>
        </w:rPr>
      </w:pPr>
    </w:p>
    <w:p>
      <w:pPr>
        <w:pStyle w:val="13"/>
        <w:spacing w:line="360" w:lineRule="auto"/>
        <w:ind w:firstLine="2530" w:firstLineChars="700"/>
        <w:contextualSpacing/>
        <w:rPr>
          <w:rFonts w:ascii="宋体" w:hAnsi="宋体" w:cs="宋体"/>
          <w:b/>
          <w:kern w:val="0"/>
          <w:sz w:val="36"/>
          <w:szCs w:val="36"/>
        </w:rPr>
      </w:pPr>
    </w:p>
    <w:p>
      <w:pPr>
        <w:pStyle w:val="13"/>
        <w:spacing w:line="360" w:lineRule="auto"/>
        <w:ind w:firstLine="2530" w:firstLineChars="700"/>
        <w:contextualSpacing/>
        <w:rPr>
          <w:rFonts w:ascii="宋体" w:hAnsi="宋体" w:cs="宋体"/>
          <w:b/>
          <w:kern w:val="0"/>
          <w:sz w:val="36"/>
          <w:szCs w:val="36"/>
        </w:rPr>
      </w:pPr>
    </w:p>
    <w:p>
      <w:pPr>
        <w:pStyle w:val="13"/>
        <w:spacing w:line="360" w:lineRule="auto"/>
        <w:ind w:firstLine="2530" w:firstLineChars="700"/>
        <w:contextualSpacing/>
        <w:rPr>
          <w:rFonts w:ascii="宋体" w:hAnsi="宋体" w:cs="宋体"/>
          <w:b/>
          <w:kern w:val="0"/>
          <w:sz w:val="36"/>
          <w:szCs w:val="36"/>
        </w:rPr>
      </w:pPr>
    </w:p>
    <w:p>
      <w:pPr>
        <w:pStyle w:val="13"/>
        <w:spacing w:line="360" w:lineRule="auto"/>
        <w:ind w:firstLine="2530" w:firstLineChars="700"/>
        <w:contextualSpacing/>
        <w:rPr>
          <w:rFonts w:ascii="宋体" w:hAnsi="宋体" w:cs="宋体"/>
          <w:b/>
          <w:kern w:val="0"/>
          <w:sz w:val="36"/>
          <w:szCs w:val="36"/>
        </w:rPr>
      </w:pPr>
    </w:p>
    <w:p>
      <w:pPr>
        <w:pStyle w:val="13"/>
        <w:spacing w:line="360" w:lineRule="auto"/>
        <w:ind w:firstLine="2530" w:firstLineChars="700"/>
        <w:contextualSpacing/>
        <w:rPr>
          <w:rFonts w:hint="eastAsia" w:ascii="宋体" w:hAnsi="宋体" w:cs="宋体"/>
          <w:b/>
          <w:kern w:val="0"/>
          <w:sz w:val="36"/>
          <w:szCs w:val="36"/>
        </w:rPr>
      </w:pPr>
    </w:p>
    <w:p>
      <w:pPr>
        <w:pStyle w:val="13"/>
        <w:spacing w:line="360" w:lineRule="auto"/>
        <w:ind w:firstLine="2530" w:firstLineChars="700"/>
        <w:contextualSpacing/>
        <w:rPr>
          <w:rFonts w:hint="eastAsia" w:ascii="宋体" w:hAnsi="宋体" w:cs="宋体"/>
          <w:b/>
          <w:kern w:val="0"/>
          <w:sz w:val="36"/>
          <w:szCs w:val="36"/>
        </w:rPr>
      </w:pPr>
    </w:p>
    <w:p>
      <w:pPr>
        <w:pStyle w:val="13"/>
        <w:spacing w:line="360" w:lineRule="auto"/>
        <w:ind w:firstLine="2530" w:firstLineChars="700"/>
        <w:contextualSpacing/>
        <w:rPr>
          <w:rFonts w:hint="eastAsia" w:ascii="宋体" w:hAnsi="宋体" w:cs="宋体"/>
          <w:b/>
          <w:kern w:val="0"/>
          <w:sz w:val="36"/>
          <w:szCs w:val="36"/>
        </w:rPr>
      </w:pPr>
    </w:p>
    <w:p>
      <w:pPr>
        <w:pStyle w:val="13"/>
        <w:spacing w:line="360" w:lineRule="auto"/>
        <w:ind w:firstLine="2530" w:firstLineChars="700"/>
        <w:contextualSpacing/>
        <w:rPr>
          <w:rFonts w:hint="eastAsia" w:ascii="宋体" w:hAnsi="宋体" w:cs="宋体"/>
          <w:b/>
          <w:kern w:val="0"/>
          <w:sz w:val="36"/>
          <w:szCs w:val="36"/>
        </w:rPr>
      </w:pPr>
    </w:p>
    <w:p>
      <w:pPr>
        <w:pStyle w:val="13"/>
        <w:spacing w:line="360" w:lineRule="auto"/>
        <w:ind w:firstLine="2530" w:firstLineChars="700"/>
        <w:contextualSpacing/>
        <w:rPr>
          <w:rFonts w:ascii="宋体" w:hAnsi="宋体" w:cs="宋体"/>
          <w:b/>
          <w:kern w:val="0"/>
          <w:sz w:val="36"/>
          <w:szCs w:val="36"/>
        </w:rPr>
      </w:pPr>
      <w:r>
        <w:rPr>
          <w:rFonts w:hint="eastAsia" w:ascii="宋体" w:hAnsi="宋体" w:cs="宋体"/>
          <w:b/>
          <w:kern w:val="0"/>
          <w:sz w:val="36"/>
          <w:szCs w:val="36"/>
        </w:rPr>
        <w:t>第七章合同条款及格式</w:t>
      </w:r>
    </w:p>
    <w:p>
      <w:pPr>
        <w:pStyle w:val="13"/>
        <w:spacing w:line="360" w:lineRule="auto"/>
        <w:contextualSpacing/>
        <w:jc w:val="center"/>
        <w:rPr>
          <w:rFonts w:ascii="宋体" w:hAnsi="宋体" w:cs="宋体"/>
          <w:b/>
          <w:kern w:val="0"/>
          <w:sz w:val="36"/>
          <w:szCs w:val="36"/>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 定义</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1.2</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1.3</w:t>
      </w:r>
      <w:r>
        <w:rPr>
          <w:rFonts w:hint="eastAsia" w:ascii="宋体" w:hAnsi="宋体" w:eastAsia="宋体" w:cs="宋体"/>
          <w:sz w:val="24"/>
        </w:rPr>
        <w:t>“</w:t>
      </w:r>
      <w:r>
        <w:rPr>
          <w:rFonts w:hint="eastAsia" w:ascii="宋体" w:hAnsi="宋体" w:eastAsia="宋体" w:cs="宋体"/>
          <w:sz w:val="24"/>
          <w:lang w:val="zh-CN"/>
        </w:rPr>
        <w:t>甲方</w:t>
      </w:r>
      <w:r>
        <w:rPr>
          <w:rFonts w:hint="eastAsia" w:ascii="宋体" w:hAnsi="宋体" w:eastAsia="宋体" w:cs="宋体"/>
          <w:sz w:val="24"/>
        </w:rPr>
        <w:t>”</w:t>
      </w:r>
      <w:r>
        <w:rPr>
          <w:rFonts w:hint="eastAsia" w:ascii="宋体" w:hAnsi="宋体" w:eastAsia="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1.4</w:t>
      </w:r>
      <w:r>
        <w:rPr>
          <w:rFonts w:hint="eastAsia" w:ascii="宋体" w:hAnsi="宋体" w:eastAsia="宋体" w:cs="宋体"/>
          <w:sz w:val="24"/>
        </w:rPr>
        <w:t>“</w:t>
      </w:r>
      <w:r>
        <w:rPr>
          <w:rFonts w:hint="eastAsia" w:ascii="宋体" w:hAnsi="宋体" w:eastAsia="宋体" w:cs="宋体"/>
          <w:sz w:val="24"/>
          <w:lang w:val="zh-CN"/>
        </w:rPr>
        <w:t>乙方</w:t>
      </w:r>
      <w:r>
        <w:rPr>
          <w:rFonts w:hint="eastAsia" w:ascii="宋体" w:hAnsi="宋体" w:eastAsia="宋体" w:cs="宋体"/>
          <w:sz w:val="24"/>
        </w:rPr>
        <w:t>”</w:t>
      </w:r>
      <w:r>
        <w:rPr>
          <w:rFonts w:hint="eastAsia" w:ascii="宋体" w:hAnsi="宋体" w:eastAsia="宋体" w:cs="宋体"/>
          <w:sz w:val="24"/>
          <w:lang w:val="zh-CN"/>
        </w:rPr>
        <w:t>系指中标后提供合同服务的</w:t>
      </w:r>
      <w:r>
        <w:rPr>
          <w:rFonts w:hint="eastAsia" w:ascii="宋体" w:hAnsi="宋体" w:eastAsia="宋体" w:cs="宋体"/>
          <w:bCs/>
          <w:sz w:val="24"/>
          <w:lang w:val="zh-CN"/>
        </w:rPr>
        <w:t>中标方</w:t>
      </w:r>
      <w:r>
        <w:rPr>
          <w:rFonts w:hint="eastAsia" w:ascii="宋体" w:hAnsi="宋体" w:eastAsia="宋体" w:cs="宋体"/>
          <w:sz w:val="24"/>
          <w:lang w:val="zh-CN"/>
        </w:rPr>
        <w:t>或供应商。</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2.适用范围</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3.技术规格和标准</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4.合同期限</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即自</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日起至</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日止。</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5.价格</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6.索赔</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7.不可抗力</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8.履约保证金</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9.争议的解决</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10.合同终止</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10.2.1发生不可抗力时。</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11.合同修改</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12.适用法律</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13.主导语言与计量单位</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14.合同生效</w:t>
      </w:r>
    </w:p>
    <w:p>
      <w:pPr>
        <w:wordWrap w:val="0"/>
        <w:topLinePunct/>
        <w:autoSpaceDE w:val="0"/>
        <w:autoSpaceDN w:val="0"/>
        <w:adjustRightInd w:val="0"/>
        <w:snapToGrid w:val="0"/>
        <w:spacing w:line="360" w:lineRule="auto"/>
        <w:ind w:firstLine="480"/>
        <w:rPr>
          <w:rFonts w:ascii="宋体" w:hAnsi="宋体" w:eastAsia="宋体" w:cs="宋体"/>
          <w:sz w:val="24"/>
          <w:lang w:val="zh-CN"/>
        </w:rPr>
      </w:pPr>
      <w:r>
        <w:rPr>
          <w:rFonts w:hint="eastAsia" w:ascii="宋体" w:hAnsi="宋体" w:eastAsia="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p>
    <w:p>
      <w:pPr>
        <w:pStyle w:val="13"/>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jc w:val="right"/>
        <w:rPr>
          <w:rStyle w:val="54"/>
          <w:rFonts w:ascii="宋体" w:hAnsi="宋体" w:eastAsia="宋体"/>
          <w:kern w:val="0"/>
        </w:rPr>
      </w:pPr>
      <w:r>
        <w:rPr>
          <w:rStyle w:val="54"/>
          <w:rFonts w:hint="eastAsia" w:ascii="宋体" w:hAnsi="宋体"/>
          <w:kern w:val="0"/>
        </w:rPr>
        <w:t>正本/副本</w:t>
      </w:r>
    </w:p>
    <w:p>
      <w:pPr>
        <w:jc w:val="left"/>
        <w:rPr>
          <w:rStyle w:val="54"/>
          <w:rFonts w:ascii="宋体" w:hAnsi="宋体"/>
          <w:kern w:val="0"/>
        </w:rPr>
      </w:pPr>
    </w:p>
    <w:p>
      <w:pPr>
        <w:rPr>
          <w:rFonts w:cs="微软雅黑"/>
          <w:sz w:val="28"/>
          <w:szCs w:val="28"/>
          <w:u w:val="single"/>
        </w:rPr>
      </w:pPr>
    </w:p>
    <w:p>
      <w:pPr>
        <w:spacing w:line="273" w:lineRule="auto"/>
        <w:jc w:val="center"/>
        <w:rPr>
          <w:rFonts w:ascii="宋体" w:hAnsi="宋体"/>
          <w:b/>
          <w:bCs/>
          <w:sz w:val="40"/>
          <w:szCs w:val="40"/>
          <w:u w:val="single"/>
        </w:rPr>
      </w:pPr>
      <w:r>
        <w:rPr>
          <w:rFonts w:hint="eastAsia" w:ascii="宋体" w:hAnsi="宋体"/>
          <w:b/>
          <w:bCs/>
          <w:sz w:val="40"/>
          <w:szCs w:val="40"/>
          <w:u w:val="single"/>
        </w:rPr>
        <w:t xml:space="preserve">             （项目名称、包段）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2240" w:firstLineChars="800"/>
        <w:rPr>
          <w:rFonts w:ascii="宋体" w:hAnsi="宋体" w:cs="微软雅黑"/>
          <w:sz w:val="28"/>
          <w:szCs w:val="28"/>
        </w:rPr>
      </w:pPr>
      <w:r>
        <w:rPr>
          <w:rFonts w:hint="eastAsia" w:ascii="宋体" w:hAnsi="宋体" w:cs="微软雅黑"/>
          <w:sz w:val="28"/>
          <w:szCs w:val="28"/>
        </w:rPr>
        <w:t>项目编号：</w:t>
      </w:r>
    </w:p>
    <w:p>
      <w:pPr>
        <w:pStyle w:val="2"/>
        <w:ind w:firstLine="340"/>
      </w:pPr>
    </w:p>
    <w:p>
      <w:pPr>
        <w:pStyle w:val="2"/>
        <w:ind w:firstLine="340"/>
      </w:pPr>
    </w:p>
    <w:p>
      <w:pPr>
        <w:pStyle w:val="2"/>
        <w:ind w:firstLine="340"/>
      </w:pPr>
    </w:p>
    <w:p>
      <w:pPr>
        <w:rPr>
          <w:rFonts w:ascii="宋体" w:hAnsi="宋体" w:cs="微软雅黑"/>
          <w:sz w:val="28"/>
          <w:szCs w:val="28"/>
        </w:rPr>
      </w:pPr>
    </w:p>
    <w:p>
      <w:pPr>
        <w:ind w:left="1079" w:leftChars="514" w:firstLine="280" w:firstLineChars="1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cs="黑体"/>
          <w:b/>
          <w:bCs/>
          <w:sz w:val="44"/>
          <w:szCs w:val="44"/>
        </w:rPr>
      </w:pPr>
      <w:r>
        <w:rPr>
          <w:rFonts w:hint="eastAsia" w:ascii="宋体" w:hAnsi="宋体" w:cs="微软雅黑"/>
          <w:sz w:val="28"/>
          <w:szCs w:val="28"/>
        </w:rPr>
        <w:t>年    月    日</w:t>
      </w: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widowControl/>
        <w:jc w:val="left"/>
        <w:rPr>
          <w:rFonts w:ascii="宋体" w:hAnsi="宋体" w:eastAsia="宋体" w:cs="宋体"/>
          <w:b/>
          <w:bCs/>
          <w:sz w:val="36"/>
          <w:szCs w:val="36"/>
          <w:lang w:val="zh-CN"/>
        </w:rPr>
      </w:pPr>
      <w:bookmarkStart w:id="1" w:name="_Toc186274126"/>
      <w:bookmarkStart w:id="2" w:name="_Toc174185203"/>
      <w:bookmarkStart w:id="3" w:name="_Toc184023138"/>
      <w:r>
        <w:rPr>
          <w:rFonts w:hint="eastAsia" w:ascii="宋体" w:hAnsi="宋体" w:eastAsia="宋体" w:cs="宋体"/>
          <w:sz w:val="36"/>
          <w:szCs w:val="36"/>
          <w:lang w:val="zh-CN"/>
        </w:rPr>
        <w:br w:type="page"/>
      </w:r>
    </w:p>
    <w:p>
      <w:pPr>
        <w:pStyle w:val="48"/>
        <w:numPr>
          <w:ilvl w:val="0"/>
          <w:numId w:val="0"/>
        </w:numPr>
        <w:tabs>
          <w:tab w:val="left" w:pos="660"/>
        </w:tabs>
        <w:snapToGrid w:val="0"/>
        <w:spacing w:before="0" w:line="400" w:lineRule="exact"/>
        <w:rPr>
          <w:color w:val="auto"/>
          <w:kern w:val="2"/>
          <w:sz w:val="36"/>
          <w:szCs w:val="36"/>
          <w:lang w:val="zh-CN"/>
        </w:rPr>
      </w:pPr>
      <w:r>
        <w:rPr>
          <w:rFonts w:hint="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序号</w:t>
            </w:r>
          </w:p>
        </w:tc>
        <w:tc>
          <w:tcPr>
            <w:tcW w:w="3751" w:type="dxa"/>
            <w:gridSpan w:val="3"/>
            <w:vAlign w:val="center"/>
          </w:tcPr>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投标人应答</w:t>
            </w:r>
          </w:p>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pPr>
              <w:snapToGrid w:val="0"/>
              <w:spacing w:line="400" w:lineRule="exact"/>
              <w:jc w:val="center"/>
              <w:rPr>
                <w:rFonts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kern w:val="0"/>
              </w:rPr>
              <w:t>投标人应答索引表</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w:t>
            </w:r>
          </w:p>
        </w:tc>
        <w:tc>
          <w:tcPr>
            <w:tcW w:w="3751" w:type="dxa"/>
            <w:gridSpan w:val="3"/>
            <w:vAlign w:val="center"/>
          </w:tcPr>
          <w:p>
            <w:pPr>
              <w:pStyle w:val="13"/>
              <w:kinsoku w:val="0"/>
              <w:overflowPunct w:val="0"/>
              <w:autoSpaceDE w:val="0"/>
              <w:autoSpaceDN w:val="0"/>
              <w:spacing w:line="320" w:lineRule="exact"/>
              <w:rPr>
                <w:rFonts w:ascii="宋体" w:hAnsi="宋体" w:cs="宋体"/>
                <w:kern w:val="0"/>
              </w:rPr>
            </w:pPr>
            <w:r>
              <w:rPr>
                <w:rFonts w:hint="eastAsia" w:ascii="宋体" w:hAnsi="宋体" w:cs="宋体"/>
                <w:kern w:val="0"/>
              </w:rPr>
              <w:t>开标一览表</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3</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kern w:val="0"/>
              </w:rPr>
              <w:t>投标函</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4</w:t>
            </w:r>
          </w:p>
        </w:tc>
        <w:tc>
          <w:tcPr>
            <w:tcW w:w="3751" w:type="dxa"/>
            <w:gridSpan w:val="3"/>
            <w:vAlign w:val="center"/>
          </w:tcPr>
          <w:p>
            <w:pPr>
              <w:pStyle w:val="13"/>
              <w:kinsoku w:val="0"/>
              <w:overflowPunct w:val="0"/>
              <w:autoSpaceDE w:val="0"/>
              <w:autoSpaceDN w:val="0"/>
              <w:spacing w:line="320" w:lineRule="exact"/>
              <w:rPr>
                <w:rFonts w:ascii="宋体" w:hAnsi="宋体" w:cs="宋体"/>
                <w:kern w:val="0"/>
              </w:rPr>
            </w:pPr>
            <w:r>
              <w:rPr>
                <w:rFonts w:hint="eastAsia" w:ascii="宋体" w:hAnsi="宋体" w:cs="宋体"/>
                <w:bCs/>
                <w:szCs w:val="24"/>
                <w:lang w:val="zh-CN"/>
              </w:rPr>
              <w:t>法定代表人资格证明书</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5</w:t>
            </w:r>
          </w:p>
        </w:tc>
        <w:tc>
          <w:tcPr>
            <w:tcW w:w="3751" w:type="dxa"/>
            <w:gridSpan w:val="3"/>
            <w:vAlign w:val="center"/>
          </w:tcPr>
          <w:p>
            <w:pPr>
              <w:pStyle w:val="13"/>
              <w:kinsoku w:val="0"/>
              <w:overflowPunct w:val="0"/>
              <w:autoSpaceDE w:val="0"/>
              <w:autoSpaceDN w:val="0"/>
              <w:spacing w:line="320" w:lineRule="exact"/>
              <w:rPr>
                <w:rFonts w:ascii="宋体" w:hAnsi="宋体" w:cs="宋体"/>
                <w:kern w:val="0"/>
              </w:rPr>
            </w:pPr>
            <w:r>
              <w:rPr>
                <w:rFonts w:hint="eastAsia" w:ascii="宋体" w:hAnsi="宋体" w:cs="宋体"/>
                <w:kern w:val="0"/>
              </w:rPr>
              <w:t>法定代表人授权书</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6</w:t>
            </w:r>
          </w:p>
        </w:tc>
        <w:tc>
          <w:tcPr>
            <w:tcW w:w="3751" w:type="dxa"/>
            <w:gridSpan w:val="3"/>
            <w:vAlign w:val="center"/>
          </w:tcPr>
          <w:p>
            <w:pPr>
              <w:pStyle w:val="13"/>
              <w:kinsoku w:val="0"/>
              <w:overflowPunct w:val="0"/>
              <w:autoSpaceDE w:val="0"/>
              <w:autoSpaceDN w:val="0"/>
              <w:spacing w:line="320" w:lineRule="exact"/>
              <w:rPr>
                <w:rFonts w:ascii="宋体" w:hAnsi="宋体" w:cs="宋体"/>
                <w:kern w:val="0"/>
              </w:rPr>
            </w:pPr>
            <w:r>
              <w:rPr>
                <w:rFonts w:hint="eastAsia" w:ascii="宋体" w:hAnsi="宋体" w:cs="宋体"/>
                <w:kern w:val="0"/>
              </w:rPr>
              <w:t>营业执照等证明</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ascii="宋体" w:hAnsi="宋体" w:cs="宋体"/>
                <w:bCs/>
                <w:kern w:val="0"/>
              </w:rPr>
            </w:pPr>
            <w:r>
              <w:rPr>
                <w:rFonts w:hint="eastAsia" w:ascii="宋体" w:hAnsi="宋体" w:cs="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税务登记证</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宋体"/>
                <w:kern w:val="0"/>
                <w:szCs w:val="24"/>
              </w:rPr>
            </w:pPr>
            <w:r>
              <w:rPr>
                <w:rFonts w:hint="eastAsia" w:ascii="宋体" w:hAnsi="宋体" w:cs="宋体"/>
                <w:bCs/>
                <w:szCs w:val="24"/>
              </w:rPr>
              <w:t>纳税凭据复印件</w:t>
            </w:r>
          </w:p>
        </w:tc>
        <w:tc>
          <w:tcPr>
            <w:tcW w:w="1559" w:type="dxa"/>
            <w:vAlign w:val="center"/>
          </w:tcPr>
          <w:p>
            <w:pPr>
              <w:pStyle w:val="13"/>
              <w:rPr>
                <w:rFonts w:ascii="宋体" w:hAnsi="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宋体"/>
                <w:sz w:val="24"/>
                <w:szCs w:val="24"/>
              </w:rPr>
            </w:pPr>
            <w:r>
              <w:rPr>
                <w:rFonts w:hint="eastAsia" w:ascii="宋体" w:hAnsi="宋体" w:eastAsia="宋体" w:cs="宋体"/>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财务报告</w:t>
            </w: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基本开户银行资信证明</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银行资信证明</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政府采购投标担保函</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9</w:t>
            </w:r>
          </w:p>
        </w:tc>
        <w:tc>
          <w:tcPr>
            <w:tcW w:w="3751" w:type="dxa"/>
            <w:gridSpan w:val="3"/>
            <w:vAlign w:val="center"/>
          </w:tcPr>
          <w:p>
            <w:pPr>
              <w:snapToGrid w:val="0"/>
              <w:spacing w:line="400" w:lineRule="exact"/>
              <w:rPr>
                <w:rFonts w:ascii="宋体" w:hAnsi="宋体" w:eastAsia="宋体" w:cs="宋体"/>
                <w:sz w:val="24"/>
                <w:szCs w:val="24"/>
              </w:rPr>
            </w:pPr>
            <w:r>
              <w:rPr>
                <w:rFonts w:hint="eastAsia" w:ascii="宋体" w:hAnsi="宋体" w:eastAsia="宋体" w:cs="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宋体"/>
                <w:szCs w:val="21"/>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宋体"/>
                <w:sz w:val="24"/>
                <w:szCs w:val="24"/>
              </w:rPr>
            </w:pPr>
            <w:r>
              <w:rPr>
                <w:rFonts w:hint="eastAsia" w:ascii="宋体" w:hAnsi="宋体" w:eastAsia="宋体" w:cs="宋体"/>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宋体"/>
                <w:sz w:val="24"/>
                <w:szCs w:val="24"/>
              </w:rPr>
            </w:pPr>
            <w:r>
              <w:rPr>
                <w:rFonts w:hint="eastAsia" w:ascii="宋体" w:hAnsi="宋体" w:eastAsia="宋体" w:cs="宋体"/>
                <w:sz w:val="24"/>
                <w:szCs w:val="24"/>
              </w:rPr>
              <w:t>设备购置发票</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r>
              <w:rPr>
                <w:rFonts w:hint="eastAsia" w:ascii="宋体" w:hAnsi="宋体" w:cs="宋体"/>
                <w:bCs/>
                <w:kern w:val="0"/>
                <w:szCs w:val="24"/>
              </w:rPr>
              <w:t>技术人员职称证书</w:t>
            </w:r>
          </w:p>
        </w:tc>
        <w:tc>
          <w:tcPr>
            <w:tcW w:w="1559" w:type="dxa"/>
            <w:vAlign w:val="center"/>
          </w:tcPr>
          <w:p>
            <w:pPr>
              <w:pStyle w:val="13"/>
              <w:rPr>
                <w:rFonts w:ascii="宋体" w:hAnsi="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ascii="宋体" w:hAnsi="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r>
              <w:rPr>
                <w:rFonts w:hint="eastAsia" w:ascii="宋体" w:hAnsi="宋体" w:cs="宋体"/>
                <w:bCs/>
                <w:kern w:val="0"/>
                <w:szCs w:val="24"/>
              </w:rPr>
              <w:t>用工合同</w:t>
            </w:r>
          </w:p>
        </w:tc>
        <w:tc>
          <w:tcPr>
            <w:tcW w:w="1559" w:type="dxa"/>
            <w:vAlign w:val="center"/>
          </w:tcPr>
          <w:p>
            <w:pPr>
              <w:pStyle w:val="13"/>
              <w:rPr>
                <w:rFonts w:ascii="宋体" w:hAnsi="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ascii="宋体" w:hAnsi="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宋体"/>
                <w:bCs/>
                <w:kern w:val="0"/>
                <w:szCs w:val="24"/>
              </w:rPr>
            </w:pPr>
            <w:r>
              <w:rPr>
                <w:rFonts w:hint="eastAsia" w:ascii="宋体" w:hAnsi="宋体" w:cs="宋体"/>
                <w:bCs/>
                <w:szCs w:val="24"/>
              </w:rPr>
              <w:t>投标人相关承诺函或声明</w:t>
            </w:r>
          </w:p>
        </w:tc>
        <w:tc>
          <w:tcPr>
            <w:tcW w:w="1559" w:type="dxa"/>
            <w:vAlign w:val="center"/>
          </w:tcPr>
          <w:p>
            <w:pPr>
              <w:pStyle w:val="13"/>
              <w:rPr>
                <w:rFonts w:ascii="宋体" w:hAnsi="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11</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kern w:val="0"/>
              </w:rPr>
              <w:t>没有重大违法记录的声明</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12</w:t>
            </w:r>
          </w:p>
        </w:tc>
        <w:tc>
          <w:tcPr>
            <w:tcW w:w="3751" w:type="dxa"/>
            <w:gridSpan w:val="3"/>
            <w:vAlign w:val="center"/>
          </w:tcPr>
          <w:p>
            <w:pPr>
              <w:pStyle w:val="13"/>
              <w:kinsoku w:val="0"/>
              <w:overflowPunct w:val="0"/>
              <w:autoSpaceDE w:val="0"/>
              <w:autoSpaceDN w:val="0"/>
              <w:spacing w:line="320" w:lineRule="exact"/>
              <w:rPr>
                <w:rFonts w:ascii="宋体" w:hAnsi="宋体" w:cs="宋体"/>
                <w:kern w:val="0"/>
              </w:rPr>
            </w:pPr>
            <w:r>
              <w:rPr>
                <w:rFonts w:hint="eastAsia" w:ascii="宋体" w:hAnsi="宋体" w:cs="宋体"/>
                <w:bCs/>
                <w:kern w:val="0"/>
              </w:rPr>
              <w:t>投标人须具备的特殊资质证书</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13</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szCs w:val="24"/>
                <w:lang w:val="zh-CN"/>
              </w:rPr>
              <w:t>投标保证金缴纳回执</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投标分项报价表</w:t>
            </w:r>
          </w:p>
        </w:tc>
        <w:tc>
          <w:tcPr>
            <w:tcW w:w="1559" w:type="dxa"/>
            <w:tcBorders>
              <w:top w:val="double" w:color="auto" w:sz="4" w:space="0"/>
            </w:tcBorders>
            <w:vAlign w:val="center"/>
          </w:tcPr>
          <w:p>
            <w:pPr>
              <w:jc w:val="center"/>
              <w:rPr>
                <w:rFonts w:ascii="宋体" w:hAnsi="宋体" w:eastAsia="宋体" w:cs="宋体"/>
              </w:rPr>
            </w:pPr>
          </w:p>
        </w:tc>
        <w:tc>
          <w:tcPr>
            <w:tcW w:w="1560" w:type="dxa"/>
            <w:tcBorders>
              <w:top w:val="double" w:color="auto" w:sz="4" w:space="0"/>
            </w:tcBorders>
            <w:vAlign w:val="center"/>
          </w:tcPr>
          <w:p>
            <w:pPr>
              <w:snapToGrid w:val="0"/>
              <w:spacing w:line="400" w:lineRule="exact"/>
              <w:rPr>
                <w:rFonts w:ascii="宋体" w:hAnsi="宋体" w:eastAsia="宋体" w:cs="宋体"/>
                <w:szCs w:val="21"/>
              </w:rPr>
            </w:pPr>
          </w:p>
        </w:tc>
        <w:tc>
          <w:tcPr>
            <w:tcW w:w="2018" w:type="dxa"/>
            <w:tcBorders>
              <w:top w:val="double" w:color="auto" w:sz="4" w:space="0"/>
            </w:tcBorders>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16</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技术规格偏离表</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17</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技术方案（实施方案）</w:t>
            </w:r>
          </w:p>
        </w:tc>
        <w:tc>
          <w:tcPr>
            <w:tcW w:w="1559" w:type="dxa"/>
            <w:vAlign w:val="center"/>
          </w:tcPr>
          <w:p>
            <w:pPr>
              <w:jc w:val="center"/>
              <w:rPr>
                <w:rFonts w:ascii="宋体" w:hAnsi="宋体" w:eastAsia="宋体" w:cs="宋体"/>
              </w:rPr>
            </w:pPr>
          </w:p>
        </w:tc>
        <w:tc>
          <w:tcPr>
            <w:tcW w:w="1560" w:type="dxa"/>
            <w:tcBorders>
              <w:top w:val="single" w:color="auto" w:sz="4" w:space="0"/>
            </w:tcBorders>
            <w:vAlign w:val="center"/>
          </w:tcPr>
          <w:p>
            <w:pPr>
              <w:snapToGrid w:val="0"/>
              <w:spacing w:line="400" w:lineRule="exact"/>
              <w:rPr>
                <w:rFonts w:ascii="宋体" w:hAnsi="宋体" w:eastAsia="宋体" w:cs="宋体"/>
                <w:szCs w:val="21"/>
              </w:rPr>
            </w:pPr>
          </w:p>
        </w:tc>
        <w:tc>
          <w:tcPr>
            <w:tcW w:w="2018" w:type="dxa"/>
            <w:tcBorders>
              <w:top w:val="single" w:color="auto" w:sz="4" w:space="0"/>
            </w:tcBorders>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18</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售后服务方案</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19</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业绩情况表</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20</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强制节能产品政府采购清单情况</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21</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优先采购节能产品政府采购清单情况</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22</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szCs w:val="24"/>
                <w:lang w:val="en-GB"/>
              </w:rPr>
              <w:t>环境标志产品政府采购清单情况</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23</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中小企业声明函</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24</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szCs w:val="24"/>
                <w:lang w:val="zh-CN"/>
              </w:rPr>
              <w:t>残疾人福利性单位声明函</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25</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监狱企业证明文件</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szCs w:val="24"/>
                <w:lang w:val="zh-CN"/>
              </w:rPr>
              <w:t>所投产品符合国家强制性要求承诺函</w:t>
            </w:r>
          </w:p>
        </w:tc>
        <w:tc>
          <w:tcPr>
            <w:tcW w:w="1559" w:type="dxa"/>
            <w:vAlign w:val="center"/>
          </w:tcPr>
          <w:p>
            <w:pPr>
              <w:pStyle w:val="13"/>
              <w:rPr>
                <w:rFonts w:ascii="宋体" w:hAnsi="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Cs w:val="24"/>
              </w:rPr>
            </w:pPr>
            <w:r>
              <w:rPr>
                <w:rFonts w:hint="eastAsia" w:ascii="宋体" w:hAnsi="宋体" w:cs="宋体"/>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hint="eastAsia"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13"/>
              <w:rPr>
                <w:rFonts w:ascii="宋体" w:hAnsi="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rPr>
              <w:t>28</w:t>
            </w: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r>
              <w:rPr>
                <w:rFonts w:hint="eastAsia" w:ascii="宋体" w:hAnsi="宋体" w:cs="宋体"/>
                <w:bCs/>
                <w:kern w:val="0"/>
              </w:rPr>
              <w:t>其它资料</w:t>
            </w: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szCs w:val="21"/>
              </w:rPr>
            </w:pPr>
          </w:p>
        </w:tc>
        <w:tc>
          <w:tcPr>
            <w:tcW w:w="3751" w:type="dxa"/>
            <w:gridSpan w:val="3"/>
            <w:vAlign w:val="center"/>
          </w:tcPr>
          <w:p>
            <w:pPr>
              <w:pStyle w:val="13"/>
              <w:kinsoku w:val="0"/>
              <w:overflowPunct w:val="0"/>
              <w:autoSpaceDE w:val="0"/>
              <w:autoSpaceDN w:val="0"/>
              <w:spacing w:line="320" w:lineRule="exact"/>
              <w:rPr>
                <w:rFonts w:ascii="宋体" w:hAnsi="宋体" w:cs="宋体"/>
                <w:bCs/>
                <w:kern w:val="0"/>
              </w:rPr>
            </w:pPr>
          </w:p>
        </w:tc>
        <w:tc>
          <w:tcPr>
            <w:tcW w:w="1559" w:type="dxa"/>
            <w:vAlign w:val="center"/>
          </w:tcPr>
          <w:p>
            <w:pPr>
              <w:jc w:val="center"/>
              <w:rPr>
                <w:rFonts w:ascii="宋体" w:hAnsi="宋体" w:eastAsia="宋体" w:cs="宋体"/>
              </w:rPr>
            </w:pPr>
          </w:p>
        </w:tc>
        <w:tc>
          <w:tcPr>
            <w:tcW w:w="1560" w:type="dxa"/>
            <w:vAlign w:val="center"/>
          </w:tcPr>
          <w:p>
            <w:pPr>
              <w:snapToGrid w:val="0"/>
              <w:spacing w:line="400" w:lineRule="exact"/>
              <w:rPr>
                <w:rFonts w:ascii="宋体" w:hAnsi="宋体" w:eastAsia="宋体" w:cs="宋体"/>
                <w:szCs w:val="21"/>
              </w:rPr>
            </w:pPr>
          </w:p>
        </w:tc>
        <w:tc>
          <w:tcPr>
            <w:tcW w:w="2018" w:type="dxa"/>
            <w:vAlign w:val="center"/>
          </w:tcPr>
          <w:p>
            <w:pPr>
              <w:snapToGrid w:val="0"/>
              <w:spacing w:line="400" w:lineRule="exact"/>
              <w:rPr>
                <w:rFonts w:ascii="宋体" w:hAnsi="宋体" w:eastAsia="宋体" w:cs="宋体"/>
                <w:szCs w:val="21"/>
              </w:rPr>
            </w:pPr>
          </w:p>
        </w:tc>
      </w:tr>
    </w:tbl>
    <w:p>
      <w:pPr>
        <w:widowControl/>
        <w:jc w:val="left"/>
        <w:rPr>
          <w:rFonts w:ascii="宋体" w:hAnsi="宋体" w:eastAsia="宋体" w:cs="宋体"/>
          <w:b/>
          <w:snapToGrid w:val="0"/>
          <w:kern w:val="0"/>
          <w:sz w:val="36"/>
          <w:szCs w:val="36"/>
        </w:rPr>
      </w:pPr>
      <w:r>
        <w:rPr>
          <w:rFonts w:hint="eastAsia" w:ascii="宋体" w:hAnsi="宋体" w:eastAsia="宋体" w:cs="宋体"/>
          <w:kern w:val="0"/>
          <w:szCs w:val="24"/>
        </w:rPr>
        <w:t>注：本表格根据投标人情况可以进行删减或增加</w:t>
      </w:r>
      <w:r>
        <w:rPr>
          <w:rFonts w:hint="eastAsia" w:ascii="宋体" w:hAnsi="宋体" w:eastAsia="宋体" w:cs="宋体"/>
          <w:b/>
          <w:snapToGrid w:val="0"/>
          <w:kern w:val="0"/>
          <w:sz w:val="36"/>
          <w:szCs w:val="36"/>
        </w:rPr>
        <w:br w:type="page"/>
      </w:r>
    </w:p>
    <w:p>
      <w:pPr>
        <w:pStyle w:val="13"/>
        <w:spacing w:line="360" w:lineRule="auto"/>
        <w:ind w:firstLine="2891" w:firstLineChars="800"/>
        <w:rPr>
          <w:rFonts w:ascii="宋体" w:hAnsi="宋体" w:cs="宋体"/>
          <w:b/>
          <w:snapToGrid w:val="0"/>
          <w:kern w:val="0"/>
          <w:sz w:val="36"/>
          <w:szCs w:val="36"/>
        </w:rPr>
      </w:pPr>
      <w:r>
        <w:rPr>
          <w:rFonts w:hint="eastAsia" w:ascii="宋体" w:hAnsi="宋体" w:cs="宋体"/>
          <w:b/>
          <w:snapToGrid w:val="0"/>
          <w:kern w:val="0"/>
          <w:sz w:val="36"/>
          <w:szCs w:val="36"/>
        </w:rPr>
        <w:t>二、开标一览表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项目名称：                                             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r>
              <w:rPr>
                <w:rFonts w:hint="eastAsia"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注：交付日期指完成该项目的最终时间（日历天）。</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pStyle w:val="13"/>
        <w:spacing w:line="360" w:lineRule="auto"/>
        <w:jc w:val="center"/>
        <w:rPr>
          <w:rFonts w:ascii="宋体" w:hAnsi="宋体" w:cs="宋体"/>
          <w:b/>
          <w:snapToGrid w:val="0"/>
          <w:kern w:val="0"/>
          <w:sz w:val="36"/>
          <w:szCs w:val="36"/>
        </w:rPr>
      </w:pPr>
    </w:p>
    <w:p>
      <w:pPr>
        <w:widowControl/>
        <w:jc w:val="left"/>
        <w:rPr>
          <w:rFonts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3"/>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3.1 投 标 函</w:t>
      </w:r>
    </w:p>
    <w:p>
      <w:pPr>
        <w:adjustRightInd w:val="0"/>
        <w:spacing w:line="360" w:lineRule="auto"/>
        <w:contextualSpacing/>
        <w:rPr>
          <w:rFonts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i/>
          <w:snapToGrid w:val="0"/>
          <w:kern w:val="0"/>
          <w:sz w:val="24"/>
          <w:szCs w:val="24"/>
          <w:u w:val="single"/>
        </w:rPr>
        <w:t xml:space="preserve">(投标人名称)     </w:t>
      </w:r>
      <w:r>
        <w:rPr>
          <w:rFonts w:hint="eastAsia" w:ascii="宋体" w:hAnsi="宋体" w:eastAsia="宋体" w:cs="宋体"/>
          <w:snapToGrid w:val="0"/>
          <w:kern w:val="0"/>
          <w:sz w:val="24"/>
          <w:szCs w:val="24"/>
        </w:rPr>
        <w:t>作为投标人正式授权</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19"/>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13"/>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13"/>
        <w:adjustRightInd w:val="0"/>
        <w:spacing w:line="360" w:lineRule="auto"/>
        <w:ind w:firstLine="480" w:firstLineChars="200"/>
        <w:contextualSpacing/>
        <w:rPr>
          <w:rFonts w:ascii="宋体" w:hAnsi="宋体" w:cs="宋体"/>
          <w:szCs w:val="24"/>
        </w:rPr>
      </w:pPr>
      <w:r>
        <w:rPr>
          <w:rFonts w:hint="eastAsia" w:ascii="宋体" w:hAnsi="宋体" w:cs="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13"/>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13"/>
        <w:adjustRightInd w:val="0"/>
        <w:snapToGrid w:val="0"/>
        <w:spacing w:line="360" w:lineRule="auto"/>
        <w:rPr>
          <w:rFonts w:ascii="宋体" w:hAnsi="宋体" w:cs="宋体"/>
          <w:szCs w:val="24"/>
        </w:rPr>
      </w:pPr>
    </w:p>
    <w:p>
      <w:pPr>
        <w:pStyle w:val="13"/>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u w:val="single"/>
        </w:rPr>
      </w:pP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3.2 法定代表人资格证明书</w:t>
      </w:r>
    </w:p>
    <w:p>
      <w:pPr>
        <w:autoSpaceDE w:val="0"/>
        <w:autoSpaceDN w:val="0"/>
        <w:adjustRightInd w:val="0"/>
        <w:spacing w:line="480" w:lineRule="auto"/>
        <w:ind w:firstLine="616" w:firstLineChars="257"/>
        <w:rPr>
          <w:rFonts w:ascii="宋体" w:hAnsi="宋体" w:eastAsia="宋体" w:cs="宋体"/>
          <w:sz w:val="24"/>
          <w:szCs w:val="24"/>
        </w:rPr>
      </w:pPr>
    </w:p>
    <w:p>
      <w:pPr>
        <w:pStyle w:val="39"/>
        <w:spacing w:line="480" w:lineRule="auto"/>
        <w:ind w:firstLine="540" w:firstLineChars="225"/>
        <w:jc w:val="left"/>
        <w:rPr>
          <w:rFonts w:hAnsi="宋体" w:eastAsia="宋体" w:cs="宋体"/>
          <w:szCs w:val="24"/>
        </w:rPr>
      </w:pPr>
      <w:r>
        <w:rPr>
          <w:rFonts w:hint="eastAsia" w:hAnsi="宋体" w:eastAsia="宋体" w:cs="宋体"/>
          <w:szCs w:val="24"/>
        </w:rPr>
        <w:t>单位名称：</w:t>
      </w:r>
    </w:p>
    <w:p>
      <w:pPr>
        <w:pStyle w:val="39"/>
        <w:spacing w:line="480" w:lineRule="auto"/>
        <w:ind w:firstLine="540" w:firstLineChars="225"/>
        <w:jc w:val="left"/>
        <w:rPr>
          <w:rFonts w:hAnsi="宋体" w:eastAsia="宋体" w:cs="宋体"/>
          <w:szCs w:val="24"/>
        </w:rPr>
      </w:pPr>
      <w:r>
        <w:rPr>
          <w:rFonts w:hint="eastAsia" w:hAnsi="宋体" w:eastAsia="宋体" w:cs="宋体"/>
          <w:szCs w:val="24"/>
        </w:rPr>
        <w:t>地址：</w:t>
      </w:r>
    </w:p>
    <w:p>
      <w:pPr>
        <w:pStyle w:val="39"/>
        <w:spacing w:line="480" w:lineRule="auto"/>
        <w:ind w:firstLine="540" w:firstLineChars="225"/>
        <w:jc w:val="left"/>
        <w:rPr>
          <w:rFonts w:hAnsi="宋体" w:eastAsia="宋体" w:cs="宋体"/>
          <w:szCs w:val="24"/>
        </w:rPr>
      </w:pPr>
      <w:r>
        <w:rPr>
          <w:rFonts w:hint="eastAsia" w:hAnsi="宋体" w:eastAsia="宋体" w:cs="宋体"/>
          <w:szCs w:val="24"/>
        </w:rPr>
        <w:t xml:space="preserve">姓名：       性别：     年龄：     职务：        </w:t>
      </w:r>
    </w:p>
    <w:p>
      <w:pPr>
        <w:pStyle w:val="39"/>
        <w:spacing w:line="480" w:lineRule="auto"/>
        <w:ind w:firstLine="540" w:firstLineChars="225"/>
        <w:jc w:val="left"/>
        <w:rPr>
          <w:rFonts w:hAnsi="宋体" w:eastAsia="宋体" w:cs="宋体"/>
          <w:szCs w:val="24"/>
        </w:rPr>
      </w:pPr>
      <w:r>
        <w:rPr>
          <w:rFonts w:hint="eastAsia" w:hAnsi="宋体" w:eastAsia="宋体" w:cs="宋体"/>
          <w:szCs w:val="24"/>
        </w:rPr>
        <w:t>本人系</w:t>
      </w:r>
      <w:r>
        <w:rPr>
          <w:rFonts w:hint="eastAsia" w:hAnsi="宋体" w:eastAsia="宋体" w:cs="宋体"/>
          <w:i/>
          <w:snapToGrid w:val="0"/>
          <w:szCs w:val="24"/>
          <w:u w:val="single"/>
        </w:rPr>
        <w:t xml:space="preserve">投标人名称  </w:t>
      </w:r>
      <w:r>
        <w:rPr>
          <w:rFonts w:hint="eastAsia" w:hAnsi="宋体" w:eastAsia="宋体" w:cs="宋体"/>
          <w:szCs w:val="24"/>
        </w:rPr>
        <w:t>的法定代表人。就参加贵方项目编号为</w:t>
      </w:r>
      <w:r>
        <w:rPr>
          <w:rFonts w:hint="eastAsia" w:hAnsi="宋体" w:eastAsia="宋体" w:cs="宋体"/>
          <w:i/>
          <w:szCs w:val="24"/>
          <w:u w:val="single"/>
        </w:rPr>
        <w:t xml:space="preserve">项目编号 </w:t>
      </w:r>
      <w:r>
        <w:rPr>
          <w:rFonts w:hint="eastAsia" w:hAnsi="宋体" w:eastAsia="宋体" w:cs="宋体"/>
          <w:szCs w:val="24"/>
        </w:rPr>
        <w:t>的</w:t>
      </w:r>
      <w:r>
        <w:rPr>
          <w:rFonts w:hint="eastAsia" w:hAnsi="宋体" w:eastAsia="宋体" w:cs="宋体"/>
          <w:i/>
          <w:szCs w:val="24"/>
          <w:u w:val="single"/>
        </w:rPr>
        <w:t xml:space="preserve">项目名称 </w:t>
      </w:r>
      <w:r>
        <w:rPr>
          <w:rFonts w:hint="eastAsia" w:hAnsi="宋体" w:eastAsia="宋体" w:cs="宋体"/>
          <w:szCs w:val="24"/>
        </w:rPr>
        <w:t>公开招标项目的投标报价，签署上述项目的投标文件及合同的执行、完成、服务和保修，签署合同和处理与之有关的一切事务。</w:t>
      </w:r>
    </w:p>
    <w:p>
      <w:pPr>
        <w:pStyle w:val="39"/>
        <w:spacing w:line="480" w:lineRule="auto"/>
        <w:ind w:firstLine="540" w:firstLineChars="225"/>
        <w:jc w:val="left"/>
        <w:rPr>
          <w:rFonts w:hAnsi="宋体" w:eastAsia="宋体" w:cs="宋体"/>
          <w:szCs w:val="24"/>
        </w:rPr>
      </w:pPr>
      <w:r>
        <w:rPr>
          <w:rFonts w:hint="eastAsia" w:hAnsi="宋体" w:eastAsia="宋体" w:cs="宋体"/>
          <w:szCs w:val="24"/>
        </w:rPr>
        <w:t>特此证明。</w:t>
      </w:r>
    </w:p>
    <w:p>
      <w:pPr>
        <w:pStyle w:val="39"/>
        <w:spacing w:line="480" w:lineRule="auto"/>
        <w:ind w:firstLine="540" w:firstLineChars="225"/>
        <w:jc w:val="left"/>
        <w:rPr>
          <w:rFonts w:hAnsi="宋体" w:eastAsia="宋体" w:cs="宋体"/>
          <w:szCs w:val="24"/>
        </w:rPr>
      </w:pPr>
    </w:p>
    <w:p>
      <w:pPr>
        <w:pStyle w:val="39"/>
        <w:spacing w:line="480" w:lineRule="auto"/>
        <w:ind w:firstLine="540" w:firstLineChars="225"/>
        <w:jc w:val="left"/>
        <w:rPr>
          <w:rFonts w:hAnsi="宋体" w:eastAsia="宋体" w:cs="宋体"/>
          <w:szCs w:val="24"/>
        </w:rPr>
      </w:pPr>
    </w:p>
    <w:p>
      <w:pPr>
        <w:pStyle w:val="39"/>
        <w:spacing w:line="480" w:lineRule="auto"/>
        <w:ind w:left="-538" w:leftChars="-256" w:firstLine="616" w:firstLineChars="257"/>
        <w:jc w:val="center"/>
        <w:rPr>
          <w:rFonts w:hAnsi="宋体" w:eastAsia="宋体" w:cs="宋体"/>
          <w:bCs/>
          <w:szCs w:val="24"/>
        </w:rPr>
      </w:pPr>
      <w:r>
        <w:rPr>
          <w:rFonts w:hint="eastAsia" w:hAnsi="宋体" w:eastAsia="宋体" w:cs="宋体"/>
          <w:bCs/>
          <w:szCs w:val="24"/>
        </w:rPr>
        <w:t>【此处请粘贴法定代表人身份证复印件，需清晰反映身份证有效期限】</w:t>
      </w:r>
    </w:p>
    <w:p>
      <w:pPr>
        <w:pStyle w:val="39"/>
        <w:spacing w:line="480" w:lineRule="auto"/>
        <w:ind w:left="-538" w:leftChars="-256" w:firstLine="616" w:firstLineChars="257"/>
        <w:jc w:val="center"/>
        <w:rPr>
          <w:rFonts w:hAnsi="宋体" w:eastAsia="宋体" w:cs="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sz w:val="24"/>
          <w:szCs w:val="24"/>
          <w:u w:val="single"/>
        </w:rPr>
      </w:pPr>
      <w:r>
        <w:rPr>
          <w:rFonts w:hint="eastAsia" w:ascii="宋体" w:hAnsi="宋体" w:eastAsia="宋体" w:cs="宋体"/>
          <w:sz w:val="24"/>
          <w:szCs w:val="24"/>
        </w:rPr>
        <w:t>投标人名称（并加盖公章）：</w:t>
      </w:r>
    </w:p>
    <w:p>
      <w:pPr>
        <w:pStyle w:val="42"/>
        <w:spacing w:before="60" w:line="480" w:lineRule="auto"/>
        <w:ind w:firstLine="3900" w:firstLineChars="1625"/>
        <w:rPr>
          <w:rFonts w:ascii="宋体" w:hAnsi="宋体" w:cs="宋体"/>
          <w:szCs w:val="24"/>
        </w:rPr>
      </w:pPr>
      <w:r>
        <w:rPr>
          <w:rFonts w:hint="eastAsia" w:ascii="宋体" w:hAnsi="宋体" w:cs="宋体"/>
          <w:szCs w:val="24"/>
        </w:rPr>
        <w:t>签署日期：   年   月  日</w:t>
      </w:r>
    </w:p>
    <w:p>
      <w:pPr>
        <w:pStyle w:val="41"/>
        <w:spacing w:line="480" w:lineRule="auto"/>
        <w:rPr>
          <w:rFonts w:ascii="宋体" w:hAnsi="宋体" w:eastAsia="宋体" w:cs="宋体"/>
          <w:szCs w:val="24"/>
        </w:rPr>
      </w:pPr>
    </w:p>
    <w:p>
      <w:pPr>
        <w:rPr>
          <w:rFonts w:ascii="宋体" w:hAnsi="宋体" w:eastAsia="宋体" w:cs="宋体"/>
        </w:rPr>
      </w:pPr>
    </w:p>
    <w:p>
      <w:pPr>
        <w:spacing w:line="320" w:lineRule="exact"/>
        <w:rPr>
          <w:rFonts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3.3 法定代表人授权书</w:t>
      </w:r>
    </w:p>
    <w:p>
      <w:pPr>
        <w:spacing w:line="480" w:lineRule="exact"/>
        <w:jc w:val="center"/>
        <w:rPr>
          <w:rFonts w:ascii="宋体" w:hAnsi="宋体" w:eastAsia="宋体" w:cs="宋体"/>
          <w:b/>
          <w:bCs/>
          <w:sz w:val="36"/>
          <w:szCs w:val="36"/>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 xml:space="preserve"> 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  （签字或加盖名章）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法定代表人身份证（正面）</w:t>
            </w:r>
          </w:p>
        </w:tc>
        <w:tc>
          <w:tcPr>
            <w:tcW w:w="448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sz w:val="24"/>
                <w:szCs w:val="24"/>
              </w:rPr>
            </w:pPr>
            <w:bookmarkStart w:id="4" w:name="_资格证明文件"/>
            <w:bookmarkEnd w:id="4"/>
            <w:bookmarkStart w:id="5" w:name="_Toc364329026"/>
            <w:r>
              <w:rPr>
                <w:rFonts w:hint="eastAsia" w:ascii="宋体" w:hAnsi="宋体" w:eastAsia="宋体" w:cs="宋体"/>
                <w:sz w:val="24"/>
                <w:szCs w:val="24"/>
              </w:rPr>
              <w:t>法定代表人授权代表身份证（正面）</w:t>
            </w:r>
            <w:bookmarkEnd w:id="5"/>
          </w:p>
        </w:tc>
        <w:tc>
          <w:tcPr>
            <w:tcW w:w="4492" w:type="dxa"/>
            <w:gridSpan w:val="2"/>
            <w:vAlign w:val="center"/>
          </w:tcPr>
          <w:p>
            <w:pPr>
              <w:jc w:val="center"/>
              <w:rPr>
                <w:rFonts w:ascii="宋体" w:hAnsi="宋体" w:eastAsia="宋体" w:cs="宋体"/>
                <w:sz w:val="24"/>
                <w:szCs w:val="24"/>
              </w:rPr>
            </w:pPr>
            <w:bookmarkStart w:id="6" w:name="_Toc364329027"/>
            <w:r>
              <w:rPr>
                <w:rFonts w:hint="eastAsia" w:ascii="宋体" w:hAnsi="宋体" w:eastAsia="宋体" w:cs="宋体"/>
                <w:sz w:val="24"/>
                <w:szCs w:val="24"/>
              </w:rPr>
              <w:t>法定代表人授权代表身份证（反面）</w:t>
            </w:r>
            <w:bookmarkEnd w:id="6"/>
          </w:p>
        </w:tc>
      </w:tr>
    </w:tbl>
    <w:p>
      <w:pPr>
        <w:spacing w:line="320" w:lineRule="exact"/>
        <w:ind w:left="2" w:firstLine="357" w:firstLineChars="149"/>
        <w:rPr>
          <w:rFonts w:ascii="宋体" w:hAnsi="宋体" w:eastAsia="宋体" w:cs="宋体"/>
          <w:sz w:val="24"/>
          <w:szCs w:val="24"/>
        </w:rPr>
      </w:pPr>
    </w:p>
    <w:p>
      <w:pPr>
        <w:widowControl/>
        <w:spacing w:before="100" w:beforeAutospacing="1" w:after="100" w:afterAutospacing="1" w:line="360" w:lineRule="auto"/>
        <w:jc w:val="center"/>
        <w:rPr>
          <w:rFonts w:ascii="宋体" w:hAnsi="宋体" w:eastAsia="宋体" w:cs="宋体"/>
          <w:b/>
          <w:bCs/>
          <w:sz w:val="36"/>
          <w:szCs w:val="36"/>
        </w:rPr>
      </w:pPr>
    </w:p>
    <w:p>
      <w:pPr>
        <w:widowControl/>
        <w:spacing w:before="100" w:beforeAutospacing="1" w:after="100" w:afterAutospacing="1" w:line="360" w:lineRule="auto"/>
        <w:jc w:val="center"/>
        <w:rPr>
          <w:rFonts w:hint="eastAsia" w:ascii="宋体" w:hAnsi="宋体" w:eastAsia="宋体" w:cs="宋体"/>
          <w:b/>
          <w:bCs/>
          <w:sz w:val="36"/>
          <w:szCs w:val="36"/>
        </w:rPr>
      </w:pPr>
    </w:p>
    <w:p>
      <w:pPr>
        <w:widowControl/>
        <w:spacing w:before="100" w:beforeAutospacing="1" w:after="100" w:afterAutospacing="1" w:line="360" w:lineRule="auto"/>
        <w:jc w:val="center"/>
        <w:rPr>
          <w:rFonts w:ascii="宋体" w:hAnsi="宋体" w:eastAsia="宋体" w:cs="宋体"/>
          <w:b/>
          <w:bCs/>
          <w:sz w:val="36"/>
          <w:szCs w:val="36"/>
        </w:rPr>
      </w:pPr>
      <w:r>
        <w:rPr>
          <w:rFonts w:hint="eastAsia" w:ascii="宋体" w:hAnsi="宋体" w:eastAsia="宋体" w:cs="宋体"/>
          <w:b/>
          <w:bCs/>
          <w:sz w:val="36"/>
          <w:szCs w:val="36"/>
        </w:rPr>
        <w:t>3.4 没有重大违法记录的声明</w:t>
      </w:r>
    </w:p>
    <w:p>
      <w:pPr>
        <w:spacing w:beforeLines="50" w:afterLines="50"/>
        <w:jc w:val="center"/>
        <w:rPr>
          <w:rFonts w:ascii="宋体" w:hAnsi="宋体" w:eastAsia="宋体" w:cs="宋体"/>
          <w:kern w:val="0"/>
          <w:sz w:val="36"/>
          <w:szCs w:val="36"/>
        </w:rPr>
      </w:pPr>
      <w:r>
        <w:rPr>
          <w:rFonts w:hint="eastAsia" w:ascii="宋体" w:hAnsi="宋体" w:eastAsia="宋体" w:cs="宋体"/>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firstLine="5486" w:firstLineChars="2286"/>
        <w:rPr>
          <w:rFonts w:ascii="宋体" w:hAnsi="宋体" w:eastAsia="宋体" w:cs="宋体"/>
          <w:sz w:val="24"/>
          <w:szCs w:val="24"/>
          <w:lang w:val="zh-CN"/>
        </w:rPr>
      </w:pPr>
    </w:p>
    <w:p>
      <w:pPr>
        <w:autoSpaceDE w:val="0"/>
        <w:autoSpaceDN w:val="0"/>
        <w:adjustRightInd w:val="0"/>
        <w:spacing w:line="360" w:lineRule="auto"/>
        <w:ind w:firstLine="2891" w:firstLineChars="800"/>
        <w:outlineLvl w:val="0"/>
        <w:rPr>
          <w:rFonts w:ascii="宋体" w:hAnsi="宋体" w:eastAsia="宋体" w:cs="宋体"/>
          <w:b/>
          <w:bCs/>
          <w:sz w:val="36"/>
          <w:szCs w:val="36"/>
        </w:rPr>
      </w:pPr>
      <w:r>
        <w:rPr>
          <w:rFonts w:hint="eastAsia" w:ascii="宋体" w:hAnsi="宋体" w:eastAsia="宋体" w:cs="宋体"/>
          <w:b/>
          <w:bCs/>
          <w:sz w:val="36"/>
          <w:szCs w:val="36"/>
        </w:rPr>
        <w:t>3.5 投标保证金</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许昌公共资源交易中心保证金缴纳回执</w:t>
      </w:r>
    </w:p>
    <w:p>
      <w:pPr>
        <w:autoSpaceDE w:val="0"/>
        <w:autoSpaceDN w:val="0"/>
        <w:adjustRightInd w:val="0"/>
        <w:spacing w:line="360" w:lineRule="auto"/>
        <w:jc w:val="center"/>
        <w:rPr>
          <w:rFonts w:ascii="宋体" w:hAnsi="宋体" w:eastAsia="宋体" w:cs="宋体"/>
          <w:sz w:val="24"/>
          <w:lang w:val="zh-CN"/>
        </w:rPr>
      </w:pPr>
    </w:p>
    <w:p>
      <w:pPr>
        <w:autoSpaceDE w:val="0"/>
        <w:autoSpaceDN w:val="0"/>
        <w:adjustRightInd w:val="0"/>
        <w:spacing w:line="360" w:lineRule="auto"/>
        <w:jc w:val="center"/>
        <w:rPr>
          <w:rFonts w:ascii="宋体" w:hAnsi="宋体" w:eastAsia="宋体" w:cs="宋体"/>
          <w:sz w:val="24"/>
          <w:lang w:val="zh-CN"/>
        </w:rPr>
      </w:pPr>
      <w:r>
        <w:rPr>
          <w:rFonts w:hint="eastAsia" w:ascii="宋体" w:hAnsi="宋体" w:eastAsia="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eastAsia="宋体" w:cs="宋体"/>
          <w:sz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lang w:val="zh-CN"/>
        </w:rPr>
      </w:pPr>
    </w:p>
    <w:p>
      <w:pPr>
        <w:widowControl/>
        <w:spacing w:before="100" w:beforeAutospacing="1" w:after="100" w:afterAutospacing="1" w:line="360" w:lineRule="auto"/>
        <w:ind w:firstLine="2168" w:firstLineChars="600"/>
        <w:rPr>
          <w:rFonts w:ascii="宋体" w:hAnsi="宋体" w:eastAsia="宋体" w:cs="宋体"/>
          <w:b/>
          <w:bCs/>
          <w:sz w:val="36"/>
          <w:szCs w:val="36"/>
        </w:rPr>
      </w:pPr>
    </w:p>
    <w:p>
      <w:pPr>
        <w:widowControl/>
        <w:spacing w:before="100" w:beforeAutospacing="1" w:after="100" w:afterAutospacing="1" w:line="360" w:lineRule="auto"/>
        <w:ind w:firstLine="2891" w:firstLineChars="800"/>
        <w:rPr>
          <w:rFonts w:ascii="宋体" w:hAnsi="宋体" w:eastAsia="宋体" w:cs="宋体"/>
          <w:b/>
          <w:bCs/>
          <w:sz w:val="36"/>
          <w:szCs w:val="36"/>
        </w:rPr>
      </w:pPr>
      <w:r>
        <w:rPr>
          <w:rFonts w:hint="eastAsia" w:ascii="宋体" w:hAnsi="宋体" w:eastAsia="宋体" w:cs="宋体"/>
          <w:b/>
          <w:bCs/>
          <w:sz w:val="36"/>
          <w:szCs w:val="36"/>
        </w:rPr>
        <w:t xml:space="preserve">3.6 其他资格证书或材料 </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ind w:firstLine="2209" w:firstLineChars="500"/>
        <w:rPr>
          <w:rFonts w:ascii="宋体" w:hAnsi="宋体" w:eastAsia="宋体" w:cs="宋体"/>
          <w:b/>
          <w:bCs/>
          <w:sz w:val="44"/>
          <w:szCs w:val="44"/>
          <w:lang w:val="zh-CN"/>
        </w:rPr>
      </w:pPr>
    </w:p>
    <w:p>
      <w:pPr>
        <w:autoSpaceDE w:val="0"/>
        <w:autoSpaceDN w:val="0"/>
        <w:adjustRightInd w:val="0"/>
        <w:spacing w:line="360" w:lineRule="auto"/>
        <w:ind w:firstLine="2209" w:firstLineChars="500"/>
        <w:rPr>
          <w:rFonts w:ascii="宋体" w:hAnsi="宋体" w:eastAsia="宋体" w:cs="宋体"/>
          <w:b/>
          <w:bCs/>
          <w:sz w:val="44"/>
          <w:szCs w:val="44"/>
          <w:lang w:val="zh-CN"/>
        </w:rPr>
      </w:pPr>
      <w:r>
        <w:rPr>
          <w:rFonts w:hint="eastAsia" w:ascii="宋体" w:hAnsi="宋体" w:eastAsia="宋体" w:cs="宋体"/>
          <w:b/>
          <w:bCs/>
          <w:sz w:val="44"/>
          <w:szCs w:val="44"/>
          <w:lang w:val="zh-CN"/>
        </w:rPr>
        <w:t>四、符合性审查证明材料</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bCs/>
          <w:sz w:val="36"/>
          <w:szCs w:val="36"/>
        </w:rPr>
        <w:t xml:space="preserve">4.1 </w:t>
      </w:r>
      <w:r>
        <w:rPr>
          <w:rFonts w:hint="eastAsia" w:ascii="宋体" w:hAnsi="宋体" w:eastAsia="宋体" w:cs="宋体"/>
          <w:b/>
          <w:snapToGrid w:val="0"/>
          <w:kern w:val="0"/>
          <w:sz w:val="36"/>
          <w:szCs w:val="36"/>
        </w:rPr>
        <w:t>投标分项报价表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 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rPr>
            </w:pPr>
            <w:r>
              <w:rPr>
                <w:rFonts w:hint="eastAsia" w:ascii="宋体" w:hAnsi="宋体" w:eastAsia="宋体" w:cs="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rPr>
            </w:pPr>
            <w:r>
              <w:rPr>
                <w:rFonts w:hint="eastAsia" w:ascii="宋体" w:hAnsi="宋体" w:eastAsia="宋体" w:cs="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小写：</w:t>
            </w: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p>
    <w:p>
      <w:pPr>
        <w:autoSpaceDE w:val="0"/>
        <w:autoSpaceDN w:val="0"/>
        <w:adjustRightInd w:val="0"/>
        <w:spacing w:line="480" w:lineRule="auto"/>
        <w:rPr>
          <w:rFonts w:ascii="宋体" w:hAnsi="宋体" w:eastAsia="宋体" w:cs="宋体"/>
          <w:sz w:val="24"/>
          <w:szCs w:val="24"/>
          <w:lang w:val="zh-CN"/>
        </w:rPr>
      </w:pPr>
    </w:p>
    <w:p>
      <w:pPr>
        <w:spacing w:line="300" w:lineRule="exact"/>
        <w:rPr>
          <w:rFonts w:ascii="宋体" w:hAnsi="宋体" w:eastAsia="宋体" w:cs="宋体"/>
          <w:sz w:val="24"/>
          <w:szCs w:val="24"/>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bCs/>
          <w:sz w:val="36"/>
          <w:szCs w:val="36"/>
        </w:rPr>
        <w:t xml:space="preserve">4.2 </w:t>
      </w:r>
      <w:r>
        <w:rPr>
          <w:rFonts w:hint="eastAsia" w:ascii="宋体" w:hAnsi="宋体" w:eastAsia="宋体" w:cs="宋体"/>
          <w:b/>
          <w:snapToGrid w:val="0"/>
          <w:kern w:val="0"/>
          <w:sz w:val="36"/>
          <w:szCs w:val="36"/>
        </w:rPr>
        <w:t>技术规格偏离表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 w:val="24"/>
                <w:szCs w:val="24"/>
              </w:rPr>
            </w:pPr>
            <w:r>
              <w:rPr>
                <w:rFonts w:hint="eastAsia" w:ascii="宋体" w:hAnsi="宋体" w:eastAsia="宋体" w:cs="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360" w:lineRule="auto"/>
        <w:jc w:val="center"/>
        <w:rPr>
          <w:rFonts w:ascii="宋体" w:hAnsi="宋体" w:eastAsia="宋体" w:cs="宋体"/>
          <w:b/>
          <w:bCs/>
          <w:sz w:val="36"/>
          <w:szCs w:val="36"/>
        </w:rPr>
      </w:pPr>
    </w:p>
    <w:p>
      <w:pPr>
        <w:autoSpaceDE w:val="0"/>
        <w:autoSpaceDN w:val="0"/>
        <w:adjustRightInd w:val="0"/>
        <w:spacing w:line="360" w:lineRule="auto"/>
        <w:jc w:val="center"/>
        <w:rPr>
          <w:rFonts w:ascii="宋体" w:hAnsi="宋体" w:eastAsia="宋体" w:cs="宋体"/>
          <w:b/>
          <w:bCs/>
          <w:sz w:val="36"/>
          <w:szCs w:val="36"/>
        </w:rPr>
      </w:pPr>
    </w:p>
    <w:p>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36"/>
          <w:szCs w:val="36"/>
        </w:rPr>
        <w:t xml:space="preserve">4.3 </w:t>
      </w:r>
      <w:r>
        <w:rPr>
          <w:rFonts w:hint="eastAsia" w:ascii="宋体" w:hAnsi="宋体" w:eastAsia="宋体" w:cs="宋体"/>
          <w:b/>
          <w:snapToGrid w:val="0"/>
          <w:kern w:val="0"/>
          <w:sz w:val="36"/>
          <w:szCs w:val="36"/>
        </w:rPr>
        <w:t>技术方案（实施方案）</w:t>
      </w:r>
    </w:p>
    <w:p>
      <w:pPr>
        <w:snapToGrid w:val="0"/>
        <w:spacing w:line="360" w:lineRule="auto"/>
        <w:jc w:val="center"/>
        <w:rPr>
          <w:rFonts w:ascii="宋体" w:hAnsi="宋体" w:eastAsia="宋体" w:cs="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ascii="宋体" w:hAnsi="宋体" w:eastAsia="宋体" w:cs="宋体"/>
          <w:b/>
          <w:snapToGrid w:val="0"/>
          <w:kern w:val="0"/>
          <w:sz w:val="36"/>
          <w:szCs w:val="36"/>
        </w:rPr>
      </w:pPr>
    </w:p>
    <w:p>
      <w:pPr>
        <w:snapToGrid w:val="0"/>
        <w:spacing w:line="360" w:lineRule="auto"/>
        <w:jc w:val="center"/>
        <w:rPr>
          <w:rFonts w:ascii="宋体" w:hAnsi="宋体" w:eastAsia="宋体" w:cs="宋体"/>
          <w:b/>
          <w:snapToGrid w:val="0"/>
          <w:kern w:val="0"/>
          <w:sz w:val="36"/>
          <w:szCs w:val="36"/>
        </w:rPr>
      </w:pPr>
    </w:p>
    <w:p>
      <w:pPr>
        <w:snapToGrid w:val="0"/>
        <w:spacing w:line="360" w:lineRule="auto"/>
        <w:jc w:val="center"/>
        <w:rPr>
          <w:rFonts w:ascii="宋体" w:hAnsi="宋体" w:eastAsia="宋体" w:cs="宋体"/>
          <w:b/>
          <w:snapToGrid w:val="0"/>
          <w:kern w:val="0"/>
          <w:sz w:val="36"/>
          <w:szCs w:val="36"/>
        </w:rPr>
      </w:pPr>
    </w:p>
    <w:p>
      <w:pPr>
        <w:snapToGrid w:val="0"/>
        <w:spacing w:line="360" w:lineRule="auto"/>
        <w:jc w:val="center"/>
        <w:rPr>
          <w:rFonts w:ascii="宋体" w:hAnsi="宋体" w:eastAsia="宋体" w:cs="宋体"/>
          <w:b/>
          <w:snapToGrid w:val="0"/>
          <w:kern w:val="0"/>
          <w:sz w:val="36"/>
          <w:szCs w:val="36"/>
        </w:rPr>
      </w:pPr>
    </w:p>
    <w:p>
      <w:pPr>
        <w:snapToGrid w:val="0"/>
        <w:spacing w:line="360" w:lineRule="auto"/>
        <w:jc w:val="center"/>
        <w:rPr>
          <w:rFonts w:ascii="宋体" w:hAnsi="宋体" w:eastAsia="宋体" w:cs="宋体"/>
          <w:b/>
          <w:snapToGrid w:val="0"/>
          <w:kern w:val="0"/>
          <w:sz w:val="36"/>
          <w:szCs w:val="36"/>
        </w:rPr>
      </w:pPr>
      <w:r>
        <w:rPr>
          <w:rFonts w:hint="eastAsia" w:ascii="宋体" w:hAnsi="宋体" w:eastAsia="宋体" w:cs="宋体"/>
          <w:b/>
          <w:bCs/>
          <w:sz w:val="36"/>
          <w:szCs w:val="36"/>
        </w:rPr>
        <w:t xml:space="preserve">4.4 </w:t>
      </w:r>
      <w:r>
        <w:rPr>
          <w:rFonts w:hint="eastAsia" w:ascii="宋体" w:hAnsi="宋体" w:eastAsia="宋体" w:cs="宋体"/>
          <w:b/>
          <w:snapToGrid w:val="0"/>
          <w:kern w:val="0"/>
          <w:sz w:val="36"/>
          <w:szCs w:val="36"/>
        </w:rPr>
        <w:t>业绩情况表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4.5 售后服务方案</w:t>
      </w: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Cs/>
          <w:kern w:val="0"/>
        </w:rPr>
      </w:pPr>
    </w:p>
    <w:p>
      <w:pPr>
        <w:jc w:val="center"/>
        <w:rPr>
          <w:rFonts w:ascii="宋体" w:hAnsi="宋体" w:eastAsia="宋体" w:cs="宋体"/>
          <w:b/>
          <w:bCs/>
          <w:sz w:val="36"/>
          <w:szCs w:val="36"/>
        </w:rPr>
      </w:pPr>
      <w:r>
        <w:rPr>
          <w:rFonts w:hint="eastAsia" w:ascii="宋体" w:hAnsi="宋体" w:eastAsia="宋体" w:cs="宋体"/>
          <w:b/>
          <w:bCs/>
          <w:sz w:val="36"/>
          <w:szCs w:val="36"/>
        </w:rPr>
        <w:t>4.6“节能产品政府采购清单”强制节能产品情况</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ascii="宋体" w:hAnsi="宋体" w:eastAsia="宋体" w:cs="宋体"/>
          <w:sz w:val="24"/>
          <w:szCs w:val="24"/>
          <w:lang w:val="zh-CN"/>
        </w:rPr>
      </w:pPr>
    </w:p>
    <w:p>
      <w:pPr>
        <w:rPr>
          <w:rFonts w:ascii="宋体" w:hAnsi="宋体" w:eastAsia="宋体" w:cs="宋体"/>
          <w:sz w:val="24"/>
          <w:szCs w:val="24"/>
          <w:lang w:val="zh-CN"/>
        </w:rPr>
      </w:pPr>
      <w:r>
        <w:rPr>
          <w:rFonts w:hint="eastAsia" w:ascii="宋体" w:hAnsi="宋体" w:eastAsia="宋体" w:cs="宋体"/>
          <w:sz w:val="24"/>
          <w:szCs w:val="24"/>
          <w:lang w:val="zh-CN"/>
        </w:rPr>
        <w:t>说明：所投产品节能清单所在页复印件并加盖投标人公章须附后。</w:t>
      </w:r>
    </w:p>
    <w:p>
      <w:pPr>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4.7 “节能产品政府采购清单”优先采购产品情况</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ascii="宋体" w:hAnsi="宋体" w:eastAsia="宋体" w:cs="宋体"/>
          <w:sz w:val="24"/>
          <w:szCs w:val="24"/>
          <w:lang w:val="zh-CN"/>
        </w:rPr>
      </w:pPr>
    </w:p>
    <w:p>
      <w:pPr>
        <w:snapToGrid w:val="0"/>
        <w:spacing w:line="500" w:lineRule="exact"/>
        <w:rPr>
          <w:rFonts w:ascii="宋体" w:hAnsi="宋体" w:eastAsia="宋体" w:cs="宋体"/>
          <w:sz w:val="24"/>
          <w:szCs w:val="24"/>
          <w:lang w:val="zh-CN"/>
        </w:rPr>
      </w:pPr>
    </w:p>
    <w:p>
      <w:pPr>
        <w:rPr>
          <w:rFonts w:ascii="宋体" w:hAnsi="宋体" w:eastAsia="宋体" w:cs="宋体"/>
          <w:sz w:val="24"/>
          <w:szCs w:val="24"/>
          <w:lang w:val="zh-CN"/>
        </w:rPr>
      </w:pPr>
      <w:r>
        <w:rPr>
          <w:rFonts w:hint="eastAsia" w:ascii="宋体" w:hAnsi="宋体" w:eastAsia="宋体" w:cs="宋体"/>
          <w:sz w:val="24"/>
          <w:szCs w:val="24"/>
          <w:lang w:val="zh-CN"/>
        </w:rPr>
        <w:t>说明：所投产品“节能产品政府采购清单”所在页复印件并加盖投标人公章须附后。</w:t>
      </w: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4.8 “环境标志产品政府采购清单”优先采购产品情况</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ascii="宋体" w:hAnsi="宋体" w:eastAsia="宋体" w:cs="宋体"/>
          <w:sz w:val="24"/>
          <w:szCs w:val="24"/>
          <w:lang w:val="zh-CN"/>
        </w:rPr>
      </w:pPr>
    </w:p>
    <w:p>
      <w:pPr>
        <w:snapToGrid w:val="0"/>
        <w:spacing w:line="500" w:lineRule="exact"/>
        <w:rPr>
          <w:rFonts w:ascii="宋体" w:hAnsi="宋体" w:eastAsia="宋体" w:cs="宋体"/>
          <w:sz w:val="24"/>
          <w:szCs w:val="24"/>
          <w:lang w:val="zh-CN"/>
        </w:rPr>
      </w:pPr>
    </w:p>
    <w:p>
      <w:pPr>
        <w:ind w:left="720" w:hanging="720" w:hangingChars="300"/>
        <w:rPr>
          <w:rFonts w:ascii="宋体" w:hAnsi="宋体" w:eastAsia="宋体" w:cs="宋体"/>
          <w:sz w:val="24"/>
          <w:szCs w:val="24"/>
          <w:lang w:val="zh-CN"/>
        </w:rPr>
      </w:pPr>
      <w:r>
        <w:rPr>
          <w:rFonts w:hint="eastAsia" w:ascii="宋体" w:hAnsi="宋体" w:eastAsia="宋体" w:cs="宋体"/>
          <w:sz w:val="24"/>
          <w:szCs w:val="24"/>
          <w:lang w:val="zh-CN"/>
        </w:rPr>
        <w:t>说明：所投产品“环境标志产品政府采购清单”所在页复印件并加盖投标人公章须附后。</w:t>
      </w: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4.9 中小企业声明函</w:t>
      </w:r>
    </w:p>
    <w:p>
      <w:pPr>
        <w:spacing w:line="360" w:lineRule="auto"/>
        <w:jc w:val="center"/>
        <w:rPr>
          <w:rFonts w:ascii="宋体" w:hAnsi="宋体" w:eastAsia="宋体" w:cs="宋体"/>
          <w:b/>
          <w:bCs/>
          <w:sz w:val="36"/>
          <w:szCs w:val="36"/>
        </w:rPr>
      </w:pPr>
    </w:p>
    <w:p>
      <w:pPr>
        <w:widowControl/>
        <w:spacing w:before="100" w:beforeAutospacing="1" w:after="100" w:afterAutospacing="1" w:line="360" w:lineRule="auto"/>
        <w:ind w:firstLine="420"/>
        <w:contextualSpacing/>
        <w:jc w:val="left"/>
        <w:rPr>
          <w:rFonts w:ascii="宋体" w:hAnsi="宋体" w:eastAsia="宋体" w:cs="宋体"/>
          <w:kern w:val="0"/>
          <w:sz w:val="24"/>
          <w:szCs w:val="24"/>
        </w:rPr>
      </w:pPr>
      <w:r>
        <w:rPr>
          <w:rFonts w:hint="eastAsia" w:ascii="宋体" w:hAnsi="宋体" w:eastAsia="宋体" w:cs="宋体"/>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s="宋体"/>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宋体"/>
          <w:kern w:val="0"/>
          <w:sz w:val="24"/>
          <w:szCs w:val="24"/>
        </w:rPr>
      </w:pPr>
    </w:p>
    <w:p>
      <w:pPr>
        <w:widowControl/>
        <w:spacing w:before="100" w:beforeAutospacing="1" w:after="100" w:afterAutospacing="1" w:line="360" w:lineRule="auto"/>
        <w:ind w:left="3885" w:leftChars="1850"/>
        <w:jc w:val="left"/>
        <w:rPr>
          <w:rFonts w:ascii="宋体" w:hAnsi="宋体" w:eastAsia="宋体" w:cs="宋体"/>
          <w:kern w:val="0"/>
          <w:sz w:val="24"/>
          <w:szCs w:val="24"/>
        </w:rPr>
      </w:pPr>
      <w:r>
        <w:rPr>
          <w:rFonts w:hint="eastAsia" w:ascii="宋体" w:hAnsi="宋体" w:eastAsia="宋体" w:cs="宋体"/>
          <w:kern w:val="0"/>
          <w:sz w:val="24"/>
          <w:szCs w:val="24"/>
        </w:rPr>
        <w:t>企业名称（盖章）：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日　  期：</w:t>
      </w:r>
    </w:p>
    <w:p>
      <w:pPr>
        <w:widowControl/>
        <w:spacing w:before="100" w:beforeAutospacing="1" w:after="100" w:afterAutospacing="1" w:line="360" w:lineRule="auto"/>
        <w:jc w:val="left"/>
        <w:rPr>
          <w:rFonts w:ascii="宋体" w:hAnsi="宋体" w:eastAsia="宋体" w:cs="宋体"/>
          <w:sz w:val="24"/>
          <w:szCs w:val="24"/>
        </w:rPr>
      </w:pPr>
    </w:p>
    <w:p>
      <w:pPr>
        <w:widowControl/>
        <w:spacing w:before="100" w:beforeAutospacing="1" w:after="100" w:afterAutospacing="1" w:line="360" w:lineRule="auto"/>
        <w:contextualSpacing/>
        <w:jc w:val="left"/>
        <w:rPr>
          <w:rFonts w:ascii="宋体" w:hAnsi="宋体" w:eastAsia="宋体" w:cs="宋体"/>
          <w:sz w:val="24"/>
          <w:szCs w:val="24"/>
        </w:rPr>
      </w:pPr>
      <w:r>
        <w:rPr>
          <w:rFonts w:hint="eastAsia" w:ascii="宋体" w:hAnsi="宋体" w:eastAsia="宋体" w:cs="宋体"/>
          <w:sz w:val="24"/>
          <w:szCs w:val="24"/>
        </w:rPr>
        <w:t>说明：</w:t>
      </w:r>
    </w:p>
    <w:p>
      <w:pPr>
        <w:widowControl/>
        <w:spacing w:before="100" w:beforeAutospacing="1" w:after="100" w:afterAutospacing="1"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eastAsia="宋体" w:cs="宋体"/>
          <w:kern w:val="0"/>
          <w:sz w:val="24"/>
          <w:szCs w:val="24"/>
        </w:rPr>
      </w:pPr>
    </w:p>
    <w:p>
      <w:pPr>
        <w:autoSpaceDE w:val="0"/>
        <w:autoSpaceDN w:val="0"/>
        <w:adjustRightInd w:val="0"/>
        <w:spacing w:line="360" w:lineRule="auto"/>
        <w:jc w:val="center"/>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6"/>
          <w:szCs w:val="36"/>
        </w:rPr>
      </w:pPr>
    </w:p>
    <w:p>
      <w:pPr>
        <w:spacing w:line="360" w:lineRule="auto"/>
        <w:jc w:val="center"/>
        <w:rPr>
          <w:rFonts w:ascii="宋体" w:hAnsi="宋体" w:eastAsia="宋体" w:cs="宋体"/>
          <w:b/>
          <w:bCs/>
          <w:sz w:val="36"/>
          <w:szCs w:val="36"/>
        </w:rPr>
      </w:pPr>
      <w:bookmarkStart w:id="7" w:name="OLE_LINK13"/>
      <w:bookmarkStart w:id="8" w:name="OLE_LINK14"/>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4.10 残疾人福利性单位声明函</w:t>
      </w:r>
    </w:p>
    <w:bookmarkEnd w:id="7"/>
    <w:bookmarkEnd w:id="8"/>
    <w:p>
      <w:pPr>
        <w:spacing w:line="360" w:lineRule="auto"/>
        <w:rPr>
          <w:rFonts w:ascii="宋体" w:hAnsi="宋体" w:eastAsia="宋体" w:cs="宋体"/>
          <w:szCs w:val="21"/>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日    期：</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spacing w:before="100" w:beforeAutospacing="1" w:after="100" w:afterAutospacing="1"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4.11 所投产品符合国家强制性要求承诺函 </w:t>
      </w:r>
    </w:p>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cs="宋体"/>
          <w:b/>
          <w:bCs/>
          <w:sz w:val="36"/>
          <w:szCs w:val="36"/>
        </w:rPr>
      </w:pPr>
    </w:p>
    <w:p>
      <w:pPr>
        <w:widowControl/>
        <w:spacing w:before="100" w:beforeAutospacing="1" w:after="100" w:afterAutospacing="1" w:line="360" w:lineRule="auto"/>
        <w:jc w:val="center"/>
        <w:rPr>
          <w:rFonts w:ascii="宋体" w:hAnsi="宋体" w:eastAsia="宋体" w:cs="宋体"/>
          <w:b/>
          <w:bCs/>
          <w:sz w:val="36"/>
          <w:szCs w:val="36"/>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p>
    <w:p>
      <w:pPr>
        <w:autoSpaceDE w:val="0"/>
        <w:autoSpaceDN w:val="0"/>
        <w:adjustRightInd w:val="0"/>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sectPr>
      <w:footerReference r:id="rId3"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73271"/>
    <w:multiLevelType w:val="singleLevel"/>
    <w:tmpl w:val="C0F73271"/>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B21FBC"/>
    <w:multiLevelType w:val="singleLevel"/>
    <w:tmpl w:val="25B21FBC"/>
    <w:lvl w:ilvl="0" w:tentative="0">
      <w:start w:val="2"/>
      <w:numFmt w:val="decimal"/>
      <w:suff w:val="nothing"/>
      <w:lvlText w:val="（%1）"/>
      <w:lvlJc w:val="left"/>
    </w:lvl>
  </w:abstractNum>
  <w:abstractNum w:abstractNumId="5">
    <w:nsid w:val="4F4721AD"/>
    <w:multiLevelType w:val="singleLevel"/>
    <w:tmpl w:val="4F4721AD"/>
    <w:lvl w:ilvl="0" w:tentative="0">
      <w:start w:val="1"/>
      <w:numFmt w:val="chineseCounting"/>
      <w:suff w:val="nothing"/>
      <w:lvlText w:val="%1、"/>
      <w:lvlJc w:val="left"/>
      <w:rPr>
        <w:rFonts w:hint="eastAsia"/>
      </w:rPr>
    </w:lvl>
  </w:abstractNum>
  <w:abstractNum w:abstractNumId="6">
    <w:nsid w:val="57AC3560"/>
    <w:multiLevelType w:val="multilevel"/>
    <w:tmpl w:val="57AC3560"/>
    <w:lvl w:ilvl="0" w:tentative="0">
      <w:start w:val="1"/>
      <w:numFmt w:val="decimal"/>
      <w:lvlText w:val="%1、"/>
      <w:lvlJc w:val="left"/>
      <w:pPr>
        <w:ind w:left="360" w:hanging="360"/>
      </w:pPr>
      <w:rPr>
        <w:rFonts w:hint="default" w:ascii="Calibri" w:hAnsi="Calibri"/>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59F817E8"/>
    <w:multiLevelType w:val="singleLevel"/>
    <w:tmpl w:val="59F817E8"/>
    <w:lvl w:ilvl="0" w:tentative="0">
      <w:start w:val="1"/>
      <w:numFmt w:val="chineseCounting"/>
      <w:pStyle w:val="48"/>
      <w:suff w:val="nothing"/>
      <w:lvlText w:val="%1、"/>
      <w:lvlJc w:val="left"/>
    </w:lvl>
  </w:abstractNum>
  <w:abstractNum w:abstractNumId="8">
    <w:nsid w:val="65E1AB07"/>
    <w:multiLevelType w:val="singleLevel"/>
    <w:tmpl w:val="65E1AB07"/>
    <w:lvl w:ilvl="0" w:tentative="0">
      <w:start w:val="8"/>
      <w:numFmt w:val="chineseCounting"/>
      <w:suff w:val="nothing"/>
      <w:lvlText w:val="%1、"/>
      <w:lvlJc w:val="left"/>
      <w:rPr>
        <w:rFonts w:hint="eastAsia"/>
      </w:rPr>
    </w:lvl>
  </w:abstractNum>
  <w:num w:numId="1">
    <w:abstractNumId w:val="1"/>
  </w:num>
  <w:num w:numId="2">
    <w:abstractNumId w:val="2"/>
  </w:num>
  <w:num w:numId="3">
    <w:abstractNumId w:val="7"/>
  </w:num>
  <w:num w:numId="4">
    <w:abstractNumId w:val="0"/>
  </w:num>
  <w:num w:numId="5">
    <w:abstractNumId w:val="8"/>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6A9A"/>
    <w:rsid w:val="000B59E9"/>
    <w:rsid w:val="000C05E8"/>
    <w:rsid w:val="000C0F7E"/>
    <w:rsid w:val="000C393F"/>
    <w:rsid w:val="000C57C8"/>
    <w:rsid w:val="000C5930"/>
    <w:rsid w:val="000C6651"/>
    <w:rsid w:val="000C6CC0"/>
    <w:rsid w:val="000C6E80"/>
    <w:rsid w:val="000D74F9"/>
    <w:rsid w:val="000E263E"/>
    <w:rsid w:val="000E264F"/>
    <w:rsid w:val="000E4F3B"/>
    <w:rsid w:val="000E5C96"/>
    <w:rsid w:val="000F47D7"/>
    <w:rsid w:val="000F7B7C"/>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2A1E"/>
    <w:rsid w:val="002121A9"/>
    <w:rsid w:val="00212788"/>
    <w:rsid w:val="00216728"/>
    <w:rsid w:val="002232E0"/>
    <w:rsid w:val="00223E42"/>
    <w:rsid w:val="00235DA0"/>
    <w:rsid w:val="00235E0B"/>
    <w:rsid w:val="00243B01"/>
    <w:rsid w:val="00247570"/>
    <w:rsid w:val="00247938"/>
    <w:rsid w:val="0025544A"/>
    <w:rsid w:val="002567BE"/>
    <w:rsid w:val="00257257"/>
    <w:rsid w:val="00260591"/>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9EE"/>
    <w:rsid w:val="002E744B"/>
    <w:rsid w:val="0030587D"/>
    <w:rsid w:val="0031527C"/>
    <w:rsid w:val="00316537"/>
    <w:rsid w:val="00316973"/>
    <w:rsid w:val="00316D67"/>
    <w:rsid w:val="00334874"/>
    <w:rsid w:val="00336815"/>
    <w:rsid w:val="00345108"/>
    <w:rsid w:val="00345E09"/>
    <w:rsid w:val="00350E1D"/>
    <w:rsid w:val="0035341F"/>
    <w:rsid w:val="0035386D"/>
    <w:rsid w:val="00360DAD"/>
    <w:rsid w:val="00365286"/>
    <w:rsid w:val="00365491"/>
    <w:rsid w:val="00365BDD"/>
    <w:rsid w:val="00370DFF"/>
    <w:rsid w:val="00380000"/>
    <w:rsid w:val="00383277"/>
    <w:rsid w:val="00390FB8"/>
    <w:rsid w:val="00391CDE"/>
    <w:rsid w:val="003A02F1"/>
    <w:rsid w:val="003A4C56"/>
    <w:rsid w:val="003B3A3B"/>
    <w:rsid w:val="003B5BE5"/>
    <w:rsid w:val="003B7A4D"/>
    <w:rsid w:val="003C013E"/>
    <w:rsid w:val="003C191A"/>
    <w:rsid w:val="003C669F"/>
    <w:rsid w:val="003D2A39"/>
    <w:rsid w:val="003D6EA0"/>
    <w:rsid w:val="003E4CE5"/>
    <w:rsid w:val="003E5D20"/>
    <w:rsid w:val="003E7330"/>
    <w:rsid w:val="003F2617"/>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61D8"/>
    <w:rsid w:val="004D1A38"/>
    <w:rsid w:val="004D7FCC"/>
    <w:rsid w:val="004E2EC9"/>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024B"/>
    <w:rsid w:val="005A1288"/>
    <w:rsid w:val="005A1C0C"/>
    <w:rsid w:val="005A3462"/>
    <w:rsid w:val="005B218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1002"/>
    <w:rsid w:val="00644E97"/>
    <w:rsid w:val="00651415"/>
    <w:rsid w:val="006674B6"/>
    <w:rsid w:val="0066760C"/>
    <w:rsid w:val="00671218"/>
    <w:rsid w:val="006730FD"/>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5456"/>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4A56"/>
    <w:rsid w:val="0079521B"/>
    <w:rsid w:val="007A05F2"/>
    <w:rsid w:val="007A0F7B"/>
    <w:rsid w:val="007A1777"/>
    <w:rsid w:val="007A529A"/>
    <w:rsid w:val="007B14B3"/>
    <w:rsid w:val="007B3355"/>
    <w:rsid w:val="007C23FB"/>
    <w:rsid w:val="007C4218"/>
    <w:rsid w:val="007C6809"/>
    <w:rsid w:val="007D2BA0"/>
    <w:rsid w:val="007D37EB"/>
    <w:rsid w:val="007D6EF3"/>
    <w:rsid w:val="007E2A0C"/>
    <w:rsid w:val="007E503D"/>
    <w:rsid w:val="007E6D0A"/>
    <w:rsid w:val="007F0606"/>
    <w:rsid w:val="007F1CC8"/>
    <w:rsid w:val="007F7141"/>
    <w:rsid w:val="007F7203"/>
    <w:rsid w:val="00810B9A"/>
    <w:rsid w:val="008123F9"/>
    <w:rsid w:val="00813462"/>
    <w:rsid w:val="008147AE"/>
    <w:rsid w:val="00814D8F"/>
    <w:rsid w:val="00815F3D"/>
    <w:rsid w:val="00815F60"/>
    <w:rsid w:val="008219F4"/>
    <w:rsid w:val="00822AC8"/>
    <w:rsid w:val="00825C2D"/>
    <w:rsid w:val="00827FEC"/>
    <w:rsid w:val="00834D27"/>
    <w:rsid w:val="00837CA5"/>
    <w:rsid w:val="00844B4E"/>
    <w:rsid w:val="00845805"/>
    <w:rsid w:val="00847A1F"/>
    <w:rsid w:val="00856E26"/>
    <w:rsid w:val="008629A1"/>
    <w:rsid w:val="008703BA"/>
    <w:rsid w:val="00870DCD"/>
    <w:rsid w:val="00875099"/>
    <w:rsid w:val="00881F61"/>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ED4"/>
    <w:rsid w:val="008D6309"/>
    <w:rsid w:val="008E0022"/>
    <w:rsid w:val="008E36C2"/>
    <w:rsid w:val="008E7034"/>
    <w:rsid w:val="00903C60"/>
    <w:rsid w:val="00910FBF"/>
    <w:rsid w:val="00912E98"/>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5EE"/>
    <w:rsid w:val="00971DFC"/>
    <w:rsid w:val="00973BD1"/>
    <w:rsid w:val="00974710"/>
    <w:rsid w:val="009761B0"/>
    <w:rsid w:val="00976944"/>
    <w:rsid w:val="00977773"/>
    <w:rsid w:val="00980A3C"/>
    <w:rsid w:val="00992F1F"/>
    <w:rsid w:val="0099354B"/>
    <w:rsid w:val="00994A8A"/>
    <w:rsid w:val="009A0AC7"/>
    <w:rsid w:val="009A296B"/>
    <w:rsid w:val="009A2BC5"/>
    <w:rsid w:val="009A47E3"/>
    <w:rsid w:val="009A6F91"/>
    <w:rsid w:val="009B3ABA"/>
    <w:rsid w:val="009B44B2"/>
    <w:rsid w:val="009C12AB"/>
    <w:rsid w:val="009C35AA"/>
    <w:rsid w:val="009D0D89"/>
    <w:rsid w:val="009D24B7"/>
    <w:rsid w:val="009E037C"/>
    <w:rsid w:val="009E1FE4"/>
    <w:rsid w:val="009E2AB7"/>
    <w:rsid w:val="009E483D"/>
    <w:rsid w:val="009E6006"/>
    <w:rsid w:val="009F55F0"/>
    <w:rsid w:val="009F6831"/>
    <w:rsid w:val="00A01BEB"/>
    <w:rsid w:val="00A0270D"/>
    <w:rsid w:val="00A05160"/>
    <w:rsid w:val="00A06482"/>
    <w:rsid w:val="00A066DE"/>
    <w:rsid w:val="00A115DE"/>
    <w:rsid w:val="00A1226A"/>
    <w:rsid w:val="00A146D0"/>
    <w:rsid w:val="00A24989"/>
    <w:rsid w:val="00A26A2D"/>
    <w:rsid w:val="00A272CE"/>
    <w:rsid w:val="00A30773"/>
    <w:rsid w:val="00A40965"/>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AF4BC1"/>
    <w:rsid w:val="00B0198A"/>
    <w:rsid w:val="00B0200B"/>
    <w:rsid w:val="00B0319F"/>
    <w:rsid w:val="00B04D2D"/>
    <w:rsid w:val="00B06BE5"/>
    <w:rsid w:val="00B11B18"/>
    <w:rsid w:val="00B17370"/>
    <w:rsid w:val="00B2055A"/>
    <w:rsid w:val="00B2067D"/>
    <w:rsid w:val="00B24B86"/>
    <w:rsid w:val="00B30A6C"/>
    <w:rsid w:val="00B40771"/>
    <w:rsid w:val="00B40C7E"/>
    <w:rsid w:val="00B4170E"/>
    <w:rsid w:val="00B46E9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E5580"/>
    <w:rsid w:val="00BF1DA5"/>
    <w:rsid w:val="00BF21E1"/>
    <w:rsid w:val="00C00538"/>
    <w:rsid w:val="00C06F9E"/>
    <w:rsid w:val="00C1514A"/>
    <w:rsid w:val="00C23622"/>
    <w:rsid w:val="00C36189"/>
    <w:rsid w:val="00C414AD"/>
    <w:rsid w:val="00C430C9"/>
    <w:rsid w:val="00C45EEC"/>
    <w:rsid w:val="00C467ED"/>
    <w:rsid w:val="00C51319"/>
    <w:rsid w:val="00C638EC"/>
    <w:rsid w:val="00C7189B"/>
    <w:rsid w:val="00C727B1"/>
    <w:rsid w:val="00C731CA"/>
    <w:rsid w:val="00C75A26"/>
    <w:rsid w:val="00C76728"/>
    <w:rsid w:val="00C801B7"/>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DF05FB"/>
    <w:rsid w:val="00DF7075"/>
    <w:rsid w:val="00E05333"/>
    <w:rsid w:val="00E155B5"/>
    <w:rsid w:val="00E16A95"/>
    <w:rsid w:val="00E203D7"/>
    <w:rsid w:val="00E23924"/>
    <w:rsid w:val="00E2434C"/>
    <w:rsid w:val="00E24944"/>
    <w:rsid w:val="00E26E4C"/>
    <w:rsid w:val="00E32D01"/>
    <w:rsid w:val="00E3418E"/>
    <w:rsid w:val="00E3786D"/>
    <w:rsid w:val="00E403D1"/>
    <w:rsid w:val="00E43378"/>
    <w:rsid w:val="00E52D68"/>
    <w:rsid w:val="00E6072E"/>
    <w:rsid w:val="00E63001"/>
    <w:rsid w:val="00E670F2"/>
    <w:rsid w:val="00E71FE4"/>
    <w:rsid w:val="00E72B34"/>
    <w:rsid w:val="00E80BAA"/>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4A45"/>
    <w:rsid w:val="00EC754E"/>
    <w:rsid w:val="00ED4705"/>
    <w:rsid w:val="00ED4AF7"/>
    <w:rsid w:val="00ED6B39"/>
    <w:rsid w:val="00EE20E3"/>
    <w:rsid w:val="00EE37D3"/>
    <w:rsid w:val="00EE38E4"/>
    <w:rsid w:val="00EF38CD"/>
    <w:rsid w:val="00EF4CE3"/>
    <w:rsid w:val="00EF5635"/>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46C19"/>
    <w:rsid w:val="00F51389"/>
    <w:rsid w:val="00F51ED8"/>
    <w:rsid w:val="00F51FCE"/>
    <w:rsid w:val="00F54292"/>
    <w:rsid w:val="00F5466E"/>
    <w:rsid w:val="00F6477D"/>
    <w:rsid w:val="00F66967"/>
    <w:rsid w:val="00F66D61"/>
    <w:rsid w:val="00F67F31"/>
    <w:rsid w:val="00F71411"/>
    <w:rsid w:val="00F74B60"/>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E6D"/>
    <w:rsid w:val="00FD12DE"/>
    <w:rsid w:val="00FD62FF"/>
    <w:rsid w:val="00FE2F78"/>
    <w:rsid w:val="00FE4663"/>
    <w:rsid w:val="00FE61C6"/>
    <w:rsid w:val="00FF4EA4"/>
    <w:rsid w:val="00FF6E7B"/>
    <w:rsid w:val="01E93F87"/>
    <w:rsid w:val="03140ECB"/>
    <w:rsid w:val="04065A0E"/>
    <w:rsid w:val="041C47B9"/>
    <w:rsid w:val="062C36E0"/>
    <w:rsid w:val="09F4192A"/>
    <w:rsid w:val="0B90521E"/>
    <w:rsid w:val="0F5B391D"/>
    <w:rsid w:val="0F600EF8"/>
    <w:rsid w:val="0F681BAF"/>
    <w:rsid w:val="0F85228A"/>
    <w:rsid w:val="10A37A40"/>
    <w:rsid w:val="114D7C60"/>
    <w:rsid w:val="122B0BA7"/>
    <w:rsid w:val="13816FEA"/>
    <w:rsid w:val="149F283E"/>
    <w:rsid w:val="1A044E90"/>
    <w:rsid w:val="1BBB44CC"/>
    <w:rsid w:val="1D7C4C6B"/>
    <w:rsid w:val="1E1901F6"/>
    <w:rsid w:val="20F81E2E"/>
    <w:rsid w:val="21135420"/>
    <w:rsid w:val="21F06E6A"/>
    <w:rsid w:val="227E2657"/>
    <w:rsid w:val="229778D1"/>
    <w:rsid w:val="23640148"/>
    <w:rsid w:val="24B01480"/>
    <w:rsid w:val="256B782E"/>
    <w:rsid w:val="25F5159C"/>
    <w:rsid w:val="27DB2523"/>
    <w:rsid w:val="287A5FE9"/>
    <w:rsid w:val="296B0C95"/>
    <w:rsid w:val="2B975E77"/>
    <w:rsid w:val="2D353F5F"/>
    <w:rsid w:val="2DAC0A50"/>
    <w:rsid w:val="2E7D56F4"/>
    <w:rsid w:val="2F3C3AB6"/>
    <w:rsid w:val="309111C1"/>
    <w:rsid w:val="31423A6A"/>
    <w:rsid w:val="3310148A"/>
    <w:rsid w:val="33B22018"/>
    <w:rsid w:val="33DB3785"/>
    <w:rsid w:val="34962E1A"/>
    <w:rsid w:val="34B932ED"/>
    <w:rsid w:val="34FB7EBE"/>
    <w:rsid w:val="37DA7D72"/>
    <w:rsid w:val="37E90AAA"/>
    <w:rsid w:val="3976711D"/>
    <w:rsid w:val="398440E0"/>
    <w:rsid w:val="399033B2"/>
    <w:rsid w:val="3A9A386F"/>
    <w:rsid w:val="3B312B29"/>
    <w:rsid w:val="3C9F1972"/>
    <w:rsid w:val="3CA81132"/>
    <w:rsid w:val="3DD65FE6"/>
    <w:rsid w:val="3EA55471"/>
    <w:rsid w:val="3EBA7A42"/>
    <w:rsid w:val="3F425FC0"/>
    <w:rsid w:val="41125D22"/>
    <w:rsid w:val="433837A0"/>
    <w:rsid w:val="447239EF"/>
    <w:rsid w:val="455E7296"/>
    <w:rsid w:val="45D96556"/>
    <w:rsid w:val="466E0B2D"/>
    <w:rsid w:val="4A75533F"/>
    <w:rsid w:val="4A7C1AD0"/>
    <w:rsid w:val="4ABE2C4E"/>
    <w:rsid w:val="4B3C2CE6"/>
    <w:rsid w:val="4C1A5393"/>
    <w:rsid w:val="4CD220F6"/>
    <w:rsid w:val="4D7B3CE3"/>
    <w:rsid w:val="4DE10F22"/>
    <w:rsid w:val="4E635442"/>
    <w:rsid w:val="4F436296"/>
    <w:rsid w:val="50527119"/>
    <w:rsid w:val="519E74B0"/>
    <w:rsid w:val="56F5497D"/>
    <w:rsid w:val="572D15CE"/>
    <w:rsid w:val="59874905"/>
    <w:rsid w:val="59CB6877"/>
    <w:rsid w:val="5B9D4DE5"/>
    <w:rsid w:val="60815A99"/>
    <w:rsid w:val="650D19D4"/>
    <w:rsid w:val="651F0823"/>
    <w:rsid w:val="670814E4"/>
    <w:rsid w:val="677307D9"/>
    <w:rsid w:val="67E46612"/>
    <w:rsid w:val="687E30CD"/>
    <w:rsid w:val="68BE470D"/>
    <w:rsid w:val="68D0436C"/>
    <w:rsid w:val="6B582155"/>
    <w:rsid w:val="6B7D3FFD"/>
    <w:rsid w:val="6B891D49"/>
    <w:rsid w:val="6BB02745"/>
    <w:rsid w:val="6BF812EE"/>
    <w:rsid w:val="72D40BC6"/>
    <w:rsid w:val="72F6297D"/>
    <w:rsid w:val="73064790"/>
    <w:rsid w:val="76EF6264"/>
    <w:rsid w:val="77513A05"/>
    <w:rsid w:val="777C730B"/>
    <w:rsid w:val="79951E8F"/>
    <w:rsid w:val="7C7055DE"/>
    <w:rsid w:val="7FE03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ca-01"/>
    <w:basedOn w:val="20"/>
    <w:qFormat/>
    <w:uiPriority w:val="0"/>
    <w:rPr>
      <w:rFonts w:hint="eastAsia" w:ascii="宋体" w:hAnsi="宋体" w:eastAsia="宋体"/>
      <w:sz w:val="21"/>
      <w:szCs w:val="21"/>
    </w:rPr>
  </w:style>
  <w:style w:type="paragraph" w:customStyle="1" w:styleId="53">
    <w:name w:val="List Paragraph1"/>
    <w:basedOn w:val="1"/>
    <w:qFormat/>
    <w:uiPriority w:val="99"/>
    <w:pPr>
      <w:ind w:firstLine="420" w:firstLineChars="200"/>
    </w:pPr>
    <w:rPr>
      <w:rFonts w:ascii="Times New Roman" w:hAnsi="Times New Roman"/>
    </w:rPr>
  </w:style>
  <w:style w:type="character" w:customStyle="1" w:styleId="54">
    <w:name w:val="15"/>
    <w:basedOn w:val="20"/>
    <w:qFormat/>
    <w:uiPriority w:val="0"/>
    <w:rPr>
      <w:rFonts w:hint="default"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6572</Words>
  <Characters>37462</Characters>
  <Lines>312</Lines>
  <Paragraphs>87</Paragraphs>
  <TotalTime>150</TotalTime>
  <ScaleCrop>false</ScaleCrop>
  <LinksUpToDate>false</LinksUpToDate>
  <CharactersWithSpaces>43947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2019-01-23T06:55:00Z</dcterms:created>
  <dc:creator>许昌市公共资源交易中心:孟莉</dc:creator>
  <cp:lastModifiedBy>chang</cp:lastModifiedBy>
  <cp:lastPrinted>2019-02-01T04:32:00Z</cp:lastPrinted>
  <dcterms:modified xsi:type="dcterms:W3CDTF">2019-02-22T08:11:57Z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