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eastAsia="zh-CN"/>
        </w:rPr>
      </w:pPr>
      <w:bookmarkStart w:id="0" w:name="_Hlk517774989"/>
      <w:r>
        <w:rPr>
          <w:rFonts w:hint="eastAsia" w:asciiTheme="majorEastAsia" w:hAnsiTheme="majorEastAsia" w:eastAsiaTheme="majorEastAsia" w:cstheme="majorEastAsia"/>
          <w:b/>
          <w:bCs/>
          <w:sz w:val="44"/>
          <w:szCs w:val="44"/>
          <w:lang w:eastAsia="zh-CN"/>
        </w:rPr>
        <w:t>YLZB-G2019</w:t>
      </w:r>
      <w:r>
        <w:rPr>
          <w:rFonts w:hint="eastAsia" w:asciiTheme="majorEastAsia" w:hAnsiTheme="majorEastAsia" w:eastAsiaTheme="majorEastAsia" w:cstheme="majorEastAsia"/>
          <w:b/>
          <w:bCs/>
          <w:sz w:val="44"/>
          <w:szCs w:val="44"/>
          <w:highlight w:val="none"/>
          <w:lang w:val="en-US" w:eastAsia="zh-CN"/>
        </w:rPr>
        <w:t>006号</w:t>
      </w:r>
      <w:r>
        <w:rPr>
          <w:rFonts w:hint="eastAsia" w:asciiTheme="majorEastAsia" w:hAnsiTheme="majorEastAsia" w:eastAsiaTheme="majorEastAsia" w:cstheme="majorEastAsia"/>
          <w:b/>
          <w:bCs/>
          <w:sz w:val="44"/>
          <w:szCs w:val="44"/>
          <w:lang w:eastAsia="zh-CN"/>
        </w:rPr>
        <w:t>襄城县中医院“麻醉机（进口）等医疗设备采购项目”</w:t>
      </w:r>
    </w:p>
    <w:bookmarkEnd w:id="0"/>
    <w:p>
      <w:pPr>
        <w:rPr>
          <w:rFonts w:ascii="微软简隶书" w:eastAsia="微软简隶书"/>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Theme="majorEastAsia" w:hAnsiTheme="majorEastAsia" w:eastAsiaTheme="majorEastAsia" w:cstheme="majorEastAsia"/>
          <w:bCs/>
          <w:w w:val="90"/>
          <w:sz w:val="120"/>
          <w:szCs w:val="120"/>
        </w:rPr>
      </w:pPr>
      <w:r>
        <w:rPr>
          <w:rFonts w:hint="eastAsia" w:asciiTheme="majorEastAsia" w:hAnsiTheme="majorEastAsia" w:eastAsiaTheme="majorEastAsia" w:cstheme="majorEastAsia"/>
          <w:bCs/>
          <w:w w:val="90"/>
          <w:sz w:val="120"/>
          <w:szCs w:val="120"/>
        </w:rPr>
        <w:t>招　标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eastAsia" w:asciiTheme="majorEastAsia" w:hAnsiTheme="majorEastAsia" w:eastAsiaTheme="majorEastAsia" w:cstheme="majorEastAsia"/>
          <w:b/>
          <w:bCs/>
          <w:sz w:val="36"/>
          <w:szCs w:val="36"/>
          <w:lang w:eastAsia="zh-CN"/>
        </w:rPr>
      </w:pPr>
      <w:r>
        <w:rPr>
          <w:rFonts w:hint="eastAsia" w:ascii="隶书" w:eastAsia="隶书"/>
          <w:b/>
          <w:bCs/>
          <w:sz w:val="36"/>
        </w:rPr>
        <w:t xml:space="preserve">   </w:t>
      </w:r>
      <w:r>
        <w:rPr>
          <w:rFonts w:hint="eastAsia" w:asciiTheme="majorEastAsia" w:hAnsiTheme="majorEastAsia" w:eastAsiaTheme="majorEastAsia" w:cstheme="majorEastAsia"/>
          <w:b/>
          <w:bCs/>
          <w:sz w:val="36"/>
          <w:szCs w:val="36"/>
        </w:rPr>
        <w:t xml:space="preserve">   项目编号：</w:t>
      </w:r>
      <w:r>
        <w:rPr>
          <w:rFonts w:hint="eastAsia" w:asciiTheme="majorEastAsia" w:hAnsiTheme="majorEastAsia" w:eastAsiaTheme="majorEastAsia" w:cstheme="majorEastAsia"/>
          <w:b/>
          <w:bCs/>
          <w:sz w:val="36"/>
          <w:szCs w:val="36"/>
          <w:lang w:eastAsia="zh-CN"/>
        </w:rPr>
        <w:t>YLZB-G2019</w:t>
      </w:r>
      <w:r>
        <w:rPr>
          <w:rFonts w:hint="eastAsia" w:asciiTheme="majorEastAsia" w:hAnsiTheme="majorEastAsia" w:eastAsiaTheme="majorEastAsia" w:cstheme="majorEastAsia"/>
          <w:b/>
          <w:bCs/>
          <w:sz w:val="36"/>
          <w:szCs w:val="36"/>
          <w:highlight w:val="none"/>
          <w:lang w:val="en-US" w:eastAsia="zh-CN"/>
        </w:rPr>
        <w:t>006号</w:t>
      </w:r>
    </w:p>
    <w:p>
      <w:pPr>
        <w:ind w:firstLine="1084" w:firstLineChars="300"/>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eastAsia="zh-CN"/>
        </w:rPr>
        <w:t>襄城县中医院</w:t>
      </w:r>
    </w:p>
    <w:p>
      <w:pPr>
        <w:ind w:firstLine="1084" w:firstLineChars="300"/>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代理机构：</w:t>
      </w:r>
      <w:r>
        <w:rPr>
          <w:rFonts w:hint="eastAsia" w:asciiTheme="majorEastAsia" w:hAnsiTheme="majorEastAsia" w:eastAsiaTheme="majorEastAsia" w:cstheme="majorEastAsia"/>
          <w:b/>
          <w:bCs/>
          <w:sz w:val="36"/>
          <w:szCs w:val="36"/>
          <w:lang w:eastAsia="zh-CN"/>
        </w:rPr>
        <w:t>北京时代建业建设项目管理有限公司</w:t>
      </w: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w:t>
      </w: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w:t>
      </w:r>
      <w:r>
        <w:rPr>
          <w:rFonts w:hint="eastAsia" w:asciiTheme="majorEastAsia" w:hAnsiTheme="majorEastAsia" w:eastAsiaTheme="majorEastAsia" w:cstheme="majorEastAsia"/>
          <w:b/>
          <w:bCs/>
          <w:sz w:val="36"/>
          <w:szCs w:val="36"/>
          <w:lang w:eastAsia="zh-CN"/>
        </w:rPr>
        <w:t>九</w:t>
      </w:r>
      <w:r>
        <w:rPr>
          <w:rFonts w:hint="eastAsia" w:asciiTheme="majorEastAsia" w:hAnsiTheme="majorEastAsia" w:eastAsiaTheme="majorEastAsia" w:cstheme="majorEastAsia"/>
          <w:b/>
          <w:bCs/>
          <w:sz w:val="36"/>
          <w:szCs w:val="36"/>
        </w:rPr>
        <w:t>年</w:t>
      </w:r>
      <w:r>
        <w:rPr>
          <w:rFonts w:hint="eastAsia" w:asciiTheme="majorEastAsia" w:hAnsiTheme="majorEastAsia" w:eastAsiaTheme="majorEastAsia" w:cstheme="majorEastAsia"/>
          <w:b/>
          <w:bCs/>
          <w:sz w:val="36"/>
          <w:szCs w:val="36"/>
          <w:lang w:eastAsia="zh-CN"/>
        </w:rPr>
        <w:t>一</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pStyle w:val="22"/>
        <w:widowControl/>
        <w:shd w:val="clear" w:color="auto" w:fill="FFFFFF"/>
        <w:spacing w:line="315" w:lineRule="atLeast"/>
        <w:jc w:val="center"/>
        <w:rPr>
          <w:rFonts w:ascii="宋体" w:hAnsi="宋体" w:cs="宋体"/>
          <w:b/>
          <w:sz w:val="36"/>
          <w:szCs w:val="36"/>
        </w:rPr>
      </w:pPr>
      <w:r>
        <w:rPr>
          <w:rFonts w:hint="eastAsia" w:ascii="宋体" w:hAnsi="宋体" w:cs="宋体"/>
          <w:b/>
          <w:sz w:val="36"/>
          <w:szCs w:val="36"/>
          <w:shd w:val="clear" w:color="auto" w:fill="FFFFFF"/>
        </w:rPr>
        <w:t>第一章 投标邀请</w:t>
      </w:r>
    </w:p>
    <w:p>
      <w:pPr>
        <w:pStyle w:val="22"/>
        <w:widowControl/>
        <w:shd w:val="clear" w:color="auto" w:fill="FFFFFF"/>
        <w:spacing w:line="315" w:lineRule="atLeast"/>
        <w:ind w:firstLine="420"/>
        <w:jc w:val="left"/>
        <w:rPr>
          <w:rFonts w:ascii="仿宋_GB2312" w:hAnsi="仿宋_GB2312" w:eastAsia="仿宋_GB2312" w:cs="仿宋_GB2312"/>
          <w:sz w:val="32"/>
          <w:szCs w:val="32"/>
          <w:shd w:val="clear" w:color="auto" w:fill="FFFFFF"/>
        </w:rPr>
      </w:pPr>
    </w:p>
    <w:p>
      <w:pPr>
        <w:pStyle w:val="22"/>
        <w:widowControl/>
        <w:shd w:val="clear" w:color="auto" w:fill="FFFFFF"/>
        <w:spacing w:line="360" w:lineRule="auto"/>
        <w:contextualSpacing/>
        <w:jc w:val="left"/>
        <w:rPr>
          <w:rFonts w:cs="黑体" w:asciiTheme="minorEastAsia" w:hAnsiTheme="minorEastAsia" w:eastAsiaTheme="minorEastAsia"/>
          <w:b/>
          <w:bCs/>
        </w:rPr>
      </w:pPr>
      <w:r>
        <w:rPr>
          <w:rFonts w:hint="eastAsia" w:ascii="黑体" w:hAnsi="黑体" w:eastAsia="黑体" w:cs="黑体"/>
          <w:bCs/>
          <w:sz w:val="32"/>
          <w:szCs w:val="32"/>
          <w:shd w:val="clear" w:color="auto" w:fill="FFFFFF"/>
        </w:rPr>
        <w:t xml:space="preserve">   </w:t>
      </w:r>
      <w:r>
        <w:rPr>
          <w:rFonts w:hint="eastAsia" w:ascii="黑体" w:hAnsi="黑体" w:eastAsia="黑体" w:cs="黑体"/>
          <w:bCs/>
          <w:shd w:val="clear" w:color="auto" w:fill="FFFFFF"/>
        </w:rPr>
        <w:t xml:space="preserve"> </w:t>
      </w:r>
      <w:r>
        <w:rPr>
          <w:rFonts w:hint="eastAsia" w:cs="黑体" w:asciiTheme="minorEastAsia" w:hAnsiTheme="minorEastAsia" w:eastAsiaTheme="minorEastAsia"/>
          <w:b/>
          <w:bCs/>
          <w:shd w:val="clear" w:color="auto" w:fill="FFFFFF"/>
        </w:rPr>
        <w:t>一、项目基本情况</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shd w:val="clear" w:color="auto" w:fill="FFFFFF"/>
          <w:lang w:eastAsia="zh-CN"/>
        </w:rPr>
      </w:pPr>
      <w:r>
        <w:rPr>
          <w:rFonts w:hint="eastAsia" w:cs="仿宋_GB2312" w:asciiTheme="minorEastAsia" w:hAnsiTheme="minorEastAsia" w:eastAsiaTheme="minorEastAsia"/>
          <w:shd w:val="clear" w:color="auto" w:fill="FFFFFF"/>
        </w:rPr>
        <w:t>（一）项目名称：</w:t>
      </w:r>
      <w:r>
        <w:rPr>
          <w:rFonts w:hint="eastAsia" w:cs="仿宋_GB2312" w:asciiTheme="minorEastAsia" w:hAnsiTheme="minorEastAsia" w:eastAsiaTheme="minorEastAsia"/>
          <w:shd w:val="clear" w:color="auto" w:fill="FFFFFF"/>
          <w:lang w:eastAsia="zh-CN"/>
        </w:rPr>
        <w:t>襄城县中医院“麻醉机（进口）等医疗设备采购项目”</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（二）项目编号：</w:t>
      </w:r>
      <w:r>
        <w:rPr>
          <w:rFonts w:hint="eastAsia" w:cs="仿宋_GB2312" w:asciiTheme="minorEastAsia" w:hAnsiTheme="minorEastAsia" w:eastAsiaTheme="minorEastAsia"/>
          <w:shd w:val="clear" w:color="auto" w:fill="FFFFFF"/>
          <w:lang w:eastAsia="zh-CN"/>
        </w:rPr>
        <w:t>YLZB-G2019006号</w:t>
      </w:r>
      <w:r>
        <w:rPr>
          <w:rFonts w:hint="eastAsia" w:cs="仿宋_GB2312" w:asciiTheme="minorEastAsia" w:hAnsiTheme="minorEastAsia" w:eastAsiaTheme="minorEastAsia"/>
          <w:shd w:val="clear" w:color="auto" w:fill="FFFFFF"/>
        </w:rPr>
        <w:t xml:space="preserve">    </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 xml:space="preserve">（三）采购方式：公开招标                                                                                                                          </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shd w:val="clear" w:color="auto" w:fill="FFFFFF"/>
          <w:lang w:eastAsia="zh-CN"/>
        </w:rPr>
      </w:pPr>
      <w:r>
        <w:rPr>
          <w:rFonts w:hint="eastAsia" w:cs="仿宋_GB2312" w:asciiTheme="minorEastAsia" w:hAnsiTheme="minorEastAsia" w:eastAsiaTheme="minorEastAsia"/>
          <w:shd w:val="clear" w:color="auto" w:fill="FFFFFF"/>
        </w:rPr>
        <w:t>（四）项目主要内容、数量及要求：</w:t>
      </w:r>
      <w:r>
        <w:rPr>
          <w:rFonts w:hint="eastAsia" w:cs="仿宋_GB2312" w:asciiTheme="minorEastAsia" w:hAnsiTheme="minorEastAsia" w:eastAsiaTheme="minorEastAsia"/>
          <w:shd w:val="clear" w:color="auto" w:fill="FFFFFF"/>
          <w:lang w:val="en-US" w:eastAsia="zh-CN"/>
        </w:rPr>
        <w:t>A包：</w:t>
      </w:r>
      <w:r>
        <w:rPr>
          <w:rFonts w:hint="eastAsia" w:cs="仿宋_GB2312" w:asciiTheme="minorEastAsia" w:hAnsiTheme="minorEastAsia" w:eastAsiaTheme="minorEastAsia"/>
          <w:color w:val="auto"/>
          <w:shd w:val="clear" w:color="auto" w:fill="FFFFFF"/>
          <w:lang w:val="en-US" w:eastAsia="zh-CN"/>
        </w:rPr>
        <w:t>麻醉机</w:t>
      </w:r>
      <w:r>
        <w:rPr>
          <w:rFonts w:hint="eastAsia" w:cs="仿宋_GB2312" w:asciiTheme="minorEastAsia" w:hAnsiTheme="minorEastAsia" w:eastAsiaTheme="minorEastAsia"/>
          <w:color w:val="auto"/>
          <w:shd w:val="clear" w:color="auto" w:fill="FFFFFF"/>
        </w:rPr>
        <w:t>（进口）1</w:t>
      </w:r>
      <w:r>
        <w:rPr>
          <w:rFonts w:hint="eastAsia" w:cs="仿宋_GB2312" w:asciiTheme="minorEastAsia" w:hAnsiTheme="minorEastAsia" w:eastAsiaTheme="minorEastAsia"/>
          <w:color w:val="auto"/>
          <w:shd w:val="clear" w:color="auto" w:fill="FFFFFF"/>
          <w:lang w:val="en-US" w:eastAsia="zh-CN"/>
        </w:rPr>
        <w:t>台</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shd w:val="clear" w:color="auto" w:fill="FFFFFF"/>
          <w:lang w:val="en-US" w:eastAsia="zh-CN"/>
        </w:rPr>
        <w:t>呼吸机</w:t>
      </w:r>
      <w:r>
        <w:rPr>
          <w:rFonts w:hint="eastAsia" w:cs="仿宋_GB2312" w:asciiTheme="minorEastAsia" w:hAnsiTheme="minorEastAsia" w:eastAsiaTheme="minorEastAsia"/>
          <w:color w:val="auto"/>
          <w:shd w:val="clear" w:color="auto" w:fill="FFFFFF"/>
        </w:rPr>
        <w:t>（进口）</w:t>
      </w:r>
      <w:r>
        <w:rPr>
          <w:rFonts w:hint="eastAsia" w:cs="仿宋_GB2312" w:asciiTheme="minorEastAsia" w:hAnsiTheme="minorEastAsia" w:eastAsiaTheme="minorEastAsia"/>
          <w:color w:val="auto"/>
          <w:shd w:val="clear" w:color="auto" w:fill="FFFFFF"/>
          <w:lang w:val="en-US" w:eastAsia="zh-CN"/>
        </w:rPr>
        <w:t>1台；B包：监护仪</w:t>
      </w:r>
      <w:r>
        <w:rPr>
          <w:rFonts w:hint="eastAsia" w:cs="仿宋_GB2312" w:asciiTheme="minorEastAsia" w:hAnsiTheme="minorEastAsia" w:eastAsiaTheme="minorEastAsia"/>
          <w:color w:val="auto"/>
          <w:shd w:val="clear" w:color="auto" w:fill="FFFFFF"/>
        </w:rPr>
        <w:t>1</w:t>
      </w:r>
      <w:r>
        <w:rPr>
          <w:rFonts w:hint="eastAsia" w:cs="仿宋_GB2312" w:asciiTheme="minorEastAsia" w:hAnsiTheme="minorEastAsia" w:eastAsiaTheme="minorEastAsia"/>
          <w:color w:val="auto"/>
          <w:shd w:val="clear" w:color="auto" w:fill="FFFFFF"/>
          <w:lang w:val="en-US" w:eastAsia="zh-CN"/>
        </w:rPr>
        <w:t>5</w:t>
      </w:r>
      <w:r>
        <w:rPr>
          <w:rFonts w:hint="eastAsia" w:cs="仿宋_GB2312" w:asciiTheme="minorEastAsia" w:hAnsiTheme="minorEastAsia" w:eastAsiaTheme="minorEastAsia"/>
          <w:color w:val="auto"/>
          <w:shd w:val="clear" w:color="auto" w:fill="FFFFFF"/>
        </w:rPr>
        <w:t>台，</w:t>
      </w:r>
      <w:r>
        <w:rPr>
          <w:rFonts w:hint="eastAsia" w:cs="仿宋_GB2312" w:asciiTheme="minorEastAsia" w:hAnsiTheme="minorEastAsia" w:eastAsiaTheme="minorEastAsia"/>
          <w:color w:val="auto"/>
          <w:shd w:val="clear" w:color="auto" w:fill="FFFFFF"/>
          <w:lang w:val="en-US" w:eastAsia="zh-CN"/>
        </w:rPr>
        <w:t>胰岛素泵</w:t>
      </w:r>
      <w:r>
        <w:rPr>
          <w:rFonts w:hint="eastAsia" w:cs="仿宋_GB2312" w:asciiTheme="minorEastAsia" w:hAnsiTheme="minorEastAsia" w:eastAsiaTheme="minorEastAsia"/>
          <w:color w:val="auto"/>
          <w:shd w:val="clear" w:color="auto" w:fill="FFFFFF"/>
        </w:rPr>
        <w:t>（进口）</w:t>
      </w:r>
      <w:r>
        <w:rPr>
          <w:rFonts w:hint="eastAsia" w:cs="仿宋_GB2312" w:asciiTheme="minorEastAsia" w:hAnsiTheme="minorEastAsia" w:eastAsiaTheme="minorEastAsia"/>
          <w:color w:val="auto"/>
          <w:shd w:val="clear" w:color="auto" w:fill="FFFFFF"/>
          <w:lang w:val="en-US" w:eastAsia="zh-CN"/>
        </w:rPr>
        <w:t>2</w:t>
      </w:r>
      <w:r>
        <w:rPr>
          <w:rFonts w:hint="eastAsia" w:cs="仿宋_GB2312" w:asciiTheme="minorEastAsia" w:hAnsiTheme="minorEastAsia" w:eastAsiaTheme="minorEastAsia"/>
          <w:color w:val="auto"/>
          <w:shd w:val="clear" w:color="auto" w:fill="FFFFFF"/>
        </w:rPr>
        <w:t>台</w:t>
      </w:r>
      <w:r>
        <w:rPr>
          <w:rFonts w:hint="eastAsia" w:cs="仿宋_GB2312" w:asciiTheme="minorEastAsia" w:hAnsiTheme="minorEastAsia" w:eastAsiaTheme="minorEastAsia"/>
          <w:color w:val="auto"/>
          <w:shd w:val="clear" w:color="auto" w:fill="FFFFFF"/>
          <w:lang w:eastAsia="zh-CN"/>
        </w:rPr>
        <w:t>，</w:t>
      </w:r>
      <w:r>
        <w:rPr>
          <w:rFonts w:hint="eastAsia" w:cs="仿宋_GB2312" w:asciiTheme="minorEastAsia" w:hAnsiTheme="minorEastAsia" w:eastAsiaTheme="minorEastAsia"/>
          <w:color w:val="auto"/>
          <w:shd w:val="clear" w:color="auto" w:fill="FFFFFF"/>
          <w:lang w:val="en-US" w:eastAsia="zh-CN"/>
        </w:rPr>
        <w:t>艾灸仪2台，除颤仪1台，等离子手术系统1套</w:t>
      </w:r>
      <w:r>
        <w:rPr>
          <w:rFonts w:hint="eastAsia" w:cs="仿宋_GB2312" w:asciiTheme="minorEastAsia" w:hAnsiTheme="minorEastAsia" w:eastAsiaTheme="minorEastAsia"/>
          <w:color w:val="auto"/>
          <w:shd w:val="clear" w:color="auto" w:fill="FFFFFF"/>
        </w:rPr>
        <w:t>（具体详见招标文件）</w:t>
      </w:r>
      <w:r>
        <w:rPr>
          <w:rFonts w:hint="eastAsia" w:cs="仿宋_GB2312" w:asciiTheme="minorEastAsia" w:hAnsiTheme="minorEastAsia" w:eastAsiaTheme="minorEastAsia"/>
          <w:color w:val="auto"/>
          <w:shd w:val="clear" w:color="auto" w:fill="FFFFFF"/>
          <w:lang w:eastAsia="zh-CN"/>
        </w:rPr>
        <w:t>；</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shd w:val="clear" w:color="auto" w:fill="FFFFFF"/>
          <w:lang w:eastAsia="zh-CN"/>
        </w:rPr>
      </w:pPr>
      <w:r>
        <w:rPr>
          <w:rFonts w:hint="eastAsia" w:cs="仿宋_GB2312" w:asciiTheme="minorEastAsia" w:hAnsiTheme="minorEastAsia" w:eastAsiaTheme="minorEastAsia"/>
          <w:shd w:val="clear" w:color="auto" w:fill="FFFFFF"/>
        </w:rPr>
        <w:t>（五）标包划分：本项目共设</w:t>
      </w:r>
      <w:r>
        <w:rPr>
          <w:rFonts w:hint="eastAsia" w:cs="仿宋_GB2312" w:asciiTheme="minorEastAsia" w:hAnsiTheme="minorEastAsia" w:eastAsiaTheme="minorEastAsia"/>
          <w:shd w:val="clear" w:color="auto" w:fill="FFFFFF"/>
          <w:lang w:val="en-US" w:eastAsia="zh-CN"/>
        </w:rPr>
        <w:t>两个</w:t>
      </w:r>
      <w:r>
        <w:rPr>
          <w:rFonts w:hint="eastAsia" w:cs="仿宋_GB2312" w:asciiTheme="minorEastAsia" w:hAnsiTheme="minorEastAsia" w:eastAsiaTheme="minorEastAsia"/>
          <w:shd w:val="clear" w:color="auto" w:fill="FFFFFF"/>
        </w:rPr>
        <w:t>个包</w:t>
      </w:r>
      <w:r>
        <w:rPr>
          <w:rFonts w:hint="eastAsia" w:cs="仿宋_GB2312" w:asciiTheme="minorEastAsia" w:hAnsiTheme="minorEastAsia" w:eastAsiaTheme="minorEastAsia"/>
          <w:shd w:val="clear" w:color="auto" w:fill="FFFFFF"/>
          <w:lang w:eastAsia="zh-CN"/>
        </w:rPr>
        <w:t>；</w:t>
      </w:r>
    </w:p>
    <w:p>
      <w:pPr>
        <w:pStyle w:val="22"/>
        <w:widowControl/>
        <w:shd w:val="clear" w:color="auto" w:fill="FFFFFF"/>
        <w:spacing w:line="360" w:lineRule="auto"/>
        <w:ind w:left="420"/>
        <w:contextualSpacing/>
        <w:jc w:val="left"/>
        <w:rPr>
          <w:rFonts w:hint="eastAsia" w:cs="仿宋_GB2312" w:asciiTheme="minorEastAsia" w:hAnsiTheme="minorEastAsia" w:eastAsiaTheme="minorEastAsia"/>
          <w:shd w:val="clear" w:color="auto" w:fill="FFFFFF"/>
          <w:lang w:val="en-US" w:eastAsia="zh-CN"/>
        </w:rPr>
      </w:pPr>
      <w:r>
        <w:rPr>
          <w:rFonts w:hint="eastAsia" w:cs="仿宋_GB2312" w:asciiTheme="minorEastAsia" w:hAnsiTheme="minorEastAsia" w:eastAsiaTheme="minorEastAsia"/>
          <w:shd w:val="clear" w:color="auto" w:fill="FFFFFF"/>
        </w:rPr>
        <w:t>（六）预算金额：</w:t>
      </w:r>
      <w:r>
        <w:rPr>
          <w:rFonts w:hint="eastAsia" w:cs="仿宋_GB2312" w:asciiTheme="minorEastAsia" w:hAnsiTheme="minorEastAsia" w:eastAsiaTheme="minorEastAsia"/>
          <w:shd w:val="clear" w:color="auto" w:fill="FFFFFF"/>
          <w:lang w:val="en-US" w:eastAsia="zh-CN"/>
        </w:rPr>
        <w:t>A包：47万元，最高限价47万元</w:t>
      </w:r>
    </w:p>
    <w:p>
      <w:pPr>
        <w:pStyle w:val="22"/>
        <w:widowControl/>
        <w:shd w:val="clear" w:color="auto" w:fill="FFFFFF"/>
        <w:spacing w:line="360" w:lineRule="auto"/>
        <w:ind w:firstLine="2400" w:firstLineChars="1000"/>
        <w:contextualSpacing/>
        <w:jc w:val="left"/>
        <w:rPr>
          <w:rFonts w:hint="eastAsia" w:cs="仿宋_GB2312" w:asciiTheme="minorEastAsia" w:hAnsiTheme="minorEastAsia" w:eastAsiaTheme="minorEastAsia"/>
          <w:shd w:val="clear" w:color="auto" w:fill="FFFFFF"/>
          <w:lang w:val="en-US"/>
        </w:rPr>
      </w:pPr>
      <w:r>
        <w:rPr>
          <w:rFonts w:hint="eastAsia" w:cs="仿宋_GB2312" w:asciiTheme="minorEastAsia" w:hAnsiTheme="minorEastAsia" w:eastAsiaTheme="minorEastAsia"/>
          <w:shd w:val="clear" w:color="auto" w:fill="FFFFFF"/>
          <w:lang w:val="en-US" w:eastAsia="zh-CN"/>
        </w:rPr>
        <w:t>B包：68万元，最高限价68万元</w:t>
      </w:r>
    </w:p>
    <w:p>
      <w:pPr>
        <w:pStyle w:val="22"/>
        <w:widowControl/>
        <w:shd w:val="clear" w:color="auto" w:fill="FFFFFF"/>
        <w:spacing w:line="360" w:lineRule="auto"/>
        <w:ind w:left="420"/>
        <w:contextualSpacing/>
        <w:jc w:val="left"/>
        <w:rPr>
          <w:rFonts w:hint="eastAsia" w:cs="仿宋_GB2312" w:asciiTheme="minorEastAsia" w:hAnsiTheme="minorEastAsia" w:eastAsiaTheme="minorEastAsia"/>
          <w:shd w:val="clear" w:color="auto" w:fill="FFFFFF"/>
          <w:lang w:val="en-US" w:eastAsia="zh-CN"/>
        </w:rPr>
      </w:pPr>
      <w:r>
        <w:rPr>
          <w:rFonts w:hint="eastAsia" w:cs="仿宋_GB2312" w:asciiTheme="minorEastAsia" w:hAnsiTheme="minorEastAsia" w:eastAsiaTheme="minorEastAsia"/>
          <w:shd w:val="clear" w:color="auto" w:fill="FFFFFF"/>
          <w:lang w:eastAsia="zh-CN"/>
        </w:rPr>
        <w:t>（</w:t>
      </w:r>
      <w:r>
        <w:rPr>
          <w:rFonts w:hint="eastAsia" w:cs="仿宋_GB2312" w:asciiTheme="minorEastAsia" w:hAnsiTheme="minorEastAsia" w:eastAsiaTheme="minorEastAsia"/>
          <w:shd w:val="clear" w:color="auto" w:fill="FFFFFF"/>
          <w:lang w:val="en-US" w:eastAsia="zh-CN"/>
        </w:rPr>
        <w:t>七</w:t>
      </w:r>
      <w:r>
        <w:rPr>
          <w:rFonts w:hint="eastAsia" w:cs="仿宋_GB2312" w:asciiTheme="minorEastAsia" w:hAnsiTheme="minorEastAsia" w:eastAsiaTheme="minorEastAsia"/>
          <w:shd w:val="clear" w:color="auto" w:fill="FFFFFF"/>
          <w:lang w:eastAsia="zh-CN"/>
        </w:rPr>
        <w:t>）</w:t>
      </w:r>
      <w:r>
        <w:rPr>
          <w:rFonts w:hint="eastAsia" w:cs="仿宋_GB2312" w:asciiTheme="minorEastAsia" w:hAnsiTheme="minorEastAsia" w:eastAsiaTheme="minorEastAsia"/>
          <w:shd w:val="clear" w:color="auto" w:fill="FFFFFF"/>
          <w:lang w:val="en-US" w:eastAsia="zh-CN"/>
        </w:rPr>
        <w:t>资金来源：自筹资金；</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shd w:val="clear" w:color="auto" w:fill="FFFFFF"/>
          <w:lang w:eastAsia="zh-CN"/>
        </w:rPr>
      </w:pP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shd w:val="clear" w:color="auto" w:fill="FFFFFF"/>
          <w:lang w:val="en-US" w:eastAsia="zh-CN"/>
        </w:rPr>
        <w:t>八</w:t>
      </w:r>
      <w:r>
        <w:rPr>
          <w:rFonts w:hint="eastAsia" w:cs="仿宋_GB2312" w:asciiTheme="minorEastAsia" w:hAnsiTheme="minorEastAsia" w:eastAsiaTheme="minorEastAsia"/>
          <w:shd w:val="clear" w:color="auto" w:fill="FFFFFF"/>
        </w:rPr>
        <w:t>）交付时间 ：合同签订后30天内</w:t>
      </w:r>
      <w:r>
        <w:rPr>
          <w:rFonts w:hint="eastAsia" w:cs="仿宋_GB2312" w:asciiTheme="minorEastAsia" w:hAnsiTheme="minorEastAsia" w:eastAsiaTheme="minorEastAsia"/>
          <w:shd w:val="clear" w:color="auto" w:fill="FFFFFF"/>
          <w:lang w:eastAsia="zh-CN"/>
        </w:rPr>
        <w:t>；</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shd w:val="clear" w:color="auto" w:fill="FFFFFF"/>
          <w:lang w:eastAsia="zh-CN"/>
        </w:rPr>
      </w:pP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shd w:val="clear" w:color="auto" w:fill="FFFFFF"/>
          <w:lang w:val="en-US" w:eastAsia="zh-CN"/>
        </w:rPr>
        <w:t>九</w:t>
      </w:r>
      <w:r>
        <w:rPr>
          <w:rFonts w:hint="eastAsia" w:cs="仿宋_GB2312" w:asciiTheme="minorEastAsia" w:hAnsiTheme="minorEastAsia" w:eastAsiaTheme="minorEastAsia"/>
          <w:shd w:val="clear" w:color="auto" w:fill="FFFFFF"/>
        </w:rPr>
        <w:t>）交付地点：</w:t>
      </w:r>
      <w:r>
        <w:rPr>
          <w:rFonts w:hint="eastAsia" w:cs="仿宋_GB2312" w:asciiTheme="minorEastAsia" w:hAnsiTheme="minorEastAsia" w:eastAsiaTheme="minorEastAsia"/>
          <w:shd w:val="clear" w:color="auto" w:fill="FFFFFF"/>
          <w:lang w:eastAsia="zh-CN"/>
        </w:rPr>
        <w:t>襄城县中医院</w:t>
      </w:r>
      <w:r>
        <w:rPr>
          <w:rFonts w:hint="eastAsia" w:cs="仿宋_GB2312" w:asciiTheme="minorEastAsia" w:hAnsiTheme="minorEastAsia" w:eastAsiaTheme="minorEastAsia"/>
          <w:shd w:val="clear" w:color="auto" w:fill="FFFFFF"/>
        </w:rPr>
        <w:t>院区</w:t>
      </w:r>
      <w:r>
        <w:rPr>
          <w:rFonts w:hint="eastAsia" w:cs="仿宋_GB2312" w:asciiTheme="minorEastAsia" w:hAnsiTheme="minorEastAsia" w:eastAsiaTheme="minorEastAsia"/>
          <w:shd w:val="clear" w:color="auto" w:fill="FFFFFF"/>
          <w:lang w:eastAsia="zh-CN"/>
        </w:rPr>
        <w:t>；</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shd w:val="clear" w:color="auto" w:fill="FFFFFF"/>
          <w:lang w:val="en-US" w:eastAsia="zh-CN"/>
        </w:rPr>
        <w:t>十</w:t>
      </w:r>
      <w:r>
        <w:rPr>
          <w:rFonts w:hint="eastAsia" w:cs="仿宋_GB2312" w:asciiTheme="minorEastAsia" w:hAnsiTheme="minorEastAsia" w:eastAsiaTheme="minorEastAsia"/>
          <w:shd w:val="clear" w:color="auto" w:fill="FFFFFF"/>
        </w:rPr>
        <w:t>）进口产品：</w:t>
      </w:r>
      <w:r>
        <w:rPr>
          <w:rFonts w:hint="eastAsia" w:cs="仿宋_GB2312" w:asciiTheme="minorEastAsia" w:hAnsiTheme="minorEastAsia" w:eastAsiaTheme="minorEastAsia"/>
          <w:shd w:val="clear" w:color="auto" w:fill="FFFFFF"/>
          <w:lang w:val="en-US" w:eastAsia="zh-CN"/>
        </w:rPr>
        <w:t>A包：</w:t>
      </w:r>
      <w:r>
        <w:rPr>
          <w:rFonts w:hint="eastAsia" w:cs="仿宋_GB2312" w:asciiTheme="minorEastAsia" w:hAnsiTheme="minorEastAsia" w:eastAsiaTheme="minorEastAsia"/>
          <w:shd w:val="clear" w:color="auto" w:fill="FFFFFF"/>
        </w:rPr>
        <w:t>允许；</w:t>
      </w:r>
      <w:r>
        <w:rPr>
          <w:rFonts w:hint="eastAsia" w:cs="仿宋_GB2312" w:asciiTheme="minorEastAsia" w:hAnsiTheme="minorEastAsia" w:eastAsiaTheme="minorEastAsia"/>
          <w:shd w:val="clear" w:color="auto" w:fill="FFFFFF"/>
          <w:lang w:val="en-US" w:eastAsia="zh-CN"/>
        </w:rPr>
        <w:t>B包：</w:t>
      </w:r>
      <w:r>
        <w:rPr>
          <w:rFonts w:hint="eastAsia" w:cs="仿宋_GB2312" w:asciiTheme="minorEastAsia" w:hAnsiTheme="minorEastAsia" w:eastAsiaTheme="minorEastAsia"/>
          <w:shd w:val="clear" w:color="auto" w:fill="FFFFFF"/>
        </w:rPr>
        <w:t>允许；</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shd w:val="clear" w:color="auto" w:fill="FFFFFF"/>
          <w:lang w:eastAsia="zh-CN"/>
        </w:rPr>
      </w:pPr>
      <w:r>
        <w:rPr>
          <w:rFonts w:hint="eastAsia" w:cs="仿宋_GB2312" w:asciiTheme="minorEastAsia" w:hAnsiTheme="minorEastAsia" w:eastAsiaTheme="minorEastAsia"/>
          <w:shd w:val="clear" w:color="auto" w:fill="FFFFFF"/>
        </w:rPr>
        <w:t>（十</w:t>
      </w:r>
      <w:r>
        <w:rPr>
          <w:rFonts w:hint="eastAsia" w:cs="仿宋_GB2312" w:asciiTheme="minorEastAsia" w:hAnsiTheme="minorEastAsia" w:eastAsiaTheme="minorEastAsia"/>
          <w:shd w:val="clear" w:color="auto" w:fill="FFFFFF"/>
          <w:lang w:val="en-US" w:eastAsia="zh-CN"/>
        </w:rPr>
        <w:t>一</w:t>
      </w:r>
      <w:r>
        <w:rPr>
          <w:rFonts w:hint="eastAsia" w:cs="仿宋_GB2312" w:asciiTheme="minorEastAsia" w:hAnsiTheme="minorEastAsia" w:eastAsiaTheme="minorEastAsia"/>
          <w:shd w:val="clear" w:color="auto" w:fill="FFFFFF"/>
        </w:rPr>
        <w:t>）分包：不允许</w:t>
      </w:r>
      <w:r>
        <w:rPr>
          <w:rFonts w:hint="eastAsia" w:cs="仿宋_GB2312" w:asciiTheme="minorEastAsia" w:hAnsiTheme="minorEastAsia" w:eastAsiaTheme="minorEastAsia"/>
          <w:shd w:val="clear" w:color="auto" w:fill="FFFFFF"/>
          <w:lang w:eastAsia="zh-CN"/>
        </w:rPr>
        <w:t>。</w:t>
      </w:r>
    </w:p>
    <w:p>
      <w:pPr>
        <w:pStyle w:val="22"/>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二、需要落实的政府采购政策</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本项目落实</w:t>
      </w:r>
      <w:r>
        <w:rPr>
          <w:rFonts w:hint="eastAsia" w:cs="仿宋_GB2312" w:asciiTheme="minorEastAsia" w:hAnsiTheme="minorEastAsia" w:eastAsiaTheme="minorEastAsia"/>
          <w:u w:val="single"/>
          <w:shd w:val="clear" w:color="auto" w:fill="FFFFFF"/>
        </w:rPr>
        <w:t>节能环保</w:t>
      </w: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u w:val="single"/>
          <w:shd w:val="clear" w:color="auto" w:fill="FFFFFF"/>
        </w:rPr>
        <w:t>中小微型企业</w:t>
      </w: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u w:val="single"/>
          <w:shd w:val="clear" w:color="auto" w:fill="FFFFFF"/>
        </w:rPr>
        <w:t>监狱企业</w:t>
      </w: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u w:val="single"/>
          <w:shd w:val="clear" w:color="auto" w:fill="FFFFFF"/>
        </w:rPr>
        <w:t>残疾人福利性单位</w:t>
      </w:r>
      <w:r>
        <w:rPr>
          <w:rFonts w:hint="eastAsia" w:cs="仿宋_GB2312" w:asciiTheme="minorEastAsia" w:hAnsiTheme="minorEastAsia" w:eastAsiaTheme="minorEastAsia"/>
          <w:shd w:val="clear" w:color="auto" w:fill="FFFFFF"/>
        </w:rPr>
        <w:t>扶持等相关政府采购政策。</w:t>
      </w:r>
    </w:p>
    <w:p>
      <w:pPr>
        <w:pStyle w:val="22"/>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三、投标人资格要求</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（一）符合《中华人民共和国政府采购法》第二十二条之规定；</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二）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r>
        <w:rPr>
          <w:rFonts w:hint="eastAsia" w:cs="仿宋_GB2312" w:asciiTheme="minorEastAsia" w:hAnsiTheme="minorEastAsia" w:eastAsiaTheme="minorEastAsia"/>
          <w:shd w:val="clear" w:color="auto" w:fill="FFFFFF"/>
          <w:lang w:eastAsia="zh-CN"/>
        </w:rPr>
        <w:t>；</w:t>
      </w:r>
    </w:p>
    <w:p>
      <w:pPr>
        <w:pStyle w:val="22"/>
        <w:widowControl/>
        <w:shd w:val="clear" w:color="auto" w:fill="FFFFFF"/>
        <w:spacing w:line="360" w:lineRule="auto"/>
        <w:ind w:firstLine="480" w:firstLineChars="200"/>
        <w:contextualSpacing/>
        <w:jc w:val="left"/>
        <w:rPr>
          <w:rFonts w:hint="eastAsia" w:cs="仿宋_GB2312" w:asciiTheme="minorEastAsia" w:hAnsiTheme="minorEastAsia" w:eastAsiaTheme="minorEastAsia"/>
          <w:shd w:val="clear" w:color="auto" w:fill="FFFFFF"/>
          <w:lang w:eastAsia="zh-CN"/>
        </w:rPr>
      </w:pPr>
      <w:r>
        <w:rPr>
          <w:rFonts w:hint="eastAsia" w:cs="仿宋_GB2312" w:asciiTheme="minorEastAsia" w:hAnsiTheme="minorEastAsia" w:eastAsiaTheme="minorEastAsia"/>
          <w:shd w:val="clear" w:color="auto" w:fill="FFFFFF"/>
        </w:rPr>
        <w:t>(三)</w:t>
      </w:r>
      <w:r>
        <w:rPr>
          <w:rFonts w:cs="仿宋_GB2312" w:asciiTheme="minorEastAsia" w:hAnsiTheme="minorEastAsia"/>
          <w:shd w:val="clear" w:color="auto" w:fill="FFFFFF"/>
        </w:rPr>
        <w:t xml:space="preserve"> </w:t>
      </w:r>
      <w:r>
        <w:rPr>
          <w:rFonts w:hint="eastAsia" w:cs="仿宋_GB2312" w:asciiTheme="minorEastAsia" w:hAnsiTheme="minorEastAsia" w:eastAsiaTheme="minorEastAsia"/>
          <w:shd w:val="clear" w:color="auto" w:fill="FFFFFF"/>
        </w:rPr>
        <w:t>未被列入“信用中国”网站(www.creditchina.gov.cn)失信被执行人、重大税收违法案件当事人名单、政府采购严重违法失信名单、“中国政府采购网” (www.ccgp.gov.cn)政府采购严重违法失信行为记录名单、“国家企业信用公示系统”网站（www.gsxt.gov.cn）严重违法失信企业名单（黑名单）的投标人；</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（四）本次招标不接受联合体投标。</w:t>
      </w:r>
    </w:p>
    <w:p>
      <w:pPr>
        <w:pStyle w:val="22"/>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四、招标文件的获取</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（一）网上下载招标文件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（二）招标文件售价</w:t>
      </w:r>
      <w:r>
        <w:rPr>
          <w:rFonts w:hint="eastAsia" w:cs="仿宋_GB2312" w:asciiTheme="minorEastAsia" w:hAnsiTheme="minorEastAsia" w:eastAsiaTheme="minorEastAsia"/>
          <w:u w:val="single"/>
          <w:shd w:val="clear" w:color="auto" w:fill="FFFFFF"/>
        </w:rPr>
        <w:t>300</w:t>
      </w:r>
      <w:r>
        <w:rPr>
          <w:rFonts w:hint="eastAsia" w:cs="仿宋_GB2312" w:asciiTheme="minorEastAsia" w:hAnsiTheme="minorEastAsia" w:eastAsiaTheme="minorEastAsia"/>
          <w:shd w:val="clear" w:color="auto" w:fill="FFFFFF"/>
        </w:rPr>
        <w:t>元/套，投标人在递交投标文件时向采购代理机构交纳采购文件费用，售后不退。</w:t>
      </w:r>
    </w:p>
    <w:p>
      <w:pPr>
        <w:pStyle w:val="22"/>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五、投标截止时间、开标时间及地点</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（一）投标截止及开标时间：</w:t>
      </w:r>
      <w:r>
        <w:rPr>
          <w:rFonts w:hint="eastAsia" w:cs="仿宋_GB2312" w:asciiTheme="minorEastAsia" w:hAnsiTheme="minorEastAsia" w:eastAsiaTheme="minorEastAsia"/>
          <w:lang w:eastAsia="zh-CN"/>
        </w:rPr>
        <w:t>2019</w:t>
      </w:r>
      <w:r>
        <w:rPr>
          <w:rFonts w:hint="eastAsia" w:cs="仿宋_GB2312" w:asciiTheme="minorEastAsia" w:hAnsiTheme="minorEastAsia" w:eastAsiaTheme="minorEastAsia"/>
        </w:rPr>
        <w:t>年</w:t>
      </w:r>
      <w:r>
        <w:rPr>
          <w:rFonts w:hint="eastAsia" w:cs="仿宋_GB2312" w:asciiTheme="minorEastAsia" w:hAnsiTheme="minorEastAsia" w:eastAsiaTheme="minorEastAsia"/>
          <w:color w:val="auto"/>
          <w:highlight w:val="none"/>
          <w:u w:val="single"/>
          <w:lang w:val="en-US" w:eastAsia="zh-CN"/>
        </w:rPr>
        <w:t xml:space="preserve"> 2</w:t>
      </w:r>
      <w:r>
        <w:rPr>
          <w:rFonts w:hint="eastAsia" w:cs="仿宋_GB2312" w:asciiTheme="minorEastAsia" w:hAnsiTheme="minorEastAsia" w:eastAsiaTheme="minorEastAsia"/>
          <w:color w:val="auto"/>
          <w:highlight w:val="none"/>
        </w:rPr>
        <w:t>月</w:t>
      </w:r>
      <w:r>
        <w:rPr>
          <w:rFonts w:hint="eastAsia" w:cs="仿宋_GB2312" w:asciiTheme="minorEastAsia" w:hAnsiTheme="minorEastAsia" w:eastAsiaTheme="minorEastAsia"/>
          <w:color w:val="auto"/>
          <w:highlight w:val="none"/>
          <w:u w:val="single"/>
          <w:lang w:val="en-US" w:eastAsia="zh-CN"/>
        </w:rPr>
        <w:t>25</w:t>
      </w:r>
      <w:r>
        <w:rPr>
          <w:rFonts w:hint="eastAsia" w:cs="仿宋_GB2312" w:asciiTheme="minorEastAsia" w:hAnsiTheme="minorEastAsia" w:eastAsiaTheme="minorEastAsia"/>
          <w:color w:val="auto"/>
          <w:highlight w:val="none"/>
        </w:rPr>
        <w:t>日</w:t>
      </w:r>
      <w:r>
        <w:rPr>
          <w:rFonts w:hint="eastAsia" w:cs="仿宋_GB2312" w:asciiTheme="minorEastAsia" w:hAnsiTheme="minorEastAsia" w:eastAsiaTheme="minorEastAsia"/>
          <w:color w:val="auto"/>
          <w:highlight w:val="none"/>
          <w:u w:val="single"/>
          <w:lang w:val="en-US" w:eastAsia="zh-CN"/>
        </w:rPr>
        <w:t>9</w:t>
      </w:r>
      <w:r>
        <w:rPr>
          <w:rFonts w:hint="eastAsia" w:cs="仿宋_GB2312" w:asciiTheme="minorEastAsia" w:hAnsiTheme="minorEastAsia" w:eastAsiaTheme="minorEastAsia"/>
          <w:color w:val="auto"/>
          <w:highlight w:val="none"/>
        </w:rPr>
        <w:t>时</w:t>
      </w:r>
      <w:r>
        <w:rPr>
          <w:rFonts w:hint="eastAsia" w:cs="仿宋_GB2312" w:asciiTheme="minorEastAsia" w:hAnsiTheme="minorEastAsia" w:eastAsiaTheme="minorEastAsia"/>
          <w:color w:val="auto"/>
          <w:highlight w:val="none"/>
          <w:u w:val="single"/>
          <w:lang w:val="en-US" w:eastAsia="zh-CN"/>
        </w:rPr>
        <w:t>30</w:t>
      </w:r>
      <w:r>
        <w:rPr>
          <w:rFonts w:hint="eastAsia" w:cs="仿宋_GB2312" w:asciiTheme="minorEastAsia" w:hAnsiTheme="minorEastAsia" w:eastAsiaTheme="minorEastAsia"/>
          <w:color w:val="auto"/>
          <w:highlight w:val="none"/>
        </w:rPr>
        <w:t>分</w:t>
      </w:r>
      <w:r>
        <w:rPr>
          <w:rFonts w:hint="eastAsia" w:cs="仿宋_GB2312" w:asciiTheme="minorEastAsia" w:hAnsiTheme="minorEastAsia" w:eastAsiaTheme="minorEastAsia"/>
        </w:rPr>
        <w:t>（北京时间），逾期提交或不符合规定的投标文件不予接受。</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（二）开标地点：许昌市公共资源交易中心（</w:t>
      </w:r>
      <w:r>
        <w:rPr>
          <w:rFonts w:cs="Arial" w:asciiTheme="minorEastAsia" w:hAnsiTheme="minorEastAsia" w:eastAsiaTheme="minorEastAsia"/>
        </w:rPr>
        <w:t>龙兴路与竹林路交汇处</w:t>
      </w:r>
      <w:r>
        <w:rPr>
          <w:rFonts w:hint="eastAsia" w:cs="仿宋_GB2312" w:asciiTheme="minorEastAsia" w:hAnsiTheme="minorEastAsia" w:eastAsiaTheme="minorEastAsia"/>
        </w:rPr>
        <w:t>公共资源大厦）三楼开标</w:t>
      </w:r>
      <w:r>
        <w:rPr>
          <w:rFonts w:hint="eastAsia" w:cs="仿宋_GB2312" w:asciiTheme="minorEastAsia" w:hAnsiTheme="minorEastAsia" w:eastAsiaTheme="minorEastAsia"/>
          <w:color w:val="auto"/>
          <w:highlight w:val="none"/>
          <w:u w:val="single"/>
          <w:lang w:val="en-US" w:eastAsia="zh-CN"/>
        </w:rPr>
        <w:t>一</w:t>
      </w:r>
      <w:r>
        <w:rPr>
          <w:rFonts w:hint="eastAsia" w:cs="仿宋_GB2312" w:asciiTheme="minorEastAsia" w:hAnsiTheme="minorEastAsia" w:eastAsiaTheme="minorEastAsia"/>
          <w:color w:val="auto"/>
          <w:highlight w:val="none"/>
        </w:rPr>
        <w:t>室</w:t>
      </w:r>
      <w:r>
        <w:rPr>
          <w:rFonts w:hint="eastAsia" w:cs="仿宋_GB2312" w:asciiTheme="minorEastAsia" w:hAnsiTheme="minorEastAsia" w:eastAsiaTheme="minorEastAsia"/>
        </w:rPr>
        <w:t>。</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（三） 本项目为全流程电子化交易项目，投标人须提交电子投标文件和纸质投标文件。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1、加密电子投标文件</w:t>
      </w:r>
      <w:r>
        <w:rPr>
          <w:rFonts w:hint="eastAsia" w:cs="宋体" w:asciiTheme="minorEastAsia" w:hAnsiTheme="minorEastAsia"/>
        </w:rPr>
        <w:t>（</w:t>
      </w:r>
      <w:r>
        <w:rPr>
          <w:rFonts w:asciiTheme="minorEastAsia" w:hAnsiTheme="minorEastAsia" w:eastAsiaTheme="minorEastAsia"/>
        </w:rPr>
        <w:t>.file</w:t>
      </w:r>
      <w:r>
        <w:rPr>
          <w:rFonts w:hint="eastAsia" w:cs="宋体" w:asciiTheme="minorEastAsia" w:hAnsiTheme="minorEastAsia"/>
        </w:rPr>
        <w:t>格式）须</w:t>
      </w:r>
      <w:r>
        <w:rPr>
          <w:rFonts w:hint="eastAsia" w:cs="仿宋_GB2312" w:asciiTheme="minorEastAsia" w:hAnsiTheme="minorEastAsia" w:eastAsiaTheme="minorEastAsia"/>
        </w:rPr>
        <w:t>在投标截止时间（开标时间）前通过《全国公共资源交易平台(河南省▪许昌市)》公共资源交易系统成功上传。</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pct10" w:color="auto" w:fill="FFFFFF"/>
        </w:rPr>
      </w:pPr>
      <w:r>
        <w:rPr>
          <w:rFonts w:hint="eastAsia" w:cs="仿宋_GB2312" w:asciiTheme="minorEastAsia" w:hAnsiTheme="minorEastAsia" w:eastAsiaTheme="minorEastAsia"/>
        </w:rPr>
        <w:t>2、纸质投标文件（正本、副本各1份）和备份文件1份</w:t>
      </w:r>
      <w:r>
        <w:rPr>
          <w:rFonts w:hint="eastAsia" w:hAnsi="宋体"/>
        </w:rPr>
        <w:t>（使用电子介质存储）</w:t>
      </w:r>
      <w:r>
        <w:rPr>
          <w:rFonts w:hint="eastAsia" w:cs="仿宋_GB2312" w:asciiTheme="minorEastAsia" w:hAnsiTheme="minorEastAsia" w:eastAsiaTheme="minorEastAsia"/>
        </w:rPr>
        <w:t>在投标截止时间（开标时间）前递交至本项目开标地点。</w:t>
      </w:r>
    </w:p>
    <w:p>
      <w:pPr>
        <w:pStyle w:val="22"/>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六、本次招标公告同时在《中国政府采购网》、《河南省政府采购网》、《许昌市政府采购网》、《全国公共资源交易平台（河南省·许昌市）》发布。</w:t>
      </w:r>
    </w:p>
    <w:p>
      <w:pPr>
        <w:pStyle w:val="22"/>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七、公告期限</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本招标公告自发布之日起公告期限为5个工作日。</w:t>
      </w:r>
    </w:p>
    <w:p>
      <w:pPr>
        <w:pStyle w:val="22"/>
        <w:widowControl/>
        <w:shd w:val="clear" w:color="auto" w:fill="FFFFFF"/>
        <w:spacing w:line="360" w:lineRule="auto"/>
        <w:ind w:firstLine="420"/>
        <w:contextualSpacing/>
        <w:jc w:val="left"/>
        <w:rPr>
          <w:rFonts w:cs="黑体" w:asciiTheme="minorEastAsia" w:hAnsiTheme="minorEastAsia" w:eastAsiaTheme="minorEastAsia"/>
          <w:b/>
          <w:bCs/>
        </w:rPr>
      </w:pPr>
      <w:r>
        <w:rPr>
          <w:rFonts w:hint="eastAsia" w:cs="黑体" w:asciiTheme="minorEastAsia" w:hAnsiTheme="minorEastAsia" w:eastAsiaTheme="minorEastAsia"/>
          <w:b/>
          <w:bCs/>
        </w:rPr>
        <w:t>八、联系方式</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lang w:eastAsia="zh-CN"/>
        </w:rPr>
      </w:pPr>
      <w:r>
        <w:rPr>
          <w:rFonts w:hint="eastAsia" w:cs="仿宋_GB2312" w:asciiTheme="minorEastAsia" w:hAnsiTheme="minorEastAsia" w:eastAsiaTheme="minorEastAsia"/>
        </w:rPr>
        <w:t>采购人：</w:t>
      </w:r>
      <w:r>
        <w:rPr>
          <w:rFonts w:hint="eastAsia" w:cs="仿宋_GB2312" w:asciiTheme="minorEastAsia" w:hAnsiTheme="minorEastAsia" w:eastAsiaTheme="minorEastAsia"/>
          <w:lang w:eastAsia="zh-CN"/>
        </w:rPr>
        <w:t>襄城县中医院</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lang w:eastAsia="zh-CN"/>
        </w:rPr>
      </w:pPr>
      <w:r>
        <w:rPr>
          <w:rFonts w:hint="eastAsia" w:cs="仿宋_GB2312" w:asciiTheme="minorEastAsia" w:hAnsiTheme="minorEastAsia" w:eastAsiaTheme="minorEastAsia"/>
        </w:rPr>
        <w:t>地  址：</w:t>
      </w:r>
      <w:r>
        <w:rPr>
          <w:rFonts w:hint="eastAsia" w:cs="仿宋_GB2312" w:asciiTheme="minorEastAsia" w:hAnsiTheme="minorEastAsia" w:eastAsiaTheme="minorEastAsia"/>
          <w:lang w:eastAsia="zh-CN"/>
        </w:rPr>
        <w:t>襄城县泰安路中段260号</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lang w:eastAsia="zh-CN"/>
        </w:rPr>
      </w:pPr>
      <w:r>
        <w:rPr>
          <w:rFonts w:hint="eastAsia" w:cs="仿宋_GB2312" w:asciiTheme="minorEastAsia" w:hAnsiTheme="minorEastAsia" w:eastAsiaTheme="minorEastAsia"/>
        </w:rPr>
        <w:t>联系人：</w:t>
      </w:r>
      <w:r>
        <w:rPr>
          <w:rFonts w:hint="eastAsia" w:cs="仿宋_GB2312" w:asciiTheme="minorEastAsia" w:hAnsiTheme="minorEastAsia" w:eastAsiaTheme="minorEastAsia"/>
          <w:lang w:eastAsia="zh-CN"/>
        </w:rPr>
        <w:t>马超</w:t>
      </w:r>
      <w:r>
        <w:rPr>
          <w:rFonts w:hint="eastAsia" w:cs="仿宋_GB2312" w:asciiTheme="minorEastAsia" w:hAnsiTheme="minorEastAsia" w:eastAsiaTheme="minorEastAsia"/>
        </w:rPr>
        <w:t xml:space="preserve">             联系电话：</w:t>
      </w:r>
      <w:r>
        <w:rPr>
          <w:rFonts w:hint="eastAsia" w:cs="仿宋_GB2312" w:asciiTheme="minorEastAsia" w:hAnsiTheme="minorEastAsia" w:eastAsiaTheme="minorEastAsia"/>
          <w:lang w:eastAsia="zh-CN"/>
        </w:rPr>
        <w:t>15333852839</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lang w:eastAsia="zh-CN"/>
        </w:rPr>
      </w:pPr>
      <w:r>
        <w:rPr>
          <w:rFonts w:hint="eastAsia" w:cs="仿宋_GB2312" w:asciiTheme="minorEastAsia" w:hAnsiTheme="minorEastAsia" w:eastAsiaTheme="minorEastAsia"/>
        </w:rPr>
        <w:t>代理机构：</w:t>
      </w:r>
      <w:r>
        <w:rPr>
          <w:rFonts w:hint="eastAsia" w:cs="仿宋_GB2312" w:asciiTheme="minorEastAsia" w:hAnsiTheme="minorEastAsia" w:eastAsiaTheme="minorEastAsia"/>
          <w:lang w:eastAsia="zh-CN"/>
        </w:rPr>
        <w:t>北京时代建业建设项目管理有限公司</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地  址：</w:t>
      </w:r>
      <w:r>
        <w:rPr>
          <w:rFonts w:hint="eastAsia" w:cs="仿宋_GB2312" w:asciiTheme="minorEastAsia" w:hAnsiTheme="minorEastAsia" w:eastAsiaTheme="minorEastAsia"/>
          <w:lang w:eastAsia="zh-CN"/>
        </w:rPr>
        <w:t>郑州市金水区纬五路河南合作大厦A1812</w:t>
      </w:r>
      <w:r>
        <w:rPr>
          <w:rFonts w:hint="eastAsia" w:cs="仿宋_GB2312" w:asciiTheme="minorEastAsia" w:hAnsiTheme="minorEastAsia" w:eastAsiaTheme="minorEastAsia"/>
        </w:rPr>
        <w:t xml:space="preserve"> </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lang w:eastAsia="zh-CN"/>
        </w:rPr>
      </w:pPr>
      <w:r>
        <w:rPr>
          <w:rFonts w:hint="eastAsia" w:cs="仿宋_GB2312" w:asciiTheme="minorEastAsia" w:hAnsiTheme="minorEastAsia" w:eastAsiaTheme="minorEastAsia"/>
        </w:rPr>
        <w:t>联系人：</w:t>
      </w:r>
      <w:r>
        <w:rPr>
          <w:rFonts w:hint="eastAsia" w:cs="仿宋_GB2312" w:asciiTheme="minorEastAsia" w:hAnsiTheme="minorEastAsia" w:eastAsiaTheme="minorEastAsia"/>
          <w:lang w:eastAsia="zh-CN"/>
        </w:rPr>
        <w:t>丁曦</w:t>
      </w:r>
      <w:r>
        <w:rPr>
          <w:rFonts w:hint="eastAsia" w:cs="仿宋_GB2312" w:asciiTheme="minorEastAsia" w:hAnsiTheme="minorEastAsia" w:eastAsiaTheme="minorEastAsia"/>
        </w:rPr>
        <w:t xml:space="preserve">               联系电话：</w:t>
      </w:r>
      <w:r>
        <w:rPr>
          <w:rFonts w:hint="eastAsia" w:cs="仿宋_GB2312" w:asciiTheme="minorEastAsia" w:hAnsiTheme="minorEastAsia" w:eastAsiaTheme="minorEastAsia"/>
          <w:lang w:eastAsia="zh-CN"/>
        </w:rPr>
        <w:t>18638778877、18898126698</w:t>
      </w:r>
    </w:p>
    <w:p>
      <w:pPr>
        <w:rPr>
          <w:rFonts w:asciiTheme="minorEastAsia" w:hAnsiTheme="minorEastAsia"/>
          <w:sz w:val="24"/>
          <w:szCs w:val="24"/>
        </w:rPr>
      </w:pPr>
    </w:p>
    <w:p>
      <w:pPr>
        <w:rPr>
          <w:rFonts w:cs="仿宋_GB2312" w:asciiTheme="minorEastAsia" w:hAnsiTheme="minorEastAsia"/>
          <w:sz w:val="24"/>
          <w:szCs w:val="24"/>
          <w:shd w:val="clear" w:color="auto" w:fill="FFFFFF"/>
        </w:rPr>
      </w:pPr>
    </w:p>
    <w:p>
      <w:pPr>
        <w:autoSpaceDE w:val="0"/>
        <w:autoSpaceDN w:val="0"/>
        <w:adjustRightInd w:val="0"/>
        <w:spacing w:line="700" w:lineRule="exact"/>
        <w:ind w:firstLine="560"/>
        <w:rPr>
          <w:rFonts w:cs="仿宋_GB2312" w:asciiTheme="minorEastAsia" w:hAnsiTheme="minorEastAsia"/>
          <w:sz w:val="24"/>
          <w:szCs w:val="24"/>
        </w:rPr>
      </w:pPr>
      <w:r>
        <w:rPr>
          <w:rFonts w:hint="eastAsia" w:asciiTheme="minorEastAsia" w:hAnsiTheme="minorEastAsia" w:cstheme="majorEastAsia"/>
          <w:sz w:val="24"/>
          <w:szCs w:val="24"/>
          <w:lang w:val="zh-CN"/>
        </w:rPr>
        <w:t xml:space="preserve">                            </w:t>
      </w:r>
      <w:r>
        <w:rPr>
          <w:rFonts w:hint="eastAsia" w:asciiTheme="minorEastAsia" w:hAnsiTheme="minorEastAsia" w:cstheme="majorEastAsia"/>
          <w:sz w:val="24"/>
          <w:szCs w:val="24"/>
        </w:rPr>
        <w:t xml:space="preserve">                </w:t>
      </w:r>
      <w:r>
        <w:rPr>
          <w:rFonts w:hint="eastAsia" w:asciiTheme="minorEastAsia" w:hAnsiTheme="minorEastAsia" w:cstheme="majorEastAsia"/>
          <w:sz w:val="24"/>
          <w:szCs w:val="24"/>
          <w:lang w:val="zh-CN"/>
        </w:rPr>
        <w:t xml:space="preserve">  襄城县中医院</w:t>
      </w:r>
      <w:bookmarkStart w:id="11" w:name="_GoBack"/>
      <w:bookmarkEnd w:id="11"/>
    </w:p>
    <w:p>
      <w:pPr>
        <w:autoSpaceDE w:val="0"/>
        <w:autoSpaceDN w:val="0"/>
        <w:adjustRightInd w:val="0"/>
        <w:spacing w:line="700" w:lineRule="exact"/>
        <w:ind w:firstLine="560"/>
        <w:rPr>
          <w:rFonts w:hAnsi="宋体"/>
          <w:b/>
          <w:sz w:val="28"/>
          <w:szCs w:val="28"/>
        </w:rPr>
      </w:pPr>
      <w:r>
        <w:rPr>
          <w:rFonts w:hint="eastAsia" w:cs="仿宋_GB2312" w:asciiTheme="minorEastAsia" w:hAnsiTheme="minorEastAsia"/>
          <w:sz w:val="24"/>
          <w:szCs w:val="24"/>
        </w:rPr>
        <w:t xml:space="preserve">                                               </w:t>
      </w:r>
      <w:r>
        <w:rPr>
          <w:rFonts w:hint="eastAsia" w:cs="仿宋_GB2312" w:asciiTheme="minorEastAsia" w:hAnsiTheme="minorEastAsia"/>
          <w:sz w:val="24"/>
          <w:szCs w:val="24"/>
          <w:lang w:eastAsia="zh-CN"/>
        </w:rPr>
        <w:t>2019</w:t>
      </w:r>
      <w:r>
        <w:rPr>
          <w:rFonts w:hint="eastAsia" w:cs="仿宋_GB2312" w:asciiTheme="minorEastAsia" w:hAnsiTheme="minorEastAsia"/>
          <w:sz w:val="24"/>
          <w:szCs w:val="24"/>
        </w:rPr>
        <w:t>年</w:t>
      </w:r>
      <w:r>
        <w:rPr>
          <w:rFonts w:hint="eastAsia" w:cs="仿宋_GB2312" w:asciiTheme="minorEastAsia" w:hAnsiTheme="minorEastAsia"/>
          <w:color w:val="auto"/>
          <w:sz w:val="24"/>
          <w:szCs w:val="24"/>
          <w:highlight w:val="none"/>
          <w:lang w:val="en-US" w:eastAsia="zh-CN"/>
        </w:rPr>
        <w:t>1</w:t>
      </w:r>
      <w:r>
        <w:rPr>
          <w:rFonts w:hint="eastAsia" w:cs="仿宋_GB2312" w:asciiTheme="minorEastAsia" w:hAnsiTheme="minorEastAsia"/>
          <w:color w:val="auto"/>
          <w:sz w:val="24"/>
          <w:szCs w:val="24"/>
          <w:highlight w:val="none"/>
        </w:rPr>
        <w:t>月</w:t>
      </w:r>
      <w:r>
        <w:rPr>
          <w:rFonts w:hint="eastAsia" w:cs="仿宋_GB2312" w:asciiTheme="minorEastAsia" w:hAnsiTheme="minorEastAsia"/>
          <w:color w:val="auto"/>
          <w:sz w:val="24"/>
          <w:szCs w:val="24"/>
          <w:highlight w:val="none"/>
          <w:lang w:val="en-US" w:eastAsia="zh-CN"/>
        </w:rPr>
        <w:t>29</w:t>
      </w:r>
      <w:r>
        <w:rPr>
          <w:rFonts w:hint="eastAsia" w:cs="仿宋_GB2312" w:asciiTheme="minorEastAsia" w:hAnsiTheme="minorEastAsia"/>
          <w:color w:val="auto"/>
          <w:sz w:val="24"/>
          <w:szCs w:val="24"/>
          <w:highlight w:val="none"/>
        </w:rPr>
        <w:t>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1.</w:t>
      </w:r>
      <w:r>
        <w:rPr>
          <w:rFonts w:hint="eastAsia" w:hAnsi="宋体"/>
          <w:b/>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2</w:t>
      </w:r>
      <w:r>
        <w:rPr>
          <w:rFonts w:asciiTheme="minorEastAsia" w:hAnsiTheme="minorEastAsia"/>
          <w:b/>
          <w:sz w:val="24"/>
          <w:szCs w:val="24"/>
        </w:rPr>
        <w:t>.</w:t>
      </w:r>
      <w:r>
        <w:rPr>
          <w:rFonts w:hint="eastAsia" w:hAnsi="宋体"/>
          <w:b/>
          <w:sz w:val="24"/>
          <w:szCs w:val="24"/>
        </w:rPr>
        <w:t>电子文件下载、制作、提交期间和开标（</w:t>
      </w:r>
      <w:r>
        <w:rPr>
          <w:rFonts w:hint="eastAsia" w:hAnsi="宋体"/>
          <w:sz w:val="24"/>
          <w:szCs w:val="24"/>
        </w:rPr>
        <w:t>电子投标文件的解密</w:t>
      </w:r>
      <w:r>
        <w:rPr>
          <w:rFonts w:hint="eastAsia" w:hAnsi="宋体"/>
          <w:b/>
          <w:sz w:val="24"/>
          <w:szCs w:val="24"/>
        </w:rPr>
        <w:t>）环节，投标人须使用</w:t>
      </w:r>
      <w:r>
        <w:rPr>
          <w:rFonts w:hAnsi="宋体"/>
          <w:b/>
          <w:sz w:val="24"/>
          <w:szCs w:val="24"/>
        </w:rPr>
        <w:t>CA数字证书</w:t>
      </w:r>
      <w:r>
        <w:rPr>
          <w:rFonts w:hint="eastAsia" w:hAnsi="宋体"/>
          <w:b/>
          <w:sz w:val="24"/>
          <w:szCs w:val="24"/>
        </w:rPr>
        <w:t>（证书须在有效期内）</w:t>
      </w:r>
      <w:r>
        <w:rPr>
          <w:rFonts w:hAnsi="宋体"/>
          <w:b/>
          <w:sz w:val="24"/>
          <w:szCs w:val="24"/>
        </w:rPr>
        <w:t>。</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3</w:t>
      </w:r>
      <w:r>
        <w:rPr>
          <w:rFonts w:hint="eastAsia" w:asciiTheme="minorEastAsia" w:hAnsiTheme="minorEastAsia"/>
          <w:b/>
          <w:sz w:val="24"/>
          <w:szCs w:val="24"/>
        </w:rPr>
        <w:t>.</w:t>
      </w:r>
      <w:r>
        <w:rPr>
          <w:rFonts w:hint="eastAsia" w:hAnsi="宋体"/>
          <w:b/>
          <w:sz w:val="24"/>
          <w:szCs w:val="24"/>
        </w:rPr>
        <w:t>电子投标文件的制作</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.1</w:t>
      </w:r>
      <w:r>
        <w:rPr>
          <w:rFonts w:hint="eastAsia" w:hAnsi="宋体"/>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6"/>
          <w:rFonts w:hAnsi="宋体"/>
          <w:color w:val="auto"/>
          <w:sz w:val="24"/>
          <w:szCs w:val="24"/>
        </w:rPr>
        <w:t>http://221.14.6.70:8088/ggzy/</w:t>
      </w:r>
      <w:r>
        <w:rPr>
          <w:rStyle w:val="26"/>
          <w:rFonts w:hAnsi="宋体"/>
          <w:color w:val="auto"/>
          <w:sz w:val="24"/>
          <w:szCs w:val="24"/>
        </w:rPr>
        <w:fldChar w:fldCharType="end"/>
      </w:r>
      <w:r>
        <w:rPr>
          <w:rFonts w:hint="eastAsia" w:hAnsi="宋体"/>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2</w:t>
      </w:r>
      <w:r>
        <w:rPr>
          <w:rFonts w:hint="eastAsia" w:hAnsi="宋体"/>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3.3</w:t>
      </w:r>
      <w:r>
        <w:rPr>
          <w:rFonts w:hint="eastAsia" w:hAnsi="宋体"/>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4</w:t>
      </w:r>
      <w:r>
        <w:rPr>
          <w:rFonts w:hint="eastAsia" w:asciiTheme="minorEastAsia" w:hAnsiTheme="minorEastAsia"/>
          <w:b/>
          <w:sz w:val="24"/>
          <w:szCs w:val="24"/>
        </w:rPr>
        <w:t>.加密</w:t>
      </w:r>
      <w:r>
        <w:rPr>
          <w:rFonts w:hint="eastAsia" w:hAnsi="宋体"/>
          <w:b/>
          <w:sz w:val="24"/>
          <w:szCs w:val="24"/>
        </w:rPr>
        <w:t>电子投标文件的提交</w:t>
      </w:r>
    </w:p>
    <w:p>
      <w:pPr>
        <w:tabs>
          <w:tab w:val="left" w:pos="7095"/>
        </w:tabs>
        <w:spacing w:line="360" w:lineRule="auto"/>
        <w:contextualSpacing/>
        <w:rPr>
          <w:rFonts w:hAnsi="宋体"/>
          <w:sz w:val="24"/>
          <w:szCs w:val="24"/>
        </w:rPr>
      </w:pPr>
      <w:r>
        <w:rPr>
          <w:rFonts w:hint="eastAsia" w:hAnsi="宋体"/>
          <w:sz w:val="24"/>
          <w:szCs w:val="24"/>
        </w:rPr>
        <w:t xml:space="preserve">    </w:t>
      </w:r>
      <w:r>
        <w:rPr>
          <w:rFonts w:asciiTheme="minorEastAsia" w:hAnsiTheme="minorEastAsia"/>
          <w:sz w:val="24"/>
          <w:szCs w:val="24"/>
        </w:rPr>
        <w:t>4</w:t>
      </w:r>
      <w:r>
        <w:rPr>
          <w:rFonts w:hint="eastAsia" w:asciiTheme="minorEastAsia" w:hAnsiTheme="minorEastAsia"/>
          <w:sz w:val="24"/>
          <w:szCs w:val="24"/>
        </w:rPr>
        <w:t>.1加密</w:t>
      </w:r>
      <w:r>
        <w:rPr>
          <w:rFonts w:hint="eastAsia" w:hAnsi="宋体"/>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6"/>
          <w:rFonts w:hAnsi="宋体"/>
          <w:color w:val="auto"/>
          <w:sz w:val="24"/>
          <w:szCs w:val="24"/>
        </w:rPr>
        <w:t>http://221.14.6.70:8088/ggzy/</w:t>
      </w:r>
      <w:r>
        <w:rPr>
          <w:rStyle w:val="26"/>
          <w:rFonts w:hAnsi="宋体"/>
          <w:color w:val="auto"/>
          <w:sz w:val="24"/>
          <w:szCs w:val="24"/>
        </w:rPr>
        <w:fldChar w:fldCharType="end"/>
      </w:r>
      <w:r>
        <w:rPr>
          <w:rFonts w:hint="eastAsia" w:hAnsi="宋体"/>
          <w:sz w:val="24"/>
          <w:szCs w:val="24"/>
        </w:rPr>
        <w:t>）。</w:t>
      </w:r>
    </w:p>
    <w:p>
      <w:pPr>
        <w:tabs>
          <w:tab w:val="left" w:pos="7095"/>
        </w:tabs>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 xml:space="preserve">2 </w:t>
      </w:r>
      <w:r>
        <w:rPr>
          <w:rFonts w:hint="eastAsia" w:hAnsi="宋体"/>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 xml:space="preserve"> 加密</w:t>
      </w:r>
      <w:r>
        <w:rPr>
          <w:rFonts w:hint="eastAsia" w:hAnsi="宋体"/>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5</w:t>
      </w:r>
      <w:r>
        <w:rPr>
          <w:rFonts w:hint="eastAsia" w:asciiTheme="minorEastAsia" w:hAnsiTheme="minorEastAsia"/>
          <w:b/>
          <w:sz w:val="24"/>
          <w:szCs w:val="24"/>
        </w:rPr>
        <w:t>.</w:t>
      </w:r>
      <w:r>
        <w:rPr>
          <w:rFonts w:hint="eastAsia" w:hAnsi="宋体"/>
          <w:b/>
          <w:sz w:val="24"/>
          <w:szCs w:val="24"/>
        </w:rPr>
        <w:t>评标依据</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5.1</w:t>
      </w:r>
      <w:r>
        <w:rPr>
          <w:rFonts w:hint="eastAsia" w:hAnsi="宋体"/>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5.2</w:t>
      </w:r>
      <w:r>
        <w:rPr>
          <w:rFonts w:hint="eastAsia" w:hAnsi="宋体"/>
          <w:sz w:val="24"/>
          <w:szCs w:val="24"/>
        </w:rPr>
        <w:t>全流程电子化交易如因系统异常情况无法完成，将以人工方式进行。评标委员会以纸质投标文件为依据评标。</w:t>
      </w:r>
      <w:r>
        <w:rPr>
          <w:rFonts w:cs="仿宋_GB2312" w:asciiTheme="minorEastAsia" w:hAnsiTheme="minorEastAsia"/>
          <w:sz w:val="24"/>
          <w:szCs w:val="24"/>
        </w:rPr>
        <w:br w:type="page"/>
      </w:r>
    </w:p>
    <w:p>
      <w:pPr>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rPr>
          <w:rFonts w:cs="宋体" w:asciiTheme="majorEastAsia" w:hAnsiTheme="majorEastAsia" w:eastAsiaTheme="majorEastAsia"/>
          <w:b/>
          <w:kern w:val="0"/>
          <w:sz w:val="32"/>
          <w:szCs w:val="32"/>
        </w:rPr>
      </w:pPr>
    </w:p>
    <w:p>
      <w:pPr>
        <w:widowControl/>
        <w:numPr>
          <w:ilvl w:val="0"/>
          <w:numId w:val="0"/>
        </w:numPr>
        <w:shd w:val="clear" w:color="auto" w:fill="FFFFFF"/>
        <w:spacing w:line="360" w:lineRule="auto"/>
        <w:ind w:firstLine="482" w:firstLineChars="200"/>
        <w:contextualSpacing/>
        <w:jc w:val="left"/>
        <w:rPr>
          <w:rFonts w:hint="eastAsia" w:cs="黑体" w:asciiTheme="minorEastAsia" w:hAnsiTheme="minorEastAsia"/>
          <w:b/>
          <w:bCs/>
          <w:sz w:val="24"/>
          <w:szCs w:val="24"/>
          <w:shd w:val="clear" w:color="auto" w:fill="FFFFFF"/>
          <w:lang w:eastAsia="zh-CN"/>
        </w:rPr>
      </w:pPr>
      <w:r>
        <w:rPr>
          <w:rFonts w:hint="eastAsia" w:cs="黑体" w:asciiTheme="minorEastAsia" w:hAnsiTheme="minorEastAsia"/>
          <w:b/>
          <w:bCs/>
          <w:sz w:val="24"/>
          <w:szCs w:val="24"/>
          <w:shd w:val="clear" w:color="auto" w:fill="FFFFFF"/>
          <w:lang w:val="en-US" w:eastAsia="zh-CN"/>
        </w:rPr>
        <w:t>A包、</w:t>
      </w:r>
      <w:r>
        <w:rPr>
          <w:rFonts w:hint="eastAsia" w:cs="黑体" w:asciiTheme="minorEastAsia" w:hAnsiTheme="minorEastAsia"/>
          <w:b/>
          <w:bCs/>
          <w:sz w:val="24"/>
          <w:szCs w:val="24"/>
          <w:shd w:val="clear" w:color="auto" w:fill="FFFFFF"/>
          <w:lang w:eastAsia="zh-CN"/>
        </w:rPr>
        <w:t>麻醉机（进口）1台，呼吸机（进口）1台；</w:t>
      </w:r>
    </w:p>
    <w:p>
      <w:pPr>
        <w:widowControl/>
        <w:numPr>
          <w:ilvl w:val="0"/>
          <w:numId w:val="0"/>
        </w:numPr>
        <w:shd w:val="clear" w:color="auto" w:fill="FFFFFF"/>
        <w:spacing w:line="360" w:lineRule="auto"/>
        <w:ind w:firstLine="482" w:firstLineChars="200"/>
        <w:contextualSpacing/>
        <w:jc w:val="left"/>
        <w:rPr>
          <w:rFonts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lang w:eastAsia="zh-CN"/>
        </w:rPr>
        <w:t>B包：监护仪15台，胰岛素泵（进口）2台，艾灸仪2台，除颤仪1台，等离子手术系统1套。</w:t>
      </w:r>
    </w:p>
    <w:p>
      <w:pPr>
        <w:widowControl/>
        <w:numPr>
          <w:ilvl w:val="0"/>
          <w:numId w:val="0"/>
        </w:numPr>
        <w:shd w:val="clear" w:color="auto" w:fill="FFFFFF"/>
        <w:spacing w:line="360" w:lineRule="auto"/>
        <w:ind w:firstLine="482" w:firstLineChars="200"/>
        <w:contextualSpacing/>
        <w:jc w:val="left"/>
        <w:rPr>
          <w:rFonts w:hint="eastAsia"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技术参数</w:t>
      </w:r>
    </w:p>
    <w:p>
      <w:pPr>
        <w:pStyle w:val="2"/>
        <w:rPr>
          <w:rFonts w:hint="eastAsia" w:eastAsia="宋体"/>
          <w:lang w:val="en-US" w:eastAsia="zh-CN"/>
        </w:rPr>
      </w:pPr>
      <w:r>
        <w:rPr>
          <w:rFonts w:hint="eastAsia" w:cs="黑体" w:asciiTheme="minorEastAsia" w:hAnsiTheme="minorEastAsia"/>
          <w:b/>
          <w:bCs/>
          <w:sz w:val="24"/>
          <w:szCs w:val="24"/>
          <w:shd w:val="clear" w:color="auto" w:fill="FFFFFF"/>
          <w:lang w:val="en-US" w:eastAsia="zh-CN"/>
        </w:rPr>
        <w:t>A包：</w:t>
      </w:r>
    </w:p>
    <w:tbl>
      <w:tblPr>
        <w:tblStyle w:val="27"/>
        <w:tblW w:w="9515" w:type="dxa"/>
        <w:jc w:val="center"/>
        <w:tblInd w:w="-88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1"/>
        <w:gridCol w:w="782"/>
        <w:gridCol w:w="628"/>
        <w:gridCol w:w="4965"/>
        <w:gridCol w:w="833"/>
        <w:gridCol w:w="833"/>
        <w:gridCol w:w="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27"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包段号</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名称</w:t>
            </w:r>
          </w:p>
        </w:tc>
        <w:tc>
          <w:tcPr>
            <w:tcW w:w="5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技术规格</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单位</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数量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A包</w:t>
            </w:r>
          </w:p>
        </w:tc>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麻醉机（进口）</w:t>
            </w: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1.*国际一流品牌；</w:t>
            </w:r>
          </w:p>
        </w:tc>
        <w:tc>
          <w:tcPr>
            <w:tcW w:w="8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8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8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2.*内置式高亮彩色液晶屏幕≥10寸，适用于成人，儿童、新生儿(以注册证为准）；</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3.内置蓄电池保证整机工作90分钟以上；</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1．标配空气、氧气二气源，氧笑联动装置，确保氧浓度不低于23%；</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2．气源中断后可利用室内空气进行通气；</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1．具备新鲜气体隔离阀；</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2．系统容量小（≤2.8L），响应快；</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 ≥1.5L二氧化碳吸收罐；</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4.*一体化回路加热系统；</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*挥发罐与麻醉机为同一品牌，容量≥250ml；</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电动电控或气动电控呼吸机。</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2．*通气模式具备手动，容量控制和压力限制模式，压力控制模式，可选配同步间歇指令通气等模式。</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3．具备特殊装置，保证潮气量设置精准；</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4．精确设置吸呼比I:E；</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6．具备高精度电子式流量传感器，每台机器配备5个；</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7、能和医院手麻系统相连接</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1.通气模式：手动，自主，IPPV，PCV，PLV等</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2.压力限制：15-70mbar（IPPV）；</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3.*容控模式下最小潮气量≤20ml；</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4.呼吸频率：4-55bpm；</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5.吸呼比：2:1-1:4；</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6.吸气平台时间/吸气时间：0-50％；</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7.呼气末正压PEEP：0-20mbar；</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8.吸气压力：6-60mbar；</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9.吸气流速：10-70Lpm；</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10.泄漏：30mbar时小于50ml（泄漏自动检测）；</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监测项目：吸入氧浓度、呼吸频率、潮气量、分钟通气量、气道平均压、气道峰压、呼气末正压、新鲜气体流量、波形显示和测量数值列表、智能化的可调节的警报限制等。</w:t>
            </w:r>
          </w:p>
        </w:tc>
        <w:tc>
          <w:tcPr>
            <w:tcW w:w="8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小儿呼吸机（进口）</w:t>
            </w: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屏幕 ≥13寸 触摸带划屏，中文操作软件，滑屏设计（类似于智能手机操作）</w:t>
            </w:r>
          </w:p>
        </w:tc>
        <w:tc>
          <w:tcPr>
            <w:tcW w:w="8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8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8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 *超静音伺服控制涡轮供气系统可选配空气压缩机</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 *AVM 智能通气模式（根据监测患者的分钟通气量、呼吸频率和等参数综合评估，自动调整通气参数以适应患者呼吸需求，保证患者的通气安全和舒适）</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 *可个性化设置医生界面（根据医生喜好设置呼吸机的监测参数和波形，向量环在界面上的位置）并保存在U盘上，以供下次开机导入使用。</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 内置雾化器</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呼吸模式</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 容量控制： V-A/C, VC-SIMV, PLV</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2.2压力控制： P-A/C, PC-SIMV, PSV  beLevel, APRV</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beLevel, APRV</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2.3自主呼吸：（SPONT）窒息后备通气</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2.4无创通气： CPAP, S, S/T, T, P-A/C</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2.5压力调节目标容量（PRVC）</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技术参数</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  吸气压力(IPAP): 0-80mbar</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  压力支持: 0-80mbar</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  PEEP(EPAP): 0-40mbar</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  CPAP: 4-30mbar</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 上升时间: 0-2000ms</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 上升斜率: off,5-45min</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 潮气量: 2-2500ml</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3.8峰流速: ≥260L/min</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3.9流速波形: 方波, 递减波, 递减50%</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3.10呼吸频率: 1-150bpm</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3.11吸气时间: 0.1-10sec</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3.12吸呼比: 1:599-49:1</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3.13流速触发: 0.1-20L/min</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3.14压力触发: 0.1-15mbar</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3.15吸呼切换终止: 5-90%峰流速自动同步切换</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3.16窒息后备通气: 关闭, 2-100sec</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3.17氧浓度: 21-100%</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3.18重量: 9.1kg</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3.19体积: 35×22×33cm</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3.20电源: 100 - 240 VAC 50 - 60HZ/80W</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3.21电池: 4-6hours (Internal)</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监测</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6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*4.1肺动力学监测: Rinsp（吸气阻力）、Rexp（呼气阻力）、Cstat（静态顺应性）、Cdyn（动态顺应性）、C20/Cdyn（肺泡膨胀系数）、CDyn/kg（每公斤体重动态顺应性）、CStat/kg（每公斤体重静态顺应性）</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4.2压力：峰压，平台压，平均压，PEEP</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43"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4.3潮气量：吸入潮气量，分钟吸气量， Vti/kg, MVi/kg呼出潮气量，分钟呼气量，Vte/kg, MVe/kg</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4.4呼吸频率，吸气时间，呼气时间，Ti/Tot</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4.5氧气：氧气浓度</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2"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报警</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2"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 通气报警</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2"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 系统报警</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2"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 自动测试</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2"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 报警记录（二个星期）</w:t>
            </w:r>
          </w:p>
        </w:tc>
        <w:tc>
          <w:tcPr>
            <w:tcW w:w="8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bl>
    <w:p>
      <w:pPr>
        <w:keepNext w:val="0"/>
        <w:keepLines w:val="0"/>
        <w:widowControl/>
        <w:suppressLineNumbers w:val="0"/>
        <w:jc w:val="left"/>
        <w:textAlignment w:val="center"/>
        <w:rPr>
          <w:rFonts w:hint="eastAsia" w:cs="黑体" w:asciiTheme="minorEastAsia" w:hAnsiTheme="minorEastAsia"/>
          <w:b/>
          <w:bCs/>
          <w:sz w:val="24"/>
          <w:szCs w:val="24"/>
          <w:shd w:val="clear" w:color="auto" w:fill="FFFFFF"/>
          <w:lang w:val="en-US" w:eastAsia="zh-CN"/>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cs="黑体" w:asciiTheme="minorEastAsia" w:hAnsiTheme="minorEastAsia"/>
          <w:b/>
          <w:bCs/>
          <w:sz w:val="24"/>
          <w:szCs w:val="24"/>
          <w:shd w:val="clear" w:color="auto" w:fill="FFFFFF"/>
          <w:lang w:val="en-US" w:eastAsia="zh-CN"/>
        </w:rPr>
        <w:t>B包</w:t>
      </w:r>
      <w:r>
        <w:rPr>
          <w:rFonts w:hint="eastAsia" w:ascii="宋体" w:hAnsi="宋体" w:eastAsia="宋体" w:cs="宋体"/>
          <w:i w:val="0"/>
          <w:color w:val="000000"/>
          <w:kern w:val="0"/>
          <w:sz w:val="24"/>
          <w:szCs w:val="24"/>
          <w:u w:val="none"/>
          <w:lang w:val="en-US" w:eastAsia="zh-CN" w:bidi="ar"/>
        </w:rPr>
        <w:t>：</w:t>
      </w:r>
    </w:p>
    <w:tbl>
      <w:tblPr>
        <w:tblStyle w:val="27"/>
        <w:tblW w:w="9515" w:type="dxa"/>
        <w:jc w:val="center"/>
        <w:tblInd w:w="-88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1"/>
        <w:gridCol w:w="782"/>
        <w:gridCol w:w="628"/>
        <w:gridCol w:w="4965"/>
        <w:gridCol w:w="833"/>
        <w:gridCol w:w="833"/>
        <w:gridCol w:w="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3" w:hRule="atLeast"/>
          <w:jc w:val="center"/>
        </w:trPr>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B包</w:t>
            </w:r>
          </w:p>
        </w:tc>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监护仪</w:t>
            </w: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1、机型：便携一体式监护仪；适用于成人、小儿、新生儿</w:t>
            </w:r>
          </w:p>
        </w:tc>
        <w:tc>
          <w:tcPr>
            <w:tcW w:w="8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8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w:t>
            </w:r>
          </w:p>
        </w:tc>
        <w:tc>
          <w:tcPr>
            <w:tcW w:w="8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2、显示器：大于等于10英寸彩色液晶显示屏，分辨率800×600；同屏显示波形8通道</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3、监测参数要求：心电、无创血压、血氧饱和度、呼吸、脉搏、体温</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4、可升级选配参数要求：可升级选配≥2道有创压监测、呼吸末二氧化碳监测</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5、抗干扰能力要求：具有抗电刀、抗除颤干扰能力，全参数具备CF抗除颤型</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6、心电： ①导联模式：3或5导联    ②心律失常分析：23种  ③ST段监测：双通道，可设报警范围</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7、无创血压：测量范围：成人10-270mmHg，小儿10-200mmHg；新生儿10-135mmHg，分辨率1mmHg；测量精确度：5±mmHg；</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8、血氧：①弱灌注指数；标配具备弱灌注指数 PI指数  ②脉率；测量范围：20-254次/分钟  ③脉率；测量范围：20-254次/分钟。</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 存储功能： </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 趋势数据： 每个监测参数≥120小时趋势图、表回顾，最小时间间隔为1min</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9.2 参数报警事件： 100个，包括报警时刻相关的参数波形，波形长度8 s, 16 s, 32 s可选</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 心律失常事件： 100个，包括每个8 s的相关波形</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9.4 NIBP测量结果： 1000组，包括收缩压，平均压，舒张压以及测量时间</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 全息波形： 48小时全息波形</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 具有计算功能： 药物计算、血液动力学计算</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 联网功能: 与中央站有线或无线联网</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 电池： 标配锂电池，连续工作时间120min</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 资格证明文件： </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13.1 生产企业通过ISO9001认证： 提交认证证书及中文翻译件</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13.2 投标产品通过CE认证： 提交认证证书及中文翻译件</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*13.3 投标产品通过FDA认证： 提交认证证书及中文翻译件</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*13.4 投标产品医疗器械注册证： 国产仪器需提交“国食药监械字”注册证和生产制造认可表；进口仪器需提交进口注册证</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13.5 售后服务机构： 所投产品的厂家在郑州设有办事处及维修机构并提供证明文件</w:t>
            </w:r>
          </w:p>
        </w:tc>
        <w:tc>
          <w:tcPr>
            <w:tcW w:w="8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胰岛素泵</w:t>
            </w: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*基础率时段：48段。</w:t>
            </w:r>
          </w:p>
        </w:tc>
        <w:tc>
          <w:tcPr>
            <w:tcW w:w="8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8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8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 输注马达控制模式：双C马达输注，具有安全电路保护功能，防止过量输注。</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 输注马达工作模式：生理脉冲式输注，根据病人每个时间段需要胰岛素用量不同，定量不定时，自动均匀分布。</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 基础率最小精度：0.05 U/h。</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 注射精度：≤±5%。</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 报警检测：24小时自动检测，中英文在线报警提示，报警模式有蜂鸣、振动和时间报警，方便选择。</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 使用电池：7号普通电池，电压更稳定，更环保、成本更低。</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 *独有方便快捷的大剂量快捷键</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 状态键（ESC）：更方便快捷查看泵的工作状态及操作。</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 充盈：马达自动复位，自动充盈，操作简便。</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 *泵用管道要求：直插钢针、软针、斜插软针符合所有人群，管道带有分离器装置，方便患者洗澡。</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 操作系统：中英文操作系统，简单明确。</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 基础率特殊模式：具备临时基础率模式，能应对患者出现的突发情况。</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 特殊保护模式：具有键盘锁功能，防止儿童，老年人等患者的误操作。</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15.*安全设置:50多种独立的安全系统程序监视，每天数百万次的自动检查,还有手动自检功能。</w:t>
            </w:r>
          </w:p>
        </w:tc>
        <w:tc>
          <w:tcPr>
            <w:tcW w:w="833"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艾灸仪</w:t>
            </w: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1、国家中医药管理局2009、2011第一批中医诊疗设备2012年选入年国家中管局唯一灸疗设备投入市场五年以上，临床反映较好。</w:t>
            </w:r>
          </w:p>
        </w:tc>
        <w:tc>
          <w:tcPr>
            <w:tcW w:w="833"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833"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833"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2、同时可以使用10个灸头施灸，每路灸头即可单独调温、也可以统一控制温度蜂鸣提示；一机多用,液晶显示、灸头线长：1.8米</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3、电源电压：AC220V±10% ；电源频率：50Hz±2% ；输入额定功率：140VA±10%</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4、输出额定电压：12V±10 c %；单个灸头功率：5W±10% ；灸头阻抗30Ω±10%</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5、外壳漏电流：＜0.1mA   患者漏电流：＜0.1mA </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6、电介质强度:  4000V</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7、环境温度：常温</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8、电源为 ：AC220V±10%、50Hz±2%  </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9、相对湿度：≯90% </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10、熔断丝容量：3A  连续工作时间≤8 h </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11、施灸半径0—1800mm；温度控制范围30—70℃；时间控制范围：0-90min</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95"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12、艾灸头表面磁通量密度0.023～0.12 T、温针孔4Фmm、隔物灸槽22Фmm拥有专利的灸头硅胶防护罩（并提供相关复印件）Ф46～48mm</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13、具有发明专利和实用新型专利，产品注册证、注册证登记表、检验报告等资料齐全</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9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14、河南装机量300台以上，临床反映较好</w:t>
            </w:r>
          </w:p>
        </w:tc>
        <w:tc>
          <w:tcPr>
            <w:tcW w:w="8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除颤仪</w:t>
            </w: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*采用双相波技术，能量选择范围0-360焦耳。</w:t>
            </w:r>
          </w:p>
        </w:tc>
        <w:tc>
          <w:tcPr>
            <w:tcW w:w="8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8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8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 具备手动除颤、心电监护、呼吸监护、自动体外除颤（AED）功能。</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 整机带电极板、电池的重量不超过6kg。</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 除颤采用双相波技术，具备自动阻抗补偿功能。</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 手动除颤分为同步和非同步两种方式，能量分20档以上，可通过体外电极板进行能量选择。</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 除颤充电迅速，充电至200J&lt;5s。</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 配置体外起搏功能，起搏分为固定和按需两种模式。具备慢速起搏功能。</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 心电波形扫描时间&gt;10s，扫描长度&gt;100mm。</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000000"/>
                <w:kern w:val="0"/>
                <w:sz w:val="24"/>
                <w:szCs w:val="24"/>
                <w:u w:val="none"/>
                <w:lang w:val="en-US" w:eastAsia="zh-CN" w:bidi="ar"/>
              </w:rPr>
              <w:t>9. 可选配血氧饱和度监护功能。</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10.*标配可充电锂电池，支持100次以上200J除颤。</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 具备生理报警和技术报警功能，通过声音、灯光等多种方式进行报警。</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 成人、小儿一体化电极板，可选用除颤起搏监护多功能电极片。</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 支持中文操作界面、AED中文语音提示。</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 *彩色TFT显示屏&gt;6”, 分辨率640×480，最多可显示3通道监护参数波形，有高对比度显示界面。</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 50mm记录仪，自动打印除颤记录，可延迟打印心电，延迟时间&gt;10s。</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 可存储24小时连续ECG波形，数据可导出至电脑查看。</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 符合除颤国际专用安全标准IEC60601-2-4:2002。</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 符合欧盟救护车标准EN1789:2007。</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 具备良好的防水性能，防水级别IPX4。</w:t>
            </w:r>
          </w:p>
        </w:tc>
        <w:tc>
          <w:tcPr>
            <w:tcW w:w="8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4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等离子体手术系统</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临床用途：腰椎间盘突出消融、颈椎间盘消融、膝关节、肩关节、髋关节及小关节（腕、踝、肘）、关节软骨、腱性疾病手术、半月板成形术、减压术及韧带、关节修复重建术等（一机多用一台主机可用于锥间孔镜下也可用于关节镜下）</w:t>
            </w:r>
          </w:p>
        </w:tc>
        <w:tc>
          <w:tcPr>
            <w:tcW w:w="8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套</w:t>
            </w:r>
          </w:p>
        </w:tc>
        <w:tc>
          <w:tcPr>
            <w:tcW w:w="8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8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主机性能指标：</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1.电源：AC220V ，50Hz</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2.工作频率：100KHz</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3．工作计时：0-99s循环计时（要求在设备上有对应显示界面）</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4．整机输出功率：350W</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显示界面：按键式操作界面，采用LED数码显示，面板密封防水设计</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1．阻抗（IMPEDANCE）、功率（POWER）、时间（TIME）显示；</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2．切割（ABLATION1）、消融（ABLATION2）、止血（PLACOAG）三种工作模式显示；</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3．刀头（ELECTRODE）、脚踏（FOOT SWITCH）</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脚踏</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IP68级防水防尘设计，6为防尘最高等级，8位防水最高等级，具备控制输出模式的切换、输出能量调节。</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主机性能特点：</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1．能实现双极或多极切割、低温消融，切割、止血、凝固在一个刀头实现</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2．两种ABLATION(切割、止血、消融)模式，一种PLACOAG(止血、凝固)</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3．多刀头可选：根据不同的部位，不同的病症配备不同长短、粗细、弧度、能量级的治疗刀头</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4．一个治疗刀头能同时实现消融、止血、切割功能，在一个手柄、同一个输出接口输出，避免了手术操作过程中频繁更换治疗刀头的麻烦</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5．治疗主机声音大小可调节，能区分ABLATION和PLACOAG的工作声音，避免踏错脚踏</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6．阻抗侦测和自动能量检测技术，具有热损毁深度监控系统</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7．治疗主机自动识别手柄、脚踏的连接状态</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8．能在连接好脚踏和手柄后主机根据不同刀头自动设置默认功率大小</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9．能通过脚踏开关启动、切换ABLATION和PLACOAG模式。</w:t>
            </w: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提供Ⅲ类医疗器械注册证书</w:t>
            </w:r>
          </w:p>
        </w:tc>
        <w:tc>
          <w:tcPr>
            <w:tcW w:w="8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7016"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*为必须满足项</w:t>
            </w:r>
          </w:p>
        </w:tc>
        <w:tc>
          <w:tcPr>
            <w:tcW w:w="8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bl>
    <w:p/>
    <w:p>
      <w:pPr>
        <w:spacing w:line="360" w:lineRule="auto"/>
        <w:contextualSpacing/>
        <w:rPr>
          <w:rFonts w:cs="微软雅黑" w:asciiTheme="minorEastAsia" w:hAnsiTheme="minorEastAsia"/>
          <w:b/>
          <w:sz w:val="24"/>
          <w:szCs w:val="24"/>
        </w:rPr>
      </w:pPr>
    </w:p>
    <w:p>
      <w:pPr>
        <w:spacing w:line="360" w:lineRule="auto"/>
        <w:ind w:firstLine="482" w:firstLineChars="200"/>
        <w:contextualSpacing/>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w:t>
      </w:r>
      <w:r>
        <w:rPr>
          <w:rFonts w:hint="eastAsia" w:cs="微软雅黑" w:asciiTheme="minorEastAsia" w:hAnsiTheme="minorEastAsia"/>
          <w:b/>
          <w:sz w:val="24"/>
          <w:szCs w:val="24"/>
          <w:lang w:val="en-US" w:eastAsia="zh-CN"/>
        </w:rPr>
        <w:t>加“*”</w:t>
      </w:r>
      <w:r>
        <w:rPr>
          <w:rFonts w:hint="eastAsia" w:cs="微软雅黑" w:asciiTheme="minorEastAsia" w:hAnsiTheme="minorEastAsia"/>
          <w:b/>
          <w:sz w:val="24"/>
          <w:szCs w:val="24"/>
        </w:rPr>
        <w:t>主要参数为最低要求，不允许负偏离，否则将承担其投标被视为非实质性响应投标的风险。</w:t>
      </w:r>
    </w:p>
    <w:p>
      <w:pPr>
        <w:spacing w:line="360" w:lineRule="auto"/>
        <w:ind w:firstLine="482" w:firstLineChars="200"/>
        <w:contextualSpacing/>
        <w:rPr>
          <w:rFonts w:ascii="Times New Roman" w:hAnsi="Times New Roman" w:eastAsia="仿宋_GB2312" w:cs="Times New Roman"/>
          <w:i/>
          <w:kern w:val="0"/>
          <w:sz w:val="24"/>
          <w:szCs w:val="24"/>
        </w:rPr>
      </w:pPr>
      <w:r>
        <w:rPr>
          <w:rFonts w:hint="eastAsia" w:cs="微软雅黑" w:asciiTheme="minorEastAsia" w:hAnsiTheme="minorEastAsia"/>
          <w:b/>
          <w:sz w:val="24"/>
          <w:szCs w:val="24"/>
        </w:rPr>
        <w:t>★</w:t>
      </w:r>
      <w:r>
        <w:rPr>
          <w:rFonts w:hint="eastAsia" w:cs="宋体" w:asciiTheme="minorEastAsia" w:hAnsiTheme="minorEastAsia"/>
          <w:b/>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kern w:val="0"/>
          <w:sz w:val="24"/>
          <w:szCs w:val="24"/>
          <w:lang w:val="zh-CN"/>
        </w:rPr>
      </w:pPr>
      <w:r>
        <w:rPr>
          <w:rFonts w:hint="eastAsia" w:cs="微软雅黑" w:asciiTheme="minorEastAsia" w:hAnsiTheme="minorEastAsia"/>
          <w:b/>
          <w:sz w:val="24"/>
          <w:szCs w:val="24"/>
        </w:rPr>
        <w:t>★</w:t>
      </w:r>
      <w:r>
        <w:rPr>
          <w:rFonts w:hint="eastAsia" w:cs="宋体" w:asciiTheme="minorEastAsia" w:hAnsiTheme="minorEastAsia"/>
          <w:b/>
          <w:kern w:val="0"/>
          <w:sz w:val="24"/>
          <w:szCs w:val="24"/>
          <w:lang w:val="zh-CN"/>
        </w:rPr>
        <w:t>四、采购标的的其他技术、服务等要求</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lang w:val="zh-CN"/>
        </w:rPr>
      </w:pPr>
      <w:r>
        <w:rPr>
          <w:rFonts w:hint="eastAsia" w:cs="宋体" w:asciiTheme="minorEastAsia" w:hAnsiTheme="minorEastAsia"/>
          <w:bCs/>
          <w:kern w:val="0"/>
          <w:sz w:val="24"/>
          <w:szCs w:val="24"/>
          <w:lang w:val="zh-CN"/>
        </w:rPr>
        <w:t>1、本项目为交钥匙工程（包括设备、材料、元件等购置、安装调试、验收、与其它施工单位协作所产生的费用等）。投标文件中须承诺送货到指定地点，并指导安装调试。</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lang w:val="zh-CN"/>
        </w:rPr>
      </w:pPr>
      <w:r>
        <w:rPr>
          <w:rFonts w:hint="eastAsia" w:cs="宋体" w:asciiTheme="minorEastAsia" w:hAnsiTheme="minorEastAsia"/>
          <w:bCs/>
          <w:kern w:val="0"/>
          <w:sz w:val="24"/>
          <w:szCs w:val="24"/>
          <w:lang w:val="zh-CN"/>
        </w:rPr>
        <w:t>2、投标人须明确产品的厂家、产地、品牌、型号、详细参数，否则为无效投标。</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lang w:val="zh-CN"/>
        </w:rPr>
      </w:pPr>
      <w:r>
        <w:rPr>
          <w:rFonts w:hint="eastAsia" w:cs="宋体" w:asciiTheme="minorEastAsia" w:hAnsiTheme="minorEastAsia"/>
          <w:bCs/>
          <w:kern w:val="0"/>
          <w:sz w:val="24"/>
          <w:szCs w:val="24"/>
          <w:lang w:val="zh-CN"/>
        </w:rPr>
        <w:t>3、投标人应就该项目每包进行完整投标，否则为无效投标。</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lang w:val="zh-CN"/>
        </w:rPr>
      </w:pPr>
      <w:r>
        <w:rPr>
          <w:rFonts w:hint="eastAsia" w:cs="宋体" w:asciiTheme="minorEastAsia" w:hAnsiTheme="minorEastAsia"/>
          <w:bCs/>
          <w:kern w:val="0"/>
          <w:sz w:val="24"/>
          <w:szCs w:val="24"/>
          <w:lang w:val="zh-CN"/>
        </w:rPr>
        <w:t>4、本招标文件所列需求为最低要求，投标产品不得低于最低要求，否则为无效投标。</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lang w:val="zh-CN"/>
        </w:rPr>
      </w:pPr>
      <w:r>
        <w:rPr>
          <w:rFonts w:hint="eastAsia" w:cs="宋体" w:asciiTheme="minorEastAsia" w:hAnsiTheme="minorEastAsia"/>
          <w:bCs/>
          <w:kern w:val="0"/>
          <w:sz w:val="24"/>
          <w:szCs w:val="24"/>
          <w:lang w:val="zh-CN"/>
        </w:rPr>
        <w:t xml:space="preserve">5、专利权：投标人应保证用户在使用该货物或其任何一部分时不受第三方提出侵犯其专利权、商标权和工业设计权等的起诉。 </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lang w:val="zh-CN"/>
        </w:rPr>
      </w:pPr>
      <w:r>
        <w:rPr>
          <w:rFonts w:hint="eastAsia" w:cs="宋体" w:asciiTheme="minorEastAsia" w:hAnsiTheme="minorEastAsia"/>
          <w:bCs/>
          <w:kern w:val="0"/>
          <w:sz w:val="24"/>
          <w:szCs w:val="24"/>
          <w:lang w:val="zh-CN"/>
        </w:rPr>
        <w:t>6、质量要求：合格。设备必须符合国家质量检测标准和本招标文件规定标准的全新正品现货，提供随货物《产品合格证》及其它相关质量、技术及技术证明文件。</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rPr>
        <w:t>7</w:t>
      </w:r>
      <w:r>
        <w:rPr>
          <w:rFonts w:hint="eastAsia" w:cs="宋体" w:asciiTheme="minorEastAsia" w:hAnsiTheme="minorEastAsia"/>
          <w:kern w:val="0"/>
          <w:sz w:val="24"/>
          <w:szCs w:val="24"/>
          <w:lang w:val="zh-CN"/>
        </w:rPr>
        <w:t>、维修响应时间不超过1小时，上门时间6小时，要求工程师须有中标产品公司培训合格证明，持证明服务。</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rPr>
        <w:t>8</w:t>
      </w:r>
      <w:r>
        <w:rPr>
          <w:rFonts w:hint="eastAsia" w:cs="宋体" w:asciiTheme="minorEastAsia" w:hAnsiTheme="minorEastAsia"/>
          <w:kern w:val="0"/>
          <w:sz w:val="24"/>
          <w:szCs w:val="24"/>
          <w:lang w:val="zh-CN"/>
        </w:rPr>
        <w:t>、中标人提供现场技术培训，保证使用人员能够正确操作、使用设备的各种功能。</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rPr>
      </w:pPr>
      <w:r>
        <w:rPr>
          <w:rFonts w:hint="eastAsia" w:cs="宋体" w:asciiTheme="minorEastAsia" w:hAnsiTheme="minorEastAsia"/>
          <w:bCs/>
          <w:kern w:val="0"/>
          <w:sz w:val="24"/>
          <w:szCs w:val="24"/>
        </w:rPr>
        <w:t>9、自验收合格之日起原厂保修期不低于</w:t>
      </w:r>
      <w:r>
        <w:rPr>
          <w:rFonts w:hint="eastAsia" w:cs="宋体" w:asciiTheme="minorEastAsia" w:hAnsiTheme="minorEastAsia"/>
          <w:bCs/>
          <w:kern w:val="0"/>
          <w:sz w:val="24"/>
          <w:szCs w:val="24"/>
          <w:lang w:val="en-US" w:eastAsia="zh-CN"/>
        </w:rPr>
        <w:t>一</w:t>
      </w:r>
      <w:r>
        <w:rPr>
          <w:rFonts w:hint="eastAsia" w:cs="宋体" w:asciiTheme="minorEastAsia" w:hAnsiTheme="minorEastAsia"/>
          <w:bCs/>
          <w:kern w:val="0"/>
          <w:sz w:val="24"/>
          <w:szCs w:val="24"/>
        </w:rPr>
        <w:t>年，不响应的为无效投标。</w:t>
      </w:r>
    </w:p>
    <w:p>
      <w:pPr>
        <w:widowControl/>
        <w:shd w:val="clear" w:color="auto" w:fill="FFFFFF"/>
        <w:spacing w:line="360" w:lineRule="auto"/>
        <w:ind w:firstLine="482" w:firstLineChars="200"/>
        <w:contextualSpacing/>
        <w:jc w:val="left"/>
        <w:rPr>
          <w:rFonts w:ascii="楷体" w:hAnsi="楷体" w:eastAsia="楷体" w:cs="宋体"/>
          <w:kern w:val="0"/>
          <w:sz w:val="28"/>
          <w:szCs w:val="28"/>
          <w:lang w:val="zh-CN"/>
        </w:rPr>
      </w:pPr>
      <w:r>
        <w:rPr>
          <w:rFonts w:hint="eastAsia" w:cs="微软雅黑" w:asciiTheme="minorEastAsia" w:hAnsiTheme="minorEastAsia"/>
          <w:b/>
          <w:sz w:val="24"/>
          <w:szCs w:val="24"/>
        </w:rPr>
        <w:t>★</w:t>
      </w:r>
      <w:r>
        <w:rPr>
          <w:rFonts w:hint="eastAsia" w:cs="宋体" w:asciiTheme="minorEastAsia" w:hAnsiTheme="minorEastAsia"/>
          <w:b/>
          <w:kern w:val="0"/>
          <w:sz w:val="24"/>
          <w:szCs w:val="24"/>
          <w:lang w:val="zh-CN"/>
        </w:rPr>
        <w:t>五、验收标准</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本项目采用现场运行、测试验收方式验收。投标人完成的项目应达到的质量标准应符合国家和履约地相关安全质量标准；行业技术规范标准；环保节能标准；强制认证相关标准。</w:t>
      </w:r>
    </w:p>
    <w:p>
      <w:pPr>
        <w:pStyle w:val="22"/>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微软雅黑" w:asciiTheme="minorEastAsia" w:hAnsiTheme="minorEastAsia" w:eastAsiaTheme="minorEastAsia"/>
          <w:b/>
        </w:rPr>
        <w:t>★</w:t>
      </w:r>
      <w:r>
        <w:rPr>
          <w:rFonts w:hint="eastAsia" w:cs="黑体" w:asciiTheme="minorEastAsia" w:hAnsiTheme="minorEastAsia" w:eastAsiaTheme="minorEastAsia"/>
          <w:b/>
          <w:bCs/>
          <w:shd w:val="clear" w:color="auto" w:fill="FFFFFF"/>
        </w:rPr>
        <w:t>六、本项目预算金额：</w:t>
      </w:r>
    </w:p>
    <w:p>
      <w:pPr>
        <w:pStyle w:val="22"/>
        <w:widowControl/>
        <w:shd w:val="clear" w:color="auto" w:fill="FFFFFF"/>
        <w:spacing w:line="360" w:lineRule="auto"/>
        <w:ind w:firstLine="480" w:firstLineChars="200"/>
        <w:contextualSpacing/>
        <w:jc w:val="left"/>
        <w:rPr>
          <w:rFonts w:cs="仿宋_GB2312" w:asciiTheme="minorEastAsia" w:hAnsiTheme="minorEastAsia" w:eastAsiaTheme="minorEastAsia"/>
          <w:shd w:val="clear" w:color="auto" w:fill="FFFFFF"/>
        </w:rPr>
      </w:pPr>
      <w:bookmarkStart w:id="1" w:name="_Hlk517922146"/>
      <w:r>
        <w:rPr>
          <w:rFonts w:hint="eastAsia" w:cs="仿宋_GB2312" w:asciiTheme="minorEastAsia" w:hAnsiTheme="minorEastAsia" w:eastAsiaTheme="minorEastAsia"/>
          <w:shd w:val="clear" w:color="auto" w:fill="FFFFFF"/>
          <w:lang w:val="en-US" w:eastAsia="zh-CN"/>
        </w:rPr>
        <w:t>A包47万元整，B包：68万元整</w:t>
      </w:r>
      <w:r>
        <w:rPr>
          <w:rFonts w:hint="eastAsia" w:cs="仿宋_GB2312" w:asciiTheme="minorEastAsia" w:hAnsiTheme="minorEastAsia" w:eastAsiaTheme="minorEastAsia"/>
          <w:shd w:val="clear" w:color="auto" w:fill="FFFFFF"/>
        </w:rPr>
        <w:t xml:space="preserve">。    </w:t>
      </w:r>
    </w:p>
    <w:p>
      <w:pPr>
        <w:widowControl/>
        <w:shd w:val="clear" w:color="auto" w:fill="FFFFFF"/>
        <w:spacing w:line="360" w:lineRule="auto"/>
        <w:ind w:firstLine="482" w:firstLineChars="200"/>
        <w:contextualSpacing/>
        <w:jc w:val="left"/>
        <w:rPr>
          <w:rFonts w:cs="宋体" w:asciiTheme="minorEastAsia" w:hAnsiTheme="minorEastAsia"/>
          <w:b/>
          <w:kern w:val="0"/>
          <w:sz w:val="24"/>
          <w:szCs w:val="24"/>
          <w:lang w:val="zh-CN"/>
        </w:rPr>
      </w:pPr>
      <w:r>
        <w:rPr>
          <w:rFonts w:hint="eastAsia" w:cs="微软雅黑" w:asciiTheme="minorEastAsia" w:hAnsiTheme="minorEastAsia"/>
          <w:b/>
          <w:sz w:val="24"/>
          <w:szCs w:val="24"/>
        </w:rPr>
        <w:t>★</w:t>
      </w:r>
      <w:bookmarkEnd w:id="1"/>
      <w:r>
        <w:rPr>
          <w:rFonts w:hint="eastAsia" w:cs="宋体" w:asciiTheme="minorEastAsia" w:hAnsiTheme="minorEastAsia"/>
          <w:b/>
          <w:kern w:val="0"/>
          <w:sz w:val="24"/>
          <w:szCs w:val="24"/>
          <w:lang w:val="zh-CN"/>
        </w:rPr>
        <w:t>八、资金支付</w:t>
      </w:r>
    </w:p>
    <w:p>
      <w:pPr>
        <w:widowControl/>
        <w:shd w:val="clear" w:color="auto" w:fill="FFFFFF"/>
        <w:spacing w:line="360" w:lineRule="auto"/>
        <w:ind w:firstLine="480" w:firstLineChars="200"/>
        <w:contextualSpacing/>
        <w:jc w:val="left"/>
        <w:rPr>
          <w:rFonts w:cs="黑体" w:asciiTheme="minorEastAsia" w:hAnsiTheme="minorEastAsia"/>
          <w:kern w:val="0"/>
          <w:sz w:val="24"/>
          <w:szCs w:val="24"/>
          <w:lang w:val="zh-CN"/>
        </w:rPr>
      </w:pPr>
      <w:r>
        <w:rPr>
          <w:rFonts w:hint="eastAsia" w:cs="黑体" w:asciiTheme="minorEastAsia" w:hAnsiTheme="minorEastAsia"/>
          <w:kern w:val="0"/>
          <w:sz w:val="24"/>
          <w:szCs w:val="24"/>
        </w:rPr>
        <w:t>1、</w:t>
      </w:r>
      <w:r>
        <w:rPr>
          <w:rFonts w:hint="eastAsia" w:cs="黑体" w:asciiTheme="minorEastAsia" w:hAnsiTheme="minorEastAsia"/>
          <w:kern w:val="0"/>
          <w:sz w:val="24"/>
          <w:szCs w:val="24"/>
          <w:lang w:val="zh-CN"/>
        </w:rPr>
        <w:t>支付方式：银行转账</w:t>
      </w:r>
    </w:p>
    <w:p>
      <w:pPr>
        <w:widowControl/>
        <w:shd w:val="clear" w:color="auto" w:fill="FFFFFF"/>
        <w:spacing w:line="360" w:lineRule="auto"/>
        <w:ind w:firstLine="480" w:firstLineChars="200"/>
        <w:contextualSpacing/>
        <w:jc w:val="left"/>
        <w:rPr>
          <w:rFonts w:cs="宋体" w:asciiTheme="majorEastAsia" w:hAnsiTheme="majorEastAsia" w:eastAsiaTheme="majorEastAsia"/>
          <w:b/>
          <w:kern w:val="0"/>
          <w:sz w:val="36"/>
          <w:szCs w:val="36"/>
        </w:rPr>
      </w:pPr>
      <w:r>
        <w:rPr>
          <w:rFonts w:hint="eastAsia" w:cs="黑体" w:asciiTheme="minorEastAsia" w:hAnsiTheme="minorEastAsia"/>
          <w:kern w:val="0"/>
          <w:sz w:val="24"/>
          <w:szCs w:val="24"/>
        </w:rPr>
        <w:t>2、</w:t>
      </w:r>
      <w:r>
        <w:rPr>
          <w:rFonts w:hint="eastAsia" w:cs="黑体" w:asciiTheme="minorEastAsia" w:hAnsiTheme="minorEastAsia"/>
          <w:kern w:val="0"/>
          <w:sz w:val="24"/>
          <w:szCs w:val="24"/>
          <w:lang w:val="zh-CN"/>
        </w:rPr>
        <w:t>支付时间及条件：设备安装完成验收合格后付合同总金额的90%；设备保修期满后付剩余的10%。</w:t>
      </w:r>
    </w:p>
    <w:p>
      <w:pPr>
        <w:autoSpaceDE w:val="0"/>
        <w:autoSpaceDN w:val="0"/>
        <w:adjustRightInd w:val="0"/>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sz w:val="24"/>
          <w:szCs w:val="24"/>
        </w:rPr>
        <w:t>招标文件中凡标有</w:t>
      </w:r>
      <w:r>
        <w:rPr>
          <w:rFonts w:hint="eastAsia" w:cs="微软雅黑" w:asciiTheme="minorEastAsia" w:hAnsiTheme="minorEastAsia"/>
          <w:b/>
          <w:sz w:val="24"/>
          <w:szCs w:val="24"/>
        </w:rPr>
        <w:t>★</w:t>
      </w:r>
      <w:r>
        <w:rPr>
          <w:rFonts w:hint="eastAsia" w:cs="微软雅黑"/>
          <w:b/>
          <w:sz w:val="24"/>
          <w:szCs w:val="24"/>
        </w:rPr>
        <w:t>条款均为实质性要求条款，投标文件须完全响应，未实质响应的，按照无效投标处理。</w:t>
      </w:r>
    </w:p>
    <w:tbl>
      <w:tblPr>
        <w:tblStyle w:val="27"/>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项目名称：</w:t>
            </w:r>
            <w:r>
              <w:rPr>
                <w:rFonts w:hint="eastAsia" w:cs="仿宋_GB2312" w:asciiTheme="minorEastAsia" w:hAnsiTheme="minorEastAsia"/>
                <w:color w:val="auto"/>
                <w:sz w:val="24"/>
                <w:szCs w:val="24"/>
                <w:lang w:eastAsia="zh-CN"/>
              </w:rPr>
              <w:t>襄城县中医院麻醉机（进口）等医疗设备采购项目”</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highlight w:val="none"/>
                <w:lang w:eastAsia="zh-CN"/>
              </w:rPr>
            </w:pPr>
            <w:r>
              <w:rPr>
                <w:rFonts w:hint="eastAsia" w:cs="仿宋_GB2312" w:asciiTheme="minorEastAsia" w:hAnsiTheme="minorEastAsia"/>
                <w:color w:val="auto"/>
                <w:sz w:val="24"/>
                <w:szCs w:val="24"/>
              </w:rPr>
              <w:t>项目编号：</w:t>
            </w:r>
            <w:r>
              <w:rPr>
                <w:rFonts w:hint="eastAsia" w:cs="仿宋_GB2312" w:asciiTheme="minorEastAsia" w:hAnsiTheme="minorEastAsia"/>
                <w:color w:val="auto"/>
                <w:sz w:val="24"/>
                <w:szCs w:val="24"/>
                <w:lang w:eastAsia="zh-CN"/>
              </w:rPr>
              <w:t>YLZB-G201</w:t>
            </w:r>
            <w:r>
              <w:rPr>
                <w:rFonts w:hint="eastAsia" w:cs="仿宋_GB2312" w:asciiTheme="minorEastAsia" w:hAnsiTheme="minorEastAsia"/>
                <w:color w:val="auto"/>
                <w:sz w:val="24"/>
                <w:szCs w:val="24"/>
                <w:highlight w:val="none"/>
                <w:lang w:eastAsia="zh-CN"/>
              </w:rPr>
              <w:t>9006号</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项目内容：</w:t>
            </w:r>
            <w:r>
              <w:rPr>
                <w:rFonts w:hint="eastAsia" w:cs="仿宋_GB2312" w:asciiTheme="minorEastAsia" w:hAnsiTheme="minorEastAsia"/>
                <w:color w:val="auto"/>
                <w:sz w:val="24"/>
                <w:szCs w:val="24"/>
                <w:lang w:eastAsia="zh-CN"/>
              </w:rPr>
              <w:t>麻醉机（进口）1台，呼吸机（进口）1台；B包：监护仪15台，胰岛素泵（进口）2台，艾灸仪2台，除颤仪1台，等离子手术系统1套</w:t>
            </w:r>
            <w:r>
              <w:rPr>
                <w:rFonts w:hint="eastAsia" w:cs="仿宋_GB2312" w:asciiTheme="minorEastAsia" w:hAnsiTheme="minorEastAsia"/>
                <w:color w:val="auto"/>
                <w:sz w:val="24"/>
                <w:szCs w:val="24"/>
              </w:rPr>
              <w:t>（具体详见招标文件）。</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项目地址：</w:t>
            </w:r>
            <w:r>
              <w:rPr>
                <w:rFonts w:hint="eastAsia" w:cs="仿宋_GB2312" w:asciiTheme="minorEastAsia" w:hAnsiTheme="minorEastAsia"/>
                <w:color w:val="auto"/>
                <w:sz w:val="24"/>
                <w:szCs w:val="24"/>
                <w:lang w:eastAsia="zh-CN"/>
              </w:rPr>
              <w:t>襄城县中医院</w:t>
            </w:r>
            <w:r>
              <w:rPr>
                <w:rFonts w:hint="eastAsia" w:cs="仿宋_GB2312" w:asciiTheme="minorEastAsia" w:hAnsiTheme="minorEastAsia"/>
                <w:color w:val="auto"/>
                <w:sz w:val="24"/>
                <w:szCs w:val="24"/>
              </w:rPr>
              <w:t>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采购人：</w:t>
            </w:r>
            <w:r>
              <w:rPr>
                <w:rFonts w:hint="eastAsia" w:cs="仿宋_GB2312" w:asciiTheme="minorEastAsia" w:hAnsiTheme="minorEastAsia"/>
                <w:color w:val="auto"/>
                <w:sz w:val="24"/>
                <w:szCs w:val="24"/>
                <w:lang w:eastAsia="zh-CN"/>
              </w:rPr>
              <w:t>襄城县中医院</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地  址：</w:t>
            </w:r>
            <w:r>
              <w:rPr>
                <w:rFonts w:hint="eastAsia" w:cs="仿宋_GB2312" w:asciiTheme="minorEastAsia" w:hAnsiTheme="minorEastAsia"/>
                <w:color w:val="auto"/>
                <w:sz w:val="24"/>
                <w:szCs w:val="24"/>
                <w:lang w:eastAsia="zh-CN"/>
              </w:rPr>
              <w:t>襄城县泰安路中段260号</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联系人：</w:t>
            </w:r>
            <w:r>
              <w:rPr>
                <w:rFonts w:hint="eastAsia" w:cs="仿宋_GB2312" w:asciiTheme="minorEastAsia" w:hAnsiTheme="minorEastAsia"/>
                <w:color w:val="auto"/>
                <w:sz w:val="24"/>
                <w:szCs w:val="24"/>
                <w:lang w:eastAsia="zh-CN"/>
              </w:rPr>
              <w:t>马超</w:t>
            </w:r>
            <w:r>
              <w:rPr>
                <w:rFonts w:hint="eastAsia" w:cs="仿宋_GB2312" w:asciiTheme="minorEastAsia" w:hAnsiTheme="minorEastAsia"/>
                <w:color w:val="auto"/>
                <w:sz w:val="24"/>
                <w:szCs w:val="24"/>
              </w:rPr>
              <w:t xml:space="preserve">             联系电话：</w:t>
            </w:r>
            <w:r>
              <w:rPr>
                <w:rFonts w:hint="eastAsia" w:cs="仿宋_GB2312" w:asciiTheme="minorEastAsia" w:hAnsiTheme="minorEastAsia"/>
                <w:color w:val="auto"/>
                <w:sz w:val="24"/>
                <w:szCs w:val="24"/>
                <w:lang w:eastAsia="zh-CN"/>
              </w:rPr>
              <w:t>15333852839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名称：</w:t>
            </w:r>
            <w:r>
              <w:rPr>
                <w:rFonts w:hint="eastAsia" w:cs="仿宋_GB2312" w:asciiTheme="minorEastAsia" w:hAnsiTheme="minorEastAsia"/>
                <w:color w:val="auto"/>
                <w:sz w:val="24"/>
                <w:szCs w:val="24"/>
                <w:lang w:eastAsia="zh-CN"/>
              </w:rPr>
              <w:t>北京时代建业建设项目管理有限公司</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地址：</w:t>
            </w:r>
            <w:r>
              <w:rPr>
                <w:rFonts w:hint="eastAsia" w:cs="仿宋_GB2312" w:asciiTheme="minorEastAsia" w:hAnsiTheme="minorEastAsia"/>
                <w:color w:val="auto"/>
                <w:sz w:val="24"/>
                <w:szCs w:val="24"/>
                <w:lang w:eastAsia="zh-CN"/>
              </w:rPr>
              <w:t>郑州市金水区纬五路河南合作大厦A1812</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联系人：</w:t>
            </w:r>
            <w:r>
              <w:rPr>
                <w:rFonts w:hint="eastAsia" w:cs="仿宋_GB2312" w:asciiTheme="minorEastAsia" w:hAnsiTheme="minorEastAsia"/>
                <w:color w:val="auto"/>
                <w:sz w:val="24"/>
                <w:szCs w:val="24"/>
                <w:lang w:eastAsia="zh-CN"/>
              </w:rPr>
              <w:t>丁曦</w:t>
            </w:r>
            <w:r>
              <w:rPr>
                <w:rFonts w:hint="eastAsia" w:cs="仿宋_GB2312" w:asciiTheme="minorEastAsia" w:hAnsiTheme="minorEastAsia"/>
                <w:color w:val="auto"/>
                <w:sz w:val="24"/>
                <w:szCs w:val="24"/>
              </w:rPr>
              <w:t xml:space="preserve">         联系电话：</w:t>
            </w:r>
            <w:r>
              <w:rPr>
                <w:rFonts w:hint="eastAsia" w:cs="仿宋_GB2312" w:asciiTheme="minorEastAsia" w:hAnsiTheme="minorEastAsia"/>
                <w:color w:val="auto"/>
                <w:sz w:val="24"/>
                <w:szCs w:val="24"/>
                <w:lang w:eastAsia="zh-CN"/>
              </w:rPr>
              <w:t>18638778877、18898126698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一、</w:t>
            </w:r>
            <w:r>
              <w:rPr>
                <w:rFonts w:cs="宋体" w:asciiTheme="minorEastAsia" w:hAnsiTheme="minorEastAsia"/>
                <w:b/>
                <w:bCs/>
                <w:color w:val="auto"/>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宋体" w:asciiTheme="minorEastAsia" w:hAnsiTheme="minorEastAsia"/>
                <w:bCs/>
                <w:color w:val="auto"/>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二、财务状况报告相关材料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1、</w:t>
            </w:r>
            <w:r>
              <w:rPr>
                <w:rFonts w:hint="eastAsia" w:cs="宋体" w:asciiTheme="minorEastAsia" w:hAnsiTheme="minorEastAsia"/>
                <w:bCs/>
                <w:color w:val="auto"/>
                <w:sz w:val="24"/>
                <w:szCs w:val="24"/>
              </w:rPr>
              <w:t>2017</w:t>
            </w:r>
            <w:r>
              <w:rPr>
                <w:rFonts w:hint="eastAsia" w:cs="宋体" w:asciiTheme="minorEastAsia" w:hAnsiTheme="minorEastAsia"/>
                <w:bCs/>
                <w:color w:val="auto"/>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w:t>
            </w:r>
            <w:r>
              <w:rPr>
                <w:rFonts w:hint="eastAsia" w:cs="宋体" w:asciiTheme="minorEastAsia" w:hAnsiTheme="minorEastAsia"/>
                <w:bCs/>
                <w:color w:val="auto"/>
                <w:sz w:val="24"/>
                <w:szCs w:val="24"/>
              </w:rPr>
              <w:t xml:space="preserve">      </w:t>
            </w:r>
            <w:r>
              <w:rPr>
                <w:rFonts w:hint="eastAsia" w:cs="宋体" w:asciiTheme="minorEastAsia" w:hAnsiTheme="minorEastAsia"/>
                <w:bCs/>
                <w:color w:val="auto"/>
                <w:sz w:val="24"/>
                <w:szCs w:val="24"/>
                <w:lang w:val="zh-CN"/>
              </w:rPr>
              <w:t>法人、机关法人、事业单位法人和社会团体法人）</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2、</w:t>
            </w:r>
            <w:r>
              <w:rPr>
                <w:rFonts w:hint="eastAsia" w:cs="宋体" w:asciiTheme="minorEastAsia" w:hAnsiTheme="minorEastAsia"/>
                <w:bCs/>
                <w:color w:val="auto"/>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三、依法缴纳税收相关材料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 w:val="24"/>
                <w:szCs w:val="24"/>
              </w:rPr>
            </w:pPr>
            <w:r>
              <w:rPr>
                <w:rFonts w:hint="eastAsia" w:cs="宋体" w:asciiTheme="minorEastAsia" w:hAnsiTheme="minorEastAsia"/>
                <w:bCs/>
                <w:color w:val="auto"/>
                <w:sz w:val="24"/>
                <w:szCs w:val="24"/>
                <w:lang w:val="zh-CN"/>
              </w:rPr>
              <w:t>相关设备的购置发票、专业技术人员职称证书、用工合同等或者</w:t>
            </w:r>
            <w:r>
              <w:rPr>
                <w:rFonts w:hint="eastAsia" w:cs="宋体" w:asciiTheme="minorEastAsia" w:hAnsiTheme="minorEastAsia"/>
                <w:color w:val="auto"/>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color w:val="auto"/>
                <w:kern w:val="0"/>
                <w:sz w:val="24"/>
                <w:szCs w:val="24"/>
              </w:rPr>
              <w:t>六、</w:t>
            </w:r>
            <w:r>
              <w:rPr>
                <w:rFonts w:cs="宋体" w:asciiTheme="minorEastAsia" w:hAnsiTheme="minorEastAsia"/>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投标人“</w:t>
            </w:r>
            <w:r>
              <w:rPr>
                <w:rFonts w:cs="宋体" w:asciiTheme="minorEastAsia" w:hAnsiTheme="minorEastAsia"/>
                <w:bCs/>
                <w:color w:val="auto"/>
                <w:sz w:val="24"/>
                <w:szCs w:val="24"/>
                <w:lang w:val="zh-CN"/>
              </w:rPr>
              <w:t>参加政府采购活动前3年内在经营活动中没有重大违法记录的书面声明</w:t>
            </w:r>
            <w:r>
              <w:rPr>
                <w:rFonts w:hint="eastAsia" w:cs="宋体" w:asciiTheme="minorEastAsia" w:hAnsiTheme="minorEastAsia"/>
                <w:bCs/>
                <w:color w:val="auto"/>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hint="eastAsia" w:cs="仿宋_GB2312" w:asciiTheme="minorEastAsia" w:hAnsiTheme="minorEastAsia" w:eastAsiaTheme="minorEastAsia"/>
                <w:color w:val="auto"/>
                <w:sz w:val="24"/>
                <w:szCs w:val="24"/>
                <w:shd w:val="clear" w:color="auto" w:fill="FFFFFF"/>
                <w:lang w:eastAsia="zh-CN"/>
              </w:rPr>
            </w:pPr>
            <w:r>
              <w:rPr>
                <w:rFonts w:hint="eastAsia" w:cs="宋体" w:asciiTheme="minorEastAsia" w:hAnsiTheme="minorEastAsia"/>
                <w:b/>
                <w:color w:val="auto"/>
                <w:kern w:val="0"/>
                <w:lang w:val="zh-CN"/>
              </w:rPr>
              <w:t>七、</w:t>
            </w:r>
            <w:r>
              <w:rPr>
                <w:rFonts w:hint="eastAsia" w:cs="宋体" w:asciiTheme="minorEastAsia" w:hAnsiTheme="minorEastAsia"/>
                <w:b/>
                <w:bCs/>
                <w:color w:val="auto"/>
                <w:sz w:val="24"/>
                <w:szCs w:val="24"/>
                <w:lang w:val="zh-CN"/>
              </w:rPr>
              <w:t>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r>
              <w:rPr>
                <w:rFonts w:hint="eastAsia" w:cs="仿宋_GB2312" w:asciiTheme="minorEastAsia" w:hAnsiTheme="minorEastAsia"/>
                <w:color w:val="auto"/>
                <w:sz w:val="24"/>
                <w:szCs w:val="24"/>
                <w:shd w:val="clear" w:color="auto" w:fill="FFFFFF"/>
                <w:lang w:eastAsia="zh-CN"/>
              </w:rPr>
              <w:t>。</w:t>
            </w:r>
          </w:p>
          <w:p>
            <w:pPr>
              <w:autoSpaceDE w:val="0"/>
              <w:autoSpaceDN w:val="0"/>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b/>
                <w:bCs/>
                <w:color w:val="auto"/>
                <w:sz w:val="24"/>
                <w:szCs w:val="24"/>
                <w:lang w:val="zh-CN"/>
              </w:rPr>
              <w:t>八、未被列入“信用中国”网站(www.creditchina.gov.cn)失信被执行人、重大税收违法案件当事人名单、政府采购严重违法失信名单、“中国政府采购网” (www.ccgp.gov.cn)政府采购严重违法失信行为记录名单、“国家企业信用公示系统”网站（www.gsxt.gov.cn）严重违法失信企业名单（黑名单）的投标人。</w:t>
            </w:r>
            <w:r>
              <w:rPr>
                <w:rFonts w:hint="eastAsia" w:cs="宋体" w:asciiTheme="minorEastAsia" w:hAnsiTheme="minorEastAsia"/>
                <w:color w:val="auto"/>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本项目</w:t>
            </w: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color w:val="auto"/>
                <w:kern w:val="0"/>
                <w:sz w:val="24"/>
                <w:szCs w:val="24"/>
              </w:rPr>
              <w:t>不接受</w:t>
            </w:r>
            <w:r>
              <w:rPr>
                <w:rFonts w:hint="eastAsia" w:cs="宋体" w:asciiTheme="minorEastAsia" w:hAnsiTheme="minorEastAsia"/>
                <w:bCs/>
                <w:color w:val="auto"/>
                <w:sz w:val="24"/>
                <w:szCs w:val="24"/>
                <w:lang w:val="zh-CN"/>
              </w:rPr>
              <w:t>□接受</w:t>
            </w:r>
            <w:r>
              <w:rPr>
                <w:rFonts w:hint="eastAsia" w:cs="宋体" w:asciiTheme="minorEastAsia" w:hAnsiTheme="minorEastAsia"/>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rPr>
            </w:pPr>
            <w:r>
              <w:rPr>
                <w:rFonts w:hint="eastAsia" w:cs="宋体" w:asciiTheme="minorEastAsia" w:hAnsiTheme="minorEastAsia"/>
                <w:bCs/>
                <w:color w:val="auto"/>
                <w:sz w:val="24"/>
                <w:szCs w:val="24"/>
                <w:lang w:eastAsia="zh-CN"/>
              </w:rPr>
              <w:t>A包</w:t>
            </w:r>
            <w:r>
              <w:rPr>
                <w:rFonts w:hint="eastAsia" w:cs="宋体" w:asciiTheme="minorEastAsia" w:hAnsiTheme="minorEastAsia"/>
                <w:bCs/>
                <w:color w:val="auto"/>
                <w:sz w:val="24"/>
                <w:szCs w:val="24"/>
              </w:rPr>
              <w:t>：</w:t>
            </w:r>
            <w:r>
              <w:rPr>
                <w:rFonts w:hint="eastAsia" w:cs="宋体" w:asciiTheme="minorEastAsia" w:hAnsiTheme="minorEastAsia"/>
                <w:bCs/>
                <w:color w:val="auto"/>
                <w:sz w:val="24"/>
                <w:szCs w:val="24"/>
                <w:lang w:val="en-US" w:eastAsia="zh-CN"/>
              </w:rPr>
              <w:t>47</w:t>
            </w:r>
            <w:r>
              <w:rPr>
                <w:rFonts w:hint="eastAsia" w:cs="宋体" w:asciiTheme="minorEastAsia" w:hAnsiTheme="minorEastAsia"/>
                <w:bCs/>
                <w:color w:val="auto"/>
                <w:sz w:val="24"/>
                <w:szCs w:val="24"/>
              </w:rPr>
              <w:t>万元；</w:t>
            </w:r>
            <w:r>
              <w:rPr>
                <w:rFonts w:hint="eastAsia" w:cs="宋体" w:asciiTheme="minorEastAsia" w:hAnsiTheme="minorEastAsia"/>
                <w:bCs/>
                <w:color w:val="auto"/>
                <w:sz w:val="24"/>
                <w:szCs w:val="24"/>
                <w:lang w:eastAsia="zh-CN"/>
              </w:rPr>
              <w:t>B包</w:t>
            </w:r>
            <w:r>
              <w:rPr>
                <w:rFonts w:hint="eastAsia" w:cs="宋体" w:asciiTheme="minorEastAsia" w:hAnsiTheme="minorEastAsia"/>
                <w:bCs/>
                <w:color w:val="auto"/>
                <w:sz w:val="24"/>
                <w:szCs w:val="24"/>
              </w:rPr>
              <w:t>：</w:t>
            </w:r>
            <w:r>
              <w:rPr>
                <w:rFonts w:hint="eastAsia" w:cs="宋体" w:asciiTheme="minorEastAsia" w:hAnsiTheme="minorEastAsia"/>
                <w:bCs/>
                <w:color w:val="auto"/>
                <w:sz w:val="24"/>
                <w:szCs w:val="24"/>
                <w:lang w:val="en-US" w:eastAsia="zh-CN"/>
              </w:rPr>
              <w:t>68</w:t>
            </w:r>
            <w:r>
              <w:rPr>
                <w:rFonts w:hint="eastAsia" w:cs="宋体" w:asciiTheme="minorEastAsia" w:hAnsiTheme="minorEastAsia"/>
                <w:bCs/>
                <w:color w:val="auto"/>
                <w:sz w:val="24"/>
                <w:szCs w:val="24"/>
              </w:rPr>
              <w:t>万元。</w:t>
            </w:r>
          </w:p>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不组织</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不召开</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进口产品参与</w:t>
            </w:r>
          </w:p>
        </w:tc>
        <w:tc>
          <w:tcPr>
            <w:tcW w:w="6813" w:type="dxa"/>
            <w:vAlign w:val="center"/>
          </w:tcPr>
          <w:p>
            <w:pPr>
              <w:autoSpaceDE w:val="0"/>
              <w:autoSpaceDN w:val="0"/>
              <w:adjustRightInd w:val="0"/>
              <w:spacing w:line="276" w:lineRule="auto"/>
              <w:rPr>
                <w:rFonts w:hint="eastAsia" w:asciiTheme="minorEastAsia" w:hAnsiTheme="minorEastAsia" w:eastAsiaTheme="minorEastAsia"/>
                <w:color w:val="auto"/>
                <w:sz w:val="24"/>
                <w:szCs w:val="24"/>
                <w:lang w:eastAsia="zh-CN"/>
              </w:rPr>
            </w:pPr>
            <w:r>
              <w:rPr>
                <w:rFonts w:hint="eastAsia" w:asciiTheme="minorEastAsia" w:hAnsiTheme="minorEastAsia"/>
                <w:color w:val="auto"/>
                <w:sz w:val="24"/>
                <w:szCs w:val="24"/>
                <w:lang w:eastAsia="zh-CN"/>
              </w:rPr>
              <w:t>A包</w:t>
            </w:r>
            <w:r>
              <w:rPr>
                <w:rFonts w:hint="eastAsia" w:asciiTheme="minorEastAsia" w:hAnsiTheme="minorEastAsia"/>
                <w:color w:val="auto"/>
                <w:sz w:val="24"/>
                <w:szCs w:val="24"/>
              </w:rPr>
              <w:t>允许；</w:t>
            </w:r>
            <w:r>
              <w:rPr>
                <w:rFonts w:hint="eastAsia" w:asciiTheme="minorEastAsia" w:hAnsiTheme="minorEastAsia"/>
                <w:color w:val="auto"/>
                <w:sz w:val="24"/>
                <w:szCs w:val="24"/>
                <w:lang w:eastAsia="zh-CN"/>
              </w:rPr>
              <w:t>B包</w:t>
            </w:r>
            <w:r>
              <w:rPr>
                <w:rFonts w:hint="eastAsia" w:asciiTheme="minorEastAsia" w:hAnsiTheme="minorEastAsia"/>
                <w:color w:val="auto"/>
                <w:sz w:val="24"/>
                <w:szCs w:val="24"/>
              </w:rPr>
              <w:t>允许</w:t>
            </w:r>
            <w:r>
              <w:rPr>
                <w:rFonts w:hint="eastAsia" w:asciiTheme="minorEastAsia" w:hAnsiTheme="minorEastAsia"/>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 w:val="24"/>
                <w:szCs w:val="24"/>
              </w:rPr>
            </w:pPr>
            <w:r>
              <w:rPr>
                <w:rFonts w:hint="eastAsia" w:cs="仿宋_GB2312" w:asciiTheme="minorEastAsia" w:hAnsiTheme="minorEastAsia"/>
                <w:color w:val="auto"/>
                <w:sz w:val="24"/>
                <w:szCs w:val="24"/>
              </w:rPr>
              <w:t>60天（自</w:t>
            </w:r>
            <w:r>
              <w:rPr>
                <w:rFonts w:hint="eastAsia" w:cs="宋体" w:asciiTheme="minorEastAsia" w:hAnsiTheme="minorEastAsia"/>
                <w:color w:val="auto"/>
                <w:kern w:val="0"/>
                <w:sz w:val="24"/>
                <w:szCs w:val="24"/>
              </w:rPr>
              <w:t>提交投标文件的截止之日起算</w:t>
            </w:r>
            <w:r>
              <w:rPr>
                <w:rFonts w:hint="eastAsia" w:cs="仿宋_GB2312" w:asciiTheme="minorEastAsia" w:hAnsiTheme="minorEastAsia"/>
                <w:color w:val="auto"/>
                <w:sz w:val="24"/>
                <w:szCs w:val="24"/>
              </w:rPr>
              <w:t>）</w:t>
            </w:r>
          </w:p>
          <w:p>
            <w:pPr>
              <w:autoSpaceDE w:val="0"/>
              <w:autoSpaceDN w:val="0"/>
              <w:adjustRightInd w:val="0"/>
              <w:spacing w:line="360" w:lineRule="auto"/>
              <w:rPr>
                <w:rFonts w:cs="仿宋_GB2312" w:asciiTheme="minorEastAsia" w:hAnsiTheme="minorEastAsia"/>
                <w:color w:val="auto"/>
                <w:sz w:val="24"/>
                <w:szCs w:val="24"/>
              </w:rPr>
            </w:pPr>
            <w:r>
              <w:rPr>
                <w:rFonts w:cs="仿宋_GB2312" w:asciiTheme="minorEastAsia" w:hAnsiTheme="minorEastAsia"/>
                <w:color w:val="auto"/>
                <w:sz w:val="24"/>
                <w:szCs w:val="24"/>
                <w:lang w:val="zh-CN"/>
              </w:rPr>
              <w:t>中标</w:t>
            </w:r>
            <w:r>
              <w:rPr>
                <w:rFonts w:hint="eastAsia" w:cs="仿宋_GB2312" w:asciiTheme="minorEastAsia" w:hAnsiTheme="minorEastAsia"/>
                <w:color w:val="auto"/>
                <w:sz w:val="24"/>
                <w:szCs w:val="24"/>
                <w:lang w:val="zh-CN"/>
              </w:rPr>
              <w:t>人投标</w:t>
            </w:r>
            <w:r>
              <w:rPr>
                <w:rFonts w:cs="仿宋_GB2312" w:asciiTheme="minorEastAsia" w:hAnsiTheme="minorEastAsia"/>
                <w:color w:val="auto"/>
                <w:sz w:val="24"/>
                <w:szCs w:val="24"/>
                <w:lang w:val="zh-CN"/>
              </w:rPr>
              <w:t>有效期延</w:t>
            </w:r>
            <w:r>
              <w:rPr>
                <w:rFonts w:hint="eastAsia" w:cs="仿宋_GB2312" w:asciiTheme="minorEastAsia" w:hAnsiTheme="minorEastAsia"/>
                <w:color w:val="auto"/>
                <w:sz w:val="24"/>
                <w:szCs w:val="24"/>
                <w:lang w:val="zh-CN"/>
              </w:rPr>
              <w:t>至合同</w:t>
            </w:r>
            <w:r>
              <w:rPr>
                <w:rFonts w:cs="仿宋_GB2312" w:asciiTheme="minorEastAsia" w:hAnsiTheme="minorEastAsia"/>
                <w:color w:val="auto"/>
                <w:sz w:val="24"/>
                <w:szCs w:val="24"/>
                <w:lang w:val="zh-CN"/>
              </w:rPr>
              <w:t>验收之日</w:t>
            </w:r>
            <w:r>
              <w:rPr>
                <w:rFonts w:hint="eastAsia" w:cs="仿宋_GB2312" w:asciiTheme="minorEastAsia" w:hAnsiTheme="minorEastAsia"/>
                <w:color w:val="auto"/>
                <w:sz w:val="24"/>
                <w:szCs w:val="24"/>
                <w:lang w:val="zh-CN"/>
              </w:rPr>
              <w:t>，</w:t>
            </w:r>
            <w:r>
              <w:rPr>
                <w:rFonts w:hint="eastAsia" w:cs="宋体" w:asciiTheme="minorEastAsia" w:hAnsiTheme="minorEastAsia"/>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color w:val="auto"/>
                <w:sz w:val="24"/>
                <w:szCs w:val="24"/>
              </w:rPr>
            </w:pPr>
            <w:r>
              <w:rPr>
                <w:rFonts w:cs="宋体" w:asciiTheme="minorEastAsia" w:hAnsiTheme="minorEastAsia"/>
                <w:bCs/>
                <w:color w:val="auto"/>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投标截止及</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2019年</w:t>
            </w:r>
            <w:r>
              <w:rPr>
                <w:rFonts w:hint="eastAsia" w:cs="宋体" w:asciiTheme="minorEastAsia" w:hAnsiTheme="minorEastAsia"/>
                <w:bCs/>
                <w:color w:val="auto"/>
                <w:sz w:val="24"/>
                <w:szCs w:val="24"/>
                <w:highlight w:val="none"/>
                <w:lang w:val="en-US" w:eastAsia="zh-CN"/>
              </w:rPr>
              <w:t>2</w:t>
            </w:r>
            <w:r>
              <w:rPr>
                <w:rFonts w:hint="eastAsia" w:cs="宋体" w:asciiTheme="minorEastAsia" w:hAnsiTheme="minorEastAsia"/>
                <w:bCs/>
                <w:color w:val="auto"/>
                <w:sz w:val="24"/>
                <w:szCs w:val="24"/>
                <w:highlight w:val="none"/>
                <w:lang w:val="zh-CN"/>
              </w:rPr>
              <w:t>月</w:t>
            </w:r>
            <w:r>
              <w:rPr>
                <w:rFonts w:hint="eastAsia" w:cs="宋体" w:asciiTheme="minorEastAsia" w:hAnsiTheme="minorEastAsia"/>
                <w:bCs/>
                <w:color w:val="auto"/>
                <w:sz w:val="24"/>
                <w:szCs w:val="24"/>
                <w:highlight w:val="none"/>
                <w:lang w:val="en-US" w:eastAsia="zh-CN"/>
              </w:rPr>
              <w:t>25</w:t>
            </w:r>
            <w:r>
              <w:rPr>
                <w:rFonts w:hint="eastAsia" w:cs="宋体" w:asciiTheme="minorEastAsia" w:hAnsiTheme="minorEastAsia"/>
                <w:bCs/>
                <w:color w:val="auto"/>
                <w:sz w:val="24"/>
                <w:szCs w:val="24"/>
                <w:highlight w:val="none"/>
                <w:lang w:val="zh-CN"/>
              </w:rPr>
              <w:t>日</w:t>
            </w:r>
            <w:r>
              <w:rPr>
                <w:rFonts w:hint="eastAsia" w:cs="宋体" w:asciiTheme="minorEastAsia" w:hAnsiTheme="minorEastAsia"/>
                <w:bCs/>
                <w:color w:val="auto"/>
                <w:sz w:val="24"/>
                <w:szCs w:val="24"/>
                <w:highlight w:val="none"/>
                <w:lang w:val="en-US" w:eastAsia="zh-CN"/>
              </w:rPr>
              <w:t>9</w:t>
            </w:r>
            <w:r>
              <w:rPr>
                <w:rFonts w:hint="eastAsia" w:cs="宋体" w:asciiTheme="minorEastAsia" w:hAnsiTheme="minorEastAsia"/>
                <w:bCs/>
                <w:color w:val="auto"/>
                <w:sz w:val="24"/>
                <w:szCs w:val="24"/>
                <w:highlight w:val="none"/>
                <w:lang w:val="zh-CN"/>
              </w:rPr>
              <w:t>时</w:t>
            </w:r>
            <w:r>
              <w:rPr>
                <w:rFonts w:hint="eastAsia" w:cs="宋体" w:asciiTheme="minorEastAsia" w:hAnsiTheme="minorEastAsia"/>
                <w:bCs/>
                <w:color w:val="auto"/>
                <w:sz w:val="24"/>
                <w:szCs w:val="24"/>
                <w:highlight w:val="none"/>
                <w:lang w:val="en-US" w:eastAsia="zh-CN"/>
              </w:rPr>
              <w:t>30</w:t>
            </w:r>
            <w:r>
              <w:rPr>
                <w:rFonts w:hint="eastAsia" w:cs="宋体" w:asciiTheme="minorEastAsia" w:hAnsiTheme="minorEastAsia"/>
                <w:bCs/>
                <w:color w:val="auto"/>
                <w:sz w:val="24"/>
                <w:szCs w:val="24"/>
                <w:highlight w:val="none"/>
                <w:lang w:val="zh-CN"/>
              </w:rPr>
              <w:t>分</w:t>
            </w:r>
            <w:r>
              <w:rPr>
                <w:rFonts w:hint="eastAsia" w:cs="宋体" w:asciiTheme="minorEastAsia" w:hAnsiTheme="minorEastAsia"/>
                <w:bCs/>
                <w:color w:val="auto"/>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递交投标文件</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许昌市公共资源交易中心三楼开</w:t>
            </w:r>
            <w:r>
              <w:rPr>
                <w:rFonts w:hint="eastAsia" w:cs="宋体" w:asciiTheme="minorEastAsia" w:hAnsiTheme="minorEastAsia"/>
                <w:bCs/>
                <w:color w:val="auto"/>
                <w:sz w:val="24"/>
                <w:szCs w:val="24"/>
                <w:highlight w:val="none"/>
                <w:lang w:val="zh-CN"/>
              </w:rPr>
              <w:t>标</w:t>
            </w:r>
            <w:r>
              <w:rPr>
                <w:rFonts w:hint="eastAsia" w:cs="宋体" w:asciiTheme="minorEastAsia" w:hAnsiTheme="minorEastAsia"/>
                <w:bCs/>
                <w:color w:val="auto"/>
                <w:sz w:val="24"/>
                <w:szCs w:val="24"/>
                <w:highlight w:val="none"/>
                <w:u w:val="single"/>
                <w:lang w:val="en-US" w:eastAsia="zh-CN"/>
              </w:rPr>
              <w:t>一</w:t>
            </w:r>
            <w:r>
              <w:rPr>
                <w:rFonts w:hint="eastAsia" w:cs="宋体" w:asciiTheme="minorEastAsia" w:hAnsiTheme="minorEastAsia"/>
                <w:bCs/>
                <w:color w:val="auto"/>
                <w:sz w:val="24"/>
                <w:szCs w:val="24"/>
                <w:highlight w:val="none"/>
                <w:lang w:val="zh-CN"/>
              </w:rPr>
              <w:t>室</w:t>
            </w:r>
            <w:r>
              <w:rPr>
                <w:rFonts w:hint="eastAsia" w:cs="宋体" w:asciiTheme="minorEastAsia" w:hAnsiTheme="minorEastAsia"/>
                <w:bCs/>
                <w:color w:val="auto"/>
                <w:sz w:val="24"/>
                <w:szCs w:val="24"/>
                <w:lang w:val="zh-CN"/>
              </w:rPr>
              <w:t>（</w:t>
            </w:r>
            <w:r>
              <w:rPr>
                <w:rFonts w:cs="宋体" w:asciiTheme="minorEastAsia" w:hAnsiTheme="minorEastAsia"/>
                <w:bCs/>
                <w:color w:val="auto"/>
                <w:sz w:val="24"/>
                <w:szCs w:val="24"/>
                <w:lang w:val="zh-CN"/>
              </w:rPr>
              <w:t>龙兴路与竹林路交汇处</w:t>
            </w:r>
            <w:r>
              <w:rPr>
                <w:rFonts w:hint="eastAsia" w:cs="宋体" w:asciiTheme="minorEastAsia" w:hAnsiTheme="minorEastAsia"/>
                <w:bCs/>
                <w:color w:val="auto"/>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金额：</w:t>
            </w:r>
            <w:r>
              <w:rPr>
                <w:rFonts w:hint="eastAsia" w:cs="仿宋_GB2312" w:asciiTheme="minorEastAsia" w:hAnsiTheme="minorEastAsia"/>
                <w:color w:val="auto"/>
                <w:sz w:val="24"/>
                <w:szCs w:val="24"/>
                <w:lang w:eastAsia="zh-CN"/>
              </w:rPr>
              <w:t>A包</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en-US" w:eastAsia="zh-CN"/>
              </w:rPr>
              <w:t>玖仟肆佰元整</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en-US" w:eastAsia="zh-CN"/>
              </w:rPr>
              <w:t>9400</w:t>
            </w:r>
            <w:r>
              <w:rPr>
                <w:rFonts w:hint="eastAsia" w:cs="仿宋_GB2312" w:asciiTheme="minorEastAsia" w:hAnsiTheme="minorEastAsia"/>
                <w:color w:val="auto"/>
                <w:sz w:val="24"/>
                <w:szCs w:val="24"/>
              </w:rPr>
              <w:t>元）</w:t>
            </w:r>
          </w:p>
          <w:p>
            <w:pPr>
              <w:tabs>
                <w:tab w:val="left" w:pos="1260"/>
              </w:tabs>
              <w:autoSpaceDE w:val="0"/>
              <w:autoSpaceDN w:val="0"/>
              <w:adjustRightInd w:val="0"/>
              <w:spacing w:line="360" w:lineRule="auto"/>
              <w:ind w:firstLine="720" w:firstLineChars="300"/>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eastAsia="zh-CN"/>
              </w:rPr>
              <w:t>B包</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en-US" w:eastAsia="zh-CN"/>
              </w:rPr>
              <w:t>壹万叁仟陆佰元整</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en-US" w:eastAsia="zh-CN"/>
              </w:rPr>
              <w:t>13600</w:t>
            </w:r>
            <w:r>
              <w:rPr>
                <w:rFonts w:hint="eastAsia" w:cs="仿宋_GB2312" w:asciiTheme="minorEastAsia" w:hAnsiTheme="minorEastAsia"/>
                <w:color w:val="auto"/>
                <w:sz w:val="24"/>
                <w:szCs w:val="24"/>
              </w:rPr>
              <w:t>元）</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lang w:val="zh-CN"/>
              </w:rPr>
              <w:t>http://221.14.6.70:8088/ggzy</w:t>
            </w:r>
            <w:r>
              <w:rPr>
                <w:rFonts w:hint="eastAsia" w:cs="仿宋_GB2312" w:asciiTheme="minorEastAsia" w:hAnsiTheme="minorEastAsia"/>
                <w:color w:val="auto"/>
                <w:sz w:val="24"/>
                <w:szCs w:val="24"/>
                <w:lang w:val="zh-CN"/>
              </w:rPr>
              <w:fldChar w:fldCharType="end"/>
            </w:r>
            <w:r>
              <w:rPr>
                <w:rFonts w:hint="eastAsia" w:cs="仿宋_GB2312" w:asciiTheme="minorEastAsia" w:hAnsiTheme="minorEastAsia"/>
                <w:color w:val="auto"/>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color w:val="auto"/>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仿宋_GB2312" w:asciiTheme="minorEastAsia" w:hAnsiTheme="minorEastAsia"/>
                <w:color w:val="auto"/>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投标截止时间15日前（</w:t>
            </w:r>
            <w:r>
              <w:rPr>
                <w:rFonts w:hint="eastAsia" w:cs="仿宋_GB2312" w:asciiTheme="minorEastAsia" w:hAnsiTheme="minorEastAsia"/>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 w:val="24"/>
                <w:szCs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电子投标文件：成功上传至《全国公共资源交易平台（河南省·许昌市）》公共资源交易系统加密电子投标文件1份</w:t>
            </w:r>
            <w:r>
              <w:rPr>
                <w:rFonts w:hint="eastAsia" w:hAnsi="宋体" w:cs="宋体"/>
                <w:color w:val="auto"/>
                <w:sz w:val="24"/>
                <w:lang w:val="zh-CN"/>
              </w:rPr>
              <w:t>（文件格式为： XXX公司XXX项目编号.file）。</w:t>
            </w:r>
            <w:r>
              <w:rPr>
                <w:rFonts w:hint="eastAsia" w:ascii="新宋体" w:hAnsi="新宋体" w:eastAsia="新宋体"/>
                <w:color w:val="auto"/>
                <w:sz w:val="24"/>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w:t>
            </w:r>
            <w:r>
              <w:rPr>
                <w:rFonts w:hint="eastAsia" w:cs="仿宋_GB2312" w:asciiTheme="minorEastAsia" w:hAnsiTheme="minorEastAsia"/>
                <w:color w:val="auto"/>
                <w:sz w:val="24"/>
                <w:szCs w:val="24"/>
              </w:rPr>
              <w:t>正本</w:t>
            </w:r>
            <w:r>
              <w:rPr>
                <w:rFonts w:hint="eastAsia" w:cs="仿宋_GB2312" w:asciiTheme="minorEastAsia" w:hAnsiTheme="minorEastAsia"/>
                <w:b/>
                <w:color w:val="auto"/>
                <w:sz w:val="24"/>
                <w:szCs w:val="24"/>
              </w:rPr>
              <w:t>一</w:t>
            </w:r>
            <w:r>
              <w:rPr>
                <w:rFonts w:hint="eastAsia" w:cs="仿宋_GB2312" w:asciiTheme="minorEastAsia" w:hAnsiTheme="minorEastAsia"/>
                <w:color w:val="auto"/>
                <w:sz w:val="24"/>
                <w:szCs w:val="24"/>
              </w:rPr>
              <w:t>份，副本</w:t>
            </w:r>
            <w:r>
              <w:rPr>
                <w:rFonts w:hint="eastAsia" w:cs="仿宋_GB2312" w:asciiTheme="minorEastAsia" w:hAnsiTheme="minorEastAsia"/>
                <w:color w:val="auto"/>
                <w:sz w:val="24"/>
                <w:szCs w:val="24"/>
                <w:u w:val="single"/>
              </w:rPr>
              <w:t>一</w:t>
            </w:r>
            <w:r>
              <w:rPr>
                <w:rFonts w:hint="eastAsia" w:cs="仿宋_GB2312" w:asciiTheme="minorEastAsia" w:hAnsiTheme="minorEastAsia"/>
                <w:color w:val="auto"/>
                <w:sz w:val="24"/>
                <w:szCs w:val="24"/>
              </w:rPr>
              <w:t>份。使用</w:t>
            </w:r>
            <w:r>
              <w:rPr>
                <w:rFonts w:hint="eastAsia" w:ascii="新宋体" w:hAnsi="新宋体" w:eastAsia="新宋体"/>
                <w:color w:val="auto"/>
                <w:sz w:val="24"/>
              </w:rPr>
              <w:t>格式为“投标文件（供打印）.PDF”的文件</w:t>
            </w:r>
          </w:p>
          <w:p>
            <w:pPr>
              <w:autoSpaceDE w:val="0"/>
              <w:autoSpaceDN w:val="0"/>
              <w:adjustRightInd w:val="0"/>
              <w:spacing w:line="360" w:lineRule="auto"/>
              <w:rPr>
                <w:rFonts w:cs="宋体" w:asciiTheme="minorEastAsia" w:hAnsiTheme="minorEastAsia"/>
                <w:bCs/>
                <w:color w:val="auto"/>
                <w:sz w:val="24"/>
                <w:szCs w:val="24"/>
                <w:highlight w:val="lightGray"/>
                <w:lang w:val="zh-CN"/>
              </w:rPr>
            </w:pPr>
            <w:r>
              <w:rPr>
                <w:rFonts w:hint="eastAsia" w:ascii="新宋体" w:hAnsi="新宋体" w:eastAsia="新宋体"/>
                <w:color w:val="auto"/>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投标文件的</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color w:val="auto"/>
                <w:sz w:val="24"/>
                <w:szCs w:val="24"/>
                <w:highlight w:val="lightGray"/>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“.PDF”的文件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 w:val="24"/>
                <w:szCs w:val="24"/>
              </w:rPr>
            </w:pPr>
            <w:r>
              <w:rPr>
                <w:rFonts w:hint="eastAsia" w:cs="黑体" w:asciiTheme="minorEastAsia" w:hAnsiTheme="minorEastAsia"/>
                <w:color w:val="auto"/>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综合评分法</w:t>
            </w:r>
            <w:r>
              <w:rPr>
                <w:rFonts w:hint="eastAsia" w:cs="宋体" w:asciiTheme="minorEastAsia" w:hAnsiTheme="minorEastAsia"/>
                <w:color w:val="auto"/>
                <w:kern w:val="0"/>
                <w:sz w:val="24"/>
                <w:szCs w:val="24"/>
                <w:lang w:val="zh-CN"/>
              </w:rPr>
              <w:t xml:space="preserve">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无要求</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color w:val="auto"/>
                <w:sz w:val="24"/>
                <w:szCs w:val="24"/>
              </w:rPr>
              <w:t>要求提交。履约保证金的数额为合同金额的</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代理服务费</w:t>
            </w:r>
          </w:p>
        </w:tc>
        <w:tc>
          <w:tcPr>
            <w:tcW w:w="6813" w:type="dxa"/>
            <w:vAlign w:val="center"/>
          </w:tcPr>
          <w:p>
            <w:pPr>
              <w:autoSpaceDE w:val="0"/>
              <w:autoSpaceDN w:val="0"/>
              <w:adjustRightInd w:val="0"/>
              <w:spacing w:line="360" w:lineRule="auto"/>
              <w:rPr>
                <w:rFonts w:hint="eastAsia"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□不收取</w:t>
            </w:r>
          </w:p>
          <w:p>
            <w:pPr>
              <w:autoSpaceDE w:val="0"/>
              <w:autoSpaceDN w:val="0"/>
              <w:adjustRightInd w:val="0"/>
              <w:spacing w:line="360" w:lineRule="auto"/>
              <w:rPr>
                <w:rFonts w:hint="eastAsia"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fldChar w:fldCharType="begin"/>
            </w:r>
            <w:r>
              <w:rPr>
                <w:rFonts w:hint="eastAsia" w:cs="宋体" w:asciiTheme="minorEastAsia" w:hAnsiTheme="minorEastAsia"/>
                <w:bCs/>
                <w:color w:val="auto"/>
                <w:sz w:val="24"/>
                <w:szCs w:val="24"/>
                <w:lang w:val="zh-CN"/>
              </w:rPr>
              <w:instrText xml:space="preserve"> eq \o\ac(□,√)</w:instrText>
            </w:r>
            <w:r>
              <w:rPr>
                <w:rFonts w:hint="eastAsia" w:cs="宋体" w:asciiTheme="minorEastAsia" w:hAnsiTheme="minorEastAsia"/>
                <w:bCs/>
                <w:color w:val="auto"/>
                <w:sz w:val="24"/>
                <w:szCs w:val="24"/>
                <w:lang w:val="zh-CN"/>
              </w:rPr>
              <w:fldChar w:fldCharType="end"/>
            </w:r>
            <w:r>
              <w:rPr>
                <w:rFonts w:hint="eastAsia" w:cs="宋体" w:asciiTheme="minorEastAsia" w:hAnsiTheme="minorEastAsia"/>
                <w:bCs/>
                <w:color w:val="auto"/>
                <w:sz w:val="24"/>
                <w:szCs w:val="24"/>
                <w:lang w:val="zh-CN"/>
              </w:rPr>
              <w:t>收取中标人。□收取采购人。收取标准:中标合同金额的1.5 %。一次性以银行划账、电汇、汇票或支票的形式支付。</w:t>
            </w:r>
          </w:p>
          <w:p>
            <w:pPr>
              <w:autoSpaceDE w:val="0"/>
              <w:autoSpaceDN w:val="0"/>
              <w:adjustRightInd w:val="0"/>
              <w:spacing w:line="360" w:lineRule="auto"/>
              <w:rPr>
                <w:rFonts w:hint="eastAsia" w:eastAsia="宋体"/>
                <w:lang w:val="en-US" w:eastAsia="zh-CN"/>
              </w:rPr>
            </w:pPr>
            <w:r>
              <w:rPr>
                <w:rFonts w:hint="eastAsia" w:cs="宋体" w:asciiTheme="minorEastAsia" w:hAnsiTheme="minorEastAsia"/>
                <w:bCs/>
                <w:color w:val="auto"/>
                <w:sz w:val="24"/>
                <w:szCs w:val="24"/>
                <w:lang w:val="en-US" w:eastAsia="zh-CN"/>
              </w:rPr>
              <w:t>进口产品专家论证会议费用由中标人另行支付于代理机构。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中标人需提交</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color w:val="auto"/>
                <w:sz w:val="24"/>
                <w:szCs w:val="24"/>
              </w:rPr>
              <w:t>2978065302@qq.com</w:t>
            </w:r>
            <w:r>
              <w:rPr>
                <w:rFonts w:hint="eastAsia" w:cs="宋体" w:asciiTheme="minorEastAsia" w:hAnsiTheme="minorEastAsia"/>
                <w:bCs/>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color w:val="auto"/>
                <w:sz w:val="24"/>
                <w:szCs w:val="24"/>
                <w:lang w:val="zh-CN"/>
              </w:rPr>
            </w:pPr>
            <w:r>
              <w:rPr>
                <w:rFonts w:hint="eastAsia" w:hAnsi="宋体" w:cs="宋体"/>
                <w:color w:val="auto"/>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9"/>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9"/>
        <w:autoSpaceDE w:val="0"/>
        <w:autoSpaceDN w:val="0"/>
        <w:spacing w:line="360" w:lineRule="auto"/>
        <w:ind w:left="780"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9"/>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“节能产品”或者“环保产品”：财政部发布的《节能产品政府采购清单》或者《环境标志产品政府采购清单》的产品。</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pStyle w:val="39"/>
        <w:numPr>
          <w:ilvl w:val="1"/>
          <w:numId w:val="7"/>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招标文件列明不允许或未列明允许进口产品参加投标的，均视为拒绝进口产品参加投标。</w:t>
      </w:r>
    </w:p>
    <w:p>
      <w:pPr>
        <w:pStyle w:val="39"/>
        <w:numPr>
          <w:ilvl w:val="1"/>
          <w:numId w:val="8"/>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9"/>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szCs w:val="21"/>
          <w:shd w:val="clear" w:color="auto" w:fill="FFFFFF"/>
        </w:rPr>
        <w:t>政府采购严重违法失信名单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政府采购严重违法失信行为记录名单（联合体形式投标的，联合体成员存在不良信用记录，视同联合体存在不良信用记录）。</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单位负责人为同一人或者存在直接控股、管理关系的不同供应商，不得参加同一合同项下的政府采购活动；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除单一来源采购项目外，为采购项目提供整体设计、规范编制或者项目管理、监理、检测等服务的供应商，不得再参加该采购项目的其他采购活动。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9"/>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投标人所投产品如被列入财政部与国家主管部门颁发的节能产品目录或环境标志产品目录，应提供相关证明，在评标时予以优先采购。</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9"/>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收取标准:按照中标合同金额的比例收取。详见投标人须知前附表。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收取方式：一次性以银行划账、电汇、汇票或支票的形式支付。</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39"/>
        <w:numPr>
          <w:ilvl w:val="1"/>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9"/>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9"/>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9"/>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9"/>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供应商认为采购文件、采购过程和中标结果使自己的权益受到损害的，可以依法向采购人、采购代理机构提出质疑。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 w:val="21"/>
          <w:szCs w:val="21"/>
        </w:rPr>
        <w:t>并加盖投标人公章的原件扫描件（或图片）</w:t>
      </w:r>
      <w:r>
        <w:rPr>
          <w:rFonts w:hint="eastAsia" w:cs="仿宋_GB2312" w:asciiTheme="minorEastAsia" w:hAnsiTheme="minorEastAsia" w:eastAsiaTheme="minorEastAsia"/>
          <w:sz w:val="21"/>
          <w:szCs w:val="21"/>
          <w:lang w:val="zh-CN"/>
        </w:rPr>
        <w:t>。投标人所投其他产品若属于“节能产品政府采购清单”优先采购产品，在同等条件下，优先采购清单中的产品。</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二、促进中小企业发展</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7"/>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8、未被列入“信用中国”网站(www.creditchina.gov.cn)失信被执行人、重大税收违法案件当事人名单、政府采购严重违法失信名单、“中国政府采购网” (www.ccgp.gov.cn)政府采购严重违法失信行为记录名单、“国家企业信用公示系统”网站（www.gsxt.gov.cn）严重违法失信企业名单（黑名单）的投标人；</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eastAsia" w:asciiTheme="minorEastAsia" w:hAnsiTheme="minorEastAsia" w:eastAsiaTheme="minorEastAsia"/>
                <w:b/>
                <w:sz w:val="24"/>
                <w:szCs w:val="24"/>
                <w:lang w:eastAsia="zh-CN"/>
              </w:rPr>
            </w:pPr>
            <w:r>
              <w:rPr>
                <w:rFonts w:hint="eastAsia" w:asciiTheme="minorEastAsia" w:hAnsiTheme="minorEastAsia"/>
                <w:b/>
                <w:sz w:val="24"/>
                <w:szCs w:val="24"/>
              </w:rPr>
              <w:t>13、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r>
              <w:rPr>
                <w:rFonts w:hint="eastAsia" w:asciiTheme="minorEastAsia" w:hAnsiTheme="minorEastAsia"/>
                <w:b/>
                <w:sz w:val="24"/>
                <w:szCs w:val="24"/>
                <w:lang w:eastAsia="zh-CN"/>
              </w:rPr>
              <w:t>；</w:t>
            </w: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4"/>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4"/>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4"/>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注：符合性审查中所涉及到的证书及材料，均应在电子投标文件中提供原件扫描件（或图片）。</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4"/>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4"/>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szCs w:val="24"/>
          <w:lang w:val="zh-CN"/>
        </w:rPr>
        <w:t>注：评标标准中所涉及到的证书及材料，均应在电子投标文件中提供原件扫描件（或图片）。</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80" w:firstLineChars="200"/>
        <w:contextualSpacing/>
        <w:rPr>
          <w:rFonts w:asciiTheme="minorEastAsia" w:hAnsiTheme="minorEastAsia" w:eastAsiaTheme="minorEastAsia"/>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Cs w:val="24"/>
        </w:rPr>
        <w:t>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szCs w:val="24"/>
        </w:rPr>
        <w:t>（2）强制采购节能产品和优先采购节能产品、优先采购环保产品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4"/>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投标文件中须提供最新一期《节能产品政府采购清单》中产品所在页并加盖投标人公章的原件扫描件（或图片），评标委员会根据本项目评标标准予以判定并赋分。</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Cs w:val="24"/>
          <w:lang w:val="zh-CN"/>
        </w:rPr>
        <w:t>评标委员会根据本项目评标标准予以判定并赋分。</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4"/>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（4）关于强制性产品认证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2)投标人所投产品如被列入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）产品查询结果截图并加盖投标人公章或中国信息安全认证中心</w:t>
      </w:r>
      <w:r>
        <w:rPr>
          <w:rFonts w:hint="eastAsia" w:cs="仿宋_GB2312" w:asciiTheme="minorEastAsia" w:hAnsiTheme="minorEastAsia"/>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4"/>
        <w:spacing w:line="360" w:lineRule="auto"/>
        <w:ind w:firstLine="482" w:firstLineChars="200"/>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Cs w:val="24"/>
          <w:lang w:val="zh-CN"/>
        </w:rPr>
        <w:t>（6）评标标准</w:t>
      </w:r>
    </w:p>
    <w:tbl>
      <w:tblPr>
        <w:tblStyle w:val="27"/>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lang w:bidi="ar"/>
              </w:rPr>
              <w:t>分值构成</w:t>
            </w:r>
          </w:p>
          <w:p>
            <w:pPr>
              <w:spacing w:line="360" w:lineRule="auto"/>
              <w:jc w:val="center"/>
              <w:rPr>
                <w:rFonts w:hint="eastAsia" w:ascii="宋体" w:hAnsi="宋体" w:eastAsia="宋体" w:cs="宋体"/>
                <w:szCs w:val="21"/>
              </w:rPr>
            </w:pPr>
            <w:r>
              <w:rPr>
                <w:rFonts w:hint="eastAsia" w:ascii="宋体" w:hAnsi="宋体" w:eastAsia="宋体" w:cs="宋体"/>
                <w:szCs w:val="21"/>
                <w:lang w:bidi="ar"/>
              </w:rPr>
              <w:t>(总分100分)</w:t>
            </w:r>
          </w:p>
        </w:tc>
        <w:tc>
          <w:tcPr>
            <w:tcW w:w="720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lang w:bidi="ar"/>
              </w:rPr>
              <w:t>价格分值：</w:t>
            </w:r>
            <w:r>
              <w:rPr>
                <w:rFonts w:hint="eastAsia" w:ascii="宋体" w:hAnsi="宋体" w:eastAsia="宋体" w:cs="宋体"/>
                <w:color w:val="000000"/>
                <w:szCs w:val="21"/>
                <w:u w:val="single"/>
                <w:lang w:val="en-US" w:eastAsia="zh-CN" w:bidi="ar"/>
              </w:rPr>
              <w:t>40</w:t>
            </w:r>
            <w:r>
              <w:rPr>
                <w:rFonts w:hint="eastAsia" w:ascii="宋体" w:hAnsi="宋体" w:eastAsia="宋体" w:cs="宋体"/>
                <w:color w:val="000000"/>
                <w:szCs w:val="21"/>
                <w:lang w:bidi="ar"/>
              </w:rPr>
              <w:t>分</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lang w:bidi="ar"/>
              </w:rPr>
              <w:t>商务部分：</w:t>
            </w:r>
            <w:r>
              <w:rPr>
                <w:rFonts w:hint="eastAsia" w:ascii="宋体" w:hAnsi="宋体" w:eastAsia="宋体" w:cs="宋体"/>
                <w:color w:val="000000"/>
                <w:szCs w:val="21"/>
                <w:u w:val="single"/>
                <w:lang w:bidi="ar"/>
              </w:rPr>
              <w:t>2</w:t>
            </w:r>
            <w:r>
              <w:rPr>
                <w:rFonts w:hint="eastAsia" w:ascii="宋体" w:hAnsi="宋体" w:eastAsia="宋体" w:cs="宋体"/>
                <w:color w:val="000000"/>
                <w:szCs w:val="21"/>
                <w:u w:val="single"/>
                <w:lang w:val="en-US" w:eastAsia="zh-CN" w:bidi="ar"/>
              </w:rPr>
              <w:t>0</w:t>
            </w:r>
            <w:r>
              <w:rPr>
                <w:rFonts w:hint="eastAsia" w:ascii="宋体" w:hAnsi="宋体" w:eastAsia="宋体" w:cs="宋体"/>
                <w:color w:val="000000"/>
                <w:szCs w:val="21"/>
                <w:lang w:bidi="ar"/>
              </w:rPr>
              <w:t>分</w:t>
            </w:r>
          </w:p>
          <w:p>
            <w:pPr>
              <w:spacing w:line="360" w:lineRule="auto"/>
              <w:ind w:firstLine="420" w:firstLineChars="200"/>
              <w:rPr>
                <w:rFonts w:hint="eastAsia" w:ascii="宋体" w:hAnsi="宋体" w:eastAsia="宋体" w:cs="宋体"/>
                <w:szCs w:val="21"/>
              </w:rPr>
            </w:pPr>
            <w:r>
              <w:rPr>
                <w:rFonts w:hint="eastAsia" w:ascii="宋体" w:hAnsi="宋体" w:eastAsia="宋体" w:cs="宋体"/>
                <w:color w:val="000000"/>
                <w:szCs w:val="21"/>
                <w:lang w:bidi="ar"/>
              </w:rPr>
              <w:t>技术部分：</w:t>
            </w:r>
            <w:r>
              <w:rPr>
                <w:rFonts w:hint="eastAsia" w:ascii="宋体" w:hAnsi="宋体" w:eastAsia="宋体" w:cs="宋体"/>
                <w:color w:val="000000"/>
                <w:szCs w:val="21"/>
                <w:u w:val="single"/>
                <w:lang w:bidi="ar"/>
              </w:rPr>
              <w:t>4</w:t>
            </w:r>
            <w:r>
              <w:rPr>
                <w:rFonts w:hint="eastAsia" w:ascii="宋体" w:hAnsi="宋体" w:eastAsia="宋体" w:cs="宋体"/>
                <w:color w:val="000000"/>
                <w:szCs w:val="21"/>
                <w:u w:val="single"/>
                <w:lang w:val="en-US" w:eastAsia="zh-CN" w:bidi="ar"/>
              </w:rPr>
              <w:t>0</w:t>
            </w:r>
            <w:r>
              <w:rPr>
                <w:rFonts w:hint="eastAsia" w:ascii="宋体" w:hAnsi="宋体" w:eastAsia="宋体" w:cs="宋体"/>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szCs w:val="21"/>
              </w:rPr>
            </w:pPr>
            <w:r>
              <w:rPr>
                <w:rFonts w:hint="eastAsia" w:ascii="宋体" w:hAnsi="宋体" w:eastAsia="宋体" w:cs="宋体"/>
                <w:b/>
                <w:color w:val="000000"/>
                <w:szCs w:val="21"/>
                <w:lang w:bidi="ar"/>
              </w:rPr>
              <w:t>价格部分（满分</w:t>
            </w:r>
            <w:r>
              <w:rPr>
                <w:rFonts w:hint="eastAsia" w:ascii="宋体" w:hAnsi="宋体" w:eastAsia="宋体" w:cs="宋体"/>
                <w:b/>
                <w:color w:val="000000"/>
                <w:szCs w:val="21"/>
                <w:u w:val="single"/>
                <w:lang w:val="en-US" w:eastAsia="zh-CN" w:bidi="ar"/>
              </w:rPr>
              <w:t>4</w:t>
            </w:r>
            <w:r>
              <w:rPr>
                <w:rFonts w:hint="eastAsia" w:ascii="宋体" w:hAnsi="宋体" w:eastAsia="宋体" w:cs="宋体"/>
                <w:b/>
                <w:color w:val="000000"/>
                <w:szCs w:val="21"/>
                <w:u w:val="single"/>
                <w:lang w:bidi="ar"/>
              </w:rPr>
              <w:t>0</w:t>
            </w:r>
            <w:r>
              <w:rPr>
                <w:rFonts w:hint="eastAsia" w:ascii="宋体" w:hAnsi="宋体" w:eastAsia="宋体" w:cs="宋体"/>
                <w:b/>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szCs w:val="21"/>
              </w:rPr>
            </w:pPr>
            <w:r>
              <w:rPr>
                <w:rFonts w:hint="eastAsia" w:ascii="宋体" w:hAnsi="宋体" w:eastAsia="宋体" w:cs="宋体"/>
                <w:b/>
                <w:color w:val="000000"/>
                <w:szCs w:val="21"/>
                <w:lang w:bidi="ar"/>
              </w:rPr>
              <w:t>评分因素</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szCs w:val="21"/>
              </w:rPr>
            </w:pPr>
            <w:r>
              <w:rPr>
                <w:rFonts w:hint="eastAsia" w:ascii="宋体" w:hAnsi="宋体" w:eastAsia="宋体" w:cs="宋体"/>
                <w:b/>
                <w:color w:val="000000"/>
                <w:szCs w:val="21"/>
                <w:lang w:bidi="ar"/>
              </w:rPr>
              <w:t>评标标准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szCs w:val="21"/>
              </w:rPr>
            </w:pPr>
            <w:r>
              <w:rPr>
                <w:rFonts w:hint="eastAsia" w:ascii="宋体" w:hAnsi="宋体" w:eastAsia="宋体" w:cs="宋体"/>
                <w:b/>
                <w:color w:val="000000"/>
                <w:szCs w:val="21"/>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lang w:bidi="ar"/>
              </w:rPr>
              <w:t>投标报价</w:t>
            </w:r>
          </w:p>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lang w:bidi="ar"/>
              </w:rPr>
              <w:t>评分标准</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Cs w:val="21"/>
              </w:rPr>
            </w:pPr>
            <w:r>
              <w:rPr>
                <w:rFonts w:hint="eastAsia" w:ascii="宋体" w:hAnsi="宋体" w:eastAsia="宋体" w:cs="宋体"/>
                <w:szCs w:val="21"/>
                <w:lang w:bidi="ar"/>
              </w:rPr>
              <w:t>评标基准价：满足招标文件要求的有效投标报价中，最低的投标报价为评标基准价。</w:t>
            </w:r>
          </w:p>
          <w:p>
            <w:pPr>
              <w:spacing w:line="360" w:lineRule="auto"/>
              <w:rPr>
                <w:rFonts w:hint="eastAsia" w:ascii="宋体" w:hAnsi="宋体" w:eastAsia="宋体" w:cs="宋体"/>
                <w:color w:val="000000"/>
                <w:szCs w:val="21"/>
              </w:rPr>
            </w:pPr>
            <w:r>
              <w:rPr>
                <w:rFonts w:hint="eastAsia" w:ascii="宋体" w:hAnsi="宋体" w:eastAsia="宋体" w:cs="宋体"/>
                <w:szCs w:val="21"/>
                <w:lang w:bidi="ar"/>
              </w:rPr>
              <w:t>投标报价得分=（评标基准价/投标报价）×</w:t>
            </w:r>
            <w:r>
              <w:rPr>
                <w:rFonts w:hint="eastAsia" w:ascii="宋体" w:hAnsi="宋体" w:eastAsia="宋体" w:cs="宋体"/>
                <w:szCs w:val="21"/>
                <w:u w:val="single"/>
                <w:lang w:val="en-US" w:eastAsia="zh-CN" w:bidi="ar"/>
              </w:rPr>
              <w:t>4</w:t>
            </w:r>
            <w:r>
              <w:rPr>
                <w:rFonts w:hint="eastAsia" w:ascii="宋体" w:hAnsi="宋体" w:eastAsia="宋体" w:cs="宋体"/>
                <w:szCs w:val="21"/>
                <w:u w:val="single"/>
                <w:lang w:bidi="ar"/>
              </w:rPr>
              <w:t>0</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u w:val="single"/>
                <w:lang w:val="en-US" w:eastAsia="zh-CN" w:bidi="ar"/>
              </w:rPr>
              <w:t>4</w:t>
            </w:r>
            <w:r>
              <w:rPr>
                <w:rFonts w:hint="eastAsia" w:ascii="宋体" w:hAnsi="宋体" w:eastAsia="宋体" w:cs="宋体"/>
                <w:color w:val="000000"/>
                <w:szCs w:val="21"/>
                <w:u w:val="single"/>
                <w:lang w:bidi="ar"/>
              </w:rPr>
              <w:t>0</w:t>
            </w:r>
            <w:r>
              <w:rPr>
                <w:rFonts w:hint="eastAsia" w:ascii="宋体" w:hAnsi="宋体" w:eastAsia="宋体" w:cs="宋体"/>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rPr>
            </w:pPr>
            <w:r>
              <w:rPr>
                <w:rFonts w:hint="eastAsia" w:ascii="宋体" w:hAnsi="宋体" w:eastAsia="宋体" w:cs="宋体"/>
                <w:b/>
                <w:color w:val="000000"/>
                <w:szCs w:val="21"/>
                <w:lang w:bidi="ar"/>
              </w:rPr>
              <w:t>商务部分（满分</w:t>
            </w:r>
            <w:r>
              <w:rPr>
                <w:rFonts w:hint="eastAsia" w:ascii="宋体" w:hAnsi="宋体" w:eastAsia="宋体" w:cs="宋体"/>
                <w:b/>
                <w:color w:val="000000"/>
                <w:szCs w:val="21"/>
                <w:u w:val="single"/>
                <w:lang w:bidi="ar"/>
              </w:rPr>
              <w:t>2</w:t>
            </w:r>
            <w:r>
              <w:rPr>
                <w:rFonts w:hint="eastAsia" w:ascii="宋体" w:hAnsi="宋体" w:eastAsia="宋体" w:cs="宋体"/>
                <w:b/>
                <w:color w:val="000000"/>
                <w:szCs w:val="21"/>
                <w:u w:val="single"/>
                <w:lang w:val="en-US" w:eastAsia="zh-CN" w:bidi="ar"/>
              </w:rPr>
              <w:t>0</w:t>
            </w:r>
            <w:r>
              <w:rPr>
                <w:rFonts w:hint="eastAsia" w:ascii="宋体" w:hAnsi="宋体" w:eastAsia="宋体" w:cs="宋体"/>
                <w:b/>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rPr>
            </w:pPr>
            <w:r>
              <w:rPr>
                <w:rFonts w:hint="eastAsia" w:ascii="宋体" w:hAnsi="宋体" w:eastAsia="宋体" w:cs="宋体"/>
                <w:b/>
                <w:szCs w:val="21"/>
                <w:lang w:bidi="ar"/>
              </w:rPr>
              <w:t>评分因素</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rPr>
            </w:pPr>
            <w:r>
              <w:rPr>
                <w:rFonts w:hint="eastAsia" w:ascii="宋体" w:hAnsi="宋体" w:eastAsia="宋体" w:cs="宋体"/>
                <w:b/>
                <w:szCs w:val="21"/>
                <w:lang w:bidi="ar"/>
              </w:rPr>
              <w:t>评标标准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rPr>
            </w:pPr>
            <w:r>
              <w:rPr>
                <w:rFonts w:hint="eastAsia" w:ascii="宋体" w:hAnsi="宋体" w:eastAsia="宋体" w:cs="宋体"/>
                <w:b/>
                <w:szCs w:val="21"/>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rPr>
            </w:pPr>
          </w:p>
          <w:p>
            <w:pPr>
              <w:spacing w:line="360" w:lineRule="exact"/>
              <w:jc w:val="center"/>
              <w:rPr>
                <w:rFonts w:hint="eastAsia" w:ascii="宋体" w:hAnsi="宋体" w:eastAsia="宋体" w:cs="宋体"/>
                <w:szCs w:val="21"/>
              </w:rPr>
            </w:pPr>
          </w:p>
          <w:p>
            <w:pPr>
              <w:spacing w:line="360" w:lineRule="exact"/>
              <w:jc w:val="center"/>
              <w:rPr>
                <w:rFonts w:hint="eastAsia" w:ascii="宋体" w:hAnsi="宋体" w:eastAsia="宋体" w:cs="宋体"/>
                <w:szCs w:val="21"/>
              </w:rPr>
            </w:pPr>
          </w:p>
          <w:p>
            <w:pPr>
              <w:spacing w:line="430" w:lineRule="exact"/>
              <w:rPr>
                <w:rFonts w:hint="eastAsia" w:ascii="宋体" w:hAnsi="宋体" w:eastAsia="宋体" w:cs="宋体"/>
                <w:b/>
                <w:color w:val="000000"/>
                <w:szCs w:val="21"/>
              </w:rPr>
            </w:pPr>
            <w:r>
              <w:rPr>
                <w:rFonts w:hint="eastAsia" w:ascii="宋体" w:hAnsi="宋体" w:eastAsia="宋体" w:cs="宋体"/>
                <w:b/>
                <w:color w:val="000000"/>
                <w:szCs w:val="21"/>
                <w:lang w:bidi="ar"/>
              </w:rPr>
              <w:t>节约能源、保护环境政策加分</w:t>
            </w:r>
          </w:p>
          <w:p>
            <w:pPr>
              <w:spacing w:line="360" w:lineRule="exact"/>
              <w:jc w:val="center"/>
              <w:rPr>
                <w:rFonts w:hint="eastAsia" w:ascii="宋体" w:hAnsi="宋体" w:eastAsia="宋体" w:cs="宋体"/>
                <w:szCs w:val="21"/>
              </w:rPr>
            </w:pPr>
          </w:p>
        </w:tc>
        <w:tc>
          <w:tcPr>
            <w:tcW w:w="62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lang w:bidi="ar"/>
              </w:rPr>
              <w:t>1、除政府强制采购的节能产品外，投标人所投其他产品属于“节能产品政府采购清单”优先采购产品，</w:t>
            </w:r>
            <w:r>
              <w:rPr>
                <w:rFonts w:hint="eastAsia" w:ascii="宋体" w:hAnsi="宋体" w:eastAsia="宋体" w:cs="宋体"/>
                <w:szCs w:val="21"/>
                <w:lang w:val="zh-CN" w:bidi="ar"/>
              </w:rPr>
              <w:t>投标文件中须提供最新一期《节能产品政府采购清单》中产品所在页复印件加盖投标人公章。</w:t>
            </w:r>
            <w:r>
              <w:rPr>
                <w:rFonts w:hint="eastAsia" w:ascii="宋体" w:hAnsi="宋体" w:eastAsia="宋体" w:cs="宋体"/>
                <w:color w:val="000000"/>
                <w:szCs w:val="21"/>
                <w:lang w:bidi="ar"/>
              </w:rPr>
              <w:t>每项0.5分，满分1分。</w:t>
            </w:r>
          </w:p>
          <w:p>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lang w:bidi="ar"/>
              </w:rPr>
              <w:t>2、投标人所投产品属于“环境标志产品政府采购清单”内产品，</w:t>
            </w:r>
            <w:r>
              <w:rPr>
                <w:rFonts w:hint="eastAsia" w:ascii="宋体" w:hAnsi="宋体" w:eastAsia="宋体" w:cs="宋体"/>
                <w:szCs w:val="21"/>
                <w:lang w:val="zh-CN" w:bidi="ar"/>
              </w:rPr>
              <w:t>投标文件中须提供最新一期《环保产品政府采购清单》中产品所在页复印件加盖投标人公章。</w:t>
            </w:r>
            <w:r>
              <w:rPr>
                <w:rFonts w:hint="eastAsia" w:ascii="宋体" w:hAnsi="宋体" w:eastAsia="宋体" w:cs="宋体"/>
                <w:color w:val="000000"/>
                <w:szCs w:val="21"/>
                <w:lang w:bidi="ar"/>
              </w:rPr>
              <w:t>每项0.5分，满分1分。</w:t>
            </w:r>
          </w:p>
          <w:p>
            <w:pPr>
              <w:spacing w:line="360" w:lineRule="auto"/>
              <w:rPr>
                <w:rFonts w:hint="eastAsia" w:ascii="宋体" w:hAnsi="宋体" w:eastAsia="宋体" w:cs="宋体"/>
                <w:color w:val="000000"/>
                <w:szCs w:val="21"/>
              </w:rPr>
            </w:pPr>
            <w:r>
              <w:rPr>
                <w:rFonts w:hint="eastAsia" w:ascii="宋体" w:hAnsi="宋体" w:eastAsia="宋体" w:cs="宋体"/>
                <w:b/>
                <w:color w:val="000000"/>
                <w:szCs w:val="21"/>
                <w:lang w:bidi="ar"/>
              </w:rPr>
              <w:t>注：对于同时列入环保清单和节能产品政府采购清单的产品，应当优先于只列入其中一个清单的产品。</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lang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jc w:val="center"/>
        </w:trPr>
        <w:tc>
          <w:tcPr>
            <w:tcW w:w="1762" w:type="dxa"/>
            <w:tcBorders>
              <w:top w:val="single" w:color="auto" w:sz="4" w:space="0"/>
              <w:left w:val="single" w:color="auto" w:sz="4" w:space="0"/>
              <w:bottom w:val="single" w:color="auto" w:sz="4" w:space="0"/>
              <w:right w:val="single" w:color="auto" w:sz="4" w:space="0"/>
            </w:tcBorders>
            <w:noWrap w:val="0"/>
            <w:vAlign w:val="center"/>
          </w:tcPr>
          <w:p>
            <w:pPr>
              <w:spacing w:line="430" w:lineRule="exact"/>
              <w:ind w:firstLine="422" w:firstLineChars="200"/>
              <w:rPr>
                <w:rFonts w:hint="eastAsia" w:ascii="宋体" w:hAnsi="宋体" w:eastAsia="宋体" w:cs="宋体"/>
                <w:b/>
                <w:color w:val="000000"/>
                <w:szCs w:val="21"/>
              </w:rPr>
            </w:pPr>
            <w:r>
              <w:rPr>
                <w:rFonts w:hint="eastAsia" w:ascii="宋体" w:hAnsi="宋体" w:eastAsia="宋体" w:cs="宋体"/>
                <w:b/>
                <w:color w:val="000000"/>
                <w:szCs w:val="21"/>
                <w:lang w:bidi="ar"/>
              </w:rPr>
              <w:t xml:space="preserve"> 业绩</w:t>
            </w:r>
          </w:p>
          <w:p>
            <w:pPr>
              <w:spacing w:line="430" w:lineRule="exact"/>
              <w:ind w:firstLine="420" w:firstLineChars="200"/>
              <w:rPr>
                <w:rFonts w:hint="eastAsia" w:ascii="宋体" w:hAnsi="宋体" w:eastAsia="宋体" w:cs="宋体"/>
                <w:szCs w:val="21"/>
              </w:rPr>
            </w:pPr>
          </w:p>
        </w:tc>
        <w:tc>
          <w:tcPr>
            <w:tcW w:w="62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30" w:lineRule="exact"/>
              <w:rPr>
                <w:rFonts w:hint="eastAsia" w:ascii="宋体" w:hAnsi="宋体" w:eastAsia="宋体" w:cs="宋体"/>
                <w:bCs/>
                <w:color w:val="000000"/>
                <w:szCs w:val="21"/>
              </w:rPr>
            </w:pPr>
            <w:r>
              <w:rPr>
                <w:rFonts w:hint="eastAsia" w:ascii="宋体" w:hAnsi="宋体" w:eastAsia="宋体" w:cs="宋体"/>
                <w:szCs w:val="21"/>
                <w:lang w:bidi="ar"/>
              </w:rPr>
              <w:t>投标人201</w:t>
            </w:r>
            <w:r>
              <w:rPr>
                <w:rFonts w:hint="eastAsia" w:ascii="宋体" w:hAnsi="宋体" w:eastAsia="宋体" w:cs="宋体"/>
                <w:szCs w:val="21"/>
                <w:lang w:val="en-US" w:eastAsia="zh-CN" w:bidi="ar"/>
              </w:rPr>
              <w:t>6</w:t>
            </w:r>
            <w:r>
              <w:rPr>
                <w:rFonts w:hint="eastAsia" w:ascii="宋体" w:hAnsi="宋体" w:eastAsia="宋体" w:cs="宋体"/>
                <w:szCs w:val="21"/>
                <w:lang w:bidi="ar"/>
              </w:rPr>
              <w:t>年1月1日以来，具有类似项目业绩，合同及验收报告齐全且合同金额不低于本项目每包最高限价的，每提供一份得</w:t>
            </w:r>
            <w:r>
              <w:rPr>
                <w:rFonts w:ascii="宋体" w:hAnsi="宋体" w:eastAsia="宋体" w:cs="宋体"/>
                <w:szCs w:val="21"/>
                <w:lang w:bidi="ar"/>
              </w:rPr>
              <w:t>1</w:t>
            </w:r>
            <w:r>
              <w:rPr>
                <w:rFonts w:hint="eastAsia" w:ascii="宋体" w:hAnsi="宋体" w:eastAsia="宋体" w:cs="宋体"/>
                <w:szCs w:val="21"/>
                <w:lang w:bidi="ar"/>
              </w:rPr>
              <w:t>分，最多得</w:t>
            </w:r>
            <w:r>
              <w:rPr>
                <w:rFonts w:hint="eastAsia" w:ascii="宋体" w:hAnsi="宋体" w:eastAsia="宋体" w:cs="宋体"/>
                <w:szCs w:val="21"/>
                <w:lang w:val="en-US" w:eastAsia="zh-CN" w:bidi="ar"/>
              </w:rPr>
              <w:t>4</w:t>
            </w:r>
            <w:r>
              <w:rPr>
                <w:rFonts w:hint="eastAsia" w:ascii="宋体" w:hAnsi="宋体" w:eastAsia="宋体" w:cs="宋体"/>
                <w:szCs w:val="21"/>
                <w:lang w:bidi="ar"/>
              </w:rPr>
              <w:t>分，不提供者为0分。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u w:val="single"/>
              </w:rPr>
            </w:pPr>
            <w:r>
              <w:rPr>
                <w:rFonts w:hint="eastAsia" w:ascii="宋体" w:hAnsi="宋体" w:eastAsia="宋体" w:cs="宋体"/>
                <w:color w:val="000000"/>
                <w:szCs w:val="21"/>
                <w:u w:val="single"/>
                <w:lang w:val="en-US" w:eastAsia="zh-CN" w:bidi="ar"/>
              </w:rPr>
              <w:t>4</w:t>
            </w:r>
            <w:r>
              <w:rPr>
                <w:rFonts w:hint="eastAsia" w:ascii="宋体" w:hAnsi="宋体" w:eastAsia="宋体" w:cs="宋体"/>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b/>
                <w:bCs/>
                <w:szCs w:val="21"/>
              </w:rPr>
              <w:t>综合实力</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eastAsia="宋体" w:cs="宋体"/>
                <w:szCs w:val="21"/>
                <w:lang w:val="en-GB"/>
              </w:rPr>
            </w:pPr>
            <w:r>
              <w:rPr>
                <w:rFonts w:hint="eastAsia" w:ascii="宋体" w:hAnsi="宋体" w:eastAsia="宋体" w:cs="宋体"/>
                <w:szCs w:val="21"/>
                <w:lang w:val="en-GB"/>
              </w:rPr>
              <w:t>1、</w:t>
            </w:r>
            <w:r>
              <w:rPr>
                <w:rFonts w:hint="eastAsia" w:ascii="宋体" w:hAnsi="宋体" w:eastAsia="宋体" w:cs="宋体"/>
                <w:szCs w:val="21"/>
                <w:lang w:val="en-GB"/>
              </w:rPr>
              <w:tab/>
            </w:r>
            <w:r>
              <w:rPr>
                <w:rFonts w:hint="eastAsia" w:ascii="宋体" w:hAnsi="宋体" w:eastAsia="宋体" w:cs="宋体"/>
                <w:szCs w:val="21"/>
                <w:lang w:val="en-GB"/>
              </w:rPr>
              <w:t>生产厂家或投标人提供ISO9001质量管理体系认证证书、ISO13485医疗器械质量管理体系认证证书、</w:t>
            </w:r>
            <w:r>
              <w:rPr>
                <w:rFonts w:ascii="宋体" w:hAnsi="宋体" w:eastAsia="宋体" w:cs="宋体"/>
                <w:szCs w:val="21"/>
                <w:lang w:val="en-GB"/>
              </w:rPr>
              <w:t>ISO</w:t>
            </w:r>
            <w:r>
              <w:rPr>
                <w:rFonts w:hint="eastAsia" w:ascii="宋体" w:hAnsi="宋体" w:eastAsia="宋体" w:cs="宋体"/>
                <w:szCs w:val="21"/>
              </w:rPr>
              <w:t>1</w:t>
            </w:r>
            <w:r>
              <w:rPr>
                <w:rFonts w:ascii="宋体" w:hAnsi="宋体" w:eastAsia="宋体" w:cs="宋体"/>
                <w:szCs w:val="21"/>
                <w:lang w:val="en-GB"/>
              </w:rPr>
              <w:t>4001</w:t>
            </w:r>
            <w:r>
              <w:rPr>
                <w:rFonts w:hint="eastAsia"/>
                <w:szCs w:val="21"/>
              </w:rPr>
              <w:t xml:space="preserve"> </w:t>
            </w:r>
            <w:r>
              <w:rPr>
                <w:rFonts w:hint="eastAsia" w:ascii="宋体" w:hAnsi="宋体" w:eastAsia="宋体" w:cs="宋体"/>
                <w:szCs w:val="21"/>
                <w:lang w:val="en-GB"/>
              </w:rPr>
              <w:t>环境体系认证证书、</w:t>
            </w:r>
            <w:r>
              <w:rPr>
                <w:rFonts w:ascii="宋体" w:hAnsi="宋体" w:eastAsia="宋体" w:cs="宋体"/>
                <w:szCs w:val="21"/>
                <w:lang w:val="en-GB"/>
              </w:rPr>
              <w:t>OHSAS1800</w:t>
            </w:r>
            <w:r>
              <w:rPr>
                <w:rFonts w:hint="eastAsia" w:ascii="宋体" w:hAnsi="宋体" w:eastAsia="宋体" w:cs="宋体"/>
                <w:szCs w:val="21"/>
              </w:rPr>
              <w:t>1</w:t>
            </w:r>
            <w:r>
              <w:rPr>
                <w:rFonts w:hint="eastAsia" w:ascii="宋体" w:hAnsi="宋体" w:eastAsia="宋体" w:cs="宋体"/>
                <w:szCs w:val="21"/>
                <w:lang w:val="en-GB"/>
              </w:rPr>
              <w:t>职业健康安全管理体系认证证书的，每提供一项得1分，满分</w:t>
            </w:r>
            <w:r>
              <w:rPr>
                <w:rFonts w:ascii="宋体" w:hAnsi="宋体" w:eastAsia="宋体" w:cs="宋体"/>
                <w:szCs w:val="21"/>
                <w:lang w:val="en-GB"/>
              </w:rPr>
              <w:t>4</w:t>
            </w:r>
            <w:r>
              <w:rPr>
                <w:rFonts w:hint="eastAsia" w:ascii="宋体" w:hAnsi="宋体" w:eastAsia="宋体" w:cs="宋体"/>
                <w:szCs w:val="21"/>
                <w:lang w:val="en-GB"/>
              </w:rPr>
              <w:t>分，不提供不得分。</w:t>
            </w:r>
          </w:p>
          <w:p>
            <w:pPr>
              <w:spacing w:line="360" w:lineRule="auto"/>
              <w:jc w:val="left"/>
              <w:rPr>
                <w:rFonts w:ascii="宋体" w:hAnsi="宋体" w:eastAsia="宋体" w:cs="宋体"/>
                <w:color w:val="FF0000"/>
                <w:szCs w:val="21"/>
                <w:lang w:bidi="ar"/>
              </w:rPr>
            </w:pPr>
            <w:r>
              <w:rPr>
                <w:rFonts w:hint="eastAsia" w:ascii="宋体" w:hAnsi="宋体" w:eastAsia="宋体" w:cs="宋体"/>
                <w:szCs w:val="21"/>
                <w:lang w:val="en-GB"/>
              </w:rPr>
              <w:t>2、</w:t>
            </w:r>
            <w:r>
              <w:rPr>
                <w:rFonts w:hint="eastAsia" w:ascii="宋体" w:hAnsi="宋体" w:eastAsia="宋体" w:cs="宋体"/>
                <w:szCs w:val="21"/>
                <w:lang w:val="en-GB"/>
              </w:rPr>
              <w:tab/>
            </w:r>
            <w:r>
              <w:rPr>
                <w:rFonts w:hint="eastAsia" w:ascii="宋体" w:hAnsi="宋体" w:eastAsia="宋体" w:cs="宋体"/>
                <w:szCs w:val="21"/>
                <w:lang w:val="en-GB"/>
              </w:rPr>
              <w:t>投标所有产品通过CE认证，并提供资料满足得</w:t>
            </w:r>
            <w:r>
              <w:rPr>
                <w:rFonts w:hint="eastAsia" w:ascii="宋体" w:hAnsi="宋体" w:eastAsia="宋体" w:cs="宋体"/>
                <w:szCs w:val="21"/>
                <w:lang w:val="en-US" w:eastAsia="zh-CN"/>
              </w:rPr>
              <w:t>1</w:t>
            </w:r>
            <w:r>
              <w:rPr>
                <w:rFonts w:hint="eastAsia" w:ascii="宋体" w:hAnsi="宋体" w:eastAsia="宋体" w:cs="宋体"/>
                <w:szCs w:val="21"/>
                <w:lang w:val="en-GB"/>
              </w:rPr>
              <w:t>分,</w:t>
            </w:r>
            <w:r>
              <w:rPr>
                <w:rFonts w:hint="eastAsia"/>
                <w:szCs w:val="21"/>
              </w:rPr>
              <w:t xml:space="preserve"> </w:t>
            </w:r>
            <w:r>
              <w:rPr>
                <w:rFonts w:hint="eastAsia" w:ascii="宋体" w:hAnsi="宋体" w:eastAsia="宋体" w:cs="宋体"/>
                <w:szCs w:val="21"/>
                <w:lang w:val="en-GB"/>
              </w:rPr>
              <w:t>不提供不得分。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u w:val="single"/>
                <w:lang w:bidi="ar"/>
              </w:rPr>
            </w:pPr>
            <w:r>
              <w:rPr>
                <w:rFonts w:hint="eastAsia" w:ascii="宋体" w:hAnsi="宋体" w:eastAsia="宋体" w:cs="宋体"/>
                <w:szCs w:val="21"/>
                <w:lang w:val="en-US" w:eastAsia="zh-CN"/>
              </w:rPr>
              <w:t>5</w:t>
            </w:r>
            <w:r>
              <w:rPr>
                <w:rFonts w:hint="eastAsia" w:ascii="宋体" w:hAnsi="宋体" w:eastAsia="宋体" w:cs="宋体"/>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noWrap w:val="0"/>
            <w:vAlign w:val="center"/>
          </w:tcPr>
          <w:p>
            <w:pPr>
              <w:spacing w:line="430" w:lineRule="exact"/>
              <w:jc w:val="center"/>
              <w:rPr>
                <w:rFonts w:hint="eastAsia" w:ascii="宋体" w:hAnsi="宋体" w:eastAsia="宋体" w:cs="宋体"/>
                <w:b/>
                <w:color w:val="000000"/>
                <w:szCs w:val="21"/>
              </w:rPr>
            </w:pPr>
            <w:r>
              <w:rPr>
                <w:rFonts w:hint="eastAsia" w:ascii="宋体" w:hAnsi="宋体" w:eastAsia="宋体" w:cs="宋体"/>
                <w:b/>
                <w:color w:val="000000"/>
                <w:szCs w:val="21"/>
                <w:lang w:bidi="ar"/>
              </w:rPr>
              <w:t>售后服务方案</w:t>
            </w:r>
          </w:p>
          <w:p>
            <w:pPr>
              <w:spacing w:line="430" w:lineRule="exact"/>
              <w:jc w:val="center"/>
              <w:rPr>
                <w:rFonts w:hint="eastAsia" w:ascii="宋体" w:hAnsi="宋体" w:eastAsia="宋体" w:cs="宋体"/>
                <w:b/>
                <w:color w:val="000000"/>
                <w:szCs w:val="21"/>
              </w:rPr>
            </w:pPr>
            <w:r>
              <w:rPr>
                <w:rFonts w:hint="eastAsia" w:ascii="宋体" w:hAnsi="宋体" w:eastAsia="宋体" w:cs="宋体"/>
                <w:b/>
                <w:color w:val="000000"/>
                <w:szCs w:val="21"/>
                <w:lang w:bidi="ar"/>
              </w:rPr>
              <w:t>及承诺</w:t>
            </w:r>
          </w:p>
          <w:p>
            <w:pPr>
              <w:spacing w:line="430" w:lineRule="exact"/>
              <w:jc w:val="center"/>
              <w:rPr>
                <w:rFonts w:hint="eastAsia" w:ascii="宋体" w:hAnsi="宋体" w:eastAsia="宋体" w:cs="宋体"/>
                <w:szCs w:val="21"/>
              </w:rPr>
            </w:pPr>
          </w:p>
        </w:tc>
        <w:tc>
          <w:tcPr>
            <w:tcW w:w="62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宋体"/>
                <w:szCs w:val="21"/>
              </w:rPr>
            </w:pPr>
            <w:r>
              <w:rPr>
                <w:rFonts w:hint="eastAsia" w:ascii="宋体" w:hAnsi="宋体" w:eastAsia="宋体" w:cs="宋体"/>
                <w:szCs w:val="21"/>
              </w:rPr>
              <w:t>1、投标人提供的售后服务及现场技术支持方案的完整、可行、响应处理机制合理的得</w:t>
            </w:r>
            <w:r>
              <w:rPr>
                <w:rFonts w:hint="eastAsia" w:ascii="宋体" w:hAnsi="宋体" w:eastAsia="宋体" w:cs="宋体"/>
                <w:szCs w:val="21"/>
                <w:lang w:val="en-US" w:eastAsia="zh-CN"/>
              </w:rPr>
              <w:t>4</w:t>
            </w:r>
            <w:r>
              <w:rPr>
                <w:rFonts w:hint="eastAsia" w:ascii="宋体" w:hAnsi="宋体" w:eastAsia="宋体" w:cs="宋体"/>
                <w:szCs w:val="21"/>
              </w:rPr>
              <w:t>分，有相关描述的得</w:t>
            </w:r>
            <w:r>
              <w:rPr>
                <w:rFonts w:hint="eastAsia" w:ascii="宋体" w:hAnsi="宋体" w:eastAsia="宋体" w:cs="宋体"/>
                <w:szCs w:val="21"/>
                <w:lang w:val="en-US" w:eastAsia="zh-CN"/>
              </w:rPr>
              <w:t>1</w:t>
            </w:r>
            <w:r>
              <w:rPr>
                <w:rFonts w:hint="eastAsia" w:ascii="宋体" w:hAnsi="宋体" w:eastAsia="宋体" w:cs="宋体"/>
                <w:szCs w:val="21"/>
              </w:rPr>
              <w:t>分，不提供不得分。</w:t>
            </w:r>
          </w:p>
          <w:p>
            <w:pPr>
              <w:spacing w:line="360" w:lineRule="auto"/>
              <w:rPr>
                <w:rFonts w:ascii="宋体" w:hAnsi="宋体" w:eastAsia="宋体" w:cs="宋体"/>
                <w:szCs w:val="21"/>
              </w:rPr>
            </w:pPr>
            <w:r>
              <w:rPr>
                <w:rFonts w:hint="eastAsia" w:ascii="宋体" w:hAnsi="宋体" w:eastAsia="宋体" w:cs="宋体"/>
                <w:szCs w:val="21"/>
              </w:rPr>
              <w:t>2、投标人就如何做好后续服务保障工作提供一套优秀服务方案的得</w:t>
            </w:r>
            <w:r>
              <w:rPr>
                <w:rFonts w:hint="eastAsia" w:ascii="宋体" w:hAnsi="宋体" w:eastAsia="宋体" w:cs="宋体"/>
                <w:szCs w:val="21"/>
                <w:lang w:val="en-US" w:eastAsia="zh-CN"/>
              </w:rPr>
              <w:t>3</w:t>
            </w:r>
            <w:r>
              <w:rPr>
                <w:rFonts w:hint="eastAsia" w:ascii="宋体" w:hAnsi="宋体" w:eastAsia="宋体" w:cs="宋体"/>
                <w:szCs w:val="21"/>
              </w:rPr>
              <w:t>分，有相关描述的得</w:t>
            </w:r>
            <w:r>
              <w:rPr>
                <w:rFonts w:hint="eastAsia" w:ascii="宋体" w:hAnsi="宋体" w:eastAsia="宋体" w:cs="宋体"/>
                <w:szCs w:val="21"/>
                <w:lang w:val="en-US" w:eastAsia="zh-CN"/>
              </w:rPr>
              <w:t>1</w:t>
            </w:r>
            <w:r>
              <w:rPr>
                <w:rFonts w:hint="eastAsia" w:ascii="宋体" w:hAnsi="宋体" w:eastAsia="宋体" w:cs="宋体"/>
                <w:szCs w:val="21"/>
              </w:rPr>
              <w:t>分，不提供不得分。</w:t>
            </w:r>
          </w:p>
          <w:p>
            <w:pPr>
              <w:spacing w:line="360" w:lineRule="auto"/>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color w:val="auto"/>
                <w:szCs w:val="21"/>
              </w:rPr>
              <w:t>投标人</w:t>
            </w:r>
            <w:r>
              <w:rPr>
                <w:rFonts w:hint="eastAsia" w:ascii="宋体" w:hAnsi="宋体" w:eastAsia="宋体" w:cs="宋体"/>
                <w:color w:val="auto"/>
                <w:szCs w:val="21"/>
                <w:lang w:val="en-US" w:eastAsia="zh-CN"/>
              </w:rPr>
              <w:t>承诺</w:t>
            </w:r>
            <w:r>
              <w:rPr>
                <w:rFonts w:hint="eastAsia" w:ascii="宋体" w:hAnsi="宋体" w:eastAsia="宋体" w:cs="宋体"/>
                <w:color w:val="auto"/>
                <w:szCs w:val="21"/>
              </w:rPr>
              <w:t>自验收合格之日起原厂保修期</w:t>
            </w:r>
            <w:r>
              <w:rPr>
                <w:rFonts w:hint="eastAsia" w:ascii="宋体" w:hAnsi="宋体" w:eastAsia="宋体" w:cs="宋体"/>
                <w:color w:val="auto"/>
                <w:szCs w:val="21"/>
                <w:lang w:val="en-US" w:eastAsia="zh-CN"/>
              </w:rPr>
              <w:t>一</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的得1分，二年的得2分，三年的得3分</w:t>
            </w:r>
            <w:r>
              <w:rPr>
                <w:rFonts w:hint="eastAsia" w:ascii="宋体" w:hAnsi="宋体" w:eastAsia="宋体" w:cs="宋体"/>
                <w:color w:val="auto"/>
                <w:szCs w:val="21"/>
              </w:rPr>
              <w:t>。</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u w:val="single"/>
                <w:lang w:val="en-US" w:eastAsia="zh-CN" w:bidi="ar"/>
              </w:rPr>
              <w:t>10</w:t>
            </w:r>
            <w:r>
              <w:rPr>
                <w:rFonts w:hint="eastAsia" w:ascii="宋体" w:hAnsi="宋体" w:eastAsia="宋体" w:cs="宋体"/>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rPr>
            </w:pPr>
            <w:r>
              <w:rPr>
                <w:rFonts w:hint="eastAsia" w:ascii="宋体" w:hAnsi="宋体" w:eastAsia="宋体" w:cs="宋体"/>
                <w:b/>
                <w:color w:val="000000"/>
                <w:szCs w:val="21"/>
                <w:lang w:bidi="ar"/>
              </w:rPr>
              <w:t>技术部分（满分</w:t>
            </w:r>
            <w:r>
              <w:rPr>
                <w:rFonts w:hint="eastAsia" w:ascii="宋体" w:hAnsi="宋体" w:eastAsia="宋体" w:cs="宋体"/>
                <w:b/>
                <w:color w:val="000000"/>
                <w:szCs w:val="21"/>
                <w:u w:val="single"/>
                <w:lang w:val="en-US" w:eastAsia="zh-CN" w:bidi="ar"/>
              </w:rPr>
              <w:t>40</w:t>
            </w:r>
            <w:r>
              <w:rPr>
                <w:rFonts w:hint="eastAsia" w:ascii="宋体" w:hAnsi="宋体" w:eastAsia="宋体" w:cs="宋体"/>
                <w:b/>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rPr>
            </w:pPr>
            <w:r>
              <w:rPr>
                <w:rFonts w:hint="eastAsia" w:ascii="宋体" w:hAnsi="宋体" w:eastAsia="宋体" w:cs="宋体"/>
                <w:b/>
                <w:szCs w:val="21"/>
                <w:lang w:bidi="ar"/>
              </w:rPr>
              <w:t>评分因素</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rPr>
            </w:pPr>
            <w:r>
              <w:rPr>
                <w:rFonts w:hint="eastAsia" w:ascii="宋体" w:hAnsi="宋体" w:eastAsia="宋体" w:cs="宋体"/>
                <w:b/>
                <w:szCs w:val="21"/>
                <w:lang w:bidi="ar"/>
              </w:rPr>
              <w:t>评标标准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rPr>
            </w:pPr>
            <w:r>
              <w:rPr>
                <w:rFonts w:hint="eastAsia" w:ascii="宋体" w:hAnsi="宋体" w:eastAsia="宋体" w:cs="宋体"/>
                <w:b/>
                <w:szCs w:val="21"/>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rPr>
            </w:pPr>
            <w:r>
              <w:rPr>
                <w:rFonts w:hint="eastAsia" w:ascii="宋体" w:hAnsi="宋体" w:eastAsia="宋体" w:cs="宋体"/>
                <w:b/>
                <w:szCs w:val="21"/>
                <w:lang w:bidi="ar"/>
              </w:rPr>
              <w:t>投标文件的规范响应程度</w:t>
            </w:r>
          </w:p>
          <w:p>
            <w:pPr>
              <w:jc w:val="center"/>
              <w:rPr>
                <w:rFonts w:hint="eastAsia" w:ascii="宋体" w:hAnsi="宋体" w:eastAsia="宋体" w:cs="宋体"/>
                <w:b/>
                <w:szCs w:val="21"/>
                <w:lang w:bidi="ar"/>
              </w:rPr>
            </w:pPr>
          </w:p>
        </w:tc>
        <w:tc>
          <w:tcPr>
            <w:tcW w:w="624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szCs w:val="21"/>
                <w:lang w:bidi="ar"/>
              </w:rPr>
            </w:pPr>
            <w:r>
              <w:rPr>
                <w:rFonts w:hint="eastAsia" w:ascii="宋体" w:hAnsi="宋体" w:eastAsia="宋体" w:cs="Courier New"/>
                <w:bCs/>
                <w:szCs w:val="21"/>
                <w:lang w:bidi="ar"/>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lang w:bidi="ar"/>
              </w:rPr>
            </w:pPr>
            <w:r>
              <w:rPr>
                <w:rFonts w:hint="eastAsia" w:ascii="宋体" w:hAnsi="宋体" w:eastAsia="宋体" w:cs="宋体"/>
                <w:szCs w:val="21"/>
                <w:u w:val="single"/>
                <w:lang w:bidi="ar"/>
              </w:rPr>
              <w:t>1</w:t>
            </w:r>
            <w:r>
              <w:rPr>
                <w:rFonts w:hint="eastAsia" w:ascii="宋体" w:hAnsi="宋体" w:eastAsia="宋体" w:cs="宋体"/>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b/>
                <w:szCs w:val="21"/>
                <w:lang w:bidi="ar"/>
              </w:rPr>
            </w:pPr>
          </w:p>
        </w:tc>
        <w:tc>
          <w:tcPr>
            <w:tcW w:w="624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b/>
                <w:szCs w:val="21"/>
                <w:lang w:bidi="ar"/>
              </w:rPr>
            </w:pPr>
            <w:r>
              <w:rPr>
                <w:rFonts w:hint="eastAsia" w:ascii="宋体" w:hAnsi="宋体" w:eastAsia="宋体" w:cs="Courier New"/>
                <w:bCs/>
                <w:szCs w:val="21"/>
                <w:lang w:bidi="ar"/>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lang w:bidi="ar"/>
              </w:rPr>
            </w:pPr>
            <w:r>
              <w:rPr>
                <w:rFonts w:hint="eastAsia" w:ascii="宋体" w:hAnsi="宋体" w:eastAsia="宋体" w:cs="宋体"/>
                <w:szCs w:val="21"/>
                <w:u w:val="single"/>
                <w:lang w:bidi="ar"/>
              </w:rPr>
              <w:t>1</w:t>
            </w:r>
            <w:r>
              <w:rPr>
                <w:rFonts w:hint="eastAsia" w:ascii="宋体" w:hAnsi="宋体" w:eastAsia="宋体" w:cs="宋体"/>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b/>
                <w:szCs w:val="21"/>
                <w:lang w:bidi="ar"/>
              </w:rPr>
            </w:pPr>
          </w:p>
        </w:tc>
        <w:tc>
          <w:tcPr>
            <w:tcW w:w="62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Cs w:val="21"/>
              </w:rPr>
            </w:pPr>
            <w:r>
              <w:rPr>
                <w:rFonts w:hint="eastAsia" w:ascii="宋体" w:hAnsi="宋体" w:eastAsia="宋体" w:cs="宋体"/>
                <w:szCs w:val="21"/>
                <w:lang w:bidi="ar"/>
              </w:rPr>
              <w:t>①未实质性响应招标文件要求的视为无效投标。</w:t>
            </w:r>
          </w:p>
          <w:p>
            <w:pPr>
              <w:spacing w:line="360" w:lineRule="exact"/>
              <w:rPr>
                <w:rFonts w:hint="eastAsia" w:ascii="宋体" w:hAnsi="宋体" w:eastAsia="宋体" w:cs="宋体"/>
                <w:szCs w:val="21"/>
                <w:lang w:bidi="ar"/>
              </w:rPr>
            </w:pPr>
            <w:r>
              <w:rPr>
                <w:rFonts w:hint="eastAsia" w:ascii="宋体" w:hAnsi="宋体" w:eastAsia="宋体" w:cs="宋体"/>
                <w:szCs w:val="21"/>
                <w:lang w:bidi="ar"/>
              </w:rPr>
              <w:t>②根据投标人对所投产品配置的成熟性、稳定性、可维修性及产品性能与配置等情况，基本全部满足的得</w:t>
            </w:r>
            <w:r>
              <w:rPr>
                <w:rFonts w:hint="eastAsia" w:ascii="宋体" w:hAnsi="宋体" w:eastAsia="宋体" w:cs="宋体"/>
                <w:szCs w:val="21"/>
                <w:lang w:val="en-US" w:eastAsia="zh-CN" w:bidi="ar"/>
              </w:rPr>
              <w:t>20</w:t>
            </w:r>
            <w:r>
              <w:rPr>
                <w:rFonts w:hint="eastAsia" w:ascii="宋体" w:hAnsi="宋体" w:eastAsia="宋体" w:cs="宋体"/>
                <w:szCs w:val="21"/>
                <w:lang w:bidi="ar"/>
              </w:rPr>
              <w:t>分。</w:t>
            </w:r>
          </w:p>
          <w:p>
            <w:pPr>
              <w:spacing w:line="360" w:lineRule="exact"/>
              <w:rPr>
                <w:rFonts w:hint="eastAsia" w:ascii="宋体" w:hAnsi="宋体" w:eastAsia="宋体" w:cs="宋体"/>
                <w:b/>
                <w:szCs w:val="21"/>
                <w:lang w:bidi="ar"/>
              </w:rPr>
            </w:pPr>
            <w:r>
              <w:rPr>
                <w:rFonts w:hint="eastAsia" w:ascii="宋体" w:hAnsi="宋体" w:eastAsia="宋体" w:cs="宋体"/>
                <w:szCs w:val="21"/>
                <w:lang w:bidi="ar"/>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优于招标文件要求的，每一项加2分，最多加1</w:t>
            </w:r>
            <w:r>
              <w:rPr>
                <w:rFonts w:hint="eastAsia" w:ascii="宋体" w:hAnsi="宋体" w:eastAsia="宋体" w:cs="宋体"/>
                <w:szCs w:val="21"/>
                <w:lang w:val="en-US" w:eastAsia="zh-CN" w:bidi="ar"/>
              </w:rPr>
              <w:t>8</w:t>
            </w:r>
            <w:r>
              <w:rPr>
                <w:rFonts w:hint="eastAsia" w:ascii="宋体" w:hAnsi="宋体" w:eastAsia="宋体" w:cs="宋体"/>
                <w:szCs w:val="21"/>
                <w:lang w:bidi="ar"/>
              </w:rPr>
              <w:t>分（仅进行了简单概况的或不能完整提供有效证明文件的不得分）。满分</w:t>
            </w:r>
            <w:r>
              <w:rPr>
                <w:rFonts w:hint="eastAsia" w:ascii="宋体" w:hAnsi="宋体" w:eastAsia="宋体" w:cs="宋体"/>
                <w:szCs w:val="21"/>
                <w:lang w:val="en-US" w:eastAsia="zh-CN" w:bidi="ar"/>
              </w:rPr>
              <w:t>38</w:t>
            </w:r>
            <w:r>
              <w:rPr>
                <w:rFonts w:hint="eastAsia" w:ascii="宋体" w:hAnsi="宋体" w:eastAsia="宋体" w:cs="宋体"/>
                <w:szCs w:val="21"/>
                <w:lang w:bidi="ar"/>
              </w:rPr>
              <w:t>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lang w:bidi="ar"/>
              </w:rPr>
            </w:pPr>
            <w:r>
              <w:rPr>
                <w:rFonts w:hint="eastAsia" w:ascii="宋体" w:hAnsi="宋体" w:eastAsia="宋体" w:cs="宋体"/>
                <w:szCs w:val="21"/>
                <w:lang w:val="en-US" w:eastAsia="zh-CN" w:bidi="ar"/>
              </w:rPr>
              <w:t>38</w:t>
            </w:r>
            <w:r>
              <w:rPr>
                <w:rFonts w:hint="eastAsia" w:ascii="宋体" w:hAnsi="宋体" w:eastAsia="宋体" w:cs="宋体"/>
                <w:szCs w:val="21"/>
                <w:lang w:bidi="ar"/>
              </w:rPr>
              <w:t>分</w:t>
            </w: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spacing w:line="360" w:lineRule="auto"/>
        <w:ind w:firstLine="482" w:firstLineChars="200"/>
        <w:rPr>
          <w:rFonts w:cs="仿宋_GB2312" w:asciiTheme="minorEastAsia" w:hAnsiTheme="minorEastAsia"/>
          <w:b/>
          <w:sz w:val="24"/>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序号</w:t>
            </w:r>
          </w:p>
        </w:tc>
        <w:tc>
          <w:tcPr>
            <w:tcW w:w="2823" w:type="dxa"/>
            <w:vAlign w:val="center"/>
          </w:tcPr>
          <w:p>
            <w:pPr>
              <w:jc w:val="center"/>
              <w:rPr>
                <w:rFonts w:ascii="宋体" w:hAnsi="宋体"/>
                <w:b/>
                <w:sz w:val="24"/>
                <w:szCs w:val="24"/>
                <w:lang w:val="en-GB"/>
              </w:rPr>
            </w:pPr>
            <w:r>
              <w:rPr>
                <w:rFonts w:hint="eastAsia" w:ascii="宋体" w:hAnsi="宋体"/>
                <w:b/>
                <w:sz w:val="24"/>
                <w:szCs w:val="24"/>
                <w:lang w:val="en-GB"/>
              </w:rPr>
              <w:t>情形</w:t>
            </w:r>
          </w:p>
        </w:tc>
        <w:tc>
          <w:tcPr>
            <w:tcW w:w="2552" w:type="dxa"/>
            <w:vAlign w:val="center"/>
          </w:tcPr>
          <w:p>
            <w:pPr>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pPr>
              <w:jc w:val="center"/>
              <w:rPr>
                <w:rFonts w:ascii="宋体" w:hAns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1</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非联合体投标人</w:t>
            </w:r>
          </w:p>
          <w:p>
            <w:pPr>
              <w:jc w:val="center"/>
              <w:rPr>
                <w:rFonts w:ascii="宋体" w:hAnsi="宋体"/>
                <w:b/>
                <w:sz w:val="24"/>
                <w:szCs w:val="24"/>
                <w:lang w:val="en-GB"/>
              </w:rPr>
            </w:pPr>
            <w:r>
              <w:rPr>
                <w:rFonts w:hint="eastAsia" w:ascii="宋体" w:hAnsi="宋体"/>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sz w:val="24"/>
                <w:szCs w:val="24"/>
                <w:lang w:val="en-GB"/>
              </w:rPr>
            </w:pPr>
            <w:r>
              <w:rPr>
                <w:rFonts w:hint="eastAsia"/>
                <w:sz w:val="24"/>
                <w:szCs w:val="24"/>
                <w:lang w:val="en-GB"/>
              </w:rPr>
              <w:t>评标价格＝投标报价—</w:t>
            </w:r>
            <w:r>
              <w:rPr>
                <w:rFonts w:hint="eastAsia"/>
                <w:sz w:val="24"/>
                <w:szCs w:val="24"/>
              </w:rPr>
              <w:t>小型和微型企业产品的价格</w:t>
            </w:r>
            <w:r>
              <w:rPr>
                <w:rFonts w:hint="eastAsia" w:ascii="宋体" w:hAnsi="宋体"/>
                <w:sz w:val="24"/>
                <w:szCs w:val="24"/>
                <w:lang w:val="en-GB"/>
              </w:rPr>
              <w:t>×</w:t>
            </w:r>
            <w:r>
              <w:rPr>
                <w:rFonts w:hint="eastAsia"/>
                <w:sz w:val="24"/>
                <w:szCs w:val="24"/>
                <w:lang w:val="en-GB"/>
              </w:rPr>
              <w:t>6%</w:t>
            </w:r>
          </w:p>
          <w:p>
            <w:pPr>
              <w:jc w:val="center"/>
              <w:rPr>
                <w:rFonts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2</w:t>
            </w:r>
          </w:p>
        </w:tc>
        <w:tc>
          <w:tcPr>
            <w:tcW w:w="2823" w:type="dxa"/>
            <w:vAlign w:val="center"/>
          </w:tcPr>
          <w:p>
            <w:pPr>
              <w:jc w:val="center"/>
              <w:rPr>
                <w:rFonts w:ascii="宋体" w:hAnsi="宋体"/>
                <w:b/>
                <w:sz w:val="24"/>
                <w:szCs w:val="24"/>
              </w:rPr>
            </w:pPr>
            <w:r>
              <w:rPr>
                <w:rFonts w:hint="eastAsia" w:ascii="宋体" w:hAnsi="宋体"/>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3</w:t>
            </w:r>
          </w:p>
        </w:tc>
        <w:tc>
          <w:tcPr>
            <w:tcW w:w="2823" w:type="dxa"/>
            <w:vAlign w:val="center"/>
          </w:tcPr>
          <w:p>
            <w:pPr>
              <w:jc w:val="center"/>
              <w:rPr>
                <w:rFonts w:ascii="宋体" w:hAnsi="宋体"/>
                <w:b/>
                <w:sz w:val="24"/>
                <w:szCs w:val="24"/>
                <w:lang w:val="en-GB"/>
              </w:rPr>
            </w:pPr>
            <w:r>
              <w:rPr>
                <w:rFonts w:hint="eastAsia" w:ascii="宋体" w:hAnsi="宋体"/>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u w:val="single"/>
              </w:rPr>
            </w:pPr>
            <w:r>
              <w:rPr>
                <w:rFonts w:hint="eastAsia" w:ascii="宋体" w:hAnsi="宋体"/>
                <w:sz w:val="24"/>
                <w:szCs w:val="24"/>
                <w:lang w:val="en-GB"/>
              </w:rPr>
              <w:t>评标价格＝投标报价×</w:t>
            </w:r>
            <w:r>
              <w:rPr>
                <w:rFonts w:hint="eastAsia" w:ascii="宋体" w:hAnsi="宋体"/>
                <w:sz w:val="24"/>
                <w:szCs w:val="24"/>
              </w:rPr>
              <w:t>(1-</w:t>
            </w:r>
            <w:r>
              <w:rPr>
                <w:rFonts w:ascii="宋体" w:hAnsi="宋体"/>
                <w:sz w:val="24"/>
                <w:szCs w:val="24"/>
                <w:u w:val="single"/>
              </w:rPr>
              <w:t>2</w:t>
            </w:r>
            <w:r>
              <w:rPr>
                <w:rFonts w:hint="eastAsia" w:ascii="宋体" w:hAnsi="宋体"/>
                <w:sz w:val="24"/>
                <w:szCs w:val="24"/>
                <w:u w:val="single"/>
              </w:rPr>
              <w:t>%)</w:t>
            </w:r>
          </w:p>
          <w:p>
            <w:pPr>
              <w:jc w:val="center"/>
              <w:rPr>
                <w:rFonts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4</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监狱企业</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lang w:val="en-GB"/>
              </w:rPr>
            </w:pPr>
            <w:r>
              <w:rPr>
                <w:rFonts w:hint="eastAsia"/>
                <w:sz w:val="24"/>
                <w:szCs w:val="24"/>
                <w:lang w:val="en-GB"/>
              </w:rPr>
              <w:t>评标价格＝投标报价—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5</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残疾人福利性单位</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sz w:val="24"/>
                <w:szCs w:val="24"/>
                <w:lang w:val="en-GB"/>
              </w:rPr>
            </w:pPr>
            <w:r>
              <w:rPr>
                <w:rFonts w:hint="eastAsia"/>
                <w:sz w:val="24"/>
                <w:szCs w:val="24"/>
                <w:lang w:val="en-GB"/>
              </w:rPr>
              <w:t>评标价格＝投标报价—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b、小型和微型企业产品包括货物及其提供的服务与工程。</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4"/>
        <w:spacing w:line="360" w:lineRule="auto"/>
        <w:contextualSpacing/>
        <w:jc w:val="center"/>
        <w:rPr>
          <w:rFonts w:ascii="宋体" w:hAnsi="宋体" w:cs="宋体"/>
          <w:b/>
          <w:kern w:val="0"/>
          <w:sz w:val="36"/>
          <w:szCs w:val="36"/>
        </w:rPr>
      </w:pPr>
      <w:r>
        <w:rPr>
          <w:rFonts w:hint="eastAsia" w:cs="宋体" w:asciiTheme="majorEastAsia" w:hAnsiTheme="majorEastAsia" w:eastAsiaTheme="majorEastAsia"/>
          <w:b/>
          <w:kern w:val="0"/>
          <w:sz w:val="36"/>
          <w:szCs w:val="36"/>
        </w:rPr>
        <w:t>第七章合同条款及格式</w:t>
      </w:r>
      <w:r>
        <w:rPr>
          <w:rFonts w:hint="eastAsia" w:cs="宋体" w:asciiTheme="majorEastAsia" w:hAnsiTheme="majorEastAsia" w:eastAsiaTheme="majorEastAsia"/>
          <w:b/>
          <w:kern w:val="0"/>
          <w:sz w:val="36"/>
          <w:szCs w:val="36"/>
        </w:rPr>
        <w:br w:type="textWrapping"/>
      </w:r>
      <w:r>
        <w:rPr>
          <w:rFonts w:hint="eastAsia" w:ascii="宋体" w:hAnsi="宋体" w:cs="宋体"/>
          <w:b/>
          <w:kern w:val="0"/>
          <w:sz w:val="36"/>
          <w:szCs w:val="36"/>
        </w:rPr>
        <w:t>（一）合同一般条款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r>
        <w:rPr>
          <w:rFonts w:hint="eastAsia" w:ascii="宋体" w:hAnsi="宋体" w:eastAsia="宋体" w:cs="宋体"/>
          <w:b/>
          <w:kern w:val="0"/>
          <w:sz w:val="36"/>
          <w:szCs w:val="36"/>
          <w:lang w:val="zh-CN"/>
        </w:rPr>
        <w:t>（二）合同特殊条款</w:t>
      </w:r>
    </w:p>
    <w:p>
      <w:pPr>
        <w:wordWrap w:val="0"/>
        <w:topLinePunct/>
        <w:autoSpaceDE w:val="0"/>
        <w:autoSpaceDN w:val="0"/>
        <w:adjustRightInd w:val="0"/>
        <w:snapToGrid w:val="0"/>
        <w:spacing w:line="360" w:lineRule="auto"/>
        <w:jc w:val="center"/>
        <w:rPr>
          <w:rFonts w:ascii="宋体" w:cs="宋体"/>
          <w:b/>
          <w:bCs/>
          <w:sz w:val="30"/>
          <w:szCs w:val="30"/>
          <w:lang w:val="zh-CN"/>
        </w:rPr>
      </w:pP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合同特殊条款是合同一般条款的补充和修改。如果两者之间有抵触，应以特殊条款为准。</w:t>
      </w:r>
    </w:p>
    <w:p>
      <w:pPr>
        <w:pStyle w:val="14"/>
        <w:spacing w:line="360" w:lineRule="auto"/>
        <w:contextualSpacing/>
        <w:rPr>
          <w:rFonts w:ascii="宋体" w:hAnsi="宋体" w:cs="宋体"/>
          <w:b/>
          <w:kern w:val="0"/>
          <w:sz w:val="36"/>
          <w:szCs w:val="36"/>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r>
        <w:rPr>
          <w:rFonts w:hint="eastAsia" w:ascii="宋体" w:hAnsi="宋体" w:eastAsia="宋体" w:cs="宋体"/>
          <w:b/>
          <w:kern w:val="0"/>
          <w:sz w:val="36"/>
          <w:szCs w:val="36"/>
          <w:lang w:val="zh-CN"/>
        </w:rPr>
        <w:t>合同书 （参考样本）</w:t>
      </w:r>
    </w:p>
    <w:p>
      <w:pPr>
        <w:wordWrap w:val="0"/>
        <w:topLinePunct/>
        <w:autoSpaceDE w:val="0"/>
        <w:autoSpaceDN w:val="0"/>
        <w:adjustRightInd w:val="0"/>
        <w:snapToGrid w:val="0"/>
        <w:spacing w:line="360" w:lineRule="auto"/>
        <w:rPr>
          <w:rFonts w:ascii="宋体" w:hAnsi="宋体"/>
          <w:sz w:val="24"/>
          <w:szCs w:val="24"/>
        </w:rPr>
      </w:pPr>
      <w:r>
        <w:rPr>
          <w:rFonts w:hint="eastAsia" w:ascii="宋体" w:hAnsi="宋体"/>
          <w:sz w:val="24"/>
          <w:szCs w:val="24"/>
        </w:rPr>
        <w:t>合同编号：</w:t>
      </w:r>
    </w:p>
    <w:p>
      <w:pPr>
        <w:wordWrap w:val="0"/>
        <w:topLinePunct/>
        <w:autoSpaceDE w:val="0"/>
        <w:autoSpaceDN w:val="0"/>
        <w:adjustRightInd w:val="0"/>
        <w:snapToGrid w:val="0"/>
        <w:spacing w:line="360" w:lineRule="auto"/>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供、需双方根据</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二、货物名称、数量、规格、型号、金额及交货期</w:t>
      </w:r>
    </w:p>
    <w:tbl>
      <w:tblPr>
        <w:tblStyle w:val="27"/>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sz w:val="24"/>
              </w:rPr>
            </w:pPr>
            <w:r>
              <w:rPr>
                <w:rFonts w:hint="eastAsia" w:ascii="宋体" w:cs="宋体"/>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sz w:val="24"/>
              </w:rPr>
            </w:pPr>
            <w:r>
              <w:rPr>
                <w:rFonts w:hint="eastAsia" w:ascii="宋体" w:cs="宋体"/>
                <w:sz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大写：　　　　　　小写：</w:t>
            </w:r>
          </w:p>
        </w:tc>
      </w:tr>
    </w:tbl>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三、设备质量要求及供方对质量负责的条件和期限</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、供方提供的货物须是全新的且保证不是库存或积压品</w:t>
      </w:r>
      <w:r>
        <w:rPr>
          <w:rFonts w:ascii="宋体" w:hAnsi="宋体"/>
          <w:sz w:val="24"/>
          <w:szCs w:val="24"/>
        </w:rPr>
        <w:t>(</w:t>
      </w:r>
      <w:r>
        <w:rPr>
          <w:rFonts w:hint="eastAsia" w:ascii="宋体" w:hAnsi="宋体"/>
          <w:sz w:val="24"/>
          <w:szCs w:val="24"/>
        </w:rPr>
        <w:t>包括零部件</w:t>
      </w:r>
      <w:r>
        <w:rPr>
          <w:rFonts w:ascii="宋体" w:hAnsi="宋体"/>
          <w:sz w:val="24"/>
          <w:szCs w:val="24"/>
        </w:rPr>
        <w:t>)</w:t>
      </w:r>
      <w:r>
        <w:rPr>
          <w:rFonts w:hint="eastAsia" w:ascii="宋体" w:hAnsi="宋体"/>
          <w:sz w:val="24"/>
          <w:szCs w:val="24"/>
        </w:rPr>
        <w:t>，符合国家、部委或地方相关标准以及该产品的出厂标准。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hint="eastAsia" w:ascii="宋体" w:hAnsi="宋体"/>
          <w:sz w:val="24"/>
          <w:szCs w:val="24"/>
        </w:rPr>
        <w:t>、供方应在产品使用期限内，承担所提供的货物因自身质量原因产生的责任。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四、交货时间、地点、方式：</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八、售后服务：按招标文件及投标文件相应条款执行。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九、结算方式：设设备安装完成经验收合格后付总价的</w:t>
      </w:r>
      <w:r>
        <w:rPr>
          <w:rFonts w:ascii="宋体" w:hAnsi="宋体"/>
          <w:sz w:val="24"/>
          <w:szCs w:val="24"/>
        </w:rPr>
        <w:t xml:space="preserve">   %</w:t>
      </w:r>
      <w:r>
        <w:rPr>
          <w:rFonts w:hint="eastAsia" w:ascii="宋体" w:hAnsi="宋体"/>
          <w:sz w:val="24"/>
          <w:szCs w:val="24"/>
        </w:rPr>
        <w:t>，剩余</w:t>
      </w:r>
      <w:r>
        <w:rPr>
          <w:rFonts w:ascii="宋体" w:hAnsi="宋体"/>
          <w:sz w:val="24"/>
          <w:szCs w:val="24"/>
        </w:rPr>
        <w:t xml:space="preserve">    %</w:t>
      </w:r>
      <w:r>
        <w:rPr>
          <w:rFonts w:hint="eastAsia" w:ascii="宋体" w:hAnsi="宋体"/>
          <w:sz w:val="24"/>
          <w:szCs w:val="24"/>
        </w:rPr>
        <w:t>满一年无质量问题一次付清。</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十、法律责任</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hint="eastAsia" w:ascii="宋体" w:hAnsi="宋体"/>
          <w:sz w:val="24"/>
          <w:szCs w:val="24"/>
        </w:rPr>
        <w:t>、供方逾期交付货物，应向需方每日支付逾期交货部分货款总值</w:t>
      </w:r>
      <w:r>
        <w:rPr>
          <w:rFonts w:ascii="宋体" w:hAnsi="宋体"/>
          <w:sz w:val="24"/>
          <w:szCs w:val="24"/>
        </w:rPr>
        <w:t>5%</w:t>
      </w:r>
      <w:r>
        <w:rPr>
          <w:rFonts w:hint="eastAsia" w:ascii="宋体" w:hAnsi="宋体"/>
          <w:sz w:val="24"/>
          <w:szCs w:val="24"/>
        </w:rPr>
        <w:t>的违约金；在合同规定的交货期满</w:t>
      </w:r>
      <w:r>
        <w:rPr>
          <w:rFonts w:ascii="宋体" w:hAnsi="宋体"/>
          <w:sz w:val="24"/>
          <w:szCs w:val="24"/>
        </w:rPr>
        <w:t>15</w:t>
      </w:r>
      <w:r>
        <w:rPr>
          <w:rFonts w:hint="eastAsia" w:ascii="宋体" w:hAnsi="宋体"/>
          <w:sz w:val="24"/>
          <w:szCs w:val="24"/>
        </w:rPr>
        <w:t>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hint="eastAsia" w:ascii="宋体" w:hAnsi="宋体"/>
          <w:sz w:val="24"/>
          <w:szCs w:val="24"/>
        </w:rPr>
        <w:t>、供方在本合同规定的交货期内不能交货，应向需方支付全部合同金额</w:t>
      </w:r>
      <w:r>
        <w:rPr>
          <w:rFonts w:ascii="宋体" w:hAnsi="宋体"/>
          <w:sz w:val="24"/>
          <w:szCs w:val="24"/>
        </w:rPr>
        <w:t>5%</w:t>
      </w:r>
      <w:r>
        <w:rPr>
          <w:rFonts w:hint="eastAsia" w:ascii="宋体" w:hAnsi="宋体"/>
          <w:sz w:val="24"/>
          <w:szCs w:val="24"/>
        </w:rPr>
        <w:t>的违约金，需方有权终止合同。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hint="eastAsia" w:ascii="宋体" w:hAnsi="宋体"/>
          <w:sz w:val="24"/>
          <w:szCs w:val="24"/>
        </w:rPr>
        <w:t>、需方无正当理由拒收设备，应向供方支付无正当理由拒收设备金额</w:t>
      </w:r>
      <w:r>
        <w:rPr>
          <w:rFonts w:ascii="宋体" w:hAnsi="宋体"/>
          <w:sz w:val="24"/>
          <w:szCs w:val="24"/>
        </w:rPr>
        <w:t>5%</w:t>
      </w:r>
      <w:r>
        <w:rPr>
          <w:rFonts w:hint="eastAsia" w:ascii="宋体" w:hAnsi="宋体"/>
          <w:sz w:val="24"/>
          <w:szCs w:val="24"/>
        </w:rPr>
        <w:t>的违约金。</w:t>
      </w:r>
      <w:r>
        <w:rPr>
          <w:rFonts w:ascii="宋体" w:hAnsi="宋体"/>
          <w:sz w:val="24"/>
          <w:szCs w:val="24"/>
        </w:rPr>
        <w:t xml:space="preserve"> </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hint="eastAsia" w:ascii="宋体" w:hAnsi="宋体"/>
          <w:sz w:val="24"/>
          <w:szCs w:val="24"/>
        </w:rPr>
        <w:t>、因供方原因造成逾期付款，需方不承担责任。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地址：</w:t>
      </w:r>
      <w:r>
        <w:rPr>
          <w:rFonts w:ascii="宋体" w:hAnsi="宋体"/>
          <w:sz w:val="24"/>
          <w:szCs w:val="24"/>
        </w:rPr>
        <w:t xml:space="preserve">                              </w:t>
      </w:r>
      <w:r>
        <w:rPr>
          <w:rFonts w:hint="eastAsia" w:ascii="宋体" w:hAnsi="宋体"/>
          <w:sz w:val="24"/>
          <w:szCs w:val="24"/>
        </w:rPr>
        <w:t>地址：</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法定代表人：</w:t>
      </w:r>
      <w:r>
        <w:rPr>
          <w:rFonts w:ascii="宋体" w:hAnsi="宋体"/>
          <w:sz w:val="24"/>
          <w:szCs w:val="24"/>
        </w:rPr>
        <w:t xml:space="preserve">                        </w:t>
      </w:r>
      <w:r>
        <w:rPr>
          <w:rFonts w:hint="eastAsia" w:ascii="宋体" w:hAnsi="宋体"/>
          <w:sz w:val="24"/>
          <w:szCs w:val="24"/>
        </w:rPr>
        <w:t>法定代表人：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委托代理人：</w:t>
      </w:r>
      <w:r>
        <w:rPr>
          <w:rFonts w:ascii="宋体" w:hAnsi="宋体"/>
          <w:sz w:val="24"/>
          <w:szCs w:val="24"/>
        </w:rPr>
        <w:t xml:space="preserve">                        </w:t>
      </w:r>
      <w:r>
        <w:rPr>
          <w:rFonts w:hint="eastAsia" w:ascii="宋体" w:hAnsi="宋体"/>
          <w:sz w:val="24"/>
          <w:szCs w:val="24"/>
        </w:rPr>
        <w:t>委托代理人：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电话：</w:t>
      </w:r>
      <w:r>
        <w:rPr>
          <w:rFonts w:ascii="宋体" w:hAnsi="宋体"/>
          <w:sz w:val="24"/>
          <w:szCs w:val="24"/>
        </w:rPr>
        <w:t xml:space="preserve">                              </w:t>
      </w:r>
      <w:r>
        <w:rPr>
          <w:rFonts w:hint="eastAsia" w:ascii="宋体" w:hAnsi="宋体"/>
          <w:sz w:val="24"/>
          <w:szCs w:val="24"/>
        </w:rPr>
        <w:t>电话：</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开户银行：</w:t>
      </w:r>
      <w:r>
        <w:rPr>
          <w:rFonts w:ascii="宋体" w:hAnsi="宋体"/>
          <w:sz w:val="24"/>
          <w:szCs w:val="24"/>
        </w:rPr>
        <w:t xml:space="preserve">                          </w:t>
      </w:r>
      <w:r>
        <w:rPr>
          <w:rFonts w:hint="eastAsia" w:ascii="宋体" w:hAnsi="宋体"/>
          <w:sz w:val="24"/>
          <w:szCs w:val="24"/>
        </w:rPr>
        <w:t>开户银行：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帐号：</w:t>
      </w:r>
      <w:r>
        <w:rPr>
          <w:rFonts w:ascii="宋体" w:hAnsi="宋体"/>
          <w:sz w:val="24"/>
          <w:szCs w:val="24"/>
        </w:rPr>
        <w:t xml:space="preserve">                              </w:t>
      </w:r>
      <w:r>
        <w:rPr>
          <w:rFonts w:hint="eastAsia" w:ascii="宋体" w:hAnsi="宋体"/>
          <w:sz w:val="24"/>
          <w:szCs w:val="24"/>
        </w:rPr>
        <w:t>帐号：</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税务登记证号：</w:t>
      </w:r>
      <w:r>
        <w:rPr>
          <w:rFonts w:ascii="宋体" w:hAnsi="宋体"/>
          <w:sz w:val="24"/>
          <w:szCs w:val="24"/>
        </w:rPr>
        <w:t xml:space="preserve">                      </w:t>
      </w:r>
      <w:r>
        <w:rPr>
          <w:rFonts w:hint="eastAsia" w:ascii="宋体" w:hAnsi="宋体"/>
          <w:sz w:val="24"/>
          <w:szCs w:val="24"/>
        </w:rPr>
        <w:t>签定时间：</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r>
        <w:rPr>
          <w:rFonts w:hint="eastAsia" w:cs="宋体" w:asciiTheme="majorEastAsia" w:hAnsiTheme="majorEastAsia" w:eastAsiaTheme="majorEastAsia"/>
          <w:b/>
          <w:kern w:val="0"/>
          <w:sz w:val="36"/>
          <w:szCs w:val="36"/>
        </w:rPr>
        <w:br w:type="textWrapping"/>
      </w: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3" w:name="_Toc184023138"/>
      <w:bookmarkStart w:id="4" w:name="_Toc186274126"/>
      <w:bookmarkStart w:id="5" w:name="_Toc174185203"/>
      <w:r>
        <w:rPr>
          <w:rFonts w:hint="eastAsia" w:cs="黑体" w:asciiTheme="minorEastAsia" w:hAnsiTheme="minorEastAsia" w:eastAsiaTheme="minorEastAsia"/>
          <w:color w:val="auto"/>
          <w:kern w:val="2"/>
          <w:sz w:val="36"/>
          <w:szCs w:val="36"/>
          <w:lang w:val="zh-CN"/>
        </w:rPr>
        <w:t>一、投标人应答索引表</w:t>
      </w:r>
      <w:bookmarkEnd w:id="3"/>
      <w:bookmarkEnd w:id="4"/>
      <w:bookmarkEnd w:id="5"/>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4"/>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4"/>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kern w:val="0"/>
                <w:szCs w:val="24"/>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4"/>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ascii="宋体" w:hAnsi="宋体"/>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r>
        <w:rPr>
          <w:rFonts w:hint="eastAsia" w:cs="Arial" w:asciiTheme="minorEastAsia" w:hAnsiTheme="minorEastAsia"/>
          <w:sz w:val="24"/>
          <w:szCs w:val="24"/>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4"/>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（采购人或采购代理机构）</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4"/>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14"/>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22"/>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22"/>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22"/>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22"/>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4"/>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Cs w:val="24"/>
        </w:rPr>
      </w:pPr>
    </w:p>
    <w:p>
      <w:pPr>
        <w:pStyle w:val="14"/>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3.2 法定代表人</w:t>
      </w:r>
      <w:r>
        <w:rPr>
          <w:rFonts w:asciiTheme="majorEastAsia" w:hAnsiTheme="majorEastAsia" w:eastAsiaTheme="majorEastAsia"/>
          <w:b/>
          <w:bCs/>
          <w:sz w:val="36"/>
          <w:szCs w:val="36"/>
        </w:rPr>
        <w:t>资</w:t>
      </w:r>
      <w:r>
        <w:rPr>
          <w:rFonts w:hint="eastAsia" w:asciiTheme="majorEastAsia" w:hAnsiTheme="majorEastAsia" w:eastAsiaTheme="majorEastAsia"/>
          <w:b/>
          <w:bCs/>
          <w:sz w:val="36"/>
          <w:szCs w:val="36"/>
        </w:rPr>
        <w:t>格</w:t>
      </w:r>
      <w:r>
        <w:rPr>
          <w:rFonts w:asciiTheme="majorEastAsia" w:hAnsiTheme="majorEastAsia" w:eastAsiaTheme="majorEastAsia"/>
          <w:b/>
          <w:bCs/>
          <w:sz w:val="36"/>
          <w:szCs w:val="36"/>
        </w:rPr>
        <w:t>证</w:t>
      </w:r>
      <w:r>
        <w:rPr>
          <w:rFonts w:hint="eastAsia" w:asciiTheme="majorEastAsia" w:hAnsiTheme="majorEastAsia" w:eastAsiaTheme="majorEastAsia"/>
          <w:b/>
          <w:bCs/>
          <w:sz w:val="36"/>
          <w:szCs w:val="36"/>
        </w:rPr>
        <w:t>明</w:t>
      </w:r>
      <w:r>
        <w:rPr>
          <w:rFonts w:asciiTheme="majorEastAsia" w:hAnsiTheme="majorEastAsia" w:eastAsiaTheme="majorEastAsia"/>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41"/>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pPr>
        <w:pStyle w:val="41"/>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pPr>
        <w:pStyle w:val="41"/>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pPr>
        <w:pStyle w:val="41"/>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szCs w:val="24"/>
        </w:rPr>
        <w:t>的法定代表人。就</w:t>
      </w:r>
      <w:r>
        <w:rPr>
          <w:rFonts w:asciiTheme="minorEastAsia" w:hAnsiTheme="minorEastAsia"/>
          <w:szCs w:val="24"/>
        </w:rPr>
        <w:t>参</w:t>
      </w:r>
      <w:r>
        <w:rPr>
          <w:rFonts w:hint="eastAsia" w:asciiTheme="minorEastAsia" w:hAnsiTheme="minorEastAsia"/>
          <w:szCs w:val="24"/>
        </w:rPr>
        <w:t>加贵方招</w:t>
      </w:r>
      <w:r>
        <w:rPr>
          <w:rFonts w:asciiTheme="minorEastAsia" w:hAnsiTheme="minorEastAsia"/>
          <w:szCs w:val="24"/>
        </w:rPr>
        <w:t>标编号为</w:t>
      </w:r>
      <w:r>
        <w:rPr>
          <w:rFonts w:hint="eastAsia" w:asciiTheme="minorEastAsia" w:hAnsiTheme="minorEastAsia"/>
          <w:szCs w:val="24"/>
          <w:u w:val="single"/>
        </w:rPr>
        <w:t xml:space="preserve">  </w:t>
      </w:r>
      <w:r>
        <w:rPr>
          <w:rFonts w:asciiTheme="minorEastAsia" w:hAnsiTheme="minorEastAsia"/>
          <w:i/>
          <w:szCs w:val="24"/>
          <w:u w:val="single"/>
        </w:rPr>
        <w:t>项目编号</w:t>
      </w:r>
      <w:r>
        <w:rPr>
          <w:rFonts w:hint="eastAsia" w:asciiTheme="minorEastAsia" w:hAnsiTheme="minorEastAsia"/>
          <w:i/>
          <w:szCs w:val="24"/>
          <w:u w:val="single"/>
        </w:rPr>
        <w:t xml:space="preserve"> </w:t>
      </w:r>
      <w:r>
        <w:rPr>
          <w:rFonts w:hint="eastAsia" w:asciiTheme="minorEastAsia" w:hAnsiTheme="minorEastAsia"/>
          <w:szCs w:val="24"/>
          <w:u w:val="single"/>
        </w:rPr>
        <w:t xml:space="preserve">  </w:t>
      </w:r>
      <w:r>
        <w:rPr>
          <w:rFonts w:hint="eastAsia" w:asciiTheme="minorEastAsia" w:hAnsiTheme="minorEastAsia"/>
          <w:szCs w:val="24"/>
        </w:rPr>
        <w:t>的</w:t>
      </w:r>
      <w:r>
        <w:rPr>
          <w:rFonts w:hint="eastAsia" w:asciiTheme="minorEastAsia" w:hAnsiTheme="minorEastAsia"/>
          <w:szCs w:val="24"/>
          <w:u w:val="single"/>
        </w:rPr>
        <w:t xml:space="preserve">  </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i/>
          <w:szCs w:val="24"/>
          <w:u w:val="single"/>
        </w:rPr>
        <w:t xml:space="preserve"> </w:t>
      </w:r>
      <w:r>
        <w:rPr>
          <w:rFonts w:hint="eastAsia" w:asciiTheme="minorEastAsia" w:hAnsiTheme="minorEastAsia"/>
          <w:szCs w:val="24"/>
          <w:u w:val="single"/>
        </w:rPr>
        <w:t xml:space="preserve">   </w:t>
      </w:r>
      <w:r>
        <w:rPr>
          <w:rFonts w:hint="eastAsia" w:asciiTheme="minorEastAsia" w:hAnsiTheme="minorEastAsia"/>
          <w:szCs w:val="24"/>
        </w:rPr>
        <w:t>公</w:t>
      </w:r>
      <w:r>
        <w:rPr>
          <w:rFonts w:asciiTheme="minorEastAsia" w:hAnsiTheme="minorEastAsia"/>
          <w:szCs w:val="24"/>
        </w:rPr>
        <w:t>开</w:t>
      </w:r>
      <w:r>
        <w:rPr>
          <w:rFonts w:hint="eastAsia" w:asciiTheme="minorEastAsia" w:hAnsiTheme="minorEastAsia"/>
          <w:szCs w:val="24"/>
        </w:rPr>
        <w:t>招</w:t>
      </w:r>
      <w:r>
        <w:rPr>
          <w:rFonts w:asciiTheme="minorEastAsia" w:hAnsiTheme="minorEastAsia"/>
          <w:szCs w:val="24"/>
        </w:rPr>
        <w:t>标项目</w:t>
      </w:r>
      <w:r>
        <w:rPr>
          <w:rFonts w:hint="eastAsia" w:asciiTheme="minorEastAsia" w:hAnsiTheme="minorEastAsia"/>
          <w:szCs w:val="24"/>
        </w:rPr>
        <w:t>的投</w:t>
      </w:r>
      <w:r>
        <w:rPr>
          <w:rFonts w:asciiTheme="minorEastAsia" w:hAnsiTheme="minorEastAsia"/>
          <w:szCs w:val="24"/>
        </w:rPr>
        <w:t>标报价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的投</w:t>
      </w:r>
      <w:r>
        <w:rPr>
          <w:rFonts w:asciiTheme="minorEastAsia" w:hAnsiTheme="minorEastAsia"/>
          <w:szCs w:val="24"/>
        </w:rPr>
        <w:t>标</w:t>
      </w:r>
      <w:r>
        <w:rPr>
          <w:rFonts w:hint="eastAsia" w:asciiTheme="minorEastAsia" w:hAnsiTheme="minorEastAsia"/>
          <w:szCs w:val="24"/>
        </w:rPr>
        <w:t>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pPr>
        <w:pStyle w:val="41"/>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pPr>
        <w:pStyle w:val="41"/>
        <w:spacing w:line="480" w:lineRule="auto"/>
        <w:ind w:firstLine="540" w:firstLineChars="225"/>
        <w:jc w:val="left"/>
        <w:rPr>
          <w:rFonts w:asciiTheme="minorEastAsia" w:hAnsiTheme="minorEastAsia"/>
          <w:szCs w:val="24"/>
        </w:rPr>
      </w:pPr>
    </w:p>
    <w:p>
      <w:pPr>
        <w:pStyle w:val="41"/>
        <w:spacing w:line="480" w:lineRule="auto"/>
        <w:ind w:firstLine="540" w:firstLineChars="225"/>
        <w:jc w:val="left"/>
        <w:rPr>
          <w:rFonts w:asciiTheme="minorEastAsia" w:hAnsiTheme="minorEastAsia"/>
          <w:szCs w:val="24"/>
        </w:rPr>
      </w:pPr>
    </w:p>
    <w:p>
      <w:pPr>
        <w:pStyle w:val="41"/>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法定代表人身份</w:t>
      </w:r>
      <w:r>
        <w:rPr>
          <w:rFonts w:asciiTheme="minorEastAsia" w:hAnsiTheme="minorEastAsia"/>
          <w:bCs/>
          <w:szCs w:val="24"/>
        </w:rPr>
        <w:t>证复</w:t>
      </w:r>
      <w:r>
        <w:rPr>
          <w:rFonts w:hint="eastAsia" w:asciiTheme="minorEastAsia" w:hAnsiTheme="minorEastAsia"/>
          <w:bCs/>
          <w:szCs w:val="24"/>
        </w:rPr>
        <w:t>印件，需清晰反映身份证有效期限】</w:t>
      </w:r>
    </w:p>
    <w:p>
      <w:pPr>
        <w:pStyle w:val="41"/>
        <w:spacing w:line="480" w:lineRule="auto"/>
        <w:ind w:left="-538" w:leftChars="-256" w:firstLine="616" w:firstLineChars="257"/>
        <w:jc w:val="center"/>
        <w:rPr>
          <w:rFonts w:asciiTheme="minorEastAsia" w:hAnsiTheme="minorEastAsia"/>
          <w:bCs/>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sz w:val="24"/>
          <w:szCs w:val="24"/>
          <w:u w:val="single"/>
        </w:rPr>
      </w:pPr>
      <w:r>
        <w:rPr>
          <w:rFonts w:hint="eastAsia" w:cs="Arial" w:asciiTheme="minorEastAsia" w:hAnsiTheme="minorEastAsia"/>
          <w:sz w:val="24"/>
          <w:szCs w:val="24"/>
        </w:rPr>
        <w:t>投标人名称（并加盖公章）：</w:t>
      </w:r>
    </w:p>
    <w:p>
      <w:pPr>
        <w:pStyle w:val="44"/>
        <w:spacing w:before="60" w:line="480" w:lineRule="auto"/>
        <w:ind w:firstLine="3900" w:firstLineChars="162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pPr>
        <w:pStyle w:val="43"/>
        <w:spacing w:line="480" w:lineRule="auto"/>
        <w:rPr>
          <w:rFonts w:cs="Arial" w:asciiTheme="minorEastAsia" w:hAnsiTheme="minorEastAsia"/>
          <w:szCs w:val="24"/>
        </w:rPr>
      </w:pPr>
    </w:p>
    <w:p/>
    <w:p>
      <w:pPr>
        <w:spacing w:line="320" w:lineRule="exact"/>
        <w:rPr>
          <w:rFonts w:asciiTheme="minorEastAsia" w:hAnsiTheme="minorEastAsia"/>
          <w:bCs/>
          <w:kern w:val="12"/>
          <w:sz w:val="24"/>
          <w:szCs w:val="24"/>
        </w:rPr>
      </w:pPr>
      <w:r>
        <w:rPr>
          <w:rFonts w:hint="eastAsia" w:asciiTheme="minorEastAsia" w:hAnsiTheme="minorEastAsia"/>
          <w:bCs/>
          <w:kern w:val="12"/>
          <w:sz w:val="24"/>
          <w:szCs w:val="24"/>
        </w:rPr>
        <w:t>说明：法定代表人</w:t>
      </w:r>
      <w:r>
        <w:rPr>
          <w:rFonts w:asciiTheme="minorEastAsia" w:hAnsiTheme="minorEastAsia"/>
          <w:bCs/>
          <w:kern w:val="12"/>
          <w:sz w:val="24"/>
          <w:szCs w:val="24"/>
        </w:rPr>
        <w:t>参</w:t>
      </w:r>
      <w:r>
        <w:rPr>
          <w:rFonts w:hint="eastAsia" w:asciiTheme="minorEastAsia" w:hAnsiTheme="minorEastAsia"/>
          <w:bCs/>
          <w:kern w:val="12"/>
          <w:sz w:val="24"/>
          <w:szCs w:val="24"/>
        </w:rPr>
        <w:t>加本招</w:t>
      </w:r>
      <w:r>
        <w:rPr>
          <w:rFonts w:asciiTheme="minorEastAsia" w:hAnsiTheme="minorEastAsia"/>
          <w:bCs/>
          <w:kern w:val="12"/>
          <w:sz w:val="24"/>
          <w:szCs w:val="24"/>
        </w:rPr>
        <w:t>标项目</w:t>
      </w:r>
      <w:r>
        <w:rPr>
          <w:rFonts w:hint="eastAsia" w:asciiTheme="minorEastAsia" w:hAnsiTheme="minorEastAsia"/>
          <w:bCs/>
          <w:kern w:val="12"/>
          <w:sz w:val="24"/>
          <w:szCs w:val="24"/>
        </w:rPr>
        <w:t>投</w:t>
      </w:r>
      <w:r>
        <w:rPr>
          <w:rFonts w:asciiTheme="minorEastAsia" w:hAnsiTheme="minorEastAsia"/>
          <w:bCs/>
          <w:kern w:val="12"/>
          <w:sz w:val="24"/>
          <w:szCs w:val="24"/>
        </w:rPr>
        <w:t>标</w:t>
      </w:r>
      <w:r>
        <w:rPr>
          <w:rFonts w:hint="eastAsia" w:asciiTheme="minorEastAsia" w:hAnsiTheme="minorEastAsia"/>
          <w:bCs/>
          <w:kern w:val="12"/>
          <w:sz w:val="24"/>
          <w:szCs w:val="24"/>
        </w:rPr>
        <w:t>的，</w:t>
      </w:r>
      <w:r>
        <w:rPr>
          <w:rFonts w:asciiTheme="minorEastAsia" w:hAnsiTheme="minorEastAsia"/>
          <w:bCs/>
          <w:kern w:val="12"/>
          <w:sz w:val="24"/>
          <w:szCs w:val="24"/>
        </w:rPr>
        <w:t>仅须</w:t>
      </w:r>
      <w:r>
        <w:rPr>
          <w:rFonts w:hint="eastAsia" w:asciiTheme="minorEastAsia" w:hAnsiTheme="minorEastAsia"/>
          <w:bCs/>
          <w:kern w:val="12"/>
          <w:sz w:val="24"/>
          <w:szCs w:val="24"/>
        </w:rPr>
        <w:t>出具此</w:t>
      </w:r>
      <w:r>
        <w:rPr>
          <w:rFonts w:asciiTheme="minorEastAsia" w:hAnsiTheme="minorEastAsia"/>
          <w:bCs/>
          <w:kern w:val="12"/>
          <w:sz w:val="24"/>
          <w:szCs w:val="24"/>
        </w:rPr>
        <w:t>证</w:t>
      </w:r>
      <w:r>
        <w:rPr>
          <w:rFonts w:hint="eastAsia" w:asciiTheme="minorEastAsia" w:hAnsiTheme="minorEastAsia"/>
          <w:bCs/>
          <w:kern w:val="12"/>
          <w:sz w:val="24"/>
          <w:szCs w:val="24"/>
        </w:rPr>
        <w:t>明</w:t>
      </w:r>
      <w:r>
        <w:rPr>
          <w:rFonts w:asciiTheme="minorEastAsia" w:hAnsiTheme="minorEastAsia"/>
          <w:bCs/>
          <w:kern w:val="12"/>
          <w:sz w:val="24"/>
          <w:szCs w:val="24"/>
        </w:rPr>
        <w:t>书</w:t>
      </w:r>
      <w:r>
        <w:rPr>
          <w:rFonts w:hint="eastAsia" w:asciiTheme="minorEastAsia" w:hAnsiTheme="minorEastAsia"/>
          <w:bCs/>
          <w:kern w:val="12"/>
          <w:sz w:val="24"/>
          <w:szCs w:val="24"/>
        </w:rPr>
        <w:t>。</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6" w:name="_资格证明文件"/>
            <w:bookmarkEnd w:id="6"/>
            <w:bookmarkStart w:id="7" w:name="_Toc364329026"/>
            <w:r>
              <w:rPr>
                <w:rFonts w:hint="eastAsia" w:asciiTheme="minorEastAsia" w:hAnsiTheme="minorEastAsia"/>
                <w:sz w:val="24"/>
                <w:szCs w:val="24"/>
              </w:rPr>
              <w:t>法定代表人授权代表身份证（正面）</w:t>
            </w:r>
            <w:bookmarkEnd w:id="7"/>
          </w:p>
        </w:tc>
        <w:tc>
          <w:tcPr>
            <w:tcW w:w="4492" w:type="dxa"/>
            <w:gridSpan w:val="2"/>
            <w:vAlign w:val="center"/>
          </w:tcPr>
          <w:p>
            <w:pPr>
              <w:jc w:val="center"/>
              <w:rPr>
                <w:rFonts w:asciiTheme="minorEastAsia" w:hAnsiTheme="minorEastAsia"/>
                <w:sz w:val="24"/>
                <w:szCs w:val="24"/>
              </w:rPr>
            </w:pPr>
            <w:bookmarkStart w:id="8" w:name="_Toc364329027"/>
            <w:r>
              <w:rPr>
                <w:rFonts w:hint="eastAsia" w:asciiTheme="minorEastAsia" w:hAnsiTheme="minorEastAsia"/>
                <w:sz w:val="24"/>
                <w:szCs w:val="24"/>
              </w:rPr>
              <w:t>法定代表人授权代表身份证（反面）</w:t>
            </w:r>
            <w:bookmarkEnd w:id="8"/>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156" w:beforeLines="50" w:after="156" w:afterLines="50"/>
        <w:jc w:val="center"/>
        <w:rPr>
          <w:rFonts w:ascii="宋体" w:hAnsi="宋体" w:cs="Arial"/>
          <w:kern w:val="0"/>
          <w:sz w:val="36"/>
          <w:szCs w:val="36"/>
        </w:rPr>
      </w:pPr>
      <w:r>
        <w:rPr>
          <w:rFonts w:hint="eastAsia" w:ascii="宋体" w:hAnsi="宋体" w:cs="Arial"/>
          <w:kern w:val="0"/>
          <w:sz w:val="36"/>
          <w:szCs w:val="36"/>
        </w:rPr>
        <w:t>声　   明</w:t>
      </w:r>
    </w:p>
    <w:p>
      <w:pPr>
        <w:spacing w:before="156" w:beforeLines="50" w:after="156"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156" w:beforeLines="50" w:after="156"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156" w:beforeLines="50" w:after="156" w:afterLines="50" w:line="360" w:lineRule="auto"/>
        <w:ind w:firstLine="566" w:firstLineChars="23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156" w:beforeLines="50" w:after="156"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sz w:val="36"/>
          <w:szCs w:val="36"/>
        </w:rPr>
        <w:t xml:space="preserve">4.1 </w:t>
      </w:r>
      <w:r>
        <w:rPr>
          <w:rFonts w:hint="eastAsia" w:hAnsi="宋体" w:eastAsia="宋体"/>
          <w:b/>
          <w:snapToGrid w:val="0"/>
          <w:kern w:val="0"/>
          <w:sz w:val="36"/>
          <w:szCs w:val="36"/>
        </w:rPr>
        <w:t>投标分项报价表</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7"/>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sz w:val="36"/>
          <w:szCs w:val="36"/>
        </w:rPr>
        <w:t xml:space="preserve">4.2 </w:t>
      </w:r>
      <w:r>
        <w:rPr>
          <w:rFonts w:hint="eastAsia" w:hAnsi="宋体" w:eastAsia="宋体"/>
          <w:b/>
          <w:snapToGrid w:val="0"/>
          <w:kern w:val="0"/>
          <w:sz w:val="36"/>
          <w:szCs w:val="36"/>
        </w:rPr>
        <w:t>技术规格偏离表</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7"/>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货物服务</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sz w:val="36"/>
          <w:szCs w:val="36"/>
        </w:rPr>
        <w:t xml:space="preserve">4.4 </w:t>
      </w:r>
      <w:r>
        <w:rPr>
          <w:rFonts w:hint="eastAsia" w:hAnsi="宋体" w:eastAsia="宋体"/>
          <w:b/>
          <w:snapToGrid w:val="0"/>
          <w:kern w:val="0"/>
          <w:sz w:val="36"/>
          <w:szCs w:val="36"/>
        </w:rPr>
        <w:t>业绩情况表</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jc w:val="center"/>
        <w:rPr>
          <w:rFonts w:ascii="宋体" w:hAnsi="宋体"/>
          <w:b/>
          <w:bCs/>
          <w:sz w:val="36"/>
          <w:szCs w:val="36"/>
        </w:rPr>
      </w:pPr>
    </w:p>
    <w:p>
      <w:pPr>
        <w:jc w:val="center"/>
        <w:rPr>
          <w:rFonts w:ascii="宋体" w:hAnsi="宋体"/>
          <w:b/>
          <w:bCs/>
          <w:sz w:val="36"/>
          <w:szCs w:val="36"/>
        </w:rPr>
      </w:pPr>
      <w:r>
        <w:rPr>
          <w:rFonts w:hint="eastAsia" w:ascii="宋体" w:hAnsi="宋体"/>
          <w:b/>
          <w:bCs/>
          <w:sz w:val="36"/>
          <w:szCs w:val="36"/>
        </w:rPr>
        <w:t>4.6“节能产品政府采购清单”强制节能产品情况</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sz w:val="24"/>
          <w:szCs w:val="24"/>
        </w:rPr>
        <w:t>项目名称：</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br w:type="page"/>
      </w:r>
    </w:p>
    <w:p>
      <w:pPr>
        <w:spacing w:line="360" w:lineRule="auto"/>
        <w:jc w:val="center"/>
        <w:rPr>
          <w:rFonts w:ascii="宋体" w:hAnsi="宋体"/>
          <w:b/>
          <w:bCs/>
          <w:sz w:val="36"/>
          <w:szCs w:val="36"/>
        </w:rPr>
      </w:pPr>
      <w:r>
        <w:rPr>
          <w:rFonts w:hint="eastAsia" w:ascii="宋体" w:hAnsi="宋体"/>
          <w:b/>
          <w:bCs/>
          <w:sz w:val="36"/>
          <w:szCs w:val="36"/>
        </w:rPr>
        <w:t>4.7 “节能产品政府采购清单”优先采购产品情况</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sz w:val="24"/>
          <w:szCs w:val="24"/>
        </w:rPr>
        <w:t>项目名称：</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4.8 “环境标志产品政府采购清单”优先采购产品情况</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sz w:val="24"/>
          <w:szCs w:val="24"/>
        </w:rPr>
        <w:t>项目名称：</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4.9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hint="eastAsia" w:ascii="宋体" w:hAnsi="宋体" w:cs="Arial"/>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9" w:name="OLE_LINK14"/>
      <w:bookmarkStart w:id="10" w:name="OLE_LINK13"/>
      <w:r>
        <w:rPr>
          <w:rFonts w:hint="eastAsia" w:ascii="宋体" w:hAnsi="宋体"/>
          <w:b/>
          <w:bCs/>
          <w:sz w:val="36"/>
          <w:szCs w:val="36"/>
        </w:rPr>
        <w:t>4.10 残疾人福利性单位声明函</w:t>
      </w:r>
    </w:p>
    <w:bookmarkEnd w:id="9"/>
    <w:bookmarkEnd w:id="10"/>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4.11 所投产品符合国家强制性要求承诺函 </w:t>
      </w:r>
    </w:p>
    <w:p>
      <w:pPr>
        <w:spacing w:line="360" w:lineRule="auto"/>
        <w:jc w:val="center"/>
        <w:rPr>
          <w:rFonts w:ascii="宋体" w:hAnsi="宋体" w:cs="Arial"/>
          <w:kern w:val="0"/>
          <w:sz w:val="24"/>
          <w:szCs w:val="24"/>
        </w:rPr>
      </w:pPr>
      <w:r>
        <w:rPr>
          <w:rFonts w:hint="eastAsia" w:ascii="宋体" w:hAnsi="宋体" w:cs="Arial"/>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
    <w:altName w:val="Arial"/>
    <w:panose1 w:val="00000000000000000000"/>
    <w:charset w:val="00"/>
    <w:family w:val="swiss"/>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7"/>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3QW1FLgBAABXAwAADgAAAAAAAAABACAAAAAeAQAAZHJzL2Uyb0RvYy54bWxQSwUGAAAAAAYABgBZ&#10;AQAASA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C2"/>
    <w:multiLevelType w:val="singleLevel"/>
    <w:tmpl w:val="59F817C2"/>
    <w:lvl w:ilvl="0" w:tentative="0">
      <w:start w:val="2"/>
      <w:numFmt w:val="chineseCounting"/>
      <w:suff w:val="space"/>
      <w:lvlText w:val="第%1章"/>
      <w:lvlJc w:val="left"/>
    </w:lvl>
  </w:abstractNum>
  <w:abstractNum w:abstractNumId="14">
    <w:nsid w:val="59F817E8"/>
    <w:multiLevelType w:val="singleLevel"/>
    <w:tmpl w:val="59F817E8"/>
    <w:lvl w:ilvl="0" w:tentative="0">
      <w:start w:val="1"/>
      <w:numFmt w:val="chineseCounting"/>
      <w:pStyle w:val="50"/>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4"/>
  </w:num>
  <w:num w:numId="4">
    <w:abstractNumId w:val="13"/>
  </w:num>
  <w:num w:numId="5">
    <w:abstractNumId w:val="7"/>
  </w:num>
  <w:num w:numId="6">
    <w:abstractNumId w:val="15"/>
  </w:num>
  <w:num w:numId="7">
    <w:abstractNumId w:val="16"/>
  </w:num>
  <w:num w:numId="8">
    <w:abstractNumId w:val="11"/>
  </w:num>
  <w:num w:numId="9">
    <w:abstractNumId w:val="8"/>
  </w:num>
  <w:num w:numId="10">
    <w:abstractNumId w:val="4"/>
  </w:num>
  <w:num w:numId="11">
    <w:abstractNumId w:val="5"/>
  </w:num>
  <w:num w:numId="12">
    <w:abstractNumId w:val="18"/>
  </w:num>
  <w:num w:numId="13">
    <w:abstractNumId w:val="10"/>
  </w:num>
  <w:num w:numId="14">
    <w:abstractNumId w:val="17"/>
  </w:num>
  <w:num w:numId="15">
    <w:abstractNumId w:val="3"/>
  </w:num>
  <w:num w:numId="16">
    <w:abstractNumId w:val="6"/>
  </w:num>
  <w:num w:numId="17">
    <w:abstractNumId w:val="12"/>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78E"/>
    <w:rsid w:val="00002C4C"/>
    <w:rsid w:val="00013791"/>
    <w:rsid w:val="000954CE"/>
    <w:rsid w:val="000B201C"/>
    <w:rsid w:val="000F40BE"/>
    <w:rsid w:val="000F58D4"/>
    <w:rsid w:val="00127B28"/>
    <w:rsid w:val="00160D27"/>
    <w:rsid w:val="001C3E6D"/>
    <w:rsid w:val="002009A3"/>
    <w:rsid w:val="00201BCA"/>
    <w:rsid w:val="00215B36"/>
    <w:rsid w:val="00220AD7"/>
    <w:rsid w:val="00227E3C"/>
    <w:rsid w:val="00256AD6"/>
    <w:rsid w:val="0026689C"/>
    <w:rsid w:val="00282D4F"/>
    <w:rsid w:val="002A39A2"/>
    <w:rsid w:val="002A7EAE"/>
    <w:rsid w:val="002C1175"/>
    <w:rsid w:val="002E629E"/>
    <w:rsid w:val="002F21EF"/>
    <w:rsid w:val="00313B12"/>
    <w:rsid w:val="003337FB"/>
    <w:rsid w:val="00357684"/>
    <w:rsid w:val="00363726"/>
    <w:rsid w:val="00366CB6"/>
    <w:rsid w:val="00397A66"/>
    <w:rsid w:val="003C1CEA"/>
    <w:rsid w:val="00445AEF"/>
    <w:rsid w:val="00450C1D"/>
    <w:rsid w:val="00460A21"/>
    <w:rsid w:val="00476919"/>
    <w:rsid w:val="00496923"/>
    <w:rsid w:val="004D15DE"/>
    <w:rsid w:val="004E1D9C"/>
    <w:rsid w:val="00505787"/>
    <w:rsid w:val="0051397E"/>
    <w:rsid w:val="00526F30"/>
    <w:rsid w:val="0057038A"/>
    <w:rsid w:val="005A1FB4"/>
    <w:rsid w:val="005E646F"/>
    <w:rsid w:val="006323E6"/>
    <w:rsid w:val="00636AAD"/>
    <w:rsid w:val="00653EDC"/>
    <w:rsid w:val="00675CD3"/>
    <w:rsid w:val="00685B99"/>
    <w:rsid w:val="00694DB2"/>
    <w:rsid w:val="006D00A6"/>
    <w:rsid w:val="006D5B26"/>
    <w:rsid w:val="006D6672"/>
    <w:rsid w:val="006E678E"/>
    <w:rsid w:val="006F1C15"/>
    <w:rsid w:val="007054C2"/>
    <w:rsid w:val="00713175"/>
    <w:rsid w:val="00713536"/>
    <w:rsid w:val="0076324F"/>
    <w:rsid w:val="0078154E"/>
    <w:rsid w:val="00791F62"/>
    <w:rsid w:val="007D329B"/>
    <w:rsid w:val="007D408B"/>
    <w:rsid w:val="0080321E"/>
    <w:rsid w:val="008570DB"/>
    <w:rsid w:val="00885877"/>
    <w:rsid w:val="008B3AF4"/>
    <w:rsid w:val="008D07A8"/>
    <w:rsid w:val="00933EBF"/>
    <w:rsid w:val="009375C3"/>
    <w:rsid w:val="009434C1"/>
    <w:rsid w:val="0097065A"/>
    <w:rsid w:val="009C12AB"/>
    <w:rsid w:val="009D27F1"/>
    <w:rsid w:val="009E45AC"/>
    <w:rsid w:val="00A3752F"/>
    <w:rsid w:val="00A4670A"/>
    <w:rsid w:val="00A57254"/>
    <w:rsid w:val="00A85BE2"/>
    <w:rsid w:val="00AC680B"/>
    <w:rsid w:val="00AD60E2"/>
    <w:rsid w:val="00AF1361"/>
    <w:rsid w:val="00AF2871"/>
    <w:rsid w:val="00B07A0D"/>
    <w:rsid w:val="00B12429"/>
    <w:rsid w:val="00B13EE0"/>
    <w:rsid w:val="00BF7BB6"/>
    <w:rsid w:val="00C118B0"/>
    <w:rsid w:val="00C430DA"/>
    <w:rsid w:val="00CA48FB"/>
    <w:rsid w:val="00CD277F"/>
    <w:rsid w:val="00CD3054"/>
    <w:rsid w:val="00CD47B7"/>
    <w:rsid w:val="00CE38EA"/>
    <w:rsid w:val="00D371DB"/>
    <w:rsid w:val="00D41583"/>
    <w:rsid w:val="00D53665"/>
    <w:rsid w:val="00D81A59"/>
    <w:rsid w:val="00D86948"/>
    <w:rsid w:val="00DA749F"/>
    <w:rsid w:val="00DC0731"/>
    <w:rsid w:val="00DD7C56"/>
    <w:rsid w:val="00DE19DF"/>
    <w:rsid w:val="00DE647B"/>
    <w:rsid w:val="00E12F5D"/>
    <w:rsid w:val="00E31FBE"/>
    <w:rsid w:val="00E84EA0"/>
    <w:rsid w:val="00EA2836"/>
    <w:rsid w:val="00EB7564"/>
    <w:rsid w:val="00ED546F"/>
    <w:rsid w:val="00F71CA7"/>
    <w:rsid w:val="00FC40F1"/>
    <w:rsid w:val="00FD461E"/>
    <w:rsid w:val="01382ADE"/>
    <w:rsid w:val="01924093"/>
    <w:rsid w:val="02144E52"/>
    <w:rsid w:val="02DA099F"/>
    <w:rsid w:val="02EC4B7B"/>
    <w:rsid w:val="03314117"/>
    <w:rsid w:val="03BF7AB0"/>
    <w:rsid w:val="03CC4C4A"/>
    <w:rsid w:val="046D0214"/>
    <w:rsid w:val="04764B88"/>
    <w:rsid w:val="04844A4D"/>
    <w:rsid w:val="049C336A"/>
    <w:rsid w:val="05851304"/>
    <w:rsid w:val="05A66782"/>
    <w:rsid w:val="06032CF4"/>
    <w:rsid w:val="062A2B95"/>
    <w:rsid w:val="06473CC7"/>
    <w:rsid w:val="066E1259"/>
    <w:rsid w:val="06904873"/>
    <w:rsid w:val="07174AA9"/>
    <w:rsid w:val="07FA5196"/>
    <w:rsid w:val="08A54B31"/>
    <w:rsid w:val="0A412642"/>
    <w:rsid w:val="0A7C7CD1"/>
    <w:rsid w:val="0DA43051"/>
    <w:rsid w:val="0E320299"/>
    <w:rsid w:val="0E77567F"/>
    <w:rsid w:val="0F1974C2"/>
    <w:rsid w:val="0F4C353A"/>
    <w:rsid w:val="0F7B78F7"/>
    <w:rsid w:val="0FD55139"/>
    <w:rsid w:val="1007750D"/>
    <w:rsid w:val="101F07CA"/>
    <w:rsid w:val="10EB08FA"/>
    <w:rsid w:val="10ED4AFF"/>
    <w:rsid w:val="11A54A5E"/>
    <w:rsid w:val="12383299"/>
    <w:rsid w:val="12444434"/>
    <w:rsid w:val="12633776"/>
    <w:rsid w:val="13365917"/>
    <w:rsid w:val="1354796F"/>
    <w:rsid w:val="143D23BB"/>
    <w:rsid w:val="144016B6"/>
    <w:rsid w:val="14AF492C"/>
    <w:rsid w:val="14BF58CA"/>
    <w:rsid w:val="151E6543"/>
    <w:rsid w:val="157107C8"/>
    <w:rsid w:val="15845CAE"/>
    <w:rsid w:val="16120009"/>
    <w:rsid w:val="167102DB"/>
    <w:rsid w:val="172D0BA2"/>
    <w:rsid w:val="18165D0C"/>
    <w:rsid w:val="181929D7"/>
    <w:rsid w:val="18274E5F"/>
    <w:rsid w:val="18F86225"/>
    <w:rsid w:val="190E52D1"/>
    <w:rsid w:val="197E7B14"/>
    <w:rsid w:val="19AE47E0"/>
    <w:rsid w:val="19D73C2E"/>
    <w:rsid w:val="1AEC0950"/>
    <w:rsid w:val="1AF22BAA"/>
    <w:rsid w:val="1AF9052E"/>
    <w:rsid w:val="1B5C7908"/>
    <w:rsid w:val="1BAF271B"/>
    <w:rsid w:val="1BB30F56"/>
    <w:rsid w:val="1BC37BDF"/>
    <w:rsid w:val="1E01467A"/>
    <w:rsid w:val="1E1D6FF7"/>
    <w:rsid w:val="1F395A1E"/>
    <w:rsid w:val="1FA14E3B"/>
    <w:rsid w:val="1FC121F0"/>
    <w:rsid w:val="21014C5D"/>
    <w:rsid w:val="21671591"/>
    <w:rsid w:val="21B26B3F"/>
    <w:rsid w:val="2225104E"/>
    <w:rsid w:val="22260C97"/>
    <w:rsid w:val="22641426"/>
    <w:rsid w:val="237350F3"/>
    <w:rsid w:val="23B63120"/>
    <w:rsid w:val="23C04A76"/>
    <w:rsid w:val="2550061E"/>
    <w:rsid w:val="257768D2"/>
    <w:rsid w:val="25B142AB"/>
    <w:rsid w:val="25CB72A0"/>
    <w:rsid w:val="25F05DC7"/>
    <w:rsid w:val="266C4862"/>
    <w:rsid w:val="27EB34A5"/>
    <w:rsid w:val="28F025A3"/>
    <w:rsid w:val="29827945"/>
    <w:rsid w:val="2A1D6C96"/>
    <w:rsid w:val="2A622918"/>
    <w:rsid w:val="2B18632B"/>
    <w:rsid w:val="2B955B97"/>
    <w:rsid w:val="2D79511A"/>
    <w:rsid w:val="2F1B757B"/>
    <w:rsid w:val="2F2E6045"/>
    <w:rsid w:val="2F652AF5"/>
    <w:rsid w:val="2F693B27"/>
    <w:rsid w:val="303456C6"/>
    <w:rsid w:val="304460C7"/>
    <w:rsid w:val="30ED3EB7"/>
    <w:rsid w:val="31001BFC"/>
    <w:rsid w:val="312C3F38"/>
    <w:rsid w:val="32C361F8"/>
    <w:rsid w:val="33366490"/>
    <w:rsid w:val="33C24A64"/>
    <w:rsid w:val="3419121C"/>
    <w:rsid w:val="34501561"/>
    <w:rsid w:val="34A2230C"/>
    <w:rsid w:val="34C8683A"/>
    <w:rsid w:val="34D660FC"/>
    <w:rsid w:val="3507643E"/>
    <w:rsid w:val="35105F6B"/>
    <w:rsid w:val="35EE590E"/>
    <w:rsid w:val="360C7BA3"/>
    <w:rsid w:val="36712AB2"/>
    <w:rsid w:val="36977DC0"/>
    <w:rsid w:val="38392496"/>
    <w:rsid w:val="3995744B"/>
    <w:rsid w:val="39CA7A84"/>
    <w:rsid w:val="3A567318"/>
    <w:rsid w:val="3A5D79B2"/>
    <w:rsid w:val="3AB13CB3"/>
    <w:rsid w:val="3BBC644A"/>
    <w:rsid w:val="3BEF5D50"/>
    <w:rsid w:val="3CA11BEC"/>
    <w:rsid w:val="3CB712D2"/>
    <w:rsid w:val="3CDB25D6"/>
    <w:rsid w:val="3CDD2C48"/>
    <w:rsid w:val="3CF72BCF"/>
    <w:rsid w:val="3DE9770A"/>
    <w:rsid w:val="3E0D6724"/>
    <w:rsid w:val="40545EC1"/>
    <w:rsid w:val="405D0B4F"/>
    <w:rsid w:val="40D520C7"/>
    <w:rsid w:val="418F1381"/>
    <w:rsid w:val="436D082F"/>
    <w:rsid w:val="43A12D70"/>
    <w:rsid w:val="442C5709"/>
    <w:rsid w:val="444459A7"/>
    <w:rsid w:val="44484B3D"/>
    <w:rsid w:val="44645D71"/>
    <w:rsid w:val="44813CAF"/>
    <w:rsid w:val="44D06250"/>
    <w:rsid w:val="450B2124"/>
    <w:rsid w:val="45C64FA4"/>
    <w:rsid w:val="46433D37"/>
    <w:rsid w:val="46CC5B0B"/>
    <w:rsid w:val="47535AF9"/>
    <w:rsid w:val="479F493E"/>
    <w:rsid w:val="47AA72D9"/>
    <w:rsid w:val="47E86902"/>
    <w:rsid w:val="482070FF"/>
    <w:rsid w:val="48FD2BFD"/>
    <w:rsid w:val="49810E90"/>
    <w:rsid w:val="4A2A2CCB"/>
    <w:rsid w:val="4ADE353A"/>
    <w:rsid w:val="4B570E56"/>
    <w:rsid w:val="4BCB712A"/>
    <w:rsid w:val="4BEE7609"/>
    <w:rsid w:val="4C554AB2"/>
    <w:rsid w:val="4C7122E0"/>
    <w:rsid w:val="4C7E0936"/>
    <w:rsid w:val="4EB45F50"/>
    <w:rsid w:val="4F146E0B"/>
    <w:rsid w:val="4F152AD5"/>
    <w:rsid w:val="4F3B1AD7"/>
    <w:rsid w:val="4FE91DC4"/>
    <w:rsid w:val="505D42CC"/>
    <w:rsid w:val="50775C50"/>
    <w:rsid w:val="509D7FC5"/>
    <w:rsid w:val="50E00B9E"/>
    <w:rsid w:val="516C62DE"/>
    <w:rsid w:val="517A3B71"/>
    <w:rsid w:val="51980442"/>
    <w:rsid w:val="52631DC2"/>
    <w:rsid w:val="52B3711D"/>
    <w:rsid w:val="52B473A8"/>
    <w:rsid w:val="532A7A1C"/>
    <w:rsid w:val="54E4407B"/>
    <w:rsid w:val="54F32CB4"/>
    <w:rsid w:val="54F42526"/>
    <w:rsid w:val="555A4F1D"/>
    <w:rsid w:val="556632E1"/>
    <w:rsid w:val="55E865B8"/>
    <w:rsid w:val="56AD14CC"/>
    <w:rsid w:val="56D57114"/>
    <w:rsid w:val="57204064"/>
    <w:rsid w:val="57472C82"/>
    <w:rsid w:val="57F57718"/>
    <w:rsid w:val="58880555"/>
    <w:rsid w:val="589F668F"/>
    <w:rsid w:val="58AC67C2"/>
    <w:rsid w:val="5AF6190B"/>
    <w:rsid w:val="5B4570F5"/>
    <w:rsid w:val="5BD21553"/>
    <w:rsid w:val="5BFE0885"/>
    <w:rsid w:val="5D287C15"/>
    <w:rsid w:val="5D384E72"/>
    <w:rsid w:val="5D821128"/>
    <w:rsid w:val="5D963909"/>
    <w:rsid w:val="5DA440F6"/>
    <w:rsid w:val="5E633E31"/>
    <w:rsid w:val="5E7F0744"/>
    <w:rsid w:val="5E9E5CBE"/>
    <w:rsid w:val="5F286048"/>
    <w:rsid w:val="5F445CF0"/>
    <w:rsid w:val="5F4B3C09"/>
    <w:rsid w:val="600B642F"/>
    <w:rsid w:val="608355DF"/>
    <w:rsid w:val="60BB5B26"/>
    <w:rsid w:val="60ED2F3A"/>
    <w:rsid w:val="61C87A9A"/>
    <w:rsid w:val="622F1798"/>
    <w:rsid w:val="62DF03DF"/>
    <w:rsid w:val="632D7A84"/>
    <w:rsid w:val="6331309E"/>
    <w:rsid w:val="6428471C"/>
    <w:rsid w:val="64820698"/>
    <w:rsid w:val="6504685B"/>
    <w:rsid w:val="659F02C0"/>
    <w:rsid w:val="67740EFF"/>
    <w:rsid w:val="67AE01B7"/>
    <w:rsid w:val="67EF097B"/>
    <w:rsid w:val="681B1C02"/>
    <w:rsid w:val="681E1F17"/>
    <w:rsid w:val="689B54AD"/>
    <w:rsid w:val="68C63FA1"/>
    <w:rsid w:val="68E56591"/>
    <w:rsid w:val="68F2673F"/>
    <w:rsid w:val="69F554A1"/>
    <w:rsid w:val="6A692423"/>
    <w:rsid w:val="6AC8262E"/>
    <w:rsid w:val="6BA73629"/>
    <w:rsid w:val="6BD579B3"/>
    <w:rsid w:val="6C0D5447"/>
    <w:rsid w:val="6C1C3F41"/>
    <w:rsid w:val="6CCD599C"/>
    <w:rsid w:val="6E38670D"/>
    <w:rsid w:val="6ECB2D14"/>
    <w:rsid w:val="6F685480"/>
    <w:rsid w:val="6FDC4587"/>
    <w:rsid w:val="717F55BF"/>
    <w:rsid w:val="718F4562"/>
    <w:rsid w:val="719E0453"/>
    <w:rsid w:val="7243049F"/>
    <w:rsid w:val="728D5BBC"/>
    <w:rsid w:val="72A12EEA"/>
    <w:rsid w:val="72DA38AF"/>
    <w:rsid w:val="73D63E07"/>
    <w:rsid w:val="73FA0EDC"/>
    <w:rsid w:val="742733AB"/>
    <w:rsid w:val="748E2E4F"/>
    <w:rsid w:val="749003E7"/>
    <w:rsid w:val="75111F4F"/>
    <w:rsid w:val="75323C2B"/>
    <w:rsid w:val="756D320E"/>
    <w:rsid w:val="75754C32"/>
    <w:rsid w:val="76BE0E78"/>
    <w:rsid w:val="76F50615"/>
    <w:rsid w:val="77437BD7"/>
    <w:rsid w:val="77691940"/>
    <w:rsid w:val="778E6BE6"/>
    <w:rsid w:val="78AA1042"/>
    <w:rsid w:val="78C06BE5"/>
    <w:rsid w:val="7A0C2134"/>
    <w:rsid w:val="7ACE383C"/>
    <w:rsid w:val="7AD85A75"/>
    <w:rsid w:val="7B30710A"/>
    <w:rsid w:val="7BF23E45"/>
    <w:rsid w:val="7C493A6A"/>
    <w:rsid w:val="7C4B5BB7"/>
    <w:rsid w:val="7D1732CA"/>
    <w:rsid w:val="7DC538CD"/>
    <w:rsid w:val="7E062DA1"/>
    <w:rsid w:val="7E1B2838"/>
    <w:rsid w:val="7F3622DF"/>
    <w:rsid w:val="7FE24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2"/>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1"/>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7"/>
    <w:qFormat/>
    <w:uiPriority w:val="0"/>
    <w:rPr>
      <w:rFonts w:ascii="Times New Roman" w:hAnsi="Times New Roman" w:eastAsia="宋体" w:cs="Times New Roman"/>
      <w:color w:val="FF0000"/>
      <w:sz w:val="24"/>
      <w:szCs w:val="24"/>
    </w:rPr>
  </w:style>
  <w:style w:type="paragraph" w:styleId="11">
    <w:name w:val="Body Text Indent"/>
    <w:basedOn w:val="1"/>
    <w:qFormat/>
    <w:uiPriority w:val="0"/>
    <w:pPr>
      <w:tabs>
        <w:tab w:val="left" w:pos="945"/>
        <w:tab w:val="left" w:pos="1155"/>
      </w:tabs>
      <w:ind w:firstLine="435"/>
    </w:pPr>
    <w:rPr>
      <w:rFonts w:ascii="Ari"/>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2"/>
    <w:qFormat/>
    <w:uiPriority w:val="0"/>
    <w:rPr>
      <w:rFonts w:eastAsia="宋体"/>
      <w:sz w:val="24"/>
    </w:rPr>
  </w:style>
  <w:style w:type="paragraph" w:styleId="15">
    <w:name w:val="Date"/>
    <w:basedOn w:val="1"/>
    <w:next w:val="1"/>
    <w:link w:val="33"/>
    <w:unhideWhenUsed/>
    <w:qFormat/>
    <w:uiPriority w:val="99"/>
    <w:pPr>
      <w:ind w:left="100" w:leftChars="2500"/>
    </w:pPr>
  </w:style>
  <w:style w:type="paragraph" w:styleId="16">
    <w:name w:val="Body Text Indent 2"/>
    <w:basedOn w:val="1"/>
    <w:qFormat/>
    <w:uiPriority w:val="0"/>
    <w:pPr>
      <w:ind w:firstLine="425"/>
    </w:pPr>
  </w:style>
  <w:style w:type="paragraph" w:styleId="17">
    <w:name w:val="footer"/>
    <w:basedOn w:val="1"/>
    <w:link w:val="34"/>
    <w:unhideWhenUsed/>
    <w:qFormat/>
    <w:uiPriority w:val="99"/>
    <w:pPr>
      <w:tabs>
        <w:tab w:val="center" w:pos="4153"/>
        <w:tab w:val="right" w:pos="8306"/>
      </w:tabs>
      <w:snapToGrid w:val="0"/>
      <w:jc w:val="left"/>
    </w:pPr>
    <w:rPr>
      <w:sz w:val="18"/>
      <w:szCs w:val="18"/>
    </w:rPr>
  </w:style>
  <w:style w:type="paragraph" w:styleId="18">
    <w:name w:val="Body Text First Indent 2"/>
    <w:basedOn w:val="11"/>
    <w:qFormat/>
    <w:uiPriority w:val="0"/>
    <w:pPr>
      <w:spacing w:after="120"/>
      <w:ind w:left="420" w:leftChars="200" w:firstLine="420" w:firstLineChars="200"/>
    </w:pPr>
    <w:rPr>
      <w:rFonts w:ascii="Times New Roman" w:hAnsi="Times New Roman" w:eastAsia="宋体" w:cs="Times New Roman"/>
    </w:rPr>
  </w:style>
  <w:style w:type="paragraph" w:styleId="19">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Hyperlink"/>
    <w:basedOn w:val="23"/>
    <w:unhideWhenUsed/>
    <w:qFormat/>
    <w:uiPriority w:val="99"/>
    <w:rPr>
      <w:color w:val="0000FF"/>
      <w:u w:val="single"/>
    </w:rPr>
  </w:style>
  <w:style w:type="character" w:customStyle="1" w:styleId="28">
    <w:name w:val="标题 1 字符"/>
    <w:basedOn w:val="23"/>
    <w:link w:val="4"/>
    <w:qFormat/>
    <w:uiPriority w:val="0"/>
    <w:rPr>
      <w:rFonts w:ascii="Calibri" w:hAnsi="Calibri" w:eastAsia="宋体" w:cs="Times New Roman"/>
      <w:b/>
      <w:bCs/>
      <w:kern w:val="44"/>
      <w:sz w:val="44"/>
      <w:szCs w:val="44"/>
    </w:rPr>
  </w:style>
  <w:style w:type="character" w:customStyle="1" w:styleId="29">
    <w:name w:val="标题 2 字符"/>
    <w:basedOn w:val="23"/>
    <w:link w:val="5"/>
    <w:qFormat/>
    <w:uiPriority w:val="0"/>
    <w:rPr>
      <w:rFonts w:ascii="Arial" w:hAnsi="Arial" w:eastAsia="黑体" w:cs="Times New Roman"/>
      <w:b/>
      <w:bCs/>
      <w:kern w:val="0"/>
      <w:sz w:val="32"/>
      <w:szCs w:val="32"/>
    </w:rPr>
  </w:style>
  <w:style w:type="character" w:customStyle="1" w:styleId="30">
    <w:name w:val="标题 3 字符"/>
    <w:basedOn w:val="23"/>
    <w:link w:val="6"/>
    <w:qFormat/>
    <w:uiPriority w:val="0"/>
    <w:rPr>
      <w:rFonts w:ascii="宋体" w:hAnsi="宋体" w:eastAsia="宋体" w:cs="Times New Roman"/>
      <w:b/>
      <w:color w:val="000000"/>
      <w:kern w:val="0"/>
      <w:sz w:val="24"/>
      <w:szCs w:val="20"/>
      <w:lang w:val="en-GB"/>
    </w:rPr>
  </w:style>
  <w:style w:type="character" w:customStyle="1" w:styleId="31">
    <w:name w:val="标题 4 字符"/>
    <w:basedOn w:val="23"/>
    <w:link w:val="7"/>
    <w:qFormat/>
    <w:uiPriority w:val="0"/>
    <w:rPr>
      <w:rFonts w:ascii="Arial" w:hAnsi="Arial" w:eastAsia="黑体" w:cs="Times New Roman"/>
      <w:b/>
      <w:bCs/>
      <w:kern w:val="0"/>
      <w:sz w:val="28"/>
      <w:szCs w:val="28"/>
    </w:rPr>
  </w:style>
  <w:style w:type="character" w:customStyle="1" w:styleId="32">
    <w:name w:val="纯文本 字符"/>
    <w:basedOn w:val="23"/>
    <w:link w:val="14"/>
    <w:qFormat/>
    <w:uiPriority w:val="0"/>
    <w:rPr>
      <w:rFonts w:eastAsia="宋体"/>
      <w:sz w:val="24"/>
    </w:rPr>
  </w:style>
  <w:style w:type="character" w:customStyle="1" w:styleId="33">
    <w:name w:val="日期 字符"/>
    <w:basedOn w:val="23"/>
    <w:link w:val="15"/>
    <w:qFormat/>
    <w:uiPriority w:val="99"/>
  </w:style>
  <w:style w:type="character" w:customStyle="1" w:styleId="34">
    <w:name w:val="页脚 字符"/>
    <w:basedOn w:val="23"/>
    <w:link w:val="17"/>
    <w:qFormat/>
    <w:uiPriority w:val="99"/>
    <w:rPr>
      <w:sz w:val="18"/>
      <w:szCs w:val="18"/>
    </w:rPr>
  </w:style>
  <w:style w:type="character" w:customStyle="1" w:styleId="35">
    <w:name w:val="页眉 字符"/>
    <w:basedOn w:val="23"/>
    <w:link w:val="19"/>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qFormat/>
    <w:uiPriority w:val="0"/>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字符"/>
    <w:basedOn w:val="23"/>
    <w:link w:val="10"/>
    <w:qFormat/>
    <w:uiPriority w:val="0"/>
    <w:rPr>
      <w:rFonts w:ascii="Times New Roman" w:hAnsi="Times New Roman" w:eastAsia="宋体" w:cs="Times New Roman"/>
      <w:color w:val="FF0000"/>
      <w:sz w:val="24"/>
      <w:szCs w:val="24"/>
    </w:rPr>
  </w:style>
  <w:style w:type="character" w:customStyle="1" w:styleId="48">
    <w:name w:val="edittexttarea"/>
    <w:basedOn w:val="23"/>
    <w:qFormat/>
    <w:uiPriority w:val="0"/>
  </w:style>
  <w:style w:type="paragraph" w:customStyle="1" w:styleId="49">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字符"/>
    <w:basedOn w:val="23"/>
    <w:link w:val="3"/>
    <w:semiHidden/>
    <w:qFormat/>
    <w:uiPriority w:val="99"/>
  </w:style>
  <w:style w:type="character" w:customStyle="1" w:styleId="52">
    <w:name w:val="正文文本首行缩进 字符"/>
    <w:basedOn w:val="51"/>
    <w:link w:val="2"/>
    <w:qFormat/>
    <w:uiPriority w:val="0"/>
    <w:rPr>
      <w:rFonts w:ascii="宋体" w:hAnsi="Times New Roman" w:eastAsia="宋体" w:cs="Times New Roman"/>
      <w:kern w:val="0"/>
      <w:sz w:val="34"/>
      <w:szCs w:val="20"/>
    </w:rPr>
  </w:style>
  <w:style w:type="character" w:customStyle="1" w:styleId="53">
    <w:name w:val="HTML 预设格式 字符"/>
    <w:basedOn w:val="23"/>
    <w:link w:val="21"/>
    <w:semiHidden/>
    <w:qFormat/>
    <w:uiPriority w:val="99"/>
    <w:rPr>
      <w:rFonts w:ascii="宋体" w:hAnsi="宋体" w:eastAsia="宋体" w:cs="宋体"/>
      <w:kern w:val="0"/>
      <w:sz w:val="24"/>
      <w:szCs w:val="24"/>
    </w:rPr>
  </w:style>
  <w:style w:type="paragraph" w:customStyle="1" w:styleId="54">
    <w:name w:val="列出段落11"/>
    <w:basedOn w:val="1"/>
    <w:qFormat/>
    <w:uiPriority w:val="0"/>
    <w:pPr>
      <w:ind w:firstLine="420" w:firstLineChars="200"/>
    </w:pPr>
    <w:rPr>
      <w:rFonts w:ascii="Times New Roman" w:hAnsi="Times New Roman" w:eastAsia="宋体" w:cs="Times New Roman"/>
      <w:szCs w:val="24"/>
    </w:rPr>
  </w:style>
  <w:style w:type="paragraph" w:customStyle="1" w:styleId="55">
    <w:name w:val="List Paragraph1"/>
    <w:basedOn w:val="1"/>
    <w:qFormat/>
    <w:uiPriority w:val="0"/>
    <w:pPr>
      <w:ind w:firstLine="420" w:firstLineChars="200"/>
    </w:pPr>
  </w:style>
  <w:style w:type="paragraph" w:customStyle="1" w:styleId="56">
    <w:name w:val="_Style 1"/>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6229</Words>
  <Characters>35506</Characters>
  <Lines>295</Lines>
  <Paragraphs>83</Paragraphs>
  <TotalTime>86</TotalTime>
  <ScaleCrop>false</ScaleCrop>
  <LinksUpToDate>false</LinksUpToDate>
  <CharactersWithSpaces>41652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我是wifi. </cp:lastModifiedBy>
  <cp:lastPrinted>2019-01-29T03:02:00Z</cp:lastPrinted>
  <dcterms:modified xsi:type="dcterms:W3CDTF">2019-01-29T11:26:28Z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